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93EDC" w14:textId="77777777" w:rsidR="00876919" w:rsidRPr="00C84450" w:rsidRDefault="00876919" w:rsidP="00876919">
      <w:pPr>
        <w:rPr>
          <w:rFonts w:ascii="Arial" w:hAnsi="Arial" w:cs="Arial"/>
          <w:sz w:val="28"/>
          <w:szCs w:val="28"/>
        </w:rPr>
      </w:pPr>
      <w:r w:rsidRPr="00C84450">
        <w:rPr>
          <w:rFonts w:ascii="Arial" w:hAnsi="Arial" w:cs="Arial"/>
          <w:sz w:val="28"/>
          <w:szCs w:val="28"/>
        </w:rPr>
        <w:t>ENERGY SAVING TRUST</w:t>
      </w:r>
    </w:p>
    <w:p w14:paraId="511D5390" w14:textId="77777777" w:rsidR="00876919" w:rsidRPr="00C84450" w:rsidRDefault="58ED3868" w:rsidP="00876919">
      <w:pPr>
        <w:rPr>
          <w:rFonts w:ascii="Arial" w:hAnsi="Arial" w:cs="Arial"/>
          <w:b/>
          <w:bCs/>
          <w:sz w:val="48"/>
          <w:szCs w:val="48"/>
        </w:rPr>
      </w:pPr>
      <w:r w:rsidRPr="00C84450">
        <w:rPr>
          <w:rFonts w:ascii="Arial" w:hAnsi="Arial" w:cs="Arial"/>
          <w:b/>
          <w:bCs/>
          <w:sz w:val="48"/>
          <w:szCs w:val="48"/>
        </w:rPr>
        <w:t>INVITATION TO TENDER</w:t>
      </w:r>
    </w:p>
    <w:p w14:paraId="6D1BACC0" w14:textId="3609AEAC" w:rsidR="00876919" w:rsidRPr="00C84450" w:rsidRDefault="30E95ABD" w:rsidP="65D1AB7F">
      <w:pPr>
        <w:rPr>
          <w:rFonts w:ascii="Arial" w:hAnsi="Arial" w:cs="Arial"/>
          <w:sz w:val="28"/>
          <w:szCs w:val="28"/>
        </w:rPr>
      </w:pPr>
      <w:r w:rsidRPr="00C84450">
        <w:rPr>
          <w:rFonts w:ascii="Arial" w:hAnsi="Arial" w:cs="Arial"/>
          <w:sz w:val="28"/>
          <w:szCs w:val="28"/>
        </w:rPr>
        <w:t>For</w:t>
      </w:r>
      <w:r w:rsidR="1BC447BC" w:rsidRPr="00C84450">
        <w:rPr>
          <w:rFonts w:ascii="Arial" w:hAnsi="Arial" w:cs="Arial"/>
          <w:sz w:val="28"/>
          <w:szCs w:val="28"/>
        </w:rPr>
        <w:t xml:space="preserve"> </w:t>
      </w:r>
      <w:r w:rsidR="008E1DE4">
        <w:rPr>
          <w:rFonts w:ascii="Arial" w:hAnsi="Arial" w:cs="Arial"/>
          <w:sz w:val="28"/>
          <w:szCs w:val="28"/>
        </w:rPr>
        <w:t xml:space="preserve">the provision of </w:t>
      </w:r>
      <w:r w:rsidR="07775DC5" w:rsidRPr="00C84450">
        <w:rPr>
          <w:rFonts w:ascii="Arial" w:hAnsi="Arial" w:cs="Arial"/>
          <w:sz w:val="28"/>
          <w:szCs w:val="28"/>
        </w:rPr>
        <w:t xml:space="preserve">specialised </w:t>
      </w:r>
      <w:bookmarkStart w:id="0" w:name="_Hlk158957684"/>
      <w:r w:rsidR="016B855F" w:rsidRPr="00C84450">
        <w:rPr>
          <w:rFonts w:ascii="Arial" w:hAnsi="Arial" w:cs="Arial"/>
          <w:sz w:val="28"/>
          <w:szCs w:val="28"/>
        </w:rPr>
        <w:t>E</w:t>
      </w:r>
      <w:r w:rsidR="07775DC5" w:rsidRPr="00C84450">
        <w:rPr>
          <w:rFonts w:ascii="Arial" w:hAnsi="Arial" w:cs="Arial"/>
          <w:sz w:val="28"/>
          <w:szCs w:val="28"/>
        </w:rPr>
        <w:t xml:space="preserve">nergy </w:t>
      </w:r>
      <w:r w:rsidR="10E92317" w:rsidRPr="00C84450">
        <w:rPr>
          <w:rFonts w:ascii="Arial" w:hAnsi="Arial" w:cs="Arial"/>
          <w:sz w:val="28"/>
          <w:szCs w:val="28"/>
        </w:rPr>
        <w:t>A</w:t>
      </w:r>
      <w:r w:rsidR="07775DC5" w:rsidRPr="00C84450">
        <w:rPr>
          <w:rFonts w:ascii="Arial" w:hAnsi="Arial" w:cs="Arial"/>
          <w:sz w:val="28"/>
          <w:szCs w:val="28"/>
        </w:rPr>
        <w:t xml:space="preserve">ccess </w:t>
      </w:r>
      <w:r w:rsidR="1BC447BC" w:rsidRPr="00C84450">
        <w:rPr>
          <w:rFonts w:ascii="Arial" w:hAnsi="Arial" w:cs="Arial"/>
          <w:sz w:val="28"/>
          <w:szCs w:val="28"/>
        </w:rPr>
        <w:t xml:space="preserve">consultancy services to support </w:t>
      </w:r>
      <w:r w:rsidR="17F6E240" w:rsidRPr="00C84450">
        <w:rPr>
          <w:rFonts w:ascii="Arial" w:hAnsi="Arial" w:cs="Arial"/>
          <w:sz w:val="28"/>
          <w:szCs w:val="28"/>
        </w:rPr>
        <w:t>the Low Energy Inclusive Appliances programme and wider Efficiency for Access Coalition</w:t>
      </w:r>
    </w:p>
    <w:bookmarkEnd w:id="0"/>
    <w:p w14:paraId="59BF421A" w14:textId="110E892F" w:rsidR="00876919" w:rsidRPr="00C84450" w:rsidRDefault="3265E199" w:rsidP="65D1AB7F">
      <w:pPr>
        <w:rPr>
          <w:rFonts w:ascii="Arial" w:hAnsi="Arial" w:cs="Arial"/>
          <w:sz w:val="28"/>
          <w:szCs w:val="28"/>
        </w:rPr>
      </w:pPr>
      <w:r w:rsidRPr="00C84450">
        <w:rPr>
          <w:rFonts w:ascii="Arial" w:hAnsi="Arial" w:cs="Arial"/>
          <w:sz w:val="28"/>
          <w:szCs w:val="28"/>
        </w:rPr>
        <w:t xml:space="preserve">REF No. </w:t>
      </w:r>
      <w:bookmarkStart w:id="1" w:name="_Hlk158949204"/>
      <w:r w:rsidRPr="00C84450">
        <w:rPr>
          <w:rFonts w:ascii="Arial" w:hAnsi="Arial" w:cs="Arial"/>
          <w:sz w:val="28"/>
          <w:szCs w:val="28"/>
        </w:rPr>
        <w:t>EST/ITT</w:t>
      </w:r>
      <w:r w:rsidR="2EEDA25B" w:rsidRPr="00C84450">
        <w:rPr>
          <w:rFonts w:ascii="Arial" w:hAnsi="Arial" w:cs="Arial"/>
          <w:sz w:val="28"/>
          <w:szCs w:val="28"/>
        </w:rPr>
        <w:t>/LEI/</w:t>
      </w:r>
      <w:bookmarkEnd w:id="1"/>
      <w:r w:rsidR="2EEDA25B" w:rsidRPr="00C84450">
        <w:rPr>
          <w:rFonts w:ascii="Arial" w:hAnsi="Arial" w:cs="Arial"/>
          <w:sz w:val="28"/>
          <w:szCs w:val="28"/>
        </w:rPr>
        <w:t>0</w:t>
      </w:r>
      <w:r w:rsidR="6FEB4ED6" w:rsidRPr="00C84450">
        <w:rPr>
          <w:rFonts w:ascii="Arial" w:hAnsi="Arial" w:cs="Arial"/>
          <w:sz w:val="28"/>
          <w:szCs w:val="28"/>
        </w:rPr>
        <w:t>5</w:t>
      </w:r>
      <w:r w:rsidR="2EEDA25B" w:rsidRPr="00C84450">
        <w:rPr>
          <w:rFonts w:ascii="Arial" w:hAnsi="Arial" w:cs="Arial"/>
          <w:sz w:val="28"/>
          <w:szCs w:val="28"/>
        </w:rPr>
        <w:t>24</w:t>
      </w:r>
    </w:p>
    <w:p w14:paraId="1957BF22" w14:textId="11066952" w:rsidR="00BA07F1" w:rsidRPr="00C84450" w:rsidRDefault="1B86F681" w:rsidP="65D1AB7F">
      <w:pPr>
        <w:pStyle w:val="TLTPartiesFrontSheet"/>
        <w:numPr>
          <w:ilvl w:val="0"/>
          <w:numId w:val="0"/>
        </w:numPr>
        <w:ind w:left="720" w:hanging="720"/>
        <w:rPr>
          <w:rFonts w:ascii="Arial" w:hAnsi="Arial" w:cs="Arial"/>
          <w:sz w:val="28"/>
          <w:szCs w:val="28"/>
        </w:rPr>
        <w:sectPr w:rsidR="00BA07F1" w:rsidRPr="00C84450" w:rsidSect="008A42CC">
          <w:headerReference w:type="even" r:id="rId11"/>
          <w:headerReference w:type="default" r:id="rId12"/>
          <w:footerReference w:type="even" r:id="rId13"/>
          <w:footerReference w:type="default" r:id="rId14"/>
          <w:headerReference w:type="first" r:id="rId15"/>
          <w:footerReference w:type="first" r:id="rId16"/>
          <w:pgSz w:w="11906" w:h="16838" w:code="9"/>
          <w:pgMar w:top="4320" w:right="1440" w:bottom="1440" w:left="1440" w:header="706" w:footer="706" w:gutter="0"/>
          <w:paperSrc w:first="7" w:other="7"/>
          <w:cols w:space="708"/>
          <w:titlePg/>
          <w:docGrid w:linePitch="360"/>
        </w:sectPr>
      </w:pPr>
      <w:r w:rsidRPr="00C84450">
        <w:rPr>
          <w:rFonts w:ascii="Arial" w:hAnsi="Arial" w:cs="Arial"/>
          <w:sz w:val="28"/>
          <w:szCs w:val="28"/>
        </w:rPr>
        <w:t>FEBRUARY 2024</w:t>
      </w:r>
    </w:p>
    <w:p w14:paraId="436B2FA9" w14:textId="1B2E45C7" w:rsidR="002E22F7" w:rsidRPr="00C84450" w:rsidRDefault="00A11585" w:rsidP="4D284DBB">
      <w:pPr>
        <w:pStyle w:val="PlainText"/>
        <w:jc w:val="center"/>
        <w:rPr>
          <w:rFonts w:ascii="Arial" w:hAnsi="Arial"/>
          <w:b/>
          <w:bCs/>
          <w:sz w:val="28"/>
          <w:szCs w:val="28"/>
        </w:rPr>
      </w:pPr>
      <w:r w:rsidRPr="00C84450">
        <w:rPr>
          <w:rFonts w:ascii="Arial" w:hAnsi="Arial"/>
          <w:b/>
          <w:bCs/>
          <w:sz w:val="28"/>
          <w:szCs w:val="28"/>
        </w:rPr>
        <w:lastRenderedPageBreak/>
        <w:t>Contents</w:t>
      </w:r>
    </w:p>
    <w:p w14:paraId="021051D9" w14:textId="77777777" w:rsidR="002E22F7" w:rsidRPr="00C84450" w:rsidRDefault="002E22F7" w:rsidP="00057FFA">
      <w:pPr>
        <w:pStyle w:val="PlainText"/>
        <w:jc w:val="center"/>
        <w:rPr>
          <w:rFonts w:ascii="Arial" w:hAnsi="Arial"/>
          <w:b/>
        </w:rPr>
      </w:pPr>
    </w:p>
    <w:p w14:paraId="47209114" w14:textId="3EFDE25C" w:rsidR="00B35D9C" w:rsidRPr="00C84450" w:rsidRDefault="00B35D9C" w:rsidP="00B35D9C">
      <w:pPr>
        <w:spacing w:before="0" w:after="0" w:line="240" w:lineRule="auto"/>
        <w:rPr>
          <w:rFonts w:ascii="Arial" w:hAnsi="Arial" w:cs="Arial"/>
          <w:sz w:val="20"/>
          <w:szCs w:val="20"/>
        </w:rPr>
      </w:pPr>
      <w:r w:rsidRPr="00C84450">
        <w:rPr>
          <w:rFonts w:ascii="Arial" w:hAnsi="Arial" w:cs="Arial"/>
          <w:b/>
          <w:bCs/>
          <w:sz w:val="20"/>
          <w:szCs w:val="20"/>
        </w:rPr>
        <w:t>Section 1</w:t>
      </w:r>
      <w:r w:rsidRPr="00C84450">
        <w:rPr>
          <w:rFonts w:ascii="Arial" w:hAnsi="Arial" w:cs="Arial"/>
          <w:sz w:val="20"/>
          <w:szCs w:val="20"/>
        </w:rPr>
        <w:t xml:space="preserve"> – Introduction…………………………………………………………………</w:t>
      </w:r>
      <w:r w:rsidR="163C24AF" w:rsidRPr="00C84450">
        <w:rPr>
          <w:rFonts w:ascii="Arial" w:hAnsi="Arial" w:cs="Arial"/>
          <w:sz w:val="20"/>
          <w:szCs w:val="20"/>
        </w:rPr>
        <w:t>3</w:t>
      </w:r>
    </w:p>
    <w:p w14:paraId="476A7C4B" w14:textId="463E5CC8" w:rsidR="002E22F7" w:rsidRPr="00C84450" w:rsidRDefault="00B35D9C" w:rsidP="00B35D9C">
      <w:pPr>
        <w:spacing w:before="0" w:after="0" w:line="240" w:lineRule="auto"/>
        <w:rPr>
          <w:rFonts w:ascii="Arial" w:hAnsi="Arial" w:cs="Arial"/>
          <w:sz w:val="20"/>
          <w:szCs w:val="20"/>
        </w:rPr>
      </w:pPr>
      <w:r w:rsidRPr="00C84450">
        <w:rPr>
          <w:rFonts w:ascii="Arial" w:hAnsi="Arial" w:cs="Arial"/>
          <w:b/>
          <w:bCs/>
          <w:sz w:val="20"/>
          <w:szCs w:val="20"/>
        </w:rPr>
        <w:t>Section 2</w:t>
      </w:r>
      <w:r w:rsidRPr="00C84450">
        <w:rPr>
          <w:rFonts w:ascii="Arial" w:hAnsi="Arial" w:cs="Arial"/>
          <w:sz w:val="20"/>
          <w:szCs w:val="20"/>
        </w:rPr>
        <w:t xml:space="preserve"> – Specification………………………………………………………………..</w:t>
      </w:r>
      <w:r w:rsidR="2FA889DB" w:rsidRPr="00C84450">
        <w:rPr>
          <w:rFonts w:ascii="Arial" w:hAnsi="Arial" w:cs="Arial"/>
          <w:sz w:val="20"/>
          <w:szCs w:val="20"/>
        </w:rPr>
        <w:t>13</w:t>
      </w:r>
    </w:p>
    <w:p w14:paraId="5B2F136C" w14:textId="624FA4C8" w:rsidR="00B35D9C" w:rsidRPr="00C84450" w:rsidRDefault="00B35D9C" w:rsidP="00B35D9C">
      <w:pPr>
        <w:spacing w:before="0" w:after="0" w:line="240" w:lineRule="auto"/>
        <w:rPr>
          <w:rFonts w:ascii="Arial" w:hAnsi="Arial" w:cs="Arial"/>
          <w:sz w:val="20"/>
          <w:szCs w:val="20"/>
        </w:rPr>
      </w:pPr>
      <w:r w:rsidRPr="00C84450">
        <w:rPr>
          <w:rFonts w:ascii="Arial" w:hAnsi="Arial" w:cs="Arial"/>
          <w:b/>
          <w:bCs/>
          <w:sz w:val="20"/>
          <w:szCs w:val="20"/>
        </w:rPr>
        <w:t>Section 3</w:t>
      </w:r>
      <w:r w:rsidRPr="00C84450">
        <w:rPr>
          <w:rFonts w:ascii="Arial" w:hAnsi="Arial" w:cs="Arial"/>
          <w:sz w:val="20"/>
          <w:szCs w:val="20"/>
        </w:rPr>
        <w:t xml:space="preserve"> – Schedule of Prices………………………………………………………</w:t>
      </w:r>
      <w:r w:rsidR="00652248" w:rsidRPr="00C84450">
        <w:rPr>
          <w:rFonts w:ascii="Arial" w:hAnsi="Arial" w:cs="Arial"/>
          <w:sz w:val="20"/>
          <w:szCs w:val="20"/>
        </w:rPr>
        <w:t>..</w:t>
      </w:r>
      <w:r w:rsidR="3A354618" w:rsidRPr="00C84450">
        <w:rPr>
          <w:rFonts w:ascii="Arial" w:hAnsi="Arial" w:cs="Arial"/>
          <w:sz w:val="20"/>
          <w:szCs w:val="20"/>
        </w:rPr>
        <w:t>.19</w:t>
      </w:r>
    </w:p>
    <w:p w14:paraId="38090FB2" w14:textId="302AD0A6" w:rsidR="007670A5" w:rsidRPr="00C84450" w:rsidRDefault="007670A5" w:rsidP="00B35D9C">
      <w:pPr>
        <w:spacing w:before="0" w:after="0" w:line="240" w:lineRule="auto"/>
        <w:rPr>
          <w:rFonts w:ascii="Arial" w:hAnsi="Arial" w:cs="Arial"/>
          <w:sz w:val="20"/>
          <w:szCs w:val="20"/>
        </w:rPr>
      </w:pPr>
      <w:r w:rsidRPr="00C84450">
        <w:rPr>
          <w:rFonts w:ascii="Arial" w:hAnsi="Arial" w:cs="Arial"/>
          <w:b/>
          <w:bCs/>
          <w:sz w:val="20"/>
          <w:szCs w:val="20"/>
        </w:rPr>
        <w:t>Section 4</w:t>
      </w:r>
      <w:r w:rsidRPr="00C84450">
        <w:rPr>
          <w:rFonts w:ascii="Arial" w:hAnsi="Arial" w:cs="Arial"/>
          <w:sz w:val="20"/>
          <w:szCs w:val="20"/>
        </w:rPr>
        <w:t xml:space="preserve"> – </w:t>
      </w:r>
      <w:r w:rsidR="146E980C" w:rsidRPr="00C84450">
        <w:rPr>
          <w:rFonts w:ascii="Arial" w:hAnsi="Arial" w:cs="Arial"/>
          <w:sz w:val="20"/>
          <w:szCs w:val="20"/>
        </w:rPr>
        <w:t>NOT USED</w:t>
      </w:r>
      <w:r w:rsidRPr="00C84450">
        <w:rPr>
          <w:rFonts w:ascii="Arial" w:hAnsi="Arial" w:cs="Arial"/>
          <w:sz w:val="20"/>
          <w:szCs w:val="20"/>
        </w:rPr>
        <w:t>………………………………………………………………</w:t>
      </w:r>
      <w:r w:rsidR="00652248" w:rsidRPr="00C84450">
        <w:rPr>
          <w:rFonts w:ascii="Arial" w:hAnsi="Arial" w:cs="Arial"/>
          <w:sz w:val="20"/>
          <w:szCs w:val="20"/>
        </w:rPr>
        <w:t>…</w:t>
      </w:r>
      <w:r w:rsidR="30A9BDC1" w:rsidRPr="00C84450">
        <w:rPr>
          <w:rFonts w:ascii="Arial" w:hAnsi="Arial" w:cs="Arial"/>
          <w:sz w:val="20"/>
          <w:szCs w:val="20"/>
        </w:rPr>
        <w:t>21</w:t>
      </w:r>
    </w:p>
    <w:p w14:paraId="4EABE400" w14:textId="549C08AE" w:rsidR="00B35D9C" w:rsidRPr="00C84450" w:rsidRDefault="00B35D9C" w:rsidP="00B35D9C">
      <w:pPr>
        <w:spacing w:before="0" w:after="0" w:line="240" w:lineRule="auto"/>
        <w:rPr>
          <w:rFonts w:ascii="Arial" w:hAnsi="Arial" w:cs="Arial"/>
          <w:sz w:val="20"/>
          <w:szCs w:val="20"/>
        </w:rPr>
      </w:pPr>
      <w:r w:rsidRPr="00C84450">
        <w:rPr>
          <w:rFonts w:ascii="Arial" w:hAnsi="Arial" w:cs="Arial"/>
          <w:b/>
          <w:bCs/>
          <w:sz w:val="20"/>
          <w:szCs w:val="20"/>
        </w:rPr>
        <w:t xml:space="preserve">Section </w:t>
      </w:r>
      <w:r w:rsidR="007670A5" w:rsidRPr="00C84450">
        <w:rPr>
          <w:rFonts w:ascii="Arial" w:hAnsi="Arial" w:cs="Arial"/>
          <w:b/>
          <w:bCs/>
          <w:sz w:val="20"/>
          <w:szCs w:val="20"/>
        </w:rPr>
        <w:t>5</w:t>
      </w:r>
      <w:r w:rsidRPr="00C84450">
        <w:rPr>
          <w:rFonts w:ascii="Arial" w:hAnsi="Arial" w:cs="Arial"/>
          <w:sz w:val="20"/>
          <w:szCs w:val="20"/>
        </w:rPr>
        <w:t xml:space="preserve"> – Terms and</w:t>
      </w:r>
      <w:r w:rsidR="7094DBFF" w:rsidRPr="00C84450">
        <w:rPr>
          <w:rFonts w:ascii="Arial" w:hAnsi="Arial" w:cs="Arial"/>
          <w:sz w:val="20"/>
          <w:szCs w:val="20"/>
        </w:rPr>
        <w:t xml:space="preserve"> </w:t>
      </w:r>
      <w:r w:rsidRPr="00C84450">
        <w:rPr>
          <w:rFonts w:ascii="Arial" w:hAnsi="Arial" w:cs="Arial"/>
          <w:sz w:val="20"/>
          <w:szCs w:val="20"/>
        </w:rPr>
        <w:t>Conditions……………………………………………………</w:t>
      </w:r>
      <w:r w:rsidR="00AD1751" w:rsidRPr="00C84450">
        <w:rPr>
          <w:rFonts w:ascii="Arial" w:hAnsi="Arial" w:cs="Arial"/>
          <w:sz w:val="20"/>
          <w:szCs w:val="20"/>
        </w:rPr>
        <w:t>.</w:t>
      </w:r>
      <w:r w:rsidR="240D95E0" w:rsidRPr="00C84450">
        <w:rPr>
          <w:rFonts w:ascii="Arial" w:hAnsi="Arial" w:cs="Arial"/>
          <w:sz w:val="20"/>
          <w:szCs w:val="20"/>
        </w:rPr>
        <w:t>22</w:t>
      </w:r>
    </w:p>
    <w:p w14:paraId="393AF8ED" w14:textId="2263E111" w:rsidR="00B35D9C" w:rsidRPr="00C84450" w:rsidRDefault="00B35D9C" w:rsidP="00B35D9C">
      <w:pPr>
        <w:spacing w:before="0" w:after="0" w:line="240" w:lineRule="auto"/>
        <w:rPr>
          <w:rFonts w:ascii="Arial" w:hAnsi="Arial" w:cs="Arial"/>
          <w:sz w:val="20"/>
          <w:szCs w:val="20"/>
        </w:rPr>
      </w:pPr>
      <w:r w:rsidRPr="00C84450">
        <w:rPr>
          <w:rFonts w:ascii="Arial" w:hAnsi="Arial" w:cs="Arial"/>
          <w:b/>
          <w:bCs/>
          <w:sz w:val="20"/>
          <w:szCs w:val="20"/>
        </w:rPr>
        <w:t xml:space="preserve">Appendix </w:t>
      </w:r>
      <w:r w:rsidR="29CD55F7" w:rsidRPr="00C84450">
        <w:rPr>
          <w:rFonts w:ascii="Arial" w:hAnsi="Arial" w:cs="Arial"/>
          <w:b/>
          <w:bCs/>
          <w:sz w:val="20"/>
          <w:szCs w:val="20"/>
        </w:rPr>
        <w:t>A</w:t>
      </w:r>
      <w:r w:rsidRPr="00C84450">
        <w:rPr>
          <w:rFonts w:ascii="Arial" w:hAnsi="Arial" w:cs="Arial"/>
          <w:b/>
          <w:bCs/>
          <w:sz w:val="20"/>
          <w:szCs w:val="20"/>
        </w:rPr>
        <w:t xml:space="preserve"> – </w:t>
      </w:r>
      <w:r w:rsidRPr="00C84450">
        <w:rPr>
          <w:rFonts w:ascii="Arial" w:hAnsi="Arial" w:cs="Arial"/>
          <w:sz w:val="20"/>
          <w:szCs w:val="20"/>
        </w:rPr>
        <w:t>Confidentiality Agreement……………………………………………</w:t>
      </w:r>
      <w:r w:rsidR="5EF4DF97" w:rsidRPr="00C84450">
        <w:rPr>
          <w:rFonts w:ascii="Arial" w:hAnsi="Arial" w:cs="Arial"/>
          <w:sz w:val="20"/>
          <w:szCs w:val="20"/>
        </w:rPr>
        <w:t>..</w:t>
      </w:r>
      <w:r w:rsidR="35921E7B" w:rsidRPr="00C84450">
        <w:rPr>
          <w:rFonts w:ascii="Arial" w:hAnsi="Arial" w:cs="Arial"/>
          <w:sz w:val="20"/>
          <w:szCs w:val="20"/>
        </w:rPr>
        <w:t>23</w:t>
      </w:r>
    </w:p>
    <w:p w14:paraId="266C751D" w14:textId="426DBA55" w:rsidR="00B35D9C" w:rsidRPr="00C84450" w:rsidRDefault="00B35D9C" w:rsidP="00B35D9C">
      <w:pPr>
        <w:spacing w:before="0" w:after="0" w:line="240" w:lineRule="auto"/>
        <w:rPr>
          <w:rFonts w:ascii="Arial" w:hAnsi="Arial" w:cs="Arial"/>
          <w:sz w:val="20"/>
          <w:szCs w:val="20"/>
        </w:rPr>
      </w:pPr>
      <w:r w:rsidRPr="00C84450">
        <w:rPr>
          <w:rFonts w:ascii="Arial" w:hAnsi="Arial" w:cs="Arial"/>
          <w:b/>
          <w:bCs/>
          <w:sz w:val="20"/>
          <w:szCs w:val="20"/>
        </w:rPr>
        <w:t xml:space="preserve">Appendix </w:t>
      </w:r>
      <w:r w:rsidR="01C1665F" w:rsidRPr="00C84450">
        <w:rPr>
          <w:rFonts w:ascii="Arial" w:hAnsi="Arial" w:cs="Arial"/>
          <w:b/>
          <w:bCs/>
          <w:sz w:val="20"/>
          <w:szCs w:val="20"/>
        </w:rPr>
        <w:t>B</w:t>
      </w:r>
      <w:r w:rsidRPr="00C84450">
        <w:rPr>
          <w:rFonts w:ascii="Arial" w:hAnsi="Arial" w:cs="Arial"/>
          <w:b/>
          <w:bCs/>
          <w:sz w:val="20"/>
          <w:szCs w:val="20"/>
        </w:rPr>
        <w:t xml:space="preserve"> – </w:t>
      </w:r>
      <w:r w:rsidRPr="00C84450">
        <w:rPr>
          <w:rFonts w:ascii="Arial" w:hAnsi="Arial" w:cs="Arial"/>
          <w:sz w:val="20"/>
          <w:szCs w:val="20"/>
        </w:rPr>
        <w:t>Tender Compliance Form……………………………………………</w:t>
      </w:r>
      <w:r w:rsidR="00AD1751" w:rsidRPr="00C84450">
        <w:rPr>
          <w:rFonts w:ascii="Arial" w:hAnsi="Arial" w:cs="Arial"/>
          <w:sz w:val="20"/>
          <w:szCs w:val="20"/>
        </w:rPr>
        <w:t>..</w:t>
      </w:r>
      <w:r w:rsidR="56F4DBD3" w:rsidRPr="00C84450">
        <w:rPr>
          <w:rFonts w:ascii="Arial" w:hAnsi="Arial" w:cs="Arial"/>
          <w:sz w:val="20"/>
          <w:szCs w:val="20"/>
        </w:rPr>
        <w:t>24</w:t>
      </w:r>
    </w:p>
    <w:p w14:paraId="29D5AB49" w14:textId="76731D5E" w:rsidR="00BF66DC" w:rsidRPr="00C84450" w:rsidRDefault="00BF66DC" w:rsidP="00BF66DC">
      <w:pPr>
        <w:spacing w:before="0" w:after="0" w:line="240" w:lineRule="auto"/>
        <w:rPr>
          <w:rFonts w:ascii="Arial" w:hAnsi="Arial" w:cs="Arial"/>
          <w:sz w:val="20"/>
          <w:szCs w:val="20"/>
        </w:rPr>
      </w:pPr>
      <w:r w:rsidRPr="00C84450">
        <w:rPr>
          <w:rFonts w:ascii="Arial" w:hAnsi="Arial" w:cs="Arial"/>
          <w:b/>
          <w:bCs/>
          <w:sz w:val="20"/>
          <w:szCs w:val="20"/>
        </w:rPr>
        <w:t xml:space="preserve">Appendix </w:t>
      </w:r>
      <w:r w:rsidR="164F6BE4" w:rsidRPr="00C84450">
        <w:rPr>
          <w:rFonts w:ascii="Arial" w:hAnsi="Arial" w:cs="Arial"/>
          <w:b/>
          <w:bCs/>
          <w:sz w:val="20"/>
          <w:szCs w:val="20"/>
        </w:rPr>
        <w:t>C</w:t>
      </w:r>
      <w:r w:rsidRPr="00C84450">
        <w:rPr>
          <w:rFonts w:ascii="Arial" w:hAnsi="Arial" w:cs="Arial"/>
          <w:b/>
          <w:bCs/>
          <w:sz w:val="20"/>
          <w:szCs w:val="20"/>
        </w:rPr>
        <w:t xml:space="preserve"> –</w:t>
      </w:r>
      <w:r w:rsidRPr="00C84450">
        <w:rPr>
          <w:rFonts w:ascii="Arial" w:hAnsi="Arial" w:cs="Arial"/>
          <w:sz w:val="20"/>
          <w:szCs w:val="20"/>
        </w:rPr>
        <w:t xml:space="preserve"> No Collusion Certificate………………………………………………..</w:t>
      </w:r>
      <w:r w:rsidR="54067809" w:rsidRPr="00C84450">
        <w:rPr>
          <w:rFonts w:ascii="Arial" w:hAnsi="Arial" w:cs="Arial"/>
          <w:sz w:val="20"/>
          <w:szCs w:val="20"/>
        </w:rPr>
        <w:t>25</w:t>
      </w:r>
    </w:p>
    <w:p w14:paraId="7BE96A39" w14:textId="03696571" w:rsidR="6D31641E" w:rsidRPr="00C84450" w:rsidRDefault="6D31641E" w:rsidP="3F9EA241">
      <w:pPr>
        <w:spacing w:before="0" w:after="0" w:line="240" w:lineRule="auto"/>
        <w:jc w:val="left"/>
        <w:rPr>
          <w:rFonts w:ascii="Arial" w:hAnsi="Arial" w:cs="Arial"/>
          <w:sz w:val="20"/>
          <w:szCs w:val="20"/>
        </w:rPr>
      </w:pPr>
      <w:r w:rsidRPr="00C84450">
        <w:rPr>
          <w:rFonts w:ascii="Arial" w:hAnsi="Arial" w:cs="Arial"/>
          <w:b/>
          <w:bCs/>
          <w:sz w:val="20"/>
          <w:szCs w:val="20"/>
        </w:rPr>
        <w:t xml:space="preserve">Appendix </w:t>
      </w:r>
      <w:r w:rsidR="5AFD4785" w:rsidRPr="00C84450">
        <w:rPr>
          <w:rFonts w:ascii="Arial" w:hAnsi="Arial" w:cs="Arial"/>
          <w:b/>
          <w:bCs/>
          <w:sz w:val="20"/>
          <w:szCs w:val="20"/>
        </w:rPr>
        <w:t>D</w:t>
      </w:r>
      <w:r w:rsidRPr="00C84450">
        <w:rPr>
          <w:rFonts w:ascii="Arial" w:hAnsi="Arial" w:cs="Arial"/>
          <w:b/>
          <w:bCs/>
          <w:sz w:val="20"/>
          <w:szCs w:val="20"/>
        </w:rPr>
        <w:t xml:space="preserve"> –</w:t>
      </w:r>
      <w:r w:rsidRPr="00C84450">
        <w:rPr>
          <w:rFonts w:ascii="Arial" w:hAnsi="Arial" w:cs="Arial"/>
          <w:sz w:val="20"/>
          <w:szCs w:val="20"/>
        </w:rPr>
        <w:t xml:space="preserve"> </w:t>
      </w:r>
      <w:r w:rsidR="675D8A82" w:rsidRPr="00C84450">
        <w:rPr>
          <w:rFonts w:ascii="Arial" w:hAnsi="Arial" w:cs="Arial"/>
          <w:sz w:val="20"/>
          <w:szCs w:val="20"/>
        </w:rPr>
        <w:t xml:space="preserve">Guidance on calculating emissions of provided services or </w:t>
      </w:r>
      <w:r w:rsidR="2889241C" w:rsidRPr="00C84450">
        <w:rPr>
          <w:rFonts w:ascii="Arial" w:hAnsi="Arial" w:cs="Arial"/>
          <w:sz w:val="20"/>
          <w:szCs w:val="20"/>
        </w:rPr>
        <w:t>p</w:t>
      </w:r>
      <w:r w:rsidR="675D8A82" w:rsidRPr="00C84450">
        <w:rPr>
          <w:rFonts w:ascii="Arial" w:hAnsi="Arial" w:cs="Arial"/>
          <w:sz w:val="20"/>
          <w:szCs w:val="20"/>
        </w:rPr>
        <w:t>roducts</w:t>
      </w:r>
      <w:r w:rsidRPr="00C84450">
        <w:rPr>
          <w:rFonts w:ascii="Arial" w:hAnsi="Arial" w:cs="Arial"/>
          <w:sz w:val="20"/>
          <w:szCs w:val="20"/>
        </w:rPr>
        <w:t>……</w:t>
      </w:r>
      <w:r w:rsidR="5A907864" w:rsidRPr="00C84450">
        <w:rPr>
          <w:rFonts w:ascii="Arial" w:hAnsi="Arial" w:cs="Arial"/>
          <w:sz w:val="20"/>
          <w:szCs w:val="20"/>
        </w:rPr>
        <w:t>................................</w:t>
      </w:r>
      <w:r w:rsidRPr="00C84450">
        <w:rPr>
          <w:rFonts w:ascii="Arial" w:hAnsi="Arial" w:cs="Arial"/>
          <w:sz w:val="20"/>
          <w:szCs w:val="20"/>
        </w:rPr>
        <w:t>…</w:t>
      </w:r>
      <w:r w:rsidR="7AC437C3" w:rsidRPr="00C84450">
        <w:rPr>
          <w:rFonts w:ascii="Arial" w:hAnsi="Arial" w:cs="Arial"/>
          <w:sz w:val="20"/>
          <w:szCs w:val="20"/>
        </w:rPr>
        <w:t>..............................</w:t>
      </w:r>
      <w:r w:rsidRPr="00C84450">
        <w:rPr>
          <w:rFonts w:ascii="Arial" w:hAnsi="Arial" w:cs="Arial"/>
          <w:sz w:val="20"/>
          <w:szCs w:val="20"/>
        </w:rPr>
        <w:t>……………………………..</w:t>
      </w:r>
      <w:r w:rsidR="2CB9C5FB" w:rsidRPr="00C84450">
        <w:rPr>
          <w:rFonts w:ascii="Arial" w:hAnsi="Arial" w:cs="Arial"/>
          <w:sz w:val="20"/>
          <w:szCs w:val="20"/>
        </w:rPr>
        <w:t>26</w:t>
      </w:r>
    </w:p>
    <w:p w14:paraId="0518C985" w14:textId="77777777" w:rsidR="00BF66DC" w:rsidRPr="00C84450" w:rsidRDefault="00BF66DC" w:rsidP="00B35D9C">
      <w:pPr>
        <w:spacing w:before="0" w:after="0" w:line="240" w:lineRule="auto"/>
        <w:rPr>
          <w:rFonts w:ascii="Arial" w:hAnsi="Arial" w:cs="Arial"/>
          <w:sz w:val="20"/>
          <w:szCs w:val="20"/>
        </w:rPr>
      </w:pPr>
    </w:p>
    <w:p w14:paraId="0F6AE694" w14:textId="77777777" w:rsidR="00BA07F1" w:rsidRPr="00C84450" w:rsidRDefault="00BA07F1" w:rsidP="00B35D9C">
      <w:pPr>
        <w:pStyle w:val="TLTBodyText"/>
        <w:rPr>
          <w:sz w:val="20"/>
        </w:rPr>
        <w:sectPr w:rsidR="00BA07F1" w:rsidRPr="00C84450" w:rsidSect="008A42CC">
          <w:headerReference w:type="default" r:id="rId17"/>
          <w:footerReference w:type="default" r:id="rId18"/>
          <w:footerReference w:type="first" r:id="rId19"/>
          <w:pgSz w:w="11906" w:h="16838" w:code="9"/>
          <w:pgMar w:top="1440" w:right="1440" w:bottom="1440" w:left="1440" w:header="706" w:footer="706" w:gutter="0"/>
          <w:paperSrc w:first="2" w:other="2"/>
          <w:pgNumType w:fmt="lowerRoman" w:start="1"/>
          <w:cols w:space="708"/>
          <w:docGrid w:linePitch="360"/>
        </w:sectPr>
      </w:pPr>
    </w:p>
    <w:p w14:paraId="48094AFC" w14:textId="77777777" w:rsidR="00CF53F4" w:rsidRPr="00C84450" w:rsidRDefault="00B35D9C" w:rsidP="004F6ABF">
      <w:pPr>
        <w:pStyle w:val="NewLegalHeading1"/>
        <w:widowControl/>
        <w:numPr>
          <w:ilvl w:val="0"/>
          <w:numId w:val="0"/>
        </w:numPr>
        <w:spacing w:line="240" w:lineRule="auto"/>
        <w:ind w:left="432"/>
        <w:rPr>
          <w:sz w:val="22"/>
        </w:rPr>
      </w:pPr>
      <w:r w:rsidRPr="00C84450">
        <w:rPr>
          <w:sz w:val="22"/>
        </w:rPr>
        <w:lastRenderedPageBreak/>
        <w:t>Section</w:t>
      </w:r>
      <w:r w:rsidR="004F6ABF" w:rsidRPr="00C84450">
        <w:rPr>
          <w:sz w:val="22"/>
        </w:rPr>
        <w:t xml:space="preserve"> 1: Introduction</w:t>
      </w:r>
    </w:p>
    <w:p w14:paraId="278E7BF1" w14:textId="2CCF74D9" w:rsidR="008E036B" w:rsidRPr="00C84450" w:rsidRDefault="2EEC8C25" w:rsidP="007F423F">
      <w:pPr>
        <w:pStyle w:val="NewLegalHeading2"/>
        <w:numPr>
          <w:ilvl w:val="0"/>
          <w:numId w:val="42"/>
        </w:numPr>
        <w:spacing w:line="240" w:lineRule="auto"/>
        <w:rPr>
          <w:sz w:val="20"/>
        </w:rPr>
      </w:pPr>
      <w:r w:rsidRPr="00C84450">
        <w:rPr>
          <w:sz w:val="20"/>
        </w:rPr>
        <w:t xml:space="preserve">Background to the </w:t>
      </w:r>
      <w:r w:rsidR="67D301EE" w:rsidRPr="00C84450">
        <w:rPr>
          <w:sz w:val="20"/>
        </w:rPr>
        <w:t>Opportunity</w:t>
      </w:r>
    </w:p>
    <w:p w14:paraId="007BDD5D" w14:textId="5FF21A84" w:rsidR="6B5A70E2" w:rsidRPr="00C84450" w:rsidRDefault="6B5A70E2" w:rsidP="238D2E74">
      <w:pPr>
        <w:pStyle w:val="BodyText"/>
        <w:spacing w:before="120"/>
        <w:jc w:val="both"/>
        <w:rPr>
          <w:b/>
          <w:bCs/>
          <w:sz w:val="20"/>
          <w:lang w:eastAsia="en-GB"/>
        </w:rPr>
      </w:pPr>
      <w:r w:rsidRPr="00C84450">
        <w:rPr>
          <w:b/>
          <w:bCs/>
          <w:sz w:val="20"/>
          <w:lang w:eastAsia="en-GB"/>
        </w:rPr>
        <w:t>Energy Saving Trust</w:t>
      </w:r>
    </w:p>
    <w:p w14:paraId="5BE32F16" w14:textId="23F431B2" w:rsidR="6B5A70E2" w:rsidRPr="00C84450" w:rsidRDefault="6B5A70E2" w:rsidP="238D2E74">
      <w:pPr>
        <w:pStyle w:val="BodyText"/>
        <w:spacing w:before="120"/>
        <w:jc w:val="both"/>
        <w:rPr>
          <w:sz w:val="20"/>
          <w:lang w:eastAsia="en-GB"/>
        </w:rPr>
      </w:pPr>
      <w:r w:rsidRPr="00C84450">
        <w:rPr>
          <w:sz w:val="20"/>
          <w:lang w:eastAsia="en-GB"/>
        </w:rPr>
        <w:t xml:space="preserve">Energy Saving Trust is an independent organisation dedicated to promoting energy efficiency, low carbon transport and sustainable energy use to address the climate emergency. A trusted, independent voice, we have over 30 years’ sector experience. We provide leadership and expertise to deliver the benefits of achieving carbon reduction targets: warmer homes, cleaner air, healthier populations, a resilient economy and a stable climate. </w:t>
      </w:r>
    </w:p>
    <w:p w14:paraId="078B3B81" w14:textId="7A222BF5" w:rsidR="6B5A70E2" w:rsidRPr="00C84450" w:rsidRDefault="6B5A70E2" w:rsidP="238D2E74">
      <w:pPr>
        <w:pStyle w:val="BodyText"/>
        <w:spacing w:before="120"/>
        <w:jc w:val="both"/>
        <w:rPr>
          <w:sz w:val="20"/>
          <w:lang w:eastAsia="en-GB"/>
        </w:rPr>
      </w:pPr>
      <w:r w:rsidRPr="00C84450">
        <w:rPr>
          <w:sz w:val="20"/>
          <w:lang w:eastAsia="en-GB"/>
        </w:rPr>
        <w:t xml:space="preserve">Our work addresses the challenge of reaching net zero carbon emissions by 2050 by taking action to reduce our energy consumption, install new infrastructure and accelerate a move to sustainable, low carbon lifestyles. </w:t>
      </w:r>
    </w:p>
    <w:p w14:paraId="0DAAB18D" w14:textId="736E585C" w:rsidR="6B5A70E2" w:rsidRPr="00C84450" w:rsidRDefault="6B5A70E2" w:rsidP="238D2E74">
      <w:pPr>
        <w:pStyle w:val="BodyText"/>
        <w:spacing w:before="120"/>
        <w:jc w:val="both"/>
        <w:rPr>
          <w:sz w:val="20"/>
          <w:lang w:eastAsia="en-GB"/>
        </w:rPr>
      </w:pPr>
      <w:r w:rsidRPr="00C84450">
        <w:rPr>
          <w:sz w:val="20"/>
          <w:lang w:eastAsia="en-GB"/>
        </w:rPr>
        <w:t xml:space="preserve">We empower householders to make better choices around home energy efficiency, low carbon transport and renewable energy generation. </w:t>
      </w:r>
    </w:p>
    <w:p w14:paraId="4118C392" w14:textId="1646ED8F" w:rsidR="6B5A70E2" w:rsidRPr="00C84450" w:rsidRDefault="6B5A70E2" w:rsidP="238D2E74">
      <w:pPr>
        <w:pStyle w:val="BodyText"/>
        <w:spacing w:before="120"/>
        <w:jc w:val="both"/>
        <w:rPr>
          <w:sz w:val="20"/>
          <w:lang w:eastAsia="en-GB"/>
        </w:rPr>
      </w:pPr>
      <w:r w:rsidRPr="00C84450">
        <w:rPr>
          <w:sz w:val="20"/>
          <w:lang w:eastAsia="en-GB"/>
        </w:rPr>
        <w:t xml:space="preserve">We support businesses and community groups across the UK and internationally with strategy, research and assurance. </w:t>
      </w:r>
    </w:p>
    <w:p w14:paraId="3B9D49A5" w14:textId="5BED5EC0" w:rsidR="6B5A70E2" w:rsidRPr="00C84450" w:rsidRDefault="6B5A70E2" w:rsidP="238D2E74">
      <w:pPr>
        <w:pStyle w:val="BodyText"/>
        <w:spacing w:before="120"/>
        <w:jc w:val="both"/>
        <w:rPr>
          <w:sz w:val="20"/>
          <w:lang w:eastAsia="en-GB"/>
        </w:rPr>
      </w:pPr>
      <w:r w:rsidRPr="00C84450">
        <w:rPr>
          <w:sz w:val="20"/>
          <w:lang w:eastAsia="en-GB"/>
        </w:rPr>
        <w:t xml:space="preserve">We deliver transformative programmes on behalf of the UK, Scottish, Welsh and Northern Irish governments to support the transition to a low carbon society. </w:t>
      </w:r>
    </w:p>
    <w:p w14:paraId="6FABEFA6" w14:textId="3F99A244" w:rsidR="6B5A70E2" w:rsidRPr="00C84450" w:rsidRDefault="6B5A70E2" w:rsidP="238D2E74">
      <w:pPr>
        <w:pStyle w:val="BodyText"/>
        <w:spacing w:before="120"/>
        <w:jc w:val="both"/>
        <w:rPr>
          <w:sz w:val="20"/>
          <w:lang w:eastAsia="en-GB"/>
        </w:rPr>
      </w:pPr>
      <w:r w:rsidRPr="00C84450">
        <w:rPr>
          <w:sz w:val="20"/>
          <w:lang w:eastAsia="en-GB"/>
        </w:rPr>
        <w:t xml:space="preserve">We work with local authorities, providing support and advice to help them tailor their responses to the climate emergency. We enable everyone to play their part in building a sustainable future. </w:t>
      </w:r>
    </w:p>
    <w:p w14:paraId="513D77F7" w14:textId="03597D6F" w:rsidR="6B5A70E2" w:rsidRPr="00C84450" w:rsidRDefault="6B5A70E2" w:rsidP="238D2E74">
      <w:pPr>
        <w:pStyle w:val="BodyText"/>
        <w:spacing w:before="120"/>
        <w:jc w:val="both"/>
        <w:rPr>
          <w:sz w:val="20"/>
          <w:lang w:eastAsia="en-GB"/>
        </w:rPr>
      </w:pPr>
      <w:r w:rsidRPr="00C84450">
        <w:rPr>
          <w:sz w:val="20"/>
          <w:lang w:eastAsia="en-GB"/>
        </w:rPr>
        <w:t>Energy Saving Trust – be part of a positive change</w:t>
      </w:r>
      <w:r w:rsidR="61F36969" w:rsidRPr="00C84450">
        <w:rPr>
          <w:sz w:val="20"/>
          <w:lang w:eastAsia="en-GB"/>
        </w:rPr>
        <w:t>.</w:t>
      </w:r>
    </w:p>
    <w:p w14:paraId="38DE5C63" w14:textId="637CF34C" w:rsidR="238D2E74" w:rsidRPr="00C84450" w:rsidRDefault="238D2E74" w:rsidP="238D2E74">
      <w:pPr>
        <w:pStyle w:val="BodyText"/>
        <w:tabs>
          <w:tab w:val="clear" w:pos="567"/>
          <w:tab w:val="left" w:pos="540"/>
          <w:tab w:val="num" w:pos="576"/>
        </w:tabs>
        <w:spacing w:before="120"/>
        <w:ind w:left="560"/>
        <w:rPr>
          <w:b/>
          <w:bCs/>
          <w:sz w:val="20"/>
        </w:rPr>
      </w:pPr>
    </w:p>
    <w:p w14:paraId="0BD04111" w14:textId="41405C4B" w:rsidR="00652DCE" w:rsidRPr="00C84450" w:rsidRDefault="6B5A70E2" w:rsidP="238D2E74">
      <w:pPr>
        <w:pStyle w:val="BodyText"/>
        <w:tabs>
          <w:tab w:val="clear" w:pos="567"/>
          <w:tab w:val="left" w:pos="540"/>
          <w:tab w:val="num" w:pos="576"/>
        </w:tabs>
        <w:spacing w:before="120"/>
        <w:ind w:left="560"/>
        <w:rPr>
          <w:b/>
          <w:bCs/>
          <w:sz w:val="20"/>
        </w:rPr>
      </w:pPr>
      <w:r w:rsidRPr="00C84450">
        <w:rPr>
          <w:b/>
          <w:bCs/>
          <w:sz w:val="20"/>
        </w:rPr>
        <w:t>Efficiency for Access and the LEIA programme</w:t>
      </w:r>
    </w:p>
    <w:p w14:paraId="0B2C2783" w14:textId="69E773D7" w:rsidR="00652DCE" w:rsidRPr="00C84450" w:rsidRDefault="0DA84BC3" w:rsidP="2DB1A96C">
      <w:pPr>
        <w:pStyle w:val="BodyText"/>
        <w:tabs>
          <w:tab w:val="clear" w:pos="567"/>
          <w:tab w:val="left" w:pos="540"/>
          <w:tab w:val="num" w:pos="576"/>
        </w:tabs>
        <w:spacing w:before="120"/>
        <w:ind w:left="560"/>
        <w:rPr>
          <w:sz w:val="20"/>
        </w:rPr>
      </w:pPr>
      <w:r w:rsidRPr="00C84450">
        <w:rPr>
          <w:sz w:val="20"/>
        </w:rPr>
        <w:t>Efficiency for Access is a global coalition working to promote high-performing appliances that enable access to clean energy for the world’s poorest people.</w:t>
      </w:r>
      <w:r w:rsidR="38A822F9" w:rsidRPr="00C84450">
        <w:rPr>
          <w:sz w:val="20"/>
        </w:rPr>
        <w:t xml:space="preserve"> </w:t>
      </w:r>
      <w:r w:rsidRPr="00C84450">
        <w:rPr>
          <w:sz w:val="20"/>
        </w:rPr>
        <w:t xml:space="preserve">It is a catalyst for change, accelerating the growth of off-grid appliance markets to boost incomes, reduce carbon emissions, improve quality of life, and support sustainable development. </w:t>
      </w:r>
    </w:p>
    <w:p w14:paraId="14BFBEF4" w14:textId="77777777" w:rsidR="00652DCE" w:rsidRPr="00C84450" w:rsidRDefault="0DA84BC3" w:rsidP="2DB1A96C">
      <w:pPr>
        <w:pStyle w:val="BodyText"/>
        <w:tabs>
          <w:tab w:val="clear" w:pos="567"/>
          <w:tab w:val="left" w:pos="540"/>
          <w:tab w:val="num" w:pos="576"/>
        </w:tabs>
        <w:spacing w:before="120"/>
        <w:ind w:left="560"/>
        <w:rPr>
          <w:sz w:val="20"/>
        </w:rPr>
      </w:pPr>
      <w:r w:rsidRPr="00C84450">
        <w:rPr>
          <w:sz w:val="20"/>
        </w:rPr>
        <w:t xml:space="preserve">The Efficiency for Access Coalition is coordinated jointly by CLASP, an international appliance energy efficiency and market development specialist not-for-profit organisation, and UK's Energy Saving Trust, which specialises in energy efficiency product verification, data and insight, advice, and research. </w:t>
      </w:r>
    </w:p>
    <w:p w14:paraId="473AF3C3" w14:textId="59C0E71E" w:rsidR="00652DCE" w:rsidRPr="00C84450" w:rsidRDefault="0DA84BC3" w:rsidP="2DB1A96C">
      <w:pPr>
        <w:pStyle w:val="BodyText"/>
        <w:tabs>
          <w:tab w:val="clear" w:pos="567"/>
          <w:tab w:val="left" w:pos="540"/>
          <w:tab w:val="num" w:pos="576"/>
        </w:tabs>
        <w:spacing w:before="120"/>
        <w:ind w:left="560"/>
        <w:rPr>
          <w:sz w:val="20"/>
        </w:rPr>
      </w:pPr>
      <w:r w:rsidRPr="00C84450">
        <w:rPr>
          <w:sz w:val="20"/>
        </w:rPr>
        <w:t>The Low Energy Inclusive Appliances (LEIA) programme is Efficiency for Access' foundational initiative. LEIA is funded by UK aid, from the UK government via the Transforming Energy Access platform and the IKEA Foundation.</w:t>
      </w:r>
    </w:p>
    <w:p w14:paraId="7ED53072" w14:textId="09CD4DF8" w:rsidR="00652DCE" w:rsidRPr="00C84450" w:rsidRDefault="0DA84BC3" w:rsidP="2DB1A96C">
      <w:pPr>
        <w:pStyle w:val="BodyText"/>
        <w:tabs>
          <w:tab w:val="clear" w:pos="567"/>
          <w:tab w:val="left" w:pos="540"/>
          <w:tab w:val="num" w:pos="576"/>
        </w:tabs>
        <w:spacing w:before="120"/>
        <w:ind w:left="560"/>
        <w:rPr>
          <w:sz w:val="20"/>
        </w:rPr>
      </w:pPr>
      <w:r w:rsidRPr="00C84450">
        <w:rPr>
          <w:sz w:val="20"/>
        </w:rPr>
        <w:t>Energy Saving Trust is seeking the support of energy access experts to support the delivery of the LEIA programme. The successful candidate</w:t>
      </w:r>
      <w:r w:rsidR="37E89DAD" w:rsidRPr="00C84450">
        <w:rPr>
          <w:sz w:val="20"/>
        </w:rPr>
        <w:t>s</w:t>
      </w:r>
      <w:r w:rsidRPr="00C84450">
        <w:rPr>
          <w:sz w:val="20"/>
        </w:rPr>
        <w:t xml:space="preserve"> will work as in-house consultants, embedded within the Energy Saving Trust International team. They will support on the development of strategy, plans and activities, and seeing these through, providing their expert knowledge and access to their extensive stakeholder networks in the sector. They will provide support primarily, but not limited, to strategy and partnership activities within Workstream 1, Research &amp; Development activities within Workstream 2 and Research activities within Workstream 3, along with wider programmatic support as needed.</w:t>
      </w:r>
    </w:p>
    <w:p w14:paraId="0FE864D4" w14:textId="259814F5" w:rsidR="00652DCE" w:rsidRPr="00C84450" w:rsidRDefault="00652DCE" w:rsidP="2DB1A96C">
      <w:pPr>
        <w:pStyle w:val="BodyText"/>
        <w:spacing w:before="120"/>
        <w:jc w:val="both"/>
        <w:rPr>
          <w:sz w:val="20"/>
          <w:lang w:eastAsia="en-GB"/>
        </w:rPr>
      </w:pPr>
    </w:p>
    <w:p w14:paraId="6170D914" w14:textId="77777777" w:rsidR="007638E1" w:rsidRPr="00C84450" w:rsidRDefault="5184A370" w:rsidP="5D67BE4F">
      <w:pPr>
        <w:pStyle w:val="NewLegalHeading2"/>
        <w:spacing w:line="240" w:lineRule="auto"/>
        <w:ind w:left="578" w:hanging="578"/>
        <w:jc w:val="both"/>
        <w:rPr>
          <w:sz w:val="20"/>
        </w:rPr>
      </w:pPr>
      <w:bookmarkStart w:id="2" w:name="_Toc159642676"/>
      <w:r w:rsidRPr="00C84450">
        <w:rPr>
          <w:sz w:val="20"/>
        </w:rPr>
        <w:lastRenderedPageBreak/>
        <w:t>The Contract</w:t>
      </w:r>
      <w:bookmarkEnd w:id="2"/>
    </w:p>
    <w:p w14:paraId="4144B9B8" w14:textId="72DCB5D3" w:rsidR="00DB3752" w:rsidRPr="00C84450" w:rsidRDefault="5E04171C" w:rsidP="00DB3752">
      <w:pPr>
        <w:tabs>
          <w:tab w:val="left" w:pos="1134"/>
        </w:tabs>
        <w:spacing w:line="240" w:lineRule="auto"/>
        <w:ind w:left="578"/>
        <w:rPr>
          <w:rFonts w:ascii="Arial" w:hAnsi="Arial" w:cs="Arial"/>
          <w:sz w:val="20"/>
          <w:szCs w:val="20"/>
        </w:rPr>
      </w:pPr>
      <w:r w:rsidRPr="00C84450">
        <w:rPr>
          <w:rFonts w:ascii="Arial" w:hAnsi="Arial" w:cs="Arial"/>
          <w:sz w:val="20"/>
          <w:szCs w:val="20"/>
        </w:rPr>
        <w:t xml:space="preserve">Energy Saving Trust is seeking to appoint </w:t>
      </w:r>
      <w:r w:rsidR="573617D7" w:rsidRPr="00C84450">
        <w:rPr>
          <w:rFonts w:ascii="Arial" w:hAnsi="Arial" w:cs="Arial"/>
          <w:sz w:val="20"/>
          <w:szCs w:val="20"/>
        </w:rPr>
        <w:t>two</w:t>
      </w:r>
      <w:r w:rsidRPr="00C84450">
        <w:rPr>
          <w:rFonts w:ascii="Arial" w:hAnsi="Arial" w:cs="Arial"/>
          <w:sz w:val="20"/>
          <w:szCs w:val="20"/>
        </w:rPr>
        <w:t xml:space="preserve"> consultant</w:t>
      </w:r>
      <w:r w:rsidR="7AF2A891" w:rsidRPr="00C84450">
        <w:rPr>
          <w:rFonts w:ascii="Arial" w:hAnsi="Arial" w:cs="Arial"/>
          <w:sz w:val="20"/>
          <w:szCs w:val="20"/>
        </w:rPr>
        <w:t>s</w:t>
      </w:r>
      <w:r w:rsidRPr="00C84450">
        <w:rPr>
          <w:rFonts w:ascii="Arial" w:hAnsi="Arial" w:cs="Arial"/>
          <w:sz w:val="20"/>
          <w:szCs w:val="20"/>
        </w:rPr>
        <w:t xml:space="preserve"> </w:t>
      </w:r>
      <w:r w:rsidR="3DCF0D9A" w:rsidRPr="00C84450">
        <w:rPr>
          <w:rFonts w:ascii="Arial" w:hAnsi="Arial" w:cs="Arial"/>
          <w:sz w:val="20"/>
          <w:szCs w:val="20"/>
        </w:rPr>
        <w:t xml:space="preserve">each with a specific skill set and </w:t>
      </w:r>
      <w:r w:rsidR="44B1153A" w:rsidRPr="00C84450">
        <w:rPr>
          <w:rFonts w:ascii="Arial" w:hAnsi="Arial" w:cs="Arial"/>
          <w:sz w:val="20"/>
          <w:szCs w:val="20"/>
        </w:rPr>
        <w:t>demonstratable</w:t>
      </w:r>
      <w:r w:rsidR="3DCF0D9A" w:rsidRPr="00C84450">
        <w:rPr>
          <w:rFonts w:ascii="Arial" w:hAnsi="Arial" w:cs="Arial"/>
          <w:sz w:val="20"/>
          <w:szCs w:val="20"/>
        </w:rPr>
        <w:t xml:space="preserve"> experience working in Energy Access</w:t>
      </w:r>
      <w:r w:rsidR="0FC93A91" w:rsidRPr="00C84450">
        <w:rPr>
          <w:rFonts w:ascii="Arial" w:hAnsi="Arial" w:cs="Arial"/>
          <w:sz w:val="20"/>
          <w:szCs w:val="20"/>
        </w:rPr>
        <w:t>,</w:t>
      </w:r>
      <w:r w:rsidR="3DCF0D9A" w:rsidRPr="00C84450">
        <w:rPr>
          <w:rFonts w:ascii="Arial" w:hAnsi="Arial" w:cs="Arial"/>
          <w:sz w:val="20"/>
          <w:szCs w:val="20"/>
        </w:rPr>
        <w:t xml:space="preserve"> </w:t>
      </w:r>
      <w:r w:rsidR="5033E9CA" w:rsidRPr="00C84450">
        <w:rPr>
          <w:rFonts w:ascii="Arial" w:hAnsi="Arial" w:cs="Arial"/>
          <w:sz w:val="20"/>
          <w:szCs w:val="20"/>
        </w:rPr>
        <w:t>to support delivery of the LEIA programme</w:t>
      </w:r>
      <w:r w:rsidR="59E85665" w:rsidRPr="00C84450">
        <w:rPr>
          <w:rFonts w:ascii="Arial" w:hAnsi="Arial" w:cs="Arial"/>
          <w:sz w:val="20"/>
          <w:szCs w:val="20"/>
        </w:rPr>
        <w:t xml:space="preserve"> and wider Efficiency for Access Coalition</w:t>
      </w:r>
      <w:r w:rsidR="7793CD94" w:rsidRPr="00C84450">
        <w:rPr>
          <w:rFonts w:ascii="Arial" w:hAnsi="Arial" w:cs="Arial"/>
          <w:sz w:val="20"/>
          <w:szCs w:val="20"/>
        </w:rPr>
        <w:t>. Energy Saving Trust is seeking to appoint one consultant into each of two Lots</w:t>
      </w:r>
      <w:r w:rsidR="7659670B" w:rsidRPr="00C84450">
        <w:rPr>
          <w:rFonts w:ascii="Arial" w:hAnsi="Arial" w:cs="Arial"/>
          <w:sz w:val="20"/>
          <w:szCs w:val="20"/>
        </w:rPr>
        <w:t xml:space="preserve"> (see Section 2.</w:t>
      </w:r>
      <w:r w:rsidR="002B1A3A" w:rsidRPr="00C84450">
        <w:rPr>
          <w:rFonts w:ascii="Arial" w:hAnsi="Arial" w:cs="Arial"/>
          <w:sz w:val="20"/>
          <w:szCs w:val="20"/>
        </w:rPr>
        <w:t>2</w:t>
      </w:r>
      <w:r w:rsidR="7659670B" w:rsidRPr="00C84450">
        <w:rPr>
          <w:rFonts w:ascii="Arial" w:hAnsi="Arial" w:cs="Arial"/>
          <w:sz w:val="20"/>
          <w:szCs w:val="20"/>
        </w:rPr>
        <w:t>)</w:t>
      </w:r>
      <w:r w:rsidR="7793CD94" w:rsidRPr="00C84450">
        <w:rPr>
          <w:rFonts w:ascii="Arial" w:hAnsi="Arial" w:cs="Arial"/>
          <w:sz w:val="20"/>
          <w:szCs w:val="20"/>
        </w:rPr>
        <w:t>.</w:t>
      </w:r>
      <w:r w:rsidRPr="00C84450">
        <w:rPr>
          <w:rFonts w:ascii="Arial" w:hAnsi="Arial" w:cs="Arial"/>
          <w:sz w:val="20"/>
          <w:szCs w:val="20"/>
        </w:rPr>
        <w:t xml:space="preserve"> This opportunity will be an open procedure advertised on </w:t>
      </w:r>
      <w:r w:rsidR="01683226" w:rsidRPr="00C84450">
        <w:rPr>
          <w:rFonts w:ascii="Arial" w:hAnsi="Arial" w:cs="Arial"/>
          <w:sz w:val="20"/>
          <w:szCs w:val="20"/>
        </w:rPr>
        <w:t>Contracts Finder</w:t>
      </w:r>
      <w:r w:rsidR="754DD964" w:rsidRPr="00C84450">
        <w:rPr>
          <w:rFonts w:ascii="Arial" w:hAnsi="Arial" w:cs="Arial"/>
          <w:sz w:val="20"/>
          <w:szCs w:val="20"/>
        </w:rPr>
        <w:t>.</w:t>
      </w:r>
    </w:p>
    <w:p w14:paraId="3C8FFE0F" w14:textId="293113DE" w:rsidR="00DB3752" w:rsidRPr="00C84450" w:rsidRDefault="5E04171C" w:rsidP="0F103E43">
      <w:pPr>
        <w:tabs>
          <w:tab w:val="left" w:pos="1134"/>
        </w:tabs>
        <w:spacing w:line="240" w:lineRule="auto"/>
        <w:ind w:left="578"/>
        <w:rPr>
          <w:rFonts w:ascii="Arial" w:hAnsi="Arial" w:cs="Arial"/>
          <w:sz w:val="20"/>
          <w:szCs w:val="20"/>
        </w:rPr>
      </w:pPr>
      <w:r w:rsidRPr="00C84450">
        <w:rPr>
          <w:rFonts w:ascii="Arial" w:hAnsi="Arial" w:cs="Arial"/>
          <w:sz w:val="20"/>
          <w:szCs w:val="20"/>
        </w:rPr>
        <w:t xml:space="preserve">The </w:t>
      </w:r>
      <w:r w:rsidR="7AB7298B" w:rsidRPr="00C84450">
        <w:rPr>
          <w:rFonts w:ascii="Arial" w:hAnsi="Arial" w:cs="Arial"/>
          <w:sz w:val="20"/>
          <w:szCs w:val="20"/>
        </w:rPr>
        <w:t>commencement</w:t>
      </w:r>
      <w:r w:rsidRPr="00C84450">
        <w:rPr>
          <w:rFonts w:ascii="Arial" w:hAnsi="Arial" w:cs="Arial"/>
          <w:sz w:val="20"/>
          <w:szCs w:val="20"/>
        </w:rPr>
        <w:t xml:space="preserve"> date of the project is </w:t>
      </w:r>
      <w:r w:rsidR="00F31E9B" w:rsidRPr="00C84450">
        <w:rPr>
          <w:rFonts w:ascii="Arial" w:hAnsi="Arial" w:cs="Arial"/>
          <w:sz w:val="20"/>
          <w:szCs w:val="20"/>
        </w:rPr>
        <w:t>13</w:t>
      </w:r>
      <w:r w:rsidR="77375869" w:rsidRPr="00C84450">
        <w:rPr>
          <w:rFonts w:ascii="Arial" w:hAnsi="Arial" w:cs="Arial"/>
          <w:sz w:val="20"/>
          <w:szCs w:val="20"/>
        </w:rPr>
        <w:t xml:space="preserve"> </w:t>
      </w:r>
      <w:r w:rsidR="1D4C15C5" w:rsidRPr="00C84450">
        <w:rPr>
          <w:rFonts w:ascii="Arial" w:hAnsi="Arial" w:cs="Arial"/>
          <w:sz w:val="20"/>
          <w:szCs w:val="20"/>
        </w:rPr>
        <w:t>May</w:t>
      </w:r>
      <w:r w:rsidR="77375869" w:rsidRPr="00C84450">
        <w:rPr>
          <w:rFonts w:ascii="Arial" w:hAnsi="Arial" w:cs="Arial"/>
          <w:sz w:val="20"/>
          <w:szCs w:val="20"/>
        </w:rPr>
        <w:t xml:space="preserve"> 2024</w:t>
      </w:r>
      <w:r w:rsidRPr="00C84450">
        <w:rPr>
          <w:rFonts w:ascii="Arial" w:hAnsi="Arial" w:cs="Arial"/>
          <w:sz w:val="20"/>
          <w:szCs w:val="20"/>
        </w:rPr>
        <w:t>.</w:t>
      </w:r>
      <w:r w:rsidR="6C92705B" w:rsidRPr="00C84450">
        <w:rPr>
          <w:rFonts w:ascii="Arial" w:hAnsi="Arial" w:cs="Arial"/>
          <w:sz w:val="20"/>
          <w:szCs w:val="20"/>
        </w:rPr>
        <w:t xml:space="preserve"> The maximum budget available per Lot from </w:t>
      </w:r>
      <w:r w:rsidR="00F31E9B" w:rsidRPr="00C84450">
        <w:rPr>
          <w:rFonts w:ascii="Arial" w:hAnsi="Arial" w:cs="Arial"/>
          <w:sz w:val="20"/>
          <w:szCs w:val="20"/>
        </w:rPr>
        <w:t>13</w:t>
      </w:r>
      <w:r w:rsidR="7C4BBE24" w:rsidRPr="00C84450">
        <w:rPr>
          <w:rFonts w:ascii="Arial" w:hAnsi="Arial" w:cs="Arial"/>
          <w:sz w:val="20"/>
          <w:szCs w:val="20"/>
        </w:rPr>
        <w:t xml:space="preserve"> May</w:t>
      </w:r>
      <w:r w:rsidR="6C92705B" w:rsidRPr="00C84450">
        <w:rPr>
          <w:rFonts w:ascii="Arial" w:hAnsi="Arial" w:cs="Arial"/>
          <w:sz w:val="20"/>
          <w:szCs w:val="20"/>
        </w:rPr>
        <w:t xml:space="preserve"> 2024 to </w:t>
      </w:r>
      <w:r w:rsidR="00295900" w:rsidRPr="00C84450">
        <w:rPr>
          <w:rFonts w:ascii="Arial" w:hAnsi="Arial" w:cs="Arial"/>
          <w:sz w:val="20"/>
          <w:szCs w:val="20"/>
        </w:rPr>
        <w:t>29</w:t>
      </w:r>
      <w:r w:rsidR="6C92705B" w:rsidRPr="00C84450">
        <w:rPr>
          <w:rFonts w:ascii="Arial" w:hAnsi="Arial" w:cs="Arial"/>
          <w:sz w:val="20"/>
          <w:szCs w:val="20"/>
        </w:rPr>
        <w:t xml:space="preserve"> August 2025 is between £40,000 - £50,000. </w:t>
      </w:r>
      <w:r w:rsidR="2B89A9D1" w:rsidRPr="00C84450">
        <w:rPr>
          <w:rFonts w:ascii="Arial" w:hAnsi="Arial" w:cs="Arial"/>
          <w:sz w:val="20"/>
          <w:szCs w:val="20"/>
        </w:rPr>
        <w:t xml:space="preserve">If the contract extends, the maximum budget </w:t>
      </w:r>
      <w:r w:rsidR="33D883B5" w:rsidRPr="00C84450">
        <w:rPr>
          <w:rFonts w:ascii="Arial" w:hAnsi="Arial" w:cs="Arial"/>
          <w:sz w:val="20"/>
          <w:szCs w:val="20"/>
        </w:rPr>
        <w:t>available</w:t>
      </w:r>
      <w:r w:rsidR="2B89A9D1" w:rsidRPr="00C84450">
        <w:rPr>
          <w:rFonts w:ascii="Arial" w:hAnsi="Arial" w:cs="Arial"/>
          <w:sz w:val="20"/>
          <w:szCs w:val="20"/>
        </w:rPr>
        <w:t xml:space="preserve"> per Lot from </w:t>
      </w:r>
      <w:r w:rsidR="00F31E9B" w:rsidRPr="00C84450">
        <w:rPr>
          <w:rFonts w:ascii="Arial" w:hAnsi="Arial" w:cs="Arial"/>
          <w:sz w:val="20"/>
          <w:szCs w:val="20"/>
        </w:rPr>
        <w:t>13</w:t>
      </w:r>
      <w:r w:rsidR="59D0B0B9" w:rsidRPr="00C84450">
        <w:rPr>
          <w:rFonts w:ascii="Arial" w:hAnsi="Arial" w:cs="Arial"/>
          <w:sz w:val="20"/>
          <w:szCs w:val="20"/>
        </w:rPr>
        <w:t xml:space="preserve"> May</w:t>
      </w:r>
      <w:r w:rsidR="2B89A9D1" w:rsidRPr="00C84450">
        <w:rPr>
          <w:rFonts w:ascii="Arial" w:hAnsi="Arial" w:cs="Arial"/>
          <w:sz w:val="20"/>
          <w:szCs w:val="20"/>
        </w:rPr>
        <w:t xml:space="preserve"> 2024 to </w:t>
      </w:r>
      <w:r w:rsidR="003C1229" w:rsidRPr="00C84450">
        <w:rPr>
          <w:rFonts w:ascii="Arial" w:hAnsi="Arial" w:cs="Arial"/>
          <w:sz w:val="20"/>
          <w:szCs w:val="20"/>
        </w:rPr>
        <w:t xml:space="preserve">31 </w:t>
      </w:r>
      <w:r w:rsidR="2B89A9D1" w:rsidRPr="00C84450">
        <w:rPr>
          <w:rFonts w:ascii="Arial" w:hAnsi="Arial" w:cs="Arial"/>
          <w:sz w:val="20"/>
          <w:szCs w:val="20"/>
        </w:rPr>
        <w:t>August 2026 is between £80,000 - £100,000.</w:t>
      </w:r>
    </w:p>
    <w:p w14:paraId="48293B43" w14:textId="77ED0968" w:rsidR="5D67BE4F" w:rsidRPr="00C84450" w:rsidRDefault="5D67BE4F" w:rsidP="5D67BE4F">
      <w:pPr>
        <w:tabs>
          <w:tab w:val="left" w:pos="1134"/>
        </w:tabs>
        <w:spacing w:line="240" w:lineRule="auto"/>
        <w:ind w:left="578"/>
        <w:rPr>
          <w:rFonts w:ascii="Arial" w:hAnsi="Arial" w:cs="Arial"/>
          <w:sz w:val="20"/>
          <w:szCs w:val="20"/>
        </w:rPr>
      </w:pPr>
    </w:p>
    <w:p w14:paraId="7B124C1F" w14:textId="3240B568" w:rsidR="00C16DBB" w:rsidRPr="00C84450" w:rsidRDefault="335CF06A" w:rsidP="00EB2E49">
      <w:pPr>
        <w:pStyle w:val="NewLegalHeading2"/>
        <w:spacing w:line="240" w:lineRule="auto"/>
        <w:ind w:left="578" w:hanging="578"/>
        <w:jc w:val="both"/>
        <w:rPr>
          <w:sz w:val="20"/>
        </w:rPr>
      </w:pPr>
      <w:bookmarkStart w:id="3" w:name="_Toc44330817"/>
      <w:bookmarkStart w:id="4" w:name="_Toc66870820"/>
      <w:bookmarkStart w:id="5" w:name="_Toc66870948"/>
      <w:bookmarkStart w:id="6" w:name="_Toc69790935"/>
      <w:bookmarkStart w:id="7" w:name="_Toc108923808"/>
      <w:bookmarkStart w:id="8" w:name="_Toc119815234"/>
      <w:bookmarkStart w:id="9" w:name="_Toc159642677"/>
      <w:r w:rsidRPr="00C84450">
        <w:rPr>
          <w:sz w:val="20"/>
        </w:rPr>
        <w:t>Contract Commencement/Period</w:t>
      </w:r>
      <w:bookmarkEnd w:id="3"/>
      <w:bookmarkEnd w:id="4"/>
      <w:bookmarkEnd w:id="5"/>
      <w:bookmarkEnd w:id="6"/>
      <w:bookmarkEnd w:id="7"/>
      <w:bookmarkEnd w:id="8"/>
      <w:bookmarkEnd w:id="9"/>
    </w:p>
    <w:p w14:paraId="0AF1C5F6" w14:textId="2E940DE4" w:rsidR="0A88443C" w:rsidRPr="00C84450" w:rsidRDefault="54FC8D7E" w:rsidP="00481468">
      <w:pPr>
        <w:spacing w:line="240" w:lineRule="auto"/>
        <w:ind w:left="578"/>
        <w:rPr>
          <w:rFonts w:ascii="Arial" w:hAnsi="Arial" w:cs="Arial"/>
          <w:color w:val="000000" w:themeColor="text1"/>
          <w:sz w:val="20"/>
          <w:szCs w:val="20"/>
        </w:rPr>
      </w:pPr>
      <w:r w:rsidRPr="00C84450">
        <w:rPr>
          <w:rFonts w:ascii="Arial" w:hAnsi="Arial" w:cs="Arial"/>
          <w:sz w:val="20"/>
          <w:szCs w:val="20"/>
        </w:rPr>
        <w:t xml:space="preserve">The contract is anticipated to commence from </w:t>
      </w:r>
      <w:r w:rsidR="00974AB8" w:rsidRPr="00C84450">
        <w:rPr>
          <w:rFonts w:ascii="Arial" w:hAnsi="Arial" w:cs="Arial"/>
          <w:sz w:val="20"/>
          <w:szCs w:val="20"/>
        </w:rPr>
        <w:t>13</w:t>
      </w:r>
      <w:r w:rsidR="4EBE98E7" w:rsidRPr="00C84450">
        <w:rPr>
          <w:rFonts w:ascii="Arial" w:hAnsi="Arial" w:cs="Arial"/>
          <w:sz w:val="20"/>
          <w:szCs w:val="20"/>
        </w:rPr>
        <w:t xml:space="preserve"> </w:t>
      </w:r>
      <w:r w:rsidR="04E43851" w:rsidRPr="00C84450">
        <w:rPr>
          <w:rFonts w:ascii="Arial" w:hAnsi="Arial" w:cs="Arial"/>
          <w:sz w:val="20"/>
          <w:szCs w:val="20"/>
        </w:rPr>
        <w:t>May</w:t>
      </w:r>
      <w:r w:rsidR="4EBE98E7" w:rsidRPr="00C84450">
        <w:rPr>
          <w:rFonts w:ascii="Arial" w:hAnsi="Arial" w:cs="Arial"/>
          <w:sz w:val="20"/>
          <w:szCs w:val="20"/>
        </w:rPr>
        <w:t xml:space="preserve"> 2024</w:t>
      </w:r>
      <w:r w:rsidRPr="00C84450">
        <w:rPr>
          <w:rFonts w:ascii="Arial" w:hAnsi="Arial" w:cs="Arial"/>
          <w:sz w:val="20"/>
          <w:szCs w:val="20"/>
        </w:rPr>
        <w:t xml:space="preserve"> and </w:t>
      </w:r>
      <w:r w:rsidRPr="00C84450">
        <w:rPr>
          <w:rFonts w:ascii="Arial" w:hAnsi="Arial" w:cs="Arial"/>
          <w:color w:val="000000" w:themeColor="text1"/>
          <w:sz w:val="20"/>
          <w:szCs w:val="20"/>
        </w:rPr>
        <w:t xml:space="preserve">continue in full force and effect until </w:t>
      </w:r>
      <w:r w:rsidR="00295900" w:rsidRPr="00C84450">
        <w:rPr>
          <w:rFonts w:ascii="Arial" w:hAnsi="Arial" w:cs="Arial"/>
          <w:color w:val="000000" w:themeColor="text1"/>
          <w:sz w:val="20"/>
          <w:szCs w:val="20"/>
        </w:rPr>
        <w:t>29</w:t>
      </w:r>
      <w:r w:rsidR="024C897B" w:rsidRPr="00C84450">
        <w:rPr>
          <w:rFonts w:ascii="Arial" w:hAnsi="Arial" w:cs="Arial"/>
          <w:color w:val="000000" w:themeColor="text1"/>
          <w:sz w:val="20"/>
          <w:szCs w:val="20"/>
        </w:rPr>
        <w:t xml:space="preserve"> </w:t>
      </w:r>
      <w:r w:rsidR="081D5384" w:rsidRPr="00C84450">
        <w:rPr>
          <w:rFonts w:ascii="Arial" w:hAnsi="Arial" w:cs="Arial"/>
          <w:color w:val="000000" w:themeColor="text1"/>
          <w:sz w:val="20"/>
          <w:szCs w:val="20"/>
        </w:rPr>
        <w:t>August</w:t>
      </w:r>
      <w:r w:rsidR="0D7FE841" w:rsidRPr="00C84450">
        <w:rPr>
          <w:rFonts w:ascii="Arial" w:hAnsi="Arial" w:cs="Arial"/>
          <w:color w:val="000000" w:themeColor="text1"/>
          <w:sz w:val="20"/>
          <w:szCs w:val="20"/>
        </w:rPr>
        <w:t xml:space="preserve"> 202</w:t>
      </w:r>
      <w:r w:rsidR="4A748D1B" w:rsidRPr="00C84450">
        <w:rPr>
          <w:rFonts w:ascii="Arial" w:hAnsi="Arial" w:cs="Arial"/>
          <w:color w:val="000000" w:themeColor="text1"/>
          <w:sz w:val="20"/>
          <w:szCs w:val="20"/>
        </w:rPr>
        <w:t>5, with a possibility to extend to 31 August 2026</w:t>
      </w:r>
      <w:r w:rsidRPr="00C84450">
        <w:rPr>
          <w:rFonts w:ascii="Arial" w:hAnsi="Arial" w:cs="Arial"/>
          <w:color w:val="000000" w:themeColor="text1"/>
          <w:sz w:val="20"/>
          <w:szCs w:val="20"/>
        </w:rPr>
        <w:t>.</w:t>
      </w:r>
    </w:p>
    <w:p w14:paraId="42C0EAE6" w14:textId="03DADF4B" w:rsidR="65D1AB7F" w:rsidRPr="00C84450" w:rsidRDefault="65D1AB7F" w:rsidP="65D1AB7F">
      <w:pPr>
        <w:spacing w:line="240" w:lineRule="auto"/>
        <w:ind w:left="578"/>
        <w:rPr>
          <w:rFonts w:ascii="Arial" w:hAnsi="Arial" w:cs="Arial"/>
          <w:color w:val="000000" w:themeColor="text1"/>
          <w:sz w:val="20"/>
          <w:szCs w:val="20"/>
        </w:rPr>
      </w:pPr>
    </w:p>
    <w:p w14:paraId="67B5B602" w14:textId="020A545F" w:rsidR="00FF002A" w:rsidRPr="00C84450" w:rsidRDefault="352F9B93" w:rsidP="00481468">
      <w:pPr>
        <w:pStyle w:val="NewLegalHeading2"/>
        <w:spacing w:line="240" w:lineRule="auto"/>
        <w:ind w:left="578" w:hanging="578"/>
        <w:jc w:val="both"/>
        <w:rPr>
          <w:sz w:val="20"/>
        </w:rPr>
      </w:pPr>
      <w:bookmarkStart w:id="10" w:name="_Toc44330818"/>
      <w:bookmarkStart w:id="11" w:name="_Toc66870821"/>
      <w:bookmarkStart w:id="12" w:name="_Toc66870949"/>
      <w:bookmarkStart w:id="13" w:name="_Toc69790936"/>
      <w:bookmarkStart w:id="14" w:name="_Toc108923809"/>
      <w:bookmarkStart w:id="15" w:name="_Toc119815235"/>
      <w:bookmarkStart w:id="16" w:name="_Toc159642678"/>
      <w:r w:rsidRPr="00C84450">
        <w:rPr>
          <w:sz w:val="20"/>
        </w:rPr>
        <w:t>The Tender Process</w:t>
      </w:r>
      <w:bookmarkEnd w:id="10"/>
      <w:bookmarkEnd w:id="11"/>
      <w:bookmarkEnd w:id="12"/>
      <w:bookmarkEnd w:id="13"/>
      <w:bookmarkEnd w:id="14"/>
      <w:bookmarkEnd w:id="15"/>
      <w:bookmarkEnd w:id="16"/>
      <w:r w:rsidR="59C44793" w:rsidRPr="00C84450">
        <w:rPr>
          <w:sz w:val="20"/>
        </w:rPr>
        <w:t xml:space="preserve"> </w:t>
      </w:r>
    </w:p>
    <w:p w14:paraId="49BBB035" w14:textId="21052D1A" w:rsidR="00D035B2" w:rsidRPr="00C84450" w:rsidRDefault="2223F7AF" w:rsidP="00112D97">
      <w:pPr>
        <w:spacing w:line="240" w:lineRule="auto"/>
        <w:ind w:left="567"/>
        <w:rPr>
          <w:rFonts w:ascii="Arial" w:eastAsia="Arial" w:hAnsi="Arial" w:cs="Arial"/>
          <w:sz w:val="20"/>
          <w:szCs w:val="20"/>
        </w:rPr>
      </w:pPr>
      <w:r w:rsidRPr="00C84450">
        <w:rPr>
          <w:rFonts w:ascii="Arial" w:eastAsia="Arial" w:hAnsi="Arial" w:cs="Arial"/>
          <w:sz w:val="20"/>
          <w:szCs w:val="20"/>
        </w:rPr>
        <w:t>Completed tenders must be submitted via the Postbox function on Contracts Finder no later than 1</w:t>
      </w:r>
      <w:r w:rsidR="00D34F6D" w:rsidRPr="00C84450">
        <w:rPr>
          <w:rFonts w:ascii="Arial" w:eastAsia="Arial" w:hAnsi="Arial" w:cs="Arial"/>
          <w:sz w:val="20"/>
          <w:szCs w:val="20"/>
        </w:rPr>
        <w:t>2</w:t>
      </w:r>
      <w:r w:rsidR="558E0231" w:rsidRPr="00C84450">
        <w:rPr>
          <w:rFonts w:ascii="Arial" w:eastAsia="Arial" w:hAnsi="Arial" w:cs="Arial"/>
          <w:sz w:val="20"/>
          <w:szCs w:val="20"/>
        </w:rPr>
        <w:t>.</w:t>
      </w:r>
      <w:r w:rsidRPr="00C84450">
        <w:rPr>
          <w:rFonts w:ascii="Arial" w:eastAsia="Arial" w:hAnsi="Arial" w:cs="Arial"/>
          <w:sz w:val="20"/>
          <w:szCs w:val="20"/>
        </w:rPr>
        <w:t xml:space="preserve">00 on </w:t>
      </w:r>
      <w:r w:rsidR="3647DEE5" w:rsidRPr="00C84450">
        <w:rPr>
          <w:rFonts w:ascii="Arial" w:eastAsia="Arial" w:hAnsi="Arial" w:cs="Arial"/>
          <w:sz w:val="20"/>
          <w:szCs w:val="20"/>
        </w:rPr>
        <w:t>2</w:t>
      </w:r>
      <w:r w:rsidR="00472BA3" w:rsidRPr="00C84450">
        <w:rPr>
          <w:rFonts w:ascii="Arial" w:eastAsia="Arial" w:hAnsi="Arial" w:cs="Arial"/>
          <w:sz w:val="20"/>
          <w:szCs w:val="20"/>
        </w:rPr>
        <w:t>9</w:t>
      </w:r>
      <w:r w:rsidRPr="00C84450">
        <w:rPr>
          <w:rFonts w:ascii="Arial" w:eastAsia="Arial" w:hAnsi="Arial" w:cs="Arial"/>
          <w:sz w:val="20"/>
          <w:szCs w:val="20"/>
        </w:rPr>
        <w:t xml:space="preserve"> March 2024. Energy Saving Trust takes no responsibility for any submissions either not delivered or delivered after the deadline which are not sent in accordance with these instructions. The Contracts Finder Postbox is a Third-Party Procurement Portal and Energy Saving Trust takes no responsibility for any technical issues or availability of the Contracts Finder Postbox. Please allow enough time for potential technical issues relating to submission and pose any queries in this regard directly to Contracts Finder through the portal.</w:t>
      </w:r>
    </w:p>
    <w:p w14:paraId="00660571" w14:textId="6FBC2024" w:rsidR="00D035B2" w:rsidRPr="00C84450" w:rsidRDefault="7537014D" w:rsidP="65D1AB7F">
      <w:pPr>
        <w:pStyle w:val="BodyText"/>
        <w:ind w:left="578"/>
        <w:jc w:val="both"/>
        <w:rPr>
          <w:sz w:val="20"/>
        </w:rPr>
      </w:pPr>
      <w:r w:rsidRPr="00C84450">
        <w:rPr>
          <w:sz w:val="20"/>
        </w:rPr>
        <w:t>Energy Saving Trust does not undertake to accept the lowest or any tender.</w:t>
      </w:r>
    </w:p>
    <w:p w14:paraId="6A212A2C" w14:textId="0CD04867" w:rsidR="65D1AB7F" w:rsidRPr="00C84450" w:rsidRDefault="65D1AB7F" w:rsidP="65D1AB7F">
      <w:pPr>
        <w:pStyle w:val="BodyText"/>
        <w:ind w:left="578"/>
        <w:jc w:val="both"/>
        <w:rPr>
          <w:sz w:val="20"/>
        </w:rPr>
      </w:pPr>
    </w:p>
    <w:p w14:paraId="64EB7074" w14:textId="083DFEE5" w:rsidR="00D035B2" w:rsidRPr="00C84450" w:rsidRDefault="2791DD8B" w:rsidP="2376E13D">
      <w:pPr>
        <w:pStyle w:val="NewLegalHeading2"/>
        <w:spacing w:line="240" w:lineRule="auto"/>
        <w:ind w:left="578" w:hanging="578"/>
        <w:jc w:val="both"/>
        <w:rPr>
          <w:sz w:val="20"/>
        </w:rPr>
      </w:pPr>
      <w:r w:rsidRPr="00C84450">
        <w:rPr>
          <w:sz w:val="20"/>
        </w:rPr>
        <w:t>Procurement Timeline</w:t>
      </w:r>
    </w:p>
    <w:p w14:paraId="3745F905" w14:textId="77777777" w:rsidR="00CE2B9D" w:rsidRPr="00C84450" w:rsidRDefault="00CE2B9D" w:rsidP="00AE4FA5">
      <w:pPr>
        <w:spacing w:line="240" w:lineRule="auto"/>
        <w:rPr>
          <w:rFonts w:ascii="Arial" w:hAnsi="Arial" w:cs="Arial"/>
          <w:sz w:val="20"/>
          <w:szCs w:val="20"/>
        </w:rPr>
      </w:pPr>
      <w:r w:rsidRPr="00C84450">
        <w:rPr>
          <w:rFonts w:ascii="Arial" w:hAnsi="Arial" w:cs="Arial"/>
          <w:sz w:val="20"/>
          <w:szCs w:val="20"/>
        </w:rPr>
        <w:t>The following table outlines the key dates and timescales in respect of this ITT:</w:t>
      </w:r>
    </w:p>
    <w:p w14:paraId="44E75132" w14:textId="77777777" w:rsidR="008D13F3" w:rsidRPr="00C84450" w:rsidRDefault="008D13F3" w:rsidP="00AE4FA5">
      <w:pPr>
        <w:spacing w:line="240" w:lineRule="auto"/>
        <w:rPr>
          <w:rFonts w:ascii="Arial" w:hAnsi="Arial" w:cs="Arial"/>
          <w:b/>
          <w:sz w:val="20"/>
          <w:szCs w:val="20"/>
        </w:rPr>
      </w:pPr>
    </w:p>
    <w:tbl>
      <w:tblPr>
        <w:tblW w:w="7938" w:type="dxa"/>
        <w:tblInd w:w="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3108"/>
      </w:tblGrid>
      <w:tr w:rsidR="00CE2B9D" w:rsidRPr="00C84450" w14:paraId="4175DDCB" w14:textId="77777777" w:rsidTr="008D13F3">
        <w:tc>
          <w:tcPr>
            <w:tcW w:w="4830" w:type="dxa"/>
            <w:shd w:val="clear" w:color="auto" w:fill="auto"/>
          </w:tcPr>
          <w:p w14:paraId="126F05BE" w14:textId="77777777" w:rsidR="00CE2B9D" w:rsidRPr="00C84450" w:rsidRDefault="445C0B21" w:rsidP="00D942EA">
            <w:pPr>
              <w:spacing w:line="240" w:lineRule="auto"/>
              <w:jc w:val="left"/>
              <w:rPr>
                <w:rFonts w:ascii="Arial" w:eastAsia="Arial" w:hAnsi="Arial" w:cs="Arial"/>
                <w:sz w:val="20"/>
                <w:szCs w:val="20"/>
              </w:rPr>
            </w:pPr>
            <w:r w:rsidRPr="00C84450">
              <w:rPr>
                <w:rFonts w:ascii="Arial" w:eastAsia="Arial" w:hAnsi="Arial" w:cs="Arial"/>
                <w:sz w:val="20"/>
                <w:szCs w:val="20"/>
              </w:rPr>
              <w:t>Publication of this ITT</w:t>
            </w:r>
          </w:p>
        </w:tc>
        <w:tc>
          <w:tcPr>
            <w:tcW w:w="3108" w:type="dxa"/>
            <w:shd w:val="clear" w:color="auto" w:fill="auto"/>
          </w:tcPr>
          <w:p w14:paraId="483C0418" w14:textId="57AACA4B" w:rsidR="00CE2B9D" w:rsidRPr="00C84450" w:rsidRDefault="32298F5C" w:rsidP="00D942EA">
            <w:pPr>
              <w:spacing w:line="240" w:lineRule="auto"/>
              <w:jc w:val="left"/>
              <w:rPr>
                <w:rFonts w:ascii="Arial" w:eastAsia="Arial" w:hAnsi="Arial" w:cs="Arial"/>
                <w:sz w:val="20"/>
                <w:szCs w:val="20"/>
              </w:rPr>
            </w:pPr>
            <w:r w:rsidRPr="00C84450">
              <w:rPr>
                <w:rFonts w:ascii="Arial" w:eastAsia="Arial" w:hAnsi="Arial" w:cs="Arial"/>
                <w:sz w:val="20"/>
                <w:szCs w:val="20"/>
              </w:rPr>
              <w:t>26</w:t>
            </w:r>
            <w:r w:rsidR="04F3F643" w:rsidRPr="00C84450">
              <w:rPr>
                <w:rFonts w:ascii="Arial" w:eastAsia="Arial" w:hAnsi="Arial" w:cs="Arial"/>
                <w:sz w:val="20"/>
                <w:szCs w:val="20"/>
              </w:rPr>
              <w:t xml:space="preserve"> February</w:t>
            </w:r>
            <w:r w:rsidR="06ACD13E" w:rsidRPr="00C84450">
              <w:rPr>
                <w:rFonts w:ascii="Arial" w:eastAsia="Arial" w:hAnsi="Arial" w:cs="Arial"/>
                <w:sz w:val="20"/>
                <w:szCs w:val="20"/>
              </w:rPr>
              <w:t xml:space="preserve"> 2024</w:t>
            </w:r>
          </w:p>
        </w:tc>
      </w:tr>
      <w:tr w:rsidR="00CE2B9D" w:rsidRPr="00C84450" w14:paraId="7396CCAB" w14:textId="77777777" w:rsidTr="008D13F3">
        <w:tc>
          <w:tcPr>
            <w:tcW w:w="4830" w:type="dxa"/>
            <w:shd w:val="clear" w:color="auto" w:fill="auto"/>
          </w:tcPr>
          <w:p w14:paraId="61CA7CC0" w14:textId="77777777" w:rsidR="00CE2B9D" w:rsidRPr="00C84450" w:rsidRDefault="445C0B21" w:rsidP="00D942EA">
            <w:pPr>
              <w:spacing w:line="240" w:lineRule="auto"/>
              <w:jc w:val="left"/>
              <w:rPr>
                <w:rFonts w:ascii="Arial" w:eastAsia="Arial" w:hAnsi="Arial" w:cs="Arial"/>
                <w:sz w:val="20"/>
                <w:szCs w:val="20"/>
              </w:rPr>
            </w:pPr>
            <w:r w:rsidRPr="00C84450">
              <w:rPr>
                <w:rFonts w:ascii="Arial" w:eastAsia="Arial" w:hAnsi="Arial" w:cs="Arial"/>
                <w:sz w:val="20"/>
                <w:szCs w:val="20"/>
              </w:rPr>
              <w:t>Deadline for ITT questions</w:t>
            </w:r>
          </w:p>
        </w:tc>
        <w:tc>
          <w:tcPr>
            <w:tcW w:w="3108" w:type="dxa"/>
            <w:shd w:val="clear" w:color="auto" w:fill="auto"/>
          </w:tcPr>
          <w:p w14:paraId="3020C0F2" w14:textId="1B45DD59" w:rsidR="00CE2B9D" w:rsidRPr="00C84450" w:rsidRDefault="009F58B5" w:rsidP="00D942EA">
            <w:pPr>
              <w:spacing w:line="240" w:lineRule="auto"/>
              <w:jc w:val="left"/>
              <w:rPr>
                <w:rFonts w:ascii="Arial" w:eastAsia="Arial" w:hAnsi="Arial" w:cs="Arial"/>
                <w:sz w:val="20"/>
                <w:szCs w:val="20"/>
              </w:rPr>
            </w:pPr>
            <w:r w:rsidRPr="00C84450">
              <w:rPr>
                <w:rFonts w:ascii="Arial" w:eastAsia="Arial" w:hAnsi="Arial" w:cs="Arial"/>
                <w:sz w:val="20"/>
                <w:szCs w:val="20"/>
              </w:rPr>
              <w:t>0</w:t>
            </w:r>
            <w:r w:rsidR="00E04851" w:rsidRPr="00C84450">
              <w:rPr>
                <w:rFonts w:ascii="Arial" w:eastAsia="Arial" w:hAnsi="Arial" w:cs="Arial"/>
                <w:sz w:val="20"/>
                <w:szCs w:val="20"/>
              </w:rPr>
              <w:t>8</w:t>
            </w:r>
            <w:r w:rsidR="0D7F59BB" w:rsidRPr="00C84450">
              <w:rPr>
                <w:rFonts w:ascii="Arial" w:eastAsia="Arial" w:hAnsi="Arial" w:cs="Arial"/>
                <w:sz w:val="20"/>
                <w:szCs w:val="20"/>
              </w:rPr>
              <w:t xml:space="preserve"> March 2024</w:t>
            </w:r>
          </w:p>
        </w:tc>
      </w:tr>
      <w:tr w:rsidR="00CE2B9D" w:rsidRPr="00C84450" w14:paraId="6B59C5B5" w14:textId="77777777" w:rsidTr="008D13F3">
        <w:tc>
          <w:tcPr>
            <w:tcW w:w="4830" w:type="dxa"/>
            <w:shd w:val="clear" w:color="auto" w:fill="auto"/>
          </w:tcPr>
          <w:p w14:paraId="57A7E3DC" w14:textId="77777777" w:rsidR="00CE2B9D" w:rsidRPr="00C84450" w:rsidRDefault="445C0B21" w:rsidP="00D942EA">
            <w:pPr>
              <w:spacing w:line="240" w:lineRule="auto"/>
              <w:jc w:val="left"/>
              <w:rPr>
                <w:rFonts w:ascii="Arial" w:eastAsia="Arial" w:hAnsi="Arial" w:cs="Arial"/>
                <w:sz w:val="20"/>
                <w:szCs w:val="20"/>
              </w:rPr>
            </w:pPr>
            <w:r w:rsidRPr="00C84450">
              <w:rPr>
                <w:rFonts w:ascii="Arial" w:eastAsia="Arial" w:hAnsi="Arial" w:cs="Arial"/>
                <w:sz w:val="20"/>
                <w:szCs w:val="20"/>
              </w:rPr>
              <w:t>Deadline for return of tender documentation</w:t>
            </w:r>
          </w:p>
        </w:tc>
        <w:tc>
          <w:tcPr>
            <w:tcW w:w="3108" w:type="dxa"/>
            <w:shd w:val="clear" w:color="auto" w:fill="auto"/>
          </w:tcPr>
          <w:p w14:paraId="5EDD502D" w14:textId="055CC3DF" w:rsidR="00CE2B9D" w:rsidRPr="00C84450" w:rsidRDefault="2C72C648" w:rsidP="00D942EA">
            <w:pPr>
              <w:spacing w:line="240" w:lineRule="auto"/>
              <w:jc w:val="left"/>
              <w:rPr>
                <w:rFonts w:ascii="Arial" w:eastAsia="Arial" w:hAnsi="Arial" w:cs="Arial"/>
                <w:sz w:val="20"/>
                <w:szCs w:val="20"/>
              </w:rPr>
            </w:pPr>
            <w:r w:rsidRPr="00C84450">
              <w:rPr>
                <w:rFonts w:ascii="Arial" w:eastAsia="Arial" w:hAnsi="Arial" w:cs="Arial"/>
                <w:sz w:val="20"/>
                <w:szCs w:val="20"/>
              </w:rPr>
              <w:t>2</w:t>
            </w:r>
            <w:r w:rsidR="00265D89" w:rsidRPr="00C84450">
              <w:rPr>
                <w:rFonts w:ascii="Arial" w:eastAsia="Arial" w:hAnsi="Arial" w:cs="Arial"/>
                <w:sz w:val="20"/>
                <w:szCs w:val="20"/>
              </w:rPr>
              <w:t>9</w:t>
            </w:r>
            <w:r w:rsidR="255C207E" w:rsidRPr="00C84450">
              <w:rPr>
                <w:rFonts w:ascii="Arial" w:eastAsia="Arial" w:hAnsi="Arial" w:cs="Arial"/>
                <w:sz w:val="20"/>
                <w:szCs w:val="20"/>
              </w:rPr>
              <w:t xml:space="preserve"> March 2024</w:t>
            </w:r>
          </w:p>
        </w:tc>
      </w:tr>
      <w:tr w:rsidR="00A1264A" w:rsidRPr="00C84450" w14:paraId="6D567480" w14:textId="77777777" w:rsidTr="008D13F3">
        <w:tc>
          <w:tcPr>
            <w:tcW w:w="4830" w:type="dxa"/>
            <w:shd w:val="clear" w:color="auto" w:fill="auto"/>
          </w:tcPr>
          <w:p w14:paraId="6E029827" w14:textId="77777777" w:rsidR="00A1264A" w:rsidRPr="00C84450" w:rsidRDefault="445C0B21" w:rsidP="00D942EA">
            <w:pPr>
              <w:spacing w:line="240" w:lineRule="auto"/>
              <w:jc w:val="left"/>
              <w:rPr>
                <w:rFonts w:ascii="Arial" w:eastAsia="Arial" w:hAnsi="Arial" w:cs="Arial"/>
                <w:sz w:val="20"/>
                <w:szCs w:val="20"/>
              </w:rPr>
            </w:pPr>
            <w:r w:rsidRPr="00C84450">
              <w:rPr>
                <w:rFonts w:ascii="Arial" w:eastAsia="Arial" w:hAnsi="Arial" w:cs="Arial"/>
                <w:sz w:val="20"/>
                <w:szCs w:val="20"/>
              </w:rPr>
              <w:t>Tender evaluation</w:t>
            </w:r>
          </w:p>
        </w:tc>
        <w:tc>
          <w:tcPr>
            <w:tcW w:w="3108" w:type="dxa"/>
            <w:shd w:val="clear" w:color="auto" w:fill="auto"/>
          </w:tcPr>
          <w:p w14:paraId="7494037B" w14:textId="65250C9F" w:rsidR="00A1264A" w:rsidRPr="00C84450" w:rsidRDefault="009F58B5" w:rsidP="00D942EA">
            <w:pPr>
              <w:spacing w:line="240" w:lineRule="auto"/>
              <w:jc w:val="left"/>
              <w:rPr>
                <w:rFonts w:ascii="Arial" w:eastAsia="Arial" w:hAnsi="Arial" w:cs="Arial"/>
                <w:sz w:val="20"/>
                <w:szCs w:val="20"/>
              </w:rPr>
            </w:pPr>
            <w:r w:rsidRPr="00C84450">
              <w:rPr>
                <w:rFonts w:ascii="Arial" w:eastAsia="Arial" w:hAnsi="Arial" w:cs="Arial"/>
                <w:sz w:val="20"/>
                <w:szCs w:val="20"/>
              </w:rPr>
              <w:t>01 April</w:t>
            </w:r>
            <w:r w:rsidR="3BBCEF05" w:rsidRPr="00C84450">
              <w:rPr>
                <w:rFonts w:ascii="Arial" w:eastAsia="Arial" w:hAnsi="Arial" w:cs="Arial"/>
                <w:sz w:val="20"/>
                <w:szCs w:val="20"/>
              </w:rPr>
              <w:t xml:space="preserve"> - </w:t>
            </w:r>
            <w:r w:rsidR="1E758185" w:rsidRPr="00C84450">
              <w:rPr>
                <w:rFonts w:ascii="Arial" w:eastAsia="Arial" w:hAnsi="Arial" w:cs="Arial"/>
                <w:sz w:val="20"/>
                <w:szCs w:val="20"/>
              </w:rPr>
              <w:t>1</w:t>
            </w:r>
            <w:r w:rsidR="355395D6" w:rsidRPr="00C84450">
              <w:rPr>
                <w:rFonts w:ascii="Arial" w:eastAsia="Arial" w:hAnsi="Arial" w:cs="Arial"/>
                <w:sz w:val="20"/>
                <w:szCs w:val="20"/>
              </w:rPr>
              <w:t>9</w:t>
            </w:r>
            <w:r w:rsidR="1AFBC56E" w:rsidRPr="00C84450">
              <w:rPr>
                <w:rFonts w:ascii="Arial" w:eastAsia="Arial" w:hAnsi="Arial" w:cs="Arial"/>
                <w:sz w:val="20"/>
                <w:szCs w:val="20"/>
              </w:rPr>
              <w:t xml:space="preserve"> April</w:t>
            </w:r>
            <w:r w:rsidR="45127A39" w:rsidRPr="00C84450">
              <w:rPr>
                <w:rFonts w:ascii="Arial" w:eastAsia="Arial" w:hAnsi="Arial" w:cs="Arial"/>
                <w:sz w:val="20"/>
                <w:szCs w:val="20"/>
              </w:rPr>
              <w:t xml:space="preserve"> 2024</w:t>
            </w:r>
          </w:p>
        </w:tc>
      </w:tr>
      <w:tr w:rsidR="003B243D" w:rsidRPr="00C84450" w14:paraId="510E75B5" w14:textId="77777777" w:rsidTr="008D13F3">
        <w:tc>
          <w:tcPr>
            <w:tcW w:w="4830" w:type="dxa"/>
            <w:shd w:val="clear" w:color="auto" w:fill="auto"/>
          </w:tcPr>
          <w:p w14:paraId="5AFA3E44" w14:textId="1E4BAC01" w:rsidR="003B243D" w:rsidRPr="00C84450" w:rsidRDefault="00F83985" w:rsidP="00D942EA">
            <w:pPr>
              <w:spacing w:line="240" w:lineRule="auto"/>
              <w:jc w:val="left"/>
              <w:rPr>
                <w:rFonts w:ascii="Arial" w:eastAsia="Arial" w:hAnsi="Arial" w:cs="Arial"/>
                <w:sz w:val="20"/>
                <w:szCs w:val="20"/>
              </w:rPr>
            </w:pPr>
            <w:r w:rsidRPr="00C84450">
              <w:rPr>
                <w:rFonts w:ascii="Arial" w:eastAsia="Calibri" w:hAnsi="Arial" w:cs="Arial"/>
                <w:sz w:val="22"/>
                <w:szCs w:val="22"/>
              </w:rPr>
              <w:t>Notification of Award Decision to Tenderers</w:t>
            </w:r>
          </w:p>
        </w:tc>
        <w:tc>
          <w:tcPr>
            <w:tcW w:w="3108" w:type="dxa"/>
            <w:shd w:val="clear" w:color="auto" w:fill="auto"/>
          </w:tcPr>
          <w:p w14:paraId="4D33A359" w14:textId="6F720816" w:rsidR="003B243D" w:rsidRPr="00C84450" w:rsidRDefault="45D1E08A" w:rsidP="00D942EA">
            <w:pPr>
              <w:spacing w:line="240" w:lineRule="auto"/>
              <w:jc w:val="left"/>
              <w:rPr>
                <w:rFonts w:ascii="Arial" w:eastAsia="Arial" w:hAnsi="Arial" w:cs="Arial"/>
                <w:sz w:val="20"/>
                <w:szCs w:val="20"/>
              </w:rPr>
            </w:pPr>
            <w:r w:rsidRPr="00C84450">
              <w:rPr>
                <w:rFonts w:ascii="Arial" w:eastAsia="Arial" w:hAnsi="Arial" w:cs="Arial"/>
                <w:sz w:val="20"/>
                <w:szCs w:val="20"/>
              </w:rPr>
              <w:t>22</w:t>
            </w:r>
            <w:r w:rsidR="00C8038A" w:rsidRPr="00C84450">
              <w:rPr>
                <w:rFonts w:ascii="Arial" w:eastAsia="Arial" w:hAnsi="Arial" w:cs="Arial"/>
                <w:sz w:val="20"/>
                <w:szCs w:val="20"/>
              </w:rPr>
              <w:t xml:space="preserve"> April 2024</w:t>
            </w:r>
          </w:p>
        </w:tc>
      </w:tr>
      <w:tr w:rsidR="00A1264A" w:rsidRPr="00C84450" w14:paraId="39C36123" w14:textId="77777777" w:rsidTr="008D13F3">
        <w:tc>
          <w:tcPr>
            <w:tcW w:w="4830" w:type="dxa"/>
            <w:shd w:val="clear" w:color="auto" w:fill="auto"/>
          </w:tcPr>
          <w:p w14:paraId="19857EA9" w14:textId="77777777" w:rsidR="00A1264A" w:rsidRPr="00C84450" w:rsidRDefault="445C0B21" w:rsidP="00D942EA">
            <w:pPr>
              <w:spacing w:line="240" w:lineRule="auto"/>
              <w:jc w:val="left"/>
              <w:rPr>
                <w:rFonts w:ascii="Arial" w:eastAsia="Arial" w:hAnsi="Arial" w:cs="Arial"/>
                <w:sz w:val="20"/>
                <w:szCs w:val="20"/>
              </w:rPr>
            </w:pPr>
            <w:r w:rsidRPr="00C84450">
              <w:rPr>
                <w:rFonts w:ascii="Arial" w:eastAsia="Arial" w:hAnsi="Arial" w:cs="Arial"/>
                <w:sz w:val="20"/>
                <w:szCs w:val="20"/>
              </w:rPr>
              <w:t>Contract award</w:t>
            </w:r>
          </w:p>
        </w:tc>
        <w:tc>
          <w:tcPr>
            <w:tcW w:w="3108" w:type="dxa"/>
            <w:shd w:val="clear" w:color="auto" w:fill="auto"/>
          </w:tcPr>
          <w:p w14:paraId="3158E12E" w14:textId="2CDF1A12" w:rsidR="00A1264A" w:rsidRPr="00C84450" w:rsidRDefault="000B32AA" w:rsidP="00D942EA">
            <w:pPr>
              <w:spacing w:line="240" w:lineRule="auto"/>
              <w:jc w:val="left"/>
              <w:rPr>
                <w:rFonts w:ascii="Arial" w:eastAsia="Arial" w:hAnsi="Arial" w:cs="Arial"/>
                <w:sz w:val="20"/>
                <w:szCs w:val="20"/>
              </w:rPr>
            </w:pPr>
            <w:r w:rsidRPr="00C84450">
              <w:rPr>
                <w:rFonts w:ascii="Arial" w:eastAsia="Arial" w:hAnsi="Arial" w:cs="Arial"/>
                <w:sz w:val="20"/>
                <w:szCs w:val="20"/>
              </w:rPr>
              <w:t>2</w:t>
            </w:r>
            <w:r w:rsidR="4317FEA1" w:rsidRPr="00C84450">
              <w:rPr>
                <w:rFonts w:ascii="Arial" w:eastAsia="Arial" w:hAnsi="Arial" w:cs="Arial"/>
                <w:sz w:val="20"/>
                <w:szCs w:val="20"/>
              </w:rPr>
              <w:t>9</w:t>
            </w:r>
            <w:r w:rsidRPr="00C84450">
              <w:rPr>
                <w:rFonts w:ascii="Arial" w:eastAsia="Arial" w:hAnsi="Arial" w:cs="Arial"/>
                <w:sz w:val="20"/>
                <w:szCs w:val="20"/>
              </w:rPr>
              <w:t xml:space="preserve"> April </w:t>
            </w:r>
            <w:r w:rsidR="71C70F57" w:rsidRPr="00C84450">
              <w:rPr>
                <w:rFonts w:ascii="Arial" w:eastAsia="Arial" w:hAnsi="Arial" w:cs="Arial"/>
                <w:sz w:val="20"/>
                <w:szCs w:val="20"/>
              </w:rPr>
              <w:t>2024</w:t>
            </w:r>
          </w:p>
        </w:tc>
      </w:tr>
      <w:tr w:rsidR="00A23AE9" w:rsidRPr="00C84450" w14:paraId="02E5B1AA" w14:textId="77777777" w:rsidTr="008D13F3">
        <w:tc>
          <w:tcPr>
            <w:tcW w:w="4830" w:type="dxa"/>
            <w:shd w:val="clear" w:color="auto" w:fill="auto"/>
          </w:tcPr>
          <w:p w14:paraId="1F7ACC48" w14:textId="00E05007" w:rsidR="00A23AE9" w:rsidRPr="00C84450" w:rsidRDefault="00A23AE9" w:rsidP="00D942EA">
            <w:pPr>
              <w:spacing w:line="240" w:lineRule="auto"/>
              <w:jc w:val="left"/>
              <w:rPr>
                <w:rFonts w:ascii="Arial" w:eastAsia="Arial" w:hAnsi="Arial" w:cs="Arial"/>
                <w:sz w:val="20"/>
                <w:szCs w:val="20"/>
              </w:rPr>
            </w:pPr>
            <w:r w:rsidRPr="00C84450">
              <w:rPr>
                <w:rFonts w:ascii="Arial" w:eastAsia="Arial" w:hAnsi="Arial" w:cs="Arial"/>
                <w:sz w:val="20"/>
                <w:szCs w:val="20"/>
              </w:rPr>
              <w:t>Contract commencement</w:t>
            </w:r>
          </w:p>
        </w:tc>
        <w:tc>
          <w:tcPr>
            <w:tcW w:w="3108" w:type="dxa"/>
            <w:shd w:val="clear" w:color="auto" w:fill="auto"/>
          </w:tcPr>
          <w:p w14:paraId="44FB973C" w14:textId="3DCB3D99" w:rsidR="00A23AE9" w:rsidRPr="00C84450" w:rsidRDefault="2C70BE97" w:rsidP="00D942EA">
            <w:pPr>
              <w:spacing w:line="240" w:lineRule="auto"/>
              <w:jc w:val="left"/>
              <w:rPr>
                <w:rFonts w:ascii="Arial" w:eastAsia="Arial" w:hAnsi="Arial" w:cs="Arial"/>
                <w:sz w:val="20"/>
                <w:szCs w:val="20"/>
              </w:rPr>
            </w:pPr>
            <w:r w:rsidRPr="00C84450">
              <w:rPr>
                <w:rFonts w:ascii="Arial" w:eastAsia="Arial" w:hAnsi="Arial" w:cs="Arial"/>
                <w:sz w:val="20"/>
                <w:szCs w:val="20"/>
              </w:rPr>
              <w:t>13</w:t>
            </w:r>
            <w:r w:rsidR="000B32AA" w:rsidRPr="00C84450">
              <w:rPr>
                <w:rFonts w:ascii="Arial" w:eastAsia="Arial" w:hAnsi="Arial" w:cs="Arial"/>
                <w:sz w:val="20"/>
                <w:szCs w:val="20"/>
              </w:rPr>
              <w:t xml:space="preserve"> May 2024</w:t>
            </w:r>
          </w:p>
        </w:tc>
      </w:tr>
    </w:tbl>
    <w:p w14:paraId="17725F7C" w14:textId="77777777" w:rsidR="00A1264A" w:rsidRPr="00C84450" w:rsidRDefault="00A1264A" w:rsidP="00AE4FA5">
      <w:pPr>
        <w:spacing w:line="240" w:lineRule="auto"/>
        <w:rPr>
          <w:rFonts w:ascii="Arial" w:hAnsi="Arial" w:cs="Arial"/>
          <w:color w:val="943634"/>
          <w:sz w:val="20"/>
          <w:szCs w:val="20"/>
        </w:rPr>
      </w:pPr>
      <w:bookmarkStart w:id="17" w:name="_Toc44330819"/>
      <w:bookmarkStart w:id="18" w:name="_Toc66870822"/>
      <w:bookmarkStart w:id="19" w:name="_Toc66870950"/>
      <w:bookmarkStart w:id="20" w:name="_Toc69790937"/>
      <w:bookmarkStart w:id="21" w:name="_Toc108923810"/>
      <w:bookmarkStart w:id="22" w:name="_Toc119815236"/>
      <w:bookmarkStart w:id="23" w:name="_Toc159642679"/>
    </w:p>
    <w:p w14:paraId="19C5D916" w14:textId="61F7DE2C" w:rsidR="00D035B2" w:rsidRPr="00C84450" w:rsidRDefault="63C22D59" w:rsidP="00D035B2">
      <w:pPr>
        <w:pStyle w:val="NewLegalHeading2"/>
        <w:spacing w:line="240" w:lineRule="auto"/>
        <w:ind w:left="578" w:hanging="578"/>
        <w:jc w:val="both"/>
        <w:rPr>
          <w:sz w:val="20"/>
        </w:rPr>
      </w:pPr>
      <w:r w:rsidRPr="00C84450">
        <w:rPr>
          <w:sz w:val="20"/>
        </w:rPr>
        <w:t>Tender Evaluation</w:t>
      </w:r>
      <w:bookmarkEnd w:id="17"/>
      <w:bookmarkEnd w:id="18"/>
      <w:bookmarkEnd w:id="19"/>
      <w:bookmarkEnd w:id="20"/>
      <w:bookmarkEnd w:id="21"/>
      <w:bookmarkEnd w:id="22"/>
      <w:bookmarkEnd w:id="23"/>
    </w:p>
    <w:p w14:paraId="5625EDF1" w14:textId="4EEFBFDB" w:rsidR="00B916B6" w:rsidRPr="00C84450" w:rsidRDefault="0DD4870D" w:rsidP="59DE95D0">
      <w:pPr>
        <w:pStyle w:val="BodyText"/>
        <w:rPr>
          <w:sz w:val="20"/>
        </w:rPr>
      </w:pPr>
      <w:r w:rsidRPr="00C84450">
        <w:rPr>
          <w:sz w:val="20"/>
        </w:rPr>
        <w:t>A tender evaluation panel (the “Panel”) will assess the tenders received; a final recommendation will be made in accordance with Energy Saving Trust’s Procedures.</w:t>
      </w:r>
    </w:p>
    <w:p w14:paraId="0826254C" w14:textId="77777777" w:rsidR="00B916B6" w:rsidRPr="00C84450" w:rsidRDefault="00B916B6" w:rsidP="00B916B6">
      <w:pPr>
        <w:pStyle w:val="BodyText"/>
        <w:rPr>
          <w:sz w:val="20"/>
        </w:rPr>
      </w:pPr>
      <w:r w:rsidRPr="00C84450">
        <w:rPr>
          <w:sz w:val="20"/>
        </w:rPr>
        <w:lastRenderedPageBreak/>
        <w:t>Evaluation of Tenders will take place in two stages. The first stage in the process will involve an assessment of whether certain "Qualification" criteria are met (see below for more details). For all Bidders that are treated as having met the relevant Qualification criteria, the second stage in the evaluation process will involve an assessment of the Tenders against certain "Award" criteria (see below for more details).</w:t>
      </w:r>
    </w:p>
    <w:p w14:paraId="3A7199EB" w14:textId="77777777" w:rsidR="00B916B6" w:rsidRPr="00C84450" w:rsidRDefault="00B916B6" w:rsidP="00B916B6">
      <w:pPr>
        <w:pStyle w:val="BodyText"/>
        <w:rPr>
          <w:sz w:val="20"/>
        </w:rPr>
      </w:pPr>
    </w:p>
    <w:p w14:paraId="332AA6E3" w14:textId="21F4F1A6" w:rsidR="00B916B6" w:rsidRPr="00C84450" w:rsidRDefault="00330923" w:rsidP="00B916B6">
      <w:pPr>
        <w:pStyle w:val="BodyText"/>
        <w:rPr>
          <w:b/>
          <w:bCs/>
          <w:sz w:val="20"/>
        </w:rPr>
      </w:pPr>
      <w:r w:rsidRPr="00C84450">
        <w:rPr>
          <w:b/>
          <w:bCs/>
          <w:sz w:val="20"/>
        </w:rPr>
        <w:t xml:space="preserve">1.5.1 </w:t>
      </w:r>
      <w:r w:rsidR="00B916B6" w:rsidRPr="00C84450">
        <w:rPr>
          <w:b/>
          <w:bCs/>
          <w:sz w:val="20"/>
        </w:rPr>
        <w:t>Qualification Criteria – The Single Procurement Document (SPD)</w:t>
      </w:r>
    </w:p>
    <w:p w14:paraId="06511621" w14:textId="77777777" w:rsidR="00B916B6" w:rsidRPr="00C84450" w:rsidRDefault="00B916B6" w:rsidP="00B916B6">
      <w:pPr>
        <w:pStyle w:val="BodyText"/>
        <w:rPr>
          <w:sz w:val="20"/>
        </w:rPr>
      </w:pPr>
      <w:r w:rsidRPr="00C84450">
        <w:rPr>
          <w:sz w:val="20"/>
        </w:rPr>
        <w:t>The Qualification decisions for this procurement exercise will be made according to the responses each Bidder submits in the SPD document provided as a separate additional document alongside this ITT. All Bidders are required to fill out this SPD document with accurate and up to date information. Where a question is not relevant to the Bidder's organisation or cannot be answered in full, this should be indicated, with an explanation.</w:t>
      </w:r>
    </w:p>
    <w:p w14:paraId="6FCAA449" w14:textId="77777777" w:rsidR="00B916B6" w:rsidRPr="00C84450" w:rsidRDefault="00B916B6" w:rsidP="00B916B6">
      <w:pPr>
        <w:pStyle w:val="BodyText"/>
        <w:rPr>
          <w:sz w:val="20"/>
        </w:rPr>
      </w:pPr>
      <w:r w:rsidRPr="00C84450">
        <w:rPr>
          <w:sz w:val="20"/>
        </w:rPr>
        <w:t>The relevant Qualification criteria for this procurement exercise will be treated as having been met where all of the following apply:</w:t>
      </w:r>
    </w:p>
    <w:p w14:paraId="4C0D7C7B" w14:textId="427E57D9" w:rsidR="00B916B6" w:rsidRPr="00C84450" w:rsidRDefault="1EAE671B" w:rsidP="1D298724">
      <w:pPr>
        <w:pStyle w:val="BodyText"/>
        <w:rPr>
          <w:sz w:val="20"/>
        </w:rPr>
      </w:pPr>
      <w:r w:rsidRPr="00C84450">
        <w:rPr>
          <w:sz w:val="20"/>
        </w:rPr>
        <w:t>­All necessary information/document has been provided or, if a particular question is not applicable or particular information cannot be provided, a satisfactory explanation has been provided and (where applicable) suitable alternative information has been provided instead;</w:t>
      </w:r>
    </w:p>
    <w:p w14:paraId="3C6D4D2E" w14:textId="2E25969B" w:rsidR="00B916B6" w:rsidRPr="00C84450" w:rsidRDefault="1EAE671B" w:rsidP="1D298724">
      <w:pPr>
        <w:pStyle w:val="BodyText"/>
        <w:rPr>
          <w:sz w:val="20"/>
        </w:rPr>
      </w:pPr>
      <w:r w:rsidRPr="00C84450">
        <w:rPr>
          <w:sz w:val="20"/>
        </w:rPr>
        <w:t xml:space="preserve">­None of the exclusion grounds set out in Part III of the SPD apply; </w:t>
      </w:r>
    </w:p>
    <w:p w14:paraId="4836B706" w14:textId="1FF9250C" w:rsidR="00B916B6" w:rsidRPr="00C84450" w:rsidRDefault="7D36CB10" w:rsidP="1D298724">
      <w:pPr>
        <w:pStyle w:val="BodyText"/>
        <w:rPr>
          <w:sz w:val="20"/>
        </w:rPr>
      </w:pPr>
      <w:r w:rsidRPr="00C84450">
        <w:rPr>
          <w:sz w:val="20"/>
        </w:rPr>
        <w:t>­By reference to information provided at Part IV of the SPD, any supplementary information which is requested from the Bidder and any other checks (e.g. with credit reference agencies) which Energy Saving Trust considers it appropriate to carry out, Energy Saving considers that the Bidder has an adequate level of economic and financial standing for the purposes of meeting requirements under the Contract;</w:t>
      </w:r>
    </w:p>
    <w:p w14:paraId="1D93DE59" w14:textId="0C4B96EF" w:rsidR="00B916B6" w:rsidRPr="00C84450" w:rsidRDefault="7D36CB10" w:rsidP="1D298724">
      <w:pPr>
        <w:pStyle w:val="BodyText"/>
        <w:rPr>
          <w:sz w:val="20"/>
        </w:rPr>
      </w:pPr>
      <w:r w:rsidRPr="00C84450">
        <w:rPr>
          <w:sz w:val="20"/>
        </w:rPr>
        <w:t>­By reference to information provided at Part IV of the SPD and any other checks (e.g. requests for additional information and/or references) which Energy Saving Trust considers it appropriate to carry out, Energy Saving Trust considers that the Bidder has an adequate level of technical and professional ability for the purposes of meeting requirements under the Contract.</w:t>
      </w:r>
    </w:p>
    <w:p w14:paraId="4CC5C816" w14:textId="510E118B" w:rsidR="00B916B6" w:rsidRPr="00C84450" w:rsidRDefault="0DD4870D" w:rsidP="59DE95D0">
      <w:pPr>
        <w:pStyle w:val="BodyText"/>
        <w:rPr>
          <w:sz w:val="20"/>
        </w:rPr>
      </w:pPr>
      <w:r w:rsidRPr="00C84450">
        <w:rPr>
          <w:sz w:val="20"/>
        </w:rPr>
        <w:t>Energy Saving Trust reserves the right, where any of the Qualification criteria for this procurement exercise are not met and/or if it is discovered at any time that any of the information provided by a Bidder (including information included in the SPD) is inaccurate, incomplete, or misleading, to disqualify the relevant Bidder and so exclude it from further participation in this procurement exercise. For these purposes, Bidders should note that Energy Saving Trust may choose not to request additional information or references as part of its initial assessment of SPD responses and so may rely, for the purposes of making a provisional decision on whether relevant Qualification criteria have been met, principally on information (including self-certification statements) made in the SPD. In these circumstances, Energy Saving Trust may then decide at a later stage in the process (e.g. where other parts of the Tender have been evaluated and a successful Bidder provisionally identified) to request additional information/references from a relevant Bidder (e.g. the Bidder provisionally identified as being the highest scoring Bidder) to verify particular information/statements in the SPD and if not satisfied with the response, to disqualify that Bidder on these grounds.</w:t>
      </w:r>
    </w:p>
    <w:p w14:paraId="5A99BFF8" w14:textId="77777777" w:rsidR="00B916B6" w:rsidRPr="00C84450" w:rsidRDefault="00B916B6" w:rsidP="00B916B6">
      <w:pPr>
        <w:pStyle w:val="BodyText"/>
        <w:rPr>
          <w:sz w:val="20"/>
        </w:rPr>
      </w:pPr>
    </w:p>
    <w:p w14:paraId="57666DFA" w14:textId="50EFD6ED" w:rsidR="00B916B6" w:rsidRPr="00C84450" w:rsidRDefault="00330923" w:rsidP="00B916B6">
      <w:pPr>
        <w:pStyle w:val="BodyText"/>
        <w:rPr>
          <w:b/>
          <w:bCs/>
          <w:sz w:val="20"/>
        </w:rPr>
      </w:pPr>
      <w:r w:rsidRPr="00C84450">
        <w:rPr>
          <w:b/>
          <w:bCs/>
          <w:sz w:val="20"/>
        </w:rPr>
        <w:t xml:space="preserve">1.5.2 </w:t>
      </w:r>
      <w:r w:rsidR="00B916B6" w:rsidRPr="00C84450">
        <w:rPr>
          <w:b/>
          <w:bCs/>
          <w:sz w:val="20"/>
        </w:rPr>
        <w:t xml:space="preserve">Award Criteria </w:t>
      </w:r>
    </w:p>
    <w:p w14:paraId="0F95E458" w14:textId="2816DB69" w:rsidR="00B916B6" w:rsidRPr="00C84450" w:rsidRDefault="11EDD3EE" w:rsidP="5D67BE4F">
      <w:pPr>
        <w:pStyle w:val="BodyText"/>
        <w:rPr>
          <w:sz w:val="20"/>
        </w:rPr>
      </w:pPr>
      <w:r w:rsidRPr="00C84450">
        <w:rPr>
          <w:sz w:val="20"/>
        </w:rPr>
        <w:t>The Award Criteria will be evaluated as further explained in the Evaluation Criteria set out in 1.</w:t>
      </w:r>
      <w:r w:rsidR="3F6EF729" w:rsidRPr="00C84450">
        <w:rPr>
          <w:sz w:val="20"/>
        </w:rPr>
        <w:t>6</w:t>
      </w:r>
      <w:r w:rsidRPr="00C84450">
        <w:rPr>
          <w:sz w:val="20"/>
        </w:rPr>
        <w:t xml:space="preserve"> of this ITT below with a view to establishing which is the most economically advantageous Tender by reference to the following criteria:</w:t>
      </w:r>
    </w:p>
    <w:p w14:paraId="0465B341" w14:textId="71E6F5EB" w:rsidR="00B916B6" w:rsidRPr="00C84450" w:rsidRDefault="00B916B6" w:rsidP="007F423F">
      <w:pPr>
        <w:pStyle w:val="BodyText"/>
        <w:numPr>
          <w:ilvl w:val="0"/>
          <w:numId w:val="31"/>
        </w:numPr>
        <w:rPr>
          <w:sz w:val="20"/>
        </w:rPr>
      </w:pPr>
      <w:r w:rsidRPr="00C84450">
        <w:rPr>
          <w:sz w:val="20"/>
        </w:rPr>
        <w:t xml:space="preserve">Technical expertise </w:t>
      </w:r>
    </w:p>
    <w:p w14:paraId="4C9A6954" w14:textId="125F0DD7" w:rsidR="00B916B6" w:rsidRPr="00C84450" w:rsidRDefault="00B916B6" w:rsidP="007F423F">
      <w:pPr>
        <w:pStyle w:val="BodyText"/>
        <w:numPr>
          <w:ilvl w:val="0"/>
          <w:numId w:val="31"/>
        </w:numPr>
        <w:rPr>
          <w:sz w:val="20"/>
        </w:rPr>
      </w:pPr>
      <w:r w:rsidRPr="00C84450">
        <w:rPr>
          <w:sz w:val="20"/>
        </w:rPr>
        <w:t xml:space="preserve">Commercial response </w:t>
      </w:r>
    </w:p>
    <w:p w14:paraId="79D2EEE4" w14:textId="4DDFF89E" w:rsidR="48E2A246" w:rsidRPr="00C84450" w:rsidRDefault="38AD1E8A" w:rsidP="007F423F">
      <w:pPr>
        <w:pStyle w:val="BodyText"/>
        <w:numPr>
          <w:ilvl w:val="0"/>
          <w:numId w:val="31"/>
        </w:numPr>
        <w:rPr>
          <w:sz w:val="20"/>
        </w:rPr>
      </w:pPr>
      <w:r w:rsidRPr="00C84450">
        <w:rPr>
          <w:sz w:val="20"/>
        </w:rPr>
        <w:t>Sustainability</w:t>
      </w:r>
      <w:r w:rsidR="5F283CFE" w:rsidRPr="00C84450">
        <w:rPr>
          <w:sz w:val="20"/>
        </w:rPr>
        <w:t xml:space="preserve"> and energy performance</w:t>
      </w:r>
    </w:p>
    <w:p w14:paraId="09A80B59" w14:textId="63330B42" w:rsidR="0F103E43" w:rsidRPr="00C84450" w:rsidRDefault="0F103E43" w:rsidP="0F103E43">
      <w:pPr>
        <w:pStyle w:val="BodyText"/>
        <w:ind w:left="207"/>
        <w:rPr>
          <w:sz w:val="20"/>
        </w:rPr>
      </w:pPr>
    </w:p>
    <w:p w14:paraId="083ED41C" w14:textId="51C1E8CC" w:rsidR="00DD178F" w:rsidRPr="00C84450" w:rsidRDefault="65141E32" w:rsidP="2DB1A96C">
      <w:pPr>
        <w:pStyle w:val="BodyText"/>
        <w:spacing w:before="120"/>
        <w:rPr>
          <w:color w:val="000000"/>
          <w:sz w:val="20"/>
        </w:rPr>
      </w:pPr>
      <w:r w:rsidRPr="00C84450">
        <w:rPr>
          <w:snapToGrid w:val="0"/>
          <w:color w:val="000000"/>
          <w:sz w:val="20"/>
        </w:rPr>
        <w:t xml:space="preserve">As part of the evaluation process the </w:t>
      </w:r>
      <w:r w:rsidR="276F73B1" w:rsidRPr="00C84450">
        <w:rPr>
          <w:snapToGrid w:val="0"/>
          <w:color w:val="000000"/>
          <w:sz w:val="20"/>
        </w:rPr>
        <w:t>Contract Manager</w:t>
      </w:r>
      <w:r w:rsidR="276F73B1" w:rsidRPr="00C84450">
        <w:rPr>
          <w:color w:val="000000"/>
          <w:sz w:val="20"/>
        </w:rPr>
        <w:t xml:space="preserve"> may ask to meet a representative of the </w:t>
      </w:r>
      <w:r w:rsidR="635465AD" w:rsidRPr="00C84450">
        <w:rPr>
          <w:color w:val="000000"/>
          <w:sz w:val="20"/>
        </w:rPr>
        <w:t>t</w:t>
      </w:r>
      <w:r w:rsidR="276F73B1" w:rsidRPr="00C84450">
        <w:rPr>
          <w:color w:val="000000"/>
          <w:sz w:val="20"/>
        </w:rPr>
        <w:t xml:space="preserve">enderer. </w:t>
      </w:r>
    </w:p>
    <w:p w14:paraId="6D5BDEC8" w14:textId="041B5725" w:rsidR="00DD178F" w:rsidRPr="00C84450" w:rsidRDefault="0EFE6A05" w:rsidP="2DB1A96C">
      <w:pPr>
        <w:pStyle w:val="BodyText"/>
        <w:spacing w:before="120"/>
        <w:jc w:val="both"/>
        <w:rPr>
          <w:color w:val="000000"/>
          <w:sz w:val="20"/>
        </w:rPr>
      </w:pPr>
      <w:r w:rsidRPr="00C84450">
        <w:rPr>
          <w:color w:val="000000" w:themeColor="text1"/>
          <w:sz w:val="20"/>
        </w:rPr>
        <w:lastRenderedPageBreak/>
        <w:t xml:space="preserve">Tenderers should provide a detailed response explaining how they intend to meet the requirements set out in the Specification. Tenderers will be required to demonstrate that they have the facilities, expertise, systems and personnel in place to meet required service standards. </w:t>
      </w:r>
    </w:p>
    <w:p w14:paraId="787E89BA" w14:textId="0F34A977" w:rsidR="00B30587" w:rsidRPr="00C84450" w:rsidRDefault="5C810CEF" w:rsidP="2DB1A96C">
      <w:pPr>
        <w:pStyle w:val="BodyText"/>
        <w:spacing w:before="120"/>
        <w:jc w:val="both"/>
        <w:rPr>
          <w:color w:val="000000"/>
          <w:sz w:val="20"/>
        </w:rPr>
      </w:pPr>
      <w:r w:rsidRPr="00C84450">
        <w:rPr>
          <w:color w:val="000000" w:themeColor="text1"/>
          <w:sz w:val="20"/>
        </w:rPr>
        <w:t>Energy Saving Trust reserves the right to reject and/or refrain from considering</w:t>
      </w:r>
      <w:r w:rsidR="666DC118" w:rsidRPr="00C84450">
        <w:rPr>
          <w:color w:val="000000" w:themeColor="text1"/>
          <w:sz w:val="20"/>
        </w:rPr>
        <w:t xml:space="preserve"> at its sole discretion</w:t>
      </w:r>
      <w:r w:rsidRPr="00C84450">
        <w:rPr>
          <w:color w:val="000000" w:themeColor="text1"/>
          <w:sz w:val="20"/>
        </w:rPr>
        <w:t xml:space="preserve"> any tender where the total price submitted in the response is in excess of </w:t>
      </w:r>
      <w:r w:rsidR="73C29530" w:rsidRPr="00C84450">
        <w:rPr>
          <w:color w:val="000000" w:themeColor="text1"/>
          <w:sz w:val="20"/>
        </w:rPr>
        <w:t>1</w:t>
      </w:r>
      <w:r w:rsidRPr="00C84450">
        <w:rPr>
          <w:color w:val="000000" w:themeColor="text1"/>
          <w:sz w:val="20"/>
        </w:rPr>
        <w:t>20% of the average of the total price of the two</w:t>
      </w:r>
      <w:r w:rsidR="666DC118" w:rsidRPr="00C84450">
        <w:rPr>
          <w:color w:val="000000" w:themeColor="text1"/>
          <w:sz w:val="20"/>
        </w:rPr>
        <w:t xml:space="preserve"> lowest priced tenders.</w:t>
      </w:r>
    </w:p>
    <w:p w14:paraId="5FA48F80" w14:textId="6F14ECE4" w:rsidR="5D67BE4F" w:rsidRPr="00C84450" w:rsidRDefault="5D67BE4F" w:rsidP="5D67BE4F">
      <w:pPr>
        <w:pStyle w:val="BodyText"/>
        <w:spacing w:before="120"/>
        <w:jc w:val="both"/>
        <w:rPr>
          <w:color w:val="000000" w:themeColor="text1"/>
          <w:sz w:val="20"/>
        </w:rPr>
      </w:pPr>
    </w:p>
    <w:p w14:paraId="29769424" w14:textId="044EEBB8" w:rsidR="00504CC9" w:rsidRPr="00C84450" w:rsidRDefault="0049347F" w:rsidP="00504CC9">
      <w:pPr>
        <w:pStyle w:val="NewLegalHeading2"/>
        <w:spacing w:line="240" w:lineRule="auto"/>
        <w:ind w:left="578" w:hanging="578"/>
        <w:jc w:val="both"/>
        <w:rPr>
          <w:sz w:val="20"/>
        </w:rPr>
      </w:pPr>
      <w:r w:rsidRPr="00C84450">
        <w:rPr>
          <w:sz w:val="20"/>
        </w:rPr>
        <w:t>Evaluation</w:t>
      </w:r>
      <w:r w:rsidR="7B5F43B5" w:rsidRPr="00C84450">
        <w:rPr>
          <w:sz w:val="20"/>
        </w:rPr>
        <w:t xml:space="preserve"> Criteria</w:t>
      </w:r>
    </w:p>
    <w:p w14:paraId="451DEE63" w14:textId="77777777" w:rsidR="0056592A" w:rsidRPr="00C84450" w:rsidRDefault="3D979D32" w:rsidP="65D1AB7F">
      <w:pPr>
        <w:pStyle w:val="BodyText"/>
        <w:rPr>
          <w:color w:val="000000"/>
          <w:sz w:val="20"/>
        </w:rPr>
      </w:pPr>
      <w:r w:rsidRPr="00C84450">
        <w:rPr>
          <w:color w:val="000000" w:themeColor="text1"/>
          <w:sz w:val="20"/>
        </w:rPr>
        <w:t>Submitted responses will be evaluated and scored by the panel in accordance with the following evaluation criteria and weightings:</w:t>
      </w:r>
    </w:p>
    <w:tbl>
      <w:tblPr>
        <w:tblW w:w="11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5670"/>
        <w:gridCol w:w="1276"/>
        <w:gridCol w:w="887"/>
        <w:gridCol w:w="887"/>
      </w:tblGrid>
      <w:tr w:rsidR="00C141EC" w:rsidRPr="00C84450" w14:paraId="368E6AA8" w14:textId="77777777" w:rsidTr="00344CA5">
        <w:trPr>
          <w:gridAfter w:val="1"/>
          <w:wAfter w:w="887" w:type="dxa"/>
          <w:trHeight w:val="34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4F267B" w14:textId="77777777" w:rsidR="0056592A" w:rsidRPr="00C84450" w:rsidRDefault="0056592A" w:rsidP="00F07209">
            <w:pPr>
              <w:pStyle w:val="BodyText"/>
              <w:ind w:left="0"/>
              <w:jc w:val="center"/>
              <w:rPr>
                <w:b/>
                <w:bCs/>
                <w:color w:val="000000"/>
                <w:sz w:val="20"/>
              </w:rPr>
            </w:pPr>
            <w:r w:rsidRPr="00C84450">
              <w:rPr>
                <w:b/>
                <w:bCs/>
                <w:color w:val="000000" w:themeColor="text1"/>
                <w:sz w:val="20"/>
              </w:rPr>
              <w:t>Ref.</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840057" w14:textId="77777777" w:rsidR="0056592A" w:rsidRPr="00C84450" w:rsidRDefault="0056592A" w:rsidP="001258E8">
            <w:pPr>
              <w:pStyle w:val="BodyText"/>
              <w:ind w:left="0"/>
              <w:jc w:val="center"/>
              <w:rPr>
                <w:b/>
                <w:bCs/>
                <w:color w:val="000000"/>
                <w:sz w:val="20"/>
              </w:rPr>
            </w:pPr>
            <w:r w:rsidRPr="00C84450">
              <w:rPr>
                <w:b/>
                <w:bCs/>
                <w:color w:val="000000" w:themeColor="text1"/>
                <w:sz w:val="20"/>
              </w:rPr>
              <w:t>Evaluation Criteria</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0E0AA3" w14:textId="77777777" w:rsidR="0056592A" w:rsidRPr="00C84450" w:rsidRDefault="0056592A" w:rsidP="001258E8">
            <w:pPr>
              <w:pStyle w:val="BodyText"/>
              <w:ind w:left="0"/>
              <w:jc w:val="center"/>
              <w:rPr>
                <w:b/>
                <w:bCs/>
                <w:color w:val="000000"/>
                <w:sz w:val="20"/>
              </w:rPr>
            </w:pPr>
            <w:r w:rsidRPr="00C84450">
              <w:rPr>
                <w:b/>
                <w:bCs/>
                <w:color w:val="000000" w:themeColor="text1"/>
                <w:sz w:val="20"/>
              </w:rPr>
              <w:t>Description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BABA99" w14:textId="77777777" w:rsidR="0056592A" w:rsidRPr="00C84450" w:rsidRDefault="0056592A" w:rsidP="001258E8">
            <w:pPr>
              <w:pStyle w:val="BodyText"/>
              <w:ind w:left="0"/>
              <w:jc w:val="center"/>
              <w:rPr>
                <w:b/>
                <w:bCs/>
                <w:color w:val="000000"/>
                <w:sz w:val="20"/>
              </w:rPr>
            </w:pPr>
            <w:r w:rsidRPr="00C84450">
              <w:rPr>
                <w:b/>
                <w:bCs/>
                <w:color w:val="000000" w:themeColor="text1"/>
                <w:sz w:val="20"/>
              </w:rPr>
              <w:t>Weighting</w:t>
            </w:r>
          </w:p>
        </w:tc>
        <w:tc>
          <w:tcPr>
            <w:tcW w:w="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955FF1" w14:textId="77777777" w:rsidR="0056592A" w:rsidRPr="00C84450" w:rsidRDefault="0056592A" w:rsidP="001258E8">
            <w:pPr>
              <w:pStyle w:val="BodyText"/>
              <w:ind w:left="0"/>
              <w:jc w:val="center"/>
              <w:rPr>
                <w:b/>
                <w:bCs/>
                <w:color w:val="000000"/>
                <w:sz w:val="20"/>
              </w:rPr>
            </w:pPr>
            <w:r w:rsidRPr="00C84450">
              <w:rPr>
                <w:b/>
                <w:bCs/>
                <w:color w:val="000000" w:themeColor="text1"/>
                <w:sz w:val="20"/>
              </w:rPr>
              <w:t>Word Count</w:t>
            </w:r>
          </w:p>
        </w:tc>
      </w:tr>
      <w:tr w:rsidR="00BB40CB" w:rsidRPr="00C84450" w14:paraId="121C9B94" w14:textId="77777777" w:rsidTr="00344CA5">
        <w:trPr>
          <w:gridAfter w:val="1"/>
          <w:wAfter w:w="887" w:type="dxa"/>
          <w:trHeight w:val="349"/>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9E7B29" w14:textId="77777777" w:rsidR="00BB40CB" w:rsidRPr="00C84450" w:rsidRDefault="00BB40CB" w:rsidP="00F07209">
            <w:pPr>
              <w:pStyle w:val="BodyText"/>
              <w:ind w:left="0"/>
              <w:jc w:val="center"/>
              <w:rPr>
                <w:b/>
                <w:bCs/>
                <w:color w:val="000000"/>
                <w:sz w:val="20"/>
              </w:rPr>
            </w:pPr>
            <w:r w:rsidRPr="00C84450">
              <w:rPr>
                <w:b/>
                <w:bCs/>
                <w:color w:val="000000" w:themeColor="text1"/>
                <w:sz w:val="20"/>
              </w:rPr>
              <w:t>A</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65F4FA" w14:textId="0553AE10" w:rsidR="00BB40CB" w:rsidRPr="00C84450" w:rsidRDefault="00BB40CB" w:rsidP="001258E8">
            <w:pPr>
              <w:pStyle w:val="BodyText"/>
              <w:jc w:val="center"/>
              <w:rPr>
                <w:b/>
                <w:bCs/>
                <w:color w:val="000000"/>
                <w:sz w:val="20"/>
              </w:rPr>
            </w:pPr>
            <w:r w:rsidRPr="00C84450">
              <w:rPr>
                <w:b/>
                <w:bCs/>
                <w:color w:val="000000" w:themeColor="text1"/>
                <w:sz w:val="20"/>
              </w:rPr>
              <w:t>Technical Expertise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73CAD9" w14:textId="16D4E5DF" w:rsidR="00BB40CB" w:rsidRPr="00C84450" w:rsidRDefault="00BB40CB" w:rsidP="001258E8">
            <w:pPr>
              <w:pStyle w:val="BodyText"/>
              <w:ind w:left="0"/>
              <w:jc w:val="center"/>
              <w:rPr>
                <w:b/>
                <w:bCs/>
                <w:color w:val="000000"/>
                <w:sz w:val="20"/>
              </w:rPr>
            </w:pPr>
            <w:r w:rsidRPr="00C84450">
              <w:rPr>
                <w:b/>
                <w:color w:val="000000" w:themeColor="text1"/>
                <w:sz w:val="20"/>
              </w:rPr>
              <w:t>6</w:t>
            </w:r>
            <w:r w:rsidR="00AA3787" w:rsidRPr="00C84450">
              <w:rPr>
                <w:b/>
                <w:color w:val="000000" w:themeColor="text1"/>
                <w:sz w:val="20"/>
              </w:rPr>
              <w:t>0</w:t>
            </w:r>
            <w:r w:rsidRPr="00C84450">
              <w:rPr>
                <w:b/>
                <w:color w:val="000000" w:themeColor="text1"/>
                <w:sz w:val="20"/>
              </w:rPr>
              <w:t>%</w:t>
            </w:r>
          </w:p>
        </w:tc>
        <w:tc>
          <w:tcPr>
            <w:tcW w:w="8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39D13B" w14:textId="77777777" w:rsidR="00BB40CB" w:rsidRPr="00C84450" w:rsidRDefault="00BB40CB" w:rsidP="001258E8">
            <w:pPr>
              <w:pStyle w:val="BodyText"/>
              <w:ind w:left="0"/>
              <w:jc w:val="center"/>
              <w:rPr>
                <w:b/>
                <w:bCs/>
                <w:color w:val="000000"/>
                <w:sz w:val="20"/>
              </w:rPr>
            </w:pPr>
          </w:p>
        </w:tc>
      </w:tr>
      <w:tr w:rsidR="00C141EC" w:rsidRPr="00C84450" w14:paraId="67F6A7CC" w14:textId="77777777" w:rsidTr="00344CA5">
        <w:trPr>
          <w:gridAfter w:val="1"/>
          <w:wAfter w:w="887" w:type="dxa"/>
          <w:trHeight w:val="71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8939C1" w14:textId="77777777" w:rsidR="0056592A" w:rsidRPr="00C84450" w:rsidRDefault="0056592A" w:rsidP="00F07209">
            <w:pPr>
              <w:pStyle w:val="BodyText"/>
              <w:ind w:left="0"/>
              <w:jc w:val="center"/>
              <w:rPr>
                <w:color w:val="000000"/>
                <w:sz w:val="20"/>
              </w:rPr>
            </w:pPr>
            <w:r w:rsidRPr="00C84450">
              <w:rPr>
                <w:color w:val="000000" w:themeColor="text1"/>
                <w:sz w:val="20"/>
              </w:rPr>
              <w:t>A.1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799BC6" w14:textId="77777777" w:rsidR="0056592A" w:rsidRPr="00C84450" w:rsidRDefault="0056592A" w:rsidP="001258E8">
            <w:pPr>
              <w:pStyle w:val="BodyText"/>
              <w:ind w:left="0"/>
              <w:rPr>
                <w:color w:val="000000"/>
                <w:sz w:val="20"/>
              </w:rPr>
            </w:pPr>
            <w:r w:rsidRPr="00C84450">
              <w:rPr>
                <w:color w:val="000000" w:themeColor="text1"/>
                <w:sz w:val="20"/>
              </w:rPr>
              <w:t>Understanding the requirement</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59BBBE" w14:textId="77777777" w:rsidR="0056592A" w:rsidRPr="00C84450" w:rsidRDefault="0056592A" w:rsidP="001258E8">
            <w:pPr>
              <w:pStyle w:val="BodyText"/>
              <w:ind w:left="0"/>
              <w:rPr>
                <w:color w:val="000000"/>
                <w:sz w:val="20"/>
              </w:rPr>
            </w:pPr>
            <w:r w:rsidRPr="00C84450">
              <w:rPr>
                <w:color w:val="000000" w:themeColor="text1"/>
                <w:sz w:val="20"/>
              </w:rPr>
              <w:t>Please describe your company’s ability to meet the requirement as detailed in the specification outlined in Section 2 of this ITT.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84466E" w14:textId="77777777" w:rsidR="0056592A" w:rsidRPr="00C84450" w:rsidRDefault="0056592A" w:rsidP="001258E8">
            <w:pPr>
              <w:pStyle w:val="BodyText"/>
              <w:ind w:left="0"/>
              <w:jc w:val="center"/>
              <w:rPr>
                <w:color w:val="000000"/>
                <w:sz w:val="20"/>
              </w:rPr>
            </w:pPr>
            <w:r w:rsidRPr="00C84450">
              <w:rPr>
                <w:color w:val="000000" w:themeColor="text1"/>
                <w:sz w:val="20"/>
              </w:rPr>
              <w:t>20%</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8EE512" w14:textId="77777777" w:rsidR="0056592A" w:rsidRPr="00C84450" w:rsidRDefault="0056592A" w:rsidP="001258E8">
            <w:pPr>
              <w:pStyle w:val="BodyText"/>
              <w:ind w:left="0"/>
              <w:jc w:val="center"/>
              <w:rPr>
                <w:color w:val="000000"/>
                <w:sz w:val="20"/>
              </w:rPr>
            </w:pPr>
            <w:r w:rsidRPr="00C84450">
              <w:rPr>
                <w:color w:val="000000" w:themeColor="text1"/>
                <w:sz w:val="20"/>
              </w:rPr>
              <w:t>750 words</w:t>
            </w:r>
          </w:p>
        </w:tc>
      </w:tr>
      <w:tr w:rsidR="00C141EC" w:rsidRPr="00C84450" w14:paraId="08237A71" w14:textId="77777777" w:rsidTr="00344CA5">
        <w:trPr>
          <w:gridAfter w:val="1"/>
          <w:wAfter w:w="887" w:type="dxa"/>
          <w:trHeight w:val="844"/>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902927" w14:textId="77777777" w:rsidR="0056592A" w:rsidRPr="00C84450" w:rsidRDefault="0056592A" w:rsidP="00F07209">
            <w:pPr>
              <w:pStyle w:val="BodyText"/>
              <w:ind w:left="0"/>
              <w:jc w:val="center"/>
              <w:rPr>
                <w:color w:val="000000"/>
                <w:sz w:val="20"/>
              </w:rPr>
            </w:pPr>
            <w:r w:rsidRPr="00C84450">
              <w:rPr>
                <w:color w:val="000000" w:themeColor="text1"/>
                <w:sz w:val="20"/>
              </w:rPr>
              <w:t>A.2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87BA86" w14:textId="77777777" w:rsidR="0056592A" w:rsidRPr="00C84450" w:rsidRDefault="0056592A" w:rsidP="001258E8">
            <w:pPr>
              <w:pStyle w:val="BodyText"/>
              <w:ind w:left="0"/>
              <w:rPr>
                <w:color w:val="000000"/>
                <w:sz w:val="20"/>
              </w:rPr>
            </w:pPr>
            <w:r w:rsidRPr="00C84450">
              <w:rPr>
                <w:color w:val="000000" w:themeColor="text1"/>
                <w:sz w:val="20"/>
              </w:rPr>
              <w:t>Staffing</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8B8828" w14:textId="2F901D48" w:rsidR="0056592A" w:rsidRPr="00C84450" w:rsidRDefault="0056592A" w:rsidP="001258E8">
            <w:pPr>
              <w:pStyle w:val="BodyText"/>
              <w:ind w:left="0"/>
              <w:rPr>
                <w:color w:val="000000" w:themeColor="text1"/>
                <w:sz w:val="20"/>
              </w:rPr>
            </w:pPr>
            <w:r w:rsidRPr="00C84450">
              <w:rPr>
                <w:color w:val="000000" w:themeColor="text1"/>
                <w:sz w:val="20"/>
              </w:rPr>
              <w:t>Please</w:t>
            </w:r>
            <w:r w:rsidR="2BEAD060" w:rsidRPr="00C84450">
              <w:rPr>
                <w:color w:val="000000" w:themeColor="text1"/>
                <w:sz w:val="20"/>
              </w:rPr>
              <w:t xml:space="preserve"> provide CV(s)</w:t>
            </w:r>
            <w:r w:rsidRPr="00C84450">
              <w:rPr>
                <w:color w:val="000000" w:themeColor="text1"/>
                <w:sz w:val="20"/>
              </w:rPr>
              <w:t xml:space="preserve"> </w:t>
            </w:r>
            <w:r w:rsidR="01836AFB" w:rsidRPr="00C84450">
              <w:rPr>
                <w:color w:val="000000" w:themeColor="text1"/>
                <w:sz w:val="20"/>
              </w:rPr>
              <w:t>and a short description of the</w:t>
            </w:r>
            <w:r w:rsidRPr="00C84450">
              <w:rPr>
                <w:color w:val="000000" w:themeColor="text1"/>
                <w:sz w:val="20"/>
              </w:rPr>
              <w:t xml:space="preserve"> relevant staff</w:t>
            </w:r>
            <w:r w:rsidR="6B5F77DD" w:rsidRPr="00C84450">
              <w:rPr>
                <w:color w:val="000000" w:themeColor="text1"/>
                <w:sz w:val="20"/>
              </w:rPr>
              <w:t>,</w:t>
            </w:r>
            <w:r w:rsidRPr="00C84450">
              <w:rPr>
                <w:color w:val="000000" w:themeColor="text1"/>
                <w:sz w:val="20"/>
              </w:rPr>
              <w:t xml:space="preserve"> </w:t>
            </w:r>
            <w:r w:rsidR="3E68EFD0" w:rsidRPr="00C84450">
              <w:rPr>
                <w:color w:val="000000" w:themeColor="text1"/>
                <w:sz w:val="20"/>
              </w:rPr>
              <w:t>including</w:t>
            </w:r>
            <w:r w:rsidRPr="00C84450">
              <w:rPr>
                <w:color w:val="000000" w:themeColor="text1"/>
                <w:sz w:val="20"/>
              </w:rPr>
              <w:t xml:space="preserve"> w</w:t>
            </w:r>
            <w:r w:rsidR="65F9C868" w:rsidRPr="00C84450">
              <w:rPr>
                <w:color w:val="000000" w:themeColor="text1"/>
                <w:sz w:val="20"/>
              </w:rPr>
              <w:t>ho will be</w:t>
            </w:r>
            <w:r w:rsidRPr="00C84450">
              <w:rPr>
                <w:color w:val="000000" w:themeColor="text1"/>
                <w:sz w:val="20"/>
              </w:rPr>
              <w:t xml:space="preserve"> responsible for the delivery</w:t>
            </w:r>
            <w:r w:rsidR="0A067180" w:rsidRPr="00C84450">
              <w:rPr>
                <w:color w:val="000000" w:themeColor="text1"/>
                <w:sz w:val="20"/>
              </w:rPr>
              <w:t xml:space="preserve"> of different </w:t>
            </w:r>
            <w:r w:rsidR="0C0D0545" w:rsidRPr="00C84450">
              <w:rPr>
                <w:color w:val="000000" w:themeColor="text1"/>
                <w:sz w:val="20"/>
              </w:rPr>
              <w:t>requirements</w:t>
            </w:r>
            <w:r w:rsidRPr="00C84450">
              <w:rPr>
                <w:color w:val="000000" w:themeColor="text1"/>
                <w:sz w:val="20"/>
              </w:rPr>
              <w:t xml:space="preserve"> of the Contract</w:t>
            </w:r>
            <w:r w:rsidR="55E6C9D7" w:rsidRPr="00C84450">
              <w:rPr>
                <w:color w:val="000000" w:themeColor="text1"/>
                <w:sz w:val="20"/>
              </w:rPr>
              <w:t>.</w:t>
            </w:r>
          </w:p>
          <w:p w14:paraId="0F0B7C2D" w14:textId="5B58AE9F" w:rsidR="0056592A" w:rsidRPr="00C84450" w:rsidRDefault="790C7F27" w:rsidP="001258E8">
            <w:pPr>
              <w:pStyle w:val="BodyText"/>
              <w:ind w:left="0"/>
              <w:rPr>
                <w:color w:val="000000"/>
                <w:sz w:val="20"/>
              </w:rPr>
            </w:pPr>
            <w:r w:rsidRPr="00C84450">
              <w:rPr>
                <w:color w:val="000000" w:themeColor="text1"/>
                <w:sz w:val="20"/>
              </w:rPr>
              <w:t>CVs will not count towards the wordcount.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A7877D" w14:textId="159BC1ED" w:rsidR="0056592A" w:rsidRPr="00C84450" w:rsidRDefault="00AA3787" w:rsidP="001258E8">
            <w:pPr>
              <w:pStyle w:val="BodyText"/>
              <w:ind w:left="0"/>
              <w:jc w:val="center"/>
              <w:rPr>
                <w:color w:val="000000"/>
                <w:sz w:val="20"/>
              </w:rPr>
            </w:pPr>
            <w:r w:rsidRPr="00C84450">
              <w:rPr>
                <w:color w:val="000000" w:themeColor="text1"/>
                <w:sz w:val="20"/>
              </w:rPr>
              <w:t>20</w:t>
            </w:r>
            <w:r w:rsidR="0056592A" w:rsidRPr="00C84450">
              <w:rPr>
                <w:color w:val="000000" w:themeColor="text1"/>
                <w:sz w:val="20"/>
              </w:rPr>
              <w:t>%</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05A8A5" w14:textId="2A8354BD" w:rsidR="0056592A" w:rsidRPr="00C84450" w:rsidRDefault="6BE3A9FF" w:rsidP="001258E8">
            <w:pPr>
              <w:pStyle w:val="BodyText"/>
              <w:ind w:left="0"/>
              <w:jc w:val="center"/>
              <w:rPr>
                <w:color w:val="000000"/>
                <w:sz w:val="20"/>
              </w:rPr>
            </w:pPr>
            <w:r w:rsidRPr="00C84450">
              <w:rPr>
                <w:color w:val="000000" w:themeColor="text1"/>
                <w:sz w:val="20"/>
              </w:rPr>
              <w:t>250</w:t>
            </w:r>
            <w:r w:rsidR="0056592A" w:rsidRPr="00C84450">
              <w:rPr>
                <w:color w:val="000000" w:themeColor="text1"/>
                <w:sz w:val="20"/>
              </w:rPr>
              <w:t xml:space="preserve"> words</w:t>
            </w:r>
          </w:p>
        </w:tc>
      </w:tr>
      <w:tr w:rsidR="00C243FB" w:rsidRPr="00C84450" w14:paraId="2FFC23EF" w14:textId="77777777" w:rsidTr="00344CA5">
        <w:trPr>
          <w:gridAfter w:val="1"/>
          <w:wAfter w:w="887" w:type="dxa"/>
          <w:trHeight w:val="1655"/>
          <w:jc w:val="center"/>
        </w:trPr>
        <w:tc>
          <w:tcPr>
            <w:tcW w:w="704" w:type="dxa"/>
            <w:tcBorders>
              <w:top w:val="single" w:sz="4" w:space="0" w:color="auto"/>
              <w:left w:val="single" w:sz="4" w:space="0" w:color="auto"/>
              <w:right w:val="single" w:sz="4" w:space="0" w:color="auto"/>
            </w:tcBorders>
            <w:shd w:val="clear" w:color="auto" w:fill="FFFFFF" w:themeFill="background1"/>
            <w:vAlign w:val="center"/>
            <w:hideMark/>
          </w:tcPr>
          <w:p w14:paraId="541CF2E1" w14:textId="10C46BEE" w:rsidR="00C243FB" w:rsidRPr="00C84450" w:rsidRDefault="00C243FB" w:rsidP="00F07209">
            <w:pPr>
              <w:pStyle w:val="BodyText"/>
              <w:ind w:left="0"/>
              <w:jc w:val="center"/>
              <w:rPr>
                <w:color w:val="000000"/>
                <w:sz w:val="20"/>
              </w:rPr>
            </w:pPr>
            <w:r w:rsidRPr="00C84450">
              <w:rPr>
                <w:color w:val="000000" w:themeColor="text1"/>
                <w:sz w:val="20"/>
              </w:rPr>
              <w:t>A.3</w:t>
            </w:r>
            <w:r w:rsidR="00B90804" w:rsidRPr="00C84450">
              <w:rPr>
                <w:color w:val="000000" w:themeColor="text1"/>
                <w:sz w:val="20"/>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9E738F" w14:textId="0E2C7510" w:rsidR="00C243FB" w:rsidRPr="00C84450" w:rsidRDefault="00C243FB" w:rsidP="001258E8">
            <w:pPr>
              <w:pStyle w:val="BodyText"/>
              <w:ind w:left="0"/>
            </w:pPr>
            <w:r w:rsidRPr="00C84450">
              <w:rPr>
                <w:color w:val="000000" w:themeColor="text1"/>
                <w:sz w:val="20"/>
              </w:rPr>
              <w:t>Relevant experience 1</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7816E1" w14:textId="77777777" w:rsidR="00C243FB" w:rsidRPr="00C84450" w:rsidRDefault="00C243FB" w:rsidP="001258E8">
            <w:pPr>
              <w:pStyle w:val="BodyText"/>
              <w:ind w:left="0"/>
              <w:rPr>
                <w:color w:val="000000" w:themeColor="text1"/>
                <w:sz w:val="20"/>
              </w:rPr>
            </w:pPr>
            <w:r w:rsidRPr="00C84450">
              <w:rPr>
                <w:color w:val="000000" w:themeColor="text1"/>
                <w:sz w:val="20"/>
              </w:rPr>
              <w:t>Please provide an example of your Company having fulfilled a similar requirement to the specification outlined in Section 2, with a focus on:</w:t>
            </w:r>
          </w:p>
          <w:p w14:paraId="322AFA1D" w14:textId="7120D559" w:rsidR="00C243FB" w:rsidRPr="00C84450" w:rsidRDefault="00C243FB" w:rsidP="007F423F">
            <w:pPr>
              <w:pStyle w:val="BodyText"/>
              <w:numPr>
                <w:ilvl w:val="0"/>
                <w:numId w:val="32"/>
              </w:numPr>
              <w:rPr>
                <w:color w:val="000000" w:themeColor="text1"/>
                <w:sz w:val="20"/>
              </w:rPr>
            </w:pPr>
            <w:r w:rsidRPr="00C84450">
              <w:rPr>
                <w:color w:val="000000" w:themeColor="text1"/>
                <w:sz w:val="20"/>
              </w:rPr>
              <w:t>Demonstrating strong working knowledge of off-grid appliances in Sub-Saharan Africa and South-East Asia</w:t>
            </w:r>
          </w:p>
          <w:p w14:paraId="5AC41C46" w14:textId="16207E58" w:rsidR="00C243FB" w:rsidRPr="00C84450" w:rsidRDefault="00C243FB" w:rsidP="001258E8">
            <w:pPr>
              <w:pStyle w:val="BodyText"/>
              <w:ind w:left="0"/>
              <w:rPr>
                <w:color w:val="000000" w:themeColor="text1"/>
                <w:sz w:val="20"/>
              </w:rPr>
            </w:pPr>
            <w:r w:rsidRPr="00C84450">
              <w:rPr>
                <w:color w:val="000000" w:themeColor="text1"/>
                <w:sz w:val="20"/>
              </w:rPr>
              <w:t>Specifically describe your role and how this directly contributed to the outcome/impact achieved.</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7D95DA" w14:textId="406FD63A" w:rsidR="00C243FB" w:rsidRPr="00C84450" w:rsidRDefault="00CF7E26" w:rsidP="001258E8">
            <w:pPr>
              <w:pStyle w:val="BodyText"/>
              <w:ind w:left="0"/>
              <w:jc w:val="center"/>
              <w:rPr>
                <w:color w:val="000000"/>
                <w:sz w:val="20"/>
              </w:rPr>
            </w:pPr>
            <w:r w:rsidRPr="00C84450">
              <w:rPr>
                <w:color w:val="000000" w:themeColor="text1"/>
                <w:sz w:val="20"/>
              </w:rPr>
              <w:t>1</w:t>
            </w:r>
            <w:r w:rsidR="00C243FB" w:rsidRPr="00C84450">
              <w:rPr>
                <w:color w:val="000000" w:themeColor="text1"/>
                <w:sz w:val="20"/>
              </w:rPr>
              <w:t>0%</w:t>
            </w:r>
          </w:p>
        </w:tc>
        <w:tc>
          <w:tcPr>
            <w:tcW w:w="887" w:type="dxa"/>
            <w:tcBorders>
              <w:top w:val="single" w:sz="4" w:space="0" w:color="auto"/>
              <w:left w:val="single" w:sz="4" w:space="0" w:color="auto"/>
              <w:right w:val="single" w:sz="4" w:space="0" w:color="auto"/>
            </w:tcBorders>
            <w:shd w:val="clear" w:color="auto" w:fill="FFFFFF" w:themeFill="background1"/>
            <w:vAlign w:val="center"/>
            <w:hideMark/>
          </w:tcPr>
          <w:p w14:paraId="5CEA9FAA" w14:textId="2EFE42D2" w:rsidR="00C243FB" w:rsidRPr="00C84450" w:rsidRDefault="00C243FB" w:rsidP="001258E8">
            <w:pPr>
              <w:pStyle w:val="BodyText"/>
              <w:ind w:left="0"/>
              <w:jc w:val="center"/>
              <w:rPr>
                <w:color w:val="000000"/>
                <w:sz w:val="20"/>
              </w:rPr>
            </w:pPr>
            <w:r w:rsidRPr="00C84450">
              <w:rPr>
                <w:color w:val="000000" w:themeColor="text1"/>
                <w:sz w:val="20"/>
              </w:rPr>
              <w:t xml:space="preserve">400 words </w:t>
            </w:r>
          </w:p>
        </w:tc>
      </w:tr>
      <w:tr w:rsidR="00B90804" w:rsidRPr="00C84450" w14:paraId="55DF63B2" w14:textId="77777777" w:rsidTr="00B90804">
        <w:trPr>
          <w:gridAfter w:val="1"/>
          <w:wAfter w:w="887" w:type="dxa"/>
          <w:trHeight w:val="1655"/>
          <w:jc w:val="center"/>
        </w:trPr>
        <w:tc>
          <w:tcPr>
            <w:tcW w:w="704" w:type="dxa"/>
            <w:shd w:val="clear" w:color="auto" w:fill="FFFFFF" w:themeFill="background1"/>
            <w:vAlign w:val="center"/>
          </w:tcPr>
          <w:p w14:paraId="6FBA8C12" w14:textId="1B2797B4" w:rsidR="00B90804" w:rsidRPr="00C84450" w:rsidRDefault="00B90804" w:rsidP="00B90804">
            <w:pPr>
              <w:pStyle w:val="BodyText"/>
              <w:ind w:left="0"/>
              <w:jc w:val="center"/>
              <w:rPr>
                <w:color w:val="000000" w:themeColor="text1"/>
                <w:sz w:val="20"/>
              </w:rPr>
            </w:pPr>
            <w:r w:rsidRPr="00C84450">
              <w:rPr>
                <w:color w:val="000000" w:themeColor="text1"/>
                <w:sz w:val="20"/>
              </w:rPr>
              <w:t>A.3.2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C8513" w14:textId="7D1C8482" w:rsidR="00B90804" w:rsidRPr="00C84450" w:rsidRDefault="00B90804" w:rsidP="00B90804">
            <w:pPr>
              <w:pStyle w:val="BodyText"/>
              <w:ind w:left="0"/>
              <w:rPr>
                <w:color w:val="000000" w:themeColor="text1"/>
                <w:sz w:val="20"/>
              </w:rPr>
            </w:pPr>
            <w:r w:rsidRPr="00C84450">
              <w:rPr>
                <w:color w:val="000000" w:themeColor="text1"/>
                <w:sz w:val="20"/>
              </w:rPr>
              <w:t>Relevant experience 2</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C8926" w14:textId="721DB7C8" w:rsidR="00B90804" w:rsidRPr="00C84450" w:rsidRDefault="00B90804" w:rsidP="00B90804">
            <w:pPr>
              <w:pStyle w:val="BodyText"/>
              <w:ind w:left="0"/>
              <w:rPr>
                <w:color w:val="000000" w:themeColor="text1"/>
                <w:sz w:val="20"/>
              </w:rPr>
            </w:pPr>
            <w:r w:rsidRPr="00C84450">
              <w:rPr>
                <w:color w:val="000000" w:themeColor="text1"/>
                <w:sz w:val="20"/>
              </w:rPr>
              <w:t>Please provide an example of your Company having fulfilled a similar requirement to the specification outlined in Section 2, with a focus on either:</w:t>
            </w:r>
          </w:p>
          <w:p w14:paraId="7E947CAB" w14:textId="11322BA9" w:rsidR="00B90804" w:rsidRPr="00C84450" w:rsidRDefault="00B90804" w:rsidP="00B90804">
            <w:pPr>
              <w:pStyle w:val="BodyText"/>
              <w:numPr>
                <w:ilvl w:val="0"/>
                <w:numId w:val="32"/>
              </w:numPr>
              <w:rPr>
                <w:color w:val="000000" w:themeColor="text1"/>
                <w:sz w:val="20"/>
              </w:rPr>
            </w:pPr>
            <w:r w:rsidRPr="00C84450">
              <w:rPr>
                <w:color w:val="000000" w:themeColor="text1"/>
                <w:sz w:val="20"/>
              </w:rPr>
              <w:t>The Financing &amp; Business Model Lot or,</w:t>
            </w:r>
          </w:p>
          <w:p w14:paraId="59167679" w14:textId="2DEFFF0A" w:rsidR="00B90804" w:rsidRPr="00C84450" w:rsidRDefault="00B90804" w:rsidP="00B90804">
            <w:pPr>
              <w:pStyle w:val="BodyText"/>
              <w:numPr>
                <w:ilvl w:val="0"/>
                <w:numId w:val="32"/>
              </w:numPr>
              <w:rPr>
                <w:color w:val="000000" w:themeColor="text1"/>
                <w:sz w:val="20"/>
              </w:rPr>
            </w:pPr>
            <w:r w:rsidRPr="00C84450">
              <w:rPr>
                <w:color w:val="000000" w:themeColor="text1"/>
                <w:sz w:val="20"/>
              </w:rPr>
              <w:t>The Cooling Lot.</w:t>
            </w:r>
          </w:p>
          <w:p w14:paraId="29AA1188" w14:textId="7ACA4841" w:rsidR="00B90804" w:rsidRPr="00C84450" w:rsidRDefault="00B90804" w:rsidP="00B90804">
            <w:pPr>
              <w:pStyle w:val="BodyText"/>
              <w:ind w:left="0"/>
              <w:rPr>
                <w:color w:val="000000" w:themeColor="text1"/>
                <w:sz w:val="20"/>
              </w:rPr>
            </w:pPr>
            <w:r w:rsidRPr="00C84450">
              <w:rPr>
                <w:color w:val="000000" w:themeColor="text1"/>
                <w:sz w:val="20"/>
              </w:rPr>
              <w:t xml:space="preserve">Specifically describe your role and how this directly contributed to the outcome/impact achieved.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F49E5" w14:textId="21C3398A" w:rsidR="00B90804" w:rsidRPr="00C84450" w:rsidRDefault="00B90804" w:rsidP="00B90804">
            <w:pPr>
              <w:pStyle w:val="BodyText"/>
              <w:ind w:left="0"/>
              <w:jc w:val="center"/>
              <w:rPr>
                <w:color w:val="000000" w:themeColor="text1"/>
                <w:sz w:val="20"/>
              </w:rPr>
            </w:pPr>
            <w:r w:rsidRPr="00C84450">
              <w:rPr>
                <w:color w:val="000000" w:themeColor="text1"/>
                <w:sz w:val="20"/>
              </w:rPr>
              <w:t>10%</w:t>
            </w:r>
          </w:p>
        </w:tc>
        <w:tc>
          <w:tcPr>
            <w:tcW w:w="887" w:type="dxa"/>
            <w:shd w:val="clear" w:color="auto" w:fill="FFFFFF" w:themeFill="background1"/>
            <w:vAlign w:val="center"/>
          </w:tcPr>
          <w:p w14:paraId="5472DEEF" w14:textId="3300E3D4" w:rsidR="00B90804" w:rsidRPr="00C84450" w:rsidRDefault="00B90804" w:rsidP="00B90804">
            <w:pPr>
              <w:pStyle w:val="BodyText"/>
              <w:ind w:left="0"/>
              <w:jc w:val="center"/>
              <w:rPr>
                <w:color w:val="000000" w:themeColor="text1"/>
                <w:sz w:val="20"/>
              </w:rPr>
            </w:pPr>
            <w:r w:rsidRPr="00C84450">
              <w:rPr>
                <w:color w:val="000000" w:themeColor="text1"/>
                <w:sz w:val="20"/>
              </w:rPr>
              <w:t xml:space="preserve">400 words </w:t>
            </w:r>
          </w:p>
        </w:tc>
      </w:tr>
      <w:tr w:rsidR="00B90804" w:rsidRPr="00C84450" w14:paraId="6F0478E1" w14:textId="44310EBD" w:rsidTr="00344CA5">
        <w:trPr>
          <w:trHeight w:val="131"/>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FB663B" w14:textId="61856F3E" w:rsidR="00B90804" w:rsidRPr="00C84450" w:rsidRDefault="00B90804" w:rsidP="00B90804">
            <w:pPr>
              <w:pStyle w:val="BodyText"/>
              <w:ind w:left="0"/>
              <w:jc w:val="center"/>
              <w:rPr>
                <w:b/>
                <w:bCs/>
                <w:color w:val="000000"/>
                <w:sz w:val="20"/>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EBF8C1" w14:textId="5D2BA88A" w:rsidR="00B90804" w:rsidRPr="00C84450" w:rsidRDefault="00B90804" w:rsidP="00B90804">
            <w:pPr>
              <w:pStyle w:val="BodyText"/>
              <w:ind w:left="0"/>
              <w:jc w:val="center"/>
              <w:rPr>
                <w:b/>
                <w:bCs/>
                <w:color w:val="000000"/>
                <w:sz w:val="20"/>
              </w:rPr>
            </w:pPr>
            <w:r w:rsidRPr="00C84450">
              <w:rPr>
                <w:b/>
                <w:bCs/>
                <w:color w:val="000000" w:themeColor="text1"/>
                <w:sz w:val="20"/>
              </w:rPr>
              <w:t>Commercial Evaluation</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B2F029" w14:textId="1419DDFC" w:rsidR="00B90804" w:rsidRPr="00C84450" w:rsidRDefault="00B90804" w:rsidP="00B90804">
            <w:pPr>
              <w:pStyle w:val="BodyText"/>
              <w:ind w:left="0"/>
              <w:jc w:val="center"/>
              <w:rPr>
                <w:b/>
                <w:bCs/>
                <w:color w:val="000000"/>
                <w:sz w:val="20"/>
              </w:rPr>
            </w:pPr>
            <w:r w:rsidRPr="00C84450">
              <w:rPr>
                <w:b/>
                <w:color w:val="000000" w:themeColor="text1"/>
                <w:sz w:val="20"/>
              </w:rPr>
              <w:t>30%</w:t>
            </w:r>
          </w:p>
        </w:tc>
        <w:tc>
          <w:tcPr>
            <w:tcW w:w="8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42BE2" w14:textId="77777777" w:rsidR="00B90804" w:rsidRPr="00C84450" w:rsidRDefault="00B90804" w:rsidP="00B90804">
            <w:pPr>
              <w:pStyle w:val="BodyText"/>
              <w:ind w:left="0"/>
              <w:jc w:val="center"/>
              <w:rPr>
                <w:color w:val="000000"/>
                <w:sz w:val="20"/>
              </w:rPr>
            </w:pPr>
          </w:p>
        </w:tc>
        <w:tc>
          <w:tcPr>
            <w:tcW w:w="887" w:type="dxa"/>
            <w:vAlign w:val="center"/>
          </w:tcPr>
          <w:p w14:paraId="290F3085" w14:textId="77777777" w:rsidR="00B90804" w:rsidRPr="00C84450" w:rsidRDefault="00B90804" w:rsidP="00B90804">
            <w:pPr>
              <w:widowControl/>
              <w:adjustRightInd/>
              <w:spacing w:before="0" w:after="0" w:line="240" w:lineRule="auto"/>
              <w:jc w:val="left"/>
              <w:textAlignment w:val="auto"/>
            </w:pPr>
          </w:p>
        </w:tc>
      </w:tr>
      <w:tr w:rsidR="00B90804" w:rsidRPr="00C84450" w14:paraId="1371331F" w14:textId="77777777" w:rsidTr="00344CA5">
        <w:trPr>
          <w:gridAfter w:val="1"/>
          <w:wAfter w:w="887" w:type="dxa"/>
          <w:trHeight w:val="102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9E52A4" w14:textId="77777777" w:rsidR="00B90804" w:rsidRPr="00C84450" w:rsidRDefault="00B90804" w:rsidP="00B90804">
            <w:pPr>
              <w:pStyle w:val="BodyText"/>
              <w:ind w:left="0"/>
              <w:jc w:val="center"/>
              <w:rPr>
                <w:color w:val="000000"/>
                <w:sz w:val="20"/>
              </w:rPr>
            </w:pPr>
            <w:r w:rsidRPr="00C84450">
              <w:rPr>
                <w:color w:val="000000" w:themeColor="text1"/>
                <w:sz w:val="20"/>
              </w:rPr>
              <w:t>B.1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D51DA4" w14:textId="77777777" w:rsidR="00B90804" w:rsidRPr="00C84450" w:rsidRDefault="00B90804" w:rsidP="00B90804">
            <w:pPr>
              <w:pStyle w:val="BodyText"/>
              <w:ind w:left="0"/>
              <w:rPr>
                <w:color w:val="000000"/>
                <w:sz w:val="20"/>
              </w:rPr>
            </w:pPr>
            <w:r w:rsidRPr="00C84450">
              <w:rPr>
                <w:color w:val="000000" w:themeColor="text1"/>
                <w:sz w:val="20"/>
              </w:rPr>
              <w:t>Price</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DF0208" w14:textId="21226FBB" w:rsidR="00B90804" w:rsidRPr="00C84450" w:rsidRDefault="00B90804" w:rsidP="00B90804">
            <w:pPr>
              <w:pStyle w:val="BodyText"/>
              <w:ind w:left="0"/>
              <w:rPr>
                <w:color w:val="000000"/>
                <w:sz w:val="20"/>
              </w:rPr>
            </w:pPr>
            <w:r w:rsidRPr="00C84450">
              <w:rPr>
                <w:color w:val="000000" w:themeColor="text1"/>
                <w:sz w:val="20"/>
              </w:rPr>
              <w:t>Please provide a day rate as shown in Section 3. This will be evaluated in accordance with the methodology as described at section 1.7 below.</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5DC480" w14:textId="3C5F96D9" w:rsidR="00B90804" w:rsidRPr="00C84450" w:rsidRDefault="00B90804" w:rsidP="00B90804">
            <w:pPr>
              <w:pStyle w:val="BodyText"/>
              <w:ind w:left="0"/>
              <w:jc w:val="center"/>
              <w:rPr>
                <w:color w:val="000000"/>
                <w:sz w:val="20"/>
              </w:rPr>
            </w:pPr>
            <w:r w:rsidRPr="00C84450">
              <w:rPr>
                <w:color w:val="000000" w:themeColor="text1"/>
                <w:sz w:val="20"/>
              </w:rPr>
              <w:t>25%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4822F0" w14:textId="77777777" w:rsidR="00B90804" w:rsidRPr="00C84450" w:rsidRDefault="00B90804" w:rsidP="00B90804">
            <w:pPr>
              <w:pStyle w:val="BodyText"/>
              <w:ind w:left="0"/>
              <w:jc w:val="center"/>
              <w:rPr>
                <w:color w:val="000000"/>
                <w:sz w:val="20"/>
              </w:rPr>
            </w:pPr>
            <w:r w:rsidRPr="00C84450">
              <w:rPr>
                <w:color w:val="000000" w:themeColor="text1"/>
                <w:sz w:val="20"/>
              </w:rPr>
              <w:t>N/A</w:t>
            </w:r>
          </w:p>
        </w:tc>
      </w:tr>
      <w:tr w:rsidR="00B90804" w:rsidRPr="00C84450" w14:paraId="63864CD0" w14:textId="77777777" w:rsidTr="00344CA5">
        <w:trPr>
          <w:gridAfter w:val="1"/>
          <w:wAfter w:w="887" w:type="dxa"/>
          <w:trHeight w:val="67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C2EF3F" w14:textId="77777777" w:rsidR="00B90804" w:rsidRPr="00C84450" w:rsidRDefault="00B90804" w:rsidP="00B90804">
            <w:pPr>
              <w:pStyle w:val="BodyText"/>
              <w:ind w:left="0"/>
              <w:jc w:val="center"/>
              <w:rPr>
                <w:color w:val="000000"/>
                <w:sz w:val="20"/>
              </w:rPr>
            </w:pPr>
            <w:r w:rsidRPr="00C84450">
              <w:rPr>
                <w:color w:val="000000" w:themeColor="text1"/>
                <w:sz w:val="20"/>
              </w:rPr>
              <w:t>B.2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612C8F" w14:textId="534AA6AB" w:rsidR="00B90804" w:rsidRPr="00C84450" w:rsidRDefault="00B90804" w:rsidP="00B90804">
            <w:pPr>
              <w:pStyle w:val="BodyText"/>
              <w:ind w:left="0"/>
              <w:rPr>
                <w:color w:val="000000"/>
                <w:sz w:val="20"/>
              </w:rPr>
            </w:pPr>
            <w:r w:rsidRPr="00C84450">
              <w:rPr>
                <w:color w:val="000000" w:themeColor="text1"/>
                <w:sz w:val="20"/>
              </w:rPr>
              <w:t>Value for Money</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F760B6" w14:textId="09F74469" w:rsidR="00B90804" w:rsidRPr="00C84450" w:rsidRDefault="00B90804" w:rsidP="00B90804">
            <w:pPr>
              <w:pStyle w:val="BodyText"/>
              <w:ind w:left="0"/>
              <w:rPr>
                <w:color w:val="000000"/>
                <w:sz w:val="20"/>
              </w:rPr>
            </w:pPr>
            <w:r w:rsidRPr="00C84450">
              <w:rPr>
                <w:color w:val="000000" w:themeColor="text1"/>
                <w:sz w:val="20"/>
              </w:rPr>
              <w:t>Please demonstrate how your company offers value for money, detailing any discounts offered where applicable.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45FC22" w14:textId="370FBEE7" w:rsidR="00B90804" w:rsidRPr="00C84450" w:rsidRDefault="00B90804" w:rsidP="00B90804">
            <w:pPr>
              <w:pStyle w:val="BodyText"/>
              <w:ind w:left="0"/>
              <w:jc w:val="center"/>
              <w:rPr>
                <w:color w:val="000000"/>
                <w:sz w:val="20"/>
              </w:rPr>
            </w:pPr>
            <w:r w:rsidRPr="00C84450">
              <w:rPr>
                <w:color w:val="000000" w:themeColor="text1"/>
                <w:sz w:val="20"/>
              </w:rPr>
              <w:t>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E69245" w14:textId="77777777" w:rsidR="00B90804" w:rsidRPr="00C84450" w:rsidRDefault="00B90804" w:rsidP="00B90804">
            <w:pPr>
              <w:pStyle w:val="BodyText"/>
              <w:ind w:left="0"/>
              <w:jc w:val="center"/>
              <w:rPr>
                <w:color w:val="000000"/>
                <w:sz w:val="20"/>
              </w:rPr>
            </w:pPr>
            <w:r w:rsidRPr="00C84450">
              <w:rPr>
                <w:color w:val="000000" w:themeColor="text1"/>
                <w:sz w:val="20"/>
              </w:rPr>
              <w:t>400 words</w:t>
            </w:r>
          </w:p>
        </w:tc>
      </w:tr>
      <w:tr w:rsidR="00B90804" w:rsidRPr="00C84450" w14:paraId="6AF14FF3" w14:textId="77777777" w:rsidTr="00344CA5">
        <w:trPr>
          <w:gridAfter w:val="1"/>
          <w:wAfter w:w="887" w:type="dxa"/>
          <w:trHeight w:val="143"/>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3DA932" w14:textId="77777777" w:rsidR="00B90804" w:rsidRPr="00C84450" w:rsidRDefault="00B90804" w:rsidP="00B90804">
            <w:pPr>
              <w:pStyle w:val="BodyText"/>
              <w:ind w:left="0"/>
              <w:jc w:val="center"/>
              <w:rPr>
                <w:b/>
                <w:bCs/>
                <w:color w:val="000000"/>
                <w:sz w:val="20"/>
              </w:rPr>
            </w:pPr>
            <w:bookmarkStart w:id="24" w:name="_Hlk79421727"/>
            <w:r w:rsidRPr="00C84450">
              <w:rPr>
                <w:b/>
                <w:bCs/>
                <w:color w:val="000000" w:themeColor="text1"/>
                <w:sz w:val="20"/>
              </w:rPr>
              <w:t>C</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D55661" w14:textId="50C89C52" w:rsidR="00B90804" w:rsidRPr="00C84450" w:rsidRDefault="00B90804" w:rsidP="00B90804">
            <w:pPr>
              <w:pStyle w:val="BodyText"/>
              <w:ind w:left="0"/>
              <w:jc w:val="center"/>
              <w:rPr>
                <w:b/>
                <w:bCs/>
                <w:color w:val="000000"/>
                <w:sz w:val="20"/>
              </w:rPr>
            </w:pPr>
            <w:r w:rsidRPr="00C84450">
              <w:rPr>
                <w:b/>
                <w:bCs/>
                <w:color w:val="000000" w:themeColor="text1"/>
                <w:sz w:val="20"/>
              </w:rPr>
              <w:t xml:space="preserve">Sustainability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5F6FB4" w14:textId="77777777" w:rsidR="00B90804" w:rsidRPr="00C84450" w:rsidRDefault="00B90804" w:rsidP="00B90804">
            <w:pPr>
              <w:pStyle w:val="BodyText"/>
              <w:ind w:left="0"/>
              <w:jc w:val="center"/>
              <w:rPr>
                <w:b/>
                <w:bCs/>
                <w:color w:val="000000"/>
                <w:sz w:val="20"/>
              </w:rPr>
            </w:pPr>
            <w:r w:rsidRPr="00C84450">
              <w:rPr>
                <w:b/>
                <w:bCs/>
                <w:color w:val="000000" w:themeColor="text1"/>
                <w:sz w:val="20"/>
              </w:rPr>
              <w:t>10%</w:t>
            </w:r>
          </w:p>
        </w:tc>
        <w:tc>
          <w:tcPr>
            <w:tcW w:w="8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4D1A29" w14:textId="77777777" w:rsidR="00B90804" w:rsidRPr="00C84450" w:rsidRDefault="00B90804" w:rsidP="00B90804">
            <w:pPr>
              <w:pStyle w:val="BodyText"/>
              <w:ind w:left="0"/>
              <w:jc w:val="center"/>
              <w:rPr>
                <w:b/>
                <w:bCs/>
                <w:color w:val="000000"/>
                <w:sz w:val="20"/>
              </w:rPr>
            </w:pPr>
          </w:p>
        </w:tc>
      </w:tr>
      <w:tr w:rsidR="00B90804" w:rsidRPr="00C84450" w14:paraId="5CA6AA3B" w14:textId="77777777" w:rsidTr="00344CA5">
        <w:trPr>
          <w:gridAfter w:val="1"/>
          <w:wAfter w:w="887" w:type="dxa"/>
          <w:trHeight w:val="14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95168C" w14:textId="02D27D79" w:rsidR="00B90804" w:rsidRPr="00C84450" w:rsidRDefault="00B90804" w:rsidP="00B90804">
            <w:pPr>
              <w:pStyle w:val="BodyText"/>
              <w:ind w:left="0"/>
              <w:jc w:val="center"/>
              <w:rPr>
                <w:color w:val="000000"/>
                <w:sz w:val="20"/>
              </w:rPr>
            </w:pPr>
            <w:r w:rsidRPr="00C84450">
              <w:rPr>
                <w:color w:val="000000" w:themeColor="text1"/>
                <w:sz w:val="20"/>
              </w:rPr>
              <w:t>C.1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8EE56E" w14:textId="260E845E" w:rsidR="00B90804" w:rsidRPr="00C84450" w:rsidRDefault="00B90804" w:rsidP="00B90804">
            <w:pPr>
              <w:pStyle w:val="BodyText"/>
              <w:ind w:left="0"/>
              <w:rPr>
                <w:color w:val="000000"/>
                <w:sz w:val="20"/>
              </w:rPr>
            </w:pPr>
            <w:r w:rsidRPr="00C84450">
              <w:rPr>
                <w:color w:val="000000" w:themeColor="text1"/>
                <w:sz w:val="20"/>
              </w:rPr>
              <w:t>Sustainability</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048E5E" w14:textId="504A4FCA" w:rsidR="00B90804" w:rsidRPr="00C84450" w:rsidRDefault="00B90804" w:rsidP="00B90804">
            <w:pPr>
              <w:pStyle w:val="BodyText"/>
              <w:ind w:left="0"/>
              <w:rPr>
                <w:color w:val="000000"/>
                <w:sz w:val="20"/>
              </w:rPr>
            </w:pPr>
            <w:r w:rsidRPr="00C84450">
              <w:rPr>
                <w:color w:val="000000" w:themeColor="text1"/>
                <w:sz w:val="20"/>
              </w:rPr>
              <w:t>Please provide your corporate sustainability policy. Responses should comply with 1.12 of this ITT.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68B14" w14:textId="1D7B1100" w:rsidR="00B90804" w:rsidRPr="00C84450" w:rsidRDefault="00B90804" w:rsidP="00B90804">
            <w:pPr>
              <w:pStyle w:val="BodyText"/>
              <w:ind w:left="0"/>
              <w:jc w:val="center"/>
              <w:rPr>
                <w:color w:val="000000"/>
                <w:sz w:val="20"/>
              </w:rPr>
            </w:pPr>
            <w:r w:rsidRPr="00C84450">
              <w:rPr>
                <w:color w:val="000000" w:themeColor="text1"/>
                <w:sz w:val="20"/>
              </w:rPr>
              <w:t>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A283CA" w14:textId="77777777" w:rsidR="00B90804" w:rsidRPr="00C84450" w:rsidRDefault="00B90804" w:rsidP="00B90804">
            <w:pPr>
              <w:pStyle w:val="BodyText"/>
              <w:ind w:left="0"/>
              <w:jc w:val="center"/>
              <w:rPr>
                <w:color w:val="000000"/>
                <w:sz w:val="20"/>
              </w:rPr>
            </w:pPr>
            <w:r w:rsidRPr="00C84450">
              <w:rPr>
                <w:color w:val="000000" w:themeColor="text1"/>
                <w:sz w:val="20"/>
              </w:rPr>
              <w:t>500 words</w:t>
            </w:r>
            <w:bookmarkEnd w:id="24"/>
          </w:p>
        </w:tc>
      </w:tr>
      <w:tr w:rsidR="00B90804" w:rsidRPr="00C84450" w14:paraId="1692BC50" w14:textId="77777777" w:rsidTr="00344CA5">
        <w:trPr>
          <w:gridAfter w:val="1"/>
          <w:wAfter w:w="887" w:type="dxa"/>
          <w:trHeight w:val="14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86B5C" w14:textId="0929B036" w:rsidR="00B90804" w:rsidRPr="00C84450" w:rsidRDefault="00B90804" w:rsidP="00B90804">
            <w:pPr>
              <w:pStyle w:val="BodyText"/>
              <w:ind w:left="0"/>
              <w:jc w:val="center"/>
              <w:rPr>
                <w:color w:val="000000" w:themeColor="text1"/>
                <w:sz w:val="20"/>
              </w:rPr>
            </w:pPr>
            <w:r w:rsidRPr="00C84450">
              <w:rPr>
                <w:color w:val="000000" w:themeColor="text1"/>
                <w:sz w:val="20"/>
              </w:rPr>
              <w:t>C.2</w:t>
            </w:r>
          </w:p>
        </w:tc>
        <w:tc>
          <w:tcPr>
            <w:tcW w:w="1701" w:type="dxa"/>
            <w:vMerge w:val="restart"/>
            <w:tcBorders>
              <w:top w:val="single" w:sz="4" w:space="0" w:color="auto"/>
              <w:left w:val="single" w:sz="4" w:space="0" w:color="auto"/>
              <w:right w:val="single" w:sz="4" w:space="0" w:color="auto"/>
            </w:tcBorders>
            <w:shd w:val="clear" w:color="auto" w:fill="FFFFFF" w:themeFill="background1"/>
            <w:vAlign w:val="center"/>
          </w:tcPr>
          <w:p w14:paraId="4C1B76DF" w14:textId="49A5302E" w:rsidR="00B90804" w:rsidRPr="00C84450" w:rsidRDefault="00B90804" w:rsidP="00B90804">
            <w:pPr>
              <w:pStyle w:val="BodyText"/>
              <w:ind w:left="0"/>
              <w:rPr>
                <w:color w:val="000000" w:themeColor="text1"/>
                <w:sz w:val="20"/>
              </w:rPr>
            </w:pPr>
            <w:r w:rsidRPr="00C84450">
              <w:rPr>
                <w:color w:val="000000" w:themeColor="text1"/>
                <w:sz w:val="20"/>
              </w:rPr>
              <w:t>Energy Performance</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C29AB" w14:textId="2E390CD2" w:rsidR="00B90804" w:rsidRPr="00C84450" w:rsidRDefault="00B90804" w:rsidP="00B90804">
            <w:pPr>
              <w:pStyle w:val="BodyText"/>
              <w:ind w:left="0"/>
              <w:rPr>
                <w:color w:val="000000" w:themeColor="text1"/>
                <w:sz w:val="20"/>
              </w:rPr>
            </w:pPr>
            <w:r w:rsidRPr="00C84450">
              <w:rPr>
                <w:color w:val="000000" w:themeColor="text1"/>
                <w:sz w:val="20"/>
              </w:rPr>
              <w:t>Please provide your net zero plan/emissions reduction plan in the delivery of this contract.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76B19" w14:textId="06906666" w:rsidR="00B90804" w:rsidRPr="00C84450" w:rsidRDefault="00B90804" w:rsidP="00B90804">
            <w:pPr>
              <w:pStyle w:val="BodyText"/>
              <w:ind w:left="0"/>
              <w:jc w:val="center"/>
              <w:rPr>
                <w:color w:val="000000" w:themeColor="text1"/>
                <w:sz w:val="20"/>
              </w:rPr>
            </w:pPr>
            <w:r w:rsidRPr="00C84450">
              <w:rPr>
                <w:color w:val="000000" w:themeColor="text1"/>
                <w:sz w:val="20"/>
              </w:rPr>
              <w:t>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48016" w14:textId="1788B7F4" w:rsidR="00B90804" w:rsidRPr="00C84450" w:rsidRDefault="000B6E43" w:rsidP="00B90804">
            <w:pPr>
              <w:pStyle w:val="BodyText"/>
              <w:ind w:left="0"/>
              <w:jc w:val="center"/>
              <w:rPr>
                <w:color w:val="000000" w:themeColor="text1"/>
                <w:sz w:val="20"/>
              </w:rPr>
            </w:pPr>
            <w:r w:rsidRPr="00C84450">
              <w:rPr>
                <w:color w:val="000000" w:themeColor="text1"/>
                <w:sz w:val="20"/>
              </w:rPr>
              <w:t>200 words</w:t>
            </w:r>
          </w:p>
        </w:tc>
      </w:tr>
      <w:tr w:rsidR="00B90804" w:rsidRPr="00C84450" w14:paraId="6CBDCEBD" w14:textId="77777777" w:rsidTr="00344CA5">
        <w:trPr>
          <w:gridAfter w:val="1"/>
          <w:wAfter w:w="887" w:type="dxa"/>
          <w:trHeight w:val="14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4F985" w14:textId="61865948" w:rsidR="00B90804" w:rsidRPr="00C84450" w:rsidRDefault="00B90804" w:rsidP="00B90804">
            <w:pPr>
              <w:pStyle w:val="BodyText"/>
              <w:ind w:left="0"/>
              <w:jc w:val="center"/>
              <w:rPr>
                <w:color w:val="000000" w:themeColor="text1"/>
                <w:sz w:val="20"/>
              </w:rPr>
            </w:pPr>
            <w:r w:rsidRPr="00C84450">
              <w:rPr>
                <w:color w:val="000000" w:themeColor="text1"/>
                <w:sz w:val="20"/>
              </w:rPr>
              <w:lastRenderedPageBreak/>
              <w:t>C.3</w:t>
            </w:r>
          </w:p>
        </w:tc>
        <w:tc>
          <w:tcPr>
            <w:tcW w:w="1701" w:type="dxa"/>
            <w:vMerge/>
            <w:vAlign w:val="center"/>
          </w:tcPr>
          <w:p w14:paraId="10454660" w14:textId="77777777" w:rsidR="00B90804" w:rsidRPr="00C84450" w:rsidRDefault="00B90804" w:rsidP="00B90804">
            <w:pPr>
              <w:pStyle w:val="BodyText"/>
              <w:ind w:left="0"/>
              <w:rPr>
                <w:color w:val="000000" w:themeColor="text1"/>
                <w:sz w:val="2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9894C" w14:textId="4D81F170" w:rsidR="00B90804" w:rsidRPr="00C84450" w:rsidRDefault="00B90804" w:rsidP="00B90804">
            <w:pPr>
              <w:pStyle w:val="BodyText"/>
              <w:ind w:left="0"/>
              <w:rPr>
                <w:b/>
                <w:bCs/>
                <w:color w:val="000000"/>
                <w:sz w:val="20"/>
              </w:rPr>
            </w:pPr>
            <w:r w:rsidRPr="00C84450">
              <w:rPr>
                <w:color w:val="000000" w:themeColor="text1"/>
                <w:sz w:val="20"/>
              </w:rPr>
              <w:t xml:space="preserve">Please provide your baseline emissions data using the guideline in Appendix D. </w:t>
            </w:r>
            <w:r w:rsidRPr="00C84450">
              <w:rPr>
                <w:b/>
                <w:bCs/>
                <w:color w:val="000000" w:themeColor="text1"/>
                <w:sz w:val="20"/>
              </w:rPr>
              <w:t>(</w:t>
            </w:r>
            <w:r w:rsidR="00556171" w:rsidRPr="00C84450">
              <w:rPr>
                <w:b/>
                <w:bCs/>
                <w:color w:val="000000" w:themeColor="text1"/>
                <w:sz w:val="20"/>
              </w:rPr>
              <w:t>Mandatory</w:t>
            </w:r>
            <w:r w:rsidRPr="00C84450">
              <w:rPr>
                <w:b/>
                <w:bCs/>
                <w:color w:val="000000" w:themeColor="text1"/>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4F9D5" w14:textId="5B4FC0FD" w:rsidR="00B90804" w:rsidRPr="00C84450" w:rsidRDefault="00B90804" w:rsidP="00B90804">
            <w:pPr>
              <w:pStyle w:val="BodyText"/>
              <w:ind w:left="0"/>
              <w:jc w:val="center"/>
              <w:rPr>
                <w:bCs/>
                <w:iCs/>
                <w:color w:val="000000"/>
                <w:sz w:val="20"/>
              </w:rPr>
            </w:pPr>
            <w:r w:rsidRPr="00C84450">
              <w:rPr>
                <w:color w:val="000000" w:themeColor="text1"/>
                <w:sz w:val="20"/>
              </w:rPr>
              <w:t>Yes/No</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13653" w14:textId="77777777" w:rsidR="00B90804" w:rsidRPr="00C84450" w:rsidRDefault="00B90804" w:rsidP="00B90804">
            <w:pPr>
              <w:pStyle w:val="BodyText"/>
              <w:ind w:left="0"/>
              <w:jc w:val="center"/>
              <w:rPr>
                <w:color w:val="000000" w:themeColor="text1"/>
                <w:sz w:val="20"/>
              </w:rPr>
            </w:pPr>
          </w:p>
        </w:tc>
      </w:tr>
    </w:tbl>
    <w:p w14:paraId="29888488" w14:textId="77777777" w:rsidR="00504CC9" w:rsidRPr="00C84450" w:rsidRDefault="00504CC9" w:rsidP="2DB1A96C">
      <w:pPr>
        <w:pStyle w:val="BodyText"/>
        <w:spacing w:before="120"/>
        <w:jc w:val="both"/>
        <w:rPr>
          <w:color w:val="000000"/>
          <w:sz w:val="20"/>
        </w:rPr>
      </w:pPr>
      <w:bookmarkStart w:id="25" w:name="_Hlk79422441"/>
      <w:bookmarkEnd w:id="25"/>
    </w:p>
    <w:p w14:paraId="75512AD2" w14:textId="187BDA49" w:rsidR="005D6AA4" w:rsidRPr="00C84450" w:rsidRDefault="15465EF1" w:rsidP="2DB1A96C">
      <w:pPr>
        <w:pStyle w:val="NewLegalHeading2"/>
        <w:spacing w:line="240" w:lineRule="auto"/>
        <w:ind w:left="578" w:hanging="578"/>
        <w:jc w:val="both"/>
        <w:rPr>
          <w:sz w:val="20"/>
        </w:rPr>
      </w:pPr>
      <w:r w:rsidRPr="00C84450">
        <w:rPr>
          <w:sz w:val="20"/>
        </w:rPr>
        <w:t>Scoring Methodology</w:t>
      </w:r>
    </w:p>
    <w:p w14:paraId="45E4BD30" w14:textId="6CEDF946" w:rsidR="00E93842" w:rsidRPr="00C84450" w:rsidRDefault="009E7B39" w:rsidP="701E0962">
      <w:pPr>
        <w:pStyle w:val="BodyText"/>
        <w:rPr>
          <w:b/>
          <w:bCs/>
          <w:color w:val="000000"/>
          <w:sz w:val="20"/>
        </w:rPr>
      </w:pPr>
      <w:r w:rsidRPr="00C84450">
        <w:rPr>
          <w:b/>
          <w:bCs/>
          <w:color w:val="000000" w:themeColor="text1"/>
          <w:sz w:val="20"/>
        </w:rPr>
        <w:t xml:space="preserve">1.7.1 </w:t>
      </w:r>
      <w:r w:rsidR="00E93842" w:rsidRPr="00C84450">
        <w:rPr>
          <w:b/>
          <w:bCs/>
          <w:color w:val="000000" w:themeColor="text1"/>
          <w:sz w:val="20"/>
        </w:rPr>
        <w:t>Technical</w:t>
      </w:r>
      <w:r w:rsidR="68026BFF" w:rsidRPr="00C84450">
        <w:rPr>
          <w:b/>
          <w:bCs/>
          <w:color w:val="000000" w:themeColor="text1"/>
          <w:sz w:val="20"/>
        </w:rPr>
        <w:t>, Commercial</w:t>
      </w:r>
      <w:r w:rsidR="17F83522" w:rsidRPr="00C84450">
        <w:rPr>
          <w:b/>
          <w:bCs/>
          <w:color w:val="000000" w:themeColor="text1"/>
          <w:sz w:val="20"/>
        </w:rPr>
        <w:t xml:space="preserve"> and</w:t>
      </w:r>
      <w:r w:rsidR="00453CAB" w:rsidRPr="00C84450">
        <w:rPr>
          <w:b/>
          <w:bCs/>
          <w:color w:val="000000" w:themeColor="text1"/>
          <w:sz w:val="20"/>
        </w:rPr>
        <w:t xml:space="preserve"> </w:t>
      </w:r>
      <w:r w:rsidR="22E4A10B" w:rsidRPr="00C84450">
        <w:rPr>
          <w:b/>
          <w:bCs/>
          <w:color w:val="000000" w:themeColor="text1"/>
          <w:sz w:val="20"/>
        </w:rPr>
        <w:t>Sustainability</w:t>
      </w:r>
      <w:r w:rsidR="00453CAB" w:rsidRPr="00C84450">
        <w:rPr>
          <w:b/>
          <w:bCs/>
          <w:color w:val="000000" w:themeColor="text1"/>
          <w:sz w:val="20"/>
        </w:rPr>
        <w:t xml:space="preserve"> </w:t>
      </w:r>
      <w:r w:rsidR="00E93842" w:rsidRPr="00C84450">
        <w:rPr>
          <w:b/>
          <w:bCs/>
          <w:color w:val="000000" w:themeColor="text1"/>
          <w:sz w:val="20"/>
        </w:rPr>
        <w:t xml:space="preserve">Criteria </w:t>
      </w:r>
    </w:p>
    <w:p w14:paraId="733AC0DD" w14:textId="77777777" w:rsidR="00E93842" w:rsidRPr="00C84450" w:rsidRDefault="00E93842" w:rsidP="00E93842">
      <w:pPr>
        <w:pStyle w:val="BodyText"/>
        <w:spacing w:before="120"/>
        <w:rPr>
          <w:color w:val="000000"/>
          <w:sz w:val="20"/>
        </w:rPr>
      </w:pPr>
      <w:r w:rsidRPr="00C84450">
        <w:rPr>
          <w:color w:val="000000"/>
          <w:sz w:val="20"/>
        </w:rPr>
        <w:t xml:space="preserve">Each evaluator will award a mark for each question between 0 and </w:t>
      </w:r>
      <w:r w:rsidR="00453CAB" w:rsidRPr="00C84450">
        <w:rPr>
          <w:color w:val="000000"/>
          <w:sz w:val="20"/>
        </w:rPr>
        <w:t>1</w:t>
      </w:r>
      <w:r w:rsidRPr="00C84450">
        <w:rPr>
          <w:color w:val="000000"/>
          <w:sz w:val="20"/>
        </w:rPr>
        <w:t>0, in accordance with the methodology detailed in the table below:</w:t>
      </w:r>
    </w:p>
    <w:tbl>
      <w:tblPr>
        <w:tblW w:w="10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593"/>
        <w:gridCol w:w="7633"/>
      </w:tblGrid>
      <w:tr w:rsidR="00453CAB" w:rsidRPr="00C84450" w14:paraId="68330166" w14:textId="77777777" w:rsidTr="007D555E">
        <w:trPr>
          <w:trHeight w:val="288"/>
          <w:jc w:val="center"/>
        </w:trPr>
        <w:tc>
          <w:tcPr>
            <w:tcW w:w="10012" w:type="dxa"/>
            <w:gridSpan w:val="3"/>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005C3BD" w14:textId="77777777" w:rsidR="00453CAB" w:rsidRPr="00C84450" w:rsidRDefault="00453CAB" w:rsidP="007D555E">
            <w:pPr>
              <w:widowControl/>
              <w:tabs>
                <w:tab w:val="left" w:pos="720"/>
              </w:tabs>
              <w:adjustRightInd/>
              <w:spacing w:before="100" w:after="200" w:line="240" w:lineRule="auto"/>
              <w:ind w:left="720"/>
              <w:jc w:val="center"/>
              <w:textAlignment w:val="auto"/>
              <w:rPr>
                <w:rFonts w:ascii="Arial" w:hAnsi="Arial" w:cs="Arial"/>
                <w:b/>
                <w:bCs/>
                <w:sz w:val="20"/>
                <w:szCs w:val="20"/>
                <w:lang w:eastAsia="en-GB"/>
              </w:rPr>
            </w:pPr>
            <w:r w:rsidRPr="00C84450">
              <w:rPr>
                <w:rFonts w:ascii="Arial" w:hAnsi="Arial" w:cs="Arial"/>
                <w:b/>
                <w:bCs/>
                <w:sz w:val="20"/>
                <w:szCs w:val="20"/>
                <w:lang w:eastAsia="en-GB"/>
              </w:rPr>
              <w:t>SCORING GUIDANCE</w:t>
            </w:r>
          </w:p>
        </w:tc>
      </w:tr>
      <w:tr w:rsidR="00453CAB" w:rsidRPr="00C84450" w14:paraId="5C44376F" w14:textId="77777777" w:rsidTr="007D555E">
        <w:trPr>
          <w:trHeight w:val="276"/>
          <w:jc w:val="center"/>
        </w:trPr>
        <w:tc>
          <w:tcPr>
            <w:tcW w:w="10012" w:type="dxa"/>
            <w:gridSpan w:val="3"/>
            <w:tcBorders>
              <w:top w:val="single" w:sz="4" w:space="0" w:color="auto"/>
              <w:left w:val="single" w:sz="4" w:space="0" w:color="auto"/>
              <w:bottom w:val="single" w:sz="4" w:space="0" w:color="auto"/>
              <w:right w:val="single" w:sz="4" w:space="0" w:color="auto"/>
            </w:tcBorders>
            <w:noWrap/>
            <w:vAlign w:val="center"/>
            <w:hideMark/>
          </w:tcPr>
          <w:p w14:paraId="07C99ACC" w14:textId="77777777" w:rsidR="00453CAB" w:rsidRPr="00C84450" w:rsidRDefault="00453CAB" w:rsidP="00A2507B">
            <w:pPr>
              <w:spacing w:before="0" w:after="0" w:line="276" w:lineRule="auto"/>
              <w:rPr>
                <w:rFonts w:ascii="Arial" w:hAnsi="Arial" w:cs="Arial"/>
                <w:sz w:val="20"/>
                <w:szCs w:val="20"/>
              </w:rPr>
            </w:pPr>
            <w:r w:rsidRPr="00C84450">
              <w:rPr>
                <w:rFonts w:ascii="Arial" w:hAnsi="Arial" w:cs="Arial"/>
                <w:sz w:val="20"/>
                <w:szCs w:val="20"/>
              </w:rPr>
              <w:t>Technical responses will be evaluated using the following methodology:</w:t>
            </w:r>
          </w:p>
        </w:tc>
      </w:tr>
      <w:tr w:rsidR="00453CAB" w:rsidRPr="00C84450" w14:paraId="26E15B6C" w14:textId="77777777" w:rsidTr="007D555E">
        <w:trPr>
          <w:trHeight w:val="288"/>
          <w:jc w:val="center"/>
        </w:trPr>
        <w:tc>
          <w:tcPr>
            <w:tcW w:w="786"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00F876C" w14:textId="77777777" w:rsidR="00453CAB" w:rsidRPr="00C84450" w:rsidRDefault="00453CAB" w:rsidP="007D555E">
            <w:pPr>
              <w:spacing w:before="0" w:after="0" w:line="276" w:lineRule="auto"/>
              <w:jc w:val="center"/>
              <w:rPr>
                <w:rFonts w:ascii="Arial" w:hAnsi="Arial" w:cs="Arial"/>
                <w:b/>
                <w:bCs/>
                <w:sz w:val="20"/>
                <w:szCs w:val="20"/>
              </w:rPr>
            </w:pPr>
            <w:r w:rsidRPr="00C84450">
              <w:rPr>
                <w:rFonts w:ascii="Arial" w:hAnsi="Arial" w:cs="Arial"/>
                <w:b/>
                <w:bCs/>
                <w:sz w:val="20"/>
                <w:szCs w:val="20"/>
              </w:rPr>
              <w:t>Score</w:t>
            </w:r>
          </w:p>
        </w:tc>
        <w:tc>
          <w:tcPr>
            <w:tcW w:w="1593"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ECB1BDE" w14:textId="77777777" w:rsidR="00453CAB" w:rsidRPr="00C84450" w:rsidRDefault="00453CAB" w:rsidP="007D555E">
            <w:pPr>
              <w:spacing w:before="0" w:after="0" w:line="276" w:lineRule="auto"/>
              <w:jc w:val="center"/>
              <w:rPr>
                <w:rFonts w:ascii="Arial" w:hAnsi="Arial" w:cs="Arial"/>
                <w:b/>
                <w:bCs/>
                <w:sz w:val="20"/>
                <w:szCs w:val="20"/>
              </w:rPr>
            </w:pPr>
            <w:r w:rsidRPr="00C84450">
              <w:rPr>
                <w:rFonts w:ascii="Arial" w:hAnsi="Arial" w:cs="Arial"/>
                <w:b/>
                <w:bCs/>
                <w:sz w:val="20"/>
                <w:szCs w:val="20"/>
              </w:rPr>
              <w:t>Definition</w:t>
            </w:r>
          </w:p>
        </w:tc>
        <w:tc>
          <w:tcPr>
            <w:tcW w:w="7631"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0F8E120" w14:textId="77777777" w:rsidR="00453CAB" w:rsidRPr="00C84450" w:rsidRDefault="00453CAB" w:rsidP="007D555E">
            <w:pPr>
              <w:spacing w:before="0" w:after="0" w:line="276" w:lineRule="auto"/>
              <w:jc w:val="center"/>
              <w:rPr>
                <w:rFonts w:ascii="Arial" w:hAnsi="Arial" w:cs="Arial"/>
                <w:b/>
                <w:bCs/>
                <w:sz w:val="20"/>
                <w:szCs w:val="20"/>
              </w:rPr>
            </w:pPr>
            <w:r w:rsidRPr="00C84450">
              <w:rPr>
                <w:rFonts w:ascii="Arial" w:hAnsi="Arial" w:cs="Arial"/>
                <w:b/>
                <w:bCs/>
                <w:sz w:val="20"/>
                <w:szCs w:val="20"/>
              </w:rPr>
              <w:t>Description</w:t>
            </w:r>
          </w:p>
        </w:tc>
      </w:tr>
      <w:tr w:rsidR="00453CAB" w:rsidRPr="00C84450" w14:paraId="50447E2A" w14:textId="77777777" w:rsidTr="007D555E">
        <w:trPr>
          <w:trHeight w:val="639"/>
          <w:jc w:val="center"/>
        </w:trPr>
        <w:tc>
          <w:tcPr>
            <w:tcW w:w="786" w:type="dxa"/>
            <w:tcBorders>
              <w:top w:val="single" w:sz="4" w:space="0" w:color="auto"/>
              <w:left w:val="single" w:sz="4" w:space="0" w:color="auto"/>
              <w:bottom w:val="single" w:sz="4" w:space="0" w:color="auto"/>
              <w:right w:val="single" w:sz="4" w:space="0" w:color="auto"/>
            </w:tcBorders>
            <w:noWrap/>
            <w:hideMark/>
          </w:tcPr>
          <w:p w14:paraId="2E7D0D0F" w14:textId="77777777" w:rsidR="00453CAB" w:rsidRPr="00C84450" w:rsidRDefault="00453CAB" w:rsidP="00A2507B">
            <w:pPr>
              <w:spacing w:before="0" w:after="0" w:line="276" w:lineRule="auto"/>
              <w:rPr>
                <w:rFonts w:ascii="Arial" w:hAnsi="Arial" w:cs="Arial"/>
                <w:sz w:val="20"/>
                <w:szCs w:val="20"/>
              </w:rPr>
            </w:pPr>
            <w:r w:rsidRPr="00C84450">
              <w:rPr>
                <w:rFonts w:ascii="Arial" w:hAnsi="Arial" w:cs="Arial"/>
                <w:sz w:val="20"/>
                <w:szCs w:val="20"/>
              </w:rPr>
              <w:t>9-10</w:t>
            </w:r>
          </w:p>
        </w:tc>
        <w:tc>
          <w:tcPr>
            <w:tcW w:w="1593" w:type="dxa"/>
            <w:tcBorders>
              <w:top w:val="single" w:sz="4" w:space="0" w:color="auto"/>
              <w:left w:val="single" w:sz="4" w:space="0" w:color="auto"/>
              <w:bottom w:val="single" w:sz="4" w:space="0" w:color="auto"/>
              <w:right w:val="single" w:sz="4" w:space="0" w:color="auto"/>
            </w:tcBorders>
            <w:noWrap/>
            <w:hideMark/>
          </w:tcPr>
          <w:p w14:paraId="0E6AD597" w14:textId="77777777" w:rsidR="00453CAB" w:rsidRPr="00C84450" w:rsidRDefault="00453CAB" w:rsidP="00A2507B">
            <w:pPr>
              <w:spacing w:before="0" w:after="0" w:line="276" w:lineRule="auto"/>
              <w:rPr>
                <w:rFonts w:ascii="Arial" w:hAnsi="Arial" w:cs="Arial"/>
                <w:sz w:val="20"/>
                <w:szCs w:val="20"/>
              </w:rPr>
            </w:pPr>
            <w:r w:rsidRPr="00C84450">
              <w:rPr>
                <w:rFonts w:ascii="Arial" w:hAnsi="Arial" w:cs="Arial"/>
                <w:sz w:val="20"/>
                <w:szCs w:val="20"/>
              </w:rPr>
              <w:t>Excellent</w:t>
            </w:r>
          </w:p>
        </w:tc>
        <w:tc>
          <w:tcPr>
            <w:tcW w:w="7631" w:type="dxa"/>
            <w:tcBorders>
              <w:top w:val="single" w:sz="4" w:space="0" w:color="auto"/>
              <w:left w:val="single" w:sz="4" w:space="0" w:color="auto"/>
              <w:bottom w:val="single" w:sz="4" w:space="0" w:color="auto"/>
              <w:right w:val="single" w:sz="4" w:space="0" w:color="auto"/>
            </w:tcBorders>
            <w:hideMark/>
          </w:tcPr>
          <w:p w14:paraId="3390ACDE" w14:textId="77777777" w:rsidR="00453CAB" w:rsidRPr="00C84450" w:rsidRDefault="00453CAB" w:rsidP="00A2507B">
            <w:pPr>
              <w:spacing w:before="0" w:after="0" w:line="276" w:lineRule="auto"/>
              <w:rPr>
                <w:rFonts w:ascii="Arial" w:hAnsi="Arial" w:cs="Arial"/>
                <w:sz w:val="20"/>
                <w:szCs w:val="20"/>
              </w:rPr>
            </w:pPr>
            <w:r w:rsidRPr="00C84450">
              <w:rPr>
                <w:rFonts w:ascii="Arial" w:hAnsi="Arial" w:cs="Arial"/>
                <w:sz w:val="20"/>
                <w:szCs w:val="20"/>
              </w:rPr>
              <w:t>Response is completely relevant and excellent overall. The response is comprehensive, unambiguous and demonstrates a thorough understanding of the requirement and provides details of how the requirement will be met in full.  In addition, added value is often offered in the response.</w:t>
            </w:r>
          </w:p>
        </w:tc>
      </w:tr>
      <w:tr w:rsidR="00453CAB" w:rsidRPr="00C84450" w14:paraId="3F239824" w14:textId="77777777" w:rsidTr="007D555E">
        <w:trPr>
          <w:trHeight w:val="828"/>
          <w:jc w:val="center"/>
        </w:trPr>
        <w:tc>
          <w:tcPr>
            <w:tcW w:w="786" w:type="dxa"/>
            <w:tcBorders>
              <w:top w:val="single" w:sz="4" w:space="0" w:color="auto"/>
              <w:left w:val="single" w:sz="4" w:space="0" w:color="auto"/>
              <w:bottom w:val="single" w:sz="4" w:space="0" w:color="auto"/>
              <w:right w:val="single" w:sz="4" w:space="0" w:color="auto"/>
            </w:tcBorders>
            <w:noWrap/>
            <w:hideMark/>
          </w:tcPr>
          <w:p w14:paraId="6EA8EFF7" w14:textId="77777777" w:rsidR="00453CAB" w:rsidRPr="00C84450" w:rsidRDefault="00453CAB" w:rsidP="00A2507B">
            <w:pPr>
              <w:spacing w:before="0" w:after="0" w:line="276" w:lineRule="auto"/>
              <w:rPr>
                <w:rFonts w:ascii="Arial" w:hAnsi="Arial" w:cs="Arial"/>
                <w:sz w:val="20"/>
                <w:szCs w:val="20"/>
              </w:rPr>
            </w:pPr>
            <w:r w:rsidRPr="00C84450">
              <w:rPr>
                <w:rFonts w:ascii="Arial" w:hAnsi="Arial" w:cs="Arial"/>
                <w:sz w:val="20"/>
                <w:szCs w:val="20"/>
              </w:rPr>
              <w:t>6-8</w:t>
            </w:r>
          </w:p>
        </w:tc>
        <w:tc>
          <w:tcPr>
            <w:tcW w:w="1593" w:type="dxa"/>
            <w:tcBorders>
              <w:top w:val="single" w:sz="4" w:space="0" w:color="auto"/>
              <w:left w:val="single" w:sz="4" w:space="0" w:color="auto"/>
              <w:bottom w:val="single" w:sz="4" w:space="0" w:color="auto"/>
              <w:right w:val="single" w:sz="4" w:space="0" w:color="auto"/>
            </w:tcBorders>
            <w:noWrap/>
            <w:hideMark/>
          </w:tcPr>
          <w:p w14:paraId="620AC759" w14:textId="77777777" w:rsidR="00453CAB" w:rsidRPr="00C84450" w:rsidRDefault="00453CAB" w:rsidP="00A2507B">
            <w:pPr>
              <w:spacing w:before="0" w:after="0" w:line="276" w:lineRule="auto"/>
              <w:rPr>
                <w:rFonts w:ascii="Arial" w:hAnsi="Arial" w:cs="Arial"/>
                <w:sz w:val="20"/>
                <w:szCs w:val="20"/>
              </w:rPr>
            </w:pPr>
            <w:r w:rsidRPr="00C84450">
              <w:rPr>
                <w:rFonts w:ascii="Arial" w:hAnsi="Arial" w:cs="Arial"/>
                <w:sz w:val="20"/>
                <w:szCs w:val="20"/>
              </w:rPr>
              <w:t>Good</w:t>
            </w:r>
          </w:p>
        </w:tc>
        <w:tc>
          <w:tcPr>
            <w:tcW w:w="7631" w:type="dxa"/>
            <w:tcBorders>
              <w:top w:val="single" w:sz="4" w:space="0" w:color="auto"/>
              <w:left w:val="single" w:sz="4" w:space="0" w:color="auto"/>
              <w:bottom w:val="single" w:sz="4" w:space="0" w:color="auto"/>
              <w:right w:val="single" w:sz="4" w:space="0" w:color="auto"/>
            </w:tcBorders>
            <w:hideMark/>
          </w:tcPr>
          <w:p w14:paraId="528E7B78" w14:textId="77777777" w:rsidR="00453CAB" w:rsidRPr="00C84450" w:rsidRDefault="00453CAB" w:rsidP="00A2507B">
            <w:pPr>
              <w:spacing w:before="0" w:after="0" w:line="276" w:lineRule="auto"/>
              <w:rPr>
                <w:rFonts w:ascii="Arial" w:hAnsi="Arial" w:cs="Arial"/>
                <w:sz w:val="20"/>
                <w:szCs w:val="20"/>
              </w:rPr>
            </w:pPr>
            <w:r w:rsidRPr="00C84450">
              <w:rPr>
                <w:rFonts w:ascii="Arial" w:hAnsi="Arial" w:cs="Arial"/>
                <w:sz w:val="20"/>
                <w:szCs w:val="20"/>
              </w:rPr>
              <w:t>Response is relevant and good. The response is sufficiently detailed to demonstrate a good understanding and provides details on how the requirements will be fulfilled.</w:t>
            </w:r>
          </w:p>
        </w:tc>
      </w:tr>
      <w:tr w:rsidR="00453CAB" w:rsidRPr="00C84450" w14:paraId="7339585D" w14:textId="77777777" w:rsidTr="007D555E">
        <w:trPr>
          <w:trHeight w:val="627"/>
          <w:jc w:val="center"/>
        </w:trPr>
        <w:tc>
          <w:tcPr>
            <w:tcW w:w="786" w:type="dxa"/>
            <w:tcBorders>
              <w:top w:val="single" w:sz="4" w:space="0" w:color="auto"/>
              <w:left w:val="single" w:sz="4" w:space="0" w:color="auto"/>
              <w:bottom w:val="single" w:sz="4" w:space="0" w:color="auto"/>
              <w:right w:val="single" w:sz="4" w:space="0" w:color="auto"/>
            </w:tcBorders>
            <w:noWrap/>
            <w:hideMark/>
          </w:tcPr>
          <w:p w14:paraId="539065FC" w14:textId="77777777" w:rsidR="00453CAB" w:rsidRPr="00C84450" w:rsidRDefault="00453CAB" w:rsidP="00A2507B">
            <w:pPr>
              <w:spacing w:before="0" w:after="0" w:line="276" w:lineRule="auto"/>
              <w:rPr>
                <w:rFonts w:ascii="Arial" w:hAnsi="Arial" w:cs="Arial"/>
                <w:sz w:val="20"/>
                <w:szCs w:val="20"/>
              </w:rPr>
            </w:pPr>
            <w:r w:rsidRPr="00C84450">
              <w:rPr>
                <w:rFonts w:ascii="Arial" w:hAnsi="Arial" w:cs="Arial"/>
                <w:sz w:val="20"/>
                <w:szCs w:val="20"/>
              </w:rPr>
              <w:t>3-5</w:t>
            </w:r>
          </w:p>
        </w:tc>
        <w:tc>
          <w:tcPr>
            <w:tcW w:w="1593" w:type="dxa"/>
            <w:tcBorders>
              <w:top w:val="single" w:sz="4" w:space="0" w:color="auto"/>
              <w:left w:val="single" w:sz="4" w:space="0" w:color="auto"/>
              <w:bottom w:val="single" w:sz="4" w:space="0" w:color="auto"/>
              <w:right w:val="single" w:sz="4" w:space="0" w:color="auto"/>
            </w:tcBorders>
            <w:noWrap/>
            <w:hideMark/>
          </w:tcPr>
          <w:p w14:paraId="65A54445" w14:textId="77777777" w:rsidR="00453CAB" w:rsidRPr="00C84450" w:rsidRDefault="00453CAB" w:rsidP="00A2507B">
            <w:pPr>
              <w:spacing w:before="0" w:after="0" w:line="276" w:lineRule="auto"/>
              <w:rPr>
                <w:rFonts w:ascii="Arial" w:hAnsi="Arial" w:cs="Arial"/>
                <w:sz w:val="20"/>
                <w:szCs w:val="20"/>
              </w:rPr>
            </w:pPr>
            <w:r w:rsidRPr="00C84450">
              <w:rPr>
                <w:rFonts w:ascii="Arial" w:hAnsi="Arial" w:cs="Arial"/>
                <w:sz w:val="20"/>
                <w:szCs w:val="20"/>
              </w:rPr>
              <w:t>Satisfactory</w:t>
            </w:r>
          </w:p>
        </w:tc>
        <w:tc>
          <w:tcPr>
            <w:tcW w:w="7631" w:type="dxa"/>
            <w:tcBorders>
              <w:top w:val="single" w:sz="4" w:space="0" w:color="auto"/>
              <w:left w:val="single" w:sz="4" w:space="0" w:color="auto"/>
              <w:bottom w:val="single" w:sz="4" w:space="0" w:color="auto"/>
              <w:right w:val="single" w:sz="4" w:space="0" w:color="auto"/>
            </w:tcBorders>
            <w:hideMark/>
          </w:tcPr>
          <w:p w14:paraId="1038EF19" w14:textId="77777777" w:rsidR="00453CAB" w:rsidRPr="00C84450" w:rsidRDefault="00453CAB" w:rsidP="00A2507B">
            <w:pPr>
              <w:spacing w:before="0" w:after="0" w:line="276" w:lineRule="auto"/>
              <w:rPr>
                <w:rFonts w:ascii="Arial" w:hAnsi="Arial" w:cs="Arial"/>
                <w:sz w:val="20"/>
                <w:szCs w:val="20"/>
              </w:rPr>
            </w:pPr>
            <w:r w:rsidRPr="00C84450">
              <w:rPr>
                <w:rFonts w:ascii="Arial" w:hAnsi="Arial" w:cs="Arial"/>
                <w:sz w:val="20"/>
                <w:szCs w:val="20"/>
              </w:rPr>
              <w:t>Response is relevant and acceptable. The response addresses a broad understanding of the requirement but may lack minor details on how the requirement will be fulfilled in certain areas.</w:t>
            </w:r>
          </w:p>
        </w:tc>
      </w:tr>
      <w:tr w:rsidR="00453CAB" w:rsidRPr="00C84450" w14:paraId="0C6F14D4" w14:textId="77777777" w:rsidTr="007D555E">
        <w:trPr>
          <w:trHeight w:val="715"/>
          <w:jc w:val="center"/>
        </w:trPr>
        <w:tc>
          <w:tcPr>
            <w:tcW w:w="786" w:type="dxa"/>
            <w:tcBorders>
              <w:top w:val="single" w:sz="4" w:space="0" w:color="auto"/>
              <w:left w:val="single" w:sz="4" w:space="0" w:color="auto"/>
              <w:bottom w:val="single" w:sz="4" w:space="0" w:color="auto"/>
              <w:right w:val="single" w:sz="4" w:space="0" w:color="auto"/>
            </w:tcBorders>
            <w:noWrap/>
            <w:hideMark/>
          </w:tcPr>
          <w:p w14:paraId="79FFD028" w14:textId="77777777" w:rsidR="00453CAB" w:rsidRPr="00C84450" w:rsidRDefault="00453CAB" w:rsidP="00A2507B">
            <w:pPr>
              <w:spacing w:before="0" w:after="0" w:line="276" w:lineRule="auto"/>
              <w:rPr>
                <w:rFonts w:ascii="Arial" w:hAnsi="Arial" w:cs="Arial"/>
                <w:sz w:val="20"/>
                <w:szCs w:val="20"/>
              </w:rPr>
            </w:pPr>
            <w:r w:rsidRPr="00C84450">
              <w:rPr>
                <w:rFonts w:ascii="Arial" w:hAnsi="Arial" w:cs="Arial"/>
                <w:sz w:val="20"/>
                <w:szCs w:val="20"/>
              </w:rPr>
              <w:t>1-2</w:t>
            </w:r>
          </w:p>
        </w:tc>
        <w:tc>
          <w:tcPr>
            <w:tcW w:w="1593" w:type="dxa"/>
            <w:tcBorders>
              <w:top w:val="single" w:sz="4" w:space="0" w:color="auto"/>
              <w:left w:val="single" w:sz="4" w:space="0" w:color="auto"/>
              <w:bottom w:val="single" w:sz="4" w:space="0" w:color="auto"/>
              <w:right w:val="single" w:sz="4" w:space="0" w:color="auto"/>
            </w:tcBorders>
            <w:noWrap/>
            <w:hideMark/>
          </w:tcPr>
          <w:p w14:paraId="65E18FC8" w14:textId="77777777" w:rsidR="00453CAB" w:rsidRPr="00C84450" w:rsidRDefault="00453CAB" w:rsidP="00A2507B">
            <w:pPr>
              <w:spacing w:before="0" w:after="0" w:line="276" w:lineRule="auto"/>
              <w:rPr>
                <w:rFonts w:ascii="Arial" w:hAnsi="Arial" w:cs="Arial"/>
                <w:sz w:val="20"/>
                <w:szCs w:val="20"/>
              </w:rPr>
            </w:pPr>
            <w:r w:rsidRPr="00C84450">
              <w:rPr>
                <w:rFonts w:ascii="Arial" w:hAnsi="Arial" w:cs="Arial"/>
                <w:sz w:val="20"/>
                <w:szCs w:val="20"/>
              </w:rPr>
              <w:t xml:space="preserve">Poor </w:t>
            </w:r>
          </w:p>
        </w:tc>
        <w:tc>
          <w:tcPr>
            <w:tcW w:w="7631" w:type="dxa"/>
            <w:tcBorders>
              <w:top w:val="single" w:sz="4" w:space="0" w:color="auto"/>
              <w:left w:val="single" w:sz="4" w:space="0" w:color="auto"/>
              <w:bottom w:val="single" w:sz="4" w:space="0" w:color="auto"/>
              <w:right w:val="single" w:sz="4" w:space="0" w:color="auto"/>
            </w:tcBorders>
            <w:hideMark/>
          </w:tcPr>
          <w:p w14:paraId="1955D23C" w14:textId="77777777" w:rsidR="00453CAB" w:rsidRPr="00C84450" w:rsidRDefault="00453CAB" w:rsidP="00A2507B">
            <w:pPr>
              <w:spacing w:before="0" w:after="0" w:line="276" w:lineRule="auto"/>
              <w:rPr>
                <w:rFonts w:ascii="Arial" w:hAnsi="Arial" w:cs="Arial"/>
                <w:sz w:val="20"/>
                <w:szCs w:val="20"/>
              </w:rPr>
            </w:pPr>
            <w:r w:rsidRPr="00C84450">
              <w:rPr>
                <w:rFonts w:ascii="Arial" w:hAnsi="Arial" w:cs="Arial"/>
                <w:sz w:val="20"/>
                <w:szCs w:val="20"/>
              </w:rPr>
              <w:t>Response is partially relevant but generally poor. The response addresses some elements of the requirement but contains insufficient/limited detail or explanation to demonstrate how the requirement will be fulfilled.</w:t>
            </w:r>
          </w:p>
        </w:tc>
      </w:tr>
      <w:tr w:rsidR="00453CAB" w:rsidRPr="00C84450" w14:paraId="5E077DAC" w14:textId="77777777" w:rsidTr="007D555E">
        <w:trPr>
          <w:trHeight w:val="532"/>
          <w:jc w:val="center"/>
        </w:trPr>
        <w:tc>
          <w:tcPr>
            <w:tcW w:w="786" w:type="dxa"/>
            <w:tcBorders>
              <w:top w:val="single" w:sz="4" w:space="0" w:color="auto"/>
              <w:left w:val="single" w:sz="4" w:space="0" w:color="auto"/>
              <w:bottom w:val="single" w:sz="4" w:space="0" w:color="auto"/>
              <w:right w:val="single" w:sz="4" w:space="0" w:color="auto"/>
            </w:tcBorders>
            <w:noWrap/>
            <w:hideMark/>
          </w:tcPr>
          <w:p w14:paraId="1C7EB201" w14:textId="77777777" w:rsidR="00453CAB" w:rsidRPr="00C84450" w:rsidRDefault="00453CAB" w:rsidP="00A2507B">
            <w:pPr>
              <w:spacing w:before="0" w:after="0" w:line="276" w:lineRule="auto"/>
              <w:rPr>
                <w:rFonts w:ascii="Arial" w:hAnsi="Arial" w:cs="Arial"/>
                <w:sz w:val="20"/>
                <w:szCs w:val="20"/>
              </w:rPr>
            </w:pPr>
            <w:r w:rsidRPr="00C84450">
              <w:rPr>
                <w:rFonts w:ascii="Arial" w:hAnsi="Arial" w:cs="Arial"/>
                <w:sz w:val="20"/>
                <w:szCs w:val="20"/>
              </w:rPr>
              <w:t>0</w:t>
            </w:r>
          </w:p>
        </w:tc>
        <w:tc>
          <w:tcPr>
            <w:tcW w:w="1593" w:type="dxa"/>
            <w:tcBorders>
              <w:top w:val="single" w:sz="4" w:space="0" w:color="auto"/>
              <w:left w:val="single" w:sz="4" w:space="0" w:color="auto"/>
              <w:bottom w:val="single" w:sz="4" w:space="0" w:color="auto"/>
              <w:right w:val="single" w:sz="4" w:space="0" w:color="auto"/>
            </w:tcBorders>
            <w:noWrap/>
            <w:hideMark/>
          </w:tcPr>
          <w:p w14:paraId="437F918D" w14:textId="77777777" w:rsidR="00453CAB" w:rsidRPr="00C84450" w:rsidRDefault="00453CAB" w:rsidP="00A2507B">
            <w:pPr>
              <w:spacing w:before="0" w:after="0" w:line="276" w:lineRule="auto"/>
              <w:rPr>
                <w:rFonts w:ascii="Arial" w:hAnsi="Arial" w:cs="Arial"/>
                <w:sz w:val="20"/>
                <w:szCs w:val="20"/>
              </w:rPr>
            </w:pPr>
            <w:r w:rsidRPr="00C84450">
              <w:rPr>
                <w:rFonts w:ascii="Arial" w:hAnsi="Arial" w:cs="Arial"/>
                <w:sz w:val="20"/>
                <w:szCs w:val="20"/>
              </w:rPr>
              <w:t xml:space="preserve">Unacceptable </w:t>
            </w:r>
          </w:p>
        </w:tc>
        <w:tc>
          <w:tcPr>
            <w:tcW w:w="7631" w:type="dxa"/>
            <w:tcBorders>
              <w:top w:val="single" w:sz="4" w:space="0" w:color="auto"/>
              <w:left w:val="single" w:sz="4" w:space="0" w:color="auto"/>
              <w:bottom w:val="single" w:sz="4" w:space="0" w:color="auto"/>
              <w:right w:val="single" w:sz="4" w:space="0" w:color="auto"/>
            </w:tcBorders>
            <w:hideMark/>
          </w:tcPr>
          <w:p w14:paraId="0FFFA91D" w14:textId="77777777" w:rsidR="00453CAB" w:rsidRPr="00C84450" w:rsidRDefault="00453CAB" w:rsidP="00A2507B">
            <w:pPr>
              <w:spacing w:before="0" w:after="0" w:line="276" w:lineRule="auto"/>
              <w:rPr>
                <w:rFonts w:ascii="Arial" w:hAnsi="Arial" w:cs="Arial"/>
                <w:sz w:val="20"/>
                <w:szCs w:val="20"/>
              </w:rPr>
            </w:pPr>
            <w:r w:rsidRPr="00C84450">
              <w:rPr>
                <w:rFonts w:ascii="Arial" w:hAnsi="Arial" w:cs="Arial"/>
                <w:sz w:val="20"/>
                <w:szCs w:val="20"/>
              </w:rPr>
              <w:t>Nil or inadequate response. Fails to demonstrate an ability to meet the requirement.</w:t>
            </w:r>
          </w:p>
        </w:tc>
      </w:tr>
      <w:tr w:rsidR="00453CAB" w:rsidRPr="00C84450" w14:paraId="7376BAEC" w14:textId="77777777" w:rsidTr="007D555E">
        <w:trPr>
          <w:trHeight w:val="276"/>
          <w:jc w:val="center"/>
        </w:trPr>
        <w:tc>
          <w:tcPr>
            <w:tcW w:w="10012" w:type="dxa"/>
            <w:gridSpan w:val="3"/>
            <w:tcBorders>
              <w:top w:val="single" w:sz="4" w:space="0" w:color="auto"/>
              <w:left w:val="single" w:sz="4" w:space="0" w:color="auto"/>
              <w:bottom w:val="single" w:sz="4" w:space="0" w:color="auto"/>
              <w:right w:val="single" w:sz="4" w:space="0" w:color="auto"/>
            </w:tcBorders>
            <w:noWrap/>
            <w:vAlign w:val="center"/>
            <w:hideMark/>
          </w:tcPr>
          <w:p w14:paraId="606D1BE7" w14:textId="329CE073" w:rsidR="00453CAB" w:rsidRPr="00C84450" w:rsidRDefault="00453CAB" w:rsidP="00A2507B">
            <w:pPr>
              <w:spacing w:before="0" w:after="0" w:line="276" w:lineRule="auto"/>
              <w:rPr>
                <w:rFonts w:ascii="Arial" w:hAnsi="Arial" w:cs="Arial"/>
                <w:sz w:val="20"/>
                <w:szCs w:val="20"/>
              </w:rPr>
            </w:pPr>
            <w:r w:rsidRPr="00C84450">
              <w:rPr>
                <w:rFonts w:ascii="Arial" w:hAnsi="Arial" w:cs="Arial"/>
                <w:sz w:val="20"/>
                <w:szCs w:val="20"/>
              </w:rPr>
              <w:t xml:space="preserve">Evaluators can award a score between 0 and 10, which will then be multiplied or divided as appropriate to arrive at the final score for each </w:t>
            </w:r>
            <w:r w:rsidR="00497E0E" w:rsidRPr="00C84450">
              <w:rPr>
                <w:rFonts w:ascii="Arial" w:hAnsi="Arial" w:cs="Arial"/>
                <w:sz w:val="20"/>
                <w:szCs w:val="20"/>
              </w:rPr>
              <w:t>criterion</w:t>
            </w:r>
            <w:r w:rsidRPr="00C84450">
              <w:rPr>
                <w:rFonts w:ascii="Arial" w:hAnsi="Arial" w:cs="Arial"/>
                <w:sz w:val="20"/>
                <w:szCs w:val="20"/>
              </w:rPr>
              <w:t>.</w:t>
            </w:r>
          </w:p>
          <w:p w14:paraId="54D466C0" w14:textId="77777777" w:rsidR="00453CAB" w:rsidRPr="00C84450" w:rsidRDefault="00453CAB" w:rsidP="00A2507B">
            <w:pPr>
              <w:spacing w:before="0" w:after="0" w:line="276" w:lineRule="auto"/>
              <w:rPr>
                <w:rFonts w:ascii="Arial" w:hAnsi="Arial" w:cs="Arial"/>
                <w:sz w:val="20"/>
                <w:szCs w:val="20"/>
              </w:rPr>
            </w:pPr>
          </w:p>
        </w:tc>
      </w:tr>
    </w:tbl>
    <w:p w14:paraId="2CEDF482" w14:textId="77777777" w:rsidR="00E93842" w:rsidRPr="00C84450" w:rsidRDefault="00E93842" w:rsidP="00E93842">
      <w:pPr>
        <w:pStyle w:val="BodyText"/>
        <w:rPr>
          <w:b/>
          <w:color w:val="000000"/>
          <w:sz w:val="20"/>
        </w:rPr>
      </w:pPr>
    </w:p>
    <w:p w14:paraId="3FC9F3F9" w14:textId="1BAE0131" w:rsidR="00ED68C5" w:rsidRPr="00C84450" w:rsidRDefault="2A26D06C" w:rsidP="2DB1A96C">
      <w:pPr>
        <w:pStyle w:val="BodyText"/>
        <w:rPr>
          <w:color w:val="000000"/>
          <w:sz w:val="20"/>
        </w:rPr>
      </w:pPr>
      <w:r w:rsidRPr="00C84450">
        <w:rPr>
          <w:color w:val="000000" w:themeColor="text1"/>
          <w:sz w:val="20"/>
        </w:rPr>
        <w:t>A final Score out of 100 (</w:t>
      </w:r>
      <w:r w:rsidR="284986D5" w:rsidRPr="00C84450">
        <w:rPr>
          <w:color w:val="000000" w:themeColor="text1"/>
          <w:sz w:val="20"/>
        </w:rPr>
        <w:t>Technical</w:t>
      </w:r>
      <w:r w:rsidRPr="00C84450">
        <w:rPr>
          <w:color w:val="000000" w:themeColor="text1"/>
          <w:sz w:val="20"/>
        </w:rPr>
        <w:t xml:space="preserve"> </w:t>
      </w:r>
      <w:r w:rsidR="69DBCAC9" w:rsidRPr="00C84450">
        <w:rPr>
          <w:color w:val="000000" w:themeColor="text1"/>
          <w:sz w:val="20"/>
        </w:rPr>
        <w:t>6</w:t>
      </w:r>
      <w:r w:rsidR="00F52F12" w:rsidRPr="00C84450">
        <w:rPr>
          <w:color w:val="000000" w:themeColor="text1"/>
          <w:sz w:val="20"/>
        </w:rPr>
        <w:t>0</w:t>
      </w:r>
      <w:r w:rsidRPr="00C84450">
        <w:rPr>
          <w:color w:val="000000" w:themeColor="text1"/>
          <w:sz w:val="20"/>
        </w:rPr>
        <w:t xml:space="preserve">%, Commercial </w:t>
      </w:r>
      <w:r w:rsidR="00F52F12" w:rsidRPr="00C84450">
        <w:rPr>
          <w:color w:val="000000" w:themeColor="text1"/>
          <w:sz w:val="20"/>
        </w:rPr>
        <w:t>30</w:t>
      </w:r>
      <w:r w:rsidRPr="00C84450">
        <w:rPr>
          <w:color w:val="000000" w:themeColor="text1"/>
          <w:sz w:val="20"/>
        </w:rPr>
        <w:t>%</w:t>
      </w:r>
      <w:r w:rsidR="284986D5" w:rsidRPr="00C84450">
        <w:rPr>
          <w:color w:val="000000" w:themeColor="text1"/>
          <w:sz w:val="20"/>
        </w:rPr>
        <w:t>,</w:t>
      </w:r>
      <w:r w:rsidRPr="00C84450">
        <w:rPr>
          <w:color w:val="000000" w:themeColor="text1"/>
          <w:sz w:val="20"/>
        </w:rPr>
        <w:t xml:space="preserve"> </w:t>
      </w:r>
      <w:r w:rsidR="00EA7980" w:rsidRPr="00C84450">
        <w:rPr>
          <w:color w:val="000000" w:themeColor="text1"/>
          <w:sz w:val="20"/>
        </w:rPr>
        <w:t>Sustainability</w:t>
      </w:r>
      <w:r w:rsidRPr="00C84450">
        <w:rPr>
          <w:color w:val="000000" w:themeColor="text1"/>
          <w:sz w:val="20"/>
        </w:rPr>
        <w:t xml:space="preserve"> 10</w:t>
      </w:r>
      <w:r w:rsidR="00F52F12" w:rsidRPr="00C84450">
        <w:rPr>
          <w:color w:val="000000" w:themeColor="text1"/>
          <w:sz w:val="20"/>
        </w:rPr>
        <w:t>%</w:t>
      </w:r>
      <w:r w:rsidRPr="00C84450">
        <w:rPr>
          <w:color w:val="000000" w:themeColor="text1"/>
          <w:sz w:val="20"/>
        </w:rPr>
        <w:t>) will then be used to finalise the identification of the preferred Bidder(s) to whom a Contract may be awarded.</w:t>
      </w:r>
    </w:p>
    <w:p w14:paraId="41A15BA4" w14:textId="6B8348A6" w:rsidR="00ED68C5" w:rsidRPr="00C84450" w:rsidRDefault="360D2982" w:rsidP="65D1AB7F">
      <w:pPr>
        <w:pStyle w:val="BodyText"/>
        <w:rPr>
          <w:color w:val="000000"/>
          <w:sz w:val="20"/>
        </w:rPr>
      </w:pPr>
      <w:r w:rsidRPr="00C84450">
        <w:rPr>
          <w:color w:val="000000" w:themeColor="text1"/>
          <w:sz w:val="20"/>
        </w:rPr>
        <w:t>If a bidder fails to achieve a minimum threshold score of 50% for the overall evaluation, or if a score of zero is awarded to any of the Technical Evaluation Question responses, then this could prohibit effective contract delivery and management such that this may result in the Bidder being removed from further consideration.</w:t>
      </w:r>
    </w:p>
    <w:p w14:paraId="46B83ED7" w14:textId="77777777" w:rsidR="00E6296E" w:rsidRPr="00C84450" w:rsidRDefault="00E6296E" w:rsidP="00B91D60">
      <w:pPr>
        <w:pStyle w:val="BodyText"/>
        <w:rPr>
          <w:color w:val="000000" w:themeColor="text1"/>
          <w:sz w:val="20"/>
        </w:rPr>
      </w:pPr>
      <w:r w:rsidRPr="00C84450">
        <w:rPr>
          <w:color w:val="000000" w:themeColor="text1"/>
          <w:sz w:val="20"/>
        </w:rPr>
        <w:t>Question A.3 is considered an essential requirement such that if a score of less than 6/10 (Good) is achieved for the responses in either case, then the Bid Response may be removed from the process and not evaluated further.</w:t>
      </w:r>
    </w:p>
    <w:p w14:paraId="080E4698" w14:textId="09060346" w:rsidR="00B91D60" w:rsidRPr="00C84450" w:rsidRDefault="00B91D60" w:rsidP="00B91D60">
      <w:pPr>
        <w:pStyle w:val="BodyText"/>
        <w:rPr>
          <w:color w:val="000000" w:themeColor="text1"/>
          <w:sz w:val="20"/>
        </w:rPr>
      </w:pPr>
      <w:r w:rsidRPr="00C84450">
        <w:rPr>
          <w:color w:val="000000" w:themeColor="text1"/>
          <w:sz w:val="20"/>
        </w:rPr>
        <w:t>Question C.3 is considered an essential requirement such that if the contractor is unable to provide the information, the Bid Response may be removed from the process and not evaluated further.</w:t>
      </w:r>
    </w:p>
    <w:p w14:paraId="48AF4C48" w14:textId="455CCFF6" w:rsidR="00B91D60" w:rsidRPr="00C84450" w:rsidRDefault="00B91D60" w:rsidP="00E93842">
      <w:pPr>
        <w:pStyle w:val="BodyText"/>
        <w:rPr>
          <w:color w:val="000000"/>
          <w:sz w:val="20"/>
        </w:rPr>
      </w:pPr>
    </w:p>
    <w:p w14:paraId="2D614762" w14:textId="1DEE6866" w:rsidR="7FAF85D6" w:rsidRPr="00C84450" w:rsidRDefault="00D278DA" w:rsidP="00D278DA">
      <w:pPr>
        <w:spacing w:line="240" w:lineRule="auto"/>
        <w:ind w:firstLine="567"/>
        <w:rPr>
          <w:rFonts w:ascii="Arial" w:hAnsi="Arial" w:cs="Arial"/>
          <w:b/>
          <w:bCs/>
          <w:sz w:val="20"/>
          <w:szCs w:val="20"/>
        </w:rPr>
      </w:pPr>
      <w:r w:rsidRPr="00C84450">
        <w:rPr>
          <w:rFonts w:ascii="Arial" w:hAnsi="Arial" w:cs="Arial"/>
          <w:b/>
          <w:bCs/>
          <w:sz w:val="20"/>
          <w:szCs w:val="20"/>
        </w:rPr>
        <w:t xml:space="preserve">1.7.2 </w:t>
      </w:r>
      <w:r w:rsidR="7FAF85D6" w:rsidRPr="00C84450">
        <w:rPr>
          <w:rFonts w:ascii="Arial" w:hAnsi="Arial" w:cs="Arial"/>
          <w:b/>
          <w:bCs/>
          <w:sz w:val="20"/>
          <w:szCs w:val="20"/>
        </w:rPr>
        <w:t>Commercial Criteria</w:t>
      </w:r>
    </w:p>
    <w:p w14:paraId="1DA4401B" w14:textId="77777777" w:rsidR="00E93842" w:rsidRPr="00C84450" w:rsidRDefault="7EAC3AAA" w:rsidP="5D67BE4F">
      <w:pPr>
        <w:pStyle w:val="BodyText"/>
        <w:spacing w:before="120"/>
        <w:rPr>
          <w:color w:val="000000"/>
          <w:sz w:val="20"/>
        </w:rPr>
      </w:pPr>
      <w:r w:rsidRPr="00C84450">
        <w:rPr>
          <w:color w:val="000000" w:themeColor="text1"/>
          <w:sz w:val="20"/>
        </w:rPr>
        <w:t>Bid prices will be scored by awarding 100%</w:t>
      </w:r>
      <w:r w:rsidR="28958D6D" w:rsidRPr="00C84450">
        <w:rPr>
          <w:color w:val="000000" w:themeColor="text1"/>
          <w:sz w:val="20"/>
        </w:rPr>
        <w:t xml:space="preserve"> of the Commercial Score</w:t>
      </w:r>
      <w:r w:rsidRPr="00C84450">
        <w:rPr>
          <w:color w:val="000000" w:themeColor="text1"/>
          <w:sz w:val="20"/>
        </w:rPr>
        <w:t xml:space="preserve"> to the lowest bid, then using that lowest bid to relatively score the other bids as a percentage of the lowest.</w:t>
      </w:r>
    </w:p>
    <w:p w14:paraId="413C208E" w14:textId="77777777" w:rsidR="00E93842" w:rsidRPr="00C84450" w:rsidRDefault="7EAC3AAA" w:rsidP="5D67BE4F">
      <w:pPr>
        <w:pStyle w:val="BodyText"/>
        <w:spacing w:before="120"/>
        <w:rPr>
          <w:color w:val="000000"/>
          <w:sz w:val="20"/>
        </w:rPr>
      </w:pPr>
      <w:r w:rsidRPr="00C84450">
        <w:rPr>
          <w:color w:val="000000" w:themeColor="text1"/>
          <w:sz w:val="20"/>
        </w:rPr>
        <w:t>Formula: (Lowest price / price being evaluated) x 100 = percentage of price score for that bidder</w:t>
      </w:r>
    </w:p>
    <w:p w14:paraId="3AB9ABC5" w14:textId="77777777" w:rsidR="00E93842" w:rsidRPr="00C84450" w:rsidRDefault="7EAC3AAA" w:rsidP="5D67BE4F">
      <w:pPr>
        <w:pStyle w:val="BodyText"/>
        <w:spacing w:before="120"/>
        <w:rPr>
          <w:color w:val="000000"/>
          <w:sz w:val="20"/>
        </w:rPr>
      </w:pPr>
      <w:r w:rsidRPr="00C84450">
        <w:rPr>
          <w:color w:val="000000" w:themeColor="text1"/>
          <w:sz w:val="20"/>
        </w:rPr>
        <w:t>A simple worked example is shown below to demonstrate the concept (the prices are used for example purposes only and are not related to the Services described in this ITT):</w:t>
      </w:r>
    </w:p>
    <w:tbl>
      <w:tblPr>
        <w:tblW w:w="6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367"/>
        <w:gridCol w:w="3463"/>
      </w:tblGrid>
      <w:tr w:rsidR="00E93842" w:rsidRPr="00C84450" w14:paraId="6F5AF20B" w14:textId="77777777" w:rsidTr="3F9EA241">
        <w:trPr>
          <w:cantSplit/>
          <w:jc w:val="center"/>
        </w:trPr>
        <w:tc>
          <w:tcPr>
            <w:tcW w:w="1515" w:type="dxa"/>
            <w:tcBorders>
              <w:top w:val="single" w:sz="4" w:space="0" w:color="auto"/>
              <w:left w:val="single" w:sz="4" w:space="0" w:color="auto"/>
              <w:bottom w:val="single" w:sz="4" w:space="0" w:color="auto"/>
              <w:right w:val="single" w:sz="4" w:space="0" w:color="auto"/>
            </w:tcBorders>
            <w:vAlign w:val="center"/>
            <w:hideMark/>
          </w:tcPr>
          <w:p w14:paraId="7FFF89A4" w14:textId="77777777" w:rsidR="00E93842" w:rsidRPr="00C84450" w:rsidRDefault="7EAC3AAA" w:rsidP="3F9EA241">
            <w:pPr>
              <w:pStyle w:val="BodyText"/>
              <w:spacing w:before="120"/>
              <w:jc w:val="center"/>
              <w:rPr>
                <w:b/>
                <w:bCs/>
                <w:color w:val="000000"/>
                <w:sz w:val="20"/>
              </w:rPr>
            </w:pPr>
            <w:r w:rsidRPr="00C84450">
              <w:rPr>
                <w:b/>
                <w:bCs/>
                <w:color w:val="000000" w:themeColor="text1"/>
                <w:sz w:val="20"/>
              </w:rPr>
              <w:lastRenderedPageBreak/>
              <w:t>Bidder</w:t>
            </w:r>
          </w:p>
        </w:tc>
        <w:tc>
          <w:tcPr>
            <w:tcW w:w="1367" w:type="dxa"/>
            <w:tcBorders>
              <w:top w:val="single" w:sz="4" w:space="0" w:color="auto"/>
              <w:left w:val="single" w:sz="4" w:space="0" w:color="auto"/>
              <w:bottom w:val="single" w:sz="4" w:space="0" w:color="auto"/>
              <w:right w:val="single" w:sz="4" w:space="0" w:color="auto"/>
            </w:tcBorders>
            <w:vAlign w:val="center"/>
            <w:hideMark/>
          </w:tcPr>
          <w:p w14:paraId="09505A0F" w14:textId="77777777" w:rsidR="00E93842" w:rsidRPr="00C84450" w:rsidRDefault="7EAC3AAA" w:rsidP="5D67BE4F">
            <w:pPr>
              <w:pStyle w:val="BodyText"/>
              <w:spacing w:before="120"/>
              <w:jc w:val="both"/>
              <w:rPr>
                <w:b/>
                <w:bCs/>
                <w:color w:val="000000"/>
                <w:sz w:val="20"/>
              </w:rPr>
            </w:pPr>
            <w:r w:rsidRPr="00C84450">
              <w:rPr>
                <w:b/>
                <w:bCs/>
                <w:color w:val="000000" w:themeColor="text1"/>
                <w:sz w:val="20"/>
              </w:rPr>
              <w:t>Bid</w:t>
            </w:r>
          </w:p>
        </w:tc>
        <w:tc>
          <w:tcPr>
            <w:tcW w:w="3463" w:type="dxa"/>
            <w:tcBorders>
              <w:top w:val="single" w:sz="4" w:space="0" w:color="auto"/>
              <w:left w:val="single" w:sz="4" w:space="0" w:color="auto"/>
              <w:bottom w:val="single" w:sz="4" w:space="0" w:color="auto"/>
              <w:right w:val="single" w:sz="4" w:space="0" w:color="auto"/>
            </w:tcBorders>
            <w:vAlign w:val="center"/>
            <w:hideMark/>
          </w:tcPr>
          <w:p w14:paraId="6A9BA021" w14:textId="77777777" w:rsidR="00E93842" w:rsidRPr="00C84450" w:rsidRDefault="7EAC3AAA" w:rsidP="5D67BE4F">
            <w:pPr>
              <w:pStyle w:val="BodyText"/>
              <w:spacing w:before="120"/>
              <w:jc w:val="both"/>
              <w:rPr>
                <w:b/>
                <w:bCs/>
                <w:color w:val="000000"/>
                <w:sz w:val="20"/>
              </w:rPr>
            </w:pPr>
            <w:r w:rsidRPr="00C84450">
              <w:rPr>
                <w:b/>
                <w:bCs/>
                <w:color w:val="000000" w:themeColor="text1"/>
                <w:sz w:val="20"/>
              </w:rPr>
              <w:t>Result</w:t>
            </w:r>
          </w:p>
        </w:tc>
      </w:tr>
      <w:tr w:rsidR="00E93842" w:rsidRPr="00C84450" w14:paraId="775D604A" w14:textId="77777777" w:rsidTr="3F9EA241">
        <w:trPr>
          <w:cantSplit/>
          <w:jc w:val="center"/>
        </w:trPr>
        <w:tc>
          <w:tcPr>
            <w:tcW w:w="1515" w:type="dxa"/>
            <w:tcBorders>
              <w:top w:val="single" w:sz="4" w:space="0" w:color="auto"/>
              <w:left w:val="single" w:sz="4" w:space="0" w:color="auto"/>
              <w:bottom w:val="single" w:sz="4" w:space="0" w:color="auto"/>
              <w:right w:val="single" w:sz="4" w:space="0" w:color="auto"/>
            </w:tcBorders>
            <w:vAlign w:val="center"/>
            <w:hideMark/>
          </w:tcPr>
          <w:p w14:paraId="0F048AF5" w14:textId="77777777" w:rsidR="00E93842" w:rsidRPr="00C84450" w:rsidRDefault="7EAC3AAA" w:rsidP="5D67BE4F">
            <w:pPr>
              <w:pStyle w:val="BodyText"/>
              <w:spacing w:before="120"/>
              <w:jc w:val="both"/>
              <w:rPr>
                <w:color w:val="000000"/>
                <w:sz w:val="20"/>
              </w:rPr>
            </w:pPr>
            <w:r w:rsidRPr="00C84450">
              <w:rPr>
                <w:color w:val="000000" w:themeColor="text1"/>
                <w:sz w:val="20"/>
              </w:rPr>
              <w:t>A</w:t>
            </w:r>
          </w:p>
        </w:tc>
        <w:tc>
          <w:tcPr>
            <w:tcW w:w="1367" w:type="dxa"/>
            <w:tcBorders>
              <w:top w:val="single" w:sz="4" w:space="0" w:color="auto"/>
              <w:left w:val="single" w:sz="4" w:space="0" w:color="auto"/>
              <w:bottom w:val="single" w:sz="4" w:space="0" w:color="auto"/>
              <w:right w:val="single" w:sz="4" w:space="0" w:color="auto"/>
            </w:tcBorders>
            <w:vAlign w:val="center"/>
            <w:hideMark/>
          </w:tcPr>
          <w:p w14:paraId="3C538F54" w14:textId="77777777" w:rsidR="00E93842" w:rsidRPr="00C84450" w:rsidRDefault="7EAC3AAA" w:rsidP="5D67BE4F">
            <w:pPr>
              <w:pStyle w:val="BodyText"/>
              <w:spacing w:before="120"/>
              <w:jc w:val="both"/>
              <w:rPr>
                <w:color w:val="000000"/>
                <w:sz w:val="20"/>
              </w:rPr>
            </w:pPr>
            <w:r w:rsidRPr="00C84450">
              <w:rPr>
                <w:color w:val="000000" w:themeColor="text1"/>
                <w:sz w:val="20"/>
              </w:rPr>
              <w:t>£10</w:t>
            </w:r>
          </w:p>
        </w:tc>
        <w:tc>
          <w:tcPr>
            <w:tcW w:w="3463" w:type="dxa"/>
            <w:tcBorders>
              <w:top w:val="single" w:sz="4" w:space="0" w:color="auto"/>
              <w:left w:val="single" w:sz="4" w:space="0" w:color="auto"/>
              <w:bottom w:val="single" w:sz="4" w:space="0" w:color="auto"/>
              <w:right w:val="single" w:sz="4" w:space="0" w:color="auto"/>
            </w:tcBorders>
            <w:vAlign w:val="center"/>
            <w:hideMark/>
          </w:tcPr>
          <w:p w14:paraId="6CAE5770" w14:textId="20835E20" w:rsidR="00E93842" w:rsidRPr="00C84450" w:rsidRDefault="7EAC3AAA" w:rsidP="5D67BE4F">
            <w:pPr>
              <w:pStyle w:val="BodyText"/>
              <w:spacing w:before="120"/>
              <w:jc w:val="both"/>
              <w:rPr>
                <w:color w:val="000000"/>
                <w:sz w:val="20"/>
              </w:rPr>
            </w:pPr>
            <w:r w:rsidRPr="00C84450">
              <w:rPr>
                <w:color w:val="000000" w:themeColor="text1"/>
                <w:sz w:val="20"/>
              </w:rPr>
              <w:t>100% (as it is the lowest bid)</w:t>
            </w:r>
          </w:p>
        </w:tc>
      </w:tr>
      <w:tr w:rsidR="00E93842" w:rsidRPr="00C84450" w14:paraId="28ADF039" w14:textId="77777777" w:rsidTr="3F9EA241">
        <w:trPr>
          <w:cantSplit/>
          <w:jc w:val="center"/>
        </w:trPr>
        <w:tc>
          <w:tcPr>
            <w:tcW w:w="1515" w:type="dxa"/>
            <w:tcBorders>
              <w:top w:val="single" w:sz="4" w:space="0" w:color="auto"/>
              <w:left w:val="single" w:sz="4" w:space="0" w:color="auto"/>
              <w:bottom w:val="single" w:sz="4" w:space="0" w:color="auto"/>
              <w:right w:val="single" w:sz="4" w:space="0" w:color="auto"/>
            </w:tcBorders>
            <w:vAlign w:val="center"/>
            <w:hideMark/>
          </w:tcPr>
          <w:p w14:paraId="5443F9C8" w14:textId="77777777" w:rsidR="00E93842" w:rsidRPr="00C84450" w:rsidRDefault="7EAC3AAA" w:rsidP="5D67BE4F">
            <w:pPr>
              <w:pStyle w:val="BodyText"/>
              <w:spacing w:before="120"/>
              <w:jc w:val="both"/>
              <w:rPr>
                <w:color w:val="000000"/>
                <w:sz w:val="20"/>
              </w:rPr>
            </w:pPr>
            <w:r w:rsidRPr="00C84450">
              <w:rPr>
                <w:color w:val="000000" w:themeColor="text1"/>
                <w:sz w:val="20"/>
              </w:rPr>
              <w:t>B</w:t>
            </w:r>
          </w:p>
        </w:tc>
        <w:tc>
          <w:tcPr>
            <w:tcW w:w="1367" w:type="dxa"/>
            <w:tcBorders>
              <w:top w:val="single" w:sz="4" w:space="0" w:color="auto"/>
              <w:left w:val="single" w:sz="4" w:space="0" w:color="auto"/>
              <w:bottom w:val="single" w:sz="4" w:space="0" w:color="auto"/>
              <w:right w:val="single" w:sz="4" w:space="0" w:color="auto"/>
            </w:tcBorders>
            <w:vAlign w:val="center"/>
            <w:hideMark/>
          </w:tcPr>
          <w:p w14:paraId="4ED25415" w14:textId="77777777" w:rsidR="00E93842" w:rsidRPr="00C84450" w:rsidRDefault="7EAC3AAA" w:rsidP="5D67BE4F">
            <w:pPr>
              <w:pStyle w:val="BodyText"/>
              <w:spacing w:before="120"/>
              <w:jc w:val="both"/>
              <w:rPr>
                <w:color w:val="000000"/>
                <w:sz w:val="20"/>
              </w:rPr>
            </w:pPr>
            <w:r w:rsidRPr="00C84450">
              <w:rPr>
                <w:color w:val="000000" w:themeColor="text1"/>
                <w:sz w:val="20"/>
              </w:rPr>
              <w:t>£50</w:t>
            </w:r>
          </w:p>
        </w:tc>
        <w:tc>
          <w:tcPr>
            <w:tcW w:w="3463" w:type="dxa"/>
            <w:tcBorders>
              <w:top w:val="single" w:sz="4" w:space="0" w:color="auto"/>
              <w:left w:val="single" w:sz="4" w:space="0" w:color="auto"/>
              <w:bottom w:val="single" w:sz="4" w:space="0" w:color="auto"/>
              <w:right w:val="single" w:sz="4" w:space="0" w:color="auto"/>
            </w:tcBorders>
            <w:vAlign w:val="center"/>
            <w:hideMark/>
          </w:tcPr>
          <w:p w14:paraId="75F08F14" w14:textId="3EE05395" w:rsidR="00E93842" w:rsidRPr="00C84450" w:rsidRDefault="7EAC3AAA" w:rsidP="5D67BE4F">
            <w:pPr>
              <w:pStyle w:val="BodyText"/>
              <w:spacing w:before="120"/>
              <w:jc w:val="both"/>
              <w:rPr>
                <w:color w:val="000000"/>
                <w:sz w:val="20"/>
              </w:rPr>
            </w:pPr>
            <w:r w:rsidRPr="00C84450">
              <w:rPr>
                <w:color w:val="000000" w:themeColor="text1"/>
                <w:sz w:val="20"/>
              </w:rPr>
              <w:t>20%</w:t>
            </w:r>
            <w:r w:rsidR="000375CD" w:rsidRPr="00C84450">
              <w:rPr>
                <w:color w:val="000000" w:themeColor="text1"/>
                <w:sz w:val="20"/>
              </w:rPr>
              <w:t xml:space="preserve"> </w:t>
            </w:r>
            <w:r w:rsidRPr="00C84450">
              <w:rPr>
                <w:color w:val="000000" w:themeColor="text1"/>
                <w:sz w:val="20"/>
              </w:rPr>
              <w:t>((10/50) x 100)</w:t>
            </w:r>
          </w:p>
        </w:tc>
      </w:tr>
      <w:tr w:rsidR="00E93842" w:rsidRPr="00C84450" w14:paraId="5A589DCC" w14:textId="77777777" w:rsidTr="3F9EA241">
        <w:trPr>
          <w:cantSplit/>
          <w:jc w:val="center"/>
        </w:trPr>
        <w:tc>
          <w:tcPr>
            <w:tcW w:w="1515" w:type="dxa"/>
            <w:tcBorders>
              <w:top w:val="single" w:sz="4" w:space="0" w:color="auto"/>
              <w:left w:val="single" w:sz="4" w:space="0" w:color="auto"/>
              <w:bottom w:val="single" w:sz="4" w:space="0" w:color="auto"/>
              <w:right w:val="single" w:sz="4" w:space="0" w:color="auto"/>
            </w:tcBorders>
            <w:vAlign w:val="center"/>
            <w:hideMark/>
          </w:tcPr>
          <w:p w14:paraId="33E57B39" w14:textId="77777777" w:rsidR="00E93842" w:rsidRPr="00C84450" w:rsidRDefault="7EAC3AAA" w:rsidP="5D67BE4F">
            <w:pPr>
              <w:pStyle w:val="BodyText"/>
              <w:spacing w:before="120"/>
              <w:jc w:val="both"/>
              <w:rPr>
                <w:color w:val="000000"/>
                <w:sz w:val="20"/>
              </w:rPr>
            </w:pPr>
            <w:r w:rsidRPr="00C84450">
              <w:rPr>
                <w:color w:val="000000" w:themeColor="text1"/>
                <w:sz w:val="20"/>
              </w:rPr>
              <w:t>C</w:t>
            </w:r>
          </w:p>
        </w:tc>
        <w:tc>
          <w:tcPr>
            <w:tcW w:w="1367" w:type="dxa"/>
            <w:tcBorders>
              <w:top w:val="single" w:sz="4" w:space="0" w:color="auto"/>
              <w:left w:val="single" w:sz="4" w:space="0" w:color="auto"/>
              <w:bottom w:val="single" w:sz="4" w:space="0" w:color="auto"/>
              <w:right w:val="single" w:sz="4" w:space="0" w:color="auto"/>
            </w:tcBorders>
            <w:vAlign w:val="center"/>
            <w:hideMark/>
          </w:tcPr>
          <w:p w14:paraId="05B4FC3F" w14:textId="77777777" w:rsidR="00E93842" w:rsidRPr="00C84450" w:rsidRDefault="7EAC3AAA" w:rsidP="5D67BE4F">
            <w:pPr>
              <w:pStyle w:val="BodyText"/>
              <w:spacing w:before="120"/>
              <w:jc w:val="both"/>
              <w:rPr>
                <w:color w:val="000000"/>
                <w:sz w:val="20"/>
              </w:rPr>
            </w:pPr>
            <w:r w:rsidRPr="00C84450">
              <w:rPr>
                <w:color w:val="000000" w:themeColor="text1"/>
                <w:sz w:val="20"/>
              </w:rPr>
              <w:t>£100</w:t>
            </w:r>
          </w:p>
        </w:tc>
        <w:tc>
          <w:tcPr>
            <w:tcW w:w="3463" w:type="dxa"/>
            <w:tcBorders>
              <w:top w:val="single" w:sz="4" w:space="0" w:color="auto"/>
              <w:left w:val="single" w:sz="4" w:space="0" w:color="auto"/>
              <w:bottom w:val="single" w:sz="4" w:space="0" w:color="auto"/>
              <w:right w:val="single" w:sz="4" w:space="0" w:color="auto"/>
            </w:tcBorders>
            <w:vAlign w:val="center"/>
            <w:hideMark/>
          </w:tcPr>
          <w:p w14:paraId="0B3DBBC1" w14:textId="063E31B8" w:rsidR="00E93842" w:rsidRPr="00C84450" w:rsidRDefault="7EAC3AAA" w:rsidP="5D67BE4F">
            <w:pPr>
              <w:pStyle w:val="BodyText"/>
              <w:spacing w:before="120"/>
              <w:jc w:val="both"/>
              <w:rPr>
                <w:color w:val="000000"/>
                <w:sz w:val="20"/>
              </w:rPr>
            </w:pPr>
            <w:r w:rsidRPr="00C84450">
              <w:rPr>
                <w:color w:val="000000" w:themeColor="text1"/>
                <w:sz w:val="20"/>
              </w:rPr>
              <w:t>10% ((10/100) x 100)</w:t>
            </w:r>
          </w:p>
        </w:tc>
      </w:tr>
    </w:tbl>
    <w:p w14:paraId="14AA8E47" w14:textId="77777777" w:rsidR="00E14622" w:rsidRPr="00C84450" w:rsidRDefault="00E14622" w:rsidP="00E93842">
      <w:pPr>
        <w:pStyle w:val="BodyText"/>
        <w:spacing w:before="120"/>
        <w:jc w:val="both"/>
        <w:rPr>
          <w:color w:val="000000"/>
          <w:sz w:val="20"/>
        </w:rPr>
      </w:pPr>
    </w:p>
    <w:p w14:paraId="6E20F43C" w14:textId="77777777" w:rsidR="004120C5" w:rsidRPr="00C84450" w:rsidRDefault="1208F1DC" w:rsidP="00EB2E49">
      <w:pPr>
        <w:pStyle w:val="NewLegalHeading2"/>
        <w:spacing w:line="240" w:lineRule="auto"/>
        <w:ind w:left="578" w:hanging="578"/>
        <w:jc w:val="both"/>
        <w:rPr>
          <w:sz w:val="20"/>
        </w:rPr>
      </w:pPr>
      <w:bookmarkStart w:id="26" w:name="_Toc44330820"/>
      <w:bookmarkStart w:id="27" w:name="_Toc66870823"/>
      <w:bookmarkStart w:id="28" w:name="_Toc66870951"/>
      <w:bookmarkStart w:id="29" w:name="_Toc69790938"/>
      <w:bookmarkStart w:id="30" w:name="_Toc108923811"/>
      <w:bookmarkStart w:id="31" w:name="_Toc119815237"/>
      <w:bookmarkStart w:id="32" w:name="_Toc159642680"/>
      <w:r w:rsidRPr="00C84450">
        <w:rPr>
          <w:sz w:val="20"/>
        </w:rPr>
        <w:t>Nominated officers</w:t>
      </w:r>
      <w:bookmarkEnd w:id="26"/>
      <w:bookmarkEnd w:id="27"/>
      <w:bookmarkEnd w:id="28"/>
      <w:bookmarkEnd w:id="29"/>
      <w:bookmarkEnd w:id="30"/>
      <w:bookmarkEnd w:id="31"/>
      <w:bookmarkEnd w:id="32"/>
    </w:p>
    <w:p w14:paraId="2D2A2D0A" w14:textId="77D208CC" w:rsidR="13072761" w:rsidRPr="00C84450" w:rsidRDefault="13072761" w:rsidP="5D67BE4F">
      <w:pPr>
        <w:pStyle w:val="BodyText"/>
        <w:spacing w:before="120"/>
        <w:jc w:val="both"/>
        <w:rPr>
          <w:sz w:val="20"/>
        </w:rPr>
      </w:pPr>
      <w:r w:rsidRPr="00C84450">
        <w:rPr>
          <w:sz w:val="20"/>
        </w:rPr>
        <w:t xml:space="preserve">The following are the main contacts at Energy Saving Trust with regard to this Contract and </w:t>
      </w:r>
      <w:r w:rsidR="635465AD" w:rsidRPr="00C84450">
        <w:rPr>
          <w:sz w:val="20"/>
        </w:rPr>
        <w:t>t</w:t>
      </w:r>
      <w:r w:rsidRPr="00C84450">
        <w:rPr>
          <w:sz w:val="20"/>
        </w:rPr>
        <w:t>ender:</w:t>
      </w:r>
    </w:p>
    <w:tbl>
      <w:tblPr>
        <w:tblW w:w="94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42"/>
        <w:gridCol w:w="1843"/>
        <w:gridCol w:w="2552"/>
        <w:gridCol w:w="2858"/>
      </w:tblGrid>
      <w:tr w:rsidR="004120C5" w:rsidRPr="00C84450" w14:paraId="4B0E67E5" w14:textId="77777777" w:rsidTr="000375CD">
        <w:trPr>
          <w:trHeight w:val="300"/>
          <w:jc w:val="center"/>
        </w:trPr>
        <w:tc>
          <w:tcPr>
            <w:tcW w:w="2242" w:type="dxa"/>
          </w:tcPr>
          <w:p w14:paraId="0BEA40F6" w14:textId="77777777" w:rsidR="004120C5" w:rsidRPr="00C84450" w:rsidRDefault="004120C5" w:rsidP="2DB1A96C">
            <w:pPr>
              <w:spacing w:line="240" w:lineRule="auto"/>
              <w:rPr>
                <w:rFonts w:ascii="Arial" w:hAnsi="Arial" w:cs="Arial"/>
                <w:sz w:val="20"/>
                <w:szCs w:val="20"/>
              </w:rPr>
            </w:pPr>
            <w:r w:rsidRPr="00C84450">
              <w:rPr>
                <w:rFonts w:ascii="Arial" w:hAnsi="Arial" w:cs="Arial"/>
                <w:sz w:val="20"/>
                <w:szCs w:val="20"/>
              </w:rPr>
              <w:t>Contract Manager</w:t>
            </w:r>
          </w:p>
        </w:tc>
        <w:tc>
          <w:tcPr>
            <w:tcW w:w="1843" w:type="dxa"/>
          </w:tcPr>
          <w:p w14:paraId="34CAC8AE" w14:textId="6CD79286" w:rsidR="004120C5" w:rsidRPr="00C84450" w:rsidRDefault="5691A566" w:rsidP="2DB1A96C">
            <w:pPr>
              <w:spacing w:line="240" w:lineRule="auto"/>
              <w:rPr>
                <w:rFonts w:ascii="Arial" w:hAnsi="Arial" w:cs="Arial"/>
                <w:sz w:val="20"/>
                <w:szCs w:val="20"/>
              </w:rPr>
            </w:pPr>
            <w:r w:rsidRPr="00C84450">
              <w:rPr>
                <w:rFonts w:ascii="Arial" w:hAnsi="Arial" w:cs="Arial"/>
                <w:sz w:val="20"/>
                <w:szCs w:val="20"/>
              </w:rPr>
              <w:t>Ellie Grebenik</w:t>
            </w:r>
          </w:p>
        </w:tc>
        <w:tc>
          <w:tcPr>
            <w:tcW w:w="2552" w:type="dxa"/>
          </w:tcPr>
          <w:p w14:paraId="628179BD" w14:textId="35E7F55E" w:rsidR="004120C5" w:rsidRPr="00C84450" w:rsidRDefault="13072761" w:rsidP="5D67BE4F">
            <w:pPr>
              <w:spacing w:line="240" w:lineRule="auto"/>
              <w:jc w:val="left"/>
              <w:rPr>
                <w:rFonts w:ascii="Arial" w:hAnsi="Arial" w:cs="Arial"/>
                <w:sz w:val="20"/>
                <w:szCs w:val="20"/>
              </w:rPr>
            </w:pPr>
            <w:r w:rsidRPr="00C84450">
              <w:rPr>
                <w:rFonts w:ascii="Arial" w:hAnsi="Arial" w:cs="Arial"/>
                <w:sz w:val="20"/>
                <w:szCs w:val="20"/>
              </w:rPr>
              <w:t>Tel:</w:t>
            </w:r>
            <w:r w:rsidR="05E3C076" w:rsidRPr="00C84450">
              <w:rPr>
                <w:rFonts w:ascii="Arial" w:hAnsi="Arial" w:cs="Arial"/>
                <w:sz w:val="20"/>
                <w:szCs w:val="20"/>
              </w:rPr>
              <w:t xml:space="preserve"> </w:t>
            </w:r>
            <w:r w:rsidR="43FC117C" w:rsidRPr="00C84450">
              <w:rPr>
                <w:rFonts w:ascii="Arial" w:hAnsi="Arial" w:cs="Arial"/>
                <w:sz w:val="20"/>
                <w:szCs w:val="20"/>
              </w:rPr>
              <w:t>+44(0) 7736273712</w:t>
            </w:r>
          </w:p>
        </w:tc>
        <w:tc>
          <w:tcPr>
            <w:tcW w:w="2858" w:type="dxa"/>
          </w:tcPr>
          <w:p w14:paraId="1C282489" w14:textId="1BCA38F6" w:rsidR="004120C5" w:rsidRPr="00C84450" w:rsidRDefault="48D5010B" w:rsidP="2DB1A96C">
            <w:pPr>
              <w:spacing w:line="240" w:lineRule="auto"/>
              <w:rPr>
                <w:rFonts w:ascii="Arial" w:hAnsi="Arial" w:cs="Arial"/>
                <w:sz w:val="20"/>
                <w:szCs w:val="20"/>
              </w:rPr>
            </w:pPr>
            <w:r w:rsidRPr="00C84450">
              <w:rPr>
                <w:rFonts w:ascii="Arial" w:hAnsi="Arial" w:cs="Arial"/>
                <w:sz w:val="20"/>
                <w:szCs w:val="20"/>
              </w:rPr>
              <w:t>e</w:t>
            </w:r>
            <w:r w:rsidR="5EF82710" w:rsidRPr="00C84450">
              <w:rPr>
                <w:rFonts w:ascii="Arial" w:hAnsi="Arial" w:cs="Arial"/>
                <w:sz w:val="20"/>
                <w:szCs w:val="20"/>
              </w:rPr>
              <w:t>llie.grebenik@est.org.uk</w:t>
            </w:r>
          </w:p>
        </w:tc>
      </w:tr>
      <w:tr w:rsidR="004120C5" w:rsidRPr="00C84450" w14:paraId="467E0AEB" w14:textId="77777777" w:rsidTr="000375CD">
        <w:trPr>
          <w:jc w:val="center"/>
        </w:trPr>
        <w:tc>
          <w:tcPr>
            <w:tcW w:w="2242" w:type="dxa"/>
          </w:tcPr>
          <w:p w14:paraId="02B4AB04" w14:textId="77777777" w:rsidR="004120C5" w:rsidRPr="00C84450" w:rsidRDefault="004120C5" w:rsidP="2DB1A96C">
            <w:pPr>
              <w:spacing w:line="240" w:lineRule="auto"/>
              <w:rPr>
                <w:rFonts w:ascii="Arial" w:hAnsi="Arial" w:cs="Arial"/>
                <w:sz w:val="20"/>
                <w:szCs w:val="20"/>
              </w:rPr>
            </w:pPr>
            <w:r w:rsidRPr="00C84450">
              <w:rPr>
                <w:rFonts w:ascii="Arial" w:hAnsi="Arial" w:cs="Arial"/>
                <w:sz w:val="20"/>
                <w:szCs w:val="20"/>
              </w:rPr>
              <w:t xml:space="preserve">Procurement </w:t>
            </w:r>
            <w:r w:rsidR="00031454" w:rsidRPr="00C84450">
              <w:rPr>
                <w:rFonts w:ascii="Arial" w:hAnsi="Arial" w:cs="Arial"/>
                <w:sz w:val="20"/>
                <w:szCs w:val="20"/>
              </w:rPr>
              <w:t>Manager</w:t>
            </w:r>
          </w:p>
        </w:tc>
        <w:tc>
          <w:tcPr>
            <w:tcW w:w="1843" w:type="dxa"/>
          </w:tcPr>
          <w:p w14:paraId="68115E5D" w14:textId="77777777" w:rsidR="004120C5" w:rsidRPr="00C84450" w:rsidRDefault="3970516C" w:rsidP="2DB1A96C">
            <w:pPr>
              <w:pStyle w:val="LegalTable"/>
              <w:overflowPunct w:val="0"/>
              <w:autoSpaceDE w:val="0"/>
              <w:autoSpaceDN w:val="0"/>
              <w:adjustRightInd w:val="0"/>
              <w:jc w:val="both"/>
              <w:textAlignment w:val="baseline"/>
              <w:rPr>
                <w:rFonts w:cs="Arial"/>
                <w:sz w:val="20"/>
              </w:rPr>
            </w:pPr>
            <w:r w:rsidRPr="00C84450">
              <w:rPr>
                <w:rFonts w:cs="Arial"/>
                <w:sz w:val="20"/>
              </w:rPr>
              <w:t>David Angelini</w:t>
            </w:r>
          </w:p>
        </w:tc>
        <w:tc>
          <w:tcPr>
            <w:tcW w:w="2552" w:type="dxa"/>
          </w:tcPr>
          <w:p w14:paraId="7D5E128A" w14:textId="6118E683" w:rsidR="004120C5" w:rsidRPr="00C84450" w:rsidRDefault="4D66F1B1" w:rsidP="5D67BE4F">
            <w:pPr>
              <w:spacing w:line="240" w:lineRule="auto"/>
              <w:jc w:val="left"/>
              <w:rPr>
                <w:rFonts w:ascii="Arial" w:hAnsi="Arial" w:cs="Arial"/>
                <w:sz w:val="20"/>
                <w:szCs w:val="20"/>
              </w:rPr>
            </w:pPr>
            <w:r w:rsidRPr="00C84450">
              <w:rPr>
                <w:rFonts w:ascii="Arial" w:hAnsi="Arial" w:cs="Arial"/>
                <w:sz w:val="20"/>
                <w:szCs w:val="20"/>
              </w:rPr>
              <w:t xml:space="preserve">Tel: </w:t>
            </w:r>
            <w:r w:rsidR="0EE756F6" w:rsidRPr="00C84450">
              <w:rPr>
                <w:rFonts w:ascii="Arial" w:hAnsi="Arial" w:cs="Arial"/>
                <w:sz w:val="20"/>
                <w:szCs w:val="20"/>
              </w:rPr>
              <w:t>+4</w:t>
            </w:r>
            <w:r w:rsidR="05FED90A" w:rsidRPr="00C84450">
              <w:rPr>
                <w:rFonts w:ascii="Arial" w:hAnsi="Arial" w:cs="Arial"/>
                <w:sz w:val="20"/>
                <w:szCs w:val="20"/>
              </w:rPr>
              <w:t>4</w:t>
            </w:r>
            <w:r w:rsidR="0EE756F6" w:rsidRPr="00C84450">
              <w:rPr>
                <w:rFonts w:ascii="Arial" w:hAnsi="Arial" w:cs="Arial"/>
                <w:sz w:val="20"/>
                <w:szCs w:val="20"/>
              </w:rPr>
              <w:t xml:space="preserve">(0) </w:t>
            </w:r>
            <w:r w:rsidR="114817AA" w:rsidRPr="00C84450">
              <w:rPr>
                <w:rFonts w:ascii="Arial" w:hAnsi="Arial" w:cs="Arial"/>
                <w:sz w:val="20"/>
                <w:szCs w:val="20"/>
                <w:lang w:eastAsia="en-GB"/>
              </w:rPr>
              <w:t>7786514949</w:t>
            </w:r>
          </w:p>
        </w:tc>
        <w:tc>
          <w:tcPr>
            <w:tcW w:w="2858" w:type="dxa"/>
          </w:tcPr>
          <w:p w14:paraId="1CFA3989" w14:textId="0BCB1F54" w:rsidR="004120C5" w:rsidRPr="00C84450" w:rsidRDefault="114817AA" w:rsidP="00EB2E49">
            <w:pPr>
              <w:spacing w:line="240" w:lineRule="auto"/>
              <w:rPr>
                <w:rFonts w:ascii="Arial" w:hAnsi="Arial" w:cs="Arial"/>
                <w:sz w:val="20"/>
                <w:szCs w:val="20"/>
              </w:rPr>
            </w:pPr>
            <w:r w:rsidRPr="00C84450">
              <w:rPr>
                <w:rFonts w:ascii="Arial" w:hAnsi="Arial" w:cs="Arial"/>
                <w:sz w:val="20"/>
                <w:szCs w:val="20"/>
              </w:rPr>
              <w:t>david.angelini</w:t>
            </w:r>
            <w:r w:rsidR="0143CF9B" w:rsidRPr="00C84450">
              <w:rPr>
                <w:rFonts w:ascii="Arial" w:hAnsi="Arial" w:cs="Arial"/>
                <w:sz w:val="20"/>
                <w:szCs w:val="20"/>
              </w:rPr>
              <w:t>@est.org.u</w:t>
            </w:r>
            <w:r w:rsidR="7F95B6F1" w:rsidRPr="00C84450">
              <w:rPr>
                <w:rFonts w:ascii="Arial" w:hAnsi="Arial" w:cs="Arial"/>
                <w:sz w:val="20"/>
                <w:szCs w:val="20"/>
              </w:rPr>
              <w:t>k</w:t>
            </w:r>
          </w:p>
        </w:tc>
      </w:tr>
    </w:tbl>
    <w:p w14:paraId="6C75C484" w14:textId="77777777" w:rsidR="004120C5" w:rsidRPr="00C84450" w:rsidRDefault="1208F1DC" w:rsidP="00EB2E49">
      <w:pPr>
        <w:pStyle w:val="NewLegalHeading2"/>
        <w:spacing w:line="240" w:lineRule="auto"/>
        <w:ind w:left="578" w:hanging="578"/>
        <w:jc w:val="both"/>
        <w:rPr>
          <w:sz w:val="20"/>
        </w:rPr>
      </w:pPr>
      <w:bookmarkStart w:id="33" w:name="_Toc44330821"/>
      <w:bookmarkStart w:id="34" w:name="_Toc66870824"/>
      <w:bookmarkStart w:id="35" w:name="_Toc66870952"/>
      <w:bookmarkStart w:id="36" w:name="_Toc69790939"/>
      <w:bookmarkStart w:id="37" w:name="_Toc108923812"/>
      <w:bookmarkStart w:id="38" w:name="_Toc119815238"/>
      <w:bookmarkStart w:id="39" w:name="_Toc159642681"/>
      <w:r w:rsidRPr="00C84450">
        <w:rPr>
          <w:sz w:val="20"/>
        </w:rPr>
        <w:t>Tender Queries</w:t>
      </w:r>
      <w:bookmarkEnd w:id="33"/>
      <w:bookmarkEnd w:id="34"/>
      <w:bookmarkEnd w:id="35"/>
      <w:bookmarkEnd w:id="36"/>
      <w:bookmarkEnd w:id="37"/>
      <w:bookmarkEnd w:id="38"/>
      <w:bookmarkEnd w:id="39"/>
    </w:p>
    <w:p w14:paraId="7D00F269" w14:textId="5DD453B0" w:rsidR="00B46E52" w:rsidRPr="00C84450" w:rsidRDefault="5046A93F" w:rsidP="29DC3E0F">
      <w:pPr>
        <w:pStyle w:val="BodyText"/>
        <w:spacing w:before="120"/>
        <w:jc w:val="both"/>
        <w:rPr>
          <w:sz w:val="20"/>
        </w:rPr>
      </w:pPr>
      <w:r w:rsidRPr="00C84450">
        <w:rPr>
          <w:sz w:val="20"/>
        </w:rPr>
        <w:t xml:space="preserve">All queries should be submitted via the </w:t>
      </w:r>
      <w:r w:rsidR="00D82974" w:rsidRPr="00C84450">
        <w:rPr>
          <w:sz w:val="20"/>
        </w:rPr>
        <w:t>Question-and-Answer</w:t>
      </w:r>
      <w:r w:rsidRPr="00C84450">
        <w:rPr>
          <w:sz w:val="20"/>
        </w:rPr>
        <w:t xml:space="preserve"> function on the </w:t>
      </w:r>
      <w:r w:rsidR="003868E1" w:rsidRPr="00C84450">
        <w:rPr>
          <w:sz w:val="20"/>
        </w:rPr>
        <w:t>Contracts Finder</w:t>
      </w:r>
      <w:r w:rsidRPr="00C84450">
        <w:rPr>
          <w:sz w:val="20"/>
        </w:rPr>
        <w:t xml:space="preserve"> </w:t>
      </w:r>
      <w:r w:rsidR="00571C51" w:rsidRPr="00C84450">
        <w:rPr>
          <w:sz w:val="20"/>
        </w:rPr>
        <w:t>p</w:t>
      </w:r>
      <w:r w:rsidRPr="00C84450">
        <w:rPr>
          <w:sz w:val="20"/>
        </w:rPr>
        <w:t xml:space="preserve">ortal where the question text will be notified to all parties who note an interest in the opportunity through the portal upon publication of the answer. As such, please do not include any unique identifiers that relate to an organisation or an individual within an organisation, in the interest of maintaining the integrity of the procurement process. The deadline for submitting questions will be </w:t>
      </w:r>
      <w:r w:rsidR="006B5F05" w:rsidRPr="00C84450">
        <w:rPr>
          <w:sz w:val="20"/>
        </w:rPr>
        <w:t>12:00</w:t>
      </w:r>
      <w:r w:rsidRPr="00C84450">
        <w:rPr>
          <w:sz w:val="20"/>
        </w:rPr>
        <w:t xml:space="preserve"> on </w:t>
      </w:r>
      <w:r w:rsidR="6E2AA2B7" w:rsidRPr="00C84450">
        <w:rPr>
          <w:sz w:val="20"/>
        </w:rPr>
        <w:t>8 March 2024</w:t>
      </w:r>
      <w:r w:rsidRPr="00C84450">
        <w:rPr>
          <w:sz w:val="20"/>
        </w:rPr>
        <w:t>.</w:t>
      </w:r>
    </w:p>
    <w:p w14:paraId="2860AD18" w14:textId="77777777" w:rsidR="00144C1E" w:rsidRPr="00C84450" w:rsidRDefault="123619FC" w:rsidP="00EB2E49">
      <w:pPr>
        <w:pStyle w:val="NewLegalHeading2"/>
        <w:spacing w:line="240" w:lineRule="auto"/>
        <w:ind w:left="578" w:hanging="578"/>
        <w:jc w:val="both"/>
        <w:rPr>
          <w:sz w:val="20"/>
        </w:rPr>
      </w:pPr>
      <w:bookmarkStart w:id="40" w:name="_Toc108923813"/>
      <w:bookmarkStart w:id="41" w:name="_Toc119815239"/>
      <w:bookmarkStart w:id="42" w:name="_Toc159642682"/>
      <w:r w:rsidRPr="00C84450">
        <w:rPr>
          <w:sz w:val="20"/>
        </w:rPr>
        <w:t>Tender Documentation</w:t>
      </w:r>
      <w:bookmarkEnd w:id="40"/>
      <w:bookmarkEnd w:id="41"/>
      <w:bookmarkEnd w:id="42"/>
    </w:p>
    <w:p w14:paraId="1FDD2A71" w14:textId="77777777" w:rsidR="00D70ED3" w:rsidRPr="00C84450" w:rsidRDefault="00D70ED3" w:rsidP="00887EE1">
      <w:pPr>
        <w:pStyle w:val="BodyText"/>
        <w:spacing w:before="120"/>
        <w:jc w:val="both"/>
        <w:rPr>
          <w:sz w:val="20"/>
        </w:rPr>
      </w:pPr>
      <w:r w:rsidRPr="00C84450">
        <w:rPr>
          <w:sz w:val="20"/>
        </w:rPr>
        <w:t>Tenders must be submitted strictly in accordance with the instructions</w:t>
      </w:r>
      <w:r w:rsidR="00021638" w:rsidRPr="00C84450">
        <w:rPr>
          <w:sz w:val="20"/>
        </w:rPr>
        <w:t xml:space="preserve"> set out in this invitation to tender, including those set out in this "Introduction"</w:t>
      </w:r>
      <w:r w:rsidRPr="00C84450">
        <w:rPr>
          <w:sz w:val="20"/>
        </w:rPr>
        <w:t xml:space="preserve">. </w:t>
      </w:r>
    </w:p>
    <w:p w14:paraId="02B1F7CA" w14:textId="24193217" w:rsidR="00021638" w:rsidRPr="00C84450" w:rsidRDefault="29F49A25" w:rsidP="5D67BE4F">
      <w:pPr>
        <w:pStyle w:val="BodyText"/>
        <w:spacing w:before="120"/>
        <w:jc w:val="both"/>
        <w:rPr>
          <w:sz w:val="20"/>
        </w:rPr>
      </w:pPr>
      <w:r w:rsidRPr="00C84450">
        <w:rPr>
          <w:sz w:val="20"/>
        </w:rPr>
        <w:t>Tenders must be based on the terms, conditions and other requirements set out in the following documents:</w:t>
      </w:r>
    </w:p>
    <w:p w14:paraId="007B9F7B" w14:textId="77777777" w:rsidR="00021638" w:rsidRPr="00C84450" w:rsidRDefault="00A01DDF" w:rsidP="007F423F">
      <w:pPr>
        <w:pStyle w:val="BodyText"/>
        <w:numPr>
          <w:ilvl w:val="0"/>
          <w:numId w:val="19"/>
        </w:numPr>
        <w:spacing w:before="120"/>
        <w:jc w:val="both"/>
        <w:rPr>
          <w:sz w:val="20"/>
        </w:rPr>
      </w:pPr>
      <w:r w:rsidRPr="00C84450">
        <w:rPr>
          <w:sz w:val="20"/>
        </w:rPr>
        <w:t xml:space="preserve">this </w:t>
      </w:r>
      <w:r w:rsidR="00021638" w:rsidRPr="00C84450">
        <w:rPr>
          <w:sz w:val="20"/>
        </w:rPr>
        <w:t>"Introduction";</w:t>
      </w:r>
    </w:p>
    <w:p w14:paraId="21A1F3C6" w14:textId="77777777" w:rsidR="00021638" w:rsidRPr="00C84450" w:rsidRDefault="00021638" w:rsidP="007F423F">
      <w:pPr>
        <w:pStyle w:val="BodyText"/>
        <w:numPr>
          <w:ilvl w:val="0"/>
          <w:numId w:val="19"/>
        </w:numPr>
        <w:spacing w:before="120"/>
        <w:ind w:left="1281" w:hanging="357"/>
        <w:jc w:val="both"/>
        <w:rPr>
          <w:sz w:val="20"/>
        </w:rPr>
      </w:pPr>
      <w:r w:rsidRPr="00C84450">
        <w:rPr>
          <w:sz w:val="20"/>
        </w:rPr>
        <w:t xml:space="preserve">the </w:t>
      </w:r>
      <w:r w:rsidR="00A01DDF" w:rsidRPr="00C84450">
        <w:rPr>
          <w:sz w:val="20"/>
        </w:rPr>
        <w:t>document headed "T</w:t>
      </w:r>
      <w:r w:rsidRPr="00C84450">
        <w:rPr>
          <w:sz w:val="20"/>
        </w:rPr>
        <w:t xml:space="preserve">erms and </w:t>
      </w:r>
      <w:r w:rsidR="00A01DDF" w:rsidRPr="00C84450">
        <w:rPr>
          <w:sz w:val="20"/>
        </w:rPr>
        <w:t>C</w:t>
      </w:r>
      <w:r w:rsidRPr="00C84450">
        <w:rPr>
          <w:sz w:val="20"/>
        </w:rPr>
        <w:t>onditions</w:t>
      </w:r>
      <w:r w:rsidR="00A01DDF" w:rsidRPr="00C84450">
        <w:rPr>
          <w:sz w:val="20"/>
        </w:rPr>
        <w:t xml:space="preserve">" in </w:t>
      </w:r>
      <w:r w:rsidRPr="00C84450">
        <w:rPr>
          <w:sz w:val="20"/>
        </w:rPr>
        <w:t>this invitation to tender;</w:t>
      </w:r>
    </w:p>
    <w:p w14:paraId="5D11C558" w14:textId="77777777" w:rsidR="00021638" w:rsidRPr="00C84450" w:rsidRDefault="00021638" w:rsidP="007F423F">
      <w:pPr>
        <w:pStyle w:val="BodyText"/>
        <w:numPr>
          <w:ilvl w:val="0"/>
          <w:numId w:val="19"/>
        </w:numPr>
        <w:spacing w:before="120"/>
        <w:jc w:val="both"/>
        <w:rPr>
          <w:sz w:val="20"/>
        </w:rPr>
      </w:pPr>
      <w:r w:rsidRPr="00C84450">
        <w:rPr>
          <w:sz w:val="20"/>
        </w:rPr>
        <w:t xml:space="preserve">the documented headed </w:t>
      </w:r>
      <w:r w:rsidR="00A01DDF" w:rsidRPr="00C84450">
        <w:rPr>
          <w:sz w:val="20"/>
        </w:rPr>
        <w:t>"Specification" in this invitation to tender;</w:t>
      </w:r>
    </w:p>
    <w:p w14:paraId="0DCCA68A" w14:textId="77777777" w:rsidR="00A01DDF" w:rsidRPr="00C84450" w:rsidRDefault="00A01DDF" w:rsidP="007F423F">
      <w:pPr>
        <w:pStyle w:val="BodyText"/>
        <w:numPr>
          <w:ilvl w:val="0"/>
          <w:numId w:val="19"/>
        </w:numPr>
        <w:spacing w:before="120"/>
        <w:jc w:val="both"/>
        <w:rPr>
          <w:sz w:val="20"/>
        </w:rPr>
      </w:pPr>
      <w:r w:rsidRPr="00C84450">
        <w:rPr>
          <w:sz w:val="20"/>
        </w:rPr>
        <w:t xml:space="preserve">any </w:t>
      </w:r>
      <w:r w:rsidR="00BB2F01" w:rsidRPr="00C84450">
        <w:rPr>
          <w:sz w:val="20"/>
        </w:rPr>
        <w:t xml:space="preserve">other documents forming part of </w:t>
      </w:r>
      <w:r w:rsidRPr="00C84450">
        <w:rPr>
          <w:sz w:val="20"/>
        </w:rPr>
        <w:t>this invitation to tender.</w:t>
      </w:r>
    </w:p>
    <w:p w14:paraId="7F1DA497" w14:textId="7B6B4162" w:rsidR="00A34A68" w:rsidRPr="00C84450" w:rsidRDefault="0E8870FD" w:rsidP="59DE95D0">
      <w:pPr>
        <w:pStyle w:val="BodyText"/>
        <w:spacing w:before="120"/>
        <w:jc w:val="both"/>
        <w:rPr>
          <w:sz w:val="20"/>
        </w:rPr>
      </w:pPr>
      <w:r w:rsidRPr="00C84450">
        <w:rPr>
          <w:sz w:val="20"/>
        </w:rPr>
        <w:t xml:space="preserve">Energy Saving Trust may in its absolute discretion reject and/or refrain from considering any </w:t>
      </w:r>
      <w:r w:rsidR="7049CF05" w:rsidRPr="00C84450">
        <w:rPr>
          <w:sz w:val="20"/>
        </w:rPr>
        <w:t>t</w:t>
      </w:r>
      <w:r w:rsidR="31990C8F" w:rsidRPr="00C84450">
        <w:rPr>
          <w:sz w:val="20"/>
        </w:rPr>
        <w:t>ender if:</w:t>
      </w:r>
    </w:p>
    <w:p w14:paraId="2F40385B" w14:textId="77777777" w:rsidR="00A34A68" w:rsidRPr="00C84450" w:rsidRDefault="002B0E75" w:rsidP="007F423F">
      <w:pPr>
        <w:pStyle w:val="BodyText"/>
        <w:numPr>
          <w:ilvl w:val="0"/>
          <w:numId w:val="18"/>
        </w:numPr>
        <w:spacing w:before="120"/>
        <w:jc w:val="both"/>
        <w:rPr>
          <w:sz w:val="20"/>
        </w:rPr>
      </w:pPr>
      <w:r w:rsidRPr="00C84450">
        <w:rPr>
          <w:sz w:val="20"/>
        </w:rPr>
        <w:t>the tender</w:t>
      </w:r>
      <w:r w:rsidR="00A34A68" w:rsidRPr="00C84450">
        <w:rPr>
          <w:sz w:val="20"/>
        </w:rPr>
        <w:t xml:space="preserve"> </w:t>
      </w:r>
      <w:r w:rsidR="003D3E6B" w:rsidRPr="00C84450">
        <w:rPr>
          <w:sz w:val="20"/>
        </w:rPr>
        <w:t xml:space="preserve">is not submitted in accordance with the instructions set out in </w:t>
      </w:r>
      <w:r w:rsidR="00021638" w:rsidRPr="00C84450">
        <w:rPr>
          <w:sz w:val="20"/>
        </w:rPr>
        <w:t>this invitation to tender</w:t>
      </w:r>
      <w:r w:rsidR="00055539" w:rsidRPr="00C84450">
        <w:rPr>
          <w:sz w:val="20"/>
        </w:rPr>
        <w:t>;</w:t>
      </w:r>
    </w:p>
    <w:p w14:paraId="4DBECC81" w14:textId="03908C6F" w:rsidR="007670A5" w:rsidRPr="00C84450" w:rsidRDefault="1A62906B" w:rsidP="007F423F">
      <w:pPr>
        <w:pStyle w:val="BodyText"/>
        <w:numPr>
          <w:ilvl w:val="0"/>
          <w:numId w:val="18"/>
        </w:numPr>
        <w:spacing w:before="120"/>
        <w:jc w:val="both"/>
        <w:rPr>
          <w:sz w:val="20"/>
        </w:rPr>
      </w:pPr>
      <w:r w:rsidRPr="00C84450">
        <w:rPr>
          <w:sz w:val="20"/>
        </w:rPr>
        <w:t>Energy Saving Trust is unable to obtain a satisfactory financial report on the bidding organisation;</w:t>
      </w:r>
    </w:p>
    <w:p w14:paraId="2BB85BB6" w14:textId="611BA8C2" w:rsidR="007074F7" w:rsidRPr="00C84450" w:rsidRDefault="4A012789" w:rsidP="007F423F">
      <w:pPr>
        <w:pStyle w:val="BodyText"/>
        <w:numPr>
          <w:ilvl w:val="0"/>
          <w:numId w:val="18"/>
        </w:numPr>
        <w:spacing w:before="120"/>
        <w:jc w:val="both"/>
        <w:rPr>
          <w:sz w:val="20"/>
        </w:rPr>
      </w:pPr>
      <w:r w:rsidRPr="00C84450">
        <w:rPr>
          <w:sz w:val="20"/>
        </w:rPr>
        <w:t xml:space="preserve">without prejudice to the generality of the foregoing, </w:t>
      </w:r>
      <w:r w:rsidR="31990C8F" w:rsidRPr="00C84450">
        <w:rPr>
          <w:sz w:val="20"/>
        </w:rPr>
        <w:t xml:space="preserve">the </w:t>
      </w:r>
      <w:r w:rsidR="01F98FE6" w:rsidRPr="00C84450">
        <w:rPr>
          <w:sz w:val="20"/>
        </w:rPr>
        <w:t>tendere</w:t>
      </w:r>
      <w:r w:rsidR="31990C8F" w:rsidRPr="00C84450">
        <w:rPr>
          <w:sz w:val="20"/>
        </w:rPr>
        <w:t xml:space="preserve">r makes or </w:t>
      </w:r>
      <w:r w:rsidR="01F98FE6" w:rsidRPr="00C84450">
        <w:rPr>
          <w:sz w:val="20"/>
        </w:rPr>
        <w:t xml:space="preserve">purports </w:t>
      </w:r>
      <w:r w:rsidR="31990C8F" w:rsidRPr="00C84450">
        <w:rPr>
          <w:sz w:val="20"/>
        </w:rPr>
        <w:t xml:space="preserve">to </w:t>
      </w:r>
      <w:r w:rsidR="3A81FBCA" w:rsidRPr="00C84450">
        <w:rPr>
          <w:sz w:val="20"/>
        </w:rPr>
        <w:t xml:space="preserve">make any </w:t>
      </w:r>
      <w:r w:rsidRPr="00C84450">
        <w:rPr>
          <w:sz w:val="20"/>
        </w:rPr>
        <w:t>ame</w:t>
      </w:r>
      <w:r w:rsidR="3A81FBCA" w:rsidRPr="00C84450">
        <w:rPr>
          <w:sz w:val="20"/>
        </w:rPr>
        <w:t xml:space="preserve">ndment, </w:t>
      </w:r>
      <w:r w:rsidRPr="00C84450">
        <w:rPr>
          <w:sz w:val="20"/>
        </w:rPr>
        <w:t>var</w:t>
      </w:r>
      <w:r w:rsidR="3A81FBCA" w:rsidRPr="00C84450">
        <w:rPr>
          <w:sz w:val="20"/>
        </w:rPr>
        <w:t>iation</w:t>
      </w:r>
      <w:r w:rsidRPr="00C84450">
        <w:rPr>
          <w:sz w:val="20"/>
        </w:rPr>
        <w:t xml:space="preserve"> or qualif</w:t>
      </w:r>
      <w:r w:rsidR="3A81FBCA" w:rsidRPr="00C84450">
        <w:rPr>
          <w:sz w:val="20"/>
        </w:rPr>
        <w:t>ication to or in respect of</w:t>
      </w:r>
      <w:r w:rsidRPr="00C84450">
        <w:rPr>
          <w:sz w:val="20"/>
        </w:rPr>
        <w:t xml:space="preserve"> any of the </w:t>
      </w:r>
      <w:r w:rsidR="01F98FE6" w:rsidRPr="00C84450">
        <w:rPr>
          <w:sz w:val="20"/>
        </w:rPr>
        <w:t xml:space="preserve">terms, conditions or requirements </w:t>
      </w:r>
      <w:r w:rsidRPr="00C84450">
        <w:rPr>
          <w:sz w:val="20"/>
        </w:rPr>
        <w:t>set out in this invitation to te</w:t>
      </w:r>
      <w:r w:rsidR="7F99E64C" w:rsidRPr="00C84450">
        <w:rPr>
          <w:sz w:val="20"/>
        </w:rPr>
        <w:t>nder (including those set out in</w:t>
      </w:r>
      <w:r w:rsidRPr="00C84450">
        <w:rPr>
          <w:sz w:val="20"/>
        </w:rPr>
        <w:t xml:space="preserve"> the documents headed "Terms and Conditions" and "Specification"), except to the extent (if at all) that any such amendment, </w:t>
      </w:r>
      <w:r w:rsidR="31990C8F" w:rsidRPr="00C84450">
        <w:rPr>
          <w:sz w:val="20"/>
        </w:rPr>
        <w:t>variation</w:t>
      </w:r>
      <w:r w:rsidRPr="00C84450">
        <w:rPr>
          <w:sz w:val="20"/>
        </w:rPr>
        <w:t xml:space="preserve"> or qualification</w:t>
      </w:r>
      <w:r w:rsidR="31990C8F" w:rsidRPr="00C84450">
        <w:rPr>
          <w:sz w:val="20"/>
        </w:rPr>
        <w:t xml:space="preserve"> is expressly p</w:t>
      </w:r>
      <w:r w:rsidRPr="00C84450">
        <w:rPr>
          <w:sz w:val="20"/>
        </w:rPr>
        <w:t xml:space="preserve">ermitted in writing by Energy Saving Trust (either in another part of this invitation to tender or </w:t>
      </w:r>
      <w:r w:rsidR="3A81FBCA" w:rsidRPr="00C84450">
        <w:rPr>
          <w:sz w:val="20"/>
        </w:rPr>
        <w:t xml:space="preserve">in </w:t>
      </w:r>
      <w:r w:rsidRPr="00C84450">
        <w:rPr>
          <w:sz w:val="20"/>
        </w:rPr>
        <w:t>any subsequent document issued by Energy Saving Trust).</w:t>
      </w:r>
    </w:p>
    <w:p w14:paraId="5AA32FB4" w14:textId="353AC5AF" w:rsidR="007108CB" w:rsidRPr="00C84450" w:rsidRDefault="4677FCA5" w:rsidP="701E0962">
      <w:pPr>
        <w:pStyle w:val="BodyText"/>
        <w:spacing w:before="120"/>
        <w:jc w:val="both"/>
        <w:rPr>
          <w:sz w:val="20"/>
        </w:rPr>
      </w:pPr>
      <w:r w:rsidRPr="00C84450">
        <w:rPr>
          <w:sz w:val="20"/>
        </w:rPr>
        <w:t>Tenderers must complete, sign and return with their submission in response to this invitation to tender a "Tender Compliance Form"</w:t>
      </w:r>
      <w:r w:rsidR="03A48496" w:rsidRPr="00C84450">
        <w:rPr>
          <w:sz w:val="20"/>
        </w:rPr>
        <w:t>,</w:t>
      </w:r>
      <w:r w:rsidRPr="00C84450">
        <w:rPr>
          <w:sz w:val="20"/>
        </w:rPr>
        <w:t xml:space="preserve"> </w:t>
      </w:r>
      <w:r w:rsidR="03A48496" w:rsidRPr="00C84450">
        <w:rPr>
          <w:sz w:val="20"/>
        </w:rPr>
        <w:t>in the form</w:t>
      </w:r>
      <w:r w:rsidRPr="00C84450">
        <w:rPr>
          <w:sz w:val="20"/>
        </w:rPr>
        <w:t xml:space="preserve"> set out in Appendix </w:t>
      </w:r>
      <w:r w:rsidR="6219DDDE" w:rsidRPr="00C84450">
        <w:rPr>
          <w:sz w:val="20"/>
        </w:rPr>
        <w:t>B</w:t>
      </w:r>
      <w:r w:rsidRPr="00C84450">
        <w:rPr>
          <w:sz w:val="20"/>
        </w:rPr>
        <w:t xml:space="preserve"> of this invitation to tender</w:t>
      </w:r>
      <w:r w:rsidR="03A48496" w:rsidRPr="00C84450">
        <w:rPr>
          <w:sz w:val="20"/>
        </w:rPr>
        <w:t>,</w:t>
      </w:r>
      <w:r w:rsidRPr="00C84450">
        <w:rPr>
          <w:sz w:val="20"/>
        </w:rPr>
        <w:t xml:space="preserve"> by way of </w:t>
      </w:r>
      <w:r w:rsidRPr="00C84450">
        <w:rPr>
          <w:sz w:val="20"/>
        </w:rPr>
        <w:lastRenderedPageBreak/>
        <w:t xml:space="preserve">confirmation </w:t>
      </w:r>
      <w:r w:rsidR="03A48496" w:rsidRPr="00C84450">
        <w:rPr>
          <w:sz w:val="20"/>
        </w:rPr>
        <w:t>of their willingne</w:t>
      </w:r>
      <w:r w:rsidRPr="00C84450">
        <w:rPr>
          <w:sz w:val="20"/>
        </w:rPr>
        <w:t xml:space="preserve">ss to contract </w:t>
      </w:r>
      <w:r w:rsidR="03A48496" w:rsidRPr="00C84450">
        <w:rPr>
          <w:sz w:val="20"/>
        </w:rPr>
        <w:t>with Energy Saving Trust on the basis envisaged by this section 1.</w:t>
      </w:r>
      <w:r w:rsidR="50D6373F" w:rsidRPr="00C84450">
        <w:rPr>
          <w:sz w:val="20"/>
        </w:rPr>
        <w:t>1</w:t>
      </w:r>
      <w:r w:rsidR="4B2A5ECB" w:rsidRPr="00C84450">
        <w:rPr>
          <w:sz w:val="20"/>
        </w:rPr>
        <w:t>0</w:t>
      </w:r>
      <w:r w:rsidR="03A48496" w:rsidRPr="00C84450">
        <w:rPr>
          <w:sz w:val="20"/>
        </w:rPr>
        <w:t>.</w:t>
      </w:r>
      <w:r w:rsidR="55E52E00" w:rsidRPr="00C84450">
        <w:rPr>
          <w:sz w:val="20"/>
        </w:rPr>
        <w:t xml:space="preserve"> Other documentation which must be provided by tenderers is set out in section 1.1</w:t>
      </w:r>
      <w:r w:rsidR="55C4A0FF" w:rsidRPr="00C84450">
        <w:rPr>
          <w:sz w:val="20"/>
        </w:rPr>
        <w:t>5</w:t>
      </w:r>
      <w:r w:rsidR="55E52E00" w:rsidRPr="00C84450">
        <w:rPr>
          <w:sz w:val="20"/>
        </w:rPr>
        <w:t xml:space="preserve"> below.</w:t>
      </w:r>
    </w:p>
    <w:p w14:paraId="4169FD62" w14:textId="77777777" w:rsidR="00144C1E" w:rsidRPr="00C84450" w:rsidRDefault="00144C1E" w:rsidP="00EB2E49">
      <w:pPr>
        <w:pStyle w:val="BodyText"/>
        <w:spacing w:before="120"/>
        <w:jc w:val="both"/>
        <w:rPr>
          <w:sz w:val="20"/>
        </w:rPr>
      </w:pPr>
      <w:r w:rsidRPr="00C84450">
        <w:rPr>
          <w:sz w:val="20"/>
        </w:rPr>
        <w:t xml:space="preserve">Additional documentation in support </w:t>
      </w:r>
      <w:r w:rsidR="003D3E6B" w:rsidRPr="00C84450">
        <w:rPr>
          <w:sz w:val="20"/>
        </w:rPr>
        <w:t xml:space="preserve">of the tender </w:t>
      </w:r>
      <w:r w:rsidRPr="00C84450">
        <w:rPr>
          <w:sz w:val="20"/>
        </w:rPr>
        <w:t xml:space="preserve">may be supplied as long as </w:t>
      </w:r>
      <w:r w:rsidR="003D3E6B" w:rsidRPr="00C84450">
        <w:rPr>
          <w:sz w:val="20"/>
        </w:rPr>
        <w:t xml:space="preserve">it is </w:t>
      </w:r>
      <w:r w:rsidRPr="00C84450">
        <w:rPr>
          <w:sz w:val="20"/>
        </w:rPr>
        <w:t>returned at the same time as</w:t>
      </w:r>
      <w:r w:rsidR="00E2458B" w:rsidRPr="00C84450">
        <w:rPr>
          <w:sz w:val="20"/>
        </w:rPr>
        <w:t xml:space="preserve"> and in conjunction with</w:t>
      </w:r>
      <w:r w:rsidRPr="00C84450">
        <w:rPr>
          <w:sz w:val="20"/>
        </w:rPr>
        <w:t xml:space="preserve"> </w:t>
      </w:r>
      <w:r w:rsidR="003D3E6B" w:rsidRPr="00C84450">
        <w:rPr>
          <w:sz w:val="20"/>
        </w:rPr>
        <w:t xml:space="preserve">the </w:t>
      </w:r>
      <w:r w:rsidR="00433A65" w:rsidRPr="00C84450">
        <w:rPr>
          <w:sz w:val="20"/>
        </w:rPr>
        <w:t xml:space="preserve">other parts of the </w:t>
      </w:r>
      <w:r w:rsidR="003D3E6B" w:rsidRPr="00C84450">
        <w:rPr>
          <w:sz w:val="20"/>
        </w:rPr>
        <w:t>tender</w:t>
      </w:r>
      <w:r w:rsidRPr="00C84450">
        <w:rPr>
          <w:sz w:val="20"/>
        </w:rPr>
        <w:t xml:space="preserve">.  </w:t>
      </w:r>
    </w:p>
    <w:p w14:paraId="1A2A6F25" w14:textId="7833F6F0" w:rsidR="00E2458B" w:rsidRPr="00C84450" w:rsidRDefault="291B5ED8" w:rsidP="701E0962">
      <w:pPr>
        <w:pStyle w:val="BodyText"/>
        <w:jc w:val="both"/>
        <w:rPr>
          <w:sz w:val="20"/>
        </w:rPr>
      </w:pPr>
      <w:r w:rsidRPr="00C84450">
        <w:rPr>
          <w:sz w:val="20"/>
        </w:rPr>
        <w:t>All information contained in or provided by Energy Savi</w:t>
      </w:r>
      <w:r w:rsidR="345731CE" w:rsidRPr="00C84450">
        <w:rPr>
          <w:sz w:val="20"/>
        </w:rPr>
        <w:t>n</w:t>
      </w:r>
      <w:r w:rsidRPr="00C84450">
        <w:rPr>
          <w:sz w:val="20"/>
        </w:rPr>
        <w:t xml:space="preserve">g Trust in support of this invitation to tender is to be treated as the confidential information of the </w:t>
      </w:r>
      <w:r w:rsidR="15B721A5" w:rsidRPr="00C84450">
        <w:rPr>
          <w:sz w:val="20"/>
        </w:rPr>
        <w:t xml:space="preserve">Energy Saving Trust and must be </w:t>
      </w:r>
      <w:r w:rsidR="32F783ED" w:rsidRPr="00C84450">
        <w:rPr>
          <w:sz w:val="20"/>
        </w:rPr>
        <w:t xml:space="preserve">held and </w:t>
      </w:r>
      <w:r w:rsidRPr="00C84450">
        <w:rPr>
          <w:sz w:val="20"/>
        </w:rPr>
        <w:t>used strictly</w:t>
      </w:r>
      <w:r w:rsidR="15B721A5" w:rsidRPr="00C84450">
        <w:rPr>
          <w:sz w:val="20"/>
        </w:rPr>
        <w:t xml:space="preserve"> subject</w:t>
      </w:r>
      <w:r w:rsidR="4924F0A6" w:rsidRPr="00C84450">
        <w:rPr>
          <w:sz w:val="20"/>
        </w:rPr>
        <w:t xml:space="preserve"> to and</w:t>
      </w:r>
      <w:r w:rsidRPr="00C84450">
        <w:rPr>
          <w:sz w:val="20"/>
        </w:rPr>
        <w:t xml:space="preserve"> in accordance </w:t>
      </w:r>
      <w:r w:rsidR="32F783ED" w:rsidRPr="00C84450">
        <w:rPr>
          <w:sz w:val="20"/>
        </w:rPr>
        <w:t xml:space="preserve">with the terms of the confidentiality agreement set out in Appendix </w:t>
      </w:r>
      <w:r w:rsidR="1D7CAB1D" w:rsidRPr="00C84450">
        <w:rPr>
          <w:sz w:val="20"/>
        </w:rPr>
        <w:t>A</w:t>
      </w:r>
      <w:r w:rsidR="32F783ED" w:rsidRPr="00C84450">
        <w:rPr>
          <w:sz w:val="20"/>
        </w:rPr>
        <w:t xml:space="preserve"> of this invitation to tender.</w:t>
      </w:r>
    </w:p>
    <w:p w14:paraId="68F6B069" w14:textId="010C03D6" w:rsidR="00144C1E" w:rsidRPr="00C84450" w:rsidRDefault="2556F892" w:rsidP="29DC3E0F">
      <w:pPr>
        <w:pStyle w:val="NewLegalHeading2"/>
        <w:spacing w:line="240" w:lineRule="auto"/>
        <w:ind w:left="578" w:hanging="578"/>
        <w:jc w:val="both"/>
        <w:rPr>
          <w:sz w:val="20"/>
        </w:rPr>
      </w:pPr>
      <w:bookmarkStart w:id="43" w:name="_Toc66870826"/>
      <w:bookmarkStart w:id="44" w:name="_Toc66870954"/>
      <w:bookmarkStart w:id="45" w:name="_Toc69790941"/>
      <w:bookmarkStart w:id="46" w:name="_Toc108923814"/>
      <w:bookmarkStart w:id="47" w:name="_Toc119815240"/>
      <w:bookmarkStart w:id="48" w:name="_Toc159642683"/>
      <w:r w:rsidRPr="00C84450">
        <w:rPr>
          <w:sz w:val="20"/>
        </w:rPr>
        <w:t>NOT USED</w:t>
      </w:r>
      <w:bookmarkEnd w:id="43"/>
      <w:bookmarkEnd w:id="44"/>
      <w:bookmarkEnd w:id="45"/>
      <w:bookmarkEnd w:id="46"/>
      <w:bookmarkEnd w:id="47"/>
      <w:bookmarkEnd w:id="48"/>
    </w:p>
    <w:p w14:paraId="106EF6E4" w14:textId="371B0BF8" w:rsidR="00144C1E" w:rsidRPr="00C84450" w:rsidRDefault="123619FC" w:rsidP="2DB1A96C">
      <w:pPr>
        <w:pStyle w:val="NewLegalHeading2"/>
        <w:spacing w:line="240" w:lineRule="auto"/>
        <w:ind w:left="578" w:hanging="578"/>
        <w:jc w:val="both"/>
        <w:rPr>
          <w:sz w:val="20"/>
        </w:rPr>
      </w:pPr>
      <w:bookmarkStart w:id="49" w:name="_Toc108923815"/>
      <w:bookmarkStart w:id="50" w:name="_Toc119815241"/>
      <w:bookmarkStart w:id="51" w:name="_Toc159642684"/>
      <w:r w:rsidRPr="00C84450">
        <w:rPr>
          <w:sz w:val="20"/>
        </w:rPr>
        <w:t>Sustainability</w:t>
      </w:r>
      <w:bookmarkEnd w:id="49"/>
      <w:bookmarkEnd w:id="50"/>
      <w:bookmarkEnd w:id="51"/>
    </w:p>
    <w:p w14:paraId="3D6D541B" w14:textId="77777777" w:rsidR="00C33FEF" w:rsidRPr="00C84450" w:rsidRDefault="00C33FEF" w:rsidP="00C33FEF">
      <w:pPr>
        <w:pStyle w:val="BodyText"/>
        <w:jc w:val="both"/>
        <w:rPr>
          <w:sz w:val="20"/>
          <w:lang w:val="en-US"/>
        </w:rPr>
      </w:pPr>
      <w:r w:rsidRPr="00C84450">
        <w:rPr>
          <w:sz w:val="20"/>
          <w:lang w:val="en-US"/>
        </w:rPr>
        <w:t>In compliance with legislation and to promote sustainability in our supply chains, Energy Saving Trust will place emphasis on the sustainability credentials of its Consultants, Suppliers and Contractors.  Each tenderer is therefore required as part of their tender to provide:</w:t>
      </w:r>
    </w:p>
    <w:p w14:paraId="2640695A" w14:textId="77777777" w:rsidR="00C33FEF" w:rsidRPr="00C84450" w:rsidRDefault="00C33FEF" w:rsidP="007F423F">
      <w:pPr>
        <w:pStyle w:val="BodyText"/>
        <w:numPr>
          <w:ilvl w:val="0"/>
          <w:numId w:val="34"/>
        </w:numPr>
        <w:jc w:val="both"/>
        <w:rPr>
          <w:sz w:val="20"/>
          <w:lang w:val="en-US"/>
        </w:rPr>
      </w:pPr>
      <w:r w:rsidRPr="00C84450">
        <w:rPr>
          <w:sz w:val="20"/>
          <w:lang w:val="en-US"/>
        </w:rPr>
        <w:t xml:space="preserve">Details of their sustainability certifications relating to ISO14001, ISO50001, ISO 9001, ISO 27001, B Corp (large companies). </w:t>
      </w:r>
    </w:p>
    <w:p w14:paraId="1016577F" w14:textId="77777777" w:rsidR="00C33FEF" w:rsidRPr="00C84450" w:rsidRDefault="00C33FEF" w:rsidP="007F423F">
      <w:pPr>
        <w:pStyle w:val="BodyText"/>
        <w:numPr>
          <w:ilvl w:val="0"/>
          <w:numId w:val="34"/>
        </w:numPr>
        <w:jc w:val="both"/>
        <w:rPr>
          <w:sz w:val="20"/>
          <w:lang w:val="en-US"/>
        </w:rPr>
      </w:pPr>
      <w:r w:rsidRPr="00C84450">
        <w:rPr>
          <w:sz w:val="20"/>
          <w:lang w:val="en-US"/>
        </w:rPr>
        <w:t>Accreditation by Good Business Charter will be accepted for Small and Medium Enterprises (SMEs).</w:t>
      </w:r>
    </w:p>
    <w:p w14:paraId="442766A6" w14:textId="77777777" w:rsidR="00C33FEF" w:rsidRPr="00C84450" w:rsidRDefault="00C33FEF" w:rsidP="007F423F">
      <w:pPr>
        <w:pStyle w:val="BodyText"/>
        <w:numPr>
          <w:ilvl w:val="1"/>
          <w:numId w:val="34"/>
        </w:numPr>
        <w:jc w:val="both"/>
        <w:rPr>
          <w:sz w:val="20"/>
          <w:lang w:val="en-US"/>
        </w:rPr>
      </w:pPr>
      <w:r w:rsidRPr="00C84450">
        <w:rPr>
          <w:sz w:val="20"/>
          <w:lang w:val="en-US"/>
        </w:rPr>
        <w:t>Proof of commencement of (ii) above will be accepted in addition to (iii) below:</w:t>
      </w:r>
    </w:p>
    <w:p w14:paraId="3699BB08" w14:textId="77777777" w:rsidR="00C33FEF" w:rsidRPr="00C84450" w:rsidRDefault="00C33FEF" w:rsidP="007F423F">
      <w:pPr>
        <w:pStyle w:val="BodyText"/>
        <w:numPr>
          <w:ilvl w:val="0"/>
          <w:numId w:val="34"/>
        </w:numPr>
        <w:jc w:val="both"/>
        <w:rPr>
          <w:sz w:val="20"/>
          <w:lang w:val="en-US"/>
        </w:rPr>
      </w:pPr>
      <w:r w:rsidRPr="00C84450">
        <w:rPr>
          <w:sz w:val="20"/>
          <w:lang w:val="en-US"/>
        </w:rPr>
        <w:t>Where the above is absent, their commitment to corporate sustainability should be declared in a corporate sustainability policy or any other relevant document covering the following environmental, social and governance (ESG) issues:</w:t>
      </w:r>
    </w:p>
    <w:p w14:paraId="42A8FBBF" w14:textId="77777777" w:rsidR="00C33FEF" w:rsidRPr="00C84450" w:rsidRDefault="00C33FEF" w:rsidP="007F423F">
      <w:pPr>
        <w:pStyle w:val="BodyText"/>
        <w:numPr>
          <w:ilvl w:val="1"/>
          <w:numId w:val="33"/>
        </w:numPr>
        <w:jc w:val="both"/>
        <w:rPr>
          <w:sz w:val="20"/>
          <w:lang w:val="en-US"/>
        </w:rPr>
      </w:pPr>
      <w:r w:rsidRPr="00C84450">
        <w:rPr>
          <w:sz w:val="20"/>
          <w:lang w:val="en-US"/>
        </w:rPr>
        <w:t>Environmental: this should include:</w:t>
      </w:r>
    </w:p>
    <w:p w14:paraId="67CEA00E" w14:textId="77777777" w:rsidR="00C33FEF" w:rsidRPr="00C84450" w:rsidRDefault="00C33FEF" w:rsidP="007F423F">
      <w:pPr>
        <w:pStyle w:val="BodyText"/>
        <w:numPr>
          <w:ilvl w:val="2"/>
          <w:numId w:val="33"/>
        </w:numPr>
        <w:jc w:val="both"/>
        <w:rPr>
          <w:sz w:val="20"/>
          <w:lang w:val="en-US"/>
        </w:rPr>
      </w:pPr>
      <w:r w:rsidRPr="00C84450">
        <w:rPr>
          <w:sz w:val="20"/>
          <w:lang w:val="en-US"/>
        </w:rPr>
        <w:t>Management of its impact on the environment (land, water, air and biodiversity).</w:t>
      </w:r>
    </w:p>
    <w:p w14:paraId="7CDF38D6" w14:textId="77777777" w:rsidR="00C33FEF" w:rsidRPr="00C84450" w:rsidRDefault="00C33FEF" w:rsidP="007F423F">
      <w:pPr>
        <w:pStyle w:val="BodyText"/>
        <w:numPr>
          <w:ilvl w:val="2"/>
          <w:numId w:val="33"/>
        </w:numPr>
        <w:jc w:val="both"/>
        <w:rPr>
          <w:sz w:val="20"/>
          <w:lang w:val="en-US"/>
        </w:rPr>
      </w:pPr>
      <w:r w:rsidRPr="00C84450">
        <w:rPr>
          <w:sz w:val="20"/>
          <w:lang w:val="en-US"/>
        </w:rPr>
        <w:t>Management of the generation of carbon emissions, directly (scopes 1 and 2) and indirectly (scope 3).</w:t>
      </w:r>
    </w:p>
    <w:p w14:paraId="1A945E55" w14:textId="77777777" w:rsidR="00C33FEF" w:rsidRPr="00C84450" w:rsidRDefault="00C33FEF" w:rsidP="007F423F">
      <w:pPr>
        <w:pStyle w:val="BodyText"/>
        <w:numPr>
          <w:ilvl w:val="2"/>
          <w:numId w:val="33"/>
        </w:numPr>
        <w:jc w:val="both"/>
        <w:rPr>
          <w:sz w:val="20"/>
          <w:lang w:val="en-US"/>
        </w:rPr>
      </w:pPr>
      <w:r w:rsidRPr="00C84450">
        <w:rPr>
          <w:sz w:val="20"/>
          <w:lang w:val="en-US"/>
        </w:rPr>
        <w:t>Circular economy and waste management.</w:t>
      </w:r>
    </w:p>
    <w:p w14:paraId="48F3AEA2" w14:textId="77777777" w:rsidR="00C33FEF" w:rsidRPr="00C84450" w:rsidRDefault="00C33FEF" w:rsidP="007F423F">
      <w:pPr>
        <w:pStyle w:val="BodyText"/>
        <w:numPr>
          <w:ilvl w:val="2"/>
          <w:numId w:val="33"/>
        </w:numPr>
        <w:jc w:val="both"/>
        <w:rPr>
          <w:sz w:val="20"/>
          <w:lang w:val="en-US"/>
        </w:rPr>
      </w:pPr>
      <w:r w:rsidRPr="00C84450">
        <w:rPr>
          <w:sz w:val="20"/>
          <w:lang w:val="en-US"/>
        </w:rPr>
        <w:t>Any other relevant environmental aspect.</w:t>
      </w:r>
    </w:p>
    <w:p w14:paraId="477F48D4" w14:textId="0B6880E4" w:rsidR="00C33FEF" w:rsidRPr="00C84450" w:rsidRDefault="00C33FEF" w:rsidP="007F423F">
      <w:pPr>
        <w:pStyle w:val="BodyText"/>
        <w:numPr>
          <w:ilvl w:val="1"/>
          <w:numId w:val="33"/>
        </w:numPr>
        <w:jc w:val="both"/>
        <w:rPr>
          <w:sz w:val="20"/>
          <w:lang w:val="en-US"/>
        </w:rPr>
      </w:pPr>
      <w:r w:rsidRPr="00C84450">
        <w:rPr>
          <w:sz w:val="20"/>
          <w:lang w:val="en-US"/>
        </w:rPr>
        <w:t xml:space="preserve">Social: this includes, but </w:t>
      </w:r>
      <w:r w:rsidR="66D085D1" w:rsidRPr="00C84450">
        <w:rPr>
          <w:sz w:val="20"/>
          <w:lang w:val="en-US"/>
        </w:rPr>
        <w:t xml:space="preserve">is </w:t>
      </w:r>
      <w:r w:rsidRPr="00C84450">
        <w:rPr>
          <w:sz w:val="20"/>
          <w:lang w:val="en-US"/>
        </w:rPr>
        <w:t>not limited to:</w:t>
      </w:r>
    </w:p>
    <w:p w14:paraId="7919CDE5" w14:textId="77777777" w:rsidR="00C33FEF" w:rsidRPr="00C84450" w:rsidRDefault="00C33FEF" w:rsidP="007F423F">
      <w:pPr>
        <w:pStyle w:val="BodyText"/>
        <w:numPr>
          <w:ilvl w:val="2"/>
          <w:numId w:val="33"/>
        </w:numPr>
        <w:jc w:val="both"/>
        <w:rPr>
          <w:sz w:val="20"/>
          <w:lang w:val="en-US"/>
        </w:rPr>
      </w:pPr>
      <w:r w:rsidRPr="00C84450">
        <w:rPr>
          <w:sz w:val="20"/>
          <w:lang w:val="en-US"/>
        </w:rPr>
        <w:t>Data protection.</w:t>
      </w:r>
    </w:p>
    <w:p w14:paraId="6DFCC512" w14:textId="77777777" w:rsidR="00C33FEF" w:rsidRPr="00C84450" w:rsidRDefault="00C33FEF" w:rsidP="007F423F">
      <w:pPr>
        <w:pStyle w:val="BodyText"/>
        <w:numPr>
          <w:ilvl w:val="2"/>
          <w:numId w:val="33"/>
        </w:numPr>
        <w:jc w:val="both"/>
        <w:rPr>
          <w:sz w:val="20"/>
          <w:lang w:val="en-US"/>
        </w:rPr>
      </w:pPr>
      <w:r w:rsidRPr="00C84450">
        <w:rPr>
          <w:sz w:val="20"/>
          <w:lang w:val="en-US"/>
        </w:rPr>
        <w:t>Information security.</w:t>
      </w:r>
    </w:p>
    <w:p w14:paraId="15213F8C" w14:textId="77777777" w:rsidR="00C33FEF" w:rsidRPr="00C84450" w:rsidRDefault="00C33FEF" w:rsidP="007F423F">
      <w:pPr>
        <w:pStyle w:val="BodyText"/>
        <w:numPr>
          <w:ilvl w:val="2"/>
          <w:numId w:val="33"/>
        </w:numPr>
        <w:jc w:val="both"/>
        <w:rPr>
          <w:sz w:val="20"/>
          <w:lang w:val="en-US"/>
        </w:rPr>
      </w:pPr>
      <w:r w:rsidRPr="00C84450">
        <w:rPr>
          <w:sz w:val="20"/>
          <w:lang w:val="en-US"/>
        </w:rPr>
        <w:t>Protection of human rights.</w:t>
      </w:r>
    </w:p>
    <w:p w14:paraId="378FA903" w14:textId="77777777" w:rsidR="00C33FEF" w:rsidRPr="00C84450" w:rsidRDefault="00C33FEF" w:rsidP="007F423F">
      <w:pPr>
        <w:pStyle w:val="BodyText"/>
        <w:numPr>
          <w:ilvl w:val="2"/>
          <w:numId w:val="33"/>
        </w:numPr>
        <w:jc w:val="both"/>
        <w:rPr>
          <w:sz w:val="20"/>
          <w:lang w:val="en-US"/>
        </w:rPr>
      </w:pPr>
      <w:r w:rsidRPr="00C84450">
        <w:rPr>
          <w:sz w:val="20"/>
          <w:lang w:val="en-US"/>
        </w:rPr>
        <w:t>Staff training.</w:t>
      </w:r>
    </w:p>
    <w:p w14:paraId="1D53B90D" w14:textId="77777777" w:rsidR="00C33FEF" w:rsidRPr="00C84450" w:rsidRDefault="00C33FEF" w:rsidP="007F423F">
      <w:pPr>
        <w:pStyle w:val="BodyText"/>
        <w:numPr>
          <w:ilvl w:val="2"/>
          <w:numId w:val="33"/>
        </w:numPr>
        <w:jc w:val="both"/>
        <w:rPr>
          <w:sz w:val="20"/>
          <w:lang w:val="en-US"/>
        </w:rPr>
      </w:pPr>
      <w:r w:rsidRPr="00C84450">
        <w:rPr>
          <w:sz w:val="20"/>
          <w:lang w:val="en-US"/>
        </w:rPr>
        <w:t>Payment of living wage.</w:t>
      </w:r>
    </w:p>
    <w:p w14:paraId="2FEEDCD9" w14:textId="77777777" w:rsidR="00C33FEF" w:rsidRPr="00C84450" w:rsidRDefault="00C33FEF" w:rsidP="007F423F">
      <w:pPr>
        <w:pStyle w:val="BodyText"/>
        <w:numPr>
          <w:ilvl w:val="2"/>
          <w:numId w:val="33"/>
        </w:numPr>
        <w:jc w:val="both"/>
        <w:rPr>
          <w:sz w:val="20"/>
          <w:lang w:val="en-US"/>
        </w:rPr>
      </w:pPr>
      <w:r w:rsidRPr="00C84450">
        <w:rPr>
          <w:sz w:val="20"/>
          <w:lang w:val="en-US"/>
        </w:rPr>
        <w:t>Staff welfare.</w:t>
      </w:r>
    </w:p>
    <w:p w14:paraId="799B425A" w14:textId="77777777" w:rsidR="00C33FEF" w:rsidRPr="00C84450" w:rsidRDefault="00C33FEF" w:rsidP="007F423F">
      <w:pPr>
        <w:pStyle w:val="BodyText"/>
        <w:numPr>
          <w:ilvl w:val="2"/>
          <w:numId w:val="33"/>
        </w:numPr>
        <w:jc w:val="both"/>
        <w:rPr>
          <w:sz w:val="20"/>
          <w:lang w:val="en-US"/>
        </w:rPr>
      </w:pPr>
      <w:r w:rsidRPr="00C84450">
        <w:rPr>
          <w:sz w:val="20"/>
          <w:lang w:val="en-US"/>
        </w:rPr>
        <w:t>Equality, diversity and inclusion (EDI).</w:t>
      </w:r>
    </w:p>
    <w:p w14:paraId="544D6883" w14:textId="77777777" w:rsidR="00C33FEF" w:rsidRPr="00C84450" w:rsidRDefault="00C33FEF" w:rsidP="007F423F">
      <w:pPr>
        <w:pStyle w:val="BodyText"/>
        <w:numPr>
          <w:ilvl w:val="2"/>
          <w:numId w:val="33"/>
        </w:numPr>
        <w:jc w:val="both"/>
        <w:rPr>
          <w:sz w:val="20"/>
          <w:lang w:val="en-US"/>
        </w:rPr>
      </w:pPr>
      <w:r w:rsidRPr="00C84450">
        <w:rPr>
          <w:sz w:val="20"/>
          <w:lang w:val="en-US"/>
        </w:rPr>
        <w:t>Health and safety.</w:t>
      </w:r>
    </w:p>
    <w:p w14:paraId="38AF4022" w14:textId="77777777" w:rsidR="00C33FEF" w:rsidRPr="00C84450" w:rsidRDefault="00C33FEF" w:rsidP="007F423F">
      <w:pPr>
        <w:pStyle w:val="BodyText"/>
        <w:numPr>
          <w:ilvl w:val="2"/>
          <w:numId w:val="33"/>
        </w:numPr>
        <w:jc w:val="both"/>
        <w:rPr>
          <w:sz w:val="20"/>
          <w:lang w:val="en-US"/>
        </w:rPr>
      </w:pPr>
      <w:r w:rsidRPr="00C84450">
        <w:rPr>
          <w:sz w:val="20"/>
          <w:lang w:val="en-US"/>
        </w:rPr>
        <w:t>Modern slavery.</w:t>
      </w:r>
    </w:p>
    <w:p w14:paraId="363C2A53" w14:textId="77777777" w:rsidR="00C33FEF" w:rsidRPr="00C84450" w:rsidRDefault="00C33FEF" w:rsidP="007F423F">
      <w:pPr>
        <w:pStyle w:val="BodyText"/>
        <w:numPr>
          <w:ilvl w:val="2"/>
          <w:numId w:val="33"/>
        </w:numPr>
        <w:jc w:val="both"/>
        <w:rPr>
          <w:sz w:val="20"/>
          <w:lang w:val="en-US"/>
        </w:rPr>
      </w:pPr>
      <w:r w:rsidRPr="00C84450">
        <w:rPr>
          <w:sz w:val="20"/>
          <w:lang w:val="en-US"/>
        </w:rPr>
        <w:t>Politically exposed persons (PEPs), terrorism and human trafficking.</w:t>
      </w:r>
    </w:p>
    <w:p w14:paraId="3D30810D" w14:textId="77777777" w:rsidR="00C33FEF" w:rsidRPr="00C84450" w:rsidRDefault="00C33FEF" w:rsidP="007F423F">
      <w:pPr>
        <w:pStyle w:val="BodyText"/>
        <w:numPr>
          <w:ilvl w:val="2"/>
          <w:numId w:val="33"/>
        </w:numPr>
        <w:jc w:val="both"/>
        <w:rPr>
          <w:sz w:val="20"/>
          <w:lang w:val="en-US"/>
        </w:rPr>
      </w:pPr>
      <w:r w:rsidRPr="00C84450">
        <w:rPr>
          <w:sz w:val="20"/>
          <w:lang w:val="en-US"/>
        </w:rPr>
        <w:t>Payment of tax, value added tax (VAT) and pension (where required).</w:t>
      </w:r>
    </w:p>
    <w:p w14:paraId="08D3B3D5" w14:textId="77777777" w:rsidR="00C33FEF" w:rsidRPr="00C84450" w:rsidRDefault="00C33FEF" w:rsidP="007F423F">
      <w:pPr>
        <w:pStyle w:val="BodyText"/>
        <w:numPr>
          <w:ilvl w:val="2"/>
          <w:numId w:val="33"/>
        </w:numPr>
        <w:jc w:val="both"/>
        <w:rPr>
          <w:sz w:val="20"/>
          <w:lang w:val="en-US"/>
        </w:rPr>
      </w:pPr>
      <w:r w:rsidRPr="00C84450">
        <w:rPr>
          <w:sz w:val="20"/>
          <w:lang w:val="en-US"/>
        </w:rPr>
        <w:t>Third-party payments.</w:t>
      </w:r>
    </w:p>
    <w:p w14:paraId="3CA69944" w14:textId="77777777" w:rsidR="00C33FEF" w:rsidRPr="00C84450" w:rsidRDefault="00C33FEF" w:rsidP="007F423F">
      <w:pPr>
        <w:pStyle w:val="BodyText"/>
        <w:numPr>
          <w:ilvl w:val="2"/>
          <w:numId w:val="33"/>
        </w:numPr>
        <w:jc w:val="both"/>
        <w:rPr>
          <w:sz w:val="20"/>
          <w:lang w:val="en-US"/>
        </w:rPr>
      </w:pPr>
      <w:r w:rsidRPr="00C84450">
        <w:rPr>
          <w:sz w:val="20"/>
          <w:lang w:val="en-US"/>
        </w:rPr>
        <w:t>Declaration of conflicts of interest.</w:t>
      </w:r>
    </w:p>
    <w:p w14:paraId="5E52A9F5" w14:textId="77777777" w:rsidR="00C33FEF" w:rsidRPr="00C84450" w:rsidRDefault="00C33FEF" w:rsidP="007F423F">
      <w:pPr>
        <w:pStyle w:val="BodyText"/>
        <w:numPr>
          <w:ilvl w:val="2"/>
          <w:numId w:val="33"/>
        </w:numPr>
        <w:jc w:val="both"/>
        <w:rPr>
          <w:sz w:val="20"/>
          <w:lang w:val="en-US"/>
        </w:rPr>
      </w:pPr>
      <w:r w:rsidRPr="00C84450">
        <w:rPr>
          <w:sz w:val="20"/>
          <w:lang w:val="en-US"/>
        </w:rPr>
        <w:t>Stakeholder engagement.</w:t>
      </w:r>
    </w:p>
    <w:p w14:paraId="244EF732" w14:textId="77777777" w:rsidR="00C33FEF" w:rsidRPr="00C84450" w:rsidRDefault="00C33FEF" w:rsidP="007F423F">
      <w:pPr>
        <w:pStyle w:val="BodyText"/>
        <w:numPr>
          <w:ilvl w:val="2"/>
          <w:numId w:val="33"/>
        </w:numPr>
        <w:jc w:val="both"/>
        <w:rPr>
          <w:sz w:val="20"/>
          <w:lang w:val="en-US"/>
        </w:rPr>
      </w:pPr>
      <w:r w:rsidRPr="00C84450">
        <w:rPr>
          <w:sz w:val="20"/>
          <w:lang w:val="en-US"/>
        </w:rPr>
        <w:t>Any other social aspect.</w:t>
      </w:r>
    </w:p>
    <w:p w14:paraId="046DEED1" w14:textId="77777777" w:rsidR="00C33FEF" w:rsidRPr="00C84450" w:rsidRDefault="00C33FEF" w:rsidP="007F423F">
      <w:pPr>
        <w:pStyle w:val="BodyText"/>
        <w:numPr>
          <w:ilvl w:val="1"/>
          <w:numId w:val="33"/>
        </w:numPr>
        <w:jc w:val="both"/>
        <w:rPr>
          <w:sz w:val="20"/>
          <w:lang w:val="en-US"/>
        </w:rPr>
      </w:pPr>
      <w:r w:rsidRPr="00C84450">
        <w:rPr>
          <w:sz w:val="20"/>
          <w:lang w:val="en-US"/>
        </w:rPr>
        <w:lastRenderedPageBreak/>
        <w:t>Governance: this includes:</w:t>
      </w:r>
    </w:p>
    <w:p w14:paraId="086F7D81" w14:textId="77777777" w:rsidR="00C33FEF" w:rsidRPr="00C84450" w:rsidRDefault="00C33FEF" w:rsidP="007F423F">
      <w:pPr>
        <w:pStyle w:val="BodyText"/>
        <w:numPr>
          <w:ilvl w:val="2"/>
          <w:numId w:val="33"/>
        </w:numPr>
        <w:jc w:val="both"/>
        <w:rPr>
          <w:sz w:val="20"/>
          <w:lang w:val="en-US"/>
        </w:rPr>
      </w:pPr>
      <w:r w:rsidRPr="00C84450">
        <w:rPr>
          <w:sz w:val="20"/>
          <w:lang w:val="en-US"/>
        </w:rPr>
        <w:t>Quality management, including complaints procedure.</w:t>
      </w:r>
    </w:p>
    <w:p w14:paraId="382E6C78" w14:textId="77777777" w:rsidR="00C33FEF" w:rsidRPr="00C84450" w:rsidRDefault="00C33FEF" w:rsidP="007F423F">
      <w:pPr>
        <w:pStyle w:val="BodyText"/>
        <w:numPr>
          <w:ilvl w:val="2"/>
          <w:numId w:val="33"/>
        </w:numPr>
        <w:jc w:val="both"/>
        <w:rPr>
          <w:sz w:val="20"/>
          <w:lang w:val="en-US"/>
        </w:rPr>
      </w:pPr>
      <w:r w:rsidRPr="00C84450">
        <w:rPr>
          <w:sz w:val="20"/>
          <w:lang w:val="en-US"/>
        </w:rPr>
        <w:t>Anti-bribery, anti-corruption and anti-money laundering (AML).</w:t>
      </w:r>
    </w:p>
    <w:p w14:paraId="680410AE" w14:textId="0458870D" w:rsidR="00C33FEF" w:rsidRPr="00C84450" w:rsidRDefault="00C33FEF" w:rsidP="007F423F">
      <w:pPr>
        <w:pStyle w:val="BodyText"/>
        <w:numPr>
          <w:ilvl w:val="2"/>
          <w:numId w:val="33"/>
        </w:numPr>
        <w:jc w:val="both"/>
        <w:rPr>
          <w:sz w:val="20"/>
          <w:lang w:val="en-US"/>
        </w:rPr>
      </w:pPr>
      <w:r w:rsidRPr="00C84450">
        <w:rPr>
          <w:sz w:val="20"/>
          <w:lang w:val="en-US"/>
        </w:rPr>
        <w:t>Whistleblowing</w:t>
      </w:r>
      <w:r w:rsidR="03C47CDF" w:rsidRPr="00C84450">
        <w:rPr>
          <w:sz w:val="20"/>
          <w:lang w:val="en-US"/>
        </w:rPr>
        <w:t>.</w:t>
      </w:r>
    </w:p>
    <w:p w14:paraId="7F00E249" w14:textId="77777777" w:rsidR="00C33FEF" w:rsidRPr="00C84450" w:rsidRDefault="00C33FEF" w:rsidP="007F423F">
      <w:pPr>
        <w:pStyle w:val="BodyText"/>
        <w:numPr>
          <w:ilvl w:val="2"/>
          <w:numId w:val="33"/>
        </w:numPr>
        <w:jc w:val="both"/>
        <w:rPr>
          <w:sz w:val="20"/>
          <w:lang w:val="en-US"/>
        </w:rPr>
      </w:pPr>
      <w:r w:rsidRPr="00C84450">
        <w:rPr>
          <w:sz w:val="20"/>
          <w:lang w:val="en-US"/>
        </w:rPr>
        <w:t>Leadership diversity.</w:t>
      </w:r>
    </w:p>
    <w:p w14:paraId="1F35D47C" w14:textId="77777777" w:rsidR="000366D5" w:rsidRPr="00C84450" w:rsidRDefault="00C33FEF" w:rsidP="007F423F">
      <w:pPr>
        <w:pStyle w:val="BodyText"/>
        <w:numPr>
          <w:ilvl w:val="1"/>
          <w:numId w:val="33"/>
        </w:numPr>
        <w:jc w:val="both"/>
        <w:rPr>
          <w:sz w:val="20"/>
        </w:rPr>
      </w:pPr>
      <w:r w:rsidRPr="00C84450">
        <w:rPr>
          <w:sz w:val="20"/>
          <w:lang w:val="en-US"/>
        </w:rPr>
        <w:t>Any other governance aspect.</w:t>
      </w:r>
    </w:p>
    <w:p w14:paraId="1F7963F1" w14:textId="77777777" w:rsidR="000366D5" w:rsidRPr="00C84450" w:rsidRDefault="00C33FEF" w:rsidP="000366D5">
      <w:pPr>
        <w:pStyle w:val="BodyText"/>
        <w:ind w:left="578"/>
        <w:jc w:val="both"/>
        <w:rPr>
          <w:sz w:val="20"/>
        </w:rPr>
      </w:pPr>
      <w:r w:rsidRPr="00C84450">
        <w:rPr>
          <w:sz w:val="20"/>
        </w:rPr>
        <w:t>This document should be on the company’s letterhead and signed by the Chief Executive Officer (CEO), outlining the organisation’s commitment to minimising negative environmental impacts and reducing energy consumption when delivering this contract.</w:t>
      </w:r>
    </w:p>
    <w:p w14:paraId="59840C52" w14:textId="321337DC" w:rsidR="00186F60" w:rsidRPr="00C84450" w:rsidRDefault="00F16EA1" w:rsidP="00EB2E49">
      <w:pPr>
        <w:pStyle w:val="NewLegalHeading2"/>
        <w:spacing w:line="240" w:lineRule="auto"/>
        <w:ind w:left="578" w:hanging="578"/>
        <w:jc w:val="both"/>
        <w:rPr>
          <w:sz w:val="20"/>
          <w:lang w:val="en-US"/>
        </w:rPr>
      </w:pPr>
      <w:bookmarkStart w:id="52" w:name="_Toc108923816"/>
      <w:bookmarkStart w:id="53" w:name="_Toc119815242"/>
      <w:bookmarkStart w:id="54" w:name="_Toc159642685"/>
      <w:r w:rsidRPr="00C84450">
        <w:rPr>
          <w:sz w:val="20"/>
          <w:lang w:val="en-US"/>
        </w:rPr>
        <w:t>Not Used</w:t>
      </w:r>
    </w:p>
    <w:p w14:paraId="1017FE7D" w14:textId="11EA030F" w:rsidR="00144C1E" w:rsidRPr="00C84450" w:rsidRDefault="123619FC" w:rsidP="00EB2E49">
      <w:pPr>
        <w:pStyle w:val="NewLegalHeading2"/>
        <w:spacing w:line="240" w:lineRule="auto"/>
        <w:ind w:left="578" w:hanging="578"/>
        <w:jc w:val="both"/>
        <w:rPr>
          <w:sz w:val="20"/>
          <w:lang w:val="en-US"/>
        </w:rPr>
      </w:pPr>
      <w:r w:rsidRPr="00C84450">
        <w:rPr>
          <w:sz w:val="20"/>
          <w:lang w:val="en-US"/>
        </w:rPr>
        <w:t>Freedom of Information Act</w:t>
      </w:r>
      <w:bookmarkEnd w:id="52"/>
      <w:bookmarkEnd w:id="53"/>
      <w:bookmarkEnd w:id="54"/>
    </w:p>
    <w:p w14:paraId="038AB710" w14:textId="644BF4E5" w:rsidR="00144C1E" w:rsidRPr="00C84450" w:rsidRDefault="356A92F6" w:rsidP="59DE95D0">
      <w:pPr>
        <w:pStyle w:val="BodyText"/>
        <w:spacing w:before="120"/>
        <w:jc w:val="both"/>
        <w:rPr>
          <w:sz w:val="20"/>
          <w:lang w:val="en-US"/>
        </w:rPr>
      </w:pPr>
      <w:r w:rsidRPr="00C84450">
        <w:rPr>
          <w:sz w:val="20"/>
          <w:lang w:eastAsia="en-GB"/>
        </w:rPr>
        <w:t>Pursuant to the Freedom of Information Act 2000 Energy Saving Trust may be required to disclose certain information to third parties and/or the public.  Tenderers must notify Energy Saving Trust in writing when submitting their tenders which parts of the tender document are considered to be commercially sensitive. Please note that it is not possible to classify the whole document as non-disclosable.  Failure to notify Energy Saving Trust indicates that no commercially sensitive information has been submitted.</w:t>
      </w:r>
    </w:p>
    <w:p w14:paraId="7B9D9662" w14:textId="77777777" w:rsidR="0089617E" w:rsidRPr="00C84450" w:rsidRDefault="60CA92A9" w:rsidP="00EB2E49">
      <w:pPr>
        <w:pStyle w:val="NewLegalHeading2"/>
        <w:spacing w:line="240" w:lineRule="auto"/>
        <w:ind w:left="578" w:hanging="578"/>
        <w:jc w:val="both"/>
        <w:rPr>
          <w:sz w:val="20"/>
        </w:rPr>
      </w:pPr>
      <w:bookmarkStart w:id="55" w:name="_Toc108923817"/>
      <w:bookmarkStart w:id="56" w:name="_Toc119815243"/>
      <w:bookmarkStart w:id="57" w:name="_Toc159642686"/>
      <w:r w:rsidRPr="00C84450">
        <w:rPr>
          <w:sz w:val="20"/>
        </w:rPr>
        <w:t xml:space="preserve">Tender </w:t>
      </w:r>
      <w:r w:rsidR="36B65B43" w:rsidRPr="00C84450">
        <w:rPr>
          <w:sz w:val="20"/>
        </w:rPr>
        <w:t>Documentation</w:t>
      </w:r>
      <w:bookmarkEnd w:id="55"/>
      <w:bookmarkEnd w:id="56"/>
      <w:bookmarkEnd w:id="57"/>
      <w:r w:rsidRPr="00C84450">
        <w:rPr>
          <w:sz w:val="20"/>
        </w:rPr>
        <w:t xml:space="preserve"> to be Provided</w:t>
      </w:r>
    </w:p>
    <w:p w14:paraId="679F28EE" w14:textId="028A2E94" w:rsidR="0089617E" w:rsidRPr="00C84450" w:rsidRDefault="24C5F62D" w:rsidP="5D67BE4F">
      <w:pPr>
        <w:pStyle w:val="BodyText"/>
        <w:spacing w:before="120"/>
        <w:jc w:val="both"/>
        <w:rPr>
          <w:sz w:val="20"/>
        </w:rPr>
      </w:pPr>
      <w:r w:rsidRPr="00C84450">
        <w:rPr>
          <w:sz w:val="20"/>
        </w:rPr>
        <w:t xml:space="preserve">In support of the </w:t>
      </w:r>
      <w:r w:rsidR="795965D1" w:rsidRPr="00C84450">
        <w:rPr>
          <w:sz w:val="20"/>
        </w:rPr>
        <w:t>t</w:t>
      </w:r>
      <w:r w:rsidRPr="00C84450">
        <w:rPr>
          <w:sz w:val="20"/>
        </w:rPr>
        <w:t>ender</w:t>
      </w:r>
      <w:r w:rsidR="3B802D92" w:rsidRPr="00C84450">
        <w:rPr>
          <w:sz w:val="20"/>
        </w:rPr>
        <w:t xml:space="preserve"> </w:t>
      </w:r>
      <w:r w:rsidRPr="00C84450">
        <w:rPr>
          <w:sz w:val="20"/>
        </w:rPr>
        <w:t>the following documentation is required:</w:t>
      </w:r>
    </w:p>
    <w:p w14:paraId="5FF23210" w14:textId="73918550" w:rsidR="00537A32" w:rsidRPr="00C84450" w:rsidRDefault="7861112F" w:rsidP="007F423F">
      <w:pPr>
        <w:pStyle w:val="BodyTextIndent"/>
        <w:widowControl/>
        <w:numPr>
          <w:ilvl w:val="1"/>
          <w:numId w:val="13"/>
        </w:numPr>
        <w:tabs>
          <w:tab w:val="left" w:pos="1843"/>
        </w:tabs>
        <w:adjustRightInd/>
        <w:spacing w:line="240" w:lineRule="auto"/>
        <w:ind w:left="1434" w:hanging="357"/>
        <w:textAlignment w:val="auto"/>
        <w:rPr>
          <w:rFonts w:ascii="Arial" w:hAnsi="Arial"/>
          <w:sz w:val="20"/>
          <w:szCs w:val="20"/>
        </w:rPr>
      </w:pPr>
      <w:r w:rsidRPr="00C84450">
        <w:rPr>
          <w:rFonts w:ascii="Arial" w:hAnsi="Arial"/>
          <w:sz w:val="20"/>
          <w:szCs w:val="20"/>
        </w:rPr>
        <w:t xml:space="preserve">Details of the </w:t>
      </w:r>
      <w:r w:rsidR="0641664D" w:rsidRPr="00C84450">
        <w:rPr>
          <w:rFonts w:ascii="Arial" w:hAnsi="Arial"/>
          <w:sz w:val="20"/>
          <w:szCs w:val="20"/>
        </w:rPr>
        <w:t>t</w:t>
      </w:r>
      <w:r w:rsidRPr="00C84450">
        <w:rPr>
          <w:rFonts w:ascii="Arial" w:hAnsi="Arial"/>
          <w:sz w:val="20"/>
          <w:szCs w:val="20"/>
        </w:rPr>
        <w:t>enderer</w:t>
      </w:r>
      <w:r w:rsidR="291B5ED8" w:rsidRPr="00C84450">
        <w:rPr>
          <w:rFonts w:ascii="Arial" w:hAnsi="Arial"/>
          <w:sz w:val="20"/>
          <w:szCs w:val="20"/>
        </w:rPr>
        <w:t>'</w:t>
      </w:r>
      <w:r w:rsidRPr="00C84450">
        <w:rPr>
          <w:rFonts w:ascii="Arial" w:hAnsi="Arial"/>
          <w:sz w:val="20"/>
          <w:szCs w:val="20"/>
        </w:rPr>
        <w:t>s complaints procedure</w:t>
      </w:r>
    </w:p>
    <w:p w14:paraId="2708873A" w14:textId="15E7D941" w:rsidR="006D1339" w:rsidRPr="00C84450" w:rsidRDefault="6E9AD57F" w:rsidP="007F423F">
      <w:pPr>
        <w:pStyle w:val="BodyTextIndent"/>
        <w:widowControl/>
        <w:numPr>
          <w:ilvl w:val="1"/>
          <w:numId w:val="13"/>
        </w:numPr>
        <w:tabs>
          <w:tab w:val="left" w:pos="1843"/>
        </w:tabs>
        <w:adjustRightInd/>
        <w:spacing w:line="240" w:lineRule="auto"/>
        <w:ind w:left="1434" w:hanging="357"/>
        <w:textAlignment w:val="auto"/>
        <w:rPr>
          <w:rFonts w:ascii="Arial" w:hAnsi="Arial"/>
          <w:sz w:val="20"/>
          <w:szCs w:val="20"/>
        </w:rPr>
      </w:pPr>
      <w:r w:rsidRPr="00C84450">
        <w:rPr>
          <w:rFonts w:ascii="Arial" w:hAnsi="Arial"/>
          <w:sz w:val="20"/>
          <w:szCs w:val="20"/>
        </w:rPr>
        <w:t>Completed</w:t>
      </w:r>
      <w:r w:rsidR="1B708825" w:rsidRPr="00C84450">
        <w:rPr>
          <w:rFonts w:ascii="Arial" w:hAnsi="Arial"/>
          <w:sz w:val="20"/>
          <w:szCs w:val="20"/>
        </w:rPr>
        <w:t xml:space="preserve"> Award Criteria</w:t>
      </w:r>
      <w:r w:rsidRPr="00C84450">
        <w:rPr>
          <w:rFonts w:ascii="Arial" w:hAnsi="Arial"/>
          <w:sz w:val="20"/>
          <w:szCs w:val="20"/>
        </w:rPr>
        <w:t xml:space="preserve"> Questionnaire </w:t>
      </w:r>
    </w:p>
    <w:p w14:paraId="0D38874D" w14:textId="77777777" w:rsidR="006D1339" w:rsidRPr="00C84450" w:rsidRDefault="6E9AD57F" w:rsidP="007F423F">
      <w:pPr>
        <w:pStyle w:val="BodyTextIndent"/>
        <w:widowControl/>
        <w:numPr>
          <w:ilvl w:val="1"/>
          <w:numId w:val="13"/>
        </w:numPr>
        <w:tabs>
          <w:tab w:val="left" w:pos="1843"/>
        </w:tabs>
        <w:adjustRightInd/>
        <w:spacing w:line="240" w:lineRule="auto"/>
        <w:ind w:left="1434" w:hanging="357"/>
        <w:textAlignment w:val="auto"/>
        <w:rPr>
          <w:rFonts w:ascii="Arial" w:hAnsi="Arial"/>
          <w:sz w:val="20"/>
          <w:szCs w:val="20"/>
        </w:rPr>
      </w:pPr>
      <w:r w:rsidRPr="00C84450">
        <w:rPr>
          <w:rFonts w:ascii="Arial" w:hAnsi="Arial"/>
          <w:sz w:val="20"/>
          <w:szCs w:val="20"/>
        </w:rPr>
        <w:t>Completed Schedule of Prices</w:t>
      </w:r>
    </w:p>
    <w:p w14:paraId="4CAB5689" w14:textId="607E8A5F" w:rsidR="00354813" w:rsidRPr="00C84450" w:rsidRDefault="1CB92888" w:rsidP="007F423F">
      <w:pPr>
        <w:pStyle w:val="BodyTextIndent"/>
        <w:widowControl/>
        <w:numPr>
          <w:ilvl w:val="1"/>
          <w:numId w:val="13"/>
        </w:numPr>
        <w:tabs>
          <w:tab w:val="left" w:pos="1843"/>
        </w:tabs>
        <w:adjustRightInd/>
        <w:spacing w:line="240" w:lineRule="auto"/>
        <w:ind w:left="1434" w:hanging="357"/>
        <w:textAlignment w:val="auto"/>
        <w:rPr>
          <w:rFonts w:ascii="Arial" w:hAnsi="Arial"/>
          <w:sz w:val="20"/>
          <w:szCs w:val="20"/>
        </w:rPr>
      </w:pPr>
      <w:r w:rsidRPr="00C84450">
        <w:rPr>
          <w:rFonts w:ascii="Arial" w:hAnsi="Arial"/>
          <w:sz w:val="20"/>
          <w:szCs w:val="20"/>
        </w:rPr>
        <w:t xml:space="preserve">A duly completed and signed “Confidentiality Agreement” in the form set out in Appendix </w:t>
      </w:r>
      <w:r w:rsidR="1EF24E6F" w:rsidRPr="00C84450">
        <w:rPr>
          <w:rFonts w:ascii="Arial" w:hAnsi="Arial"/>
          <w:sz w:val="20"/>
          <w:szCs w:val="20"/>
        </w:rPr>
        <w:t>A</w:t>
      </w:r>
      <w:r w:rsidRPr="00C84450">
        <w:rPr>
          <w:rFonts w:ascii="Arial" w:hAnsi="Arial"/>
          <w:sz w:val="20"/>
          <w:szCs w:val="20"/>
        </w:rPr>
        <w:t xml:space="preserve"> of this invitation to tender.</w:t>
      </w:r>
    </w:p>
    <w:p w14:paraId="64239D22" w14:textId="0A941875" w:rsidR="00354813" w:rsidRPr="00C84450" w:rsidRDefault="1CB92888" w:rsidP="007F423F">
      <w:pPr>
        <w:pStyle w:val="BodyTextIndent"/>
        <w:widowControl/>
        <w:numPr>
          <w:ilvl w:val="1"/>
          <w:numId w:val="13"/>
        </w:numPr>
        <w:tabs>
          <w:tab w:val="left" w:pos="1843"/>
        </w:tabs>
        <w:adjustRightInd/>
        <w:spacing w:line="240" w:lineRule="auto"/>
        <w:ind w:left="1434" w:hanging="357"/>
        <w:textAlignment w:val="auto"/>
        <w:rPr>
          <w:rFonts w:ascii="Arial" w:hAnsi="Arial"/>
          <w:sz w:val="20"/>
          <w:szCs w:val="20"/>
        </w:rPr>
      </w:pPr>
      <w:r w:rsidRPr="00C84450">
        <w:rPr>
          <w:rFonts w:ascii="Arial" w:hAnsi="Arial"/>
          <w:sz w:val="20"/>
          <w:szCs w:val="20"/>
        </w:rPr>
        <w:t xml:space="preserve">A duly completed and signed "Tender Compliance Form" in the form set out in Appendix </w:t>
      </w:r>
      <w:r w:rsidR="09189832" w:rsidRPr="00C84450">
        <w:rPr>
          <w:rFonts w:ascii="Arial" w:hAnsi="Arial"/>
          <w:sz w:val="20"/>
          <w:szCs w:val="20"/>
        </w:rPr>
        <w:t>B</w:t>
      </w:r>
      <w:r w:rsidRPr="00C84450">
        <w:rPr>
          <w:rFonts w:ascii="Arial" w:hAnsi="Arial"/>
          <w:sz w:val="20"/>
          <w:szCs w:val="20"/>
        </w:rPr>
        <w:t xml:space="preserve"> of this invitation to tender (see section 1.1</w:t>
      </w:r>
      <w:r w:rsidR="2881290D" w:rsidRPr="00C84450">
        <w:rPr>
          <w:rFonts w:ascii="Arial" w:hAnsi="Arial"/>
          <w:sz w:val="20"/>
          <w:szCs w:val="20"/>
        </w:rPr>
        <w:t>0</w:t>
      </w:r>
      <w:r w:rsidRPr="00C84450">
        <w:rPr>
          <w:rFonts w:ascii="Arial" w:hAnsi="Arial"/>
          <w:sz w:val="20"/>
          <w:szCs w:val="20"/>
        </w:rPr>
        <w:t xml:space="preserve"> above).</w:t>
      </w:r>
    </w:p>
    <w:p w14:paraId="4550199D" w14:textId="46066FD8" w:rsidR="00354813" w:rsidRPr="00C84450" w:rsidRDefault="69DAAB30" w:rsidP="007F423F">
      <w:pPr>
        <w:pStyle w:val="BodyTextIndent"/>
        <w:widowControl/>
        <w:numPr>
          <w:ilvl w:val="1"/>
          <w:numId w:val="13"/>
        </w:numPr>
        <w:tabs>
          <w:tab w:val="left" w:pos="1843"/>
        </w:tabs>
        <w:adjustRightInd/>
        <w:spacing w:line="240" w:lineRule="auto"/>
        <w:ind w:left="1434" w:hanging="357"/>
        <w:textAlignment w:val="auto"/>
        <w:rPr>
          <w:rFonts w:ascii="Arial" w:hAnsi="Arial"/>
          <w:sz w:val="20"/>
          <w:szCs w:val="20"/>
        </w:rPr>
      </w:pPr>
      <w:r w:rsidRPr="00C84450">
        <w:rPr>
          <w:rFonts w:ascii="Arial" w:hAnsi="Arial"/>
          <w:sz w:val="20"/>
          <w:szCs w:val="20"/>
        </w:rPr>
        <w:t xml:space="preserve">A duly completed and signed “No Collusion Certificate” in the form set out in Appendix </w:t>
      </w:r>
      <w:r w:rsidR="521E6C55" w:rsidRPr="00C84450">
        <w:rPr>
          <w:rFonts w:ascii="Arial" w:hAnsi="Arial"/>
          <w:sz w:val="20"/>
          <w:szCs w:val="20"/>
        </w:rPr>
        <w:t>C</w:t>
      </w:r>
      <w:r w:rsidRPr="00C84450">
        <w:rPr>
          <w:rFonts w:ascii="Arial" w:hAnsi="Arial"/>
          <w:sz w:val="20"/>
          <w:szCs w:val="20"/>
        </w:rPr>
        <w:t xml:space="preserve"> of this invitation to tender.</w:t>
      </w:r>
    </w:p>
    <w:p w14:paraId="532E4824" w14:textId="2B03446B" w:rsidR="26A097E4" w:rsidRPr="00C84450" w:rsidRDefault="331FC3AC" w:rsidP="007F423F">
      <w:pPr>
        <w:pStyle w:val="BodyTextIndent"/>
        <w:widowControl/>
        <w:numPr>
          <w:ilvl w:val="1"/>
          <w:numId w:val="13"/>
        </w:numPr>
        <w:tabs>
          <w:tab w:val="left" w:pos="1843"/>
        </w:tabs>
        <w:spacing w:line="240" w:lineRule="auto"/>
        <w:ind w:left="1434" w:hanging="357"/>
        <w:rPr>
          <w:rFonts w:ascii="Arial" w:hAnsi="Arial"/>
          <w:sz w:val="20"/>
          <w:szCs w:val="20"/>
        </w:rPr>
      </w:pPr>
      <w:r w:rsidRPr="00C84450">
        <w:rPr>
          <w:rFonts w:ascii="Arial" w:hAnsi="Arial"/>
          <w:sz w:val="20"/>
          <w:szCs w:val="20"/>
        </w:rPr>
        <w:t xml:space="preserve">A duly completed and signed “Guidance on Calculating Emissions” in the form set out in Appendix </w:t>
      </w:r>
      <w:r w:rsidR="2672624C" w:rsidRPr="00C84450">
        <w:rPr>
          <w:rFonts w:ascii="Arial" w:hAnsi="Arial"/>
          <w:sz w:val="20"/>
          <w:szCs w:val="20"/>
        </w:rPr>
        <w:t>D</w:t>
      </w:r>
      <w:r w:rsidRPr="00C84450">
        <w:rPr>
          <w:rFonts w:ascii="Arial" w:hAnsi="Arial"/>
          <w:sz w:val="20"/>
          <w:szCs w:val="20"/>
        </w:rPr>
        <w:t xml:space="preserve"> of this invitation to tender.</w:t>
      </w:r>
    </w:p>
    <w:p w14:paraId="2CF363F8" w14:textId="77777777" w:rsidR="00354813" w:rsidRPr="00C84450" w:rsidRDefault="5A16D288" w:rsidP="007F423F">
      <w:pPr>
        <w:pStyle w:val="BodyTextIndent"/>
        <w:widowControl/>
        <w:numPr>
          <w:ilvl w:val="1"/>
          <w:numId w:val="13"/>
        </w:numPr>
        <w:tabs>
          <w:tab w:val="left" w:pos="1843"/>
        </w:tabs>
        <w:adjustRightInd/>
        <w:spacing w:line="240" w:lineRule="auto"/>
        <w:ind w:left="1434" w:hanging="357"/>
        <w:textAlignment w:val="auto"/>
        <w:rPr>
          <w:rFonts w:ascii="Arial" w:hAnsi="Arial"/>
          <w:sz w:val="20"/>
          <w:szCs w:val="20"/>
        </w:rPr>
      </w:pPr>
      <w:r w:rsidRPr="00C84450">
        <w:rPr>
          <w:rFonts w:ascii="Arial" w:hAnsi="Arial"/>
          <w:sz w:val="20"/>
          <w:szCs w:val="20"/>
        </w:rPr>
        <w:t>Copies of relevant insurance certificates (by way of evidence of compliance with the insurance requirements set out in the document headed "Specification").</w:t>
      </w:r>
    </w:p>
    <w:p w14:paraId="104EE2F5" w14:textId="54AB597B" w:rsidR="00354813" w:rsidRPr="00C84450" w:rsidRDefault="69DAAB30" w:rsidP="007F423F">
      <w:pPr>
        <w:pStyle w:val="BodyTextIndent"/>
        <w:widowControl/>
        <w:numPr>
          <w:ilvl w:val="1"/>
          <w:numId w:val="13"/>
        </w:numPr>
        <w:tabs>
          <w:tab w:val="left" w:pos="1843"/>
        </w:tabs>
        <w:adjustRightInd/>
        <w:spacing w:line="240" w:lineRule="auto"/>
        <w:ind w:left="1434" w:hanging="357"/>
        <w:textAlignment w:val="auto"/>
        <w:rPr>
          <w:rFonts w:ascii="Arial" w:hAnsi="Arial"/>
          <w:sz w:val="20"/>
          <w:szCs w:val="20"/>
        </w:rPr>
      </w:pPr>
      <w:r w:rsidRPr="00C84450">
        <w:rPr>
          <w:rFonts w:ascii="Arial" w:hAnsi="Arial"/>
          <w:sz w:val="20"/>
          <w:szCs w:val="20"/>
        </w:rPr>
        <w:t>Copies of sustainability/environmental information (see 1.1</w:t>
      </w:r>
      <w:r w:rsidR="50BB05F8" w:rsidRPr="00C84450">
        <w:rPr>
          <w:rFonts w:ascii="Arial" w:hAnsi="Arial"/>
          <w:sz w:val="20"/>
          <w:szCs w:val="20"/>
        </w:rPr>
        <w:t>2</w:t>
      </w:r>
      <w:r w:rsidRPr="00C84450">
        <w:rPr>
          <w:rFonts w:ascii="Arial" w:hAnsi="Arial"/>
          <w:sz w:val="20"/>
          <w:szCs w:val="20"/>
        </w:rPr>
        <w:t xml:space="preserve"> above).</w:t>
      </w:r>
    </w:p>
    <w:p w14:paraId="7E66A883" w14:textId="77777777" w:rsidR="00DF68B7" w:rsidRPr="00C84450" w:rsidRDefault="00DF68B7" w:rsidP="00DF68B7">
      <w:pPr>
        <w:pStyle w:val="BodyTextIndent"/>
        <w:widowControl/>
        <w:tabs>
          <w:tab w:val="left" w:pos="1843"/>
        </w:tabs>
        <w:adjustRightInd/>
        <w:spacing w:before="0" w:after="0" w:line="240" w:lineRule="auto"/>
        <w:textAlignment w:val="auto"/>
        <w:rPr>
          <w:b/>
          <w:bCs/>
          <w:i/>
          <w:iCs/>
          <w:sz w:val="20"/>
          <w:szCs w:val="20"/>
        </w:rPr>
      </w:pPr>
    </w:p>
    <w:p w14:paraId="435B9962" w14:textId="7054E9DB" w:rsidR="00DF68B7" w:rsidRPr="00C84450" w:rsidRDefault="13EDCEF4" w:rsidP="00DF68B7">
      <w:pPr>
        <w:pStyle w:val="BodyTextIndent"/>
        <w:widowControl/>
        <w:tabs>
          <w:tab w:val="left" w:pos="1843"/>
        </w:tabs>
        <w:adjustRightInd/>
        <w:spacing w:line="240" w:lineRule="auto"/>
        <w:ind w:left="720"/>
        <w:textAlignment w:val="auto"/>
        <w:rPr>
          <w:rFonts w:ascii="Arial" w:hAnsi="Arial"/>
          <w:sz w:val="20"/>
          <w:szCs w:val="20"/>
        </w:rPr>
      </w:pPr>
      <w:r w:rsidRPr="00C84450">
        <w:rPr>
          <w:rFonts w:ascii="Arial" w:hAnsi="Arial"/>
          <w:sz w:val="20"/>
          <w:szCs w:val="20"/>
        </w:rPr>
        <w:t xml:space="preserve">A bid may be deemed to be non-compliant if any of the above documentation is missing, incomplete or </w:t>
      </w:r>
      <w:r w:rsidR="5959D7FB" w:rsidRPr="00C84450">
        <w:rPr>
          <w:rFonts w:ascii="Arial" w:hAnsi="Arial"/>
          <w:sz w:val="20"/>
          <w:szCs w:val="20"/>
        </w:rPr>
        <w:t>inaccurate</w:t>
      </w:r>
      <w:r w:rsidRPr="00C84450">
        <w:rPr>
          <w:rFonts w:ascii="Arial" w:hAnsi="Arial"/>
          <w:sz w:val="20"/>
          <w:szCs w:val="20"/>
        </w:rPr>
        <w:t xml:space="preserve"> and Energy Saving Trust reserves the right at its sole discretion to reject non-compliant bids.</w:t>
      </w:r>
    </w:p>
    <w:p w14:paraId="49A96A94" w14:textId="52D0BAF6" w:rsidR="00DC7466" w:rsidRPr="00C84450" w:rsidRDefault="00DC7466" w:rsidP="65D1AB7F">
      <w:pPr>
        <w:pStyle w:val="BodyTextIndent"/>
        <w:widowControl/>
        <w:tabs>
          <w:tab w:val="left" w:pos="1843"/>
        </w:tabs>
        <w:adjustRightInd/>
        <w:spacing w:before="100" w:after="200" w:line="240" w:lineRule="auto"/>
        <w:ind w:left="720"/>
        <w:textAlignment w:val="auto"/>
        <w:rPr>
          <w:rFonts w:ascii="Arial" w:hAnsi="Arial"/>
          <w:sz w:val="20"/>
          <w:szCs w:val="20"/>
        </w:rPr>
      </w:pPr>
    </w:p>
    <w:p w14:paraId="74E98EEE" w14:textId="64888B90" w:rsidR="00DC7466" w:rsidRPr="00C84450" w:rsidRDefault="00A5BC44" w:rsidP="65D1AB7F">
      <w:pPr>
        <w:pStyle w:val="NewLegalHeading2"/>
        <w:widowControl/>
        <w:overflowPunct/>
        <w:autoSpaceDE/>
        <w:autoSpaceDN/>
        <w:adjustRightInd/>
        <w:spacing w:before="100" w:after="200" w:line="240" w:lineRule="auto"/>
        <w:ind w:left="578" w:hanging="578"/>
        <w:jc w:val="both"/>
        <w:textAlignment w:val="auto"/>
        <w:rPr>
          <w:sz w:val="20"/>
        </w:rPr>
      </w:pPr>
      <w:r w:rsidRPr="00C84450">
        <w:rPr>
          <w:sz w:val="20"/>
        </w:rPr>
        <w:lastRenderedPageBreak/>
        <w:t>Warnings and Disclaimers</w:t>
      </w:r>
    </w:p>
    <w:p w14:paraId="34602635" w14:textId="08150415" w:rsidR="00DC7466" w:rsidRPr="00C84450" w:rsidRDefault="5959D7FB" w:rsidP="00434820">
      <w:pPr>
        <w:spacing w:line="240" w:lineRule="auto"/>
        <w:rPr>
          <w:rFonts w:ascii="Arial" w:hAnsi="Arial" w:cs="Arial"/>
          <w:b/>
          <w:bCs/>
          <w:sz w:val="20"/>
          <w:szCs w:val="20"/>
        </w:rPr>
      </w:pPr>
      <w:r w:rsidRPr="00C84450">
        <w:rPr>
          <w:rFonts w:ascii="Arial" w:hAnsi="Arial" w:cs="Arial"/>
          <w:sz w:val="20"/>
          <w:szCs w:val="20"/>
        </w:rPr>
        <w:t xml:space="preserve">While the information contained in this </w:t>
      </w:r>
      <w:r w:rsidR="1A546558" w:rsidRPr="00C84450">
        <w:rPr>
          <w:rFonts w:ascii="Arial" w:hAnsi="Arial" w:cs="Arial"/>
          <w:sz w:val="20"/>
          <w:szCs w:val="20"/>
        </w:rPr>
        <w:t>ITT</w:t>
      </w:r>
      <w:r w:rsidRPr="00C84450">
        <w:rPr>
          <w:rFonts w:ascii="Arial" w:hAnsi="Arial" w:cs="Arial"/>
          <w:sz w:val="20"/>
          <w:szCs w:val="20"/>
        </w:rPr>
        <w:t xml:space="preserve"> has been prepared by Energy Saving Trust in good faith and is believed to be correct at the time of issue. Neither Energy Saving Trust nor its Staff accept any liability in any circumstances for its accuracy, adequacy, or completeness (including but not limited to loss or damage arising as a result of reliance by the Bidder on the information in this </w:t>
      </w:r>
      <w:r w:rsidR="1A546558" w:rsidRPr="00C84450">
        <w:rPr>
          <w:rFonts w:ascii="Arial" w:hAnsi="Arial" w:cs="Arial"/>
          <w:sz w:val="20"/>
          <w:szCs w:val="20"/>
        </w:rPr>
        <w:t>ITT</w:t>
      </w:r>
      <w:r w:rsidRPr="00C84450">
        <w:rPr>
          <w:rFonts w:ascii="Arial" w:hAnsi="Arial" w:cs="Arial"/>
          <w:sz w:val="20"/>
          <w:szCs w:val="20"/>
        </w:rPr>
        <w:t xml:space="preserve"> or any part of it), nor will any express or implied warranty be given. This exclusion extends to liability howsoever arising in relation to any statement, opinion or conclusion contained in, or any omission from, this </w:t>
      </w:r>
      <w:r w:rsidR="1A546558" w:rsidRPr="00C84450">
        <w:rPr>
          <w:rFonts w:ascii="Arial" w:hAnsi="Arial" w:cs="Arial"/>
          <w:sz w:val="20"/>
          <w:szCs w:val="20"/>
        </w:rPr>
        <w:t>ITT</w:t>
      </w:r>
      <w:r w:rsidRPr="00C84450">
        <w:rPr>
          <w:rFonts w:ascii="Arial" w:hAnsi="Arial" w:cs="Arial"/>
          <w:sz w:val="20"/>
          <w:szCs w:val="20"/>
        </w:rPr>
        <w:t xml:space="preserve"> (including its appendices) and in respect of any other written or oral communication transmitted (or otherwise made available) to any Bidder. No representations or warranties are made in relation to these statements, opinions, or conclusions. This exclusion does not extend to any fraudulent misrepresentation made by, or on behalf of, Energy Saving Trust. </w:t>
      </w:r>
    </w:p>
    <w:p w14:paraId="67A68828" w14:textId="77777777" w:rsidR="00DC7466" w:rsidRPr="00C84450" w:rsidRDefault="00DC7466" w:rsidP="00434820">
      <w:pPr>
        <w:spacing w:line="240" w:lineRule="auto"/>
        <w:rPr>
          <w:rFonts w:ascii="Arial" w:hAnsi="Arial" w:cs="Arial"/>
          <w:b/>
          <w:bCs/>
          <w:sz w:val="20"/>
          <w:szCs w:val="20"/>
        </w:rPr>
      </w:pPr>
      <w:r w:rsidRPr="00C84450">
        <w:rPr>
          <w:rFonts w:ascii="Arial" w:hAnsi="Arial" w:cs="Arial"/>
          <w:sz w:val="20"/>
          <w:szCs w:val="20"/>
        </w:rPr>
        <w:t xml:space="preserve">In the event of any inconsistency or conflict between this </w:t>
      </w:r>
      <w:r w:rsidR="00822C93" w:rsidRPr="00C84450">
        <w:rPr>
          <w:rFonts w:ascii="Arial" w:hAnsi="Arial" w:cs="Arial"/>
          <w:sz w:val="20"/>
          <w:szCs w:val="20"/>
        </w:rPr>
        <w:t>ITT</w:t>
      </w:r>
      <w:r w:rsidRPr="00C84450">
        <w:rPr>
          <w:rFonts w:ascii="Arial" w:hAnsi="Arial" w:cs="Arial"/>
          <w:sz w:val="20"/>
          <w:szCs w:val="20"/>
        </w:rPr>
        <w:t xml:space="preserve"> and any documents previously issued by Energy Saving Trust, this </w:t>
      </w:r>
      <w:r w:rsidR="00822C93" w:rsidRPr="00C84450">
        <w:rPr>
          <w:rFonts w:ascii="Arial" w:hAnsi="Arial" w:cs="Arial"/>
          <w:sz w:val="20"/>
          <w:szCs w:val="20"/>
        </w:rPr>
        <w:t xml:space="preserve">ITT </w:t>
      </w:r>
      <w:r w:rsidRPr="00C84450">
        <w:rPr>
          <w:rFonts w:ascii="Arial" w:hAnsi="Arial" w:cs="Arial"/>
          <w:sz w:val="20"/>
          <w:szCs w:val="20"/>
        </w:rPr>
        <w:t>will take precedence over any documents previously issued by Energy Saving Trust in relation to this Procurement.</w:t>
      </w:r>
    </w:p>
    <w:p w14:paraId="7AC25C9D" w14:textId="77777777" w:rsidR="00DC7466" w:rsidRPr="00C84450" w:rsidRDefault="00DC7466" w:rsidP="00434820">
      <w:pPr>
        <w:spacing w:line="240" w:lineRule="auto"/>
        <w:rPr>
          <w:rFonts w:ascii="Arial" w:hAnsi="Arial" w:cs="Arial"/>
          <w:b/>
          <w:bCs/>
          <w:sz w:val="20"/>
          <w:szCs w:val="20"/>
        </w:rPr>
      </w:pPr>
      <w:r w:rsidRPr="00C84450">
        <w:rPr>
          <w:rFonts w:ascii="Arial" w:hAnsi="Arial" w:cs="Arial"/>
          <w:sz w:val="20"/>
          <w:szCs w:val="20"/>
        </w:rPr>
        <w:t xml:space="preserve">Bidders should not rely on the detailed information contained in this </w:t>
      </w:r>
      <w:r w:rsidR="00822C93" w:rsidRPr="00C84450">
        <w:rPr>
          <w:rFonts w:ascii="Arial" w:hAnsi="Arial" w:cs="Arial"/>
          <w:sz w:val="20"/>
          <w:szCs w:val="20"/>
        </w:rPr>
        <w:t>ITT</w:t>
      </w:r>
      <w:r w:rsidRPr="00C84450">
        <w:rPr>
          <w:rFonts w:ascii="Arial" w:hAnsi="Arial" w:cs="Arial"/>
          <w:sz w:val="20"/>
          <w:szCs w:val="20"/>
        </w:rPr>
        <w:t xml:space="preserve"> and should carry out their own due diligence checks and verify the accuracy of the detailed information contained in this </w:t>
      </w:r>
      <w:r w:rsidR="00822C93" w:rsidRPr="00C84450">
        <w:rPr>
          <w:rFonts w:ascii="Arial" w:hAnsi="Arial" w:cs="Arial"/>
          <w:sz w:val="20"/>
          <w:szCs w:val="20"/>
        </w:rPr>
        <w:t>ITT</w:t>
      </w:r>
      <w:r w:rsidRPr="00C84450">
        <w:rPr>
          <w:rFonts w:ascii="Arial" w:hAnsi="Arial" w:cs="Arial"/>
          <w:sz w:val="20"/>
          <w:szCs w:val="20"/>
        </w:rPr>
        <w:t xml:space="preserve">. If a Bidder considers that any of the Procurement Documents are deficient in any respect, any page or drawing is missing, duplicated or requires clarification, or if any words or figures are indistinct or ambiguous, the Bidder is requested to notify Energy Saving Trust via the clarification process set out in this </w:t>
      </w:r>
      <w:r w:rsidR="00822C93" w:rsidRPr="00C84450">
        <w:rPr>
          <w:rFonts w:ascii="Arial" w:hAnsi="Arial" w:cs="Arial"/>
          <w:sz w:val="20"/>
          <w:szCs w:val="20"/>
        </w:rPr>
        <w:t>ITT</w:t>
      </w:r>
      <w:r w:rsidRPr="00C84450">
        <w:rPr>
          <w:rFonts w:ascii="Arial" w:hAnsi="Arial" w:cs="Arial"/>
          <w:sz w:val="20"/>
          <w:szCs w:val="20"/>
        </w:rPr>
        <w:t xml:space="preserve">. </w:t>
      </w:r>
    </w:p>
    <w:p w14:paraId="0D67FD6E" w14:textId="0881D173" w:rsidR="00DC7466" w:rsidRPr="00C84450" w:rsidRDefault="1B708825" w:rsidP="00434820">
      <w:pPr>
        <w:spacing w:line="240" w:lineRule="auto"/>
        <w:rPr>
          <w:rFonts w:ascii="Arial" w:hAnsi="Arial" w:cs="Arial"/>
          <w:b/>
          <w:bCs/>
          <w:sz w:val="20"/>
          <w:szCs w:val="20"/>
        </w:rPr>
      </w:pPr>
      <w:r w:rsidRPr="00C84450">
        <w:rPr>
          <w:rFonts w:ascii="Arial" w:hAnsi="Arial" w:cs="Arial"/>
          <w:sz w:val="20"/>
          <w:szCs w:val="20"/>
        </w:rPr>
        <w:t xml:space="preserve">Neither the issue of this </w:t>
      </w:r>
      <w:r w:rsidR="6B523554" w:rsidRPr="00C84450">
        <w:rPr>
          <w:rFonts w:ascii="Arial" w:hAnsi="Arial" w:cs="Arial"/>
          <w:sz w:val="20"/>
          <w:szCs w:val="20"/>
        </w:rPr>
        <w:t>ITT</w:t>
      </w:r>
      <w:r w:rsidRPr="00C84450">
        <w:rPr>
          <w:rFonts w:ascii="Arial" w:hAnsi="Arial" w:cs="Arial"/>
          <w:sz w:val="20"/>
          <w:szCs w:val="20"/>
        </w:rPr>
        <w:t xml:space="preserve">, nor any of the information presented in it, should be regarded as a commitment or representation on the part of Energy Saving Trust (or any other person), or constitute an inducement or incentive or shall have in any other way persuaded a Bidder to submit a Bid Response or enter into a contractual arrangement. </w:t>
      </w:r>
    </w:p>
    <w:p w14:paraId="69722B51" w14:textId="77777777" w:rsidR="00DC7466" w:rsidRPr="00C84450" w:rsidRDefault="00DC7466" w:rsidP="00434820">
      <w:pPr>
        <w:spacing w:line="240" w:lineRule="auto"/>
        <w:rPr>
          <w:rFonts w:ascii="Arial" w:hAnsi="Arial" w:cs="Arial"/>
          <w:b/>
          <w:bCs/>
          <w:sz w:val="20"/>
          <w:szCs w:val="20"/>
        </w:rPr>
      </w:pPr>
      <w:r w:rsidRPr="00C84450">
        <w:rPr>
          <w:rFonts w:ascii="Arial" w:hAnsi="Arial" w:cs="Arial"/>
          <w:sz w:val="20"/>
          <w:szCs w:val="20"/>
        </w:rPr>
        <w:t xml:space="preserve">Bidders considering entering into a contractual relationship with Energy Saving Trust should make their own enquiries and investigations of Energy Saving Trust’s requirements beforehand. The subject matter of this </w:t>
      </w:r>
      <w:r w:rsidR="00822C93" w:rsidRPr="00C84450">
        <w:rPr>
          <w:rFonts w:ascii="Arial" w:hAnsi="Arial" w:cs="Arial"/>
          <w:sz w:val="20"/>
          <w:szCs w:val="20"/>
        </w:rPr>
        <w:t>ITT</w:t>
      </w:r>
      <w:r w:rsidRPr="00C84450">
        <w:rPr>
          <w:rFonts w:ascii="Arial" w:hAnsi="Arial" w:cs="Arial"/>
          <w:sz w:val="20"/>
          <w:szCs w:val="20"/>
        </w:rPr>
        <w:t xml:space="preserve"> shall only have contractual effect when and to the extent it is contained in the express terms of an executed contract.</w:t>
      </w:r>
    </w:p>
    <w:p w14:paraId="5BF4B1C5" w14:textId="493685CD" w:rsidR="00DC7466" w:rsidRPr="00C84450" w:rsidRDefault="5959D7FB" w:rsidP="00434820">
      <w:pPr>
        <w:spacing w:line="240" w:lineRule="auto"/>
        <w:rPr>
          <w:rFonts w:ascii="Arial" w:hAnsi="Arial" w:cs="Arial"/>
          <w:b/>
          <w:bCs/>
          <w:sz w:val="20"/>
          <w:szCs w:val="20"/>
        </w:rPr>
      </w:pPr>
      <w:r w:rsidRPr="00C84450">
        <w:rPr>
          <w:rFonts w:ascii="Arial" w:hAnsi="Arial" w:cs="Arial"/>
          <w:sz w:val="20"/>
          <w:szCs w:val="20"/>
        </w:rPr>
        <w:t>Any costs incurred in the creation and the preparation of any Bid Response, in establishing legal entities or otherwise in connection with this Procurement will be the responsibility of the Bidder and will not be borne by Energy Saving Trust, including (but without limitation) if this Procurement is terminated or amended by Energy Saving Trust for any reason.</w:t>
      </w:r>
    </w:p>
    <w:p w14:paraId="0933DE55" w14:textId="75868F67" w:rsidR="00B600BA" w:rsidRPr="00C84450" w:rsidRDefault="00B600BA" w:rsidP="00211C3C">
      <w:pPr>
        <w:rPr>
          <w:rFonts w:ascii="Arial" w:hAnsi="Arial" w:cs="Arial"/>
          <w:sz w:val="20"/>
          <w:szCs w:val="20"/>
        </w:rPr>
      </w:pPr>
    </w:p>
    <w:p w14:paraId="1F3A8842" w14:textId="656017A7" w:rsidR="7225729F" w:rsidRPr="00C84450" w:rsidRDefault="3E2B278E" w:rsidP="00906A74">
      <w:pPr>
        <w:pStyle w:val="NewLegalHeading2"/>
        <w:spacing w:line="240" w:lineRule="auto"/>
        <w:textAlignment w:val="auto"/>
        <w:rPr>
          <w:sz w:val="20"/>
        </w:rPr>
      </w:pPr>
      <w:r w:rsidRPr="00C84450">
        <w:rPr>
          <w:sz w:val="20"/>
        </w:rPr>
        <w:t>Relevant Legislation</w:t>
      </w:r>
    </w:p>
    <w:p w14:paraId="63E4CF35" w14:textId="2597BE16" w:rsidR="00F06E2A" w:rsidRPr="00C84450" w:rsidRDefault="00F06E2A" w:rsidP="00F06E2A">
      <w:pPr>
        <w:spacing w:line="240" w:lineRule="auto"/>
        <w:ind w:firstLine="720"/>
        <w:rPr>
          <w:rFonts w:ascii="Arial" w:hAnsi="Arial" w:cs="Arial"/>
          <w:b/>
          <w:bCs/>
          <w:sz w:val="20"/>
          <w:szCs w:val="20"/>
        </w:rPr>
      </w:pPr>
      <w:r w:rsidRPr="00C84450">
        <w:rPr>
          <w:rFonts w:ascii="Arial" w:hAnsi="Arial" w:cs="Arial"/>
          <w:b/>
          <w:bCs/>
          <w:sz w:val="20"/>
          <w:szCs w:val="20"/>
        </w:rPr>
        <w:t>Equality Act</w:t>
      </w:r>
    </w:p>
    <w:p w14:paraId="5BEE0DAD" w14:textId="77777777" w:rsidR="00F06E2A" w:rsidRPr="00C84450" w:rsidRDefault="00F06E2A" w:rsidP="00F06E2A">
      <w:pPr>
        <w:spacing w:line="240" w:lineRule="auto"/>
        <w:ind w:left="720"/>
        <w:rPr>
          <w:rFonts w:ascii="Arial" w:hAnsi="Arial" w:cs="Arial"/>
          <w:sz w:val="20"/>
          <w:szCs w:val="20"/>
        </w:rPr>
      </w:pPr>
      <w:r w:rsidRPr="00C84450">
        <w:rPr>
          <w:rFonts w:ascii="Arial" w:hAnsi="Arial" w:cs="Arial"/>
          <w:sz w:val="20"/>
          <w:szCs w:val="20"/>
        </w:rPr>
        <w:t xml:space="preserve">Energy Saving Trust requires all suppliers delivering services on our behalf, to comply with the Equality Act 2010. </w:t>
      </w:r>
    </w:p>
    <w:p w14:paraId="568F957D" w14:textId="79BC0739" w:rsidR="00F06E2A" w:rsidRPr="00C84450" w:rsidRDefault="00F06E2A" w:rsidP="00F06E2A">
      <w:pPr>
        <w:spacing w:line="240" w:lineRule="auto"/>
        <w:ind w:firstLine="720"/>
        <w:rPr>
          <w:rFonts w:ascii="Arial" w:eastAsia="Calibri" w:hAnsi="Arial" w:cs="Arial"/>
          <w:b/>
          <w:bCs/>
          <w:sz w:val="20"/>
          <w:szCs w:val="20"/>
        </w:rPr>
      </w:pPr>
      <w:r w:rsidRPr="00C84450">
        <w:rPr>
          <w:rFonts w:ascii="Arial" w:eastAsia="Calibri" w:hAnsi="Arial" w:cs="Arial"/>
          <w:b/>
          <w:bCs/>
          <w:sz w:val="20"/>
          <w:szCs w:val="20"/>
        </w:rPr>
        <w:t xml:space="preserve">United Kingdom National Living Wage </w:t>
      </w:r>
    </w:p>
    <w:p w14:paraId="5D66CEF9" w14:textId="77777777" w:rsidR="00F06E2A" w:rsidRPr="00C84450" w:rsidRDefault="00F06E2A" w:rsidP="00F06E2A">
      <w:pPr>
        <w:spacing w:line="240" w:lineRule="auto"/>
        <w:ind w:left="720"/>
        <w:rPr>
          <w:rFonts w:ascii="Arial" w:eastAsia="Calibri" w:hAnsi="Arial" w:cs="Arial"/>
          <w:sz w:val="20"/>
          <w:szCs w:val="20"/>
        </w:rPr>
      </w:pPr>
      <w:r w:rsidRPr="00C84450">
        <w:rPr>
          <w:rFonts w:ascii="Arial" w:eastAsia="Calibri" w:hAnsi="Arial" w:cs="Arial"/>
          <w:sz w:val="20"/>
          <w:szCs w:val="20"/>
        </w:rPr>
        <w:t xml:space="preserve">Energy Saving Trust is committed to ensuring that those employed to deliver contracts on their behalf are paid what they need to live rather than just the national minimum wage. </w:t>
      </w:r>
    </w:p>
    <w:p w14:paraId="4C1F1C3E" w14:textId="77777777" w:rsidR="00F06E2A" w:rsidRPr="00C84450" w:rsidRDefault="00F06E2A" w:rsidP="00F06E2A">
      <w:pPr>
        <w:spacing w:line="240" w:lineRule="auto"/>
        <w:ind w:left="720"/>
        <w:rPr>
          <w:rFonts w:ascii="Arial" w:eastAsia="Calibri" w:hAnsi="Arial" w:cs="Arial"/>
          <w:sz w:val="20"/>
          <w:szCs w:val="20"/>
        </w:rPr>
      </w:pPr>
      <w:r w:rsidRPr="00C84450">
        <w:rPr>
          <w:rFonts w:ascii="Arial" w:eastAsia="Calibri" w:hAnsi="Arial" w:cs="Arial"/>
          <w:sz w:val="20"/>
          <w:szCs w:val="20"/>
        </w:rPr>
        <w:t xml:space="preserve">Further information on the amounts and rationale can be found at the following link: </w:t>
      </w:r>
      <w:hyperlink w:history="1">
        <w:r w:rsidRPr="00C84450">
          <w:rPr>
            <w:rStyle w:val="Hyperlink"/>
            <w:rFonts w:ascii="Arial" w:eastAsia="Calibri" w:hAnsi="Arial" w:cs="Arial"/>
            <w:sz w:val="20"/>
            <w:szCs w:val="20"/>
          </w:rPr>
          <w:t>The National Minimum Wage in 2023 - GOV.UK (www.gov.uk)</w:t>
        </w:r>
      </w:hyperlink>
    </w:p>
    <w:p w14:paraId="608B650A" w14:textId="3E423B11" w:rsidR="00F06E2A" w:rsidRPr="00C84450" w:rsidRDefault="00F06E2A" w:rsidP="00F06E2A">
      <w:pPr>
        <w:spacing w:line="240" w:lineRule="auto"/>
        <w:ind w:firstLine="720"/>
        <w:rPr>
          <w:rFonts w:ascii="Arial" w:hAnsi="Arial" w:cs="Arial"/>
          <w:b/>
          <w:bCs/>
          <w:sz w:val="20"/>
          <w:szCs w:val="20"/>
        </w:rPr>
      </w:pPr>
      <w:r w:rsidRPr="00C84450">
        <w:rPr>
          <w:rFonts w:ascii="Arial" w:hAnsi="Arial" w:cs="Arial"/>
          <w:b/>
          <w:bCs/>
          <w:sz w:val="20"/>
          <w:szCs w:val="20"/>
        </w:rPr>
        <w:t>Employers' Liability Insurance</w:t>
      </w:r>
    </w:p>
    <w:p w14:paraId="5EB02DC3" w14:textId="77777777" w:rsidR="00F06E2A" w:rsidRPr="00C84450" w:rsidRDefault="00F06E2A" w:rsidP="00F06E2A">
      <w:pPr>
        <w:spacing w:line="240" w:lineRule="auto"/>
        <w:ind w:left="720"/>
        <w:rPr>
          <w:rFonts w:ascii="Arial" w:hAnsi="Arial" w:cs="Arial"/>
          <w:sz w:val="20"/>
          <w:szCs w:val="20"/>
        </w:rPr>
      </w:pPr>
      <w:r w:rsidRPr="00C84450">
        <w:rPr>
          <w:rFonts w:ascii="Arial" w:hAnsi="Arial" w:cs="Arial"/>
          <w:sz w:val="20"/>
          <w:szCs w:val="20"/>
        </w:rPr>
        <w:t>The Employers’ Liability (Compulsory Insurance) Act 1969 requires employers to have at least £5 million of cover (more depending on the business activity). Employers’ liability insurance is compulsory because employers are responsible for the health and safety of their employees while at work.</w:t>
      </w:r>
    </w:p>
    <w:p w14:paraId="27D878B8" w14:textId="7BC03158" w:rsidR="00F06E2A" w:rsidRPr="00C84450" w:rsidRDefault="00F06E2A" w:rsidP="00F06E2A">
      <w:pPr>
        <w:spacing w:line="240" w:lineRule="auto"/>
        <w:ind w:left="720"/>
        <w:rPr>
          <w:rFonts w:ascii="Arial" w:hAnsi="Arial" w:cs="Arial"/>
          <w:b/>
          <w:bCs/>
          <w:sz w:val="20"/>
          <w:szCs w:val="20"/>
        </w:rPr>
      </w:pPr>
      <w:r w:rsidRPr="00C84450">
        <w:rPr>
          <w:rFonts w:ascii="Arial" w:hAnsi="Arial" w:cs="Arial"/>
          <w:b/>
          <w:bCs/>
          <w:sz w:val="20"/>
          <w:szCs w:val="20"/>
        </w:rPr>
        <w:lastRenderedPageBreak/>
        <w:t>Pensions</w:t>
      </w:r>
    </w:p>
    <w:p w14:paraId="369BED62" w14:textId="77777777" w:rsidR="00F06E2A" w:rsidRPr="00C84450" w:rsidRDefault="00F06E2A" w:rsidP="00F06E2A">
      <w:pPr>
        <w:spacing w:line="240" w:lineRule="auto"/>
        <w:ind w:left="720"/>
        <w:rPr>
          <w:rFonts w:ascii="Arial" w:hAnsi="Arial" w:cs="Arial"/>
          <w:sz w:val="20"/>
          <w:szCs w:val="20"/>
        </w:rPr>
      </w:pPr>
      <w:r w:rsidRPr="00C84450">
        <w:rPr>
          <w:rFonts w:ascii="Arial" w:hAnsi="Arial" w:cs="Arial"/>
          <w:sz w:val="20"/>
          <w:szCs w:val="20"/>
        </w:rPr>
        <w:t xml:space="preserve">Under the Pensions Act 2008, every employer in the UK must put certain staff into a workplace pension scheme and contribute towards it. The cost of this obligation must be factored into the pricing submitted as part of this Procurement. </w:t>
      </w:r>
    </w:p>
    <w:p w14:paraId="16EE8778" w14:textId="0D3D58FE" w:rsidR="00F06E2A" w:rsidRPr="00C84450" w:rsidRDefault="00F06E2A" w:rsidP="00F06E2A">
      <w:pPr>
        <w:spacing w:line="240" w:lineRule="auto"/>
        <w:ind w:left="720"/>
        <w:rPr>
          <w:rFonts w:ascii="Arial" w:hAnsi="Arial" w:cs="Arial"/>
          <w:b/>
          <w:bCs/>
          <w:sz w:val="20"/>
          <w:szCs w:val="20"/>
        </w:rPr>
      </w:pPr>
      <w:r w:rsidRPr="00C84450">
        <w:rPr>
          <w:rFonts w:ascii="Arial" w:hAnsi="Arial" w:cs="Arial"/>
          <w:b/>
          <w:bCs/>
          <w:sz w:val="20"/>
          <w:szCs w:val="20"/>
        </w:rPr>
        <w:t>Health and Safety at Work</w:t>
      </w:r>
    </w:p>
    <w:p w14:paraId="78C38940" w14:textId="77777777" w:rsidR="00C154EA" w:rsidRPr="00C84450" w:rsidRDefault="00F06E2A" w:rsidP="00F06E2A">
      <w:pPr>
        <w:spacing w:line="240" w:lineRule="auto"/>
        <w:ind w:left="720"/>
        <w:rPr>
          <w:rFonts w:ascii="Arial" w:hAnsi="Arial" w:cs="Arial"/>
          <w:sz w:val="20"/>
          <w:szCs w:val="20"/>
        </w:rPr>
      </w:pPr>
      <w:r w:rsidRPr="00C84450">
        <w:rPr>
          <w:rFonts w:ascii="Arial" w:hAnsi="Arial" w:cs="Arial"/>
          <w:sz w:val="20"/>
          <w:szCs w:val="20"/>
        </w:rPr>
        <w:t>Energy Saving Trust requires all Consultants delivering services on our behalf, to comply with the Health and Safety at Work Act 1974 by producing a written Health and Safety Policy and Risk Assessments.</w:t>
      </w:r>
    </w:p>
    <w:p w14:paraId="57CFC947" w14:textId="7ABAEF28" w:rsidR="00F06E2A" w:rsidRPr="00C84450" w:rsidRDefault="00F06E2A" w:rsidP="00F06E2A">
      <w:pPr>
        <w:spacing w:line="240" w:lineRule="auto"/>
        <w:ind w:left="720"/>
        <w:rPr>
          <w:rFonts w:ascii="Arial" w:hAnsi="Arial" w:cs="Arial"/>
          <w:b/>
          <w:bCs/>
          <w:sz w:val="20"/>
          <w:szCs w:val="20"/>
        </w:rPr>
      </w:pPr>
      <w:r w:rsidRPr="00C84450">
        <w:rPr>
          <w:rFonts w:ascii="Arial" w:hAnsi="Arial" w:cs="Arial"/>
          <w:b/>
          <w:bCs/>
          <w:sz w:val="20"/>
          <w:szCs w:val="20"/>
        </w:rPr>
        <w:t>Freedom of Information</w:t>
      </w:r>
    </w:p>
    <w:p w14:paraId="59699BF5" w14:textId="77777777" w:rsidR="00F06E2A" w:rsidRPr="00C84450" w:rsidRDefault="00F06E2A" w:rsidP="00F06E2A">
      <w:pPr>
        <w:spacing w:line="240" w:lineRule="auto"/>
        <w:ind w:left="720"/>
        <w:rPr>
          <w:rFonts w:ascii="Arial" w:hAnsi="Arial" w:cs="Arial"/>
          <w:sz w:val="20"/>
          <w:szCs w:val="20"/>
        </w:rPr>
      </w:pPr>
      <w:r w:rsidRPr="00C84450">
        <w:rPr>
          <w:rFonts w:ascii="Arial" w:hAnsi="Arial" w:cs="Arial"/>
          <w:sz w:val="20"/>
          <w:szCs w:val="20"/>
        </w:rPr>
        <w:t>Pursuant to the Freedom of Information Act 2000 Energy Saving Trust may be required to disclose certain information to third parties and/or the public. Bidders must notify Energy Saving Trust in writing when submitting their Bid Responses which parts of the Bid Response are considered to be commercially sensitive. Please note that it is not possible to classify the whole document as non-disclosable.  Failure to notify Energy Saving Trust indicates that no commercially sensitive information has been submitted.</w:t>
      </w:r>
    </w:p>
    <w:p w14:paraId="4390E6D0" w14:textId="6AC8AB09" w:rsidR="00F06E2A" w:rsidRPr="00C84450" w:rsidRDefault="00F06E2A" w:rsidP="00F06E2A">
      <w:pPr>
        <w:spacing w:line="240" w:lineRule="auto"/>
        <w:ind w:left="720"/>
        <w:rPr>
          <w:rFonts w:ascii="Arial" w:hAnsi="Arial" w:cs="Arial"/>
          <w:b/>
          <w:bCs/>
          <w:sz w:val="20"/>
          <w:szCs w:val="20"/>
        </w:rPr>
      </w:pPr>
      <w:r w:rsidRPr="00C84450">
        <w:rPr>
          <w:rFonts w:ascii="Arial" w:hAnsi="Arial" w:cs="Arial"/>
          <w:b/>
          <w:bCs/>
          <w:sz w:val="20"/>
          <w:szCs w:val="20"/>
        </w:rPr>
        <w:t>Data Protection</w:t>
      </w:r>
    </w:p>
    <w:p w14:paraId="28F3871D" w14:textId="77777777" w:rsidR="00F06E2A" w:rsidRPr="00C84450" w:rsidRDefault="00F06E2A" w:rsidP="00F06E2A">
      <w:pPr>
        <w:spacing w:line="240" w:lineRule="auto"/>
        <w:ind w:left="720"/>
        <w:rPr>
          <w:rFonts w:ascii="Arial" w:hAnsi="Arial" w:cs="Arial"/>
          <w:sz w:val="20"/>
          <w:szCs w:val="20"/>
        </w:rPr>
      </w:pPr>
      <w:r w:rsidRPr="00C84450">
        <w:rPr>
          <w:rFonts w:ascii="Arial" w:hAnsi="Arial" w:cs="Arial"/>
          <w:sz w:val="20"/>
          <w:szCs w:val="20"/>
        </w:rPr>
        <w:t>If a contract resulting from this Procurement would involve a Bidder handling any such personal data, a Bidder must comply with the Data Protection Act 2018 requirements.</w:t>
      </w:r>
    </w:p>
    <w:p w14:paraId="21933D4D" w14:textId="72837681" w:rsidR="00F06E2A" w:rsidRPr="00C84450" w:rsidRDefault="00F06E2A" w:rsidP="00F06E2A">
      <w:pPr>
        <w:spacing w:line="240" w:lineRule="auto"/>
        <w:ind w:left="720"/>
        <w:rPr>
          <w:rFonts w:ascii="Arial" w:hAnsi="Arial" w:cs="Arial"/>
          <w:b/>
          <w:bCs/>
          <w:sz w:val="20"/>
          <w:szCs w:val="20"/>
        </w:rPr>
      </w:pPr>
      <w:r w:rsidRPr="00C84450">
        <w:rPr>
          <w:rFonts w:ascii="Arial" w:hAnsi="Arial" w:cs="Arial"/>
          <w:b/>
          <w:bCs/>
          <w:sz w:val="20"/>
          <w:szCs w:val="20"/>
        </w:rPr>
        <w:t>Social Value</w:t>
      </w:r>
    </w:p>
    <w:p w14:paraId="28A37DAE" w14:textId="77777777" w:rsidR="00F06E2A" w:rsidRPr="00C84450" w:rsidRDefault="00F06E2A" w:rsidP="00F06E2A">
      <w:pPr>
        <w:spacing w:line="240" w:lineRule="auto"/>
        <w:ind w:left="720"/>
        <w:rPr>
          <w:rFonts w:ascii="Arial" w:hAnsi="Arial" w:cs="Arial"/>
          <w:sz w:val="20"/>
          <w:szCs w:val="20"/>
        </w:rPr>
      </w:pPr>
      <w:r w:rsidRPr="00C84450">
        <w:rPr>
          <w:rFonts w:ascii="Arial" w:hAnsi="Arial" w:cs="Arial"/>
          <w:sz w:val="20"/>
          <w:szCs w:val="20"/>
        </w:rPr>
        <w:t>The Public Services (Social Value) Act 2012 places a duty on public procurements to improve the economic, social and environmental well-being in communities in England and Wales.</w:t>
      </w:r>
    </w:p>
    <w:p w14:paraId="7E3A9BFA" w14:textId="77777777" w:rsidR="00AE4FA5" w:rsidRPr="00C84450" w:rsidRDefault="00AE4FA5" w:rsidP="00F06E2A">
      <w:pPr>
        <w:spacing w:line="240" w:lineRule="auto"/>
        <w:ind w:left="720"/>
        <w:rPr>
          <w:rFonts w:ascii="Arial" w:hAnsi="Arial" w:cs="Arial"/>
          <w:sz w:val="20"/>
          <w:szCs w:val="20"/>
        </w:rPr>
      </w:pPr>
    </w:p>
    <w:p w14:paraId="67A84ED1" w14:textId="12C2F32C" w:rsidR="00822C93" w:rsidRPr="00C84450" w:rsidRDefault="6866754A" w:rsidP="5D67BE4F">
      <w:pPr>
        <w:pStyle w:val="NewLegalHeading2"/>
        <w:spacing w:line="240" w:lineRule="auto"/>
        <w:textAlignment w:val="auto"/>
        <w:rPr>
          <w:sz w:val="20"/>
        </w:rPr>
      </w:pPr>
      <w:r w:rsidRPr="00C84450">
        <w:rPr>
          <w:sz w:val="20"/>
        </w:rPr>
        <w:t>Organised Crime and Modern Slavery</w:t>
      </w:r>
    </w:p>
    <w:p w14:paraId="1F6B94C0" w14:textId="476B1E86" w:rsidR="00822C93" w:rsidRPr="00C84450" w:rsidRDefault="70FD9A46" w:rsidP="00434820">
      <w:pPr>
        <w:spacing w:line="240" w:lineRule="auto"/>
        <w:rPr>
          <w:rFonts w:ascii="Arial" w:hAnsi="Arial" w:cs="Arial"/>
          <w:b/>
          <w:bCs/>
          <w:sz w:val="20"/>
          <w:szCs w:val="20"/>
        </w:rPr>
      </w:pPr>
      <w:r w:rsidRPr="00C84450">
        <w:rPr>
          <w:rFonts w:ascii="Arial" w:hAnsi="Arial" w:cs="Arial"/>
          <w:sz w:val="20"/>
          <w:szCs w:val="20"/>
        </w:rPr>
        <w:t xml:space="preserve">Organised crime is serious crime that is planned, coordinated, and conducted by people working together on a continuous basis where the most common motive is financial gain. </w:t>
      </w:r>
    </w:p>
    <w:p w14:paraId="7D36510A" w14:textId="77777777" w:rsidR="00822C93" w:rsidRPr="00C84450" w:rsidRDefault="00822C93" w:rsidP="00434820">
      <w:pPr>
        <w:spacing w:line="240" w:lineRule="auto"/>
        <w:rPr>
          <w:rFonts w:ascii="Arial" w:hAnsi="Arial" w:cs="Arial"/>
          <w:b/>
          <w:sz w:val="20"/>
          <w:szCs w:val="20"/>
        </w:rPr>
      </w:pPr>
      <w:r w:rsidRPr="00C84450">
        <w:rPr>
          <w:rFonts w:ascii="Arial" w:hAnsi="Arial" w:cs="Arial"/>
          <w:sz w:val="20"/>
          <w:szCs w:val="20"/>
        </w:rPr>
        <w:t>It is usually characterised by threats of violence and using bribery and corruption; often implemented using sophisticated technology and negligent professionals.</w:t>
      </w:r>
    </w:p>
    <w:p w14:paraId="27CFF98A" w14:textId="77777777" w:rsidR="00822C93" w:rsidRPr="00C84450" w:rsidRDefault="00822C93" w:rsidP="00434820">
      <w:pPr>
        <w:spacing w:line="240" w:lineRule="auto"/>
        <w:rPr>
          <w:rFonts w:ascii="Arial" w:hAnsi="Arial" w:cs="Arial"/>
          <w:b/>
          <w:sz w:val="20"/>
          <w:szCs w:val="20"/>
        </w:rPr>
      </w:pPr>
      <w:r w:rsidRPr="00C84450">
        <w:rPr>
          <w:rFonts w:ascii="Arial" w:hAnsi="Arial" w:cs="Arial"/>
          <w:sz w:val="20"/>
          <w:szCs w:val="20"/>
        </w:rPr>
        <w:t xml:space="preserve">Organised crime includes illegal drugs, firearms, fraud and financial crimes, money laundering, child sexual exploitations, organised immigration and human trafficking, cyber-crime, and organised acquisitive crime.  </w:t>
      </w:r>
    </w:p>
    <w:p w14:paraId="70A4D99A" w14:textId="39DF108F" w:rsidR="00822C93" w:rsidRPr="00C84450" w:rsidRDefault="6B523554" w:rsidP="00434820">
      <w:pPr>
        <w:spacing w:line="240" w:lineRule="auto"/>
        <w:rPr>
          <w:rFonts w:ascii="Arial" w:hAnsi="Arial" w:cs="Arial"/>
          <w:b/>
          <w:bCs/>
          <w:sz w:val="20"/>
          <w:szCs w:val="20"/>
        </w:rPr>
      </w:pPr>
      <w:r w:rsidRPr="00C84450">
        <w:rPr>
          <w:rFonts w:ascii="Arial" w:hAnsi="Arial" w:cs="Arial"/>
          <w:sz w:val="20"/>
          <w:szCs w:val="20"/>
        </w:rPr>
        <w:t xml:space="preserve">Energy Saving Trust is committed to only working with companies who are not involved in activities categorised above; Bidders will be required to confirm that they are not involved in such activities as part of completing the vetting process and are advised that should such activities be identified after the award of the Contract, regardless of when those activities took place, that Energy Saving Trust will have the right to terminate the Contract with immediate effect without liability and no compensation or other payment will be due or payable to the contractor/Bidder. </w:t>
      </w:r>
    </w:p>
    <w:p w14:paraId="7F3CEB2B" w14:textId="77777777" w:rsidR="00B600BA" w:rsidRPr="00C84450" w:rsidRDefault="70FD9A46" w:rsidP="00434820">
      <w:pPr>
        <w:spacing w:line="240" w:lineRule="auto"/>
        <w:rPr>
          <w:rFonts w:ascii="Arial" w:hAnsi="Arial" w:cs="Arial"/>
          <w:sz w:val="20"/>
          <w:szCs w:val="20"/>
        </w:rPr>
      </w:pPr>
      <w:r w:rsidRPr="00C84450">
        <w:rPr>
          <w:rFonts w:ascii="Arial" w:hAnsi="Arial" w:cs="Arial"/>
          <w:sz w:val="20"/>
          <w:szCs w:val="20"/>
        </w:rPr>
        <w:t xml:space="preserve">Please use the following link to ensure that you have a comprehensive understanding of what is covered by this requirement: </w:t>
      </w:r>
      <w:hyperlink r:id="rId20">
        <w:r w:rsidRPr="00C84450">
          <w:rPr>
            <w:rStyle w:val="Hyperlink"/>
            <w:rFonts w:ascii="Arial" w:hAnsi="Arial" w:cs="Arial"/>
            <w:sz w:val="20"/>
            <w:szCs w:val="20"/>
          </w:rPr>
          <w:t>http://www.nationalcrimeagency.gov.uk/</w:t>
        </w:r>
      </w:hyperlink>
      <w:r w:rsidRPr="00C84450">
        <w:rPr>
          <w:rFonts w:ascii="Arial" w:hAnsi="Arial" w:cs="Arial"/>
          <w:sz w:val="20"/>
          <w:szCs w:val="20"/>
        </w:rPr>
        <w:t xml:space="preserve"> and the Modern Slavery Act 2015, before confirming that you are not involved in such activities.</w:t>
      </w:r>
    </w:p>
    <w:p w14:paraId="7D775D68" w14:textId="77777777" w:rsidR="00AE4FA5" w:rsidRPr="00C84450" w:rsidRDefault="00AE4FA5" w:rsidP="00434820">
      <w:pPr>
        <w:spacing w:line="240" w:lineRule="auto"/>
        <w:rPr>
          <w:rFonts w:ascii="Arial" w:hAnsi="Arial" w:cs="Arial"/>
          <w:b/>
          <w:bCs/>
          <w:sz w:val="20"/>
          <w:szCs w:val="20"/>
        </w:rPr>
      </w:pPr>
    </w:p>
    <w:p w14:paraId="5F16C522" w14:textId="7030C625" w:rsidR="00B600BA" w:rsidRPr="00C84450" w:rsidRDefault="7FD307F5" w:rsidP="5D67BE4F">
      <w:pPr>
        <w:pStyle w:val="NewLegalHeading2"/>
        <w:spacing w:line="240" w:lineRule="auto"/>
        <w:textAlignment w:val="auto"/>
        <w:rPr>
          <w:sz w:val="20"/>
        </w:rPr>
      </w:pPr>
      <w:r w:rsidRPr="00C84450">
        <w:rPr>
          <w:sz w:val="20"/>
        </w:rPr>
        <w:t>Abnormally Low or High Pricing and Price Manipulation</w:t>
      </w:r>
    </w:p>
    <w:p w14:paraId="07959494" w14:textId="69277F7D" w:rsidR="00822C93" w:rsidRPr="00C84450" w:rsidRDefault="6B523554" w:rsidP="00434820">
      <w:pPr>
        <w:spacing w:line="240" w:lineRule="auto"/>
        <w:rPr>
          <w:rFonts w:ascii="Arial" w:hAnsi="Arial" w:cs="Arial"/>
          <w:b/>
          <w:bCs/>
          <w:sz w:val="20"/>
          <w:szCs w:val="20"/>
        </w:rPr>
      </w:pPr>
      <w:r w:rsidRPr="00C84450">
        <w:rPr>
          <w:rFonts w:ascii="Arial" w:hAnsi="Arial" w:cs="Arial"/>
          <w:sz w:val="20"/>
          <w:szCs w:val="20"/>
        </w:rPr>
        <w:t xml:space="preserve">Energy Saving Trust places significant importance on the quality assessment element of this Procurement and accepts that to achieve good quality may impact a Bidder’s quoted price.  </w:t>
      </w:r>
    </w:p>
    <w:p w14:paraId="1071A279" w14:textId="202F409C" w:rsidR="00822C93" w:rsidRPr="00C84450" w:rsidRDefault="6B523554" w:rsidP="00434820">
      <w:pPr>
        <w:spacing w:line="240" w:lineRule="auto"/>
        <w:rPr>
          <w:rFonts w:ascii="Arial" w:hAnsi="Arial" w:cs="Arial"/>
          <w:b/>
          <w:bCs/>
          <w:sz w:val="20"/>
          <w:szCs w:val="20"/>
        </w:rPr>
      </w:pPr>
      <w:r w:rsidRPr="00C84450">
        <w:rPr>
          <w:rFonts w:ascii="Arial" w:hAnsi="Arial" w:cs="Arial"/>
          <w:sz w:val="20"/>
          <w:szCs w:val="20"/>
        </w:rPr>
        <w:lastRenderedPageBreak/>
        <w:t>Where Energy Saving Trust has concerns regarding sufficiency of price, it reserves the right to seek clarification and, should a Bidder’s clarification prove insufficiently reassuring, Energy Saving Trust reserves the right to disqualify the Bid as inadequate or incomplete. In contracts where appropriate and sufficient staff resourcing is a significant risk consideration, Energy Saving Trust may require Bidders to explain their prices as part of their Bid (by way of a scored Method Statement Questions) to facilitate the evaluation process.</w:t>
      </w:r>
    </w:p>
    <w:p w14:paraId="7272B1FA" w14:textId="52D65550" w:rsidR="00822C93" w:rsidRPr="00C84450" w:rsidRDefault="6B523554" w:rsidP="00434820">
      <w:pPr>
        <w:spacing w:line="240" w:lineRule="auto"/>
        <w:rPr>
          <w:rFonts w:ascii="Arial" w:hAnsi="Arial" w:cs="Arial"/>
          <w:b/>
          <w:bCs/>
          <w:sz w:val="20"/>
          <w:szCs w:val="20"/>
        </w:rPr>
      </w:pPr>
      <w:r w:rsidRPr="00C84450">
        <w:rPr>
          <w:rFonts w:ascii="Arial" w:hAnsi="Arial" w:cs="Arial"/>
          <w:sz w:val="20"/>
          <w:szCs w:val="20"/>
        </w:rPr>
        <w:t>Where this information is not supplied, or the information does not satisfactorily account for the low prices Energy Saving Trust reserves the right to reject the Bid as abnormally low, insufficient, or incomplete.</w:t>
      </w:r>
    </w:p>
    <w:p w14:paraId="3522C29A" w14:textId="77777777" w:rsidR="00B600BA" w:rsidRPr="00C84450" w:rsidRDefault="00822C93" w:rsidP="00434820">
      <w:pPr>
        <w:spacing w:line="240" w:lineRule="auto"/>
        <w:rPr>
          <w:rFonts w:ascii="Arial" w:hAnsi="Arial" w:cs="Arial"/>
          <w:b/>
          <w:sz w:val="20"/>
          <w:szCs w:val="20"/>
        </w:rPr>
      </w:pPr>
      <w:r w:rsidRPr="00C84450">
        <w:rPr>
          <w:rFonts w:ascii="Arial" w:hAnsi="Arial" w:cs="Arial"/>
          <w:sz w:val="20"/>
          <w:szCs w:val="20"/>
        </w:rPr>
        <w:t xml:space="preserve">Where this information is requested as a </w:t>
      </w:r>
      <w:r w:rsidR="00176CA5" w:rsidRPr="00C84450">
        <w:rPr>
          <w:rFonts w:ascii="Arial" w:hAnsi="Arial" w:cs="Arial"/>
          <w:sz w:val="20"/>
          <w:szCs w:val="20"/>
        </w:rPr>
        <w:t>Technical</w:t>
      </w:r>
      <w:r w:rsidRPr="00C84450">
        <w:rPr>
          <w:rFonts w:ascii="Arial" w:hAnsi="Arial" w:cs="Arial"/>
          <w:sz w:val="20"/>
          <w:szCs w:val="20"/>
        </w:rPr>
        <w:t xml:space="preserve"> Question, it will take the place of asking Bidders to explain their prices or costs after submission of their Bid Responses; failure to have provided this will likely lead to the Bid being deemed incomplete.</w:t>
      </w:r>
    </w:p>
    <w:p w14:paraId="11904E50" w14:textId="77777777" w:rsidR="00A50AAC" w:rsidRPr="00C84450" w:rsidRDefault="00A50AAC" w:rsidP="00434820">
      <w:pPr>
        <w:spacing w:line="240" w:lineRule="auto"/>
        <w:rPr>
          <w:rFonts w:ascii="Arial" w:hAnsi="Arial" w:cs="Arial"/>
          <w:b/>
          <w:bCs/>
          <w:i/>
          <w:iCs/>
          <w:sz w:val="20"/>
          <w:szCs w:val="20"/>
        </w:rPr>
      </w:pPr>
    </w:p>
    <w:p w14:paraId="681907A9" w14:textId="77777777" w:rsidR="00537A32" w:rsidRPr="00C84450" w:rsidRDefault="00537A32" w:rsidP="00434820">
      <w:pPr>
        <w:spacing w:line="240" w:lineRule="auto"/>
        <w:rPr>
          <w:rFonts w:ascii="Arial" w:hAnsi="Arial" w:cs="Arial"/>
          <w:sz w:val="20"/>
          <w:szCs w:val="20"/>
        </w:rPr>
      </w:pPr>
    </w:p>
    <w:p w14:paraId="2347CBDE" w14:textId="77777777" w:rsidR="004F6ABF" w:rsidRPr="00C84450" w:rsidRDefault="004F6ABF" w:rsidP="00AE4FA5">
      <w:pPr>
        <w:spacing w:line="240" w:lineRule="auto"/>
        <w:jc w:val="center"/>
        <w:rPr>
          <w:rFonts w:ascii="Arial" w:hAnsi="Arial" w:cs="Arial"/>
          <w:b/>
          <w:bCs/>
        </w:rPr>
      </w:pPr>
      <w:r w:rsidRPr="00C84450">
        <w:rPr>
          <w:rFonts w:ascii="Arial" w:hAnsi="Arial" w:cs="Arial"/>
          <w:sz w:val="20"/>
          <w:szCs w:val="20"/>
        </w:rPr>
        <w:br w:type="page"/>
      </w:r>
      <w:bookmarkStart w:id="58" w:name="_Toc379808983"/>
      <w:bookmarkStart w:id="59" w:name="_Toc379812209"/>
      <w:bookmarkStart w:id="60" w:name="_Toc379894886"/>
      <w:bookmarkStart w:id="61" w:name="_Toc380486568"/>
      <w:r w:rsidR="00B35D9C" w:rsidRPr="00C84450">
        <w:rPr>
          <w:rFonts w:ascii="Arial" w:hAnsi="Arial" w:cs="Arial"/>
          <w:b/>
          <w:bCs/>
        </w:rPr>
        <w:lastRenderedPageBreak/>
        <w:t>Section</w:t>
      </w:r>
      <w:r w:rsidRPr="00C84450">
        <w:rPr>
          <w:rFonts w:ascii="Arial" w:hAnsi="Arial" w:cs="Arial"/>
          <w:b/>
          <w:bCs/>
        </w:rPr>
        <w:t xml:space="preserve"> </w:t>
      </w:r>
      <w:r w:rsidR="00B35D9C" w:rsidRPr="00C84450">
        <w:rPr>
          <w:rFonts w:ascii="Arial" w:hAnsi="Arial" w:cs="Arial"/>
          <w:b/>
          <w:bCs/>
        </w:rPr>
        <w:t>2</w:t>
      </w:r>
      <w:r w:rsidRPr="00C84450">
        <w:rPr>
          <w:rFonts w:ascii="Arial" w:hAnsi="Arial" w:cs="Arial"/>
          <w:b/>
          <w:bCs/>
        </w:rPr>
        <w:t xml:space="preserve"> – </w:t>
      </w:r>
      <w:bookmarkEnd w:id="58"/>
      <w:bookmarkEnd w:id="59"/>
      <w:bookmarkEnd w:id="60"/>
      <w:r w:rsidRPr="00C84450">
        <w:rPr>
          <w:rFonts w:ascii="Arial" w:hAnsi="Arial" w:cs="Arial"/>
          <w:b/>
          <w:bCs/>
        </w:rPr>
        <w:t>Specification</w:t>
      </w:r>
      <w:bookmarkEnd w:id="61"/>
    </w:p>
    <w:p w14:paraId="1464C597" w14:textId="77777777" w:rsidR="004F6ABF" w:rsidRPr="00C84450" w:rsidRDefault="004F6ABF" w:rsidP="00434820">
      <w:pPr>
        <w:spacing w:line="240" w:lineRule="auto"/>
        <w:rPr>
          <w:rFonts w:ascii="Arial" w:hAnsi="Arial" w:cs="Arial"/>
          <w:sz w:val="20"/>
          <w:szCs w:val="20"/>
        </w:rPr>
      </w:pPr>
      <w:r w:rsidRPr="00C84450">
        <w:rPr>
          <w:rFonts w:ascii="Arial" w:hAnsi="Arial" w:cs="Arial"/>
          <w:color w:val="2B579A"/>
          <w:sz w:val="20"/>
          <w:szCs w:val="20"/>
          <w:shd w:val="clear" w:color="auto" w:fill="E6E6E6"/>
        </w:rPr>
        <w:fldChar w:fldCharType="begin"/>
      </w:r>
      <w:r w:rsidRPr="00C84450">
        <w:rPr>
          <w:rFonts w:ascii="Arial" w:hAnsi="Arial" w:cs="Arial"/>
          <w:sz w:val="20"/>
          <w:szCs w:val="20"/>
        </w:rPr>
        <w:instrText xml:space="preserve">  </w:instrText>
      </w:r>
      <w:r w:rsidRPr="00C84450">
        <w:rPr>
          <w:rFonts w:ascii="Arial" w:hAnsi="Arial" w:cs="Arial"/>
          <w:color w:val="2B579A"/>
          <w:sz w:val="20"/>
          <w:szCs w:val="20"/>
          <w:shd w:val="clear" w:color="auto" w:fill="E6E6E6"/>
        </w:rPr>
        <w:fldChar w:fldCharType="end"/>
      </w:r>
    </w:p>
    <w:p w14:paraId="78FCDF55" w14:textId="23A6FF57" w:rsidR="00363DEA" w:rsidRPr="00C84450" w:rsidRDefault="004F6ABF" w:rsidP="007F423F">
      <w:pPr>
        <w:pStyle w:val="NewLegalHeading2"/>
        <w:numPr>
          <w:ilvl w:val="1"/>
          <w:numId w:val="21"/>
        </w:numPr>
        <w:tabs>
          <w:tab w:val="left" w:pos="540"/>
        </w:tabs>
        <w:spacing w:line="240" w:lineRule="auto"/>
        <w:jc w:val="both"/>
        <w:rPr>
          <w:sz w:val="20"/>
        </w:rPr>
      </w:pPr>
      <w:bookmarkStart w:id="62" w:name="_Toc379808984"/>
      <w:r w:rsidRPr="00C84450">
        <w:rPr>
          <w:sz w:val="20"/>
        </w:rPr>
        <w:t>Summary of Requirements</w:t>
      </w:r>
      <w:bookmarkEnd w:id="62"/>
    </w:p>
    <w:p w14:paraId="5C4770A7" w14:textId="499DFCBC" w:rsidR="0098319C" w:rsidRPr="00C84450" w:rsidRDefault="0098319C" w:rsidP="002214F9">
      <w:pPr>
        <w:spacing w:line="240" w:lineRule="auto"/>
        <w:ind w:left="360"/>
        <w:rPr>
          <w:rFonts w:ascii="Arial" w:hAnsi="Arial" w:cs="Arial"/>
          <w:b/>
          <w:bCs/>
          <w:sz w:val="20"/>
          <w:szCs w:val="20"/>
        </w:rPr>
      </w:pPr>
      <w:r w:rsidRPr="00C84450">
        <w:rPr>
          <w:rFonts w:ascii="Arial" w:hAnsi="Arial" w:cs="Arial"/>
          <w:sz w:val="20"/>
          <w:szCs w:val="20"/>
        </w:rPr>
        <w:t>This specification outlines Energy Saving Trust’s requirement. No substitutions or variations to this requirement are acceptable without the express agreement of Energy Saving Trust.</w:t>
      </w:r>
    </w:p>
    <w:p w14:paraId="3BB9A064" w14:textId="77777777" w:rsidR="0098319C" w:rsidRPr="00C84450" w:rsidRDefault="0098319C" w:rsidP="0098319C">
      <w:pPr>
        <w:pStyle w:val="NewLegalHeading2"/>
        <w:numPr>
          <w:ilvl w:val="0"/>
          <w:numId w:val="0"/>
        </w:numPr>
        <w:tabs>
          <w:tab w:val="left" w:pos="540"/>
        </w:tabs>
        <w:spacing w:line="240" w:lineRule="auto"/>
        <w:ind w:left="360"/>
        <w:jc w:val="both"/>
        <w:rPr>
          <w:sz w:val="20"/>
        </w:rPr>
      </w:pPr>
      <w:r w:rsidRPr="00C84450">
        <w:rPr>
          <w:sz w:val="20"/>
        </w:rPr>
        <w:t>2.1.1 Background and Contract Detail</w:t>
      </w:r>
    </w:p>
    <w:p w14:paraId="5B4B017B" w14:textId="77777777" w:rsidR="0098319C" w:rsidRPr="00C84450" w:rsidRDefault="0098319C" w:rsidP="0098319C">
      <w:pPr>
        <w:pStyle w:val="BodyText"/>
        <w:tabs>
          <w:tab w:val="clear" w:pos="567"/>
          <w:tab w:val="left" w:pos="540"/>
          <w:tab w:val="num" w:pos="576"/>
        </w:tabs>
        <w:ind w:left="540"/>
        <w:rPr>
          <w:b/>
          <w:bCs/>
          <w:sz w:val="20"/>
        </w:rPr>
      </w:pPr>
      <w:r w:rsidRPr="00C84450">
        <w:rPr>
          <w:b/>
          <w:sz w:val="20"/>
        </w:rPr>
        <w:t>2.1.1.1 About the LEIA Programme</w:t>
      </w:r>
    </w:p>
    <w:p w14:paraId="6784ADC3" w14:textId="77777777" w:rsidR="0098319C" w:rsidRPr="00C84450" w:rsidRDefault="0098319C" w:rsidP="0098319C">
      <w:pPr>
        <w:pStyle w:val="BodyText"/>
        <w:tabs>
          <w:tab w:val="clear" w:pos="567"/>
          <w:tab w:val="left" w:pos="540"/>
          <w:tab w:val="num" w:pos="576"/>
        </w:tabs>
        <w:ind w:left="540"/>
        <w:rPr>
          <w:sz w:val="20"/>
        </w:rPr>
      </w:pPr>
      <w:r w:rsidRPr="00C84450">
        <w:rPr>
          <w:sz w:val="20"/>
        </w:rPr>
        <w:t>Efficiency for Access is a global coalition working to promote high-performing appliances that enable access to clean energy for the world’s poorest people.</w:t>
      </w:r>
    </w:p>
    <w:p w14:paraId="680B0920" w14:textId="77777777" w:rsidR="0098319C" w:rsidRPr="00C84450" w:rsidRDefault="0098319C" w:rsidP="0098319C">
      <w:pPr>
        <w:pStyle w:val="BodyText"/>
        <w:tabs>
          <w:tab w:val="clear" w:pos="567"/>
          <w:tab w:val="left" w:pos="540"/>
          <w:tab w:val="num" w:pos="576"/>
        </w:tabs>
        <w:ind w:left="540"/>
        <w:rPr>
          <w:sz w:val="20"/>
        </w:rPr>
      </w:pPr>
      <w:r w:rsidRPr="00C84450">
        <w:rPr>
          <w:sz w:val="20"/>
        </w:rPr>
        <w:t xml:space="preserve">It is a catalyst for change, accelerating the growth of off-grid appliance markets to boost incomes, reduce carbon emissions, improve quality of life, and support sustainable development. </w:t>
      </w:r>
    </w:p>
    <w:p w14:paraId="0A69F110" w14:textId="77777777" w:rsidR="0098319C" w:rsidRPr="00C84450" w:rsidRDefault="0098319C" w:rsidP="0098319C">
      <w:pPr>
        <w:pStyle w:val="BodyText"/>
        <w:tabs>
          <w:tab w:val="clear" w:pos="567"/>
          <w:tab w:val="left" w:pos="540"/>
          <w:tab w:val="num" w:pos="576"/>
        </w:tabs>
        <w:ind w:left="540"/>
        <w:rPr>
          <w:sz w:val="20"/>
        </w:rPr>
      </w:pPr>
      <w:r w:rsidRPr="00C84450">
        <w:rPr>
          <w:sz w:val="20"/>
        </w:rPr>
        <w:t xml:space="preserve">Efficiency for Access consists of 20 Donor Roundtable Members, 19 Programme Partners, and more than 30 Investor Network members. Current Efficiency for Access Coalition members has programmes and initiatives spanning 62 countries and 34 key technologies. </w:t>
      </w:r>
    </w:p>
    <w:p w14:paraId="1D519D86" w14:textId="77777777" w:rsidR="0098319C" w:rsidRPr="00C84450" w:rsidRDefault="0098319C" w:rsidP="0098319C">
      <w:pPr>
        <w:pStyle w:val="BodyText"/>
        <w:tabs>
          <w:tab w:val="clear" w:pos="567"/>
          <w:tab w:val="left" w:pos="540"/>
          <w:tab w:val="num" w:pos="576"/>
        </w:tabs>
        <w:ind w:left="540"/>
        <w:rPr>
          <w:sz w:val="20"/>
        </w:rPr>
      </w:pPr>
      <w:r w:rsidRPr="00C84450">
        <w:rPr>
          <w:sz w:val="20"/>
        </w:rPr>
        <w:t xml:space="preserve">The Efficiency for Access Coalition is coordinated jointly by CLASP, an international appliance energy efficiency and market development specialist not-for-profit organisation, and UK's Energy Saving Trust, which specialises in energy efficiency product verification, data and insight, advice, and research. </w:t>
      </w:r>
    </w:p>
    <w:p w14:paraId="5F14E5AF" w14:textId="77777777" w:rsidR="0098319C" w:rsidRPr="00C84450" w:rsidRDefault="0098319C" w:rsidP="0098319C">
      <w:pPr>
        <w:pStyle w:val="BodyText"/>
        <w:tabs>
          <w:tab w:val="clear" w:pos="567"/>
          <w:tab w:val="left" w:pos="540"/>
          <w:tab w:val="num" w:pos="576"/>
        </w:tabs>
        <w:spacing w:before="120"/>
        <w:ind w:left="540"/>
        <w:jc w:val="both"/>
        <w:rPr>
          <w:sz w:val="20"/>
        </w:rPr>
      </w:pPr>
      <w:r w:rsidRPr="00C84450">
        <w:rPr>
          <w:sz w:val="20"/>
        </w:rPr>
        <w:t>The Low Energy Inclusive Appliances (LEIA) programme is Efficiency for Access' foundational initiative. LEIA is funded by UK aid, from the UK government via the Transforming Energy Access platform and the IKEA Foundation.</w:t>
      </w:r>
    </w:p>
    <w:p w14:paraId="3FBC59C5" w14:textId="77777777" w:rsidR="0098319C" w:rsidRPr="00C84450" w:rsidRDefault="0098319C" w:rsidP="0098319C">
      <w:pPr>
        <w:pStyle w:val="BodyText"/>
        <w:tabs>
          <w:tab w:val="clear" w:pos="567"/>
          <w:tab w:val="left" w:pos="540"/>
          <w:tab w:val="num" w:pos="576"/>
        </w:tabs>
        <w:spacing w:before="120"/>
        <w:ind w:left="540"/>
        <w:jc w:val="both"/>
        <w:rPr>
          <w:b/>
          <w:bCs/>
          <w:sz w:val="20"/>
        </w:rPr>
      </w:pPr>
      <w:r w:rsidRPr="00C84450">
        <w:rPr>
          <w:b/>
          <w:sz w:val="20"/>
        </w:rPr>
        <w:t>2.1.1.2 Opportunity</w:t>
      </w:r>
    </w:p>
    <w:p w14:paraId="37CCA353" w14:textId="2213A3B7" w:rsidR="0098319C" w:rsidRPr="00C84450" w:rsidRDefault="0098319C" w:rsidP="0098319C">
      <w:pPr>
        <w:pStyle w:val="BodyText"/>
        <w:tabs>
          <w:tab w:val="clear" w:pos="567"/>
          <w:tab w:val="left" w:pos="540"/>
          <w:tab w:val="num" w:pos="576"/>
        </w:tabs>
        <w:spacing w:before="120"/>
        <w:ind w:left="540"/>
        <w:jc w:val="both"/>
        <w:rPr>
          <w:sz w:val="20"/>
        </w:rPr>
      </w:pPr>
      <w:r w:rsidRPr="00C84450">
        <w:rPr>
          <w:sz w:val="20"/>
        </w:rPr>
        <w:t>Energy Saving Trust is seeking the support of energy access experts to support the delivery of the LEIA programme. The successful candidate</w:t>
      </w:r>
      <w:r w:rsidR="0035796D" w:rsidRPr="00C84450">
        <w:rPr>
          <w:sz w:val="20"/>
        </w:rPr>
        <w:t>s</w:t>
      </w:r>
      <w:r w:rsidRPr="00C84450">
        <w:rPr>
          <w:sz w:val="20"/>
        </w:rPr>
        <w:t xml:space="preserve"> will work as in-house consultants, embedded within the Energy Saving Trust International team. They will support on the development of strategy, plans and activities, and seeing these through, providing their expert knowledge and access to their extensive stakeholder networks in the sector. They will provide support primarily, but not limited, to strategy and partnership activities within Workstream 1, Research &amp; Development activities within Workstream 2 and Research activities within Workstream 3, along with wider programmatic support as needed.</w:t>
      </w:r>
    </w:p>
    <w:p w14:paraId="2F932F70" w14:textId="50055C9E" w:rsidR="00E07C25" w:rsidRPr="00C84450" w:rsidRDefault="00E07C25" w:rsidP="0098319C">
      <w:pPr>
        <w:pStyle w:val="BodyText"/>
        <w:tabs>
          <w:tab w:val="clear" w:pos="567"/>
          <w:tab w:val="left" w:pos="540"/>
          <w:tab w:val="num" w:pos="576"/>
        </w:tabs>
        <w:spacing w:before="120"/>
        <w:ind w:left="540"/>
        <w:jc w:val="both"/>
        <w:rPr>
          <w:sz w:val="20"/>
        </w:rPr>
      </w:pPr>
      <w:r w:rsidRPr="00C84450">
        <w:rPr>
          <w:sz w:val="20"/>
        </w:rPr>
        <w:t>Th</w:t>
      </w:r>
      <w:r w:rsidR="00514C4D" w:rsidRPr="00C84450">
        <w:rPr>
          <w:sz w:val="20"/>
        </w:rPr>
        <w:t>is opportunity comes in two Lots</w:t>
      </w:r>
      <w:r w:rsidR="00A82C79" w:rsidRPr="00C84450">
        <w:rPr>
          <w:sz w:val="20"/>
        </w:rPr>
        <w:t>:</w:t>
      </w:r>
    </w:p>
    <w:p w14:paraId="4E9AB2F2" w14:textId="245D40C8" w:rsidR="00A82C79" w:rsidRPr="00C84450" w:rsidRDefault="00A82C79" w:rsidP="00824EAE">
      <w:pPr>
        <w:pStyle w:val="BodyText"/>
        <w:numPr>
          <w:ilvl w:val="0"/>
          <w:numId w:val="45"/>
        </w:numPr>
        <w:tabs>
          <w:tab w:val="clear" w:pos="567"/>
          <w:tab w:val="left" w:pos="540"/>
        </w:tabs>
        <w:spacing w:before="120"/>
        <w:jc w:val="both"/>
        <w:rPr>
          <w:sz w:val="20"/>
        </w:rPr>
      </w:pPr>
      <w:r w:rsidRPr="00C84450">
        <w:rPr>
          <w:sz w:val="20"/>
        </w:rPr>
        <w:t>Financing and business models exper</w:t>
      </w:r>
      <w:r w:rsidR="009A36BE" w:rsidRPr="00C84450">
        <w:rPr>
          <w:sz w:val="20"/>
        </w:rPr>
        <w:t>t.</w:t>
      </w:r>
    </w:p>
    <w:p w14:paraId="29AA8AEB" w14:textId="50E74781" w:rsidR="00824EAE" w:rsidRPr="00C84450" w:rsidRDefault="00824EAE" w:rsidP="00824EAE">
      <w:pPr>
        <w:pStyle w:val="BodyText"/>
        <w:numPr>
          <w:ilvl w:val="0"/>
          <w:numId w:val="45"/>
        </w:numPr>
        <w:tabs>
          <w:tab w:val="clear" w:pos="567"/>
          <w:tab w:val="left" w:pos="540"/>
        </w:tabs>
        <w:spacing w:before="120"/>
        <w:jc w:val="both"/>
        <w:rPr>
          <w:sz w:val="20"/>
        </w:rPr>
      </w:pPr>
      <w:r w:rsidRPr="00C84450">
        <w:rPr>
          <w:sz w:val="20"/>
        </w:rPr>
        <w:t>Cooling expert</w:t>
      </w:r>
      <w:r w:rsidR="004D6F76" w:rsidRPr="00C84450">
        <w:rPr>
          <w:sz w:val="20"/>
        </w:rPr>
        <w:t>.</w:t>
      </w:r>
    </w:p>
    <w:p w14:paraId="2C35E958" w14:textId="28285C6A" w:rsidR="0050753A" w:rsidRPr="00C84450" w:rsidRDefault="00D94987" w:rsidP="0050753A">
      <w:pPr>
        <w:pStyle w:val="BodyText"/>
        <w:tabs>
          <w:tab w:val="clear" w:pos="567"/>
          <w:tab w:val="left" w:pos="540"/>
        </w:tabs>
        <w:spacing w:before="120"/>
        <w:jc w:val="both"/>
        <w:rPr>
          <w:sz w:val="20"/>
        </w:rPr>
      </w:pPr>
      <w:r w:rsidRPr="00C84450">
        <w:rPr>
          <w:sz w:val="20"/>
        </w:rPr>
        <w:t>One Consultan</w:t>
      </w:r>
      <w:r w:rsidR="008C4598" w:rsidRPr="00C84450">
        <w:rPr>
          <w:sz w:val="20"/>
        </w:rPr>
        <w:t>t</w:t>
      </w:r>
      <w:r w:rsidRPr="00C84450">
        <w:rPr>
          <w:sz w:val="20"/>
        </w:rPr>
        <w:t xml:space="preserve"> will be </w:t>
      </w:r>
      <w:r w:rsidR="008C4598" w:rsidRPr="00C84450">
        <w:rPr>
          <w:sz w:val="20"/>
        </w:rPr>
        <w:t>appoint</w:t>
      </w:r>
      <w:r w:rsidR="0063312C" w:rsidRPr="00C84450">
        <w:rPr>
          <w:sz w:val="20"/>
        </w:rPr>
        <w:t xml:space="preserve">ed to deliver the requirements </w:t>
      </w:r>
      <w:r w:rsidR="00A64F1C" w:rsidRPr="00C84450">
        <w:rPr>
          <w:sz w:val="20"/>
        </w:rPr>
        <w:t>in</w:t>
      </w:r>
      <w:r w:rsidR="0063312C" w:rsidRPr="00C84450">
        <w:rPr>
          <w:sz w:val="20"/>
        </w:rPr>
        <w:t xml:space="preserve"> each Lot</w:t>
      </w:r>
      <w:r w:rsidR="001E40D3" w:rsidRPr="00C84450">
        <w:rPr>
          <w:sz w:val="20"/>
        </w:rPr>
        <w:t>; details are in 2.2 below.</w:t>
      </w:r>
    </w:p>
    <w:p w14:paraId="0BAD8CF0" w14:textId="7E13FC42" w:rsidR="0098319C" w:rsidRPr="00C84450" w:rsidRDefault="0026559E" w:rsidP="007F423F">
      <w:pPr>
        <w:pStyle w:val="NewLegalHeading2"/>
        <w:numPr>
          <w:ilvl w:val="1"/>
          <w:numId w:val="21"/>
        </w:numPr>
        <w:tabs>
          <w:tab w:val="left" w:pos="540"/>
        </w:tabs>
        <w:spacing w:line="240" w:lineRule="auto"/>
        <w:jc w:val="both"/>
        <w:rPr>
          <w:sz w:val="20"/>
        </w:rPr>
      </w:pPr>
      <w:r w:rsidRPr="00C84450">
        <w:rPr>
          <w:sz w:val="20"/>
        </w:rPr>
        <w:t xml:space="preserve"> </w:t>
      </w:r>
      <w:r w:rsidR="002446AA" w:rsidRPr="00C84450">
        <w:rPr>
          <w:sz w:val="20"/>
        </w:rPr>
        <w:t xml:space="preserve">Details of </w:t>
      </w:r>
      <w:r w:rsidRPr="00C84450">
        <w:rPr>
          <w:sz w:val="20"/>
        </w:rPr>
        <w:t>Lots</w:t>
      </w:r>
    </w:p>
    <w:p w14:paraId="2AC8A133" w14:textId="2E9DE087" w:rsidR="002446AA" w:rsidRPr="00C84450" w:rsidRDefault="004A46BE" w:rsidP="002446AA">
      <w:pPr>
        <w:pStyle w:val="BodyText"/>
        <w:tabs>
          <w:tab w:val="clear" w:pos="567"/>
          <w:tab w:val="left" w:pos="540"/>
          <w:tab w:val="num" w:pos="576"/>
        </w:tabs>
        <w:spacing w:before="120"/>
        <w:ind w:left="81"/>
        <w:jc w:val="both"/>
        <w:rPr>
          <w:b/>
          <w:bCs/>
          <w:sz w:val="20"/>
        </w:rPr>
      </w:pPr>
      <w:r w:rsidRPr="00C84450">
        <w:rPr>
          <w:b/>
          <w:bCs/>
          <w:sz w:val="20"/>
        </w:rPr>
        <w:tab/>
      </w:r>
      <w:r w:rsidR="002446AA" w:rsidRPr="00C84450">
        <w:rPr>
          <w:b/>
          <w:sz w:val="20"/>
        </w:rPr>
        <w:t>2.2.1 Lot 1 – Financing &amp; Business Models Expert</w:t>
      </w:r>
    </w:p>
    <w:p w14:paraId="6DDCEA81" w14:textId="77777777" w:rsidR="002446AA" w:rsidRPr="00C84450" w:rsidRDefault="002446AA" w:rsidP="002446AA">
      <w:pPr>
        <w:pStyle w:val="BodyText"/>
        <w:tabs>
          <w:tab w:val="clear" w:pos="567"/>
          <w:tab w:val="left" w:pos="540"/>
          <w:tab w:val="num" w:pos="576"/>
        </w:tabs>
        <w:spacing w:before="120"/>
        <w:ind w:left="540"/>
        <w:jc w:val="both"/>
        <w:rPr>
          <w:b/>
          <w:bCs/>
          <w:sz w:val="20"/>
        </w:rPr>
      </w:pPr>
      <w:r w:rsidRPr="00C84450">
        <w:rPr>
          <w:b/>
          <w:bCs/>
          <w:sz w:val="20"/>
        </w:rPr>
        <w:t>Objectives / Scope of Work</w:t>
      </w:r>
    </w:p>
    <w:p w14:paraId="4F1D53EB" w14:textId="589E62B4" w:rsidR="002446AA" w:rsidRPr="00C84450" w:rsidRDefault="002446AA" w:rsidP="002446AA">
      <w:pPr>
        <w:pStyle w:val="BodyText"/>
        <w:tabs>
          <w:tab w:val="clear" w:pos="567"/>
          <w:tab w:val="left" w:pos="540"/>
          <w:tab w:val="num" w:pos="576"/>
        </w:tabs>
        <w:spacing w:before="120"/>
        <w:ind w:left="720"/>
        <w:jc w:val="both"/>
        <w:rPr>
          <w:b/>
          <w:bCs/>
          <w:sz w:val="20"/>
        </w:rPr>
      </w:pPr>
      <w:r w:rsidRPr="00C84450">
        <w:rPr>
          <w:rFonts w:eastAsia="Arial"/>
          <w:b/>
          <w:bCs/>
          <w:sz w:val="20"/>
        </w:rPr>
        <w:t>Support for strategy, policy and partnerships activity – Workstream 1</w:t>
      </w:r>
    </w:p>
    <w:p w14:paraId="33293E5B" w14:textId="77777777" w:rsidR="002446AA" w:rsidRPr="00C84450" w:rsidRDefault="002446AA" w:rsidP="007F423F">
      <w:pPr>
        <w:pStyle w:val="ListParagraph"/>
        <w:numPr>
          <w:ilvl w:val="0"/>
          <w:numId w:val="26"/>
        </w:numPr>
        <w:tabs>
          <w:tab w:val="left" w:pos="540"/>
          <w:tab w:val="left" w:pos="576"/>
        </w:tabs>
        <w:spacing w:before="120" w:after="120" w:line="259" w:lineRule="auto"/>
        <w:jc w:val="both"/>
        <w:rPr>
          <w:rFonts w:ascii="Arial" w:eastAsia="Arial" w:hAnsi="Arial" w:cs="Arial"/>
          <w:sz w:val="20"/>
          <w:szCs w:val="20"/>
        </w:rPr>
      </w:pPr>
      <w:r w:rsidRPr="00C84450">
        <w:rPr>
          <w:rFonts w:ascii="Arial" w:eastAsia="Arial" w:hAnsi="Arial" w:cs="Arial"/>
          <w:sz w:val="20"/>
          <w:szCs w:val="20"/>
        </w:rPr>
        <w:t>Serve as ‘go to person’ for coordinating LEIA’s work with innovative business models and financing mechanisms to ensure no one gets Leave Behind by:</w:t>
      </w:r>
    </w:p>
    <w:p w14:paraId="5049F6AF" w14:textId="77777777" w:rsidR="002446AA" w:rsidRPr="00C84450" w:rsidRDefault="002446AA" w:rsidP="007F423F">
      <w:pPr>
        <w:pStyle w:val="ListParagraph"/>
        <w:numPr>
          <w:ilvl w:val="1"/>
          <w:numId w:val="26"/>
        </w:numPr>
        <w:tabs>
          <w:tab w:val="left" w:pos="540"/>
          <w:tab w:val="left" w:pos="576"/>
        </w:tabs>
        <w:spacing w:before="120" w:after="120" w:line="259" w:lineRule="auto"/>
        <w:jc w:val="both"/>
        <w:rPr>
          <w:rFonts w:ascii="Arial" w:eastAsia="Arial" w:hAnsi="Arial" w:cs="Arial"/>
          <w:sz w:val="20"/>
          <w:szCs w:val="20"/>
          <w:lang w:val="en-US"/>
        </w:rPr>
      </w:pPr>
      <w:r w:rsidRPr="00C84450">
        <w:rPr>
          <w:rFonts w:ascii="Arial" w:eastAsia="Arial" w:hAnsi="Arial" w:cs="Arial"/>
          <w:sz w:val="20"/>
          <w:szCs w:val="20"/>
          <w:lang w:val="en-US"/>
        </w:rPr>
        <w:t>Supporting with the design of new concepts and programmatic activities relating to finance and business models</w:t>
      </w:r>
    </w:p>
    <w:p w14:paraId="4089784F" w14:textId="77777777" w:rsidR="002446AA" w:rsidRPr="00C84450" w:rsidRDefault="002446AA" w:rsidP="007F423F">
      <w:pPr>
        <w:pStyle w:val="ListParagraph"/>
        <w:numPr>
          <w:ilvl w:val="1"/>
          <w:numId w:val="26"/>
        </w:numPr>
        <w:spacing w:after="0" w:line="259" w:lineRule="auto"/>
        <w:jc w:val="both"/>
        <w:rPr>
          <w:rFonts w:ascii="Arial" w:eastAsia="Arial" w:hAnsi="Arial" w:cs="Arial"/>
          <w:sz w:val="20"/>
          <w:szCs w:val="20"/>
        </w:rPr>
      </w:pPr>
      <w:r w:rsidRPr="00C84450">
        <w:rPr>
          <w:rFonts w:ascii="Arial" w:eastAsia="Arial" w:hAnsi="Arial" w:cs="Arial"/>
          <w:sz w:val="20"/>
          <w:szCs w:val="20"/>
        </w:rPr>
        <w:lastRenderedPageBreak/>
        <w:t>Sharing new research, programmes and opportunities with the LEIA team relating to innovative business models and financing, identifying potential opportunities for leveraging opportunities and creating new partnerships.</w:t>
      </w:r>
    </w:p>
    <w:p w14:paraId="74D93547" w14:textId="77777777" w:rsidR="002446AA" w:rsidRPr="00C84450" w:rsidRDefault="002446AA" w:rsidP="007F423F">
      <w:pPr>
        <w:pStyle w:val="ListParagraph"/>
        <w:numPr>
          <w:ilvl w:val="1"/>
          <w:numId w:val="26"/>
        </w:numPr>
        <w:spacing w:after="0" w:line="259" w:lineRule="auto"/>
        <w:jc w:val="both"/>
        <w:rPr>
          <w:rFonts w:ascii="Arial" w:eastAsia="Arial" w:hAnsi="Arial" w:cs="Arial"/>
          <w:sz w:val="20"/>
          <w:szCs w:val="20"/>
        </w:rPr>
      </w:pPr>
      <w:r w:rsidRPr="00C84450">
        <w:rPr>
          <w:rFonts w:ascii="Arial" w:eastAsia="Arial" w:hAnsi="Arial" w:cs="Arial"/>
          <w:sz w:val="20"/>
          <w:szCs w:val="20"/>
        </w:rPr>
        <w:t>Bringing private sector and others perspective and considerations into programme development and implementation.</w:t>
      </w:r>
    </w:p>
    <w:p w14:paraId="4BDDE90A" w14:textId="77777777" w:rsidR="002446AA" w:rsidRPr="00C84450" w:rsidRDefault="002446AA" w:rsidP="007F423F">
      <w:pPr>
        <w:pStyle w:val="ListParagraph"/>
        <w:numPr>
          <w:ilvl w:val="0"/>
          <w:numId w:val="26"/>
        </w:numPr>
        <w:tabs>
          <w:tab w:val="left" w:pos="540"/>
          <w:tab w:val="left" w:pos="576"/>
        </w:tabs>
        <w:spacing w:before="120" w:after="120" w:line="259" w:lineRule="auto"/>
        <w:jc w:val="both"/>
        <w:rPr>
          <w:rFonts w:ascii="Arial" w:eastAsia="Arial" w:hAnsi="Arial" w:cs="Arial"/>
          <w:sz w:val="20"/>
          <w:szCs w:val="20"/>
        </w:rPr>
      </w:pPr>
      <w:r w:rsidRPr="00C84450">
        <w:rPr>
          <w:rFonts w:ascii="Arial" w:eastAsia="Arial" w:hAnsi="Arial" w:cs="Arial"/>
          <w:sz w:val="20"/>
          <w:szCs w:val="20"/>
        </w:rPr>
        <w:t>Provide sector expertise and guidance to the LEIA team specifically on a range of off and weak grid technology and activity including, but not limited to:</w:t>
      </w:r>
    </w:p>
    <w:p w14:paraId="1B421567" w14:textId="77777777" w:rsidR="002446AA" w:rsidRPr="00C84450" w:rsidRDefault="002446AA" w:rsidP="007F423F">
      <w:pPr>
        <w:pStyle w:val="ListParagraph"/>
        <w:numPr>
          <w:ilvl w:val="1"/>
          <w:numId w:val="26"/>
        </w:numPr>
        <w:tabs>
          <w:tab w:val="left" w:pos="540"/>
          <w:tab w:val="left" w:pos="576"/>
        </w:tabs>
        <w:spacing w:before="120" w:after="120" w:line="259" w:lineRule="auto"/>
        <w:jc w:val="both"/>
        <w:rPr>
          <w:rFonts w:ascii="Arial" w:eastAsia="Arial" w:hAnsi="Arial" w:cs="Arial"/>
          <w:sz w:val="20"/>
          <w:szCs w:val="20"/>
        </w:rPr>
      </w:pPr>
      <w:r w:rsidRPr="00C84450">
        <w:rPr>
          <w:rFonts w:ascii="Arial" w:eastAsia="Arial" w:hAnsi="Arial" w:cs="Arial"/>
          <w:sz w:val="20"/>
          <w:szCs w:val="20"/>
        </w:rPr>
        <w:t>Sharing new research, programmes and opportunities with the LEIA team.</w:t>
      </w:r>
    </w:p>
    <w:p w14:paraId="513BD20E" w14:textId="4F3D72C6" w:rsidR="002446AA" w:rsidRPr="00C84450" w:rsidRDefault="002446AA" w:rsidP="007F423F">
      <w:pPr>
        <w:pStyle w:val="ListParagraph"/>
        <w:numPr>
          <w:ilvl w:val="1"/>
          <w:numId w:val="26"/>
        </w:numPr>
        <w:tabs>
          <w:tab w:val="left" w:pos="540"/>
          <w:tab w:val="left" w:pos="576"/>
        </w:tabs>
        <w:spacing w:before="120" w:after="120" w:line="259" w:lineRule="auto"/>
        <w:jc w:val="both"/>
        <w:rPr>
          <w:rFonts w:ascii="Arial" w:eastAsia="Arial" w:hAnsi="Arial" w:cs="Arial"/>
          <w:sz w:val="20"/>
          <w:szCs w:val="20"/>
        </w:rPr>
      </w:pPr>
      <w:r w:rsidRPr="00C84450">
        <w:rPr>
          <w:rFonts w:ascii="Arial" w:eastAsia="Arial" w:hAnsi="Arial" w:cs="Arial"/>
          <w:sz w:val="20"/>
          <w:szCs w:val="20"/>
        </w:rPr>
        <w:t>Identifying opportunities to leverage relationships and develop new partnerships.</w:t>
      </w:r>
    </w:p>
    <w:p w14:paraId="7EF6416B" w14:textId="0368F88A" w:rsidR="002446AA" w:rsidRPr="00C84450" w:rsidRDefault="002446AA" w:rsidP="007F423F">
      <w:pPr>
        <w:pStyle w:val="ListParagraph"/>
        <w:numPr>
          <w:ilvl w:val="1"/>
          <w:numId w:val="26"/>
        </w:numPr>
        <w:tabs>
          <w:tab w:val="left" w:pos="540"/>
          <w:tab w:val="left" w:pos="576"/>
        </w:tabs>
        <w:spacing w:before="120" w:after="120" w:line="259" w:lineRule="auto"/>
        <w:jc w:val="both"/>
        <w:rPr>
          <w:rFonts w:ascii="Arial" w:eastAsia="Arial" w:hAnsi="Arial" w:cs="Arial"/>
          <w:sz w:val="20"/>
          <w:szCs w:val="20"/>
        </w:rPr>
      </w:pPr>
      <w:r w:rsidRPr="00C84450">
        <w:rPr>
          <w:rFonts w:ascii="Arial" w:eastAsiaTheme="minorEastAsia" w:hAnsi="Arial" w:cs="Arial"/>
          <w:sz w:val="20"/>
          <w:szCs w:val="20"/>
        </w:rPr>
        <w:t>Maintaining a strong understanding of the LEIA offering to align and maximise linkages with wider sector developments.</w:t>
      </w:r>
    </w:p>
    <w:p w14:paraId="48389A03" w14:textId="77777777" w:rsidR="002446AA" w:rsidRPr="00C84450" w:rsidRDefault="002446AA" w:rsidP="007F423F">
      <w:pPr>
        <w:pStyle w:val="ListParagraph"/>
        <w:numPr>
          <w:ilvl w:val="1"/>
          <w:numId w:val="26"/>
        </w:numPr>
        <w:tabs>
          <w:tab w:val="left" w:pos="540"/>
          <w:tab w:val="left" w:pos="576"/>
        </w:tabs>
        <w:spacing w:before="120" w:after="120" w:line="259" w:lineRule="auto"/>
        <w:jc w:val="both"/>
        <w:rPr>
          <w:rFonts w:ascii="Arial" w:eastAsia="Arial" w:hAnsi="Arial" w:cs="Arial"/>
          <w:sz w:val="20"/>
          <w:szCs w:val="20"/>
        </w:rPr>
      </w:pPr>
      <w:r w:rsidRPr="00C84450">
        <w:rPr>
          <w:rFonts w:ascii="Arial" w:eastAsiaTheme="minorEastAsia" w:hAnsi="Arial" w:cs="Arial"/>
          <w:sz w:val="20"/>
          <w:szCs w:val="20"/>
        </w:rPr>
        <w:t xml:space="preserve">Share insights and developments relevant to the implementation of LEIA and </w:t>
      </w:r>
      <w:proofErr w:type="spellStart"/>
      <w:r w:rsidRPr="00C84450">
        <w:rPr>
          <w:rFonts w:ascii="Arial" w:eastAsiaTheme="minorEastAsia" w:hAnsi="Arial" w:cs="Arial"/>
          <w:sz w:val="20"/>
          <w:szCs w:val="20"/>
        </w:rPr>
        <w:t>EforA</w:t>
      </w:r>
      <w:proofErr w:type="spellEnd"/>
      <w:r w:rsidRPr="00C84450">
        <w:rPr>
          <w:rFonts w:ascii="Arial" w:eastAsiaTheme="minorEastAsia" w:hAnsi="Arial" w:cs="Arial"/>
          <w:sz w:val="20"/>
          <w:szCs w:val="20"/>
        </w:rPr>
        <w:t xml:space="preserve"> Coalition</w:t>
      </w:r>
    </w:p>
    <w:p w14:paraId="3E792D8C" w14:textId="77777777" w:rsidR="002446AA" w:rsidRPr="00C84450" w:rsidRDefault="002446AA" w:rsidP="007F423F">
      <w:pPr>
        <w:pStyle w:val="ListParagraph"/>
        <w:numPr>
          <w:ilvl w:val="0"/>
          <w:numId w:val="26"/>
        </w:numPr>
        <w:tabs>
          <w:tab w:val="left" w:pos="540"/>
          <w:tab w:val="left" w:pos="576"/>
        </w:tabs>
        <w:spacing w:before="120" w:after="120" w:line="259" w:lineRule="auto"/>
        <w:jc w:val="both"/>
        <w:rPr>
          <w:rFonts w:ascii="Arial" w:eastAsia="Arial" w:hAnsi="Arial" w:cs="Arial"/>
          <w:sz w:val="20"/>
          <w:szCs w:val="20"/>
        </w:rPr>
      </w:pPr>
      <w:r w:rsidRPr="00C84450">
        <w:rPr>
          <w:rFonts w:ascii="Arial" w:eastAsia="Arial" w:hAnsi="Arial" w:cs="Arial"/>
          <w:sz w:val="20"/>
          <w:szCs w:val="20"/>
        </w:rPr>
        <w:t>Bring specific country and policy perspective and considerations into programme development and implementation.</w:t>
      </w:r>
    </w:p>
    <w:p w14:paraId="49D52023" w14:textId="77777777" w:rsidR="002446AA" w:rsidRPr="00C84450" w:rsidRDefault="002446AA" w:rsidP="007F423F">
      <w:pPr>
        <w:pStyle w:val="ListParagraph"/>
        <w:numPr>
          <w:ilvl w:val="0"/>
          <w:numId w:val="26"/>
        </w:numPr>
        <w:tabs>
          <w:tab w:val="left" w:pos="540"/>
          <w:tab w:val="left" w:pos="576"/>
        </w:tabs>
        <w:spacing w:before="120" w:after="120" w:line="259" w:lineRule="auto"/>
        <w:jc w:val="both"/>
        <w:rPr>
          <w:rFonts w:ascii="Arial" w:eastAsia="Arial" w:hAnsi="Arial" w:cs="Arial"/>
          <w:sz w:val="20"/>
          <w:szCs w:val="20"/>
        </w:rPr>
      </w:pPr>
      <w:r w:rsidRPr="00C84450">
        <w:rPr>
          <w:rFonts w:ascii="Arial" w:eastAsia="Arial" w:hAnsi="Arial" w:cs="Arial"/>
          <w:sz w:val="20"/>
          <w:szCs w:val="20"/>
        </w:rPr>
        <w:t>Provide advice on areas such as repairability, interoperability, maintenance and e-waste to the LEIA management team</w:t>
      </w:r>
    </w:p>
    <w:p w14:paraId="103EB51C" w14:textId="77777777" w:rsidR="002446AA" w:rsidRPr="00C84450" w:rsidRDefault="002446AA" w:rsidP="007F423F">
      <w:pPr>
        <w:pStyle w:val="ListParagraph"/>
        <w:numPr>
          <w:ilvl w:val="0"/>
          <w:numId w:val="26"/>
        </w:numPr>
        <w:tabs>
          <w:tab w:val="left" w:pos="540"/>
          <w:tab w:val="left" w:pos="576"/>
        </w:tabs>
        <w:spacing w:before="120" w:after="120" w:line="259" w:lineRule="auto"/>
        <w:jc w:val="both"/>
        <w:rPr>
          <w:rFonts w:ascii="Arial" w:eastAsia="Arial" w:hAnsi="Arial" w:cs="Arial"/>
          <w:sz w:val="20"/>
          <w:szCs w:val="20"/>
        </w:rPr>
      </w:pPr>
      <w:r w:rsidRPr="00C84450">
        <w:rPr>
          <w:rFonts w:ascii="Arial" w:eastAsia="Arial" w:hAnsi="Arial" w:cs="Arial"/>
          <w:sz w:val="20"/>
          <w:szCs w:val="20"/>
        </w:rPr>
        <w:t>Support on the identification and development of strategic partnerships.</w:t>
      </w:r>
    </w:p>
    <w:p w14:paraId="50B6B735" w14:textId="77777777" w:rsidR="002446AA" w:rsidRPr="00C84450" w:rsidRDefault="002446AA" w:rsidP="007F423F">
      <w:pPr>
        <w:pStyle w:val="ListParagraph"/>
        <w:numPr>
          <w:ilvl w:val="0"/>
          <w:numId w:val="26"/>
        </w:numPr>
        <w:tabs>
          <w:tab w:val="left" w:pos="540"/>
          <w:tab w:val="left" w:pos="576"/>
        </w:tabs>
        <w:spacing w:before="120" w:after="120" w:line="259" w:lineRule="auto"/>
        <w:jc w:val="both"/>
        <w:rPr>
          <w:rFonts w:ascii="Arial" w:eastAsia="Arial" w:hAnsi="Arial" w:cs="Arial"/>
          <w:sz w:val="20"/>
          <w:szCs w:val="20"/>
        </w:rPr>
      </w:pPr>
      <w:r w:rsidRPr="00C84450">
        <w:rPr>
          <w:rFonts w:ascii="Arial" w:eastAsia="Arial" w:hAnsi="Arial" w:cs="Arial"/>
          <w:sz w:val="20"/>
          <w:szCs w:val="20"/>
        </w:rPr>
        <w:t>Support with the design and development of new concepts and programmatic activities relating to off-grid appliances.</w:t>
      </w:r>
    </w:p>
    <w:p w14:paraId="0C9F4366" w14:textId="77777777" w:rsidR="002446AA" w:rsidRPr="00C84450" w:rsidRDefault="002446AA" w:rsidP="007F423F">
      <w:pPr>
        <w:pStyle w:val="ListParagraph"/>
        <w:numPr>
          <w:ilvl w:val="0"/>
          <w:numId w:val="26"/>
        </w:numPr>
        <w:tabs>
          <w:tab w:val="left" w:pos="540"/>
          <w:tab w:val="left" w:pos="576"/>
        </w:tabs>
        <w:spacing w:before="120" w:after="120" w:line="259" w:lineRule="auto"/>
        <w:jc w:val="both"/>
        <w:rPr>
          <w:rFonts w:ascii="Arial" w:eastAsia="Arial" w:hAnsi="Arial" w:cs="Arial"/>
          <w:sz w:val="20"/>
          <w:szCs w:val="20"/>
        </w:rPr>
      </w:pPr>
      <w:r w:rsidRPr="00C84450">
        <w:rPr>
          <w:rFonts w:ascii="Arial" w:eastAsia="Arial" w:hAnsi="Arial" w:cs="Arial"/>
          <w:sz w:val="20"/>
          <w:szCs w:val="20"/>
        </w:rPr>
        <w:t>Provide sector expertise and guidance to the LEIA team on a range of activity and strategic input for the Efficiency for Access Coalition development</w:t>
      </w:r>
    </w:p>
    <w:p w14:paraId="54E95D0C" w14:textId="77777777" w:rsidR="002446AA" w:rsidRPr="00C84450" w:rsidRDefault="002446AA" w:rsidP="007F423F">
      <w:pPr>
        <w:pStyle w:val="ListParagraph"/>
        <w:numPr>
          <w:ilvl w:val="0"/>
          <w:numId w:val="26"/>
        </w:numPr>
        <w:tabs>
          <w:tab w:val="left" w:pos="540"/>
          <w:tab w:val="left" w:pos="576"/>
        </w:tabs>
        <w:spacing w:before="120" w:after="120" w:line="259" w:lineRule="auto"/>
        <w:jc w:val="both"/>
        <w:rPr>
          <w:rFonts w:ascii="Arial" w:eastAsia="Arial" w:hAnsi="Arial" w:cs="Arial"/>
          <w:sz w:val="20"/>
          <w:szCs w:val="20"/>
        </w:rPr>
      </w:pPr>
      <w:r w:rsidRPr="00C84450">
        <w:rPr>
          <w:rFonts w:ascii="Arial" w:eastAsia="Arial" w:hAnsi="Arial" w:cs="Arial"/>
          <w:sz w:val="20"/>
          <w:szCs w:val="20"/>
        </w:rPr>
        <w:t xml:space="preserve">Support identification of and outreach to programme partners, identifying synergies and </w:t>
      </w:r>
      <w:r w:rsidRPr="00C84450">
        <w:rPr>
          <w:rFonts w:ascii="Arial" w:eastAsiaTheme="minorEastAsia" w:hAnsi="Arial" w:cs="Arial"/>
          <w:sz w:val="20"/>
          <w:szCs w:val="20"/>
        </w:rPr>
        <w:t>facilitating collaboration among Efficiency for Access donor coalition members and operational partners.</w:t>
      </w:r>
    </w:p>
    <w:p w14:paraId="17A369A8" w14:textId="77777777" w:rsidR="002446AA" w:rsidRPr="00C84450" w:rsidRDefault="002446AA" w:rsidP="007F423F">
      <w:pPr>
        <w:pStyle w:val="ListParagraph"/>
        <w:numPr>
          <w:ilvl w:val="0"/>
          <w:numId w:val="26"/>
        </w:numPr>
        <w:tabs>
          <w:tab w:val="left" w:pos="540"/>
          <w:tab w:val="left" w:pos="576"/>
        </w:tabs>
        <w:spacing w:before="120" w:after="120" w:line="259" w:lineRule="auto"/>
        <w:jc w:val="both"/>
        <w:rPr>
          <w:rFonts w:ascii="Arial" w:eastAsia="Arial" w:hAnsi="Arial" w:cs="Arial"/>
          <w:sz w:val="20"/>
          <w:szCs w:val="20"/>
        </w:rPr>
      </w:pPr>
      <w:r w:rsidRPr="00C84450">
        <w:rPr>
          <w:rFonts w:ascii="Arial" w:eastAsiaTheme="minorEastAsia" w:hAnsi="Arial" w:cs="Arial"/>
          <w:sz w:val="20"/>
          <w:szCs w:val="20"/>
        </w:rPr>
        <w:t>Support the Energy Saving Trust Team on cross workstream coordination and collaboration, ensuring linkages are exploited / maximised</w:t>
      </w:r>
    </w:p>
    <w:p w14:paraId="731912C4" w14:textId="6D137B1B" w:rsidR="002446AA" w:rsidRPr="00C84450" w:rsidRDefault="002446AA" w:rsidP="007F423F">
      <w:pPr>
        <w:pStyle w:val="ListParagraph"/>
        <w:numPr>
          <w:ilvl w:val="0"/>
          <w:numId w:val="26"/>
        </w:numPr>
        <w:tabs>
          <w:tab w:val="left" w:pos="540"/>
          <w:tab w:val="left" w:pos="576"/>
        </w:tabs>
        <w:spacing w:before="120" w:after="120" w:line="259" w:lineRule="auto"/>
        <w:jc w:val="both"/>
        <w:rPr>
          <w:rFonts w:ascii="Arial" w:eastAsia="Arial" w:hAnsi="Arial" w:cs="Arial"/>
          <w:sz w:val="20"/>
          <w:szCs w:val="20"/>
        </w:rPr>
      </w:pPr>
      <w:r w:rsidRPr="00C84450">
        <w:rPr>
          <w:rFonts w:ascii="Arial" w:eastAsiaTheme="minorEastAsia" w:hAnsi="Arial" w:cs="Arial"/>
          <w:sz w:val="20"/>
          <w:szCs w:val="20"/>
        </w:rPr>
        <w:t>Delivery of capacity building activities on key areas to develop LEIA team’s familiarity and expertise in off- grid energy acce</w:t>
      </w:r>
      <w:r w:rsidRPr="00C84450">
        <w:rPr>
          <w:rFonts w:ascii="Arial" w:eastAsia="Arial" w:hAnsi="Arial" w:cs="Arial"/>
          <w:sz w:val="20"/>
          <w:szCs w:val="20"/>
        </w:rPr>
        <w:t>ss and low energy inclusive appliances</w:t>
      </w:r>
    </w:p>
    <w:p w14:paraId="23F1E703" w14:textId="77777777" w:rsidR="002446AA" w:rsidRPr="00C84450" w:rsidRDefault="002446AA" w:rsidP="007F423F">
      <w:pPr>
        <w:pStyle w:val="ListParagraph"/>
        <w:numPr>
          <w:ilvl w:val="0"/>
          <w:numId w:val="26"/>
        </w:numPr>
        <w:tabs>
          <w:tab w:val="left" w:pos="540"/>
          <w:tab w:val="left" w:pos="576"/>
        </w:tabs>
        <w:spacing w:before="120" w:after="120" w:line="259" w:lineRule="auto"/>
        <w:jc w:val="both"/>
        <w:rPr>
          <w:rFonts w:ascii="Arial" w:eastAsia="Arial" w:hAnsi="Arial" w:cs="Arial"/>
          <w:sz w:val="20"/>
          <w:szCs w:val="20"/>
        </w:rPr>
      </w:pPr>
      <w:r w:rsidRPr="00C84450">
        <w:rPr>
          <w:rFonts w:ascii="Arial" w:eastAsia="Arial" w:hAnsi="Arial" w:cs="Arial"/>
          <w:sz w:val="20"/>
          <w:szCs w:val="20"/>
        </w:rPr>
        <w:t>Provide specialised off-grid energy access industry knowledge and expertise to inform and guide programme development and implementation including sharing relevant news/updates on off-grid sector.</w:t>
      </w:r>
    </w:p>
    <w:p w14:paraId="123810AB" w14:textId="77777777" w:rsidR="002446AA" w:rsidRPr="00C84450" w:rsidRDefault="002446AA" w:rsidP="002446AA">
      <w:pPr>
        <w:tabs>
          <w:tab w:val="left" w:pos="540"/>
          <w:tab w:val="left" w:pos="576"/>
        </w:tabs>
        <w:spacing w:line="259" w:lineRule="auto"/>
        <w:ind w:left="720"/>
        <w:rPr>
          <w:rFonts w:ascii="Arial" w:eastAsia="Arial" w:hAnsi="Arial" w:cs="Arial"/>
          <w:b/>
          <w:bCs/>
          <w:sz w:val="20"/>
          <w:szCs w:val="20"/>
        </w:rPr>
      </w:pPr>
      <w:r w:rsidRPr="00C84450">
        <w:rPr>
          <w:rFonts w:ascii="Arial" w:eastAsia="Arial" w:hAnsi="Arial" w:cs="Arial"/>
          <w:b/>
          <w:bCs/>
          <w:sz w:val="20"/>
          <w:szCs w:val="20"/>
        </w:rPr>
        <w:t>Support for the LEIA research activity – Workstream 2</w:t>
      </w:r>
    </w:p>
    <w:p w14:paraId="0BE43AE7" w14:textId="77777777" w:rsidR="002446AA" w:rsidRPr="00C84450" w:rsidRDefault="002446AA" w:rsidP="007F423F">
      <w:pPr>
        <w:pStyle w:val="ListParagraph"/>
        <w:numPr>
          <w:ilvl w:val="0"/>
          <w:numId w:val="1"/>
        </w:numPr>
        <w:tabs>
          <w:tab w:val="left" w:pos="540"/>
          <w:tab w:val="left" w:pos="576"/>
        </w:tabs>
        <w:spacing w:before="120" w:after="120" w:line="259" w:lineRule="auto"/>
        <w:jc w:val="both"/>
        <w:rPr>
          <w:rFonts w:ascii="Arial" w:eastAsia="Arial" w:hAnsi="Arial" w:cs="Arial"/>
        </w:rPr>
      </w:pPr>
      <w:r w:rsidRPr="00C84450">
        <w:rPr>
          <w:rFonts w:ascii="Arial" w:eastAsia="Arial" w:hAnsi="Arial" w:cs="Arial"/>
          <w:sz w:val="20"/>
          <w:szCs w:val="20"/>
        </w:rPr>
        <w:t>Provide support to research with a focus on strategy development and policy research,</w:t>
      </w:r>
    </w:p>
    <w:p w14:paraId="4DB46E08" w14:textId="77777777" w:rsidR="002446AA" w:rsidRPr="00C84450" w:rsidRDefault="002446AA" w:rsidP="007F423F">
      <w:pPr>
        <w:pStyle w:val="ListParagraph"/>
        <w:numPr>
          <w:ilvl w:val="0"/>
          <w:numId w:val="1"/>
        </w:numPr>
        <w:tabs>
          <w:tab w:val="left" w:pos="540"/>
          <w:tab w:val="left" w:pos="576"/>
        </w:tabs>
        <w:spacing w:before="120" w:after="120" w:line="259" w:lineRule="auto"/>
        <w:jc w:val="both"/>
        <w:rPr>
          <w:rFonts w:ascii="Arial" w:eastAsia="Arial" w:hAnsi="Arial" w:cs="Arial"/>
        </w:rPr>
      </w:pPr>
      <w:r w:rsidRPr="00C84450">
        <w:rPr>
          <w:rFonts w:ascii="Arial" w:eastAsia="Arial" w:hAnsi="Arial" w:cs="Arial"/>
          <w:sz w:val="20"/>
          <w:szCs w:val="20"/>
        </w:rPr>
        <w:t>Provide technical support on the conceptualisation, development and delivery of research projects helping to steer and advise the LEIA research team</w:t>
      </w:r>
    </w:p>
    <w:p w14:paraId="1DEE1900" w14:textId="77777777" w:rsidR="002446AA" w:rsidRPr="00C84450" w:rsidRDefault="002446AA" w:rsidP="007F423F">
      <w:pPr>
        <w:pStyle w:val="ListParagraph"/>
        <w:numPr>
          <w:ilvl w:val="0"/>
          <w:numId w:val="1"/>
        </w:numPr>
        <w:tabs>
          <w:tab w:val="left" w:pos="540"/>
          <w:tab w:val="left" w:pos="576"/>
        </w:tabs>
        <w:spacing w:before="120" w:after="120" w:line="259" w:lineRule="auto"/>
        <w:jc w:val="both"/>
        <w:rPr>
          <w:rFonts w:ascii="Arial" w:eastAsia="Arial" w:hAnsi="Arial" w:cs="Arial"/>
        </w:rPr>
      </w:pPr>
      <w:r w:rsidRPr="00C84450">
        <w:rPr>
          <w:rFonts w:ascii="Arial" w:eastAsia="Arial" w:hAnsi="Arial" w:cs="Arial"/>
          <w:sz w:val="20"/>
          <w:szCs w:val="20"/>
        </w:rPr>
        <w:t>Review and provide detailed feedback and input on research outputs as required</w:t>
      </w:r>
    </w:p>
    <w:p w14:paraId="5241E4A6" w14:textId="77777777" w:rsidR="002446AA" w:rsidRPr="00C84450" w:rsidRDefault="002446AA" w:rsidP="007F423F">
      <w:pPr>
        <w:pStyle w:val="ListParagraph"/>
        <w:numPr>
          <w:ilvl w:val="0"/>
          <w:numId w:val="1"/>
        </w:numPr>
        <w:tabs>
          <w:tab w:val="left" w:pos="540"/>
          <w:tab w:val="left" w:pos="576"/>
        </w:tabs>
        <w:spacing w:before="120" w:after="120" w:line="259" w:lineRule="auto"/>
        <w:jc w:val="both"/>
        <w:rPr>
          <w:rFonts w:ascii="Arial" w:eastAsia="Arial" w:hAnsi="Arial" w:cs="Arial"/>
        </w:rPr>
      </w:pPr>
      <w:r w:rsidRPr="00C84450">
        <w:rPr>
          <w:rFonts w:ascii="Arial" w:eastAsia="Arial" w:hAnsi="Arial" w:cs="Arial"/>
          <w:sz w:val="20"/>
          <w:szCs w:val="20"/>
        </w:rPr>
        <w:t>Provide hands-on support, when required, to research. For example, co-authoring reports.</w:t>
      </w:r>
    </w:p>
    <w:p w14:paraId="44ED915E" w14:textId="77777777" w:rsidR="002446AA" w:rsidRPr="00C84450" w:rsidRDefault="002446AA" w:rsidP="007F423F">
      <w:pPr>
        <w:pStyle w:val="ListParagraph"/>
        <w:numPr>
          <w:ilvl w:val="0"/>
          <w:numId w:val="1"/>
        </w:numPr>
        <w:tabs>
          <w:tab w:val="left" w:pos="540"/>
          <w:tab w:val="left" w:pos="576"/>
        </w:tabs>
        <w:spacing w:before="120" w:after="120" w:line="259" w:lineRule="auto"/>
        <w:jc w:val="both"/>
        <w:rPr>
          <w:rFonts w:ascii="Arial" w:eastAsia="Arial" w:hAnsi="Arial" w:cs="Arial"/>
        </w:rPr>
      </w:pPr>
      <w:r w:rsidRPr="00C84450">
        <w:rPr>
          <w:rFonts w:ascii="Arial" w:eastAsia="Arial" w:hAnsi="Arial" w:cs="Arial"/>
          <w:sz w:val="20"/>
          <w:szCs w:val="20"/>
        </w:rPr>
        <w:t>Identify and provide strategic inputs into research projects that are crosscutting between wider LEIA and sector activity and research</w:t>
      </w:r>
    </w:p>
    <w:p w14:paraId="68EE8D8D" w14:textId="77777777" w:rsidR="002446AA" w:rsidRPr="00C84450" w:rsidRDefault="002446AA" w:rsidP="007F423F">
      <w:pPr>
        <w:pStyle w:val="ListParagraph"/>
        <w:numPr>
          <w:ilvl w:val="0"/>
          <w:numId w:val="1"/>
        </w:numPr>
        <w:tabs>
          <w:tab w:val="left" w:pos="540"/>
          <w:tab w:val="left" w:pos="576"/>
        </w:tabs>
        <w:spacing w:before="120" w:after="120" w:line="259" w:lineRule="auto"/>
        <w:jc w:val="both"/>
        <w:rPr>
          <w:rFonts w:ascii="Arial" w:eastAsia="Arial" w:hAnsi="Arial" w:cs="Arial"/>
        </w:rPr>
      </w:pPr>
      <w:r w:rsidRPr="00C84450">
        <w:rPr>
          <w:rFonts w:ascii="Arial" w:eastAsia="Arial" w:hAnsi="Arial" w:cs="Arial"/>
          <w:sz w:val="20"/>
          <w:szCs w:val="20"/>
        </w:rPr>
        <w:t>Provide mentoring support and guidance to the research team</w:t>
      </w:r>
    </w:p>
    <w:p w14:paraId="22B9423A" w14:textId="77777777" w:rsidR="002446AA" w:rsidRPr="00C84450" w:rsidRDefault="002446AA" w:rsidP="007F423F">
      <w:pPr>
        <w:pStyle w:val="ListParagraph"/>
        <w:numPr>
          <w:ilvl w:val="0"/>
          <w:numId w:val="1"/>
        </w:numPr>
        <w:tabs>
          <w:tab w:val="left" w:pos="540"/>
          <w:tab w:val="left" w:pos="576"/>
        </w:tabs>
        <w:spacing w:before="120" w:after="120" w:line="259" w:lineRule="auto"/>
        <w:jc w:val="both"/>
        <w:rPr>
          <w:rFonts w:ascii="Arial" w:eastAsia="Arial" w:hAnsi="Arial" w:cs="Arial"/>
        </w:rPr>
      </w:pPr>
      <w:r w:rsidRPr="00C84450">
        <w:rPr>
          <w:rFonts w:ascii="Arial" w:eastAsia="Arial" w:hAnsi="Arial" w:cs="Arial"/>
          <w:sz w:val="20"/>
          <w:szCs w:val="20"/>
        </w:rPr>
        <w:t>Peer review both internal and external relevant papers as required / requested</w:t>
      </w:r>
    </w:p>
    <w:p w14:paraId="382E630B" w14:textId="77777777" w:rsidR="002446AA" w:rsidRPr="00C84450" w:rsidRDefault="002446AA" w:rsidP="002446AA">
      <w:pPr>
        <w:pStyle w:val="BodyText"/>
        <w:tabs>
          <w:tab w:val="clear" w:pos="567"/>
          <w:tab w:val="left" w:pos="540"/>
          <w:tab w:val="num" w:pos="576"/>
        </w:tabs>
        <w:spacing w:before="120"/>
        <w:ind w:left="540"/>
        <w:jc w:val="both"/>
        <w:rPr>
          <w:b/>
          <w:bCs/>
          <w:sz w:val="20"/>
        </w:rPr>
      </w:pPr>
      <w:r w:rsidRPr="00C84450">
        <w:rPr>
          <w:b/>
          <w:bCs/>
          <w:sz w:val="20"/>
        </w:rPr>
        <w:t>Requirements</w:t>
      </w:r>
    </w:p>
    <w:p w14:paraId="669A6AC5" w14:textId="77777777" w:rsidR="002446AA" w:rsidRPr="00C84450" w:rsidRDefault="002446AA" w:rsidP="002446AA">
      <w:pPr>
        <w:ind w:left="720"/>
        <w:rPr>
          <w:rFonts w:ascii="Arial" w:eastAsia="Arial" w:hAnsi="Arial" w:cs="Arial"/>
          <w:sz w:val="20"/>
          <w:szCs w:val="20"/>
        </w:rPr>
      </w:pPr>
      <w:r w:rsidRPr="00C84450">
        <w:rPr>
          <w:rFonts w:ascii="Arial" w:eastAsia="Arial" w:hAnsi="Arial" w:cs="Arial"/>
          <w:sz w:val="20"/>
          <w:szCs w:val="20"/>
        </w:rPr>
        <w:t>Essential:</w:t>
      </w:r>
    </w:p>
    <w:p w14:paraId="4CFEF63C" w14:textId="77777777" w:rsidR="002446AA" w:rsidRPr="00C84450" w:rsidRDefault="002446AA" w:rsidP="007F423F">
      <w:pPr>
        <w:pStyle w:val="ListParagraph"/>
        <w:numPr>
          <w:ilvl w:val="0"/>
          <w:numId w:val="27"/>
        </w:numPr>
        <w:spacing w:after="160" w:line="259" w:lineRule="auto"/>
        <w:ind w:left="1440"/>
        <w:jc w:val="both"/>
        <w:rPr>
          <w:rFonts w:ascii="Arial" w:eastAsiaTheme="minorEastAsia" w:hAnsi="Arial" w:cs="Arial"/>
          <w:sz w:val="20"/>
          <w:szCs w:val="20"/>
        </w:rPr>
      </w:pPr>
      <w:r w:rsidRPr="00C84450">
        <w:rPr>
          <w:rFonts w:ascii="Arial" w:eastAsia="Arial" w:hAnsi="Arial" w:cs="Arial"/>
          <w:sz w:val="20"/>
          <w:szCs w:val="20"/>
        </w:rPr>
        <w:t xml:space="preserve">A strong understanding of the energy access funding landscape and enabling </w:t>
      </w:r>
      <w:r w:rsidRPr="00C84450">
        <w:rPr>
          <w:rFonts w:ascii="Arial" w:eastAsiaTheme="minorEastAsia" w:hAnsi="Arial" w:cs="Arial"/>
          <w:sz w:val="20"/>
          <w:szCs w:val="20"/>
        </w:rPr>
        <w:t>environment.</w:t>
      </w:r>
    </w:p>
    <w:p w14:paraId="6C394080" w14:textId="77777777" w:rsidR="002446AA" w:rsidRPr="00C84450" w:rsidRDefault="002446AA" w:rsidP="007F423F">
      <w:pPr>
        <w:pStyle w:val="ListParagraph"/>
        <w:numPr>
          <w:ilvl w:val="0"/>
          <w:numId w:val="27"/>
        </w:numPr>
        <w:spacing w:after="160" w:line="259" w:lineRule="auto"/>
        <w:ind w:left="1440"/>
        <w:jc w:val="both"/>
        <w:rPr>
          <w:rFonts w:ascii="Arial" w:eastAsia="Poppins" w:hAnsi="Arial" w:cs="Arial"/>
          <w:sz w:val="20"/>
          <w:szCs w:val="20"/>
        </w:rPr>
      </w:pPr>
      <w:r w:rsidRPr="00C84450">
        <w:rPr>
          <w:rFonts w:ascii="Arial" w:eastAsia="Arial" w:hAnsi="Arial" w:cs="Arial"/>
          <w:sz w:val="20"/>
          <w:szCs w:val="20"/>
        </w:rPr>
        <w:t xml:space="preserve">A deep knowledge </w:t>
      </w:r>
      <w:r w:rsidRPr="00C84450">
        <w:rPr>
          <w:rFonts w:ascii="Arial" w:eastAsiaTheme="minorEastAsia" w:hAnsi="Arial" w:cs="Arial"/>
          <w:sz w:val="20"/>
          <w:szCs w:val="20"/>
        </w:rPr>
        <w:t>and understanding of off-grid technology and market barriers / solutions, with a focus on Sub Saharan Africa and South Asia</w:t>
      </w:r>
    </w:p>
    <w:p w14:paraId="6B6C4D22" w14:textId="77777777" w:rsidR="002446AA" w:rsidRPr="00C84450" w:rsidRDefault="002446AA" w:rsidP="007F423F">
      <w:pPr>
        <w:pStyle w:val="ListParagraph"/>
        <w:numPr>
          <w:ilvl w:val="0"/>
          <w:numId w:val="27"/>
        </w:numPr>
        <w:spacing w:after="160" w:line="259" w:lineRule="auto"/>
        <w:ind w:left="1440"/>
        <w:jc w:val="both"/>
        <w:rPr>
          <w:rFonts w:ascii="Arial" w:eastAsiaTheme="minorEastAsia" w:hAnsi="Arial" w:cs="Arial"/>
          <w:sz w:val="20"/>
          <w:szCs w:val="20"/>
        </w:rPr>
      </w:pPr>
      <w:r w:rsidRPr="00C84450">
        <w:rPr>
          <w:rFonts w:ascii="Arial" w:eastAsiaTheme="minorEastAsia" w:hAnsi="Arial" w:cs="Arial"/>
          <w:sz w:val="20"/>
          <w:szCs w:val="20"/>
        </w:rPr>
        <w:t>Technical knowledge of products and enabling technologies suited to off-, weak- and mini-grid settings in the energy access sector</w:t>
      </w:r>
    </w:p>
    <w:p w14:paraId="34D7FB14" w14:textId="77777777" w:rsidR="002446AA" w:rsidRPr="00C84450" w:rsidRDefault="002446AA" w:rsidP="007F423F">
      <w:pPr>
        <w:pStyle w:val="ListParagraph"/>
        <w:numPr>
          <w:ilvl w:val="0"/>
          <w:numId w:val="27"/>
        </w:numPr>
        <w:spacing w:after="160" w:line="259" w:lineRule="auto"/>
        <w:ind w:left="1440"/>
        <w:jc w:val="both"/>
        <w:rPr>
          <w:rFonts w:ascii="Arial" w:eastAsiaTheme="minorEastAsia" w:hAnsi="Arial" w:cs="Arial"/>
          <w:sz w:val="20"/>
          <w:szCs w:val="20"/>
        </w:rPr>
      </w:pPr>
      <w:r w:rsidRPr="00C84450">
        <w:rPr>
          <w:rFonts w:ascii="Arial" w:eastAsiaTheme="minorEastAsia" w:hAnsi="Arial" w:cs="Arial"/>
          <w:sz w:val="20"/>
          <w:szCs w:val="20"/>
        </w:rPr>
        <w:t>Experience working with innovative business models and financing mechanisms</w:t>
      </w:r>
    </w:p>
    <w:p w14:paraId="5CC7ED21" w14:textId="77777777" w:rsidR="002446AA" w:rsidRPr="00C84450" w:rsidRDefault="002446AA" w:rsidP="007F423F">
      <w:pPr>
        <w:pStyle w:val="ListParagraph"/>
        <w:numPr>
          <w:ilvl w:val="0"/>
          <w:numId w:val="27"/>
        </w:numPr>
        <w:spacing w:after="160" w:line="259" w:lineRule="auto"/>
        <w:ind w:left="1440"/>
        <w:jc w:val="both"/>
        <w:rPr>
          <w:rFonts w:ascii="Arial" w:eastAsiaTheme="minorEastAsia" w:hAnsi="Arial" w:cs="Arial"/>
          <w:sz w:val="20"/>
          <w:szCs w:val="20"/>
        </w:rPr>
      </w:pPr>
      <w:r w:rsidRPr="00C84450">
        <w:rPr>
          <w:rFonts w:ascii="Arial" w:eastAsiaTheme="minorEastAsia" w:hAnsi="Arial" w:cs="Arial"/>
          <w:sz w:val="20"/>
          <w:szCs w:val="20"/>
        </w:rPr>
        <w:t>Knowledge of specific country and policy implications across Sub Saharan Africa and South Asia</w:t>
      </w:r>
    </w:p>
    <w:p w14:paraId="7CE0F409" w14:textId="77777777" w:rsidR="002446AA" w:rsidRPr="00C84450" w:rsidRDefault="002446AA" w:rsidP="007F423F">
      <w:pPr>
        <w:pStyle w:val="ListParagraph"/>
        <w:numPr>
          <w:ilvl w:val="0"/>
          <w:numId w:val="27"/>
        </w:numPr>
        <w:spacing w:after="160" w:line="259" w:lineRule="auto"/>
        <w:ind w:left="1440"/>
        <w:jc w:val="both"/>
        <w:rPr>
          <w:rFonts w:ascii="Arial" w:eastAsia="Arial" w:hAnsi="Arial" w:cs="Arial"/>
          <w:sz w:val="20"/>
          <w:szCs w:val="20"/>
        </w:rPr>
      </w:pPr>
      <w:r w:rsidRPr="00C84450">
        <w:rPr>
          <w:rFonts w:ascii="Arial" w:eastAsiaTheme="minorEastAsia" w:hAnsi="Arial" w:cs="Arial"/>
          <w:sz w:val="20"/>
          <w:szCs w:val="20"/>
        </w:rPr>
        <w:lastRenderedPageBreak/>
        <w:t>Demonstratable knowledge of the Efficiency for Access Coalition and Low Energy Inclusive Appliances programme</w:t>
      </w:r>
    </w:p>
    <w:p w14:paraId="5CFEF06F" w14:textId="77777777" w:rsidR="002446AA" w:rsidRPr="00C84450" w:rsidRDefault="002446AA" w:rsidP="007F423F">
      <w:pPr>
        <w:pStyle w:val="ListParagraph"/>
        <w:numPr>
          <w:ilvl w:val="0"/>
          <w:numId w:val="27"/>
        </w:numPr>
        <w:spacing w:after="160" w:line="259" w:lineRule="auto"/>
        <w:ind w:left="1440"/>
        <w:jc w:val="both"/>
        <w:rPr>
          <w:rFonts w:ascii="Arial" w:eastAsia="Arial" w:hAnsi="Arial" w:cs="Arial"/>
          <w:sz w:val="20"/>
          <w:szCs w:val="20"/>
        </w:rPr>
      </w:pPr>
      <w:r w:rsidRPr="00C84450">
        <w:rPr>
          <w:rFonts w:ascii="Arial" w:eastAsiaTheme="minorEastAsia" w:hAnsi="Arial" w:cs="Arial"/>
          <w:sz w:val="20"/>
          <w:szCs w:val="20"/>
        </w:rPr>
        <w:t>Established network of relationships with programme implementers, private sector actors and academia in the energy access sector</w:t>
      </w:r>
    </w:p>
    <w:p w14:paraId="3B5AB335" w14:textId="77777777" w:rsidR="002446AA" w:rsidRPr="00C84450" w:rsidRDefault="002446AA" w:rsidP="007F423F">
      <w:pPr>
        <w:pStyle w:val="ListParagraph"/>
        <w:numPr>
          <w:ilvl w:val="0"/>
          <w:numId w:val="27"/>
        </w:numPr>
        <w:spacing w:after="160" w:line="259" w:lineRule="auto"/>
        <w:ind w:left="1440"/>
        <w:jc w:val="both"/>
        <w:rPr>
          <w:rFonts w:ascii="Arial" w:eastAsia="Arial" w:hAnsi="Arial" w:cs="Arial"/>
          <w:sz w:val="20"/>
          <w:szCs w:val="20"/>
        </w:rPr>
      </w:pPr>
      <w:r w:rsidRPr="00C84450">
        <w:rPr>
          <w:rFonts w:ascii="Arial" w:eastAsia="Arial" w:hAnsi="Arial" w:cs="Arial"/>
          <w:sz w:val="20"/>
          <w:szCs w:val="20"/>
        </w:rPr>
        <w:t>Experience working on government and international funded programmes such as FCDO and Ikea Foundation</w:t>
      </w:r>
    </w:p>
    <w:p w14:paraId="2199CCC6" w14:textId="77777777" w:rsidR="002446AA" w:rsidRPr="00C84450" w:rsidRDefault="002446AA" w:rsidP="007F423F">
      <w:pPr>
        <w:pStyle w:val="ListParagraph"/>
        <w:numPr>
          <w:ilvl w:val="0"/>
          <w:numId w:val="27"/>
        </w:numPr>
        <w:spacing w:after="160" w:line="259" w:lineRule="auto"/>
        <w:ind w:left="1440"/>
        <w:jc w:val="both"/>
        <w:rPr>
          <w:rFonts w:ascii="Arial" w:eastAsia="Arial" w:hAnsi="Arial" w:cs="Arial"/>
          <w:sz w:val="20"/>
          <w:szCs w:val="20"/>
        </w:rPr>
      </w:pPr>
      <w:r w:rsidRPr="00C84450">
        <w:rPr>
          <w:rFonts w:ascii="Arial" w:eastAsia="Arial" w:hAnsi="Arial" w:cs="Arial"/>
          <w:sz w:val="20"/>
          <w:szCs w:val="20"/>
        </w:rPr>
        <w:t>Experience designing and delivering large scale energy access programmes for the Global South</w:t>
      </w:r>
    </w:p>
    <w:p w14:paraId="24519D93" w14:textId="77777777" w:rsidR="002446AA" w:rsidRPr="00C84450" w:rsidRDefault="002446AA" w:rsidP="007F423F">
      <w:pPr>
        <w:pStyle w:val="ListParagraph"/>
        <w:numPr>
          <w:ilvl w:val="0"/>
          <w:numId w:val="27"/>
        </w:numPr>
        <w:spacing w:after="160" w:line="259" w:lineRule="auto"/>
        <w:ind w:left="1440"/>
        <w:jc w:val="both"/>
        <w:rPr>
          <w:rFonts w:ascii="Arial" w:eastAsia="Arial" w:hAnsi="Arial" w:cs="Arial"/>
          <w:sz w:val="20"/>
          <w:szCs w:val="20"/>
        </w:rPr>
      </w:pPr>
      <w:r w:rsidRPr="00C84450">
        <w:rPr>
          <w:rFonts w:ascii="Arial" w:eastAsia="Arial" w:hAnsi="Arial" w:cs="Arial"/>
          <w:sz w:val="20"/>
          <w:szCs w:val="20"/>
        </w:rPr>
        <w:t>Experience working in international teams and coordinating international partnerships</w:t>
      </w:r>
    </w:p>
    <w:p w14:paraId="6A16DB7A" w14:textId="77777777" w:rsidR="002446AA" w:rsidRPr="00C84450" w:rsidRDefault="002446AA" w:rsidP="007F423F">
      <w:pPr>
        <w:pStyle w:val="ListParagraph"/>
        <w:numPr>
          <w:ilvl w:val="0"/>
          <w:numId w:val="27"/>
        </w:numPr>
        <w:spacing w:after="160" w:line="259" w:lineRule="auto"/>
        <w:ind w:left="1440"/>
        <w:jc w:val="both"/>
        <w:rPr>
          <w:rFonts w:ascii="Arial" w:eastAsia="Arial" w:hAnsi="Arial" w:cs="Arial"/>
          <w:sz w:val="20"/>
          <w:szCs w:val="20"/>
        </w:rPr>
      </w:pPr>
      <w:r w:rsidRPr="00C84450">
        <w:rPr>
          <w:rFonts w:ascii="Arial" w:eastAsia="Arial" w:hAnsi="Arial" w:cs="Arial"/>
          <w:sz w:val="20"/>
          <w:szCs w:val="20"/>
        </w:rPr>
        <w:t>Excellent stakeholder engagement skills</w:t>
      </w:r>
    </w:p>
    <w:p w14:paraId="09EED7AD" w14:textId="5EB47E8C" w:rsidR="002446AA" w:rsidRPr="00C84450" w:rsidRDefault="002446AA" w:rsidP="007F423F">
      <w:pPr>
        <w:pStyle w:val="ListParagraph"/>
        <w:numPr>
          <w:ilvl w:val="0"/>
          <w:numId w:val="27"/>
        </w:numPr>
        <w:spacing w:after="160" w:line="259" w:lineRule="auto"/>
        <w:ind w:left="1440"/>
        <w:jc w:val="both"/>
        <w:rPr>
          <w:rFonts w:ascii="Arial" w:eastAsia="Arial" w:hAnsi="Arial" w:cs="Arial"/>
          <w:sz w:val="20"/>
          <w:szCs w:val="20"/>
        </w:rPr>
      </w:pPr>
      <w:r w:rsidRPr="00C84450">
        <w:rPr>
          <w:rFonts w:ascii="Arial" w:eastAsia="Arial" w:hAnsi="Arial" w:cs="Arial"/>
          <w:sz w:val="20"/>
          <w:szCs w:val="20"/>
        </w:rPr>
        <w:t xml:space="preserve">At least </w:t>
      </w:r>
      <w:r w:rsidR="109DC70C" w:rsidRPr="00C84450">
        <w:rPr>
          <w:rFonts w:ascii="Arial" w:eastAsia="Arial" w:hAnsi="Arial" w:cs="Arial"/>
          <w:sz w:val="20"/>
          <w:szCs w:val="20"/>
        </w:rPr>
        <w:t>five</w:t>
      </w:r>
      <w:r w:rsidRPr="00C84450">
        <w:rPr>
          <w:rFonts w:ascii="Arial" w:eastAsia="Arial" w:hAnsi="Arial" w:cs="Arial"/>
          <w:sz w:val="20"/>
          <w:szCs w:val="20"/>
        </w:rPr>
        <w:t xml:space="preserve"> years' experience working in energy access sector</w:t>
      </w:r>
    </w:p>
    <w:p w14:paraId="2AD4C118" w14:textId="7C207F71" w:rsidR="002446AA" w:rsidRPr="00C84450" w:rsidRDefault="002446AA" w:rsidP="007F423F">
      <w:pPr>
        <w:pStyle w:val="ListParagraph"/>
        <w:numPr>
          <w:ilvl w:val="0"/>
          <w:numId w:val="27"/>
        </w:numPr>
        <w:spacing w:after="160" w:line="259" w:lineRule="auto"/>
        <w:ind w:left="1440"/>
        <w:jc w:val="both"/>
        <w:rPr>
          <w:rFonts w:ascii="Arial" w:eastAsia="Arial" w:hAnsi="Arial" w:cs="Arial"/>
          <w:color w:val="4472C4" w:themeColor="accent1"/>
          <w:sz w:val="20"/>
          <w:szCs w:val="20"/>
        </w:rPr>
      </w:pPr>
      <w:r w:rsidRPr="00C84450">
        <w:rPr>
          <w:rFonts w:ascii="Arial" w:eastAsia="Arial" w:hAnsi="Arial" w:cs="Arial"/>
          <w:sz w:val="20"/>
          <w:szCs w:val="20"/>
        </w:rPr>
        <w:t>At least two years working on financing and business model initiatives and programmes focused in the Global South</w:t>
      </w:r>
    </w:p>
    <w:p w14:paraId="3F0086DE" w14:textId="77777777" w:rsidR="002446AA" w:rsidRPr="00C84450" w:rsidRDefault="002446AA" w:rsidP="007F423F">
      <w:pPr>
        <w:pStyle w:val="ListParagraph"/>
        <w:numPr>
          <w:ilvl w:val="0"/>
          <w:numId w:val="27"/>
        </w:numPr>
        <w:spacing w:after="160" w:line="259" w:lineRule="auto"/>
        <w:ind w:left="1440"/>
        <w:jc w:val="both"/>
        <w:rPr>
          <w:rFonts w:ascii="Arial" w:eastAsia="Arial" w:hAnsi="Arial" w:cs="Arial"/>
          <w:sz w:val="20"/>
          <w:szCs w:val="20"/>
        </w:rPr>
      </w:pPr>
      <w:r w:rsidRPr="00C84450">
        <w:rPr>
          <w:rFonts w:ascii="Arial" w:eastAsia="Arial" w:hAnsi="Arial" w:cs="Arial"/>
          <w:sz w:val="20"/>
          <w:szCs w:val="20"/>
        </w:rPr>
        <w:t>Adhere to Energy Saving Trust’s standard terms and conditions</w:t>
      </w:r>
    </w:p>
    <w:p w14:paraId="1242C1A0" w14:textId="77777777" w:rsidR="002446AA" w:rsidRPr="00C84450" w:rsidRDefault="002446AA" w:rsidP="002446AA">
      <w:pPr>
        <w:ind w:left="720"/>
        <w:rPr>
          <w:rFonts w:ascii="Arial" w:eastAsia="Arial" w:hAnsi="Arial" w:cs="Arial"/>
          <w:sz w:val="20"/>
          <w:szCs w:val="20"/>
        </w:rPr>
      </w:pPr>
      <w:r w:rsidRPr="00C84450">
        <w:rPr>
          <w:rFonts w:ascii="Arial" w:eastAsia="Arial" w:hAnsi="Arial" w:cs="Arial"/>
          <w:sz w:val="20"/>
          <w:szCs w:val="20"/>
        </w:rPr>
        <w:t>Desirable:</w:t>
      </w:r>
    </w:p>
    <w:p w14:paraId="260ADBD6" w14:textId="77777777" w:rsidR="002446AA" w:rsidRPr="00C84450" w:rsidRDefault="002446AA" w:rsidP="007F423F">
      <w:pPr>
        <w:pStyle w:val="ListParagraph"/>
        <w:numPr>
          <w:ilvl w:val="0"/>
          <w:numId w:val="28"/>
        </w:numPr>
        <w:spacing w:after="160" w:line="259" w:lineRule="auto"/>
        <w:ind w:left="1440"/>
        <w:jc w:val="both"/>
        <w:rPr>
          <w:rFonts w:ascii="Arial" w:eastAsia="Arial" w:hAnsi="Arial" w:cs="Arial"/>
          <w:sz w:val="20"/>
          <w:szCs w:val="20"/>
        </w:rPr>
      </w:pPr>
      <w:r w:rsidRPr="00C84450">
        <w:rPr>
          <w:rFonts w:ascii="Arial" w:eastAsia="Arial" w:hAnsi="Arial" w:cs="Arial"/>
          <w:sz w:val="20"/>
          <w:szCs w:val="20"/>
        </w:rPr>
        <w:t>A deep knowledge of the history, aims and objectives of the Efficiency for Access Coalition and Low Energy Inclusive Appliances programme</w:t>
      </w:r>
    </w:p>
    <w:p w14:paraId="09A069E0" w14:textId="77777777" w:rsidR="002446AA" w:rsidRPr="00C84450" w:rsidRDefault="002446AA" w:rsidP="007F423F">
      <w:pPr>
        <w:pStyle w:val="ListParagraph"/>
        <w:numPr>
          <w:ilvl w:val="0"/>
          <w:numId w:val="28"/>
        </w:numPr>
        <w:spacing w:after="160" w:line="259" w:lineRule="auto"/>
        <w:ind w:left="1440"/>
        <w:jc w:val="both"/>
        <w:rPr>
          <w:rFonts w:ascii="Arial" w:eastAsiaTheme="minorEastAsia" w:hAnsi="Arial" w:cs="Arial"/>
          <w:sz w:val="20"/>
          <w:szCs w:val="20"/>
        </w:rPr>
      </w:pPr>
      <w:r w:rsidRPr="00C84450">
        <w:rPr>
          <w:rFonts w:ascii="Arial" w:eastAsiaTheme="minorEastAsia" w:hAnsi="Arial" w:cs="Arial"/>
          <w:sz w:val="20"/>
          <w:szCs w:val="20"/>
        </w:rPr>
        <w:t>Knowledge of repairability, interoperability, maintenance and e-waste considerations</w:t>
      </w:r>
    </w:p>
    <w:p w14:paraId="6A0A74A3" w14:textId="31C73AFC" w:rsidR="002446AA" w:rsidRPr="00C84450" w:rsidRDefault="0057421E" w:rsidP="002446AA">
      <w:pPr>
        <w:pStyle w:val="BodyText"/>
        <w:tabs>
          <w:tab w:val="clear" w:pos="567"/>
          <w:tab w:val="left" w:pos="540"/>
          <w:tab w:val="num" w:pos="576"/>
        </w:tabs>
        <w:spacing w:before="120"/>
        <w:ind w:left="81"/>
        <w:jc w:val="both"/>
        <w:rPr>
          <w:b/>
          <w:bCs/>
          <w:sz w:val="20"/>
        </w:rPr>
      </w:pPr>
      <w:r w:rsidRPr="00C84450">
        <w:rPr>
          <w:b/>
          <w:bCs/>
          <w:sz w:val="20"/>
        </w:rPr>
        <w:tab/>
      </w:r>
      <w:r w:rsidR="002446AA" w:rsidRPr="00C84450">
        <w:rPr>
          <w:b/>
          <w:sz w:val="20"/>
        </w:rPr>
        <w:t>2.2.2 Lot 2 – Cooling Expert</w:t>
      </w:r>
    </w:p>
    <w:p w14:paraId="2E298F3F" w14:textId="77777777" w:rsidR="002446AA" w:rsidRPr="00C84450" w:rsidRDefault="002446AA" w:rsidP="002446AA">
      <w:pPr>
        <w:pStyle w:val="BodyText"/>
        <w:tabs>
          <w:tab w:val="clear" w:pos="567"/>
          <w:tab w:val="left" w:pos="540"/>
          <w:tab w:val="num" w:pos="576"/>
        </w:tabs>
        <w:spacing w:before="120"/>
        <w:ind w:left="540"/>
        <w:jc w:val="both"/>
        <w:rPr>
          <w:b/>
          <w:bCs/>
          <w:sz w:val="20"/>
        </w:rPr>
      </w:pPr>
      <w:r w:rsidRPr="00C84450">
        <w:rPr>
          <w:b/>
          <w:bCs/>
          <w:sz w:val="20"/>
        </w:rPr>
        <w:t>Objectives / Scope of Work</w:t>
      </w:r>
    </w:p>
    <w:p w14:paraId="0B692B4C" w14:textId="77777777" w:rsidR="002446AA" w:rsidRPr="00C84450" w:rsidRDefault="002446AA" w:rsidP="002446AA">
      <w:pPr>
        <w:tabs>
          <w:tab w:val="left" w:pos="540"/>
          <w:tab w:val="left" w:pos="576"/>
        </w:tabs>
        <w:ind w:left="720"/>
        <w:rPr>
          <w:rFonts w:ascii="Arial" w:eastAsia="Arial" w:hAnsi="Arial" w:cs="Arial"/>
          <w:b/>
          <w:bCs/>
          <w:sz w:val="20"/>
          <w:szCs w:val="20"/>
        </w:rPr>
      </w:pPr>
      <w:r w:rsidRPr="00C84450">
        <w:rPr>
          <w:rFonts w:ascii="Arial" w:eastAsia="Arial" w:hAnsi="Arial" w:cs="Arial"/>
          <w:b/>
          <w:bCs/>
          <w:sz w:val="20"/>
          <w:szCs w:val="20"/>
        </w:rPr>
        <w:t>Support for strategy, policy and partnerships activity – Workstream 1</w:t>
      </w:r>
    </w:p>
    <w:p w14:paraId="5CAEBA0E" w14:textId="77777777" w:rsidR="002446AA" w:rsidRPr="00C84450" w:rsidRDefault="002446AA" w:rsidP="007F423F">
      <w:pPr>
        <w:pStyle w:val="ListParagraph"/>
        <w:numPr>
          <w:ilvl w:val="0"/>
          <w:numId w:val="26"/>
        </w:numPr>
        <w:tabs>
          <w:tab w:val="left" w:pos="540"/>
          <w:tab w:val="left" w:pos="576"/>
        </w:tabs>
        <w:spacing w:before="120" w:after="120" w:line="259" w:lineRule="auto"/>
        <w:jc w:val="both"/>
        <w:rPr>
          <w:rFonts w:ascii="Arial" w:eastAsia="Arial" w:hAnsi="Arial" w:cs="Arial"/>
          <w:sz w:val="20"/>
          <w:szCs w:val="20"/>
        </w:rPr>
      </w:pPr>
      <w:r w:rsidRPr="00C84450">
        <w:rPr>
          <w:rFonts w:ascii="Arial" w:eastAsiaTheme="minorEastAsia" w:hAnsi="Arial" w:cs="Arial"/>
          <w:sz w:val="20"/>
          <w:szCs w:val="20"/>
        </w:rPr>
        <w:t>Provide sector expertise and guidance to the LEIA team specifically on a range of cooling activity including, but not limited to:</w:t>
      </w:r>
    </w:p>
    <w:p w14:paraId="362494D0" w14:textId="77777777" w:rsidR="002446AA" w:rsidRPr="00C84450" w:rsidRDefault="002446AA" w:rsidP="007F423F">
      <w:pPr>
        <w:pStyle w:val="ListParagraph"/>
        <w:numPr>
          <w:ilvl w:val="1"/>
          <w:numId w:val="26"/>
        </w:numPr>
        <w:tabs>
          <w:tab w:val="left" w:pos="540"/>
          <w:tab w:val="left" w:pos="576"/>
        </w:tabs>
        <w:spacing w:before="120" w:after="120" w:line="259" w:lineRule="auto"/>
        <w:jc w:val="both"/>
        <w:rPr>
          <w:rFonts w:ascii="Arial" w:eastAsia="Arial" w:hAnsi="Arial" w:cs="Arial"/>
          <w:sz w:val="20"/>
          <w:szCs w:val="20"/>
        </w:rPr>
      </w:pPr>
      <w:r w:rsidRPr="00C84450">
        <w:rPr>
          <w:rFonts w:ascii="Arial" w:eastAsiaTheme="minorEastAsia" w:hAnsi="Arial" w:cs="Arial"/>
          <w:sz w:val="20"/>
          <w:szCs w:val="20"/>
        </w:rPr>
        <w:t>Sharing new research, programmes and opportunities with the LEIA team relating to Cooling</w:t>
      </w:r>
    </w:p>
    <w:p w14:paraId="346DAE5A" w14:textId="05C60239" w:rsidR="002446AA" w:rsidRPr="00C84450" w:rsidRDefault="002446AA" w:rsidP="007F423F">
      <w:pPr>
        <w:pStyle w:val="ListParagraph"/>
        <w:numPr>
          <w:ilvl w:val="1"/>
          <w:numId w:val="26"/>
        </w:numPr>
        <w:tabs>
          <w:tab w:val="left" w:pos="540"/>
          <w:tab w:val="left" w:pos="576"/>
        </w:tabs>
        <w:spacing w:before="120" w:after="120" w:line="259" w:lineRule="auto"/>
        <w:jc w:val="both"/>
        <w:rPr>
          <w:rFonts w:ascii="Arial" w:eastAsia="Arial" w:hAnsi="Arial" w:cs="Arial"/>
          <w:sz w:val="20"/>
          <w:szCs w:val="20"/>
        </w:rPr>
      </w:pPr>
      <w:r w:rsidRPr="00C84450">
        <w:rPr>
          <w:rFonts w:ascii="Arial" w:eastAsiaTheme="minorEastAsia" w:hAnsi="Arial" w:cs="Arial"/>
          <w:sz w:val="20"/>
          <w:szCs w:val="20"/>
        </w:rPr>
        <w:t>Identifying opportunities to leverage relationships and develop new partnerships.</w:t>
      </w:r>
    </w:p>
    <w:p w14:paraId="6EC694C6" w14:textId="184FF50A" w:rsidR="002446AA" w:rsidRPr="00C84450" w:rsidRDefault="002446AA" w:rsidP="007F423F">
      <w:pPr>
        <w:pStyle w:val="ListParagraph"/>
        <w:numPr>
          <w:ilvl w:val="1"/>
          <w:numId w:val="26"/>
        </w:numPr>
        <w:tabs>
          <w:tab w:val="left" w:pos="540"/>
          <w:tab w:val="left" w:pos="576"/>
        </w:tabs>
        <w:spacing w:before="120" w:after="120" w:line="259" w:lineRule="auto"/>
        <w:jc w:val="both"/>
        <w:rPr>
          <w:rFonts w:ascii="Arial" w:eastAsia="Arial" w:hAnsi="Arial" w:cs="Arial"/>
          <w:sz w:val="20"/>
          <w:szCs w:val="20"/>
        </w:rPr>
      </w:pPr>
      <w:r w:rsidRPr="00C84450">
        <w:rPr>
          <w:rFonts w:ascii="Arial" w:eastAsiaTheme="minorEastAsia" w:hAnsi="Arial" w:cs="Arial"/>
          <w:sz w:val="20"/>
          <w:szCs w:val="20"/>
        </w:rPr>
        <w:t>Maintaining a strong understanding of the LEIA offering on cooling to align and maximise linkages with wider sector developments.</w:t>
      </w:r>
    </w:p>
    <w:p w14:paraId="53466737" w14:textId="77777777" w:rsidR="002446AA" w:rsidRPr="00C84450" w:rsidRDefault="002446AA" w:rsidP="007F423F">
      <w:pPr>
        <w:pStyle w:val="ListParagraph"/>
        <w:numPr>
          <w:ilvl w:val="1"/>
          <w:numId w:val="26"/>
        </w:numPr>
        <w:tabs>
          <w:tab w:val="left" w:pos="540"/>
          <w:tab w:val="left" w:pos="576"/>
        </w:tabs>
        <w:spacing w:before="120" w:after="120" w:line="259" w:lineRule="auto"/>
        <w:jc w:val="both"/>
        <w:rPr>
          <w:rFonts w:ascii="Arial" w:eastAsia="Arial" w:hAnsi="Arial" w:cs="Arial"/>
          <w:sz w:val="20"/>
          <w:szCs w:val="20"/>
        </w:rPr>
      </w:pPr>
      <w:r w:rsidRPr="00C84450">
        <w:rPr>
          <w:rFonts w:ascii="Arial" w:eastAsiaTheme="minorEastAsia" w:hAnsi="Arial" w:cs="Arial"/>
          <w:sz w:val="20"/>
          <w:szCs w:val="20"/>
        </w:rPr>
        <w:t xml:space="preserve">Share insights and developments relevant to the implementation of LEIA and </w:t>
      </w:r>
      <w:proofErr w:type="spellStart"/>
      <w:r w:rsidRPr="00C84450">
        <w:rPr>
          <w:rFonts w:ascii="Arial" w:eastAsiaTheme="minorEastAsia" w:hAnsi="Arial" w:cs="Arial"/>
          <w:sz w:val="20"/>
          <w:szCs w:val="20"/>
        </w:rPr>
        <w:t>EforA</w:t>
      </w:r>
      <w:proofErr w:type="spellEnd"/>
      <w:r w:rsidRPr="00C84450">
        <w:rPr>
          <w:rFonts w:ascii="Arial" w:eastAsiaTheme="minorEastAsia" w:hAnsi="Arial" w:cs="Arial"/>
          <w:sz w:val="20"/>
          <w:szCs w:val="20"/>
        </w:rPr>
        <w:t xml:space="preserve"> Coalition</w:t>
      </w:r>
    </w:p>
    <w:p w14:paraId="4EF2896A" w14:textId="4E783A2D" w:rsidR="002446AA" w:rsidRPr="00C84450" w:rsidRDefault="002446AA" w:rsidP="007F423F">
      <w:pPr>
        <w:pStyle w:val="ListParagraph"/>
        <w:numPr>
          <w:ilvl w:val="0"/>
          <w:numId w:val="26"/>
        </w:numPr>
        <w:tabs>
          <w:tab w:val="left" w:pos="540"/>
          <w:tab w:val="left" w:pos="576"/>
        </w:tabs>
        <w:spacing w:before="120" w:after="120" w:line="259" w:lineRule="auto"/>
        <w:jc w:val="both"/>
        <w:rPr>
          <w:rFonts w:ascii="Arial" w:eastAsia="Arial" w:hAnsi="Arial" w:cs="Arial"/>
          <w:sz w:val="20"/>
          <w:szCs w:val="20"/>
        </w:rPr>
      </w:pPr>
      <w:r w:rsidRPr="00C84450">
        <w:rPr>
          <w:rFonts w:ascii="Arial" w:eastAsiaTheme="minorEastAsia" w:hAnsi="Arial" w:cs="Arial"/>
          <w:sz w:val="20"/>
          <w:szCs w:val="20"/>
        </w:rPr>
        <w:t>Serve as ‘go to person’ for facilitating engagement between LEIA programme and key stakeholders in the development, energy access, cooling and agriculture sectors</w:t>
      </w:r>
    </w:p>
    <w:p w14:paraId="498E7894" w14:textId="77777777" w:rsidR="002446AA" w:rsidRPr="00C84450" w:rsidRDefault="002446AA" w:rsidP="007F423F">
      <w:pPr>
        <w:pStyle w:val="ListParagraph"/>
        <w:numPr>
          <w:ilvl w:val="0"/>
          <w:numId w:val="26"/>
        </w:numPr>
        <w:tabs>
          <w:tab w:val="left" w:pos="540"/>
          <w:tab w:val="left" w:pos="576"/>
        </w:tabs>
        <w:spacing w:before="120" w:after="120" w:line="259" w:lineRule="auto"/>
        <w:jc w:val="both"/>
        <w:rPr>
          <w:rFonts w:ascii="Arial" w:eastAsia="Arial" w:hAnsi="Arial" w:cs="Arial"/>
          <w:sz w:val="20"/>
          <w:szCs w:val="20"/>
        </w:rPr>
      </w:pPr>
      <w:r w:rsidRPr="00C84450">
        <w:rPr>
          <w:rFonts w:ascii="Arial" w:eastAsiaTheme="minorEastAsia" w:hAnsi="Arial" w:cs="Arial"/>
          <w:sz w:val="20"/>
          <w:szCs w:val="20"/>
        </w:rPr>
        <w:t>Review and contribute to reports and market intelligence resources.</w:t>
      </w:r>
    </w:p>
    <w:p w14:paraId="79B4B422" w14:textId="77777777" w:rsidR="002446AA" w:rsidRPr="00C84450" w:rsidRDefault="002446AA" w:rsidP="007F423F">
      <w:pPr>
        <w:pStyle w:val="ListParagraph"/>
        <w:numPr>
          <w:ilvl w:val="0"/>
          <w:numId w:val="26"/>
        </w:numPr>
        <w:tabs>
          <w:tab w:val="left" w:pos="540"/>
          <w:tab w:val="left" w:pos="576"/>
        </w:tabs>
        <w:spacing w:before="120" w:after="120" w:line="259" w:lineRule="auto"/>
        <w:jc w:val="both"/>
        <w:rPr>
          <w:rFonts w:ascii="Arial" w:eastAsia="Arial" w:hAnsi="Arial" w:cs="Arial"/>
          <w:sz w:val="20"/>
          <w:szCs w:val="20"/>
        </w:rPr>
      </w:pPr>
      <w:r w:rsidRPr="00C84450">
        <w:rPr>
          <w:rFonts w:ascii="Arial" w:eastAsiaTheme="minorEastAsia" w:hAnsi="Arial" w:cs="Arial"/>
          <w:sz w:val="20"/>
          <w:szCs w:val="20"/>
        </w:rPr>
        <w:t>Bring private sector perspectives and considerations into programme development and implementation.</w:t>
      </w:r>
    </w:p>
    <w:p w14:paraId="246F6B8C" w14:textId="755CBD5E" w:rsidR="002446AA" w:rsidRPr="00C84450" w:rsidRDefault="002446AA" w:rsidP="007F423F">
      <w:pPr>
        <w:pStyle w:val="ListParagraph"/>
        <w:numPr>
          <w:ilvl w:val="0"/>
          <w:numId w:val="26"/>
        </w:numPr>
        <w:tabs>
          <w:tab w:val="left" w:pos="540"/>
          <w:tab w:val="left" w:pos="576"/>
        </w:tabs>
        <w:spacing w:before="120" w:after="120" w:line="259" w:lineRule="auto"/>
        <w:jc w:val="both"/>
        <w:rPr>
          <w:rFonts w:ascii="Arial" w:eastAsia="Arial" w:hAnsi="Arial" w:cs="Arial"/>
          <w:sz w:val="20"/>
          <w:szCs w:val="20"/>
        </w:rPr>
      </w:pPr>
      <w:r w:rsidRPr="00C84450">
        <w:rPr>
          <w:rFonts w:ascii="Arial" w:eastAsiaTheme="minorEastAsia" w:hAnsi="Arial" w:cs="Arial"/>
          <w:sz w:val="20"/>
          <w:szCs w:val="20"/>
        </w:rPr>
        <w:t>Provide private sector companies with programme updates and guidance on navigating their engagement / coordinating with the LEIA programme and wider sector initiatives.</w:t>
      </w:r>
    </w:p>
    <w:p w14:paraId="617DA29D" w14:textId="77777777" w:rsidR="002446AA" w:rsidRPr="00C84450" w:rsidRDefault="002446AA" w:rsidP="007F423F">
      <w:pPr>
        <w:pStyle w:val="ListParagraph"/>
        <w:numPr>
          <w:ilvl w:val="0"/>
          <w:numId w:val="26"/>
        </w:numPr>
        <w:tabs>
          <w:tab w:val="left" w:pos="540"/>
          <w:tab w:val="left" w:pos="576"/>
        </w:tabs>
        <w:spacing w:before="120" w:after="120" w:line="259" w:lineRule="auto"/>
        <w:jc w:val="both"/>
        <w:rPr>
          <w:rFonts w:ascii="Arial" w:eastAsia="Arial" w:hAnsi="Arial" w:cs="Arial"/>
          <w:sz w:val="20"/>
          <w:szCs w:val="20"/>
        </w:rPr>
      </w:pPr>
      <w:r w:rsidRPr="00C84450">
        <w:rPr>
          <w:rFonts w:ascii="Arial" w:eastAsiaTheme="minorEastAsia" w:hAnsi="Arial" w:cs="Arial"/>
          <w:sz w:val="20"/>
          <w:szCs w:val="20"/>
        </w:rPr>
        <w:t>Support the Energy Saving Trust Team on cross workstream coordination and collaboration, ensuring linkages are exploited / maximised.</w:t>
      </w:r>
    </w:p>
    <w:p w14:paraId="2BD44930" w14:textId="01D9A402" w:rsidR="002446AA" w:rsidRPr="00C84450" w:rsidRDefault="002446AA" w:rsidP="007F423F">
      <w:pPr>
        <w:pStyle w:val="ListParagraph"/>
        <w:numPr>
          <w:ilvl w:val="0"/>
          <w:numId w:val="26"/>
        </w:numPr>
        <w:tabs>
          <w:tab w:val="left" w:pos="540"/>
          <w:tab w:val="left" w:pos="576"/>
        </w:tabs>
        <w:spacing w:before="120" w:after="120" w:line="259" w:lineRule="auto"/>
        <w:jc w:val="both"/>
        <w:rPr>
          <w:rFonts w:ascii="Arial" w:eastAsia="Arial" w:hAnsi="Arial" w:cs="Arial"/>
          <w:sz w:val="20"/>
          <w:szCs w:val="20"/>
        </w:rPr>
      </w:pPr>
      <w:r w:rsidRPr="00C84450">
        <w:rPr>
          <w:rFonts w:ascii="Arial" w:eastAsiaTheme="minorEastAsia" w:hAnsi="Arial" w:cs="Arial"/>
          <w:sz w:val="20"/>
          <w:szCs w:val="20"/>
        </w:rPr>
        <w:t>Delivery of capacity building activities on key areas to develop LEIA team’s familiarity and expertise in off- grid energy access and low energy inclusive appliances</w:t>
      </w:r>
    </w:p>
    <w:p w14:paraId="0A087C59" w14:textId="77777777" w:rsidR="002446AA" w:rsidRPr="00C84450" w:rsidRDefault="002446AA" w:rsidP="007F423F">
      <w:pPr>
        <w:pStyle w:val="ListParagraph"/>
        <w:numPr>
          <w:ilvl w:val="0"/>
          <w:numId w:val="26"/>
        </w:numPr>
        <w:tabs>
          <w:tab w:val="left" w:pos="540"/>
          <w:tab w:val="left" w:pos="576"/>
        </w:tabs>
        <w:spacing w:before="120" w:after="120" w:line="259" w:lineRule="auto"/>
        <w:jc w:val="both"/>
        <w:rPr>
          <w:rFonts w:ascii="Arial" w:eastAsia="Arial" w:hAnsi="Arial" w:cs="Arial"/>
          <w:sz w:val="20"/>
          <w:szCs w:val="20"/>
        </w:rPr>
      </w:pPr>
      <w:r w:rsidRPr="00C84450">
        <w:rPr>
          <w:rFonts w:ascii="Arial" w:eastAsiaTheme="minorEastAsia" w:hAnsi="Arial" w:cs="Arial"/>
          <w:sz w:val="20"/>
          <w:szCs w:val="20"/>
        </w:rPr>
        <w:t>Provide specialised off-grid energy access industry knowledge and expertise to inform and guide programme development and implementation including sharing relevant news/updates on off-grid sector.</w:t>
      </w:r>
    </w:p>
    <w:p w14:paraId="029727DF" w14:textId="77777777" w:rsidR="002446AA" w:rsidRPr="00C84450" w:rsidRDefault="002446AA" w:rsidP="002446AA">
      <w:pPr>
        <w:tabs>
          <w:tab w:val="left" w:pos="540"/>
          <w:tab w:val="left" w:pos="576"/>
        </w:tabs>
        <w:ind w:left="720"/>
        <w:rPr>
          <w:rFonts w:ascii="Arial" w:eastAsia="Arial" w:hAnsi="Arial" w:cs="Arial"/>
          <w:b/>
          <w:bCs/>
          <w:sz w:val="20"/>
          <w:szCs w:val="20"/>
        </w:rPr>
      </w:pPr>
      <w:r w:rsidRPr="00C84450">
        <w:rPr>
          <w:rFonts w:ascii="Arial" w:eastAsia="Arial" w:hAnsi="Arial" w:cs="Arial"/>
          <w:b/>
          <w:bCs/>
          <w:sz w:val="20"/>
          <w:szCs w:val="20"/>
        </w:rPr>
        <w:t>Support for the LEIA research activity – Workstream 2</w:t>
      </w:r>
    </w:p>
    <w:p w14:paraId="7BE138B3" w14:textId="77777777" w:rsidR="002446AA" w:rsidRPr="00C84450" w:rsidRDefault="002446AA" w:rsidP="007F423F">
      <w:pPr>
        <w:pStyle w:val="ListParagraph"/>
        <w:numPr>
          <w:ilvl w:val="0"/>
          <w:numId w:val="4"/>
        </w:numPr>
        <w:tabs>
          <w:tab w:val="left" w:pos="540"/>
          <w:tab w:val="left" w:pos="576"/>
        </w:tabs>
        <w:spacing w:before="120" w:after="120" w:line="259" w:lineRule="auto"/>
        <w:jc w:val="both"/>
        <w:rPr>
          <w:rFonts w:ascii="Arial" w:eastAsia="Arial" w:hAnsi="Arial" w:cs="Arial"/>
        </w:rPr>
      </w:pPr>
      <w:r w:rsidRPr="00C84450">
        <w:rPr>
          <w:rFonts w:ascii="Arial" w:eastAsia="Arial" w:hAnsi="Arial" w:cs="Arial"/>
          <w:sz w:val="20"/>
          <w:szCs w:val="20"/>
        </w:rPr>
        <w:t>Provide technical support on the conceptualisation and development of research projects delivered by the LEIA research team</w:t>
      </w:r>
    </w:p>
    <w:p w14:paraId="0A492F0F" w14:textId="77777777" w:rsidR="002446AA" w:rsidRPr="00C84450" w:rsidRDefault="002446AA" w:rsidP="007F423F">
      <w:pPr>
        <w:pStyle w:val="ListParagraph"/>
        <w:numPr>
          <w:ilvl w:val="0"/>
          <w:numId w:val="4"/>
        </w:numPr>
        <w:tabs>
          <w:tab w:val="left" w:pos="540"/>
          <w:tab w:val="left" w:pos="576"/>
        </w:tabs>
        <w:spacing w:before="120" w:after="120" w:line="259" w:lineRule="auto"/>
        <w:jc w:val="both"/>
        <w:rPr>
          <w:rFonts w:ascii="Arial" w:eastAsia="Arial" w:hAnsi="Arial" w:cs="Arial"/>
        </w:rPr>
      </w:pPr>
      <w:r w:rsidRPr="00C84450">
        <w:rPr>
          <w:rFonts w:ascii="Arial" w:eastAsia="Arial" w:hAnsi="Arial" w:cs="Arial"/>
          <w:sz w:val="20"/>
          <w:szCs w:val="20"/>
        </w:rPr>
        <w:lastRenderedPageBreak/>
        <w:t xml:space="preserve">Review and provide input on research outputs as required </w:t>
      </w:r>
    </w:p>
    <w:p w14:paraId="349EF897" w14:textId="77777777" w:rsidR="002446AA" w:rsidRPr="00C84450" w:rsidRDefault="002446AA" w:rsidP="007F423F">
      <w:pPr>
        <w:pStyle w:val="ListParagraph"/>
        <w:numPr>
          <w:ilvl w:val="0"/>
          <w:numId w:val="4"/>
        </w:numPr>
        <w:tabs>
          <w:tab w:val="left" w:pos="540"/>
          <w:tab w:val="left" w:pos="576"/>
        </w:tabs>
        <w:spacing w:before="120" w:after="120" w:line="259" w:lineRule="auto"/>
        <w:jc w:val="both"/>
        <w:rPr>
          <w:rFonts w:ascii="Arial" w:eastAsia="Arial" w:hAnsi="Arial" w:cs="Arial"/>
        </w:rPr>
      </w:pPr>
      <w:r w:rsidRPr="00C84450">
        <w:rPr>
          <w:rFonts w:ascii="Arial" w:eastAsia="Arial" w:hAnsi="Arial" w:cs="Arial"/>
          <w:sz w:val="20"/>
          <w:szCs w:val="20"/>
        </w:rPr>
        <w:t>Identify and provide strategic inputs in action research projects that are crosscutting between R&amp;D and research</w:t>
      </w:r>
    </w:p>
    <w:p w14:paraId="51B37DCA" w14:textId="157580B9" w:rsidR="002446AA" w:rsidRPr="00C84450" w:rsidRDefault="002446AA" w:rsidP="007F423F">
      <w:pPr>
        <w:pStyle w:val="ListParagraph"/>
        <w:numPr>
          <w:ilvl w:val="0"/>
          <w:numId w:val="4"/>
        </w:numPr>
        <w:tabs>
          <w:tab w:val="left" w:pos="540"/>
          <w:tab w:val="left" w:pos="576"/>
        </w:tabs>
        <w:spacing w:before="120" w:after="120" w:line="259" w:lineRule="auto"/>
        <w:jc w:val="both"/>
        <w:rPr>
          <w:rFonts w:ascii="Arial" w:eastAsia="Arial" w:hAnsi="Arial" w:cs="Arial"/>
        </w:rPr>
      </w:pPr>
      <w:r w:rsidRPr="00C84450">
        <w:rPr>
          <w:rFonts w:ascii="Arial" w:eastAsia="Arial" w:hAnsi="Arial" w:cs="Arial"/>
          <w:sz w:val="20"/>
          <w:szCs w:val="20"/>
        </w:rPr>
        <w:t>Provide mentoring support and guidance to the research team</w:t>
      </w:r>
    </w:p>
    <w:p w14:paraId="6DED8C6A" w14:textId="77777777" w:rsidR="002446AA" w:rsidRPr="00C84450" w:rsidRDefault="002446AA" w:rsidP="007F423F">
      <w:pPr>
        <w:pStyle w:val="ListParagraph"/>
        <w:numPr>
          <w:ilvl w:val="0"/>
          <w:numId w:val="4"/>
        </w:numPr>
        <w:tabs>
          <w:tab w:val="left" w:pos="540"/>
          <w:tab w:val="left" w:pos="576"/>
        </w:tabs>
        <w:spacing w:before="120" w:after="120" w:line="259" w:lineRule="auto"/>
        <w:jc w:val="both"/>
        <w:rPr>
          <w:rFonts w:ascii="Arial" w:eastAsia="Arial" w:hAnsi="Arial" w:cs="Arial"/>
        </w:rPr>
      </w:pPr>
      <w:r w:rsidRPr="00C84450">
        <w:rPr>
          <w:rFonts w:ascii="Arial" w:eastAsia="Arial" w:hAnsi="Arial" w:cs="Arial"/>
          <w:sz w:val="20"/>
          <w:szCs w:val="20"/>
        </w:rPr>
        <w:t>Peer review both internal and external relevant papers as required / requested</w:t>
      </w:r>
    </w:p>
    <w:p w14:paraId="4D30BD23" w14:textId="57D80230" w:rsidR="002446AA" w:rsidRPr="00C84450" w:rsidRDefault="002446AA" w:rsidP="002446AA">
      <w:pPr>
        <w:tabs>
          <w:tab w:val="left" w:pos="540"/>
          <w:tab w:val="left" w:pos="576"/>
        </w:tabs>
        <w:ind w:left="720"/>
        <w:rPr>
          <w:rFonts w:ascii="Arial" w:eastAsia="Arial" w:hAnsi="Arial" w:cs="Arial"/>
          <w:b/>
          <w:bCs/>
          <w:sz w:val="20"/>
          <w:szCs w:val="20"/>
        </w:rPr>
      </w:pPr>
      <w:r w:rsidRPr="00C84450">
        <w:rPr>
          <w:rFonts w:ascii="Arial" w:eastAsia="Arial" w:hAnsi="Arial" w:cs="Arial"/>
          <w:b/>
          <w:bCs/>
          <w:sz w:val="20"/>
          <w:szCs w:val="20"/>
        </w:rPr>
        <w:t>Support for the LEIA R&amp;D activity – Workstream 3</w:t>
      </w:r>
    </w:p>
    <w:p w14:paraId="61D4C0A7" w14:textId="14D8D923" w:rsidR="002446AA" w:rsidRPr="00C84450" w:rsidRDefault="002446AA" w:rsidP="007F423F">
      <w:pPr>
        <w:pStyle w:val="ListParagraph"/>
        <w:numPr>
          <w:ilvl w:val="0"/>
          <w:numId w:val="29"/>
        </w:numPr>
        <w:tabs>
          <w:tab w:val="left" w:pos="540"/>
          <w:tab w:val="left" w:pos="576"/>
        </w:tabs>
        <w:spacing w:before="120" w:after="120" w:line="259" w:lineRule="auto"/>
        <w:ind w:left="1080"/>
        <w:jc w:val="both"/>
        <w:rPr>
          <w:rFonts w:ascii="Arial" w:eastAsia="Arial" w:hAnsi="Arial" w:cs="Arial"/>
          <w:sz w:val="20"/>
          <w:szCs w:val="20"/>
        </w:rPr>
      </w:pPr>
      <w:r w:rsidRPr="00C84450">
        <w:rPr>
          <w:rFonts w:ascii="Arial" w:eastAsia="Arial" w:hAnsi="Arial" w:cs="Arial"/>
          <w:sz w:val="20"/>
          <w:szCs w:val="20"/>
        </w:rPr>
        <w:t>Identify ways to extend the package of support offered to R&amp;D Grantees by identifying new stakeholders in the off and weak grid appropriate eco-system and developing wider partnerships.</w:t>
      </w:r>
    </w:p>
    <w:p w14:paraId="39EFB7CF" w14:textId="77777777" w:rsidR="002446AA" w:rsidRPr="00C84450" w:rsidRDefault="002446AA" w:rsidP="007F423F">
      <w:pPr>
        <w:pStyle w:val="ListParagraph"/>
        <w:numPr>
          <w:ilvl w:val="0"/>
          <w:numId w:val="29"/>
        </w:numPr>
        <w:tabs>
          <w:tab w:val="left" w:pos="540"/>
          <w:tab w:val="left" w:pos="576"/>
        </w:tabs>
        <w:spacing w:before="120" w:after="120" w:line="259" w:lineRule="auto"/>
        <w:ind w:left="1080"/>
        <w:jc w:val="both"/>
        <w:rPr>
          <w:rFonts w:ascii="Arial" w:eastAsia="Arial" w:hAnsi="Arial" w:cs="Arial"/>
          <w:sz w:val="20"/>
          <w:szCs w:val="20"/>
        </w:rPr>
      </w:pPr>
      <w:r w:rsidRPr="00C84450">
        <w:rPr>
          <w:rFonts w:ascii="Arial" w:eastAsia="Arial" w:hAnsi="Arial" w:cs="Arial"/>
          <w:sz w:val="20"/>
          <w:szCs w:val="20"/>
        </w:rPr>
        <w:t>Support with the design and delivery of new funding calls, including but not limited to:</w:t>
      </w:r>
    </w:p>
    <w:p w14:paraId="3C6B64AE" w14:textId="77777777" w:rsidR="002446AA" w:rsidRPr="00C84450" w:rsidRDefault="002446AA" w:rsidP="007F423F">
      <w:pPr>
        <w:pStyle w:val="ListParagraph"/>
        <w:numPr>
          <w:ilvl w:val="1"/>
          <w:numId w:val="29"/>
        </w:numPr>
        <w:tabs>
          <w:tab w:val="left" w:pos="540"/>
          <w:tab w:val="left" w:pos="576"/>
        </w:tabs>
        <w:spacing w:before="120" w:after="120" w:line="259" w:lineRule="auto"/>
        <w:ind w:left="1800"/>
        <w:jc w:val="both"/>
        <w:rPr>
          <w:rFonts w:ascii="Arial" w:eastAsia="Arial" w:hAnsi="Arial" w:cs="Arial"/>
          <w:sz w:val="20"/>
          <w:szCs w:val="20"/>
        </w:rPr>
      </w:pPr>
      <w:r w:rsidRPr="00C84450">
        <w:rPr>
          <w:rFonts w:ascii="Arial" w:eastAsia="Arial" w:hAnsi="Arial" w:cs="Arial"/>
          <w:sz w:val="20"/>
          <w:szCs w:val="20"/>
        </w:rPr>
        <w:t xml:space="preserve">Providing input into the scoping phase including understanding the wider eco-system of funding packages available </w:t>
      </w:r>
    </w:p>
    <w:p w14:paraId="7F0230F0" w14:textId="77777777" w:rsidR="002446AA" w:rsidRPr="00C84450" w:rsidRDefault="002446AA" w:rsidP="007F423F">
      <w:pPr>
        <w:pStyle w:val="ListParagraph"/>
        <w:numPr>
          <w:ilvl w:val="1"/>
          <w:numId w:val="29"/>
        </w:numPr>
        <w:tabs>
          <w:tab w:val="left" w:pos="540"/>
          <w:tab w:val="left" w:pos="576"/>
        </w:tabs>
        <w:spacing w:before="120" w:after="120" w:line="259" w:lineRule="auto"/>
        <w:ind w:left="1800"/>
        <w:jc w:val="both"/>
        <w:rPr>
          <w:rFonts w:ascii="Arial" w:eastAsia="Arial" w:hAnsi="Arial" w:cs="Arial"/>
          <w:sz w:val="20"/>
          <w:szCs w:val="20"/>
        </w:rPr>
      </w:pPr>
      <w:r w:rsidRPr="00C84450">
        <w:rPr>
          <w:rFonts w:ascii="Arial" w:eastAsia="Arial" w:hAnsi="Arial" w:cs="Arial"/>
          <w:sz w:val="20"/>
          <w:szCs w:val="20"/>
        </w:rPr>
        <w:t>Being an expert in the field to answer specific technical questions, engaging directly with applicants where required</w:t>
      </w:r>
    </w:p>
    <w:p w14:paraId="121C5D34" w14:textId="77777777" w:rsidR="002446AA" w:rsidRPr="00C84450" w:rsidRDefault="002446AA" w:rsidP="007F423F">
      <w:pPr>
        <w:pStyle w:val="ListParagraph"/>
        <w:numPr>
          <w:ilvl w:val="1"/>
          <w:numId w:val="29"/>
        </w:numPr>
        <w:tabs>
          <w:tab w:val="left" w:pos="540"/>
          <w:tab w:val="left" w:pos="576"/>
        </w:tabs>
        <w:spacing w:before="120" w:after="120" w:line="259" w:lineRule="auto"/>
        <w:ind w:left="1800"/>
        <w:jc w:val="both"/>
        <w:rPr>
          <w:rFonts w:ascii="Arial" w:eastAsia="Arial" w:hAnsi="Arial" w:cs="Arial"/>
          <w:sz w:val="20"/>
          <w:szCs w:val="20"/>
        </w:rPr>
      </w:pPr>
      <w:r w:rsidRPr="00C84450">
        <w:rPr>
          <w:rFonts w:ascii="Arial" w:eastAsia="Arial" w:hAnsi="Arial" w:cs="Arial"/>
          <w:sz w:val="20"/>
          <w:szCs w:val="20"/>
        </w:rPr>
        <w:t>Reviewing applications and providing detailed feedback and evaluation</w:t>
      </w:r>
    </w:p>
    <w:p w14:paraId="65304AA9" w14:textId="77777777" w:rsidR="002446AA" w:rsidRPr="00C84450" w:rsidRDefault="002446AA" w:rsidP="007F423F">
      <w:pPr>
        <w:pStyle w:val="ListParagraph"/>
        <w:numPr>
          <w:ilvl w:val="1"/>
          <w:numId w:val="29"/>
        </w:numPr>
        <w:tabs>
          <w:tab w:val="left" w:pos="540"/>
          <w:tab w:val="left" w:pos="576"/>
        </w:tabs>
        <w:spacing w:before="120" w:after="120" w:line="259" w:lineRule="auto"/>
        <w:ind w:left="1800"/>
        <w:jc w:val="both"/>
        <w:rPr>
          <w:rFonts w:ascii="Arial" w:eastAsia="Arial" w:hAnsi="Arial" w:cs="Arial"/>
          <w:sz w:val="20"/>
          <w:szCs w:val="20"/>
        </w:rPr>
      </w:pPr>
      <w:r w:rsidRPr="00C84450">
        <w:rPr>
          <w:rFonts w:ascii="Arial" w:eastAsia="Arial" w:hAnsi="Arial" w:cs="Arial"/>
          <w:sz w:val="20"/>
          <w:szCs w:val="20"/>
        </w:rPr>
        <w:t>Supporting other reviewers (both internal and external) with expertise and knowledge of the sector</w:t>
      </w:r>
    </w:p>
    <w:p w14:paraId="08AD2D22" w14:textId="77777777" w:rsidR="002446AA" w:rsidRPr="00C84450" w:rsidRDefault="002446AA" w:rsidP="007F423F">
      <w:pPr>
        <w:pStyle w:val="ListParagraph"/>
        <w:numPr>
          <w:ilvl w:val="1"/>
          <w:numId w:val="29"/>
        </w:numPr>
        <w:tabs>
          <w:tab w:val="left" w:pos="540"/>
          <w:tab w:val="left" w:pos="576"/>
        </w:tabs>
        <w:spacing w:before="120" w:after="120" w:line="259" w:lineRule="auto"/>
        <w:ind w:left="1800"/>
        <w:jc w:val="both"/>
        <w:rPr>
          <w:rFonts w:ascii="Arial" w:eastAsia="Arial" w:hAnsi="Arial" w:cs="Arial"/>
          <w:sz w:val="20"/>
          <w:szCs w:val="20"/>
        </w:rPr>
      </w:pPr>
      <w:r w:rsidRPr="00C84450">
        <w:rPr>
          <w:rFonts w:ascii="Arial" w:eastAsia="Arial" w:hAnsi="Arial" w:cs="Arial"/>
          <w:sz w:val="20"/>
          <w:szCs w:val="20"/>
        </w:rPr>
        <w:t>Providing expert steer on the allocation of funding</w:t>
      </w:r>
    </w:p>
    <w:p w14:paraId="76A92EDD" w14:textId="77777777" w:rsidR="002446AA" w:rsidRPr="00C84450" w:rsidRDefault="002446AA" w:rsidP="007F423F">
      <w:pPr>
        <w:pStyle w:val="ListParagraph"/>
        <w:numPr>
          <w:ilvl w:val="1"/>
          <w:numId w:val="29"/>
        </w:numPr>
        <w:tabs>
          <w:tab w:val="left" w:pos="540"/>
          <w:tab w:val="left" w:pos="576"/>
        </w:tabs>
        <w:spacing w:before="120" w:after="120" w:line="259" w:lineRule="auto"/>
        <w:ind w:left="1800"/>
        <w:jc w:val="both"/>
        <w:rPr>
          <w:rFonts w:ascii="Arial" w:eastAsia="Arial" w:hAnsi="Arial" w:cs="Arial"/>
          <w:sz w:val="20"/>
          <w:szCs w:val="20"/>
        </w:rPr>
      </w:pPr>
      <w:r w:rsidRPr="00C84450">
        <w:rPr>
          <w:rFonts w:ascii="Arial" w:eastAsia="Arial" w:hAnsi="Arial" w:cs="Arial"/>
          <w:sz w:val="20"/>
          <w:szCs w:val="20"/>
        </w:rPr>
        <w:t>Join kick-off meetings with grantees, with the aim of facilitating wider partnership engagement and opportunities</w:t>
      </w:r>
    </w:p>
    <w:p w14:paraId="5377D95B" w14:textId="5E0EC431" w:rsidR="002446AA" w:rsidRPr="00C84450" w:rsidRDefault="002446AA" w:rsidP="007F423F">
      <w:pPr>
        <w:pStyle w:val="ListParagraph"/>
        <w:numPr>
          <w:ilvl w:val="0"/>
          <w:numId w:val="29"/>
        </w:numPr>
        <w:tabs>
          <w:tab w:val="left" w:pos="540"/>
          <w:tab w:val="left" w:pos="576"/>
        </w:tabs>
        <w:spacing w:before="120" w:after="120" w:line="259" w:lineRule="auto"/>
        <w:ind w:left="1080"/>
        <w:jc w:val="both"/>
        <w:rPr>
          <w:rFonts w:ascii="Arial" w:eastAsia="Arial" w:hAnsi="Arial" w:cs="Arial"/>
          <w:sz w:val="20"/>
          <w:szCs w:val="20"/>
        </w:rPr>
      </w:pPr>
      <w:r w:rsidRPr="00C84450">
        <w:rPr>
          <w:rFonts w:ascii="Arial" w:eastAsia="Arial" w:hAnsi="Arial" w:cs="Arial"/>
          <w:sz w:val="20"/>
          <w:szCs w:val="20"/>
        </w:rPr>
        <w:t>Provide technical and business model expertise to the programme team and grantees, including coordinating technical assistance in this area with sub-contractors</w:t>
      </w:r>
    </w:p>
    <w:p w14:paraId="37DA68AD" w14:textId="77777777" w:rsidR="002446AA" w:rsidRPr="00C84450" w:rsidRDefault="002446AA" w:rsidP="007F423F">
      <w:pPr>
        <w:pStyle w:val="ListParagraph"/>
        <w:numPr>
          <w:ilvl w:val="0"/>
          <w:numId w:val="29"/>
        </w:numPr>
        <w:tabs>
          <w:tab w:val="left" w:pos="540"/>
          <w:tab w:val="left" w:pos="576"/>
        </w:tabs>
        <w:spacing w:before="120" w:after="120" w:line="259" w:lineRule="auto"/>
        <w:ind w:left="1080"/>
        <w:jc w:val="both"/>
        <w:rPr>
          <w:rFonts w:ascii="Arial" w:eastAsia="Arial" w:hAnsi="Arial" w:cs="Arial"/>
          <w:sz w:val="20"/>
          <w:szCs w:val="20"/>
        </w:rPr>
      </w:pPr>
      <w:r w:rsidRPr="00C84450">
        <w:rPr>
          <w:rFonts w:ascii="Arial" w:eastAsia="Arial" w:hAnsi="Arial" w:cs="Arial"/>
          <w:sz w:val="20"/>
          <w:szCs w:val="20"/>
        </w:rPr>
        <w:t>Identify and provide partnership and facilitate support for R&amp;D grantees to maximise the outcomes of projects supported under the R&amp;D Fund</w:t>
      </w:r>
    </w:p>
    <w:p w14:paraId="50EE8EE9" w14:textId="77777777" w:rsidR="002446AA" w:rsidRPr="00C84450" w:rsidRDefault="002446AA" w:rsidP="007F423F">
      <w:pPr>
        <w:pStyle w:val="ListParagraph"/>
        <w:numPr>
          <w:ilvl w:val="0"/>
          <w:numId w:val="29"/>
        </w:numPr>
        <w:tabs>
          <w:tab w:val="left" w:pos="540"/>
          <w:tab w:val="left" w:pos="576"/>
        </w:tabs>
        <w:spacing w:before="120" w:after="120" w:line="259" w:lineRule="auto"/>
        <w:ind w:left="1080"/>
        <w:jc w:val="both"/>
        <w:rPr>
          <w:rFonts w:ascii="Arial" w:eastAsia="Arial" w:hAnsi="Arial" w:cs="Arial"/>
          <w:sz w:val="20"/>
          <w:szCs w:val="20"/>
        </w:rPr>
      </w:pPr>
      <w:r w:rsidRPr="00C84450">
        <w:rPr>
          <w:rFonts w:ascii="Arial" w:eastAsia="Arial" w:hAnsi="Arial" w:cs="Arial"/>
          <w:sz w:val="20"/>
          <w:szCs w:val="20"/>
        </w:rPr>
        <w:t>Assist in implementation of the LEIA programme, with a specific focus on advising R&amp;D staff on management and coordination of the grantees</w:t>
      </w:r>
    </w:p>
    <w:p w14:paraId="6AED6738" w14:textId="77777777" w:rsidR="002446AA" w:rsidRPr="00C84450" w:rsidRDefault="002446AA" w:rsidP="007F423F">
      <w:pPr>
        <w:pStyle w:val="ListParagraph"/>
        <w:numPr>
          <w:ilvl w:val="0"/>
          <w:numId w:val="29"/>
        </w:numPr>
        <w:tabs>
          <w:tab w:val="left" w:pos="540"/>
          <w:tab w:val="left" w:pos="576"/>
        </w:tabs>
        <w:spacing w:before="120" w:after="120" w:line="259" w:lineRule="auto"/>
        <w:ind w:left="1080"/>
        <w:jc w:val="both"/>
        <w:rPr>
          <w:rFonts w:ascii="Arial" w:eastAsia="Arial" w:hAnsi="Arial" w:cs="Arial"/>
          <w:sz w:val="20"/>
          <w:szCs w:val="20"/>
        </w:rPr>
      </w:pPr>
      <w:r w:rsidRPr="00C84450">
        <w:rPr>
          <w:rFonts w:ascii="Arial" w:eastAsia="Arial" w:hAnsi="Arial" w:cs="Arial"/>
          <w:sz w:val="20"/>
          <w:szCs w:val="20"/>
        </w:rPr>
        <w:t>Provide mentoring, advisory, and strategic guidance to the R&amp;D Team.</w:t>
      </w:r>
    </w:p>
    <w:p w14:paraId="309DC2BC" w14:textId="77777777" w:rsidR="002446AA" w:rsidRPr="00C84450" w:rsidRDefault="002446AA" w:rsidP="002446AA">
      <w:pPr>
        <w:pStyle w:val="BodyText"/>
        <w:tabs>
          <w:tab w:val="clear" w:pos="567"/>
          <w:tab w:val="left" w:pos="540"/>
          <w:tab w:val="num" w:pos="576"/>
        </w:tabs>
        <w:spacing w:before="120"/>
        <w:ind w:left="540"/>
        <w:jc w:val="both"/>
        <w:rPr>
          <w:b/>
          <w:bCs/>
          <w:sz w:val="20"/>
        </w:rPr>
      </w:pPr>
      <w:r w:rsidRPr="00C84450">
        <w:rPr>
          <w:b/>
          <w:bCs/>
          <w:sz w:val="20"/>
        </w:rPr>
        <w:t>Requirements</w:t>
      </w:r>
    </w:p>
    <w:p w14:paraId="2F4475A6" w14:textId="77777777" w:rsidR="002446AA" w:rsidRPr="00C84450" w:rsidRDefault="002446AA" w:rsidP="002446AA">
      <w:pPr>
        <w:ind w:left="720"/>
        <w:rPr>
          <w:rFonts w:ascii="Arial" w:eastAsia="Arial" w:hAnsi="Arial" w:cs="Arial"/>
          <w:sz w:val="20"/>
          <w:szCs w:val="20"/>
        </w:rPr>
      </w:pPr>
      <w:r w:rsidRPr="00C84450">
        <w:rPr>
          <w:rFonts w:ascii="Arial" w:eastAsia="Arial" w:hAnsi="Arial" w:cs="Arial"/>
          <w:sz w:val="20"/>
          <w:szCs w:val="20"/>
        </w:rPr>
        <w:t>Essential:</w:t>
      </w:r>
    </w:p>
    <w:p w14:paraId="7062227D" w14:textId="77777777" w:rsidR="002446AA" w:rsidRPr="00C84450" w:rsidRDefault="002446AA" w:rsidP="007F423F">
      <w:pPr>
        <w:pStyle w:val="ListParagraph"/>
        <w:numPr>
          <w:ilvl w:val="1"/>
          <w:numId w:val="3"/>
        </w:numPr>
        <w:spacing w:after="160" w:line="259" w:lineRule="auto"/>
        <w:jc w:val="both"/>
        <w:rPr>
          <w:rFonts w:ascii="Arial" w:eastAsia="Arial" w:hAnsi="Arial" w:cs="Arial"/>
          <w:color w:val="000000" w:themeColor="text1"/>
          <w:lang w:val="en-US"/>
        </w:rPr>
      </w:pPr>
      <w:r w:rsidRPr="00C84450">
        <w:rPr>
          <w:rFonts w:ascii="Arial" w:eastAsia="Arial" w:hAnsi="Arial" w:cs="Arial"/>
          <w:color w:val="000000" w:themeColor="text1"/>
          <w:sz w:val="20"/>
          <w:szCs w:val="20"/>
        </w:rPr>
        <w:t>A strong understanding of the e</w:t>
      </w:r>
      <w:r w:rsidRPr="00C84450">
        <w:rPr>
          <w:rFonts w:ascii="Arial" w:eastAsia="Arial" w:hAnsi="Arial" w:cs="Arial"/>
          <w:color w:val="242424"/>
          <w:sz w:val="20"/>
          <w:szCs w:val="20"/>
        </w:rPr>
        <w:t xml:space="preserve">nergy access funding landscape and enabling </w:t>
      </w:r>
      <w:r w:rsidRPr="00C84450">
        <w:rPr>
          <w:rFonts w:ascii="Arial" w:eastAsia="Arial" w:hAnsi="Arial" w:cs="Arial"/>
          <w:color w:val="000000" w:themeColor="text1"/>
          <w:sz w:val="20"/>
          <w:szCs w:val="20"/>
        </w:rPr>
        <w:t>environment.</w:t>
      </w:r>
    </w:p>
    <w:p w14:paraId="7FD216A8" w14:textId="77777777" w:rsidR="002446AA" w:rsidRPr="00C84450" w:rsidRDefault="002446AA" w:rsidP="007F423F">
      <w:pPr>
        <w:pStyle w:val="ListParagraph"/>
        <w:numPr>
          <w:ilvl w:val="1"/>
          <w:numId w:val="3"/>
        </w:numPr>
        <w:spacing w:after="160" w:line="259" w:lineRule="auto"/>
        <w:jc w:val="both"/>
        <w:rPr>
          <w:rFonts w:ascii="Arial" w:eastAsia="Arial" w:hAnsi="Arial" w:cs="Arial"/>
          <w:color w:val="000000" w:themeColor="text1"/>
        </w:rPr>
      </w:pPr>
      <w:r w:rsidRPr="00C84450">
        <w:rPr>
          <w:rFonts w:ascii="Arial" w:eastAsia="Arial" w:hAnsi="Arial" w:cs="Arial"/>
          <w:color w:val="000000" w:themeColor="text1"/>
          <w:sz w:val="20"/>
          <w:szCs w:val="20"/>
        </w:rPr>
        <w:t>A deep knowledge and understanding of off-grid technology and market barriers / solutions, with a focus on Sub Saharan Africa and South Asia</w:t>
      </w:r>
    </w:p>
    <w:p w14:paraId="39BC37F9" w14:textId="77777777" w:rsidR="002446AA" w:rsidRPr="00C84450" w:rsidRDefault="002446AA" w:rsidP="007F423F">
      <w:pPr>
        <w:pStyle w:val="ListParagraph"/>
        <w:numPr>
          <w:ilvl w:val="1"/>
          <w:numId w:val="3"/>
        </w:numPr>
        <w:spacing w:after="160" w:line="259" w:lineRule="auto"/>
        <w:jc w:val="both"/>
        <w:rPr>
          <w:rFonts w:ascii="Arial" w:eastAsia="Arial" w:hAnsi="Arial" w:cs="Arial"/>
          <w:color w:val="000000" w:themeColor="text1"/>
          <w:lang w:val="en-US"/>
        </w:rPr>
      </w:pPr>
      <w:r w:rsidRPr="00C84450">
        <w:rPr>
          <w:rFonts w:ascii="Arial" w:eastAsia="Arial" w:hAnsi="Arial" w:cs="Arial"/>
          <w:color w:val="000000" w:themeColor="text1"/>
          <w:sz w:val="20"/>
          <w:szCs w:val="20"/>
        </w:rPr>
        <w:t>Technical knowledge of products and enabling technologies suited to off-, weak- and mini-grid settings in the energy access sector</w:t>
      </w:r>
    </w:p>
    <w:p w14:paraId="04BC1890" w14:textId="77777777" w:rsidR="002446AA" w:rsidRPr="00C84450" w:rsidRDefault="002446AA" w:rsidP="007F423F">
      <w:pPr>
        <w:pStyle w:val="ListParagraph"/>
        <w:numPr>
          <w:ilvl w:val="1"/>
          <w:numId w:val="3"/>
        </w:numPr>
        <w:spacing w:after="160" w:line="259" w:lineRule="auto"/>
        <w:jc w:val="both"/>
        <w:rPr>
          <w:rFonts w:ascii="Arial" w:eastAsia="Arial" w:hAnsi="Arial" w:cs="Arial"/>
          <w:color w:val="000000" w:themeColor="text1"/>
        </w:rPr>
      </w:pPr>
      <w:r w:rsidRPr="00C84450">
        <w:rPr>
          <w:rFonts w:ascii="Arial" w:eastAsia="Arial" w:hAnsi="Arial" w:cs="Arial"/>
          <w:color w:val="000000" w:themeColor="text1"/>
          <w:sz w:val="20"/>
          <w:szCs w:val="20"/>
        </w:rPr>
        <w:t>Expert knowledge in cooling specific technologies</w:t>
      </w:r>
    </w:p>
    <w:p w14:paraId="3F06FC44" w14:textId="77777777" w:rsidR="002446AA" w:rsidRPr="00C84450" w:rsidRDefault="002446AA" w:rsidP="007F423F">
      <w:pPr>
        <w:pStyle w:val="ListParagraph"/>
        <w:numPr>
          <w:ilvl w:val="1"/>
          <w:numId w:val="3"/>
        </w:numPr>
        <w:spacing w:after="160" w:line="259" w:lineRule="auto"/>
        <w:jc w:val="both"/>
        <w:rPr>
          <w:rFonts w:ascii="Arial" w:eastAsia="Arial" w:hAnsi="Arial" w:cs="Arial"/>
          <w:color w:val="000000" w:themeColor="text1"/>
        </w:rPr>
      </w:pPr>
      <w:r w:rsidRPr="00C84450">
        <w:rPr>
          <w:rFonts w:ascii="Arial" w:eastAsia="Arial" w:hAnsi="Arial" w:cs="Arial"/>
          <w:color w:val="000000" w:themeColor="text1"/>
          <w:sz w:val="20"/>
          <w:szCs w:val="20"/>
        </w:rPr>
        <w:t>Demonstratable knowledge of the Efficiency for Access Coalition and Low Energy Inclusive Appliances programme</w:t>
      </w:r>
    </w:p>
    <w:p w14:paraId="0A08A023" w14:textId="77777777" w:rsidR="002446AA" w:rsidRPr="00C84450" w:rsidRDefault="002446AA" w:rsidP="007F423F">
      <w:pPr>
        <w:pStyle w:val="ListParagraph"/>
        <w:numPr>
          <w:ilvl w:val="1"/>
          <w:numId w:val="3"/>
        </w:numPr>
        <w:spacing w:after="160" w:line="259" w:lineRule="auto"/>
        <w:jc w:val="both"/>
        <w:rPr>
          <w:rFonts w:ascii="Arial" w:eastAsia="Arial" w:hAnsi="Arial" w:cs="Arial"/>
          <w:color w:val="000000" w:themeColor="text1"/>
          <w:lang w:val="en-US"/>
        </w:rPr>
      </w:pPr>
      <w:r w:rsidRPr="00C84450">
        <w:rPr>
          <w:rFonts w:ascii="Arial" w:eastAsia="Arial" w:hAnsi="Arial" w:cs="Arial"/>
          <w:color w:val="000000" w:themeColor="text1"/>
          <w:sz w:val="20"/>
          <w:szCs w:val="20"/>
        </w:rPr>
        <w:t>Established network of relationships with programme implementers, private sector actors and academia in the energy access sector</w:t>
      </w:r>
    </w:p>
    <w:p w14:paraId="07F4139E" w14:textId="77777777" w:rsidR="002446AA" w:rsidRPr="00C84450" w:rsidRDefault="002446AA" w:rsidP="007F423F">
      <w:pPr>
        <w:pStyle w:val="ListParagraph"/>
        <w:numPr>
          <w:ilvl w:val="1"/>
          <w:numId w:val="3"/>
        </w:numPr>
        <w:spacing w:after="160" w:line="259" w:lineRule="auto"/>
        <w:jc w:val="both"/>
        <w:rPr>
          <w:rFonts w:ascii="Arial" w:eastAsia="Arial" w:hAnsi="Arial" w:cs="Arial"/>
          <w:color w:val="000000" w:themeColor="text1"/>
        </w:rPr>
      </w:pPr>
      <w:r w:rsidRPr="00C84450">
        <w:rPr>
          <w:rFonts w:ascii="Arial" w:eastAsia="Arial" w:hAnsi="Arial" w:cs="Arial"/>
          <w:color w:val="000000" w:themeColor="text1"/>
          <w:sz w:val="20"/>
          <w:szCs w:val="20"/>
        </w:rPr>
        <w:t>Experience working on government and international funded programmes such as FCDO and Ikea Foundation</w:t>
      </w:r>
    </w:p>
    <w:p w14:paraId="39A15104" w14:textId="77777777" w:rsidR="002446AA" w:rsidRPr="00C84450" w:rsidRDefault="002446AA" w:rsidP="007F423F">
      <w:pPr>
        <w:pStyle w:val="ListParagraph"/>
        <w:numPr>
          <w:ilvl w:val="1"/>
          <w:numId w:val="3"/>
        </w:numPr>
        <w:spacing w:after="160" w:line="259" w:lineRule="auto"/>
        <w:jc w:val="both"/>
        <w:rPr>
          <w:rFonts w:ascii="Arial" w:eastAsia="Arial" w:hAnsi="Arial" w:cs="Arial"/>
          <w:color w:val="000000" w:themeColor="text1"/>
        </w:rPr>
      </w:pPr>
      <w:r w:rsidRPr="00C84450">
        <w:rPr>
          <w:rFonts w:ascii="Arial" w:eastAsia="Arial" w:hAnsi="Arial" w:cs="Arial"/>
          <w:color w:val="000000" w:themeColor="text1"/>
          <w:sz w:val="20"/>
          <w:szCs w:val="20"/>
        </w:rPr>
        <w:t>Experience designing and delivering large scale energy access programmes for the Global South</w:t>
      </w:r>
    </w:p>
    <w:p w14:paraId="7CADDE44" w14:textId="77777777" w:rsidR="002446AA" w:rsidRPr="00C84450" w:rsidRDefault="002446AA" w:rsidP="007F423F">
      <w:pPr>
        <w:pStyle w:val="ListParagraph"/>
        <w:numPr>
          <w:ilvl w:val="1"/>
          <w:numId w:val="3"/>
        </w:numPr>
        <w:spacing w:after="160" w:line="259" w:lineRule="auto"/>
        <w:jc w:val="both"/>
        <w:rPr>
          <w:rFonts w:ascii="Arial" w:eastAsia="Arial" w:hAnsi="Arial" w:cs="Arial"/>
          <w:color w:val="000000" w:themeColor="text1"/>
        </w:rPr>
      </w:pPr>
      <w:r w:rsidRPr="00C84450">
        <w:rPr>
          <w:rFonts w:ascii="Arial" w:eastAsia="Arial" w:hAnsi="Arial" w:cs="Arial"/>
          <w:color w:val="000000" w:themeColor="text1"/>
          <w:sz w:val="20"/>
          <w:szCs w:val="20"/>
        </w:rPr>
        <w:t>Experience working in international teams and coordinating international partnerships</w:t>
      </w:r>
    </w:p>
    <w:p w14:paraId="3534D269" w14:textId="77777777" w:rsidR="002446AA" w:rsidRPr="00C84450" w:rsidRDefault="002446AA" w:rsidP="007F423F">
      <w:pPr>
        <w:pStyle w:val="ListParagraph"/>
        <w:numPr>
          <w:ilvl w:val="1"/>
          <w:numId w:val="3"/>
        </w:numPr>
        <w:spacing w:after="160" w:line="259" w:lineRule="auto"/>
        <w:jc w:val="both"/>
        <w:rPr>
          <w:rFonts w:ascii="Arial" w:eastAsia="Arial" w:hAnsi="Arial" w:cs="Arial"/>
          <w:color w:val="000000" w:themeColor="text1"/>
        </w:rPr>
      </w:pPr>
      <w:r w:rsidRPr="00C84450">
        <w:rPr>
          <w:rFonts w:ascii="Arial" w:eastAsia="Arial" w:hAnsi="Arial" w:cs="Arial"/>
          <w:color w:val="000000" w:themeColor="text1"/>
          <w:sz w:val="20"/>
          <w:szCs w:val="20"/>
        </w:rPr>
        <w:t>Excellent stakeholder engagement skills</w:t>
      </w:r>
    </w:p>
    <w:p w14:paraId="4678DBCA" w14:textId="1F22FE8F" w:rsidR="002446AA" w:rsidRPr="00C84450" w:rsidRDefault="002446AA" w:rsidP="007F423F">
      <w:pPr>
        <w:pStyle w:val="ListParagraph"/>
        <w:numPr>
          <w:ilvl w:val="1"/>
          <w:numId w:val="3"/>
        </w:numPr>
        <w:spacing w:after="160" w:line="259" w:lineRule="auto"/>
        <w:jc w:val="both"/>
        <w:rPr>
          <w:rFonts w:ascii="Arial" w:eastAsia="Arial" w:hAnsi="Arial" w:cs="Arial"/>
        </w:rPr>
      </w:pPr>
      <w:r w:rsidRPr="00C84450">
        <w:rPr>
          <w:rFonts w:ascii="Arial" w:eastAsia="Arial" w:hAnsi="Arial" w:cs="Arial"/>
          <w:sz w:val="20"/>
          <w:szCs w:val="20"/>
        </w:rPr>
        <w:t xml:space="preserve">At least </w:t>
      </w:r>
      <w:r w:rsidR="699F0CB8" w:rsidRPr="00C84450">
        <w:rPr>
          <w:rFonts w:ascii="Arial" w:eastAsia="Arial" w:hAnsi="Arial" w:cs="Arial"/>
          <w:sz w:val="20"/>
          <w:szCs w:val="20"/>
        </w:rPr>
        <w:t xml:space="preserve">five </w:t>
      </w:r>
      <w:r w:rsidRPr="00C84450">
        <w:rPr>
          <w:rFonts w:ascii="Arial" w:eastAsia="Arial" w:hAnsi="Arial" w:cs="Arial"/>
          <w:sz w:val="20"/>
          <w:szCs w:val="20"/>
        </w:rPr>
        <w:t>years’ experience working in energy access sector</w:t>
      </w:r>
    </w:p>
    <w:p w14:paraId="25949F77" w14:textId="77777777" w:rsidR="002446AA" w:rsidRPr="00C84450" w:rsidRDefault="002446AA" w:rsidP="007F423F">
      <w:pPr>
        <w:pStyle w:val="ListParagraph"/>
        <w:numPr>
          <w:ilvl w:val="1"/>
          <w:numId w:val="3"/>
        </w:numPr>
        <w:spacing w:after="160" w:line="259" w:lineRule="auto"/>
        <w:jc w:val="both"/>
        <w:rPr>
          <w:rFonts w:ascii="Arial" w:eastAsia="Arial" w:hAnsi="Arial" w:cs="Arial"/>
        </w:rPr>
      </w:pPr>
      <w:r w:rsidRPr="00C84450">
        <w:rPr>
          <w:rFonts w:ascii="Arial" w:eastAsia="Arial" w:hAnsi="Arial" w:cs="Arial"/>
          <w:sz w:val="20"/>
          <w:szCs w:val="20"/>
        </w:rPr>
        <w:t>At least two years working on Sustainable Cooling initiatives and programmes focused in the Global South</w:t>
      </w:r>
    </w:p>
    <w:p w14:paraId="51B64BDB" w14:textId="77777777" w:rsidR="002446AA" w:rsidRPr="00C84450" w:rsidRDefault="002446AA" w:rsidP="007F423F">
      <w:pPr>
        <w:pStyle w:val="ListParagraph"/>
        <w:numPr>
          <w:ilvl w:val="1"/>
          <w:numId w:val="3"/>
        </w:numPr>
        <w:spacing w:after="160" w:line="259" w:lineRule="auto"/>
        <w:jc w:val="both"/>
        <w:rPr>
          <w:rFonts w:ascii="Arial" w:eastAsia="Arial" w:hAnsi="Arial" w:cs="Arial"/>
        </w:rPr>
      </w:pPr>
      <w:r w:rsidRPr="00C84450">
        <w:rPr>
          <w:rFonts w:ascii="Arial" w:eastAsia="Arial" w:hAnsi="Arial" w:cs="Arial"/>
          <w:sz w:val="20"/>
          <w:szCs w:val="20"/>
        </w:rPr>
        <w:t>Adhere to Energy Saving Trust’s standard terms and conditions</w:t>
      </w:r>
    </w:p>
    <w:p w14:paraId="5988F02A" w14:textId="77777777" w:rsidR="002446AA" w:rsidRPr="00C84450" w:rsidRDefault="002446AA" w:rsidP="002446AA">
      <w:pPr>
        <w:ind w:left="720"/>
        <w:rPr>
          <w:rFonts w:ascii="Arial" w:eastAsia="Arial" w:hAnsi="Arial" w:cs="Arial"/>
          <w:sz w:val="20"/>
          <w:szCs w:val="20"/>
        </w:rPr>
      </w:pPr>
      <w:r w:rsidRPr="00C84450">
        <w:rPr>
          <w:rFonts w:ascii="Arial" w:eastAsia="Arial" w:hAnsi="Arial" w:cs="Arial"/>
          <w:sz w:val="20"/>
          <w:szCs w:val="20"/>
        </w:rPr>
        <w:lastRenderedPageBreak/>
        <w:t>Desirable:</w:t>
      </w:r>
    </w:p>
    <w:p w14:paraId="757272C4" w14:textId="77777777" w:rsidR="002446AA" w:rsidRPr="00C84450" w:rsidRDefault="002446AA" w:rsidP="007F423F">
      <w:pPr>
        <w:pStyle w:val="ListParagraph"/>
        <w:numPr>
          <w:ilvl w:val="1"/>
          <w:numId w:val="2"/>
        </w:numPr>
        <w:spacing w:after="160" w:line="259" w:lineRule="auto"/>
        <w:jc w:val="both"/>
        <w:rPr>
          <w:rFonts w:ascii="Arial" w:eastAsia="Arial" w:hAnsi="Arial" w:cs="Arial"/>
        </w:rPr>
      </w:pPr>
      <w:r w:rsidRPr="00C84450">
        <w:rPr>
          <w:rFonts w:ascii="Arial" w:eastAsia="Arial" w:hAnsi="Arial" w:cs="Arial"/>
          <w:sz w:val="20"/>
          <w:szCs w:val="20"/>
        </w:rPr>
        <w:t>A deep knowledge of the history, aims and objectives of the Efficiency for Access Coalition and Low Energy Inclusive Appliances programme</w:t>
      </w:r>
    </w:p>
    <w:p w14:paraId="45E662D1" w14:textId="4F0F98D1" w:rsidR="00623D39" w:rsidRPr="00C84450" w:rsidRDefault="002446AA" w:rsidP="007F423F">
      <w:pPr>
        <w:pStyle w:val="ListParagraph"/>
        <w:numPr>
          <w:ilvl w:val="1"/>
          <w:numId w:val="2"/>
        </w:numPr>
        <w:spacing w:after="160" w:line="259" w:lineRule="auto"/>
        <w:jc w:val="both"/>
        <w:rPr>
          <w:rFonts w:ascii="Arial" w:eastAsia="Arial" w:hAnsi="Arial" w:cs="Arial"/>
        </w:rPr>
      </w:pPr>
      <w:r w:rsidRPr="00C84450">
        <w:rPr>
          <w:rFonts w:ascii="Arial" w:eastAsia="Arial" w:hAnsi="Arial" w:cs="Arial"/>
          <w:sz w:val="20"/>
          <w:szCs w:val="20"/>
        </w:rPr>
        <w:t>Experience working on Grant Funds</w:t>
      </w:r>
    </w:p>
    <w:p w14:paraId="0EFBD99B" w14:textId="3178DB62" w:rsidR="0077213D" w:rsidRPr="00C84450" w:rsidRDefault="00572294" w:rsidP="007F423F">
      <w:pPr>
        <w:pStyle w:val="NewLegalHeading2"/>
        <w:numPr>
          <w:ilvl w:val="1"/>
          <w:numId w:val="21"/>
        </w:numPr>
        <w:tabs>
          <w:tab w:val="left" w:pos="540"/>
        </w:tabs>
        <w:spacing w:line="240" w:lineRule="auto"/>
        <w:jc w:val="both"/>
        <w:rPr>
          <w:sz w:val="20"/>
        </w:rPr>
      </w:pPr>
      <w:r w:rsidRPr="00C84450">
        <w:rPr>
          <w:sz w:val="20"/>
        </w:rPr>
        <w:t>Role of the Contractor</w:t>
      </w:r>
    </w:p>
    <w:p w14:paraId="57E2E112" w14:textId="77777777" w:rsidR="00BA43A8" w:rsidRPr="00C84450" w:rsidRDefault="00BA43A8" w:rsidP="00BA43A8">
      <w:pPr>
        <w:spacing w:after="160" w:line="240" w:lineRule="auto"/>
        <w:ind w:left="360"/>
        <w:rPr>
          <w:rFonts w:ascii="Arial" w:eastAsia="Arial" w:hAnsi="Arial" w:cs="Arial"/>
          <w:color w:val="242424"/>
        </w:rPr>
      </w:pPr>
      <w:r w:rsidRPr="00C84450">
        <w:rPr>
          <w:rFonts w:ascii="Arial" w:eastAsia="Arial" w:hAnsi="Arial" w:cs="Arial"/>
          <w:color w:val="242424"/>
          <w:sz w:val="20"/>
          <w:szCs w:val="20"/>
        </w:rPr>
        <w:t xml:space="preserve">The consultant is expected to work a varying number of days each month, approximately 2-10 days a month as required. </w:t>
      </w:r>
    </w:p>
    <w:p w14:paraId="35E1548B" w14:textId="77777777" w:rsidR="00BA43A8" w:rsidRPr="00C84450" w:rsidRDefault="00BA43A8" w:rsidP="007F423F">
      <w:pPr>
        <w:pStyle w:val="ListParagraph"/>
        <w:numPr>
          <w:ilvl w:val="0"/>
          <w:numId w:val="25"/>
        </w:numPr>
        <w:spacing w:after="160" w:line="240" w:lineRule="auto"/>
        <w:ind w:left="1440"/>
        <w:jc w:val="both"/>
        <w:rPr>
          <w:rFonts w:ascii="Arial" w:eastAsia="Arial" w:hAnsi="Arial" w:cs="Arial"/>
          <w:color w:val="242424"/>
          <w:sz w:val="20"/>
          <w:szCs w:val="20"/>
        </w:rPr>
      </w:pPr>
      <w:r w:rsidRPr="00C84450">
        <w:rPr>
          <w:rFonts w:ascii="Arial" w:eastAsia="Arial" w:hAnsi="Arial" w:cs="Arial"/>
          <w:color w:val="242424"/>
          <w:sz w:val="20"/>
          <w:szCs w:val="20"/>
        </w:rPr>
        <w:t>Will provide support in the delivery of the LEIA programme as detailed in the Objectives / Scope of Work</w:t>
      </w:r>
    </w:p>
    <w:p w14:paraId="20752CA5" w14:textId="77777777" w:rsidR="00BA43A8" w:rsidRPr="00C84450" w:rsidRDefault="00BA43A8" w:rsidP="007F423F">
      <w:pPr>
        <w:pStyle w:val="ListParagraph"/>
        <w:numPr>
          <w:ilvl w:val="0"/>
          <w:numId w:val="25"/>
        </w:numPr>
        <w:spacing w:after="160" w:line="240" w:lineRule="auto"/>
        <w:ind w:left="1440"/>
        <w:jc w:val="both"/>
        <w:rPr>
          <w:rFonts w:ascii="Arial" w:eastAsia="Arial" w:hAnsi="Arial" w:cs="Arial"/>
          <w:color w:val="242424"/>
          <w:sz w:val="20"/>
          <w:szCs w:val="20"/>
        </w:rPr>
      </w:pPr>
      <w:r w:rsidRPr="00C84450">
        <w:rPr>
          <w:rFonts w:ascii="Arial" w:eastAsia="Arial" w:hAnsi="Arial" w:cs="Arial"/>
          <w:color w:val="242424"/>
          <w:sz w:val="20"/>
          <w:szCs w:val="20"/>
        </w:rPr>
        <w:t>Will help establish new connections to potential partners, clients or funders where appropriate as detailed in the Objectives/Scope of Work</w:t>
      </w:r>
    </w:p>
    <w:p w14:paraId="4A3E68BE" w14:textId="77777777" w:rsidR="00BA43A8" w:rsidRPr="00C84450" w:rsidRDefault="00BA43A8" w:rsidP="007F423F">
      <w:pPr>
        <w:pStyle w:val="ListParagraph"/>
        <w:numPr>
          <w:ilvl w:val="0"/>
          <w:numId w:val="25"/>
        </w:numPr>
        <w:spacing w:after="160" w:line="240" w:lineRule="auto"/>
        <w:ind w:left="1440"/>
        <w:jc w:val="both"/>
        <w:rPr>
          <w:rFonts w:ascii="Arial" w:eastAsia="Arial" w:hAnsi="Arial" w:cs="Arial"/>
          <w:color w:val="242424"/>
          <w:sz w:val="20"/>
          <w:szCs w:val="20"/>
        </w:rPr>
      </w:pPr>
      <w:r w:rsidRPr="00C84450">
        <w:rPr>
          <w:rFonts w:ascii="Arial" w:eastAsia="Arial" w:hAnsi="Arial" w:cs="Arial"/>
          <w:color w:val="242424"/>
          <w:sz w:val="20"/>
          <w:szCs w:val="20"/>
        </w:rPr>
        <w:t>Will complete all other tasks as requirements as detailed in the Objectives / Scope of Work</w:t>
      </w:r>
    </w:p>
    <w:p w14:paraId="7CDFE892" w14:textId="2141739D" w:rsidR="00572294" w:rsidRPr="00C84450" w:rsidRDefault="006B2E14" w:rsidP="007F423F">
      <w:pPr>
        <w:pStyle w:val="NewLegalHeading2"/>
        <w:numPr>
          <w:ilvl w:val="1"/>
          <w:numId w:val="21"/>
        </w:numPr>
        <w:tabs>
          <w:tab w:val="left" w:pos="540"/>
        </w:tabs>
        <w:spacing w:line="240" w:lineRule="auto"/>
        <w:jc w:val="both"/>
        <w:rPr>
          <w:sz w:val="20"/>
        </w:rPr>
      </w:pPr>
      <w:r w:rsidRPr="00C84450">
        <w:rPr>
          <w:sz w:val="20"/>
        </w:rPr>
        <w:t>Role of Energy Saving Trust</w:t>
      </w:r>
    </w:p>
    <w:p w14:paraId="0901CA85" w14:textId="7FCF3184" w:rsidR="00371B3F" w:rsidRPr="00C84450" w:rsidRDefault="00371B3F" w:rsidP="007F423F">
      <w:pPr>
        <w:pStyle w:val="ListParagraph"/>
        <w:numPr>
          <w:ilvl w:val="0"/>
          <w:numId w:val="25"/>
        </w:numPr>
        <w:spacing w:after="160" w:line="240" w:lineRule="auto"/>
        <w:jc w:val="both"/>
        <w:rPr>
          <w:rFonts w:ascii="Arial" w:eastAsia="Arial" w:hAnsi="Arial" w:cs="Arial"/>
          <w:color w:val="242424"/>
          <w:sz w:val="20"/>
          <w:szCs w:val="20"/>
        </w:rPr>
      </w:pPr>
      <w:r w:rsidRPr="00C84450">
        <w:rPr>
          <w:rFonts w:ascii="Arial" w:eastAsia="Arial" w:hAnsi="Arial" w:cs="Arial"/>
          <w:color w:val="242424"/>
          <w:sz w:val="20"/>
          <w:szCs w:val="20"/>
        </w:rPr>
        <w:t xml:space="preserve">Will provide advice and guidance to the contractor as necessary to enable them to perform the services </w:t>
      </w:r>
      <w:r w:rsidR="00817206" w:rsidRPr="00C84450">
        <w:rPr>
          <w:rFonts w:ascii="Arial" w:eastAsia="Arial" w:hAnsi="Arial" w:cs="Arial"/>
          <w:color w:val="242424"/>
          <w:sz w:val="20"/>
          <w:szCs w:val="20"/>
        </w:rPr>
        <w:t>required.</w:t>
      </w:r>
    </w:p>
    <w:p w14:paraId="24C318D9" w14:textId="735DF6F4" w:rsidR="00371B3F" w:rsidRPr="00C84450" w:rsidRDefault="00371B3F" w:rsidP="007F423F">
      <w:pPr>
        <w:pStyle w:val="ListParagraph"/>
        <w:numPr>
          <w:ilvl w:val="0"/>
          <w:numId w:val="25"/>
        </w:numPr>
        <w:spacing w:after="160" w:line="240" w:lineRule="auto"/>
        <w:jc w:val="both"/>
        <w:rPr>
          <w:rFonts w:ascii="Arial" w:eastAsia="Arial" w:hAnsi="Arial" w:cs="Arial"/>
          <w:color w:val="242424"/>
          <w:sz w:val="20"/>
          <w:szCs w:val="20"/>
        </w:rPr>
      </w:pPr>
      <w:r w:rsidRPr="00C84450">
        <w:rPr>
          <w:rFonts w:ascii="Arial" w:eastAsia="Arial" w:hAnsi="Arial" w:cs="Arial"/>
          <w:color w:val="242424"/>
          <w:sz w:val="20"/>
          <w:szCs w:val="20"/>
        </w:rPr>
        <w:t xml:space="preserve">Will provide any necessary background of the LEIA programme in order to help the contractor perform the services as </w:t>
      </w:r>
      <w:r w:rsidR="00817206" w:rsidRPr="00C84450">
        <w:rPr>
          <w:rFonts w:ascii="Arial" w:eastAsia="Arial" w:hAnsi="Arial" w:cs="Arial"/>
          <w:color w:val="242424"/>
          <w:sz w:val="20"/>
          <w:szCs w:val="20"/>
        </w:rPr>
        <w:t>required.</w:t>
      </w:r>
    </w:p>
    <w:p w14:paraId="66A7225F" w14:textId="3CF61B26" w:rsidR="00961B90" w:rsidRPr="00C84450" w:rsidRDefault="004F6ABF" w:rsidP="007F423F">
      <w:pPr>
        <w:pStyle w:val="NewHeading2"/>
        <w:numPr>
          <w:ilvl w:val="1"/>
          <w:numId w:val="21"/>
        </w:numPr>
        <w:tabs>
          <w:tab w:val="left" w:pos="540"/>
        </w:tabs>
        <w:spacing w:before="120" w:after="120"/>
        <w:jc w:val="both"/>
        <w:rPr>
          <w:sz w:val="20"/>
        </w:rPr>
      </w:pPr>
      <w:bookmarkStart w:id="63" w:name="_Toc379808986"/>
      <w:r w:rsidRPr="00C84450">
        <w:rPr>
          <w:sz w:val="20"/>
        </w:rPr>
        <w:t>Conflict of Interest</w:t>
      </w:r>
      <w:bookmarkEnd w:id="63"/>
    </w:p>
    <w:p w14:paraId="493D32FB" w14:textId="4C45EFD5" w:rsidR="00E07838" w:rsidRPr="00C84450" w:rsidRDefault="31EC3401" w:rsidP="59DE95D0">
      <w:pPr>
        <w:pStyle w:val="BodyText"/>
        <w:tabs>
          <w:tab w:val="clear" w:pos="567"/>
          <w:tab w:val="left" w:pos="540"/>
          <w:tab w:val="num" w:pos="576"/>
        </w:tabs>
        <w:spacing w:before="120"/>
        <w:ind w:hanging="486"/>
        <w:jc w:val="both"/>
        <w:rPr>
          <w:b/>
          <w:bCs/>
          <w:i/>
          <w:iCs/>
          <w:sz w:val="20"/>
        </w:rPr>
      </w:pPr>
      <w:r w:rsidRPr="00C84450">
        <w:rPr>
          <w:sz w:val="20"/>
        </w:rPr>
        <w:t xml:space="preserve">         In the event of any potential or actual conflict of interest coming to the attention of any applicant to this tender at any point in the process, the applicant will fully disclose all details of the conflict to Energy Saving Trust along with any appropriate mitigating measures for its consideration.</w:t>
      </w:r>
    </w:p>
    <w:p w14:paraId="78F19E9B" w14:textId="61F5C052" w:rsidR="00E07838" w:rsidRPr="00C84450" w:rsidRDefault="31EC3401" w:rsidP="2DB1A96C">
      <w:pPr>
        <w:pStyle w:val="BodyText"/>
        <w:spacing w:before="120"/>
        <w:rPr>
          <w:sz w:val="20"/>
        </w:rPr>
      </w:pPr>
      <w:r w:rsidRPr="00C84450">
        <w:rPr>
          <w:sz w:val="20"/>
        </w:rPr>
        <w:t xml:space="preserve">Energy Saving Trust will infer a commitment to </w:t>
      </w:r>
      <w:r w:rsidR="00817206" w:rsidRPr="00C84450">
        <w:rPr>
          <w:sz w:val="20"/>
        </w:rPr>
        <w:t>transparency,</w:t>
      </w:r>
      <w:r w:rsidRPr="00C84450">
        <w:rPr>
          <w:sz w:val="20"/>
        </w:rPr>
        <w:t xml:space="preserve"> professionalism and a fully ethical approach to the tender process from the submission of any response to this tender and from the signing of any resultant Contract.</w:t>
      </w:r>
    </w:p>
    <w:p w14:paraId="685E8DC7" w14:textId="77777777" w:rsidR="00363DEA" w:rsidRPr="00C84450" w:rsidRDefault="004F6ABF" w:rsidP="007F423F">
      <w:pPr>
        <w:pStyle w:val="NewHeading2"/>
        <w:numPr>
          <w:ilvl w:val="1"/>
          <w:numId w:val="21"/>
        </w:numPr>
        <w:tabs>
          <w:tab w:val="left" w:pos="540"/>
        </w:tabs>
        <w:spacing w:before="120" w:after="120"/>
        <w:ind w:hanging="486"/>
        <w:jc w:val="both"/>
        <w:rPr>
          <w:sz w:val="20"/>
        </w:rPr>
      </w:pPr>
      <w:bookmarkStart w:id="64" w:name="_Toc379808987"/>
      <w:r w:rsidRPr="00C84450">
        <w:rPr>
          <w:sz w:val="20"/>
        </w:rPr>
        <w:t>Complaints Procedure</w:t>
      </w:r>
      <w:bookmarkEnd w:id="64"/>
    </w:p>
    <w:p w14:paraId="0E71F3AC" w14:textId="77777777" w:rsidR="004F6ABF" w:rsidRPr="00C84450" w:rsidRDefault="004F6ABF" w:rsidP="29DC3E0F">
      <w:pPr>
        <w:pStyle w:val="BodyText"/>
        <w:tabs>
          <w:tab w:val="clear" w:pos="567"/>
          <w:tab w:val="left" w:pos="540"/>
          <w:tab w:val="num" w:pos="576"/>
        </w:tabs>
        <w:spacing w:before="120"/>
        <w:ind w:hanging="486"/>
        <w:jc w:val="both"/>
        <w:rPr>
          <w:sz w:val="20"/>
        </w:rPr>
      </w:pPr>
      <w:r w:rsidRPr="00C84450">
        <w:rPr>
          <w:sz w:val="20"/>
        </w:rPr>
        <w:tab/>
      </w:r>
      <w:r w:rsidR="37CE9843" w:rsidRPr="00C84450">
        <w:rPr>
          <w:sz w:val="20"/>
        </w:rPr>
        <w:t>The Contractor will have in place a Complaints Procedure that will be approved by the Contract Manager, prior to the commencement of the Contract.</w:t>
      </w:r>
    </w:p>
    <w:p w14:paraId="449DC1EF" w14:textId="77777777" w:rsidR="00363DEA" w:rsidRPr="00C84450" w:rsidRDefault="004F6ABF" w:rsidP="007F423F">
      <w:pPr>
        <w:pStyle w:val="NewHeading2"/>
        <w:numPr>
          <w:ilvl w:val="1"/>
          <w:numId w:val="21"/>
        </w:numPr>
        <w:tabs>
          <w:tab w:val="left" w:pos="540"/>
        </w:tabs>
        <w:spacing w:before="120" w:after="120"/>
        <w:ind w:hanging="486"/>
        <w:jc w:val="both"/>
        <w:rPr>
          <w:sz w:val="20"/>
        </w:rPr>
      </w:pPr>
      <w:bookmarkStart w:id="65" w:name="_Toc379808988"/>
      <w:r w:rsidRPr="00C84450">
        <w:rPr>
          <w:sz w:val="20"/>
        </w:rPr>
        <w:t>Quality Control</w:t>
      </w:r>
      <w:bookmarkEnd w:id="65"/>
    </w:p>
    <w:p w14:paraId="7325CD5B" w14:textId="4002288A" w:rsidR="004F6ABF" w:rsidRPr="00C84450" w:rsidRDefault="37CE9843" w:rsidP="00C046CF">
      <w:pPr>
        <w:pStyle w:val="BodyText"/>
        <w:tabs>
          <w:tab w:val="clear" w:pos="567"/>
          <w:tab w:val="left" w:pos="540"/>
          <w:tab w:val="num" w:pos="576"/>
        </w:tabs>
        <w:spacing w:before="120"/>
        <w:ind w:left="540"/>
        <w:jc w:val="both"/>
        <w:rPr>
          <w:sz w:val="20"/>
        </w:rPr>
      </w:pPr>
      <w:r w:rsidRPr="00C84450">
        <w:rPr>
          <w:sz w:val="20"/>
        </w:rPr>
        <w:t>The Contractor is invited to provide evidence of their quality control processes.</w:t>
      </w:r>
    </w:p>
    <w:p w14:paraId="0C440C9B" w14:textId="13D0D48E" w:rsidR="00363DEA" w:rsidRPr="00C84450" w:rsidRDefault="31431E9F" w:rsidP="00C046CF">
      <w:pPr>
        <w:pStyle w:val="BodyText"/>
        <w:tabs>
          <w:tab w:val="clear" w:pos="567"/>
          <w:tab w:val="left" w:pos="540"/>
          <w:tab w:val="num" w:pos="576"/>
        </w:tabs>
        <w:spacing w:before="120"/>
        <w:ind w:left="540"/>
        <w:jc w:val="both"/>
        <w:rPr>
          <w:sz w:val="20"/>
        </w:rPr>
      </w:pPr>
      <w:r w:rsidRPr="00C84450">
        <w:rPr>
          <w:sz w:val="20"/>
        </w:rPr>
        <w:t>The contractor is also invited to provide detail and evidence of their commitment to continual service improvement and how they might employ their methods in the delivery of this contract.</w:t>
      </w:r>
    </w:p>
    <w:p w14:paraId="29A44331" w14:textId="77777777" w:rsidR="00363DEA" w:rsidRPr="00C84450" w:rsidRDefault="00E07838" w:rsidP="007F423F">
      <w:pPr>
        <w:pStyle w:val="NewHeading2"/>
        <w:numPr>
          <w:ilvl w:val="1"/>
          <w:numId w:val="21"/>
        </w:numPr>
        <w:tabs>
          <w:tab w:val="left" w:pos="540"/>
        </w:tabs>
        <w:spacing w:before="120" w:after="120"/>
        <w:ind w:hanging="486"/>
        <w:jc w:val="both"/>
        <w:rPr>
          <w:sz w:val="20"/>
        </w:rPr>
      </w:pPr>
      <w:bookmarkStart w:id="66" w:name="_Toc379808989"/>
      <w:r w:rsidRPr="00C84450">
        <w:rPr>
          <w:sz w:val="20"/>
        </w:rPr>
        <w:t>Contract</w:t>
      </w:r>
      <w:r w:rsidR="004F6ABF" w:rsidRPr="00C84450">
        <w:rPr>
          <w:sz w:val="20"/>
        </w:rPr>
        <w:t xml:space="preserve"> Management</w:t>
      </w:r>
      <w:bookmarkEnd w:id="66"/>
    </w:p>
    <w:p w14:paraId="1DB28113" w14:textId="7D78089E" w:rsidR="00E07838" w:rsidRPr="00C84450" w:rsidRDefault="004F6ABF" w:rsidP="5D67BE4F">
      <w:pPr>
        <w:pStyle w:val="BodyText"/>
        <w:tabs>
          <w:tab w:val="clear" w:pos="567"/>
          <w:tab w:val="left" w:pos="540"/>
          <w:tab w:val="num" w:pos="576"/>
        </w:tabs>
        <w:spacing w:before="120"/>
        <w:ind w:hanging="486"/>
        <w:jc w:val="both"/>
        <w:rPr>
          <w:sz w:val="20"/>
        </w:rPr>
      </w:pPr>
      <w:r w:rsidRPr="00C84450">
        <w:rPr>
          <w:sz w:val="20"/>
        </w:rPr>
        <w:tab/>
      </w:r>
      <w:r w:rsidR="395FCB88" w:rsidRPr="00C84450">
        <w:rPr>
          <w:sz w:val="20"/>
        </w:rPr>
        <w:t>Both Parties will appoint a</w:t>
      </w:r>
      <w:r w:rsidR="395FCB88" w:rsidRPr="00C84450">
        <w:rPr>
          <w:color w:val="000000"/>
          <w:sz w:val="20"/>
        </w:rPr>
        <w:t>n experienced and proactive Contract Manager</w:t>
      </w:r>
      <w:r w:rsidR="395FCB88" w:rsidRPr="00C84450">
        <w:rPr>
          <w:sz w:val="20"/>
        </w:rPr>
        <w:t xml:space="preserve"> who will have overall responsibility for the Contract.  Both Parties will ensure that:</w:t>
      </w:r>
    </w:p>
    <w:p w14:paraId="640E7A4F" w14:textId="32F5E5E3" w:rsidR="00E07838" w:rsidRPr="00C84450" w:rsidRDefault="31EC3401" w:rsidP="59DE95D0">
      <w:pPr>
        <w:pStyle w:val="BodyText"/>
        <w:tabs>
          <w:tab w:val="clear" w:pos="567"/>
          <w:tab w:val="left" w:pos="540"/>
          <w:tab w:val="num" w:pos="576"/>
        </w:tabs>
        <w:spacing w:before="120"/>
        <w:ind w:left="1440" w:hanging="486"/>
        <w:jc w:val="both"/>
        <w:rPr>
          <w:sz w:val="20"/>
        </w:rPr>
      </w:pPr>
      <w:r w:rsidRPr="00C84450">
        <w:rPr>
          <w:sz w:val="20"/>
        </w:rPr>
        <w:t>(a)</w:t>
      </w:r>
      <w:r w:rsidR="00E07838" w:rsidRPr="00C84450">
        <w:tab/>
      </w:r>
      <w:r w:rsidRPr="00C84450">
        <w:rPr>
          <w:sz w:val="20"/>
        </w:rPr>
        <w:t>the Contractors Contract Manager or his or her duly authorised deputy consults with Energy Saving Trusts Contract Manager and such other personnel as may from time to time be specified by Energy Saving Trust as often as may be reasonably necessary for the proper performance of the Services; and</w:t>
      </w:r>
    </w:p>
    <w:p w14:paraId="65DBBA44" w14:textId="28F0B3EB" w:rsidR="00E07838" w:rsidRPr="00C84450" w:rsidRDefault="31EC3401" w:rsidP="2DB1A96C">
      <w:pPr>
        <w:pStyle w:val="BodyText"/>
        <w:tabs>
          <w:tab w:val="clear" w:pos="567"/>
          <w:tab w:val="left" w:pos="540"/>
          <w:tab w:val="num" w:pos="576"/>
        </w:tabs>
        <w:spacing w:before="120"/>
        <w:ind w:left="1440" w:hanging="486"/>
        <w:jc w:val="both"/>
        <w:rPr>
          <w:sz w:val="20"/>
        </w:rPr>
      </w:pPr>
      <w:r w:rsidRPr="00C84450">
        <w:rPr>
          <w:sz w:val="20"/>
        </w:rPr>
        <w:t>(b)</w:t>
      </w:r>
      <w:r w:rsidR="00E07838" w:rsidRPr="00C84450">
        <w:tab/>
      </w:r>
      <w:r w:rsidRPr="00C84450">
        <w:rPr>
          <w:sz w:val="20"/>
        </w:rPr>
        <w:t>the Contractors Contract Manager or his or her duly authorised deputy informs Energy Saving Trust promptly and in writing of any acts or omissions on the part of Energy Saving Trust or any of its staff which prevent or hinder, or may prevent or hinder, the Contractor from performing its obligations under the Contract.</w:t>
      </w:r>
    </w:p>
    <w:p w14:paraId="39859F3E" w14:textId="77777777" w:rsidR="004F6ABF" w:rsidRPr="00C84450" w:rsidRDefault="004F6ABF" w:rsidP="007F423F">
      <w:pPr>
        <w:pStyle w:val="NewHeading2"/>
        <w:numPr>
          <w:ilvl w:val="1"/>
          <w:numId w:val="21"/>
        </w:numPr>
        <w:tabs>
          <w:tab w:val="left" w:pos="540"/>
        </w:tabs>
        <w:spacing w:before="120" w:after="120"/>
        <w:ind w:hanging="486"/>
        <w:jc w:val="both"/>
        <w:rPr>
          <w:sz w:val="20"/>
        </w:rPr>
      </w:pPr>
      <w:bookmarkStart w:id="67" w:name="_Toc379808990"/>
      <w:r w:rsidRPr="00C84450">
        <w:rPr>
          <w:sz w:val="20"/>
        </w:rPr>
        <w:lastRenderedPageBreak/>
        <w:t>Meetings</w:t>
      </w:r>
      <w:bookmarkEnd w:id="67"/>
    </w:p>
    <w:p w14:paraId="563ACD83" w14:textId="7A1B7DB9" w:rsidR="004F6ABF" w:rsidRPr="00C84450" w:rsidRDefault="004F6ABF" w:rsidP="2DB1A96C">
      <w:pPr>
        <w:pStyle w:val="BodyText"/>
        <w:tabs>
          <w:tab w:val="clear" w:pos="567"/>
          <w:tab w:val="left" w:pos="540"/>
          <w:tab w:val="num" w:pos="576"/>
        </w:tabs>
        <w:spacing w:before="120"/>
        <w:ind w:hanging="486"/>
        <w:jc w:val="both"/>
        <w:rPr>
          <w:sz w:val="20"/>
        </w:rPr>
      </w:pPr>
      <w:r w:rsidRPr="00C84450">
        <w:rPr>
          <w:sz w:val="20"/>
        </w:rPr>
        <w:tab/>
        <w:t>The Account Manager will be required to attend regular meetings with the Contract Manager at a frequency and location to be decided by the Contract Manager. Attendance at such meetings will be at no additional cost.</w:t>
      </w:r>
    </w:p>
    <w:p w14:paraId="28EAF913" w14:textId="5CF94E5F" w:rsidR="004F6ABF" w:rsidRPr="00C84450" w:rsidRDefault="37CE9843" w:rsidP="007F423F">
      <w:pPr>
        <w:pStyle w:val="NewHeading2"/>
        <w:numPr>
          <w:ilvl w:val="1"/>
          <w:numId w:val="21"/>
        </w:numPr>
        <w:tabs>
          <w:tab w:val="left" w:pos="540"/>
        </w:tabs>
        <w:spacing w:before="120" w:after="120"/>
        <w:ind w:hanging="486"/>
        <w:jc w:val="both"/>
        <w:rPr>
          <w:sz w:val="20"/>
        </w:rPr>
      </w:pPr>
      <w:bookmarkStart w:id="68" w:name="_Toc379808991"/>
      <w:r w:rsidRPr="00C84450">
        <w:rPr>
          <w:sz w:val="20"/>
        </w:rPr>
        <w:t>Insurance</w:t>
      </w:r>
      <w:bookmarkEnd w:id="68"/>
    </w:p>
    <w:p w14:paraId="5962299D" w14:textId="62090AA3" w:rsidR="004F6ABF" w:rsidRPr="00C84450" w:rsidRDefault="004F6ABF" w:rsidP="2DB1A96C">
      <w:pPr>
        <w:pStyle w:val="BodyText"/>
        <w:tabs>
          <w:tab w:val="clear" w:pos="567"/>
          <w:tab w:val="left" w:pos="540"/>
          <w:tab w:val="num" w:pos="576"/>
        </w:tabs>
        <w:spacing w:before="120"/>
        <w:ind w:hanging="486"/>
        <w:jc w:val="both"/>
        <w:rPr>
          <w:sz w:val="20"/>
        </w:rPr>
      </w:pPr>
      <w:r w:rsidRPr="00C84450">
        <w:rPr>
          <w:sz w:val="20"/>
        </w:rPr>
        <w:tab/>
        <w:t>The Contractor must</w:t>
      </w:r>
      <w:r w:rsidR="446D919E" w:rsidRPr="00C84450">
        <w:rPr>
          <w:sz w:val="20"/>
        </w:rPr>
        <w:t xml:space="preserve"> hold</w:t>
      </w:r>
      <w:r w:rsidR="3E06FB3A" w:rsidRPr="00C84450">
        <w:rPr>
          <w:sz w:val="20"/>
        </w:rPr>
        <w:t>,</w:t>
      </w:r>
      <w:r w:rsidR="446D919E" w:rsidRPr="00C84450">
        <w:rPr>
          <w:sz w:val="20"/>
        </w:rPr>
        <w:t xml:space="preserve"> and</w:t>
      </w:r>
      <w:r w:rsidRPr="00C84450">
        <w:rPr>
          <w:sz w:val="20"/>
        </w:rPr>
        <w:t xml:space="preserve"> provide evidence to the Contract Manager prior to the commencement of the Contract</w:t>
      </w:r>
      <w:r w:rsidR="562A27DC" w:rsidRPr="00C84450">
        <w:rPr>
          <w:sz w:val="20"/>
        </w:rPr>
        <w:t>,</w:t>
      </w:r>
      <w:r w:rsidRPr="00C84450">
        <w:rPr>
          <w:sz w:val="20"/>
        </w:rPr>
        <w:t xml:space="preserve"> of</w:t>
      </w:r>
      <w:r w:rsidR="7465717A" w:rsidRPr="00C84450">
        <w:rPr>
          <w:sz w:val="20"/>
        </w:rPr>
        <w:t xml:space="preserve"> a</w:t>
      </w:r>
      <w:r w:rsidR="414162F9" w:rsidRPr="00C84450">
        <w:rPr>
          <w:sz w:val="20"/>
        </w:rPr>
        <w:t>n adequate</w:t>
      </w:r>
      <w:r w:rsidR="7465717A" w:rsidRPr="00C84450">
        <w:rPr>
          <w:sz w:val="20"/>
        </w:rPr>
        <w:t xml:space="preserve"> </w:t>
      </w:r>
      <w:r w:rsidR="2809DC70" w:rsidRPr="00C84450">
        <w:rPr>
          <w:sz w:val="20"/>
        </w:rPr>
        <w:t>limit of cover required to deliver the Contract services in the following areas</w:t>
      </w:r>
      <w:r w:rsidRPr="00C84450">
        <w:rPr>
          <w:sz w:val="20"/>
        </w:rPr>
        <w:t>:</w:t>
      </w:r>
    </w:p>
    <w:p w14:paraId="25E35277" w14:textId="0CBA0866" w:rsidR="004F6ABF" w:rsidRPr="00C84450" w:rsidRDefault="004F6ABF" w:rsidP="007F423F">
      <w:pPr>
        <w:pStyle w:val="BodyText"/>
        <w:numPr>
          <w:ilvl w:val="0"/>
          <w:numId w:val="15"/>
        </w:numPr>
        <w:tabs>
          <w:tab w:val="clear" w:pos="567"/>
          <w:tab w:val="left" w:pos="540"/>
          <w:tab w:val="num" w:pos="576"/>
        </w:tabs>
        <w:spacing w:before="120"/>
        <w:ind w:hanging="486"/>
        <w:jc w:val="both"/>
        <w:rPr>
          <w:sz w:val="20"/>
        </w:rPr>
      </w:pPr>
      <w:r w:rsidRPr="00C84450">
        <w:rPr>
          <w:sz w:val="20"/>
        </w:rPr>
        <w:t>Professional Indemnity Insurance cover</w:t>
      </w:r>
    </w:p>
    <w:p w14:paraId="1CDF5E53" w14:textId="6ED77A10" w:rsidR="004F6ABF" w:rsidRPr="00C84450" w:rsidRDefault="004F6ABF" w:rsidP="007F423F">
      <w:pPr>
        <w:pStyle w:val="BodyText"/>
        <w:numPr>
          <w:ilvl w:val="0"/>
          <w:numId w:val="15"/>
        </w:numPr>
        <w:tabs>
          <w:tab w:val="clear" w:pos="567"/>
          <w:tab w:val="left" w:pos="540"/>
          <w:tab w:val="num" w:pos="576"/>
        </w:tabs>
        <w:spacing w:before="120"/>
        <w:ind w:hanging="486"/>
        <w:jc w:val="both"/>
        <w:rPr>
          <w:sz w:val="20"/>
        </w:rPr>
      </w:pPr>
      <w:r w:rsidRPr="00C84450">
        <w:rPr>
          <w:sz w:val="20"/>
        </w:rPr>
        <w:t>Employers Liability Insurance cover</w:t>
      </w:r>
    </w:p>
    <w:p w14:paraId="40324761" w14:textId="466D7A74" w:rsidR="004F6ABF" w:rsidRPr="00C84450" w:rsidRDefault="004F6ABF" w:rsidP="007F423F">
      <w:pPr>
        <w:pStyle w:val="BodyText"/>
        <w:numPr>
          <w:ilvl w:val="0"/>
          <w:numId w:val="15"/>
        </w:numPr>
        <w:tabs>
          <w:tab w:val="clear" w:pos="567"/>
          <w:tab w:val="left" w:pos="540"/>
          <w:tab w:val="num" w:pos="576"/>
        </w:tabs>
        <w:spacing w:before="120"/>
        <w:ind w:hanging="486"/>
        <w:jc w:val="both"/>
        <w:rPr>
          <w:sz w:val="20"/>
        </w:rPr>
      </w:pPr>
      <w:r w:rsidRPr="00C84450">
        <w:rPr>
          <w:sz w:val="20"/>
        </w:rPr>
        <w:t xml:space="preserve">Public Liability Insurance cover </w:t>
      </w:r>
    </w:p>
    <w:p w14:paraId="63E93B0A" w14:textId="77777777" w:rsidR="004F6ABF" w:rsidRPr="00C84450" w:rsidRDefault="004F6ABF" w:rsidP="00C046CF">
      <w:pPr>
        <w:pStyle w:val="BodyText"/>
        <w:tabs>
          <w:tab w:val="clear" w:pos="567"/>
          <w:tab w:val="left" w:pos="540"/>
          <w:tab w:val="num" w:pos="576"/>
        </w:tabs>
        <w:spacing w:before="120"/>
        <w:ind w:left="540"/>
        <w:jc w:val="both"/>
        <w:rPr>
          <w:sz w:val="20"/>
        </w:rPr>
      </w:pPr>
      <w:r w:rsidRPr="00C84450">
        <w:rPr>
          <w:sz w:val="20"/>
        </w:rPr>
        <w:t>Such insurance cover to be provided throughout the length of the Contract, the Contract Manager being kept appraised of any changes.</w:t>
      </w:r>
    </w:p>
    <w:p w14:paraId="058AD091" w14:textId="6A0ADDE3" w:rsidR="00DD7B40" w:rsidRPr="00C84450" w:rsidRDefault="0B0EC415" w:rsidP="007F423F">
      <w:pPr>
        <w:pStyle w:val="NewHeading2"/>
        <w:numPr>
          <w:ilvl w:val="1"/>
          <w:numId w:val="21"/>
        </w:numPr>
        <w:tabs>
          <w:tab w:val="left" w:pos="540"/>
        </w:tabs>
        <w:rPr>
          <w:sz w:val="20"/>
        </w:rPr>
      </w:pPr>
      <w:bookmarkStart w:id="69" w:name="_Toc379808993"/>
      <w:r w:rsidRPr="00C84450">
        <w:rPr>
          <w:sz w:val="20"/>
        </w:rPr>
        <w:t>Sustainability and Environmental Management</w:t>
      </w:r>
    </w:p>
    <w:p w14:paraId="3D90255B" w14:textId="77777777" w:rsidR="00415622" w:rsidRPr="00C84450" w:rsidRDefault="00415622" w:rsidP="00415622">
      <w:pPr>
        <w:spacing w:before="0" w:after="0" w:line="240" w:lineRule="auto"/>
        <w:ind w:left="720"/>
        <w:rPr>
          <w:rFonts w:ascii="Arial" w:hAnsi="Arial" w:cs="Arial"/>
          <w:sz w:val="20"/>
          <w:szCs w:val="20"/>
        </w:rPr>
      </w:pPr>
      <w:r w:rsidRPr="00C84450">
        <w:rPr>
          <w:rFonts w:ascii="Arial" w:hAnsi="Arial" w:cs="Arial"/>
          <w:sz w:val="20"/>
          <w:szCs w:val="20"/>
        </w:rPr>
        <w:t>The Contractor is required to:</w:t>
      </w:r>
    </w:p>
    <w:p w14:paraId="69CC3D02" w14:textId="34BFAA63" w:rsidR="00DE69CE" w:rsidRPr="00C84450" w:rsidRDefault="00415622" w:rsidP="007F423F">
      <w:pPr>
        <w:pStyle w:val="ListParagraph"/>
        <w:numPr>
          <w:ilvl w:val="0"/>
          <w:numId w:val="35"/>
        </w:numPr>
        <w:spacing w:after="0" w:line="240" w:lineRule="auto"/>
        <w:rPr>
          <w:rFonts w:ascii="Arial" w:hAnsi="Arial" w:cs="Arial"/>
          <w:sz w:val="20"/>
          <w:szCs w:val="20"/>
        </w:rPr>
      </w:pPr>
      <w:r w:rsidRPr="00C84450">
        <w:rPr>
          <w:rFonts w:ascii="Arial" w:hAnsi="Arial" w:cs="Arial"/>
          <w:sz w:val="20"/>
          <w:szCs w:val="20"/>
        </w:rPr>
        <w:t xml:space="preserve">Provide evidence of having in place environmental procedures which mitigate negative environmental impacts. </w:t>
      </w:r>
    </w:p>
    <w:p w14:paraId="3F27740F" w14:textId="7E1E41B8" w:rsidR="00415622" w:rsidRPr="00C84450" w:rsidRDefault="00415622" w:rsidP="007F423F">
      <w:pPr>
        <w:pStyle w:val="ListParagraph"/>
        <w:numPr>
          <w:ilvl w:val="0"/>
          <w:numId w:val="35"/>
        </w:numPr>
        <w:spacing w:after="0" w:line="240" w:lineRule="auto"/>
        <w:rPr>
          <w:rFonts w:ascii="Arial" w:hAnsi="Arial" w:cs="Arial"/>
          <w:sz w:val="20"/>
          <w:szCs w:val="20"/>
        </w:rPr>
      </w:pPr>
      <w:r w:rsidRPr="00C84450">
        <w:rPr>
          <w:rFonts w:ascii="Arial" w:hAnsi="Arial" w:cs="Arial"/>
          <w:sz w:val="20"/>
          <w:szCs w:val="20"/>
        </w:rPr>
        <w:t xml:space="preserve">Provide its latest (previous year) carbon emissions data </w:t>
      </w:r>
    </w:p>
    <w:p w14:paraId="679C2862" w14:textId="57E933F6" w:rsidR="00415622" w:rsidRPr="00C84450" w:rsidRDefault="00415622" w:rsidP="007F423F">
      <w:pPr>
        <w:pStyle w:val="ListParagraph"/>
        <w:numPr>
          <w:ilvl w:val="0"/>
          <w:numId w:val="36"/>
        </w:numPr>
        <w:spacing w:after="0" w:line="240" w:lineRule="auto"/>
        <w:rPr>
          <w:rFonts w:ascii="Arial" w:hAnsi="Arial" w:cs="Arial"/>
          <w:sz w:val="20"/>
          <w:szCs w:val="20"/>
        </w:rPr>
      </w:pPr>
      <w:r w:rsidRPr="00C84450">
        <w:rPr>
          <w:rFonts w:ascii="Arial" w:hAnsi="Arial" w:cs="Arial"/>
          <w:sz w:val="20"/>
          <w:szCs w:val="20"/>
        </w:rPr>
        <w:t xml:space="preserve">Where this is not available, the Contractor will be required to provide this data </w:t>
      </w:r>
      <w:r w:rsidR="2324462A" w:rsidRPr="00C84450">
        <w:rPr>
          <w:rFonts w:ascii="Arial" w:hAnsi="Arial" w:cs="Arial"/>
          <w:sz w:val="20"/>
          <w:szCs w:val="20"/>
        </w:rPr>
        <w:t>within</w:t>
      </w:r>
      <w:r w:rsidRPr="00C84450">
        <w:rPr>
          <w:rFonts w:ascii="Arial" w:hAnsi="Arial" w:cs="Arial"/>
          <w:sz w:val="20"/>
          <w:szCs w:val="20"/>
        </w:rPr>
        <w:t xml:space="preserve"> six months </w:t>
      </w:r>
      <w:r w:rsidR="7F4254C7" w:rsidRPr="00C84450">
        <w:rPr>
          <w:rFonts w:ascii="Arial" w:hAnsi="Arial" w:cs="Arial"/>
          <w:sz w:val="20"/>
          <w:szCs w:val="20"/>
        </w:rPr>
        <w:t>of</w:t>
      </w:r>
      <w:r w:rsidRPr="00C84450">
        <w:rPr>
          <w:rFonts w:ascii="Arial" w:hAnsi="Arial" w:cs="Arial"/>
          <w:sz w:val="20"/>
          <w:szCs w:val="20"/>
        </w:rPr>
        <w:t xml:space="preserve"> Contract commencement (for contracts with delivery period above six months).</w:t>
      </w:r>
    </w:p>
    <w:p w14:paraId="63AAEF0F" w14:textId="045743EF" w:rsidR="004F0DF2" w:rsidRPr="00C84450" w:rsidRDefault="00415622" w:rsidP="007F423F">
      <w:pPr>
        <w:pStyle w:val="ListParagraph"/>
        <w:numPr>
          <w:ilvl w:val="0"/>
          <w:numId w:val="36"/>
        </w:numPr>
        <w:spacing w:after="0" w:line="240" w:lineRule="auto"/>
        <w:rPr>
          <w:rFonts w:ascii="Arial" w:hAnsi="Arial" w:cs="Arial"/>
          <w:sz w:val="20"/>
          <w:szCs w:val="20"/>
        </w:rPr>
      </w:pPr>
      <w:r w:rsidRPr="00C84450">
        <w:rPr>
          <w:rFonts w:ascii="Arial" w:hAnsi="Arial" w:cs="Arial"/>
          <w:sz w:val="20"/>
          <w:szCs w:val="20"/>
        </w:rPr>
        <w:t xml:space="preserve">Guidance on calculating this is provided in Appendix </w:t>
      </w:r>
      <w:r w:rsidR="2E2A3C77" w:rsidRPr="00C84450">
        <w:rPr>
          <w:rFonts w:ascii="Arial" w:hAnsi="Arial" w:cs="Arial"/>
          <w:sz w:val="20"/>
          <w:szCs w:val="20"/>
        </w:rPr>
        <w:t>D</w:t>
      </w:r>
      <w:r w:rsidRPr="00C84450">
        <w:rPr>
          <w:rFonts w:ascii="Arial" w:hAnsi="Arial" w:cs="Arial"/>
          <w:sz w:val="20"/>
          <w:szCs w:val="20"/>
        </w:rPr>
        <w:t xml:space="preserve"> of this ITT.</w:t>
      </w:r>
    </w:p>
    <w:p w14:paraId="2A4FAD99" w14:textId="77777777" w:rsidR="004F0DF2" w:rsidRPr="00C84450" w:rsidRDefault="00415622" w:rsidP="007F423F">
      <w:pPr>
        <w:pStyle w:val="ListParagraph"/>
        <w:numPr>
          <w:ilvl w:val="0"/>
          <w:numId w:val="35"/>
        </w:numPr>
        <w:spacing w:after="0" w:line="240" w:lineRule="auto"/>
        <w:rPr>
          <w:rFonts w:ascii="Arial" w:hAnsi="Arial" w:cs="Arial"/>
          <w:sz w:val="20"/>
          <w:szCs w:val="20"/>
        </w:rPr>
      </w:pPr>
      <w:r w:rsidRPr="00C84450">
        <w:rPr>
          <w:rFonts w:ascii="Arial" w:hAnsi="Arial" w:cs="Arial"/>
          <w:sz w:val="20"/>
          <w:szCs w:val="20"/>
        </w:rPr>
        <w:t>If possible, provide an estimate of carbon emissions to be generated in the delivery of this contract.</w:t>
      </w:r>
    </w:p>
    <w:p w14:paraId="62B3C342" w14:textId="26FC229F" w:rsidR="004F0DF2" w:rsidRPr="00C84450" w:rsidRDefault="00415622" w:rsidP="007F423F">
      <w:pPr>
        <w:pStyle w:val="ListParagraph"/>
        <w:numPr>
          <w:ilvl w:val="0"/>
          <w:numId w:val="35"/>
        </w:numPr>
        <w:spacing w:after="0" w:line="240" w:lineRule="auto"/>
        <w:rPr>
          <w:rFonts w:ascii="Arial" w:hAnsi="Arial" w:cs="Arial"/>
          <w:sz w:val="20"/>
          <w:szCs w:val="20"/>
        </w:rPr>
      </w:pPr>
      <w:r w:rsidRPr="00C84450">
        <w:rPr>
          <w:rFonts w:ascii="Arial" w:hAnsi="Arial" w:cs="Arial"/>
          <w:sz w:val="20"/>
          <w:szCs w:val="20"/>
        </w:rPr>
        <w:t xml:space="preserve">Provide a net zero plan/carbon emissions reduction plan in the delivery of this contract.        </w:t>
      </w:r>
    </w:p>
    <w:p w14:paraId="188625E8" w14:textId="4E425A66" w:rsidR="00415622" w:rsidRPr="00C84450" w:rsidRDefault="00415622" w:rsidP="007F423F">
      <w:pPr>
        <w:pStyle w:val="ListParagraph"/>
        <w:numPr>
          <w:ilvl w:val="0"/>
          <w:numId w:val="35"/>
        </w:numPr>
        <w:spacing w:after="0" w:line="240" w:lineRule="auto"/>
        <w:rPr>
          <w:rFonts w:ascii="Arial" w:hAnsi="Arial" w:cs="Arial"/>
          <w:sz w:val="20"/>
          <w:szCs w:val="20"/>
        </w:rPr>
      </w:pPr>
      <w:r w:rsidRPr="00C84450">
        <w:rPr>
          <w:rFonts w:ascii="Arial" w:hAnsi="Arial" w:cs="Arial"/>
          <w:sz w:val="20"/>
          <w:szCs w:val="20"/>
        </w:rPr>
        <w:t xml:space="preserve">Provide Good Business Charter accreditation (SMEs) </w:t>
      </w:r>
      <w:r w:rsidR="16ACF02A" w:rsidRPr="00C84450">
        <w:rPr>
          <w:rFonts w:ascii="Arial" w:hAnsi="Arial" w:cs="Arial"/>
          <w:sz w:val="20"/>
          <w:szCs w:val="20"/>
        </w:rPr>
        <w:t xml:space="preserve">within </w:t>
      </w:r>
      <w:r w:rsidRPr="00C84450">
        <w:rPr>
          <w:rFonts w:ascii="Arial" w:hAnsi="Arial" w:cs="Arial"/>
          <w:sz w:val="20"/>
          <w:szCs w:val="20"/>
        </w:rPr>
        <w:t xml:space="preserve">twelve months </w:t>
      </w:r>
      <w:r w:rsidR="73F48A43" w:rsidRPr="00C84450">
        <w:rPr>
          <w:rFonts w:ascii="Arial" w:hAnsi="Arial" w:cs="Arial"/>
          <w:sz w:val="20"/>
          <w:szCs w:val="20"/>
        </w:rPr>
        <w:t>of</w:t>
      </w:r>
      <w:r w:rsidRPr="00C84450">
        <w:rPr>
          <w:rFonts w:ascii="Arial" w:hAnsi="Arial" w:cs="Arial"/>
          <w:sz w:val="20"/>
          <w:szCs w:val="20"/>
        </w:rPr>
        <w:t xml:space="preserve"> Contract commencement (for contracts with delivery period above twelve months).</w:t>
      </w:r>
    </w:p>
    <w:p w14:paraId="6D68F365" w14:textId="0636007D" w:rsidR="00415622" w:rsidRPr="00C84450" w:rsidRDefault="00415622" w:rsidP="007F423F">
      <w:pPr>
        <w:pStyle w:val="ListParagraph"/>
        <w:numPr>
          <w:ilvl w:val="0"/>
          <w:numId w:val="35"/>
        </w:numPr>
        <w:spacing w:after="0" w:line="240" w:lineRule="auto"/>
        <w:rPr>
          <w:rFonts w:ascii="Arial" w:hAnsi="Arial" w:cs="Arial"/>
          <w:sz w:val="20"/>
          <w:szCs w:val="20"/>
        </w:rPr>
      </w:pPr>
      <w:r w:rsidRPr="00C84450">
        <w:rPr>
          <w:rFonts w:ascii="Arial" w:hAnsi="Arial" w:cs="Arial"/>
          <w:sz w:val="20"/>
          <w:szCs w:val="20"/>
        </w:rPr>
        <w:t>Attend   Supplier Day events to collaborate on achieving the net zero emissions target of Energy Saving Trust.</w:t>
      </w:r>
    </w:p>
    <w:p w14:paraId="6E4E59C8" w14:textId="77777777" w:rsidR="00415622" w:rsidRPr="00C84450" w:rsidRDefault="00415622" w:rsidP="00415622">
      <w:pPr>
        <w:spacing w:before="0" w:after="0" w:line="240" w:lineRule="auto"/>
        <w:ind w:left="720"/>
        <w:rPr>
          <w:rFonts w:ascii="Arial" w:hAnsi="Arial" w:cs="Arial"/>
          <w:sz w:val="20"/>
          <w:szCs w:val="20"/>
        </w:rPr>
      </w:pPr>
    </w:p>
    <w:p w14:paraId="4ED743AB" w14:textId="77777777" w:rsidR="00415622" w:rsidRPr="00C84450" w:rsidRDefault="00415622" w:rsidP="00415622">
      <w:pPr>
        <w:spacing w:before="0" w:after="0" w:line="240" w:lineRule="auto"/>
        <w:ind w:left="720"/>
      </w:pPr>
      <w:r w:rsidRPr="00C84450">
        <w:rPr>
          <w:rFonts w:ascii="Arial" w:hAnsi="Arial" w:cs="Arial"/>
          <w:sz w:val="20"/>
          <w:szCs w:val="20"/>
        </w:rPr>
        <w:t>The Contractor will actively manage, review and revise their sustainability and environmental strategy in order to maximise the impact its organisation can make.</w:t>
      </w:r>
      <w:r w:rsidRPr="00C84450">
        <w:t xml:space="preserve"> </w:t>
      </w:r>
    </w:p>
    <w:p w14:paraId="1AC8F512" w14:textId="77777777" w:rsidR="004F6ABF" w:rsidRPr="00C84450" w:rsidRDefault="004F6ABF" w:rsidP="007F423F">
      <w:pPr>
        <w:pStyle w:val="NewHeading2"/>
        <w:numPr>
          <w:ilvl w:val="1"/>
          <w:numId w:val="21"/>
        </w:numPr>
        <w:tabs>
          <w:tab w:val="left" w:pos="540"/>
        </w:tabs>
        <w:spacing w:before="120" w:after="120"/>
        <w:ind w:hanging="486"/>
        <w:jc w:val="both"/>
        <w:rPr>
          <w:sz w:val="20"/>
        </w:rPr>
      </w:pPr>
      <w:r w:rsidRPr="00C84450">
        <w:rPr>
          <w:sz w:val="20"/>
        </w:rPr>
        <w:t>Audits</w:t>
      </w:r>
      <w:bookmarkEnd w:id="69"/>
    </w:p>
    <w:p w14:paraId="6CC58455" w14:textId="2943A779" w:rsidR="004F6ABF" w:rsidRPr="00C84450" w:rsidRDefault="004F6ABF" w:rsidP="5D67BE4F">
      <w:pPr>
        <w:pStyle w:val="BodyText"/>
        <w:tabs>
          <w:tab w:val="clear" w:pos="567"/>
          <w:tab w:val="left" w:pos="540"/>
          <w:tab w:val="num" w:pos="576"/>
        </w:tabs>
        <w:spacing w:before="120"/>
        <w:ind w:hanging="486"/>
        <w:jc w:val="both"/>
        <w:rPr>
          <w:sz w:val="20"/>
        </w:rPr>
        <w:sectPr w:rsidR="004F6ABF" w:rsidRPr="00C84450" w:rsidSect="008A42CC">
          <w:headerReference w:type="default" r:id="rId21"/>
          <w:pgSz w:w="11906" w:h="16838" w:code="9"/>
          <w:pgMar w:top="567" w:right="1286" w:bottom="851" w:left="1021" w:header="482" w:footer="420" w:gutter="0"/>
          <w:paperSrc w:first="11" w:other="11"/>
          <w:cols w:space="720"/>
          <w:docGrid w:linePitch="65"/>
        </w:sectPr>
      </w:pPr>
      <w:r w:rsidRPr="00C84450">
        <w:rPr>
          <w:sz w:val="20"/>
        </w:rPr>
        <w:tab/>
      </w:r>
      <w:r w:rsidR="4B99FE34" w:rsidRPr="00C84450">
        <w:rPr>
          <w:sz w:val="20"/>
        </w:rPr>
        <w:t>Energy Saving Trust reserves the right to audit the Contractor against the requirements of the Contract. The scope and timing of the audit will be agreed in advance with the Contractor by the Contract Manager.  On completion of the audit, the auditor will discuss any findings resulting from the work with the Contractor and agree actions and timetable for rectification and sign-off.</w:t>
      </w:r>
    </w:p>
    <w:p w14:paraId="7072A2EB" w14:textId="77777777" w:rsidR="00986918" w:rsidRPr="00C84450" w:rsidRDefault="00AD1751" w:rsidP="00487102">
      <w:pPr>
        <w:pStyle w:val="NewLegalHeading1"/>
        <w:widowControl/>
        <w:numPr>
          <w:ilvl w:val="0"/>
          <w:numId w:val="0"/>
        </w:numPr>
        <w:spacing w:line="240" w:lineRule="auto"/>
        <w:ind w:left="431"/>
        <w:rPr>
          <w:sz w:val="20"/>
        </w:rPr>
      </w:pPr>
      <w:bookmarkStart w:id="70" w:name="_Toc66870854"/>
      <w:bookmarkStart w:id="71" w:name="_Toc66870982"/>
      <w:bookmarkStart w:id="72" w:name="_Toc69790989"/>
      <w:bookmarkStart w:id="73" w:name="_Toc159642722"/>
      <w:bookmarkStart w:id="74" w:name="Scheduleofprices"/>
      <w:r w:rsidRPr="00C84450">
        <w:rPr>
          <w:sz w:val="22"/>
        </w:rPr>
        <w:lastRenderedPageBreak/>
        <w:t>Section 3</w:t>
      </w:r>
      <w:r w:rsidR="008772FB" w:rsidRPr="00C84450">
        <w:rPr>
          <w:sz w:val="22"/>
        </w:rPr>
        <w:t xml:space="preserve"> – </w:t>
      </w:r>
      <w:r w:rsidR="00986918" w:rsidRPr="00C84450">
        <w:rPr>
          <w:sz w:val="22"/>
        </w:rPr>
        <w:t>S</w:t>
      </w:r>
      <w:bookmarkEnd w:id="70"/>
      <w:bookmarkEnd w:id="71"/>
      <w:bookmarkEnd w:id="72"/>
      <w:bookmarkEnd w:id="73"/>
      <w:bookmarkEnd w:id="74"/>
      <w:r w:rsidR="008772FB" w:rsidRPr="00C84450">
        <w:rPr>
          <w:sz w:val="22"/>
        </w:rPr>
        <w:t>chedule of Prices</w:t>
      </w:r>
    </w:p>
    <w:p w14:paraId="78E0FCE4" w14:textId="77777777" w:rsidR="00E07838" w:rsidRPr="00C84450" w:rsidRDefault="31EC3401" w:rsidP="00EB2E49">
      <w:pPr>
        <w:pStyle w:val="BodyText"/>
        <w:spacing w:before="120"/>
        <w:jc w:val="both"/>
        <w:rPr>
          <w:b/>
          <w:bCs/>
          <w:sz w:val="20"/>
        </w:rPr>
      </w:pPr>
      <w:r w:rsidRPr="00C84450">
        <w:rPr>
          <w:b/>
          <w:bCs/>
          <w:sz w:val="20"/>
        </w:rPr>
        <w:t>3.1 Overview of Fees</w:t>
      </w:r>
    </w:p>
    <w:p w14:paraId="004A966B" w14:textId="32B86F88" w:rsidR="001561E1" w:rsidRPr="00C84450" w:rsidRDefault="00E07838" w:rsidP="59DE95D0">
      <w:pPr>
        <w:pStyle w:val="BodyText"/>
        <w:tabs>
          <w:tab w:val="clear" w:pos="567"/>
          <w:tab w:val="left" w:pos="540"/>
          <w:tab w:val="num" w:pos="576"/>
        </w:tabs>
        <w:ind w:hanging="486"/>
        <w:rPr>
          <w:sz w:val="20"/>
        </w:rPr>
      </w:pPr>
      <w:r w:rsidRPr="00C84450">
        <w:rPr>
          <w:sz w:val="20"/>
        </w:rPr>
        <w:tab/>
      </w:r>
      <w:r w:rsidR="0D8E45D3" w:rsidRPr="00C84450">
        <w:rPr>
          <w:sz w:val="20"/>
        </w:rPr>
        <w:t>There will be no facility to revise prices</w:t>
      </w:r>
      <w:r w:rsidR="3F7885E5" w:rsidRPr="00C84450">
        <w:rPr>
          <w:sz w:val="20"/>
        </w:rPr>
        <w:t xml:space="preserve"> – the price is to be fixed for the whole period of the contract.</w:t>
      </w:r>
    </w:p>
    <w:p w14:paraId="430ACB9B" w14:textId="77777777" w:rsidR="00A24109" w:rsidRPr="00C84450" w:rsidRDefault="0D8E45D3" w:rsidP="00D04E6E">
      <w:pPr>
        <w:pStyle w:val="BodyText"/>
        <w:tabs>
          <w:tab w:val="clear" w:pos="567"/>
          <w:tab w:val="left" w:pos="540"/>
          <w:tab w:val="num" w:pos="576"/>
        </w:tabs>
        <w:spacing w:before="120"/>
        <w:ind w:hanging="488"/>
        <w:jc w:val="both"/>
        <w:rPr>
          <w:sz w:val="20"/>
        </w:rPr>
      </w:pPr>
      <w:r w:rsidRPr="00C84450">
        <w:rPr>
          <w:sz w:val="20"/>
        </w:rPr>
        <w:t xml:space="preserve">         All Fees and costs must be described and invoiced in Pounds Sterling (£). These submitted rates and prices are deemed to include all costs, insurances, fees, expenses, liabilities, obligations risk and other things necessary for the performance of the Contract.  Any charge not stated here as being additional, will not be allowed as a charge against any transaction under the Contract.</w:t>
      </w:r>
    </w:p>
    <w:p w14:paraId="77899904" w14:textId="61B049C4" w:rsidR="15957A44" w:rsidRPr="00C84450" w:rsidRDefault="15957A44" w:rsidP="00164638">
      <w:pPr>
        <w:pStyle w:val="BodyText"/>
        <w:tabs>
          <w:tab w:val="clear" w:pos="567"/>
          <w:tab w:val="left" w:pos="540"/>
          <w:tab w:val="num" w:pos="576"/>
        </w:tabs>
        <w:spacing w:before="120"/>
        <w:ind w:left="540"/>
        <w:rPr>
          <w:sz w:val="20"/>
        </w:rPr>
      </w:pPr>
      <w:r w:rsidRPr="00C84450">
        <w:rPr>
          <w:sz w:val="20"/>
        </w:rPr>
        <w:t>Day rate only is to be charged. Expenses such as travel will be reimbursed only on a case-by-case, pre-approved basis.</w:t>
      </w:r>
    </w:p>
    <w:p w14:paraId="4F3841E0" w14:textId="77777777" w:rsidR="00986918" w:rsidRPr="00C84450" w:rsidRDefault="00986918" w:rsidP="00EB2E49">
      <w:pPr>
        <w:pStyle w:val="TOC3"/>
        <w:spacing w:before="120" w:after="120" w:line="240" w:lineRule="auto"/>
        <w:jc w:val="both"/>
        <w:rPr>
          <w:b/>
          <w:bCs/>
          <w:i/>
          <w:iCs/>
          <w:sz w:val="20"/>
        </w:rPr>
      </w:pPr>
    </w:p>
    <w:tbl>
      <w:tblPr>
        <w:tblW w:w="8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134"/>
        <w:gridCol w:w="1950"/>
        <w:gridCol w:w="1230"/>
      </w:tblGrid>
      <w:tr w:rsidR="00986918" w:rsidRPr="00C84450" w14:paraId="63C581E8" w14:textId="77777777" w:rsidTr="7225729F">
        <w:trPr>
          <w:trHeight w:val="300"/>
          <w:jc w:val="center"/>
        </w:trPr>
        <w:tc>
          <w:tcPr>
            <w:tcW w:w="3686" w:type="dxa"/>
          </w:tcPr>
          <w:p w14:paraId="18B6FAC2" w14:textId="77777777" w:rsidR="00986918" w:rsidRPr="00C84450" w:rsidRDefault="4C332B04" w:rsidP="7225729F">
            <w:pPr>
              <w:spacing w:line="240" w:lineRule="auto"/>
              <w:jc w:val="center"/>
              <w:rPr>
                <w:rFonts w:ascii="Arial" w:hAnsi="Arial" w:cs="Arial"/>
                <w:b/>
                <w:bCs/>
                <w:sz w:val="20"/>
                <w:szCs w:val="20"/>
              </w:rPr>
            </w:pPr>
            <w:bookmarkStart w:id="75" w:name="_Hlk25759628"/>
            <w:r w:rsidRPr="00C84450">
              <w:rPr>
                <w:rFonts w:ascii="Arial" w:hAnsi="Arial" w:cs="Arial"/>
                <w:b/>
                <w:bCs/>
                <w:sz w:val="20"/>
                <w:szCs w:val="20"/>
              </w:rPr>
              <w:t>Description</w:t>
            </w:r>
          </w:p>
        </w:tc>
        <w:tc>
          <w:tcPr>
            <w:tcW w:w="1134" w:type="dxa"/>
          </w:tcPr>
          <w:p w14:paraId="3419D7CF" w14:textId="77777777" w:rsidR="00986918" w:rsidRPr="00C84450" w:rsidRDefault="00986918" w:rsidP="7225729F">
            <w:pPr>
              <w:spacing w:line="240" w:lineRule="auto"/>
              <w:jc w:val="center"/>
              <w:rPr>
                <w:rFonts w:ascii="Arial" w:hAnsi="Arial" w:cs="Arial"/>
                <w:b/>
                <w:bCs/>
                <w:sz w:val="20"/>
                <w:szCs w:val="20"/>
              </w:rPr>
            </w:pPr>
            <w:r w:rsidRPr="00C84450">
              <w:rPr>
                <w:rFonts w:ascii="Arial" w:hAnsi="Arial" w:cs="Arial"/>
                <w:b/>
                <w:bCs/>
                <w:sz w:val="20"/>
                <w:szCs w:val="20"/>
              </w:rPr>
              <w:t>Unit</w:t>
            </w:r>
          </w:p>
        </w:tc>
        <w:tc>
          <w:tcPr>
            <w:tcW w:w="1950" w:type="dxa"/>
          </w:tcPr>
          <w:p w14:paraId="5E78F3BE" w14:textId="77777777" w:rsidR="00986918" w:rsidRPr="00C84450" w:rsidRDefault="00986918" w:rsidP="7225729F">
            <w:pPr>
              <w:spacing w:line="240" w:lineRule="auto"/>
              <w:jc w:val="center"/>
              <w:rPr>
                <w:rFonts w:ascii="Arial" w:hAnsi="Arial" w:cs="Arial"/>
                <w:b/>
                <w:bCs/>
                <w:sz w:val="20"/>
                <w:szCs w:val="20"/>
              </w:rPr>
            </w:pPr>
            <w:r w:rsidRPr="00C84450">
              <w:rPr>
                <w:rFonts w:ascii="Arial" w:hAnsi="Arial" w:cs="Arial"/>
                <w:b/>
                <w:bCs/>
                <w:sz w:val="20"/>
                <w:szCs w:val="20"/>
              </w:rPr>
              <w:t>Tendered price</w:t>
            </w:r>
          </w:p>
        </w:tc>
        <w:tc>
          <w:tcPr>
            <w:tcW w:w="1230" w:type="dxa"/>
          </w:tcPr>
          <w:p w14:paraId="612BAE2B" w14:textId="77777777" w:rsidR="00986918" w:rsidRPr="00C84450" w:rsidRDefault="00986918" w:rsidP="7225729F">
            <w:pPr>
              <w:spacing w:line="240" w:lineRule="auto"/>
              <w:jc w:val="center"/>
              <w:rPr>
                <w:rFonts w:ascii="Arial" w:hAnsi="Arial" w:cs="Arial"/>
                <w:b/>
                <w:bCs/>
                <w:sz w:val="20"/>
                <w:szCs w:val="20"/>
              </w:rPr>
            </w:pPr>
            <w:r w:rsidRPr="00C84450">
              <w:rPr>
                <w:rFonts w:ascii="Arial" w:hAnsi="Arial" w:cs="Arial"/>
                <w:b/>
                <w:bCs/>
                <w:sz w:val="20"/>
                <w:szCs w:val="20"/>
              </w:rPr>
              <w:t>Total</w:t>
            </w:r>
          </w:p>
        </w:tc>
      </w:tr>
      <w:tr w:rsidR="00986918" w:rsidRPr="00C84450" w14:paraId="6CA3E17A" w14:textId="77777777" w:rsidTr="7225729F">
        <w:trPr>
          <w:trHeight w:val="300"/>
          <w:jc w:val="center"/>
        </w:trPr>
        <w:tc>
          <w:tcPr>
            <w:tcW w:w="3686" w:type="dxa"/>
          </w:tcPr>
          <w:p w14:paraId="2B159CC4" w14:textId="27D18317" w:rsidR="00986918" w:rsidRPr="00C84450" w:rsidRDefault="5A75CCD2" w:rsidP="59DE95D0">
            <w:pPr>
              <w:spacing w:line="240" w:lineRule="auto"/>
              <w:rPr>
                <w:rFonts w:ascii="Arial" w:hAnsi="Arial" w:cs="Arial"/>
                <w:sz w:val="20"/>
                <w:szCs w:val="20"/>
              </w:rPr>
            </w:pPr>
            <w:r w:rsidRPr="00C84450">
              <w:rPr>
                <w:rFonts w:ascii="Arial" w:hAnsi="Arial" w:cs="Arial"/>
                <w:sz w:val="20"/>
                <w:szCs w:val="20"/>
              </w:rPr>
              <w:t>Day rate</w:t>
            </w:r>
          </w:p>
        </w:tc>
        <w:tc>
          <w:tcPr>
            <w:tcW w:w="1134" w:type="dxa"/>
          </w:tcPr>
          <w:p w14:paraId="6638D41F" w14:textId="014302C3" w:rsidR="00986918" w:rsidRPr="00C84450" w:rsidRDefault="75A234EC" w:rsidP="59DE95D0">
            <w:pPr>
              <w:spacing w:line="240" w:lineRule="auto"/>
              <w:rPr>
                <w:rFonts w:ascii="Arial" w:hAnsi="Arial" w:cs="Arial"/>
                <w:sz w:val="20"/>
                <w:szCs w:val="20"/>
              </w:rPr>
            </w:pPr>
            <w:r w:rsidRPr="00C84450">
              <w:rPr>
                <w:rFonts w:ascii="Arial" w:hAnsi="Arial" w:cs="Arial"/>
                <w:sz w:val="20"/>
                <w:szCs w:val="20"/>
              </w:rPr>
              <w:t>7.5 hours</w:t>
            </w:r>
          </w:p>
        </w:tc>
        <w:tc>
          <w:tcPr>
            <w:tcW w:w="1950" w:type="dxa"/>
          </w:tcPr>
          <w:p w14:paraId="2D2E8666" w14:textId="77777777" w:rsidR="00986918" w:rsidRPr="00C84450" w:rsidRDefault="00986918" w:rsidP="00EB2E49">
            <w:pPr>
              <w:spacing w:line="240" w:lineRule="auto"/>
              <w:rPr>
                <w:rFonts w:ascii="Arial" w:hAnsi="Arial" w:cs="Arial"/>
                <w:b/>
                <w:bCs/>
                <w:sz w:val="20"/>
                <w:szCs w:val="20"/>
              </w:rPr>
            </w:pPr>
          </w:p>
        </w:tc>
        <w:tc>
          <w:tcPr>
            <w:tcW w:w="1230" w:type="dxa"/>
          </w:tcPr>
          <w:p w14:paraId="6CE6C86D" w14:textId="69FD05C4" w:rsidR="00986918" w:rsidRPr="00C84450" w:rsidRDefault="00986918" w:rsidP="00EB2E49">
            <w:pPr>
              <w:spacing w:line="240" w:lineRule="auto"/>
              <w:rPr>
                <w:rFonts w:ascii="Arial" w:hAnsi="Arial" w:cs="Arial"/>
                <w:b/>
                <w:bCs/>
                <w:sz w:val="20"/>
                <w:szCs w:val="20"/>
              </w:rPr>
            </w:pPr>
          </w:p>
        </w:tc>
      </w:tr>
      <w:bookmarkEnd w:id="75"/>
    </w:tbl>
    <w:p w14:paraId="3105F231" w14:textId="77777777" w:rsidR="00164638" w:rsidRPr="00C84450" w:rsidRDefault="00164638" w:rsidP="59DE95D0">
      <w:pPr>
        <w:pStyle w:val="BodyText"/>
        <w:spacing w:before="120"/>
        <w:rPr>
          <w:sz w:val="20"/>
        </w:rPr>
      </w:pPr>
    </w:p>
    <w:p w14:paraId="5FCB779C" w14:textId="77777777" w:rsidR="00164638" w:rsidRPr="00C84450" w:rsidRDefault="00164638" w:rsidP="002E2A2C">
      <w:pPr>
        <w:pStyle w:val="BodyText"/>
        <w:spacing w:before="120"/>
        <w:rPr>
          <w:sz w:val="20"/>
        </w:rPr>
      </w:pPr>
    </w:p>
    <w:p w14:paraId="3B4755FB" w14:textId="7CDBE09D" w:rsidR="00986918" w:rsidRPr="00C84450" w:rsidRDefault="4C332B04" w:rsidP="002E2A2C">
      <w:pPr>
        <w:pStyle w:val="BodyText"/>
        <w:spacing w:before="120"/>
        <w:rPr>
          <w:sz w:val="20"/>
        </w:rPr>
      </w:pPr>
      <w:r w:rsidRPr="00C84450">
        <w:rPr>
          <w:sz w:val="20"/>
        </w:rPr>
        <w:t>Signed</w:t>
      </w:r>
      <w:r w:rsidR="004650E0" w:rsidRPr="00C84450">
        <w:rPr>
          <w:sz w:val="20"/>
        </w:rPr>
        <w:t>:</w:t>
      </w:r>
      <w:r w:rsidRPr="00C84450">
        <w:rPr>
          <w:sz w:val="20"/>
        </w:rPr>
        <w:t>………………………………………………</w:t>
      </w:r>
      <w:r w:rsidR="00164638" w:rsidRPr="00C84450">
        <w:rPr>
          <w:sz w:val="20"/>
        </w:rPr>
        <w:tab/>
      </w:r>
      <w:r w:rsidR="004650E0" w:rsidRPr="00C84450">
        <w:rPr>
          <w:sz w:val="20"/>
        </w:rPr>
        <w:tab/>
      </w:r>
      <w:r w:rsidR="004650E0" w:rsidRPr="00C84450">
        <w:rPr>
          <w:sz w:val="20"/>
        </w:rPr>
        <w:tab/>
      </w:r>
      <w:r w:rsidR="00986918" w:rsidRPr="00C84450">
        <w:rPr>
          <w:sz w:val="20"/>
        </w:rPr>
        <w:t>Date</w:t>
      </w:r>
      <w:r w:rsidR="004650E0" w:rsidRPr="00C84450">
        <w:rPr>
          <w:sz w:val="20"/>
        </w:rPr>
        <w:t>:</w:t>
      </w:r>
      <w:r w:rsidR="00986918" w:rsidRPr="00C84450">
        <w:rPr>
          <w:sz w:val="20"/>
        </w:rPr>
        <w:t>………………..……</w:t>
      </w:r>
    </w:p>
    <w:p w14:paraId="3B89BFC1" w14:textId="77777777" w:rsidR="002E2A2C" w:rsidRPr="00C84450" w:rsidRDefault="002E2A2C" w:rsidP="002E2A2C">
      <w:pPr>
        <w:pStyle w:val="BodyText"/>
        <w:spacing w:before="120"/>
        <w:rPr>
          <w:sz w:val="20"/>
        </w:rPr>
      </w:pPr>
    </w:p>
    <w:p w14:paraId="7539C428" w14:textId="1C7156C8" w:rsidR="00986918" w:rsidRPr="00C84450" w:rsidRDefault="00986918" w:rsidP="002E2A2C">
      <w:pPr>
        <w:pStyle w:val="BodyText"/>
        <w:spacing w:before="120"/>
        <w:rPr>
          <w:sz w:val="20"/>
        </w:rPr>
      </w:pPr>
      <w:r w:rsidRPr="00C84450">
        <w:rPr>
          <w:sz w:val="20"/>
        </w:rPr>
        <w:t>Print Name :…………………………………………</w:t>
      </w:r>
      <w:r w:rsidR="002E2A2C" w:rsidRPr="00C84450">
        <w:rPr>
          <w:sz w:val="20"/>
        </w:rPr>
        <w:tab/>
      </w:r>
      <w:r w:rsidRPr="00C84450">
        <w:rPr>
          <w:sz w:val="20"/>
        </w:rPr>
        <w:t>Position in Company …………………………………</w:t>
      </w:r>
    </w:p>
    <w:p w14:paraId="442730A3" w14:textId="77777777" w:rsidR="00986918" w:rsidRPr="00C84450" w:rsidRDefault="00986918" w:rsidP="002E2A2C">
      <w:pPr>
        <w:tabs>
          <w:tab w:val="left" w:pos="851"/>
        </w:tabs>
        <w:spacing w:line="240" w:lineRule="auto"/>
        <w:jc w:val="left"/>
        <w:rPr>
          <w:sz w:val="20"/>
          <w:szCs w:val="20"/>
        </w:rPr>
      </w:pPr>
    </w:p>
    <w:p w14:paraId="3FA3796A" w14:textId="0BF1B6FC" w:rsidR="00986918" w:rsidRPr="00C84450" w:rsidRDefault="00986918" w:rsidP="00563DC9">
      <w:pPr>
        <w:pStyle w:val="BodyText"/>
        <w:spacing w:before="120"/>
        <w:rPr>
          <w:sz w:val="20"/>
        </w:rPr>
      </w:pPr>
      <w:r w:rsidRPr="00C84450">
        <w:rPr>
          <w:sz w:val="20"/>
        </w:rPr>
        <w:t xml:space="preserve">For and on behalf of (name of Tenderer): </w:t>
      </w:r>
    </w:p>
    <w:p w14:paraId="7D75BD7B" w14:textId="77777777" w:rsidR="00986918" w:rsidRPr="00C84450" w:rsidRDefault="00986918" w:rsidP="002E2A2C">
      <w:pPr>
        <w:pStyle w:val="BodyText"/>
        <w:spacing w:before="120"/>
        <w:rPr>
          <w:sz w:val="20"/>
        </w:rPr>
      </w:pPr>
      <w:r w:rsidRPr="00C84450">
        <w:rPr>
          <w:sz w:val="20"/>
        </w:rPr>
        <w:t>……………………………………….…………………………………………</w:t>
      </w:r>
    </w:p>
    <w:p w14:paraId="1221830B" w14:textId="77777777" w:rsidR="00986918" w:rsidRPr="00C84450" w:rsidRDefault="00986918" w:rsidP="002E2A2C">
      <w:pPr>
        <w:pStyle w:val="BodyText"/>
        <w:spacing w:before="120"/>
        <w:rPr>
          <w:sz w:val="20"/>
        </w:rPr>
      </w:pPr>
      <w:r w:rsidRPr="00C84450">
        <w:rPr>
          <w:sz w:val="20"/>
        </w:rPr>
        <w:t>Address :………………………………………………………………………….…….</w:t>
      </w:r>
    </w:p>
    <w:p w14:paraId="492D3123" w14:textId="77777777" w:rsidR="00986918" w:rsidRPr="00C84450" w:rsidRDefault="00986918" w:rsidP="002E2A2C">
      <w:pPr>
        <w:pStyle w:val="BodyText"/>
        <w:spacing w:before="120"/>
        <w:rPr>
          <w:sz w:val="20"/>
        </w:rPr>
      </w:pPr>
      <w:r w:rsidRPr="00C84450">
        <w:rPr>
          <w:sz w:val="20"/>
        </w:rPr>
        <w:t>………………………………………………………………………………………………</w:t>
      </w:r>
    </w:p>
    <w:p w14:paraId="2023AA45" w14:textId="6C771D2B" w:rsidR="00986918" w:rsidRPr="00C84450" w:rsidRDefault="00986918" w:rsidP="00563DC9">
      <w:pPr>
        <w:pStyle w:val="BodyText"/>
        <w:spacing w:before="120"/>
        <w:rPr>
          <w:sz w:val="20"/>
        </w:rPr>
      </w:pPr>
      <w:r w:rsidRPr="00C84450">
        <w:rPr>
          <w:sz w:val="20"/>
        </w:rPr>
        <w:t>Telephone No. :…………………………………</w:t>
      </w:r>
      <w:r w:rsidR="00E947B0" w:rsidRPr="00C84450">
        <w:rPr>
          <w:sz w:val="20"/>
        </w:rPr>
        <w:tab/>
      </w:r>
      <w:r w:rsidRPr="00C84450">
        <w:rPr>
          <w:sz w:val="20"/>
        </w:rPr>
        <w:t>E-mail address :……………………………………….</w:t>
      </w:r>
    </w:p>
    <w:p w14:paraId="1347D5D6" w14:textId="77777777" w:rsidR="00C77B99" w:rsidRPr="00C84450" w:rsidRDefault="00C77B99" w:rsidP="00E53E93">
      <w:pPr>
        <w:pStyle w:val="BodyText"/>
        <w:spacing w:before="120"/>
        <w:jc w:val="center"/>
        <w:rPr>
          <w:sz w:val="20"/>
        </w:rPr>
      </w:pPr>
    </w:p>
    <w:p w14:paraId="45E33222" w14:textId="2AD30E77" w:rsidR="00A1519E" w:rsidRPr="00C84450" w:rsidRDefault="2EC0055C" w:rsidP="2DB1A96C">
      <w:pPr>
        <w:pStyle w:val="TLTBodyText"/>
        <w:rPr>
          <w:rFonts w:ascii="Arial" w:hAnsi="Arial" w:cs="Arial"/>
          <w:b/>
          <w:bCs/>
          <w:sz w:val="20"/>
        </w:rPr>
      </w:pPr>
      <w:r w:rsidRPr="00C84450">
        <w:rPr>
          <w:rFonts w:ascii="Arial" w:hAnsi="Arial" w:cs="Arial"/>
          <w:b/>
          <w:bCs/>
          <w:sz w:val="20"/>
        </w:rPr>
        <w:t xml:space="preserve">3.2   Invoicing </w:t>
      </w:r>
    </w:p>
    <w:p w14:paraId="6BDDC2FF" w14:textId="7E917D65" w:rsidR="191AB204" w:rsidRPr="00C84450" w:rsidRDefault="371209CE" w:rsidP="6C6C612A">
      <w:pPr>
        <w:pStyle w:val="BodyText"/>
        <w:tabs>
          <w:tab w:val="clear" w:pos="567"/>
          <w:tab w:val="left" w:pos="540"/>
          <w:tab w:val="num" w:pos="576"/>
        </w:tabs>
        <w:spacing w:before="120"/>
        <w:ind w:left="81"/>
        <w:jc w:val="both"/>
        <w:rPr>
          <w:sz w:val="20"/>
        </w:rPr>
      </w:pPr>
      <w:r w:rsidRPr="00C84450">
        <w:rPr>
          <w:sz w:val="20"/>
        </w:rPr>
        <w:t>Invoices should be submitted in the first 5 working days</w:t>
      </w:r>
      <w:r w:rsidR="191AB204" w:rsidRPr="00C84450">
        <w:rPr>
          <w:sz w:val="20"/>
        </w:rPr>
        <w:t xml:space="preserve"> of each calendar month.</w:t>
      </w:r>
      <w:r w:rsidR="11B7C1D2" w:rsidRPr="00C84450">
        <w:rPr>
          <w:sz w:val="20"/>
        </w:rPr>
        <w:t xml:space="preserve"> </w:t>
      </w:r>
      <w:r w:rsidR="786D249C" w:rsidRPr="00C84450">
        <w:rPr>
          <w:sz w:val="20"/>
        </w:rPr>
        <w:t>Invoices should include details of activities and time spent on them.</w:t>
      </w:r>
    </w:p>
    <w:p w14:paraId="1F8AFB35" w14:textId="77777777" w:rsidR="00A1519E" w:rsidRPr="00C84450" w:rsidRDefault="00A1519E" w:rsidP="2DB1A96C">
      <w:pPr>
        <w:pStyle w:val="BodyText"/>
        <w:tabs>
          <w:tab w:val="clear" w:pos="567"/>
          <w:tab w:val="left" w:pos="540"/>
          <w:tab w:val="num" w:pos="576"/>
        </w:tabs>
        <w:spacing w:before="120"/>
        <w:ind w:hanging="486"/>
        <w:jc w:val="both"/>
        <w:rPr>
          <w:sz w:val="20"/>
        </w:rPr>
      </w:pPr>
      <w:r w:rsidRPr="00C84450">
        <w:rPr>
          <w:sz w:val="20"/>
        </w:rPr>
        <w:tab/>
      </w:r>
      <w:r w:rsidR="1609104A" w:rsidRPr="00C84450">
        <w:rPr>
          <w:sz w:val="20"/>
        </w:rPr>
        <w:t>The Contract Manager may require the Contractor to supply a full breakdown of expenditure relative to a specific invoice.  This may include:</w:t>
      </w:r>
    </w:p>
    <w:p w14:paraId="31D3F5E6" w14:textId="77777777" w:rsidR="00A1519E" w:rsidRPr="00C84450" w:rsidRDefault="00A1519E" w:rsidP="007F423F">
      <w:pPr>
        <w:pStyle w:val="BodyText"/>
        <w:numPr>
          <w:ilvl w:val="0"/>
          <w:numId w:val="16"/>
        </w:numPr>
        <w:tabs>
          <w:tab w:val="clear" w:pos="567"/>
          <w:tab w:val="left" w:pos="540"/>
          <w:tab w:val="num" w:pos="576"/>
        </w:tabs>
        <w:spacing w:before="120"/>
        <w:ind w:hanging="486"/>
        <w:jc w:val="both"/>
        <w:rPr>
          <w:sz w:val="20"/>
        </w:rPr>
      </w:pPr>
      <w:r w:rsidRPr="00C84450">
        <w:rPr>
          <w:sz w:val="20"/>
        </w:rPr>
        <w:t>Timesheets</w:t>
      </w:r>
    </w:p>
    <w:p w14:paraId="2B8D43A2" w14:textId="77777777" w:rsidR="00A1519E" w:rsidRPr="00C84450" w:rsidRDefault="00A1519E" w:rsidP="007F423F">
      <w:pPr>
        <w:pStyle w:val="BodyText"/>
        <w:numPr>
          <w:ilvl w:val="0"/>
          <w:numId w:val="16"/>
        </w:numPr>
        <w:tabs>
          <w:tab w:val="clear" w:pos="567"/>
          <w:tab w:val="left" w:pos="540"/>
          <w:tab w:val="num" w:pos="576"/>
        </w:tabs>
        <w:spacing w:before="120"/>
        <w:ind w:hanging="486"/>
        <w:jc w:val="both"/>
        <w:rPr>
          <w:sz w:val="20"/>
        </w:rPr>
      </w:pPr>
      <w:r w:rsidRPr="00C84450">
        <w:rPr>
          <w:sz w:val="20"/>
        </w:rPr>
        <w:t>Copies of invoices paid by the Contractor</w:t>
      </w:r>
    </w:p>
    <w:p w14:paraId="656877D7" w14:textId="77777777" w:rsidR="00A1519E" w:rsidRPr="00C84450" w:rsidRDefault="00A1519E" w:rsidP="007F423F">
      <w:pPr>
        <w:pStyle w:val="BodyText"/>
        <w:numPr>
          <w:ilvl w:val="0"/>
          <w:numId w:val="16"/>
        </w:numPr>
        <w:tabs>
          <w:tab w:val="clear" w:pos="567"/>
          <w:tab w:val="left" w:pos="540"/>
          <w:tab w:val="num" w:pos="576"/>
        </w:tabs>
        <w:spacing w:before="120"/>
        <w:ind w:hanging="486"/>
        <w:jc w:val="both"/>
        <w:rPr>
          <w:sz w:val="20"/>
        </w:rPr>
      </w:pPr>
      <w:r w:rsidRPr="00C84450">
        <w:rPr>
          <w:sz w:val="20"/>
        </w:rPr>
        <w:t>Travel expenses</w:t>
      </w:r>
    </w:p>
    <w:p w14:paraId="324B31BF" w14:textId="77777777" w:rsidR="00297CD7" w:rsidRPr="00C84450" w:rsidRDefault="00297CD7" w:rsidP="2DB1A96C">
      <w:pPr>
        <w:pStyle w:val="BodyText"/>
        <w:tabs>
          <w:tab w:val="clear" w:pos="567"/>
          <w:tab w:val="left" w:pos="540"/>
        </w:tabs>
        <w:spacing w:before="120"/>
        <w:jc w:val="both"/>
        <w:rPr>
          <w:sz w:val="20"/>
        </w:rPr>
      </w:pPr>
    </w:p>
    <w:p w14:paraId="7814198A" w14:textId="40E42641" w:rsidR="00C96D6A" w:rsidRPr="00C84450" w:rsidRDefault="00C96D6A" w:rsidP="2DB1A96C">
      <w:pPr>
        <w:autoSpaceDE w:val="0"/>
        <w:autoSpaceDN w:val="0"/>
        <w:rPr>
          <w:rFonts w:ascii="Arial" w:hAnsi="Arial" w:cs="Arial"/>
          <w:color w:val="000000"/>
          <w:sz w:val="20"/>
          <w:szCs w:val="20"/>
        </w:rPr>
      </w:pPr>
      <w:r w:rsidRPr="00C84450">
        <w:rPr>
          <w:rFonts w:ascii="Arial" w:hAnsi="Arial" w:cs="Arial"/>
          <w:color w:val="000000" w:themeColor="text1"/>
          <w:sz w:val="20"/>
          <w:szCs w:val="20"/>
        </w:rPr>
        <w:lastRenderedPageBreak/>
        <w:t xml:space="preserve">Invoices should include; </w:t>
      </w:r>
    </w:p>
    <w:p w14:paraId="3624BF5D" w14:textId="77777777" w:rsidR="00C96D6A" w:rsidRPr="00C84450" w:rsidRDefault="00C96D6A" w:rsidP="007F423F">
      <w:pPr>
        <w:pStyle w:val="ListParagraph"/>
        <w:widowControl w:val="0"/>
        <w:numPr>
          <w:ilvl w:val="0"/>
          <w:numId w:val="30"/>
        </w:numPr>
        <w:autoSpaceDE w:val="0"/>
        <w:autoSpaceDN w:val="0"/>
        <w:adjustRightInd w:val="0"/>
        <w:spacing w:before="120" w:after="225" w:line="360" w:lineRule="atLeast"/>
        <w:jc w:val="both"/>
        <w:rPr>
          <w:rFonts w:ascii="Arial" w:hAnsi="Arial" w:cs="Arial"/>
          <w:color w:val="000000"/>
          <w:sz w:val="20"/>
          <w:szCs w:val="20"/>
        </w:rPr>
      </w:pPr>
      <w:r w:rsidRPr="00C84450">
        <w:rPr>
          <w:rFonts w:ascii="Arial" w:hAnsi="Arial" w:cs="Arial"/>
          <w:color w:val="000000" w:themeColor="text1"/>
          <w:sz w:val="20"/>
          <w:szCs w:val="20"/>
        </w:rPr>
        <w:t xml:space="preserve">Invoice date, due date </w:t>
      </w:r>
    </w:p>
    <w:p w14:paraId="3ACE32EB" w14:textId="77777777" w:rsidR="00C96D6A" w:rsidRPr="00C84450" w:rsidRDefault="00C96D6A" w:rsidP="007F423F">
      <w:pPr>
        <w:widowControl/>
        <w:numPr>
          <w:ilvl w:val="0"/>
          <w:numId w:val="30"/>
        </w:numPr>
        <w:autoSpaceDE w:val="0"/>
        <w:autoSpaceDN w:val="0"/>
        <w:spacing w:before="0" w:after="225" w:line="240" w:lineRule="auto"/>
        <w:jc w:val="left"/>
        <w:textAlignment w:val="auto"/>
        <w:rPr>
          <w:rFonts w:ascii="Arial" w:hAnsi="Arial" w:cs="Arial"/>
          <w:color w:val="000000"/>
          <w:sz w:val="20"/>
          <w:szCs w:val="20"/>
        </w:rPr>
      </w:pPr>
      <w:r w:rsidRPr="00C84450">
        <w:rPr>
          <w:rFonts w:ascii="Arial" w:hAnsi="Arial" w:cs="Arial"/>
          <w:color w:val="000000" w:themeColor="text1"/>
          <w:sz w:val="20"/>
          <w:szCs w:val="20"/>
        </w:rPr>
        <w:t xml:space="preserve">Invoice number </w:t>
      </w:r>
    </w:p>
    <w:p w14:paraId="13843CF0" w14:textId="77777777" w:rsidR="00C96D6A" w:rsidRPr="00C84450" w:rsidRDefault="00C96D6A" w:rsidP="007F423F">
      <w:pPr>
        <w:widowControl/>
        <w:numPr>
          <w:ilvl w:val="0"/>
          <w:numId w:val="30"/>
        </w:numPr>
        <w:autoSpaceDE w:val="0"/>
        <w:autoSpaceDN w:val="0"/>
        <w:spacing w:before="0" w:after="225" w:line="240" w:lineRule="auto"/>
        <w:jc w:val="left"/>
        <w:textAlignment w:val="auto"/>
        <w:rPr>
          <w:rFonts w:ascii="Arial" w:hAnsi="Arial" w:cs="Arial"/>
          <w:color w:val="000000"/>
          <w:sz w:val="20"/>
          <w:szCs w:val="20"/>
        </w:rPr>
      </w:pPr>
      <w:r w:rsidRPr="00C84450">
        <w:rPr>
          <w:rFonts w:ascii="Arial" w:hAnsi="Arial" w:cs="Arial"/>
          <w:color w:val="000000" w:themeColor="text1"/>
          <w:sz w:val="20"/>
          <w:szCs w:val="20"/>
        </w:rPr>
        <w:t xml:space="preserve">Energy Saving Trust address </w:t>
      </w:r>
    </w:p>
    <w:p w14:paraId="53227550" w14:textId="77777777" w:rsidR="00C96D6A" w:rsidRPr="00C84450" w:rsidRDefault="00C96D6A" w:rsidP="007F423F">
      <w:pPr>
        <w:widowControl/>
        <w:numPr>
          <w:ilvl w:val="0"/>
          <w:numId w:val="30"/>
        </w:numPr>
        <w:autoSpaceDE w:val="0"/>
        <w:autoSpaceDN w:val="0"/>
        <w:spacing w:before="0" w:after="225" w:line="240" w:lineRule="auto"/>
        <w:jc w:val="left"/>
        <w:textAlignment w:val="auto"/>
        <w:rPr>
          <w:rFonts w:ascii="Arial" w:hAnsi="Arial" w:cs="Arial"/>
          <w:color w:val="000000"/>
          <w:sz w:val="20"/>
          <w:szCs w:val="20"/>
        </w:rPr>
      </w:pPr>
      <w:r w:rsidRPr="00C84450">
        <w:rPr>
          <w:rFonts w:ascii="Arial" w:hAnsi="Arial" w:cs="Arial"/>
          <w:color w:val="000000" w:themeColor="text1"/>
          <w:sz w:val="20"/>
          <w:szCs w:val="20"/>
        </w:rPr>
        <w:t xml:space="preserve">Company name, address and contact details </w:t>
      </w:r>
    </w:p>
    <w:p w14:paraId="6BFB6BC1" w14:textId="77777777" w:rsidR="00C96D6A" w:rsidRPr="00C84450" w:rsidRDefault="00C96D6A" w:rsidP="007F423F">
      <w:pPr>
        <w:widowControl/>
        <w:numPr>
          <w:ilvl w:val="0"/>
          <w:numId w:val="30"/>
        </w:numPr>
        <w:autoSpaceDE w:val="0"/>
        <w:autoSpaceDN w:val="0"/>
        <w:spacing w:before="0" w:after="225" w:line="240" w:lineRule="auto"/>
        <w:jc w:val="left"/>
        <w:textAlignment w:val="auto"/>
        <w:rPr>
          <w:rFonts w:ascii="Arial" w:hAnsi="Arial" w:cs="Arial"/>
          <w:color w:val="000000"/>
          <w:sz w:val="20"/>
          <w:szCs w:val="20"/>
        </w:rPr>
      </w:pPr>
      <w:r w:rsidRPr="00C84450">
        <w:rPr>
          <w:rFonts w:ascii="Arial" w:hAnsi="Arial" w:cs="Arial"/>
          <w:color w:val="000000" w:themeColor="text1"/>
          <w:sz w:val="20"/>
          <w:szCs w:val="20"/>
        </w:rPr>
        <w:t xml:space="preserve">Payment details - account name, account number, routing number, SWIFT (if applicable) </w:t>
      </w:r>
    </w:p>
    <w:p w14:paraId="2761C852" w14:textId="62678B98" w:rsidR="00C96D6A" w:rsidRPr="00C84450" w:rsidRDefault="00C96D6A" w:rsidP="007F423F">
      <w:pPr>
        <w:widowControl/>
        <w:numPr>
          <w:ilvl w:val="0"/>
          <w:numId w:val="30"/>
        </w:numPr>
        <w:autoSpaceDE w:val="0"/>
        <w:autoSpaceDN w:val="0"/>
        <w:spacing w:before="0" w:after="225" w:line="240" w:lineRule="auto"/>
        <w:jc w:val="left"/>
        <w:textAlignment w:val="auto"/>
        <w:rPr>
          <w:rFonts w:ascii="Arial" w:hAnsi="Arial" w:cs="Arial"/>
          <w:color w:val="000000"/>
          <w:sz w:val="20"/>
          <w:szCs w:val="20"/>
        </w:rPr>
      </w:pPr>
      <w:r w:rsidRPr="00C84450">
        <w:rPr>
          <w:rFonts w:ascii="Arial" w:hAnsi="Arial" w:cs="Arial"/>
          <w:color w:val="000000" w:themeColor="text1"/>
          <w:sz w:val="20"/>
          <w:szCs w:val="20"/>
        </w:rPr>
        <w:t xml:space="preserve">Description </w:t>
      </w:r>
      <w:r w:rsidR="00960B90" w:rsidRPr="00C84450">
        <w:rPr>
          <w:rFonts w:ascii="Arial" w:hAnsi="Arial" w:cs="Arial"/>
          <w:color w:val="000000" w:themeColor="text1"/>
          <w:sz w:val="20"/>
          <w:szCs w:val="20"/>
        </w:rPr>
        <w:t>o</w:t>
      </w:r>
      <w:r w:rsidRPr="00C84450">
        <w:rPr>
          <w:rFonts w:ascii="Arial" w:hAnsi="Arial" w:cs="Arial"/>
          <w:color w:val="000000" w:themeColor="text1"/>
          <w:sz w:val="20"/>
          <w:szCs w:val="20"/>
        </w:rPr>
        <w:t xml:space="preserve">f work/relevant milestone </w:t>
      </w:r>
    </w:p>
    <w:p w14:paraId="6D4EB958" w14:textId="3E032F74" w:rsidR="00C96D6A" w:rsidRPr="00C84450" w:rsidRDefault="00C96D6A" w:rsidP="007F423F">
      <w:pPr>
        <w:widowControl/>
        <w:numPr>
          <w:ilvl w:val="0"/>
          <w:numId w:val="30"/>
        </w:numPr>
        <w:autoSpaceDE w:val="0"/>
        <w:autoSpaceDN w:val="0"/>
        <w:spacing w:before="0" w:after="225" w:line="240" w:lineRule="auto"/>
        <w:jc w:val="left"/>
        <w:textAlignment w:val="auto"/>
        <w:rPr>
          <w:rFonts w:ascii="Arial" w:hAnsi="Arial" w:cs="Arial"/>
          <w:color w:val="000000"/>
          <w:sz w:val="20"/>
          <w:szCs w:val="20"/>
        </w:rPr>
      </w:pPr>
      <w:r w:rsidRPr="00C84450">
        <w:rPr>
          <w:rFonts w:ascii="Arial" w:hAnsi="Arial" w:cs="Arial"/>
          <w:color w:val="000000" w:themeColor="text1"/>
          <w:sz w:val="20"/>
          <w:szCs w:val="20"/>
        </w:rPr>
        <w:t xml:space="preserve">Currency </w:t>
      </w:r>
      <w:r w:rsidR="00A516E2" w:rsidRPr="00C84450">
        <w:rPr>
          <w:rFonts w:ascii="Arial" w:hAnsi="Arial" w:cs="Arial"/>
          <w:color w:val="000000" w:themeColor="text1"/>
          <w:sz w:val="20"/>
          <w:szCs w:val="20"/>
        </w:rPr>
        <w:t>(in Pounds Sterling)</w:t>
      </w:r>
    </w:p>
    <w:p w14:paraId="002950B8" w14:textId="77777777" w:rsidR="00C96D6A" w:rsidRPr="00C84450" w:rsidRDefault="00C96D6A" w:rsidP="007F423F">
      <w:pPr>
        <w:widowControl/>
        <w:numPr>
          <w:ilvl w:val="0"/>
          <w:numId w:val="30"/>
        </w:numPr>
        <w:autoSpaceDE w:val="0"/>
        <w:autoSpaceDN w:val="0"/>
        <w:spacing w:before="0" w:after="225" w:line="240" w:lineRule="auto"/>
        <w:jc w:val="left"/>
        <w:textAlignment w:val="auto"/>
        <w:rPr>
          <w:rFonts w:ascii="Arial" w:hAnsi="Arial" w:cs="Arial"/>
          <w:color w:val="000000"/>
          <w:sz w:val="20"/>
          <w:szCs w:val="20"/>
        </w:rPr>
      </w:pPr>
      <w:r w:rsidRPr="00C84450">
        <w:rPr>
          <w:rFonts w:ascii="Arial" w:hAnsi="Arial" w:cs="Arial"/>
          <w:color w:val="000000" w:themeColor="text1"/>
          <w:sz w:val="20"/>
          <w:szCs w:val="20"/>
        </w:rPr>
        <w:t xml:space="preserve">Unit price, VAT (if applicable), and invoice total </w:t>
      </w:r>
    </w:p>
    <w:p w14:paraId="4C0A5E1D" w14:textId="77777777" w:rsidR="00C96D6A" w:rsidRPr="00C84450" w:rsidRDefault="00C96D6A" w:rsidP="007F423F">
      <w:pPr>
        <w:widowControl/>
        <w:numPr>
          <w:ilvl w:val="0"/>
          <w:numId w:val="30"/>
        </w:numPr>
        <w:autoSpaceDE w:val="0"/>
        <w:autoSpaceDN w:val="0"/>
        <w:spacing w:before="0" w:after="225" w:line="240" w:lineRule="auto"/>
        <w:jc w:val="left"/>
        <w:textAlignment w:val="auto"/>
        <w:rPr>
          <w:rFonts w:ascii="Arial" w:hAnsi="Arial" w:cs="Arial"/>
          <w:color w:val="000000"/>
          <w:sz w:val="20"/>
          <w:szCs w:val="20"/>
        </w:rPr>
      </w:pPr>
      <w:r w:rsidRPr="00C84450">
        <w:rPr>
          <w:rFonts w:ascii="Arial" w:hAnsi="Arial" w:cs="Arial"/>
          <w:color w:val="000000" w:themeColor="text1"/>
          <w:sz w:val="20"/>
          <w:szCs w:val="20"/>
        </w:rPr>
        <w:t>A Purchase Order (PO) number from Energy Saving Trust</w:t>
      </w:r>
    </w:p>
    <w:p w14:paraId="2FDD160C" w14:textId="77777777" w:rsidR="00297CD7" w:rsidRPr="00C84450" w:rsidRDefault="00297CD7" w:rsidP="2DB1A96C">
      <w:pPr>
        <w:pStyle w:val="BodyText"/>
        <w:tabs>
          <w:tab w:val="clear" w:pos="567"/>
          <w:tab w:val="left" w:pos="540"/>
        </w:tabs>
        <w:spacing w:before="120"/>
        <w:jc w:val="both"/>
        <w:rPr>
          <w:sz w:val="20"/>
        </w:rPr>
      </w:pPr>
    </w:p>
    <w:p w14:paraId="6FD5B386" w14:textId="7DDEB209" w:rsidR="0019064F" w:rsidRPr="00C84450" w:rsidRDefault="0019064F" w:rsidP="0019064F">
      <w:pPr>
        <w:pStyle w:val="TLTBodyText"/>
        <w:rPr>
          <w:rFonts w:ascii="Arial" w:hAnsi="Arial" w:cs="Arial"/>
          <w:b/>
          <w:sz w:val="20"/>
        </w:rPr>
      </w:pPr>
      <w:r w:rsidRPr="00C84450">
        <w:rPr>
          <w:rFonts w:ascii="Arial" w:hAnsi="Arial" w:cs="Arial"/>
          <w:b/>
          <w:sz w:val="20"/>
        </w:rPr>
        <w:t xml:space="preserve">3.3     Payment milestones </w:t>
      </w:r>
    </w:p>
    <w:p w14:paraId="7455216C" w14:textId="5370EDD0" w:rsidR="0019064F" w:rsidRPr="00C84450" w:rsidRDefault="00CA3CE6" w:rsidP="0019064F">
      <w:pPr>
        <w:pStyle w:val="TLTBodyText"/>
        <w:ind w:left="720"/>
        <w:rPr>
          <w:rFonts w:ascii="Arial" w:hAnsi="Arial" w:cs="Arial"/>
          <w:bCs/>
          <w:sz w:val="20"/>
        </w:rPr>
      </w:pPr>
      <w:r w:rsidRPr="00C84450">
        <w:rPr>
          <w:rFonts w:ascii="Arial" w:hAnsi="Arial" w:cs="Arial"/>
          <w:sz w:val="20"/>
        </w:rPr>
        <w:t>Payments will be made monthly in arrears</w:t>
      </w:r>
      <w:r w:rsidR="00BB15F7" w:rsidRPr="00C84450">
        <w:rPr>
          <w:rFonts w:ascii="Arial" w:hAnsi="Arial" w:cs="Arial"/>
          <w:sz w:val="20"/>
        </w:rPr>
        <w:t xml:space="preserve">, on </w:t>
      </w:r>
      <w:r w:rsidR="0019064F" w:rsidRPr="00C84450">
        <w:rPr>
          <w:rFonts w:ascii="Arial" w:hAnsi="Arial" w:cs="Arial"/>
          <w:sz w:val="20"/>
        </w:rPr>
        <w:t xml:space="preserve">submission of </w:t>
      </w:r>
      <w:r w:rsidR="4B04D744" w:rsidRPr="00C84450">
        <w:rPr>
          <w:rFonts w:ascii="Arial" w:hAnsi="Arial" w:cs="Arial"/>
          <w:sz w:val="20"/>
        </w:rPr>
        <w:t>approved</w:t>
      </w:r>
      <w:r w:rsidR="0019064F" w:rsidRPr="00C84450">
        <w:rPr>
          <w:rFonts w:ascii="Arial" w:hAnsi="Arial" w:cs="Arial"/>
          <w:sz w:val="20"/>
        </w:rPr>
        <w:t xml:space="preserve"> invoices throughout the lifetime of the contract.</w:t>
      </w:r>
    </w:p>
    <w:p w14:paraId="627E84DB" w14:textId="77777777" w:rsidR="00C77B99" w:rsidRPr="00C84450" w:rsidRDefault="00C77B99" w:rsidP="00E53E93">
      <w:pPr>
        <w:pStyle w:val="BodyText"/>
        <w:spacing w:before="120"/>
        <w:jc w:val="center"/>
        <w:rPr>
          <w:sz w:val="20"/>
        </w:rPr>
      </w:pPr>
    </w:p>
    <w:p w14:paraId="0896D435" w14:textId="77777777" w:rsidR="00C96D6A" w:rsidRPr="00C84450" w:rsidRDefault="00C96D6A" w:rsidP="59DE95D0">
      <w:pPr>
        <w:pStyle w:val="BodyText"/>
        <w:spacing w:before="120"/>
        <w:jc w:val="center"/>
        <w:rPr>
          <w:b/>
          <w:bCs/>
          <w:sz w:val="20"/>
        </w:rPr>
      </w:pPr>
    </w:p>
    <w:p w14:paraId="369CF521" w14:textId="77777777" w:rsidR="00C96D6A" w:rsidRPr="00C84450" w:rsidRDefault="00C96D6A" w:rsidP="59DE95D0">
      <w:pPr>
        <w:pStyle w:val="BodyText"/>
        <w:spacing w:before="120"/>
        <w:jc w:val="center"/>
        <w:rPr>
          <w:b/>
          <w:bCs/>
          <w:sz w:val="20"/>
        </w:rPr>
      </w:pPr>
    </w:p>
    <w:p w14:paraId="202AE67A" w14:textId="77777777" w:rsidR="00C96D6A" w:rsidRPr="00C84450" w:rsidRDefault="00C96D6A" w:rsidP="59DE95D0">
      <w:pPr>
        <w:pStyle w:val="BodyText"/>
        <w:spacing w:before="120"/>
        <w:jc w:val="center"/>
        <w:rPr>
          <w:b/>
          <w:bCs/>
          <w:sz w:val="20"/>
        </w:rPr>
      </w:pPr>
    </w:p>
    <w:p w14:paraId="189AECB8" w14:textId="77777777" w:rsidR="00C96D6A" w:rsidRPr="00C84450" w:rsidRDefault="00C96D6A" w:rsidP="59DE95D0">
      <w:pPr>
        <w:pStyle w:val="BodyText"/>
        <w:spacing w:before="120"/>
        <w:jc w:val="center"/>
        <w:rPr>
          <w:b/>
          <w:bCs/>
          <w:sz w:val="20"/>
        </w:rPr>
      </w:pPr>
    </w:p>
    <w:p w14:paraId="3CE34896" w14:textId="77777777" w:rsidR="00C96D6A" w:rsidRPr="00C84450" w:rsidRDefault="00C96D6A" w:rsidP="59DE95D0">
      <w:pPr>
        <w:pStyle w:val="BodyText"/>
        <w:spacing w:before="120"/>
        <w:jc w:val="center"/>
        <w:rPr>
          <w:b/>
          <w:bCs/>
          <w:sz w:val="20"/>
        </w:rPr>
      </w:pPr>
    </w:p>
    <w:p w14:paraId="065C0D91" w14:textId="77777777" w:rsidR="00C96D6A" w:rsidRPr="00C84450" w:rsidRDefault="00C96D6A" w:rsidP="59DE95D0">
      <w:pPr>
        <w:pStyle w:val="BodyText"/>
        <w:spacing w:before="120"/>
        <w:jc w:val="center"/>
        <w:rPr>
          <w:b/>
          <w:bCs/>
          <w:sz w:val="20"/>
        </w:rPr>
      </w:pPr>
    </w:p>
    <w:p w14:paraId="3885E353" w14:textId="77777777" w:rsidR="00C96D6A" w:rsidRPr="00C84450" w:rsidRDefault="00C96D6A" w:rsidP="59DE95D0">
      <w:pPr>
        <w:pStyle w:val="BodyText"/>
        <w:spacing w:before="120"/>
        <w:jc w:val="center"/>
        <w:rPr>
          <w:b/>
          <w:bCs/>
          <w:sz w:val="20"/>
        </w:rPr>
      </w:pPr>
    </w:p>
    <w:p w14:paraId="4B0B60A7" w14:textId="77777777" w:rsidR="00C96D6A" w:rsidRPr="00C84450" w:rsidRDefault="00C96D6A" w:rsidP="59DE95D0">
      <w:pPr>
        <w:pStyle w:val="BodyText"/>
        <w:spacing w:before="120"/>
        <w:jc w:val="center"/>
        <w:rPr>
          <w:b/>
          <w:bCs/>
          <w:sz w:val="20"/>
        </w:rPr>
      </w:pPr>
    </w:p>
    <w:p w14:paraId="08729298" w14:textId="77777777" w:rsidR="00C96D6A" w:rsidRPr="00C84450" w:rsidRDefault="00C96D6A" w:rsidP="59DE95D0">
      <w:pPr>
        <w:pStyle w:val="BodyText"/>
        <w:spacing w:before="120"/>
        <w:jc w:val="center"/>
        <w:rPr>
          <w:b/>
          <w:bCs/>
          <w:sz w:val="20"/>
        </w:rPr>
      </w:pPr>
    </w:p>
    <w:p w14:paraId="5F41C537" w14:textId="77777777" w:rsidR="00C96D6A" w:rsidRPr="00C84450" w:rsidRDefault="00C96D6A" w:rsidP="59DE95D0">
      <w:pPr>
        <w:pStyle w:val="BodyText"/>
        <w:spacing w:before="120"/>
        <w:jc w:val="center"/>
        <w:rPr>
          <w:b/>
          <w:bCs/>
          <w:sz w:val="20"/>
        </w:rPr>
      </w:pPr>
    </w:p>
    <w:p w14:paraId="6B312578" w14:textId="77777777" w:rsidR="00C96D6A" w:rsidRPr="00C84450" w:rsidRDefault="00C96D6A" w:rsidP="59DE95D0">
      <w:pPr>
        <w:pStyle w:val="BodyText"/>
        <w:spacing w:before="120"/>
        <w:jc w:val="center"/>
        <w:rPr>
          <w:b/>
          <w:bCs/>
          <w:sz w:val="20"/>
        </w:rPr>
      </w:pPr>
    </w:p>
    <w:p w14:paraId="1BCF1D46" w14:textId="77777777" w:rsidR="00C96D6A" w:rsidRPr="00C84450" w:rsidRDefault="00C96D6A" w:rsidP="59DE95D0">
      <w:pPr>
        <w:pStyle w:val="BodyText"/>
        <w:spacing w:before="120"/>
        <w:jc w:val="center"/>
        <w:rPr>
          <w:b/>
          <w:bCs/>
          <w:sz w:val="20"/>
        </w:rPr>
      </w:pPr>
    </w:p>
    <w:p w14:paraId="44E26988" w14:textId="77777777" w:rsidR="00C96D6A" w:rsidRPr="00C84450" w:rsidRDefault="00C96D6A" w:rsidP="59DE95D0">
      <w:pPr>
        <w:pStyle w:val="BodyText"/>
        <w:spacing w:before="120"/>
        <w:jc w:val="center"/>
        <w:rPr>
          <w:b/>
          <w:bCs/>
          <w:sz w:val="20"/>
        </w:rPr>
      </w:pPr>
    </w:p>
    <w:p w14:paraId="4EE9A109" w14:textId="46A48C73" w:rsidR="00C96D6A" w:rsidRPr="00C84450" w:rsidRDefault="00C96D6A" w:rsidP="65D1AB7F">
      <w:pPr>
        <w:pStyle w:val="BodyText"/>
        <w:spacing w:before="120"/>
        <w:jc w:val="center"/>
        <w:rPr>
          <w:b/>
          <w:bCs/>
          <w:sz w:val="20"/>
        </w:rPr>
      </w:pPr>
    </w:p>
    <w:p w14:paraId="0353134F" w14:textId="78D728A7" w:rsidR="00C77B99" w:rsidRPr="00C84450" w:rsidRDefault="728627D6" w:rsidP="29DC3E0F">
      <w:pPr>
        <w:pStyle w:val="BodyText"/>
        <w:spacing w:before="120"/>
        <w:jc w:val="center"/>
        <w:rPr>
          <w:b/>
          <w:bCs/>
          <w:sz w:val="20"/>
        </w:rPr>
      </w:pPr>
      <w:r w:rsidRPr="00C84450">
        <w:rPr>
          <w:b/>
          <w:bCs/>
          <w:sz w:val="20"/>
        </w:rPr>
        <w:lastRenderedPageBreak/>
        <w:t xml:space="preserve">Section 4 – </w:t>
      </w:r>
      <w:r w:rsidR="154656B7" w:rsidRPr="00C84450">
        <w:rPr>
          <w:b/>
          <w:bCs/>
          <w:sz w:val="20"/>
        </w:rPr>
        <w:t>NOT USED</w:t>
      </w:r>
    </w:p>
    <w:p w14:paraId="251872FA" w14:textId="77777777" w:rsidR="00C77B99" w:rsidRPr="00C84450" w:rsidRDefault="00C77B99" w:rsidP="00E53E93">
      <w:pPr>
        <w:pStyle w:val="BodyText"/>
        <w:spacing w:before="120"/>
        <w:jc w:val="center"/>
        <w:rPr>
          <w:b/>
          <w:color w:val="943634"/>
          <w:sz w:val="20"/>
        </w:rPr>
      </w:pPr>
    </w:p>
    <w:p w14:paraId="35FF99EB" w14:textId="77777777" w:rsidR="00C77B99" w:rsidRPr="00C84450" w:rsidRDefault="00C77B99" w:rsidP="00C77B99">
      <w:pPr>
        <w:pStyle w:val="BodyText"/>
        <w:spacing w:before="120"/>
        <w:rPr>
          <w:sz w:val="20"/>
        </w:rPr>
      </w:pPr>
    </w:p>
    <w:p w14:paraId="29C0A696" w14:textId="77777777" w:rsidR="00C77B99" w:rsidRPr="00C84450" w:rsidRDefault="00C77B99" w:rsidP="00E53E93">
      <w:pPr>
        <w:pStyle w:val="BodyText"/>
        <w:spacing w:before="120"/>
        <w:jc w:val="center"/>
        <w:rPr>
          <w:sz w:val="20"/>
        </w:rPr>
      </w:pPr>
    </w:p>
    <w:p w14:paraId="5EC396A4" w14:textId="3F4942A2" w:rsidR="00E53E93" w:rsidRPr="00C84450" w:rsidRDefault="00E53E93" w:rsidP="701E0962">
      <w:pPr>
        <w:pStyle w:val="BodyText"/>
        <w:spacing w:before="120"/>
        <w:ind w:left="0"/>
        <w:jc w:val="center"/>
        <w:rPr>
          <w:b/>
          <w:bCs/>
          <w:sz w:val="22"/>
          <w:szCs w:val="22"/>
        </w:rPr>
      </w:pPr>
      <w:r w:rsidRPr="00C84450">
        <w:rPr>
          <w:sz w:val="20"/>
        </w:rPr>
        <w:br w:type="page"/>
      </w:r>
      <w:bookmarkStart w:id="76" w:name="_Toc380486567"/>
      <w:r w:rsidR="149E858F" w:rsidRPr="00C84450">
        <w:rPr>
          <w:b/>
          <w:bCs/>
          <w:sz w:val="22"/>
          <w:szCs w:val="22"/>
        </w:rPr>
        <w:lastRenderedPageBreak/>
        <w:t xml:space="preserve">Section </w:t>
      </w:r>
      <w:r w:rsidR="5122E6B4" w:rsidRPr="00C84450">
        <w:rPr>
          <w:b/>
          <w:bCs/>
          <w:sz w:val="22"/>
          <w:szCs w:val="22"/>
        </w:rPr>
        <w:t>5</w:t>
      </w:r>
      <w:r w:rsidR="646767FB" w:rsidRPr="00C84450">
        <w:rPr>
          <w:b/>
          <w:bCs/>
          <w:sz w:val="22"/>
          <w:szCs w:val="22"/>
        </w:rPr>
        <w:t xml:space="preserve"> -</w:t>
      </w:r>
      <w:r w:rsidR="149E858F" w:rsidRPr="00C84450">
        <w:rPr>
          <w:b/>
          <w:bCs/>
          <w:sz w:val="22"/>
          <w:szCs w:val="22"/>
        </w:rPr>
        <w:t xml:space="preserve"> Terms and Conditions</w:t>
      </w:r>
      <w:bookmarkEnd w:id="76"/>
    </w:p>
    <w:p w14:paraId="7F3108AD" w14:textId="272C8FFA" w:rsidR="001850C9" w:rsidRPr="00C84450" w:rsidRDefault="3E3D3B09" w:rsidP="1324CCE6">
      <w:pPr>
        <w:widowControl/>
        <w:tabs>
          <w:tab w:val="left" w:pos="4298"/>
          <w:tab w:val="left" w:pos="7201"/>
        </w:tabs>
        <w:spacing w:before="100" w:after="200" w:line="240" w:lineRule="auto"/>
        <w:jc w:val="left"/>
        <w:rPr>
          <w:rFonts w:ascii="Arial" w:eastAsia="Arial" w:hAnsi="Arial" w:cs="Arial"/>
          <w:sz w:val="20"/>
          <w:szCs w:val="20"/>
        </w:rPr>
      </w:pPr>
      <w:r w:rsidRPr="00C84450">
        <w:rPr>
          <w:rFonts w:ascii="Arial" w:eastAsia="Arial" w:hAnsi="Arial" w:cs="Arial"/>
          <w:sz w:val="20"/>
          <w:szCs w:val="20"/>
        </w:rPr>
        <w:t xml:space="preserve"> </w:t>
      </w:r>
    </w:p>
    <w:p w14:paraId="423C9021" w14:textId="77777777" w:rsidR="00866220" w:rsidRDefault="5FDE1C81" w:rsidP="6FA9F232">
      <w:pPr>
        <w:widowControl/>
        <w:tabs>
          <w:tab w:val="left" w:pos="4298"/>
          <w:tab w:val="left" w:pos="7201"/>
        </w:tabs>
        <w:spacing w:before="100" w:after="200" w:line="240" w:lineRule="auto"/>
        <w:jc w:val="left"/>
        <w:rPr>
          <w:rFonts w:ascii="Arial" w:eastAsia="Arial" w:hAnsi="Arial" w:cs="Arial"/>
          <w:sz w:val="20"/>
          <w:szCs w:val="20"/>
        </w:rPr>
      </w:pPr>
      <w:r w:rsidRPr="00C84450">
        <w:rPr>
          <w:rFonts w:ascii="Arial" w:eastAsia="Arial" w:hAnsi="Arial" w:cs="Arial"/>
          <w:sz w:val="20"/>
          <w:szCs w:val="20"/>
        </w:rPr>
        <w:t>The terms and condition</w:t>
      </w:r>
      <w:r w:rsidR="54A2FD8D" w:rsidRPr="00C84450">
        <w:rPr>
          <w:rFonts w:ascii="Arial" w:eastAsia="Arial" w:hAnsi="Arial" w:cs="Arial"/>
          <w:sz w:val="20"/>
          <w:szCs w:val="20"/>
        </w:rPr>
        <w:t>s</w:t>
      </w:r>
      <w:r w:rsidRPr="00C84450">
        <w:rPr>
          <w:rFonts w:ascii="Arial" w:eastAsia="Arial" w:hAnsi="Arial" w:cs="Arial"/>
          <w:sz w:val="20"/>
          <w:szCs w:val="20"/>
        </w:rPr>
        <w:t xml:space="preserve"> upon which </w:t>
      </w:r>
      <w:r w:rsidR="009561B0" w:rsidRPr="00C84450">
        <w:rPr>
          <w:rFonts w:ascii="Arial" w:eastAsia="Arial" w:hAnsi="Arial" w:cs="Arial"/>
          <w:sz w:val="20"/>
          <w:szCs w:val="20"/>
        </w:rPr>
        <w:t>the Contract</w:t>
      </w:r>
      <w:r w:rsidRPr="00C84450">
        <w:rPr>
          <w:rFonts w:ascii="Arial" w:eastAsia="Arial" w:hAnsi="Arial" w:cs="Arial"/>
          <w:sz w:val="20"/>
          <w:szCs w:val="20"/>
        </w:rPr>
        <w:t xml:space="preserve"> must be made are provided alongside this ITT as a </w:t>
      </w:r>
      <w:r w:rsidR="1A3726B1" w:rsidRPr="00C84450">
        <w:rPr>
          <w:rFonts w:ascii="Arial" w:eastAsia="Arial" w:hAnsi="Arial" w:cs="Arial"/>
          <w:sz w:val="20"/>
          <w:szCs w:val="20"/>
        </w:rPr>
        <w:t>separate</w:t>
      </w:r>
      <w:r w:rsidRPr="00C84450">
        <w:rPr>
          <w:rFonts w:ascii="Arial" w:eastAsia="Arial" w:hAnsi="Arial" w:cs="Arial"/>
          <w:sz w:val="20"/>
          <w:szCs w:val="20"/>
        </w:rPr>
        <w:t xml:space="preserve"> document</w:t>
      </w:r>
      <w:r w:rsidR="00866220">
        <w:rPr>
          <w:rFonts w:ascii="Arial" w:eastAsia="Arial" w:hAnsi="Arial" w:cs="Arial"/>
          <w:sz w:val="20"/>
          <w:szCs w:val="20"/>
        </w:rPr>
        <w:t>.</w:t>
      </w:r>
    </w:p>
    <w:p w14:paraId="3B07582F" w14:textId="77777777" w:rsidR="00866220" w:rsidRDefault="00866220" w:rsidP="6FA9F232">
      <w:pPr>
        <w:widowControl/>
        <w:tabs>
          <w:tab w:val="left" w:pos="4298"/>
          <w:tab w:val="left" w:pos="7201"/>
        </w:tabs>
        <w:spacing w:before="100" w:after="200" w:line="240" w:lineRule="auto"/>
        <w:jc w:val="left"/>
        <w:rPr>
          <w:rFonts w:ascii="Arial" w:eastAsia="Arial" w:hAnsi="Arial" w:cs="Arial"/>
          <w:sz w:val="20"/>
          <w:szCs w:val="20"/>
        </w:rPr>
      </w:pPr>
    </w:p>
    <w:p w14:paraId="07F5209A" w14:textId="77777777" w:rsidR="00714769" w:rsidRPr="00C84450" w:rsidRDefault="00D10193" w:rsidP="00714769">
      <w:pPr>
        <w:rPr>
          <w:rFonts w:ascii="Arial" w:hAnsi="Arial" w:cs="Arial"/>
          <w:sz w:val="20"/>
          <w:szCs w:val="20"/>
        </w:rPr>
      </w:pPr>
      <w:r w:rsidRPr="00C84450">
        <w:rPr>
          <w:color w:val="000000" w:themeColor="text1"/>
          <w:sz w:val="20"/>
          <w:szCs w:val="20"/>
          <w:lang w:val="en-US"/>
        </w:rPr>
        <w:br w:type="page"/>
      </w:r>
    </w:p>
    <w:bookmarkStart w:id="77" w:name="_Toc44330964"/>
    <w:bookmarkStart w:id="78" w:name="_Toc66870855"/>
    <w:bookmarkStart w:id="79" w:name="_Toc66870983"/>
    <w:bookmarkStart w:id="80" w:name="_Toc69790990"/>
    <w:bookmarkStart w:id="81" w:name="_Toc138140373"/>
    <w:bookmarkStart w:id="82" w:name="_Toc159642723"/>
    <w:p w14:paraId="61F0597C" w14:textId="1BAA5EF6" w:rsidR="00714769" w:rsidRPr="00C84450" w:rsidRDefault="00714769" w:rsidP="701E0962">
      <w:pPr>
        <w:pStyle w:val="NewLegalHeading1"/>
        <w:widowControl/>
        <w:numPr>
          <w:ilvl w:val="0"/>
          <w:numId w:val="0"/>
        </w:numPr>
        <w:spacing w:line="240" w:lineRule="auto"/>
        <w:ind w:left="720"/>
        <w:rPr>
          <w:sz w:val="24"/>
          <w:szCs w:val="24"/>
        </w:rPr>
      </w:pPr>
      <w:r w:rsidRPr="00C84450">
        <w:rPr>
          <w:noProof/>
          <w:sz w:val="24"/>
          <w:szCs w:val="24"/>
          <w:lang w:val="en-US"/>
        </w:rPr>
        <w:lastRenderedPageBreak/>
        <mc:AlternateContent>
          <mc:Choice Requires="wps">
            <w:drawing>
              <wp:anchor distT="0" distB="0" distL="114300" distR="114300" simplePos="0" relativeHeight="251658240" behindDoc="0" locked="0" layoutInCell="1" allowOverlap="1" wp14:anchorId="057499CD" wp14:editId="4C105EB9">
                <wp:simplePos x="0" y="0"/>
                <wp:positionH relativeFrom="column">
                  <wp:posOffset>5099050</wp:posOffset>
                </wp:positionH>
                <wp:positionV relativeFrom="paragraph">
                  <wp:posOffset>-228600</wp:posOffset>
                </wp:positionV>
                <wp:extent cx="1257300" cy="571500"/>
                <wp:effectExtent l="0" t="0" r="19050" b="19050"/>
                <wp:wrapNone/>
                <wp:docPr id="1666699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257300" cy="571500"/>
                        </a:xfrm>
                        <a:prstGeom prst="rect">
                          <a:avLst/>
                        </a:prstGeom>
                        <a:solidFill>
                          <a:srgbClr val="FFFFFF"/>
                        </a:solidFill>
                        <a:ln w="9525">
                          <a:solidFill>
                            <a:srgbClr val="000000"/>
                          </a:solidFill>
                          <a:miter/>
                        </a:ln>
                      </wps:spPr>
                      <wps:txbx>
                        <w:txbxContent>
                          <w:p w14:paraId="39B89339" w14:textId="77777777" w:rsidR="007A0073" w:rsidRDefault="00C13124" w:rsidP="004A2CFF">
                            <w:pPr>
                              <w:spacing w:line="256" w:lineRule="auto"/>
                              <w:jc w:val="center"/>
                              <w:rPr>
                                <w:rFonts w:ascii="Arial Bold" w:hAnsi="Arial Bold" w:cs="Arial Bold"/>
                                <w:b/>
                                <w:bCs/>
                                <w:lang w:val="en-US"/>
                              </w:rPr>
                            </w:pPr>
                            <w:r>
                              <w:rPr>
                                <w:rFonts w:ascii="Arial Bold" w:hAnsi="Arial Bold" w:cs="Arial Bold"/>
                                <w:b/>
                                <w:bCs/>
                                <w:lang w:val="en-US"/>
                              </w:rPr>
                              <w:t xml:space="preserve">Appendix A </w:t>
                            </w:r>
                          </w:p>
                        </w:txbxContent>
                      </wps:txbx>
                      <wps:bodyPr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rect w14:anchorId="057499CD" id="Text Box 7" o:spid="_x0000_s1026" style="position:absolute;left:0;text-align:left;margin-left:401.5pt;margin-top:-18pt;width:99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">
                <v:textbox>
                  <w:txbxContent>
                    <w:p w14:paraId="39B89339" w14:textId="77777777" w:rsidR="007A0073" w:rsidRDefault="00C13124" w:rsidP="004A2CFF">
                      <w:pPr>
                        <w:spacing w:line="256" w:lineRule="auto"/>
                        <w:jc w:val="center"/>
                        <w:rPr>
                          <w:rFonts w:ascii="Arial Bold" w:hAnsi="Arial Bold" w:cs="Arial Bold"/>
                          <w:b/>
                          <w:bCs/>
                          <w:lang w:val="en-US"/>
                        </w:rPr>
                      </w:pPr>
                      <w:r>
                        <w:rPr>
                          <w:rFonts w:ascii="Arial Bold" w:hAnsi="Arial Bold" w:cs="Arial Bold"/>
                          <w:b/>
                          <w:bCs/>
                          <w:lang w:val="en-US"/>
                        </w:rPr>
                        <w:t xml:space="preserve">Appendix A </w:t>
                      </w:r>
                    </w:p>
                  </w:txbxContent>
                </v:textbox>
              </v:rect>
            </w:pict>
          </mc:Fallback>
        </mc:AlternateContent>
      </w:r>
      <w:r w:rsidRPr="00C84450">
        <w:rPr>
          <w:sz w:val="24"/>
          <w:szCs w:val="24"/>
        </w:rPr>
        <w:t>APPENDICES</w:t>
      </w:r>
      <w:bookmarkEnd w:id="77"/>
      <w:bookmarkEnd w:id="78"/>
      <w:bookmarkEnd w:id="79"/>
      <w:bookmarkEnd w:id="80"/>
      <w:bookmarkEnd w:id="81"/>
      <w:bookmarkEnd w:id="82"/>
      <w:r w:rsidRPr="00C84450">
        <w:rPr>
          <w:sz w:val="24"/>
          <w:szCs w:val="24"/>
        </w:rPr>
        <w:t xml:space="preserve"> </w:t>
      </w:r>
    </w:p>
    <w:p w14:paraId="4DD7AE3E" w14:textId="68B2684F" w:rsidR="00714769" w:rsidRPr="00C84450" w:rsidRDefault="00714769" w:rsidP="00714769">
      <w:pPr>
        <w:pStyle w:val="NewHeading2"/>
        <w:tabs>
          <w:tab w:val="clear" w:pos="720"/>
        </w:tabs>
        <w:ind w:left="0" w:firstLine="0"/>
        <w:jc w:val="center"/>
        <w:rPr>
          <w:sz w:val="20"/>
        </w:rPr>
      </w:pPr>
      <w:r w:rsidRPr="00C84450">
        <w:rPr>
          <w:sz w:val="20"/>
        </w:rPr>
        <w:t>CONFIDENTIALITY AGREEMENT</w:t>
      </w:r>
    </w:p>
    <w:p w14:paraId="66444E99" w14:textId="548247E3" w:rsidR="00714769" w:rsidRPr="00C84450" w:rsidRDefault="00714769" w:rsidP="00714769">
      <w:pPr>
        <w:spacing w:line="240" w:lineRule="auto"/>
        <w:rPr>
          <w:sz w:val="20"/>
          <w:szCs w:val="20"/>
        </w:rPr>
      </w:pPr>
    </w:p>
    <w:p w14:paraId="658827C2" w14:textId="77777777" w:rsidR="00714769" w:rsidRPr="00C84450" w:rsidRDefault="00714769" w:rsidP="00714769">
      <w:pPr>
        <w:spacing w:line="240" w:lineRule="auto"/>
        <w:rPr>
          <w:rFonts w:ascii="Arial" w:hAnsi="Arial" w:cs="Arial"/>
          <w:sz w:val="20"/>
          <w:szCs w:val="20"/>
        </w:rPr>
      </w:pPr>
      <w:r w:rsidRPr="00C84450">
        <w:rPr>
          <w:rFonts w:ascii="Arial" w:hAnsi="Arial" w:cs="Arial"/>
          <w:sz w:val="20"/>
          <w:szCs w:val="20"/>
        </w:rPr>
        <w:t>In return (amongst other matters) for receiving the attached contract documentation (the "Documentation") from Energy Saving Trust Ltd ("Energy Saving Trust"), you, the prospective contractor identified below, agree as follows:-</w:t>
      </w:r>
    </w:p>
    <w:p w14:paraId="336A380F" w14:textId="77777777" w:rsidR="00714769" w:rsidRPr="00C84450" w:rsidRDefault="00714769" w:rsidP="00714769">
      <w:pPr>
        <w:spacing w:line="240" w:lineRule="auto"/>
        <w:rPr>
          <w:sz w:val="20"/>
          <w:szCs w:val="20"/>
        </w:rPr>
      </w:pPr>
    </w:p>
    <w:p w14:paraId="0CF57796" w14:textId="77777777" w:rsidR="00714769" w:rsidRPr="00C84450" w:rsidRDefault="00714769" w:rsidP="007F423F">
      <w:pPr>
        <w:pStyle w:val="BodyText"/>
        <w:numPr>
          <w:ilvl w:val="0"/>
          <w:numId w:val="17"/>
        </w:numPr>
        <w:tabs>
          <w:tab w:val="clear" w:pos="1287"/>
          <w:tab w:val="num" w:pos="360"/>
        </w:tabs>
        <w:spacing w:before="120"/>
        <w:ind w:left="360"/>
        <w:jc w:val="both"/>
        <w:rPr>
          <w:sz w:val="20"/>
        </w:rPr>
      </w:pPr>
      <w:r w:rsidRPr="00C84450">
        <w:rPr>
          <w:sz w:val="20"/>
        </w:rPr>
        <w:t>For the purposes of this confidentiality agreement: (1) "Confidential Information" includes the content of the Documentation and any other information and data relating to Energy Saving Trust and its affairs (of whatever kind and in whatever form) which may come into your possession as a result or in the course of receiving the Documentation and/or tendering for or performing the contract envisaged by the Documentation (the "Contract"); and (2) "Personnel" includes any employees and agents of yours or your sub-contractors or advisers (if any).</w:t>
      </w:r>
    </w:p>
    <w:p w14:paraId="3FF96AB1" w14:textId="1248E9FE" w:rsidR="00714769" w:rsidRPr="00C84450" w:rsidRDefault="00714769" w:rsidP="007F423F">
      <w:pPr>
        <w:pStyle w:val="BodyText"/>
        <w:numPr>
          <w:ilvl w:val="0"/>
          <w:numId w:val="17"/>
        </w:numPr>
        <w:tabs>
          <w:tab w:val="clear" w:pos="1287"/>
          <w:tab w:val="num" w:pos="360"/>
        </w:tabs>
        <w:spacing w:before="120"/>
        <w:ind w:left="360"/>
        <w:jc w:val="both"/>
        <w:rPr>
          <w:sz w:val="20"/>
        </w:rPr>
      </w:pPr>
      <w:r w:rsidRPr="00C84450">
        <w:rPr>
          <w:sz w:val="20"/>
        </w:rPr>
        <w:t xml:space="preserve">You shall safeguard and treat in the strictest confidence all Confidential Information, shall only use that information for the purposes of considering and (if successful in your tender) performing the Contract and shall not disclose any such information to any third party save for those Personnel who have a need to see such information for the </w:t>
      </w:r>
      <w:r w:rsidR="007419CA" w:rsidRPr="00C84450">
        <w:rPr>
          <w:sz w:val="20"/>
        </w:rPr>
        <w:t>above-mentioned</w:t>
      </w:r>
      <w:r w:rsidRPr="00C84450">
        <w:rPr>
          <w:sz w:val="20"/>
        </w:rPr>
        <w:t xml:space="preserve"> purposes. These obligations shall not apply however in respect of any Confidential Information that is or becomes publicly available (other than through your default) or to the extent that you are required to disclose any Confidential Information by law.</w:t>
      </w:r>
    </w:p>
    <w:p w14:paraId="5E7EE0CA" w14:textId="77777777" w:rsidR="00714769" w:rsidRPr="00C84450" w:rsidRDefault="00714769" w:rsidP="007F423F">
      <w:pPr>
        <w:pStyle w:val="BodyText"/>
        <w:numPr>
          <w:ilvl w:val="0"/>
          <w:numId w:val="17"/>
        </w:numPr>
        <w:tabs>
          <w:tab w:val="clear" w:pos="1287"/>
          <w:tab w:val="num" w:pos="360"/>
        </w:tabs>
        <w:spacing w:before="120"/>
        <w:ind w:left="360"/>
        <w:jc w:val="both"/>
        <w:rPr>
          <w:sz w:val="20"/>
        </w:rPr>
      </w:pPr>
      <w:r w:rsidRPr="00C84450">
        <w:rPr>
          <w:sz w:val="20"/>
        </w:rPr>
        <w:t>You shall procure that all Personnel (and their respective employers, if not you) to whom any Confidential Information is disclosed comply in relation to that information with confidentiality obligations equivalent to those imposed by this agreement and, if so requested by Energy Saving Trust at any time, that any or all of those Personnel or employers enter into a direct confidentiality agreement with Energy Saving Trust in a form similar to this agreement.</w:t>
      </w:r>
    </w:p>
    <w:p w14:paraId="44829314" w14:textId="77777777" w:rsidR="00714769" w:rsidRPr="00C84450" w:rsidRDefault="00714769" w:rsidP="007F423F">
      <w:pPr>
        <w:pStyle w:val="BodyText"/>
        <w:numPr>
          <w:ilvl w:val="0"/>
          <w:numId w:val="17"/>
        </w:numPr>
        <w:tabs>
          <w:tab w:val="clear" w:pos="1287"/>
          <w:tab w:val="num" w:pos="360"/>
        </w:tabs>
        <w:spacing w:before="120"/>
        <w:ind w:left="360"/>
        <w:jc w:val="both"/>
        <w:rPr>
          <w:sz w:val="20"/>
        </w:rPr>
      </w:pPr>
      <w:r w:rsidRPr="00C84450">
        <w:rPr>
          <w:sz w:val="20"/>
        </w:rPr>
        <w:t>You shall not remove and shall ensure that your Personnel do not remove from Energy Saving Trust’s premises without Energy Saving Trust's express written authorisation any materials, documents, books, papers, disks, tapes or other records (in whatever medium) which belong to or are in the possession of Energy Saving Trust, including any copies of any such materials etc.</w:t>
      </w:r>
    </w:p>
    <w:p w14:paraId="60513D1B" w14:textId="77777777" w:rsidR="00714769" w:rsidRPr="00C84450" w:rsidRDefault="00714769" w:rsidP="007F423F">
      <w:pPr>
        <w:pStyle w:val="BodyText"/>
        <w:numPr>
          <w:ilvl w:val="0"/>
          <w:numId w:val="17"/>
        </w:numPr>
        <w:tabs>
          <w:tab w:val="clear" w:pos="1287"/>
          <w:tab w:val="num" w:pos="360"/>
        </w:tabs>
        <w:spacing w:before="120"/>
        <w:ind w:left="360"/>
        <w:jc w:val="both"/>
        <w:rPr>
          <w:sz w:val="20"/>
        </w:rPr>
      </w:pPr>
      <w:r w:rsidRPr="00C84450">
        <w:rPr>
          <w:sz w:val="20"/>
        </w:rPr>
        <w:t>You shall not mention or disclose any information as to the existence or contents of the Documentation or any contract or memorandum of agreement related to it in any journal, magazine or other publication (of whatever kind) without the prior written consent of Energy Saving Trust, which consent may be withheld or subjected to certain conditions at Energy Saving Trust’s absolute discretion.</w:t>
      </w:r>
    </w:p>
    <w:p w14:paraId="27A222A8" w14:textId="77777777" w:rsidR="00714769" w:rsidRPr="00C84450" w:rsidRDefault="00714769" w:rsidP="00714769">
      <w:pPr>
        <w:pStyle w:val="BodyText"/>
        <w:spacing w:before="120"/>
        <w:ind w:left="0"/>
        <w:jc w:val="both"/>
        <w:rPr>
          <w:sz w:val="20"/>
        </w:rPr>
      </w:pPr>
      <w:r w:rsidRPr="00C84450">
        <w:rPr>
          <w:sz w:val="20"/>
        </w:rPr>
        <w:t>The provisions of this confidentiality agreement shall survive any rejection of your tender for the Contract and the conclusion, termination, cancellation or expiry of the Contract or any related memorandum of agreement.</w:t>
      </w:r>
      <w:r w:rsidRPr="00C84450">
        <w:rPr>
          <w:sz w:val="20"/>
        </w:rPr>
        <w:br/>
      </w:r>
    </w:p>
    <w:p w14:paraId="12184573" w14:textId="77777777" w:rsidR="00714769" w:rsidRPr="00C84450" w:rsidRDefault="00714769" w:rsidP="00714769">
      <w:pPr>
        <w:pStyle w:val="BodyText"/>
        <w:tabs>
          <w:tab w:val="clear" w:pos="567"/>
          <w:tab w:val="left" w:pos="57"/>
        </w:tabs>
        <w:spacing w:before="120"/>
        <w:ind w:hanging="510"/>
        <w:rPr>
          <w:sz w:val="20"/>
        </w:rPr>
      </w:pPr>
      <w:r w:rsidRPr="00C84450">
        <w:rPr>
          <w:sz w:val="20"/>
        </w:rPr>
        <w:t>Signed by: ………………………………………………………………………………….…</w:t>
      </w:r>
    </w:p>
    <w:p w14:paraId="482D0C04" w14:textId="77777777" w:rsidR="00714769" w:rsidRPr="00C84450" w:rsidRDefault="00714769" w:rsidP="00714769">
      <w:pPr>
        <w:pStyle w:val="BodyText"/>
        <w:tabs>
          <w:tab w:val="clear" w:pos="567"/>
          <w:tab w:val="left" w:pos="57"/>
        </w:tabs>
        <w:spacing w:before="120"/>
        <w:ind w:hanging="510"/>
        <w:rPr>
          <w:sz w:val="20"/>
        </w:rPr>
      </w:pPr>
      <w:r w:rsidRPr="00C84450">
        <w:rPr>
          <w:sz w:val="20"/>
        </w:rPr>
        <w:t>Print Name:……………………………………………………………………………………</w:t>
      </w:r>
    </w:p>
    <w:p w14:paraId="0332DAFC" w14:textId="77777777" w:rsidR="00714769" w:rsidRPr="00C84450" w:rsidRDefault="00714769" w:rsidP="00714769">
      <w:pPr>
        <w:pStyle w:val="BodyText"/>
        <w:tabs>
          <w:tab w:val="clear" w:pos="567"/>
          <w:tab w:val="left" w:pos="57"/>
        </w:tabs>
        <w:spacing w:before="120"/>
        <w:ind w:hanging="510"/>
        <w:rPr>
          <w:sz w:val="20"/>
        </w:rPr>
      </w:pPr>
      <w:r w:rsidRPr="00C84450">
        <w:rPr>
          <w:sz w:val="20"/>
        </w:rPr>
        <w:t>Position:………………………………….……………………………………………………</w:t>
      </w:r>
    </w:p>
    <w:p w14:paraId="5107ADBE" w14:textId="77777777" w:rsidR="00714769" w:rsidRPr="00C84450" w:rsidRDefault="00714769" w:rsidP="00714769">
      <w:pPr>
        <w:pStyle w:val="BodyText"/>
        <w:tabs>
          <w:tab w:val="clear" w:pos="567"/>
          <w:tab w:val="left" w:pos="57"/>
        </w:tabs>
        <w:spacing w:before="120"/>
        <w:ind w:hanging="510"/>
        <w:rPr>
          <w:sz w:val="20"/>
        </w:rPr>
      </w:pPr>
      <w:r w:rsidRPr="00C84450">
        <w:rPr>
          <w:sz w:val="20"/>
        </w:rPr>
        <w:t>Contractor Name:…………….…………………………………………………………..……</w:t>
      </w:r>
    </w:p>
    <w:p w14:paraId="2EA134B5" w14:textId="77777777" w:rsidR="00714769" w:rsidRPr="00C84450" w:rsidRDefault="00714769" w:rsidP="00714769">
      <w:pPr>
        <w:pStyle w:val="BodyText"/>
        <w:tabs>
          <w:tab w:val="left" w:pos="57"/>
        </w:tabs>
        <w:spacing w:before="120"/>
        <w:ind w:hanging="510"/>
        <w:rPr>
          <w:sz w:val="20"/>
        </w:rPr>
      </w:pPr>
      <w:r w:rsidRPr="00C84450">
        <w:rPr>
          <w:sz w:val="20"/>
        </w:rPr>
        <w:t>Date:…………………………….…………………………………………………..…………</w:t>
      </w:r>
    </w:p>
    <w:p w14:paraId="796FD6B2" w14:textId="77777777" w:rsidR="00714769" w:rsidRPr="00C84450" w:rsidRDefault="00714769" w:rsidP="00714769">
      <w:pPr>
        <w:rPr>
          <w:sz w:val="20"/>
          <w:szCs w:val="20"/>
        </w:rPr>
        <w:sectPr w:rsidR="00714769" w:rsidRPr="00C84450" w:rsidSect="008A42CC">
          <w:headerReference w:type="default" r:id="rId22"/>
          <w:pgSz w:w="11906" w:h="16838" w:code="9"/>
          <w:pgMar w:top="567" w:right="1286" w:bottom="851" w:left="1021" w:header="482" w:footer="420" w:gutter="0"/>
          <w:paperSrc w:first="11" w:other="11"/>
          <w:cols w:space="720"/>
          <w:docGrid w:linePitch="65"/>
        </w:sectPr>
      </w:pPr>
    </w:p>
    <w:p w14:paraId="528C6DCA" w14:textId="1D0D8C41" w:rsidR="00714769" w:rsidRPr="00C84450" w:rsidRDefault="00714769" w:rsidP="00714769">
      <w:pPr>
        <w:pStyle w:val="NewLegalHeading1"/>
        <w:numPr>
          <w:ilvl w:val="0"/>
          <w:numId w:val="0"/>
        </w:numPr>
        <w:rPr>
          <w:sz w:val="20"/>
        </w:rPr>
      </w:pPr>
      <w:r w:rsidRPr="00C84450">
        <w:rPr>
          <w:noProof/>
          <w:sz w:val="20"/>
          <w:lang w:val="en-US"/>
        </w:rPr>
        <w:lastRenderedPageBreak/>
        <mc:AlternateContent>
          <mc:Choice Requires="wps">
            <w:drawing>
              <wp:anchor distT="0" distB="0" distL="114300" distR="114300" simplePos="0" relativeHeight="251658241" behindDoc="0" locked="0" layoutInCell="1" allowOverlap="1" wp14:anchorId="7F78EFE6" wp14:editId="31857D1E">
                <wp:simplePos x="0" y="0"/>
                <wp:positionH relativeFrom="column">
                  <wp:posOffset>5187950</wp:posOffset>
                </wp:positionH>
                <wp:positionV relativeFrom="paragraph">
                  <wp:posOffset>-158750</wp:posOffset>
                </wp:positionV>
                <wp:extent cx="1094105" cy="571500"/>
                <wp:effectExtent l="0" t="0" r="10795" b="19050"/>
                <wp:wrapNone/>
                <wp:docPr id="8603634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94105" cy="571500"/>
                        </a:xfrm>
                        <a:prstGeom prst="rect">
                          <a:avLst/>
                        </a:prstGeom>
                        <a:solidFill>
                          <a:srgbClr val="FFFFFF"/>
                        </a:solidFill>
                        <a:ln w="9525">
                          <a:solidFill>
                            <a:srgbClr val="000000"/>
                          </a:solidFill>
                          <a:miter/>
                        </a:ln>
                      </wps:spPr>
                      <wps:txbx>
                        <w:txbxContent>
                          <w:p w14:paraId="59B6572D" w14:textId="77777777" w:rsidR="007A0073" w:rsidRDefault="00C13124" w:rsidP="002B5F03">
                            <w:pPr>
                              <w:spacing w:line="254" w:lineRule="auto"/>
                              <w:jc w:val="center"/>
                              <w:rPr>
                                <w:rFonts w:ascii="Arial Bold" w:hAnsi="Arial Bold" w:cs="Arial Bold"/>
                                <w:b/>
                                <w:bCs/>
                                <w:lang w:val="en-US"/>
                              </w:rPr>
                            </w:pPr>
                            <w:r>
                              <w:rPr>
                                <w:rFonts w:ascii="Arial Bold" w:hAnsi="Arial Bold" w:cs="Arial Bold"/>
                                <w:b/>
                                <w:bCs/>
                                <w:lang w:val="en-US"/>
                              </w:rPr>
                              <w:t xml:space="preserve">Appendix </w:t>
                            </w:r>
                            <w:r>
                              <w:rPr>
                                <w:rFonts w:ascii="Arial Bold" w:hAnsi="Arial Bold" w:cs="Arial Bold"/>
                                <w:b/>
                                <w:bCs/>
                                <w:color w:val="000000"/>
                                <w:lang w:val="en-US"/>
                              </w:rPr>
                              <w:t>B</w:t>
                            </w:r>
                            <w:r>
                              <w:rPr>
                                <w:rFonts w:ascii="Arial Bold" w:hAnsi="Arial Bold" w:cs="Arial Bold"/>
                                <w:b/>
                                <w:bCs/>
                                <w:lang w:val="en-US"/>
                              </w:rPr>
                              <w:t xml:space="preserve"> </w:t>
                            </w:r>
                          </w:p>
                        </w:txbxContent>
                      </wps:txbx>
                      <wps:bodyPr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rect w14:anchorId="7F78EFE6" id="Text Box 4" o:spid="_x0000_s1027" style="position:absolute;left:0;text-align:left;margin-left:408.5pt;margin-top:-12.5pt;width:86.15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">
                <v:textbox>
                  <w:txbxContent>
                    <w:p w14:paraId="59B6572D" w14:textId="77777777" w:rsidR="007A0073" w:rsidRDefault="00C13124" w:rsidP="002B5F03">
                      <w:pPr>
                        <w:spacing w:line="254" w:lineRule="auto"/>
                        <w:jc w:val="center"/>
                        <w:rPr>
                          <w:rFonts w:ascii="Arial Bold" w:hAnsi="Arial Bold" w:cs="Arial Bold"/>
                          <w:b/>
                          <w:bCs/>
                          <w:lang w:val="en-US"/>
                        </w:rPr>
                      </w:pPr>
                      <w:r>
                        <w:rPr>
                          <w:rFonts w:ascii="Arial Bold" w:hAnsi="Arial Bold" w:cs="Arial Bold"/>
                          <w:b/>
                          <w:bCs/>
                          <w:lang w:val="en-US"/>
                        </w:rPr>
                        <w:t xml:space="preserve">Appendix </w:t>
                      </w:r>
                      <w:r>
                        <w:rPr>
                          <w:rFonts w:ascii="Arial Bold" w:hAnsi="Arial Bold" w:cs="Arial Bold"/>
                          <w:b/>
                          <w:bCs/>
                          <w:color w:val="000000"/>
                          <w:lang w:val="en-US"/>
                        </w:rPr>
                        <w:t>B</w:t>
                      </w:r>
                      <w:r>
                        <w:rPr>
                          <w:rFonts w:ascii="Arial Bold" w:hAnsi="Arial Bold" w:cs="Arial Bold"/>
                          <w:b/>
                          <w:bCs/>
                          <w:lang w:val="en-US"/>
                        </w:rPr>
                        <w:t xml:space="preserve"> </w:t>
                      </w:r>
                    </w:p>
                  </w:txbxContent>
                </v:textbox>
              </v:rect>
            </w:pict>
          </mc:Fallback>
        </mc:AlternateContent>
      </w:r>
      <w:r w:rsidRPr="00C84450">
        <w:rPr>
          <w:sz w:val="20"/>
        </w:rPr>
        <w:t xml:space="preserve">TENDER COMPLIANCE FORM </w:t>
      </w:r>
    </w:p>
    <w:p w14:paraId="705CB36C" w14:textId="77777777" w:rsidR="00714769" w:rsidRPr="00C84450" w:rsidRDefault="00714769" w:rsidP="00730775">
      <w:pPr>
        <w:spacing w:line="240" w:lineRule="auto"/>
        <w:rPr>
          <w:rFonts w:ascii="Arial" w:hAnsi="Arial" w:cs="Arial"/>
          <w:sz w:val="20"/>
          <w:szCs w:val="20"/>
        </w:rPr>
      </w:pPr>
    </w:p>
    <w:p w14:paraId="2F5C3CA8" w14:textId="77777777" w:rsidR="00714769" w:rsidRPr="00C84450" w:rsidRDefault="00714769" w:rsidP="00714769">
      <w:pPr>
        <w:pStyle w:val="NewLegalHeading1"/>
        <w:numPr>
          <w:ilvl w:val="0"/>
          <w:numId w:val="0"/>
        </w:numPr>
        <w:spacing w:before="0" w:line="240" w:lineRule="auto"/>
        <w:jc w:val="both"/>
        <w:rPr>
          <w:b w:val="0"/>
          <w:sz w:val="20"/>
        </w:rPr>
      </w:pPr>
      <w:r w:rsidRPr="00C84450">
        <w:rPr>
          <w:b w:val="0"/>
          <w:bCs w:val="0"/>
          <w:sz w:val="20"/>
        </w:rPr>
        <w:t xml:space="preserve">Full name, registered number (if applicable) and address of the tenderer to be set out </w:t>
      </w:r>
      <w:r w:rsidRPr="00C84450">
        <w:rPr>
          <w:b w:val="0"/>
          <w:sz w:val="20"/>
        </w:rPr>
        <w:t>below:</w:t>
      </w:r>
    </w:p>
    <w:p w14:paraId="008FCDC8" w14:textId="77777777" w:rsidR="00714769" w:rsidRPr="00C84450" w:rsidRDefault="00714769" w:rsidP="00BE1DC6">
      <w:pPr>
        <w:spacing w:line="240" w:lineRule="auto"/>
        <w:rPr>
          <w:rFonts w:ascii="Arial" w:hAnsi="Arial" w:cs="Arial"/>
          <w:b/>
          <w:sz w:val="20"/>
          <w:szCs w:val="20"/>
        </w:rPr>
      </w:pPr>
      <w:r w:rsidRPr="00C84450">
        <w:rPr>
          <w:rFonts w:ascii="Arial" w:hAnsi="Arial" w:cs="Arial"/>
          <w:sz w:val="20"/>
          <w:szCs w:val="20"/>
        </w:rPr>
        <w:t>Full (registered) name: ………………………………………………………………………………</w:t>
      </w:r>
    </w:p>
    <w:p w14:paraId="27D60F7B" w14:textId="77777777" w:rsidR="00714769" w:rsidRPr="00C84450" w:rsidRDefault="00714769" w:rsidP="00BE1DC6">
      <w:pPr>
        <w:spacing w:line="240" w:lineRule="auto"/>
        <w:rPr>
          <w:rFonts w:ascii="Arial" w:hAnsi="Arial" w:cs="Arial"/>
          <w:b/>
          <w:sz w:val="20"/>
          <w:szCs w:val="20"/>
        </w:rPr>
      </w:pPr>
      <w:r w:rsidRPr="00C84450">
        <w:rPr>
          <w:rFonts w:ascii="Arial" w:hAnsi="Arial" w:cs="Arial"/>
          <w:sz w:val="20"/>
          <w:szCs w:val="20"/>
        </w:rPr>
        <w:t>Registered number (if applicable):-………………………………………………………………….</w:t>
      </w:r>
    </w:p>
    <w:p w14:paraId="5A1CA066" w14:textId="77777777" w:rsidR="00714769" w:rsidRPr="00C84450" w:rsidRDefault="00714769" w:rsidP="00BE1DC6">
      <w:pPr>
        <w:spacing w:line="240" w:lineRule="auto"/>
        <w:rPr>
          <w:rFonts w:ascii="Arial" w:hAnsi="Arial" w:cs="Arial"/>
          <w:b/>
          <w:sz w:val="20"/>
          <w:szCs w:val="20"/>
        </w:rPr>
      </w:pPr>
      <w:r w:rsidRPr="00C84450">
        <w:rPr>
          <w:rFonts w:ascii="Arial" w:hAnsi="Arial" w:cs="Arial"/>
          <w:sz w:val="20"/>
          <w:szCs w:val="20"/>
        </w:rPr>
        <w:t>Address:-………………………………………………………………………………………………..</w:t>
      </w:r>
    </w:p>
    <w:p w14:paraId="17424FAC" w14:textId="77777777" w:rsidR="00714769" w:rsidRPr="00C84450" w:rsidRDefault="00714769" w:rsidP="00BE1DC6">
      <w:pPr>
        <w:spacing w:line="240" w:lineRule="auto"/>
        <w:rPr>
          <w:rFonts w:ascii="Arial" w:hAnsi="Arial" w:cs="Arial"/>
          <w:b/>
          <w:sz w:val="20"/>
          <w:szCs w:val="20"/>
        </w:rPr>
      </w:pPr>
      <w:r w:rsidRPr="00C84450">
        <w:rPr>
          <w:rFonts w:ascii="Arial" w:hAnsi="Arial" w:cs="Arial"/>
          <w:sz w:val="20"/>
          <w:szCs w:val="20"/>
        </w:rPr>
        <w:t>…………………………………………………………………………………………………</w:t>
      </w:r>
    </w:p>
    <w:p w14:paraId="65F736C6" w14:textId="3769DCC0" w:rsidR="00714769" w:rsidRPr="00C84450" w:rsidRDefault="00714769" w:rsidP="00BE1DC6">
      <w:pPr>
        <w:spacing w:line="240" w:lineRule="auto"/>
        <w:rPr>
          <w:rFonts w:ascii="Arial" w:hAnsi="Arial" w:cs="Arial"/>
          <w:b/>
          <w:sz w:val="20"/>
          <w:szCs w:val="20"/>
        </w:rPr>
      </w:pPr>
      <w:r w:rsidRPr="00C84450">
        <w:rPr>
          <w:rFonts w:ascii="Arial" w:hAnsi="Arial" w:cs="Arial"/>
          <w:sz w:val="20"/>
          <w:szCs w:val="20"/>
        </w:rPr>
        <w:t xml:space="preserve">We, the tenderer named above, refer to the invitation to tender issued by Energy Saving Trust Limited in respect of providing </w:t>
      </w:r>
      <w:r w:rsidR="007419CA" w:rsidRPr="00C84450">
        <w:rPr>
          <w:rFonts w:ascii="Arial" w:hAnsi="Arial" w:cs="Arial"/>
          <w:sz w:val="20"/>
          <w:szCs w:val="20"/>
        </w:rPr>
        <w:t xml:space="preserve">Energy Access consultancy services to support the Low Energy Inclusive Appliances programme and wider Efficiency for Access Coalition </w:t>
      </w:r>
      <w:r w:rsidRPr="00C84450">
        <w:rPr>
          <w:rFonts w:ascii="Arial" w:hAnsi="Arial" w:cs="Arial"/>
          <w:sz w:val="20"/>
          <w:szCs w:val="20"/>
        </w:rPr>
        <w:t>and acknowledge and agree as follows:-</w:t>
      </w:r>
    </w:p>
    <w:p w14:paraId="57FD3A19" w14:textId="77777777" w:rsidR="00714769" w:rsidRPr="00C84450" w:rsidRDefault="00714769" w:rsidP="00BE1DC6">
      <w:pPr>
        <w:spacing w:line="240" w:lineRule="auto"/>
        <w:rPr>
          <w:rFonts w:ascii="Arial" w:hAnsi="Arial" w:cs="Arial"/>
          <w:b/>
          <w:sz w:val="20"/>
          <w:szCs w:val="20"/>
        </w:rPr>
      </w:pPr>
      <w:r w:rsidRPr="00C84450">
        <w:rPr>
          <w:rFonts w:ascii="Arial" w:hAnsi="Arial" w:cs="Arial"/>
          <w:sz w:val="20"/>
          <w:szCs w:val="20"/>
        </w:rPr>
        <w:t>1.</w:t>
      </w:r>
      <w:r w:rsidRPr="00C84450">
        <w:rPr>
          <w:rFonts w:ascii="Arial" w:hAnsi="Arial" w:cs="Arial"/>
          <w:sz w:val="20"/>
          <w:szCs w:val="20"/>
        </w:rPr>
        <w:tab/>
        <w:t>Our tender in response to that invitation to tender constitutes an unconditional and irrevocable offer by us to provide to Energy Saving Trust, on the basis of the prices set out in our tender and in accordance with the terms and conditions set out in the invitation to tender (including those set out in the document headed "Terms &amp; Conditions") the services set out in the invitation to tender (including all those envisaged by the document headed "Specification").</w:t>
      </w:r>
    </w:p>
    <w:p w14:paraId="28AAA7B3" w14:textId="77777777" w:rsidR="00714769" w:rsidRPr="00C84450" w:rsidRDefault="00714769" w:rsidP="00BE1DC6">
      <w:pPr>
        <w:spacing w:line="240" w:lineRule="auto"/>
        <w:rPr>
          <w:rFonts w:ascii="Arial" w:hAnsi="Arial" w:cs="Arial"/>
          <w:b/>
          <w:sz w:val="20"/>
          <w:szCs w:val="20"/>
        </w:rPr>
      </w:pPr>
      <w:r w:rsidRPr="00C84450">
        <w:rPr>
          <w:rFonts w:ascii="Arial" w:hAnsi="Arial" w:cs="Arial"/>
          <w:sz w:val="20"/>
          <w:szCs w:val="20"/>
        </w:rPr>
        <w:t>2.</w:t>
      </w:r>
      <w:r w:rsidRPr="00C84450">
        <w:rPr>
          <w:rFonts w:ascii="Arial" w:hAnsi="Arial" w:cs="Arial"/>
          <w:sz w:val="20"/>
          <w:szCs w:val="20"/>
        </w:rPr>
        <w:tab/>
        <w:t>The offer referred to in paragraph 1 above will remain open and capable of acceptance by Energy Saving Trust for a period of 90 (ninety) days from the date on which our tender is delivered to Energy Saving Trust. Unless and until a further formal agreement is prepared and executed, any express written acceptance by Energy Saving Trust of that offer will create a binding contract between us and Energy Saving Trust for provision of the services, and incorporating the terms and conditions, referred to in paragraph 1 above.</w:t>
      </w:r>
    </w:p>
    <w:p w14:paraId="35F056F8" w14:textId="77777777" w:rsidR="00714769" w:rsidRPr="00C84450" w:rsidRDefault="00714769" w:rsidP="00BE1DC6">
      <w:pPr>
        <w:spacing w:line="240" w:lineRule="auto"/>
        <w:rPr>
          <w:rFonts w:ascii="Arial" w:hAnsi="Arial" w:cs="Arial"/>
          <w:b/>
          <w:sz w:val="20"/>
          <w:szCs w:val="20"/>
        </w:rPr>
      </w:pPr>
    </w:p>
    <w:p w14:paraId="604532DF" w14:textId="77777777" w:rsidR="00714769" w:rsidRPr="00C84450" w:rsidRDefault="00714769" w:rsidP="00BE1DC6">
      <w:pPr>
        <w:spacing w:line="240" w:lineRule="auto"/>
        <w:rPr>
          <w:rFonts w:ascii="Arial" w:hAnsi="Arial" w:cs="Arial"/>
          <w:b/>
          <w:sz w:val="20"/>
          <w:szCs w:val="20"/>
        </w:rPr>
      </w:pPr>
      <w:r w:rsidRPr="00C84450">
        <w:rPr>
          <w:rFonts w:ascii="Arial" w:hAnsi="Arial" w:cs="Arial"/>
          <w:sz w:val="20"/>
          <w:szCs w:val="20"/>
        </w:rPr>
        <w:t>Signed for and on behalf of the Contractor</w:t>
      </w:r>
    </w:p>
    <w:p w14:paraId="59BD797D" w14:textId="77777777" w:rsidR="00714769" w:rsidRPr="00C84450" w:rsidRDefault="00714769" w:rsidP="00BE1DC6">
      <w:pPr>
        <w:spacing w:line="240" w:lineRule="auto"/>
        <w:rPr>
          <w:rFonts w:ascii="Arial" w:hAnsi="Arial" w:cs="Arial"/>
          <w:b/>
          <w:sz w:val="20"/>
          <w:szCs w:val="20"/>
        </w:rPr>
      </w:pPr>
      <w:r w:rsidRPr="00C84450">
        <w:rPr>
          <w:rFonts w:ascii="Arial" w:hAnsi="Arial" w:cs="Arial"/>
          <w:sz w:val="20"/>
          <w:szCs w:val="20"/>
        </w:rPr>
        <w:t>………………………………………………...</w:t>
      </w:r>
    </w:p>
    <w:p w14:paraId="54EAA080" w14:textId="77777777" w:rsidR="00714769" w:rsidRPr="00C84450" w:rsidRDefault="00714769" w:rsidP="00BE1DC6">
      <w:pPr>
        <w:spacing w:line="240" w:lineRule="auto"/>
        <w:rPr>
          <w:rFonts w:ascii="Arial" w:hAnsi="Arial" w:cs="Arial"/>
          <w:b/>
          <w:sz w:val="20"/>
          <w:szCs w:val="20"/>
        </w:rPr>
      </w:pPr>
      <w:r w:rsidRPr="00C84450">
        <w:rPr>
          <w:rFonts w:ascii="Arial" w:hAnsi="Arial" w:cs="Arial"/>
          <w:sz w:val="20"/>
          <w:szCs w:val="20"/>
        </w:rPr>
        <w:t>Name of Signatory</w:t>
      </w:r>
    </w:p>
    <w:p w14:paraId="481C4483" w14:textId="77777777" w:rsidR="00714769" w:rsidRPr="00C84450" w:rsidRDefault="00714769" w:rsidP="00BE1DC6">
      <w:pPr>
        <w:spacing w:line="240" w:lineRule="auto"/>
        <w:rPr>
          <w:rFonts w:ascii="Arial" w:hAnsi="Arial" w:cs="Arial"/>
          <w:b/>
          <w:sz w:val="20"/>
          <w:szCs w:val="20"/>
        </w:rPr>
      </w:pPr>
      <w:r w:rsidRPr="00C84450">
        <w:rPr>
          <w:rFonts w:ascii="Arial" w:hAnsi="Arial" w:cs="Arial"/>
          <w:sz w:val="20"/>
          <w:szCs w:val="20"/>
        </w:rPr>
        <w:t>………………………………………………...</w:t>
      </w:r>
    </w:p>
    <w:p w14:paraId="7F7D32A6" w14:textId="77777777" w:rsidR="00714769" w:rsidRPr="00C84450" w:rsidRDefault="00714769" w:rsidP="00BE1DC6">
      <w:pPr>
        <w:spacing w:line="240" w:lineRule="auto"/>
        <w:rPr>
          <w:rFonts w:ascii="Arial" w:hAnsi="Arial" w:cs="Arial"/>
          <w:b/>
          <w:sz w:val="20"/>
          <w:szCs w:val="20"/>
        </w:rPr>
      </w:pPr>
      <w:r w:rsidRPr="00C84450">
        <w:rPr>
          <w:rFonts w:ascii="Arial" w:hAnsi="Arial" w:cs="Arial"/>
          <w:sz w:val="20"/>
          <w:szCs w:val="20"/>
        </w:rPr>
        <w:t>Date…………………………………………..</w:t>
      </w:r>
    </w:p>
    <w:p w14:paraId="5AC15787" w14:textId="77777777" w:rsidR="0068586A" w:rsidRPr="00C84450" w:rsidRDefault="00714769" w:rsidP="00BE1DC6">
      <w:pPr>
        <w:spacing w:line="240" w:lineRule="auto"/>
        <w:rPr>
          <w:rFonts w:ascii="Arial" w:hAnsi="Arial" w:cs="Arial"/>
          <w:b/>
          <w:sz w:val="20"/>
          <w:szCs w:val="20"/>
        </w:rPr>
      </w:pPr>
      <w:r w:rsidRPr="00C84450">
        <w:rPr>
          <w:rFonts w:ascii="Arial" w:hAnsi="Arial" w:cs="Arial"/>
          <w:sz w:val="20"/>
          <w:szCs w:val="20"/>
        </w:rPr>
        <w:br w:type="page"/>
      </w:r>
    </w:p>
    <w:p w14:paraId="03611968" w14:textId="029AE87E" w:rsidR="0068586A" w:rsidRPr="00C84450" w:rsidRDefault="0035568F" w:rsidP="701E0962">
      <w:pPr>
        <w:pStyle w:val="NewLegalHeading1"/>
        <w:numPr>
          <w:ilvl w:val="0"/>
          <w:numId w:val="0"/>
        </w:numPr>
        <w:spacing w:before="0" w:line="240" w:lineRule="auto"/>
        <w:rPr>
          <w:b w:val="0"/>
          <w:bCs w:val="0"/>
          <w:sz w:val="20"/>
        </w:rPr>
      </w:pPr>
      <w:r w:rsidRPr="00C84450">
        <w:rPr>
          <w:noProof/>
          <w:sz w:val="20"/>
        </w:rPr>
        <w:lastRenderedPageBreak/>
        <mc:AlternateContent>
          <mc:Choice Requires="wps">
            <w:drawing>
              <wp:anchor distT="0" distB="0" distL="114300" distR="114300" simplePos="0" relativeHeight="251658242" behindDoc="0" locked="0" layoutInCell="1" allowOverlap="1" wp14:anchorId="5D983B78" wp14:editId="33DEAFF2">
                <wp:simplePos x="0" y="0"/>
                <wp:positionH relativeFrom="column">
                  <wp:posOffset>5162550</wp:posOffset>
                </wp:positionH>
                <wp:positionV relativeFrom="paragraph">
                  <wp:posOffset>-127000</wp:posOffset>
                </wp:positionV>
                <wp:extent cx="1094105" cy="571500"/>
                <wp:effectExtent l="0" t="0" r="10795" b="19050"/>
                <wp:wrapNone/>
                <wp:docPr id="8319580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94105" cy="571500"/>
                        </a:xfrm>
                        <a:prstGeom prst="rect">
                          <a:avLst/>
                        </a:prstGeom>
                        <a:solidFill>
                          <a:srgbClr val="FFFFFF"/>
                        </a:solidFill>
                        <a:ln w="9525">
                          <a:solidFill>
                            <a:srgbClr val="000000"/>
                          </a:solidFill>
                          <a:miter/>
                        </a:ln>
                      </wps:spPr>
                      <wps:txbx>
                        <w:txbxContent>
                          <w:p w14:paraId="14131D3A" w14:textId="77777777" w:rsidR="007A0073" w:rsidRDefault="00C13124" w:rsidP="00DC6310">
                            <w:pPr>
                              <w:spacing w:line="256" w:lineRule="auto"/>
                              <w:jc w:val="center"/>
                              <w:rPr>
                                <w:rFonts w:ascii="Arial Bold" w:hAnsi="Arial Bold" w:cs="Arial Bold"/>
                                <w:b/>
                                <w:bCs/>
                                <w:lang w:val="en-US"/>
                              </w:rPr>
                            </w:pPr>
                            <w:r>
                              <w:rPr>
                                <w:rFonts w:ascii="Arial Bold" w:hAnsi="Arial Bold" w:cs="Arial Bold"/>
                                <w:b/>
                                <w:bCs/>
                                <w:lang w:val="en-US"/>
                              </w:rPr>
                              <w:t>Appendix</w:t>
                            </w:r>
                            <w:r>
                              <w:rPr>
                                <w:rFonts w:ascii="Arial Bold" w:hAnsi="Arial Bold" w:cs="Arial Bold"/>
                                <w:b/>
                                <w:bCs/>
                                <w:color w:val="000000"/>
                                <w:lang w:val="en-US"/>
                              </w:rPr>
                              <w:t xml:space="preserve"> C</w:t>
                            </w:r>
                            <w:r>
                              <w:rPr>
                                <w:rFonts w:ascii="Arial Bold" w:hAnsi="Arial Bold" w:cs="Arial Bold"/>
                                <w:b/>
                                <w:bCs/>
                                <w:lang w:val="en-US"/>
                              </w:rPr>
                              <w:t xml:space="preserve">  </w:t>
                            </w:r>
                          </w:p>
                        </w:txbxContent>
                      </wps:txbx>
                      <wps:bodyPr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rect w14:anchorId="5D983B78" id="Text Box 3" o:spid="_x0000_s1028" style="position:absolute;left:0;text-align:left;margin-left:406.5pt;margin-top:-10pt;width:86.15pt;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">
                <v:textbox>
                  <w:txbxContent>
                    <w:p w14:paraId="14131D3A" w14:textId="77777777" w:rsidR="007A0073" w:rsidRDefault="00C13124" w:rsidP="00DC6310">
                      <w:pPr>
                        <w:spacing w:line="256" w:lineRule="auto"/>
                        <w:jc w:val="center"/>
                        <w:rPr>
                          <w:rFonts w:ascii="Arial Bold" w:hAnsi="Arial Bold" w:cs="Arial Bold"/>
                          <w:b/>
                          <w:bCs/>
                          <w:lang w:val="en-US"/>
                        </w:rPr>
                      </w:pPr>
                      <w:r>
                        <w:rPr>
                          <w:rFonts w:ascii="Arial Bold" w:hAnsi="Arial Bold" w:cs="Arial Bold"/>
                          <w:b/>
                          <w:bCs/>
                          <w:lang w:val="en-US"/>
                        </w:rPr>
                        <w:t>Appendix</w:t>
                      </w:r>
                      <w:r>
                        <w:rPr>
                          <w:rFonts w:ascii="Arial Bold" w:hAnsi="Arial Bold" w:cs="Arial Bold"/>
                          <w:b/>
                          <w:bCs/>
                          <w:color w:val="000000"/>
                          <w:lang w:val="en-US"/>
                        </w:rPr>
                        <w:t xml:space="preserve"> C</w:t>
                      </w:r>
                      <w:r>
                        <w:rPr>
                          <w:rFonts w:ascii="Arial Bold" w:hAnsi="Arial Bold" w:cs="Arial Bold"/>
                          <w:b/>
                          <w:bCs/>
                          <w:lang w:val="en-US"/>
                        </w:rPr>
                        <w:t xml:space="preserve">  </w:t>
                      </w:r>
                    </w:p>
                  </w:txbxContent>
                </v:textbox>
              </v:rect>
            </w:pict>
          </mc:Fallback>
        </mc:AlternateContent>
      </w:r>
    </w:p>
    <w:p w14:paraId="010CFB13" w14:textId="38CF451B" w:rsidR="00714769" w:rsidRPr="00C84450" w:rsidRDefault="00714769" w:rsidP="009451EF">
      <w:pPr>
        <w:pStyle w:val="NewLegalHeading1"/>
        <w:numPr>
          <w:ilvl w:val="0"/>
          <w:numId w:val="0"/>
        </w:numPr>
        <w:spacing w:before="0" w:line="240" w:lineRule="auto"/>
        <w:rPr>
          <w:b w:val="0"/>
          <w:sz w:val="20"/>
        </w:rPr>
      </w:pPr>
      <w:r w:rsidRPr="00C84450">
        <w:rPr>
          <w:sz w:val="20"/>
        </w:rPr>
        <w:t>NO COLLUSION CERTIFICATE</w:t>
      </w:r>
    </w:p>
    <w:p w14:paraId="237695E1" w14:textId="77777777" w:rsidR="0035568F" w:rsidRPr="00C84450" w:rsidRDefault="0035568F" w:rsidP="009451EF">
      <w:pPr>
        <w:autoSpaceDE w:val="0"/>
        <w:autoSpaceDN w:val="0"/>
        <w:spacing w:before="0" w:after="0" w:line="240" w:lineRule="auto"/>
        <w:rPr>
          <w:rFonts w:ascii="Arial" w:eastAsia="Calibri" w:hAnsi="Arial" w:cs="Arial"/>
          <w:bCs/>
          <w:color w:val="000000"/>
          <w:sz w:val="20"/>
          <w:szCs w:val="20"/>
        </w:rPr>
      </w:pPr>
    </w:p>
    <w:p w14:paraId="6A08C99D" w14:textId="0BD5C86C" w:rsidR="00714769" w:rsidRPr="00C84450" w:rsidRDefault="00714769" w:rsidP="009451EF">
      <w:pPr>
        <w:autoSpaceDE w:val="0"/>
        <w:autoSpaceDN w:val="0"/>
        <w:spacing w:before="0" w:after="0" w:line="240" w:lineRule="auto"/>
        <w:rPr>
          <w:rFonts w:ascii="Arial" w:eastAsia="Calibri" w:hAnsi="Arial" w:cs="Arial"/>
          <w:bCs/>
          <w:color w:val="000000"/>
          <w:sz w:val="20"/>
          <w:szCs w:val="20"/>
        </w:rPr>
      </w:pPr>
      <w:r w:rsidRPr="00C84450">
        <w:rPr>
          <w:rFonts w:ascii="Arial" w:eastAsia="Calibri" w:hAnsi="Arial" w:cs="Arial"/>
          <w:bCs/>
          <w:color w:val="000000"/>
          <w:sz w:val="20"/>
          <w:szCs w:val="20"/>
        </w:rPr>
        <w:t xml:space="preserve">The essence of selective tendering is that the client shall receive bona fide competitive tenders from all firms tendering. In recognition of this principle, we certify that this is a bona fide tender, intended to be competitive, and that we have not fixed or adjusted the amount of the tender by or under or in accordance with any agreement or arrangement with any other person. We also certify that we have not done and we undertake that we will not do at any time before the returnable date for this tender any of the following acts:- </w:t>
      </w:r>
    </w:p>
    <w:p w14:paraId="6E2B7156" w14:textId="77777777" w:rsidR="00714769" w:rsidRPr="00C84450" w:rsidRDefault="00714769" w:rsidP="009451EF">
      <w:pPr>
        <w:autoSpaceDE w:val="0"/>
        <w:autoSpaceDN w:val="0"/>
        <w:spacing w:before="0" w:after="0" w:line="240" w:lineRule="auto"/>
        <w:rPr>
          <w:rFonts w:ascii="Arial" w:eastAsia="Calibri" w:hAnsi="Arial" w:cs="Arial"/>
          <w:color w:val="000000"/>
          <w:sz w:val="20"/>
          <w:szCs w:val="20"/>
        </w:rPr>
      </w:pPr>
    </w:p>
    <w:p w14:paraId="2C0AFF3C" w14:textId="7C883954" w:rsidR="00714769" w:rsidRPr="00C84450" w:rsidRDefault="00714769" w:rsidP="007F423F">
      <w:pPr>
        <w:pStyle w:val="ListParagraph"/>
        <w:numPr>
          <w:ilvl w:val="1"/>
          <w:numId w:val="41"/>
        </w:numPr>
        <w:autoSpaceDE w:val="0"/>
        <w:autoSpaceDN w:val="0"/>
        <w:spacing w:after="0" w:line="240" w:lineRule="auto"/>
        <w:rPr>
          <w:rFonts w:ascii="Arial" w:hAnsi="Arial" w:cs="Arial"/>
          <w:bCs/>
          <w:color w:val="000000"/>
          <w:sz w:val="20"/>
          <w:szCs w:val="20"/>
        </w:rPr>
      </w:pPr>
      <w:r w:rsidRPr="00C84450">
        <w:rPr>
          <w:rFonts w:ascii="Arial" w:hAnsi="Arial" w:cs="Arial"/>
          <w:bCs/>
          <w:color w:val="000000"/>
          <w:sz w:val="20"/>
          <w:szCs w:val="20"/>
        </w:rPr>
        <w:t xml:space="preserve">communicating to any person the amount or approximate amount of the tender herewith submitted; </w:t>
      </w:r>
    </w:p>
    <w:p w14:paraId="7416546F" w14:textId="77777777" w:rsidR="008A19BE" w:rsidRPr="00C84450" w:rsidRDefault="008A19BE" w:rsidP="008A19BE">
      <w:pPr>
        <w:pStyle w:val="ListParagraph"/>
        <w:autoSpaceDE w:val="0"/>
        <w:autoSpaceDN w:val="0"/>
        <w:spacing w:after="0" w:line="240" w:lineRule="auto"/>
        <w:ind w:left="1440"/>
        <w:rPr>
          <w:rFonts w:ascii="Arial" w:hAnsi="Arial" w:cs="Arial"/>
          <w:bCs/>
          <w:color w:val="000000"/>
          <w:sz w:val="20"/>
          <w:szCs w:val="20"/>
        </w:rPr>
      </w:pPr>
    </w:p>
    <w:p w14:paraId="227C410E" w14:textId="64F1549F" w:rsidR="00714769" w:rsidRPr="00C84450" w:rsidRDefault="00714769" w:rsidP="007F423F">
      <w:pPr>
        <w:pStyle w:val="ListParagraph"/>
        <w:numPr>
          <w:ilvl w:val="1"/>
          <w:numId w:val="41"/>
        </w:numPr>
        <w:autoSpaceDE w:val="0"/>
        <w:autoSpaceDN w:val="0"/>
        <w:spacing w:after="0" w:line="240" w:lineRule="auto"/>
        <w:rPr>
          <w:rFonts w:ascii="Arial" w:hAnsi="Arial" w:cs="Arial"/>
          <w:bCs/>
          <w:color w:val="000000"/>
          <w:sz w:val="20"/>
          <w:szCs w:val="20"/>
        </w:rPr>
      </w:pPr>
      <w:r w:rsidRPr="00C84450">
        <w:rPr>
          <w:rFonts w:ascii="Arial" w:hAnsi="Arial" w:cs="Arial"/>
          <w:bCs/>
          <w:color w:val="000000"/>
          <w:sz w:val="20"/>
          <w:szCs w:val="20"/>
        </w:rPr>
        <w:t>entering into any agreement or arrangement with any person that he /she shall refrain from tendering or as to the amount of any tender to be submitted; and</w:t>
      </w:r>
      <w:r w:rsidR="008A19BE" w:rsidRPr="00C84450">
        <w:rPr>
          <w:rFonts w:ascii="Arial" w:hAnsi="Arial" w:cs="Arial"/>
          <w:bCs/>
          <w:color w:val="000000"/>
          <w:sz w:val="20"/>
          <w:szCs w:val="20"/>
        </w:rPr>
        <w:t>,</w:t>
      </w:r>
    </w:p>
    <w:p w14:paraId="03589EF7" w14:textId="77777777" w:rsidR="008A19BE" w:rsidRPr="00C84450" w:rsidRDefault="008A19BE" w:rsidP="008A19BE">
      <w:pPr>
        <w:autoSpaceDE w:val="0"/>
        <w:autoSpaceDN w:val="0"/>
        <w:spacing w:after="0" w:line="240" w:lineRule="auto"/>
        <w:rPr>
          <w:rFonts w:ascii="Arial" w:eastAsia="Calibri" w:hAnsi="Arial" w:cs="Arial"/>
          <w:bCs/>
          <w:color w:val="000000"/>
          <w:sz w:val="20"/>
          <w:szCs w:val="20"/>
        </w:rPr>
      </w:pPr>
    </w:p>
    <w:p w14:paraId="13D87986" w14:textId="77777777" w:rsidR="00714769" w:rsidRPr="00C84450" w:rsidRDefault="00714769" w:rsidP="007F423F">
      <w:pPr>
        <w:pStyle w:val="ListParagraph"/>
        <w:numPr>
          <w:ilvl w:val="1"/>
          <w:numId w:val="41"/>
        </w:numPr>
        <w:autoSpaceDE w:val="0"/>
        <w:autoSpaceDN w:val="0"/>
        <w:spacing w:after="0" w:line="240" w:lineRule="auto"/>
        <w:rPr>
          <w:rFonts w:ascii="Arial" w:hAnsi="Arial" w:cs="Arial"/>
          <w:bCs/>
          <w:color w:val="000000"/>
          <w:sz w:val="20"/>
          <w:szCs w:val="20"/>
        </w:rPr>
      </w:pPr>
      <w:r w:rsidRPr="00C84450">
        <w:rPr>
          <w:rFonts w:ascii="Arial" w:hAnsi="Arial" w:cs="Arial"/>
          <w:bCs/>
          <w:color w:val="000000"/>
          <w:sz w:val="20"/>
          <w:szCs w:val="20"/>
        </w:rPr>
        <w:t xml:space="preserve">offering or paying or giving or agreeing to pay or give any sum of money or consideration directly or indirectly to any person for doing or having done or causing or having caused to be done in relation to any other tender or proposed tender for the said work any act or thing of the sort described above. </w:t>
      </w:r>
    </w:p>
    <w:p w14:paraId="01F73BF0" w14:textId="77777777" w:rsidR="008A19BE" w:rsidRPr="00C84450" w:rsidRDefault="008A19BE" w:rsidP="008A19BE">
      <w:pPr>
        <w:pStyle w:val="ListParagraph"/>
        <w:rPr>
          <w:rFonts w:ascii="Arial" w:hAnsi="Arial" w:cs="Arial"/>
          <w:bCs/>
          <w:color w:val="000000"/>
          <w:sz w:val="20"/>
          <w:szCs w:val="20"/>
        </w:rPr>
      </w:pPr>
    </w:p>
    <w:p w14:paraId="3C396C29" w14:textId="77777777" w:rsidR="008A19BE" w:rsidRPr="00C84450" w:rsidRDefault="008A19BE" w:rsidP="008A19BE">
      <w:pPr>
        <w:pStyle w:val="ListParagraph"/>
        <w:autoSpaceDE w:val="0"/>
        <w:autoSpaceDN w:val="0"/>
        <w:spacing w:after="0" w:line="240" w:lineRule="auto"/>
        <w:ind w:left="1440"/>
        <w:rPr>
          <w:rFonts w:ascii="Arial" w:hAnsi="Arial" w:cs="Arial"/>
          <w:bCs/>
          <w:color w:val="000000"/>
          <w:sz w:val="20"/>
          <w:szCs w:val="20"/>
        </w:rPr>
      </w:pPr>
    </w:p>
    <w:p w14:paraId="72BACF6F" w14:textId="77777777" w:rsidR="00714769" w:rsidRPr="00C84450" w:rsidRDefault="00714769" w:rsidP="009451EF">
      <w:pPr>
        <w:autoSpaceDE w:val="0"/>
        <w:autoSpaceDN w:val="0"/>
        <w:spacing w:before="0" w:after="0" w:line="240" w:lineRule="auto"/>
        <w:rPr>
          <w:rFonts w:ascii="Arial" w:eastAsia="Calibri" w:hAnsi="Arial" w:cs="Arial"/>
          <w:bCs/>
          <w:color w:val="000000"/>
          <w:sz w:val="20"/>
          <w:szCs w:val="20"/>
        </w:rPr>
      </w:pPr>
    </w:p>
    <w:p w14:paraId="03B4D9A7" w14:textId="77777777" w:rsidR="00714769" w:rsidRPr="00C84450" w:rsidRDefault="00714769" w:rsidP="009451EF">
      <w:pPr>
        <w:autoSpaceDE w:val="0"/>
        <w:autoSpaceDN w:val="0"/>
        <w:spacing w:before="0" w:after="0" w:line="240" w:lineRule="auto"/>
        <w:rPr>
          <w:rFonts w:ascii="Arial" w:eastAsia="Calibri" w:hAnsi="Arial" w:cs="Arial"/>
          <w:bCs/>
          <w:color w:val="000000"/>
          <w:sz w:val="20"/>
          <w:szCs w:val="20"/>
        </w:rPr>
      </w:pPr>
      <w:r w:rsidRPr="00C84450">
        <w:rPr>
          <w:rFonts w:ascii="Arial" w:eastAsia="Calibri" w:hAnsi="Arial" w:cs="Arial"/>
          <w:bCs/>
          <w:color w:val="000000"/>
          <w:sz w:val="20"/>
          <w:szCs w:val="20"/>
        </w:rPr>
        <w:t xml:space="preserve">In this certificate, the word "person" includes any persons and </w:t>
      </w:r>
      <w:proofErr w:type="spellStart"/>
      <w:r w:rsidRPr="00C84450">
        <w:rPr>
          <w:rFonts w:ascii="Arial" w:eastAsia="Calibri" w:hAnsi="Arial" w:cs="Arial"/>
          <w:bCs/>
          <w:color w:val="000000"/>
          <w:sz w:val="20"/>
          <w:szCs w:val="20"/>
        </w:rPr>
        <w:t>any body</w:t>
      </w:r>
      <w:proofErr w:type="spellEnd"/>
      <w:r w:rsidRPr="00C84450">
        <w:rPr>
          <w:rFonts w:ascii="Arial" w:eastAsia="Calibri" w:hAnsi="Arial" w:cs="Arial"/>
          <w:bCs/>
          <w:color w:val="000000"/>
          <w:sz w:val="20"/>
          <w:szCs w:val="20"/>
        </w:rPr>
        <w:t xml:space="preserve"> or association, corporate or incorporate; and "any agreement or arrangement" includes any such transaction, formal or informal, whether legally binding or not.</w:t>
      </w:r>
    </w:p>
    <w:p w14:paraId="4C0E86C0" w14:textId="77777777" w:rsidR="00714769" w:rsidRPr="00C84450" w:rsidRDefault="00714769" w:rsidP="009451EF">
      <w:pPr>
        <w:autoSpaceDE w:val="0"/>
        <w:autoSpaceDN w:val="0"/>
        <w:spacing w:before="0" w:after="0" w:line="240" w:lineRule="auto"/>
        <w:rPr>
          <w:rFonts w:ascii="Arial" w:eastAsia="Calibri" w:hAnsi="Arial" w:cs="Arial"/>
          <w:bCs/>
          <w:color w:val="000000"/>
          <w:sz w:val="20"/>
          <w:szCs w:val="20"/>
        </w:rPr>
      </w:pPr>
    </w:p>
    <w:p w14:paraId="64545E99" w14:textId="77777777" w:rsidR="00714769" w:rsidRPr="00C84450" w:rsidRDefault="00714769" w:rsidP="009451EF">
      <w:pPr>
        <w:autoSpaceDE w:val="0"/>
        <w:autoSpaceDN w:val="0"/>
        <w:spacing w:before="0" w:after="0" w:line="240" w:lineRule="auto"/>
        <w:rPr>
          <w:rFonts w:ascii="Arial" w:eastAsia="Calibri" w:hAnsi="Arial" w:cs="Arial"/>
          <w:bCs/>
          <w:color w:val="000000"/>
          <w:sz w:val="20"/>
          <w:szCs w:val="20"/>
        </w:rPr>
      </w:pPr>
    </w:p>
    <w:p w14:paraId="13BDEE2C" w14:textId="77777777" w:rsidR="00714769" w:rsidRPr="00C84450" w:rsidRDefault="00714769" w:rsidP="009451EF">
      <w:pPr>
        <w:pStyle w:val="BodyText"/>
        <w:tabs>
          <w:tab w:val="clear" w:pos="567"/>
          <w:tab w:val="left" w:pos="57"/>
        </w:tabs>
        <w:spacing w:before="120"/>
        <w:rPr>
          <w:sz w:val="20"/>
        </w:rPr>
      </w:pPr>
      <w:r w:rsidRPr="00C84450">
        <w:rPr>
          <w:sz w:val="20"/>
        </w:rPr>
        <w:t>Signed by: ………………………………………………………………………………….…</w:t>
      </w:r>
    </w:p>
    <w:p w14:paraId="7866D89C" w14:textId="77777777" w:rsidR="00714769" w:rsidRPr="00C84450" w:rsidRDefault="00714769" w:rsidP="009451EF">
      <w:pPr>
        <w:pStyle w:val="BodyText"/>
        <w:tabs>
          <w:tab w:val="clear" w:pos="567"/>
          <w:tab w:val="left" w:pos="57"/>
        </w:tabs>
        <w:spacing w:before="120"/>
        <w:rPr>
          <w:sz w:val="20"/>
        </w:rPr>
      </w:pPr>
      <w:r w:rsidRPr="00C84450">
        <w:rPr>
          <w:sz w:val="20"/>
        </w:rPr>
        <w:t>Print Name:……………………………………………………………………………………</w:t>
      </w:r>
    </w:p>
    <w:p w14:paraId="1C90D594" w14:textId="77777777" w:rsidR="00714769" w:rsidRPr="00C84450" w:rsidRDefault="00714769" w:rsidP="009451EF">
      <w:pPr>
        <w:pStyle w:val="BodyText"/>
        <w:tabs>
          <w:tab w:val="clear" w:pos="567"/>
          <w:tab w:val="left" w:pos="57"/>
        </w:tabs>
        <w:spacing w:before="120"/>
        <w:rPr>
          <w:sz w:val="20"/>
        </w:rPr>
      </w:pPr>
      <w:r w:rsidRPr="00C84450">
        <w:rPr>
          <w:sz w:val="20"/>
        </w:rPr>
        <w:t>Position:………………………………….……………………………………………………</w:t>
      </w:r>
    </w:p>
    <w:p w14:paraId="6EB4E16E" w14:textId="501E376E" w:rsidR="00714769" w:rsidRPr="00C84450" w:rsidRDefault="00714769" w:rsidP="008A19BE">
      <w:pPr>
        <w:pStyle w:val="BodyText"/>
        <w:tabs>
          <w:tab w:val="clear" w:pos="567"/>
          <w:tab w:val="left" w:pos="57"/>
        </w:tabs>
        <w:spacing w:before="120"/>
        <w:rPr>
          <w:sz w:val="20"/>
        </w:rPr>
      </w:pPr>
      <w:r w:rsidRPr="00C84450">
        <w:rPr>
          <w:sz w:val="20"/>
        </w:rPr>
        <w:t>Contractor Name:…………….…………………………………………</w:t>
      </w:r>
      <w:r w:rsidR="00FF0D74" w:rsidRPr="00C84450">
        <w:rPr>
          <w:sz w:val="20"/>
        </w:rPr>
        <w:tab/>
      </w:r>
      <w:r w:rsidRPr="00C84450">
        <w:rPr>
          <w:b/>
          <w:bCs/>
          <w:sz w:val="20"/>
        </w:rPr>
        <w:t>Date:……………………………</w:t>
      </w:r>
    </w:p>
    <w:p w14:paraId="2C391918" w14:textId="77777777" w:rsidR="00714769" w:rsidRPr="00C84450" w:rsidRDefault="00714769" w:rsidP="009451EF">
      <w:pPr>
        <w:spacing w:line="240" w:lineRule="auto"/>
      </w:pPr>
    </w:p>
    <w:p w14:paraId="2584895C" w14:textId="77777777" w:rsidR="00714769" w:rsidRPr="00C84450" w:rsidRDefault="00714769" w:rsidP="009451EF">
      <w:pPr>
        <w:spacing w:line="240" w:lineRule="auto"/>
      </w:pPr>
    </w:p>
    <w:p w14:paraId="68964784" w14:textId="77777777" w:rsidR="00714769" w:rsidRPr="00C84450" w:rsidRDefault="00714769" w:rsidP="009451EF">
      <w:pPr>
        <w:spacing w:line="240" w:lineRule="auto"/>
        <w:rPr>
          <w:rFonts w:ascii="Arial" w:hAnsi="Arial" w:cs="Arial"/>
          <w:sz w:val="20"/>
          <w:szCs w:val="20"/>
        </w:rPr>
      </w:pPr>
    </w:p>
    <w:p w14:paraId="68427C86" w14:textId="77777777" w:rsidR="00714769" w:rsidRPr="00C84450" w:rsidRDefault="00714769" w:rsidP="009451EF">
      <w:pPr>
        <w:tabs>
          <w:tab w:val="left" w:pos="1582"/>
        </w:tabs>
        <w:spacing w:line="240" w:lineRule="auto"/>
      </w:pPr>
    </w:p>
    <w:p w14:paraId="743FB68C" w14:textId="77777777" w:rsidR="005F44D5" w:rsidRPr="00C84450" w:rsidRDefault="005F44D5" w:rsidP="009451EF">
      <w:pPr>
        <w:tabs>
          <w:tab w:val="left" w:pos="1582"/>
        </w:tabs>
        <w:spacing w:line="240" w:lineRule="auto"/>
      </w:pPr>
    </w:p>
    <w:p w14:paraId="1A6C53CE" w14:textId="77777777" w:rsidR="005F44D5" w:rsidRPr="00C84450" w:rsidRDefault="005F44D5" w:rsidP="009451EF">
      <w:pPr>
        <w:tabs>
          <w:tab w:val="left" w:pos="1582"/>
        </w:tabs>
        <w:spacing w:line="240" w:lineRule="auto"/>
      </w:pPr>
    </w:p>
    <w:p w14:paraId="17FE1773" w14:textId="77777777" w:rsidR="005F44D5" w:rsidRPr="00C84450" w:rsidRDefault="005F44D5" w:rsidP="009451EF">
      <w:pPr>
        <w:tabs>
          <w:tab w:val="left" w:pos="1582"/>
        </w:tabs>
        <w:spacing w:line="240" w:lineRule="auto"/>
      </w:pPr>
    </w:p>
    <w:p w14:paraId="016C1D6E" w14:textId="77777777" w:rsidR="005F44D5" w:rsidRPr="00C84450" w:rsidRDefault="005F44D5" w:rsidP="009451EF">
      <w:pPr>
        <w:tabs>
          <w:tab w:val="left" w:pos="1582"/>
        </w:tabs>
        <w:spacing w:line="240" w:lineRule="auto"/>
      </w:pPr>
    </w:p>
    <w:p w14:paraId="5B7C182E" w14:textId="77777777" w:rsidR="005F44D5" w:rsidRPr="00C84450" w:rsidRDefault="005F44D5" w:rsidP="000B650A">
      <w:pPr>
        <w:tabs>
          <w:tab w:val="left" w:pos="1582"/>
        </w:tabs>
        <w:spacing w:line="240" w:lineRule="auto"/>
      </w:pPr>
    </w:p>
    <w:p w14:paraId="782682BF" w14:textId="77777777" w:rsidR="000B650A" w:rsidRPr="00C84450" w:rsidRDefault="000B650A" w:rsidP="000B650A">
      <w:pPr>
        <w:tabs>
          <w:tab w:val="left" w:pos="1582"/>
        </w:tabs>
        <w:spacing w:line="240" w:lineRule="auto"/>
      </w:pPr>
    </w:p>
    <w:p w14:paraId="659FCF3A" w14:textId="77777777" w:rsidR="000B650A" w:rsidRPr="00C84450" w:rsidRDefault="000B650A" w:rsidP="000B650A">
      <w:pPr>
        <w:tabs>
          <w:tab w:val="left" w:pos="1582"/>
        </w:tabs>
        <w:spacing w:line="240" w:lineRule="auto"/>
      </w:pPr>
    </w:p>
    <w:p w14:paraId="5485B44D" w14:textId="020D039D" w:rsidR="00714769" w:rsidRPr="00C84450" w:rsidRDefault="00714769" w:rsidP="009451EF">
      <w:pPr>
        <w:spacing w:line="240" w:lineRule="auto"/>
        <w:jc w:val="center"/>
        <w:rPr>
          <w:rFonts w:ascii="Arial" w:hAnsi="Arial" w:cs="Arial"/>
          <w:b/>
          <w:bCs/>
          <w:sz w:val="20"/>
          <w:szCs w:val="20"/>
        </w:rPr>
      </w:pPr>
      <w:r w:rsidRPr="00C84450">
        <w:rPr>
          <w:noProof/>
        </w:rPr>
        <w:lastRenderedPageBreak/>
        <mc:AlternateContent>
          <mc:Choice Requires="wps">
            <w:drawing>
              <wp:anchor distT="0" distB="0" distL="114300" distR="114300" simplePos="0" relativeHeight="251658243" behindDoc="0" locked="0" layoutInCell="1" allowOverlap="1" wp14:anchorId="342E609B" wp14:editId="7E20F850">
                <wp:simplePos x="0" y="0"/>
                <wp:positionH relativeFrom="column">
                  <wp:posOffset>5162550</wp:posOffset>
                </wp:positionH>
                <wp:positionV relativeFrom="paragraph">
                  <wp:posOffset>-254000</wp:posOffset>
                </wp:positionV>
                <wp:extent cx="1151890" cy="423545"/>
                <wp:effectExtent l="0" t="0" r="10160" b="14605"/>
                <wp:wrapNone/>
                <wp:docPr id="1398417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51890" cy="423545"/>
                        </a:xfrm>
                        <a:prstGeom prst="rect">
                          <a:avLst/>
                        </a:prstGeom>
                        <a:solidFill>
                          <a:srgbClr val="FFFFFF"/>
                        </a:solidFill>
                        <a:ln w="9525">
                          <a:solidFill>
                            <a:srgbClr val="000000"/>
                          </a:solidFill>
                          <a:miter/>
                        </a:ln>
                      </wps:spPr>
                      <wps:txbx>
                        <w:txbxContent>
                          <w:p w14:paraId="29AE350B" w14:textId="77777777" w:rsidR="007A0073" w:rsidRDefault="00C13124" w:rsidP="00B12712">
                            <w:pPr>
                              <w:spacing w:line="256" w:lineRule="auto"/>
                              <w:jc w:val="center"/>
                              <w:rPr>
                                <w:rFonts w:ascii="Arial Bold" w:hAnsi="Arial Bold" w:cs="Arial Bold"/>
                                <w:b/>
                                <w:bCs/>
                                <w:lang w:val="en-US"/>
                              </w:rPr>
                            </w:pPr>
                            <w:r>
                              <w:rPr>
                                <w:rFonts w:ascii="Arial Bold" w:hAnsi="Arial Bold" w:cs="Arial Bold"/>
                                <w:b/>
                                <w:bCs/>
                                <w:lang w:val="en-US"/>
                              </w:rPr>
                              <w:t xml:space="preserve">Appendix </w:t>
                            </w:r>
                            <w:r>
                              <w:rPr>
                                <w:rFonts w:ascii="Arial Bold" w:hAnsi="Arial Bold" w:cs="Arial Bold"/>
                                <w:b/>
                                <w:bCs/>
                                <w:color w:val="000000"/>
                                <w:lang w:val="en-US"/>
                              </w:rPr>
                              <w:t>D</w:t>
                            </w:r>
                          </w:p>
                        </w:txbxContent>
                      </wps:txbx>
                      <wps:bodyPr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rect w14:anchorId="342E609B" id="Text Box 2" o:spid="_x0000_s1029" style="position:absolute;left:0;text-align:left;margin-left:406.5pt;margin-top:-20pt;width:90.7pt;height:33.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">
                <v:textbox>
                  <w:txbxContent>
                    <w:p w14:paraId="29AE350B" w14:textId="77777777" w:rsidR="007A0073" w:rsidRDefault="00C13124" w:rsidP="00B12712">
                      <w:pPr>
                        <w:spacing w:line="256" w:lineRule="auto"/>
                        <w:jc w:val="center"/>
                        <w:rPr>
                          <w:rFonts w:ascii="Arial Bold" w:hAnsi="Arial Bold" w:cs="Arial Bold"/>
                          <w:b/>
                          <w:bCs/>
                          <w:lang w:val="en-US"/>
                        </w:rPr>
                      </w:pPr>
                      <w:r>
                        <w:rPr>
                          <w:rFonts w:ascii="Arial Bold" w:hAnsi="Arial Bold" w:cs="Arial Bold"/>
                          <w:b/>
                          <w:bCs/>
                          <w:lang w:val="en-US"/>
                        </w:rPr>
                        <w:t xml:space="preserve">Appendix </w:t>
                      </w:r>
                      <w:r>
                        <w:rPr>
                          <w:rFonts w:ascii="Arial Bold" w:hAnsi="Arial Bold" w:cs="Arial Bold"/>
                          <w:b/>
                          <w:bCs/>
                          <w:color w:val="000000"/>
                          <w:lang w:val="en-US"/>
                        </w:rPr>
                        <w:t>D</w:t>
                      </w:r>
                    </w:p>
                  </w:txbxContent>
                </v:textbox>
              </v:rect>
            </w:pict>
          </mc:Fallback>
        </mc:AlternateContent>
      </w:r>
      <w:r w:rsidRPr="00C84450">
        <w:rPr>
          <w:rFonts w:ascii="Arial" w:hAnsi="Arial" w:cs="Arial"/>
          <w:b/>
          <w:bCs/>
          <w:sz w:val="20"/>
          <w:szCs w:val="20"/>
        </w:rPr>
        <w:t xml:space="preserve">Energy Saving Trust </w:t>
      </w:r>
    </w:p>
    <w:p w14:paraId="2862BE26" w14:textId="33BEDC8E" w:rsidR="00714769" w:rsidRPr="00C84450" w:rsidRDefault="00714769" w:rsidP="009451EF">
      <w:pPr>
        <w:spacing w:line="240" w:lineRule="auto"/>
        <w:jc w:val="center"/>
        <w:rPr>
          <w:rFonts w:ascii="Arial" w:hAnsi="Arial" w:cs="Arial"/>
          <w:sz w:val="20"/>
          <w:szCs w:val="20"/>
          <w:u w:val="single"/>
        </w:rPr>
      </w:pPr>
      <w:r w:rsidRPr="00C84450">
        <w:rPr>
          <w:rFonts w:ascii="Arial" w:hAnsi="Arial" w:cs="Arial"/>
          <w:b/>
          <w:bCs/>
          <w:sz w:val="20"/>
          <w:szCs w:val="20"/>
        </w:rPr>
        <w:t>Guidance on calculating emissions of provided services or products</w:t>
      </w:r>
    </w:p>
    <w:p w14:paraId="6F2578EA" w14:textId="77777777" w:rsidR="00714769" w:rsidRPr="00C84450" w:rsidRDefault="00714769" w:rsidP="009451EF">
      <w:pPr>
        <w:spacing w:line="240" w:lineRule="auto"/>
        <w:rPr>
          <w:rFonts w:ascii="Arial" w:hAnsi="Arial" w:cs="Arial"/>
          <w:sz w:val="20"/>
          <w:szCs w:val="20"/>
        </w:rPr>
      </w:pPr>
      <w:r w:rsidRPr="00C84450">
        <w:rPr>
          <w:rFonts w:ascii="Arial" w:hAnsi="Arial" w:cs="Arial"/>
          <w:sz w:val="20"/>
          <w:szCs w:val="20"/>
        </w:rPr>
        <w:t>Energy Saving Trust, in common with many other businesses, annually calculates the greenhouse gas emissions of our operations. This includes our energy use, utilities, buildings, staff travel, and procurement. In order to accurately calculate emissions from procurement, we now require annual data on the greenhouse gas emissions of the goods and services we procure from suppliers.</w:t>
      </w:r>
    </w:p>
    <w:p w14:paraId="0B9CA34B" w14:textId="77777777" w:rsidR="00714769" w:rsidRPr="00C84450" w:rsidRDefault="00714769" w:rsidP="009451EF">
      <w:pPr>
        <w:spacing w:line="240" w:lineRule="auto"/>
        <w:rPr>
          <w:rFonts w:ascii="Arial" w:hAnsi="Arial" w:cs="Arial"/>
          <w:sz w:val="20"/>
          <w:szCs w:val="20"/>
        </w:rPr>
      </w:pPr>
      <w:r w:rsidRPr="00C84450">
        <w:rPr>
          <w:rFonts w:ascii="Arial" w:hAnsi="Arial" w:cs="Arial"/>
          <w:sz w:val="20"/>
          <w:szCs w:val="20"/>
        </w:rPr>
        <w:t>As such a supplier, we are requesting your support in providing this information. This short document aims to summarise what we require, and to assist you in providing this information. Other customers may have already requested this information, and are likely to do in future, so knowing this information is a benefit to your business.</w:t>
      </w:r>
    </w:p>
    <w:p w14:paraId="13313882" w14:textId="77777777" w:rsidR="00714769" w:rsidRPr="00C84450" w:rsidRDefault="00714769" w:rsidP="009451EF">
      <w:pPr>
        <w:spacing w:line="240" w:lineRule="auto"/>
        <w:rPr>
          <w:rFonts w:ascii="Arial" w:hAnsi="Arial" w:cs="Arial"/>
          <w:sz w:val="20"/>
          <w:szCs w:val="20"/>
        </w:rPr>
      </w:pPr>
      <w:r w:rsidRPr="00C84450">
        <w:rPr>
          <w:rFonts w:ascii="Arial" w:hAnsi="Arial" w:cs="Arial"/>
          <w:b/>
          <w:bCs/>
          <w:sz w:val="20"/>
          <w:szCs w:val="20"/>
        </w:rPr>
        <w:t>Summary flowchart:</w:t>
      </w:r>
    </w:p>
    <w:p w14:paraId="294CC716" w14:textId="0974EA36" w:rsidR="00AD3B0A" w:rsidRPr="00C84450" w:rsidRDefault="00714769" w:rsidP="00904924">
      <w:pPr>
        <w:spacing w:line="240" w:lineRule="auto"/>
        <w:jc w:val="center"/>
        <w:rPr>
          <w:rFonts w:ascii="Arial" w:hAnsi="Arial" w:cs="Arial"/>
          <w:sz w:val="20"/>
          <w:szCs w:val="20"/>
        </w:rPr>
      </w:pPr>
      <w:r w:rsidRPr="00C84450">
        <w:rPr>
          <w:rFonts w:ascii="Arial" w:hAnsi="Arial" w:cs="Arial"/>
          <w:noProof/>
          <w:sz w:val="20"/>
          <w:szCs w:val="20"/>
        </w:rPr>
        <w:drawing>
          <wp:inline distT="0" distB="0" distL="0" distR="0" wp14:anchorId="723CF75E" wp14:editId="34377E94">
            <wp:extent cx="3409950" cy="5473700"/>
            <wp:effectExtent l="0" t="0" r="0" b="0"/>
            <wp:docPr id="721037354"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037354" name="Picture 1" descr="A diagram of a company&#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31085" cy="5507626"/>
                    </a:xfrm>
                    <a:prstGeom prst="rect">
                      <a:avLst/>
                    </a:prstGeom>
                    <a:noFill/>
                    <a:ln>
                      <a:noFill/>
                    </a:ln>
                  </pic:spPr>
                </pic:pic>
              </a:graphicData>
            </a:graphic>
          </wp:inline>
        </w:drawing>
      </w:r>
    </w:p>
    <w:p w14:paraId="5D2B0DEC" w14:textId="77777777" w:rsidR="00904924" w:rsidRPr="00C84450" w:rsidRDefault="00904924" w:rsidP="00904924">
      <w:pPr>
        <w:spacing w:line="240" w:lineRule="auto"/>
        <w:rPr>
          <w:rFonts w:ascii="Arial" w:hAnsi="Arial" w:cs="Arial"/>
          <w:sz w:val="20"/>
          <w:szCs w:val="20"/>
        </w:rPr>
      </w:pPr>
    </w:p>
    <w:p w14:paraId="6F63F9A2" w14:textId="017E588F" w:rsidR="00714769" w:rsidRPr="00C84450" w:rsidRDefault="00714769" w:rsidP="009451EF">
      <w:pPr>
        <w:spacing w:line="240" w:lineRule="auto"/>
        <w:rPr>
          <w:rFonts w:ascii="Arial" w:hAnsi="Arial" w:cs="Arial"/>
          <w:b/>
          <w:bCs/>
          <w:sz w:val="20"/>
          <w:szCs w:val="20"/>
        </w:rPr>
      </w:pPr>
      <w:r w:rsidRPr="00C84450">
        <w:rPr>
          <w:rFonts w:ascii="Arial" w:hAnsi="Arial" w:cs="Arial"/>
          <w:b/>
          <w:bCs/>
          <w:sz w:val="20"/>
          <w:szCs w:val="20"/>
        </w:rPr>
        <w:t>What do we require?</w:t>
      </w:r>
    </w:p>
    <w:p w14:paraId="696CB7A2" w14:textId="77777777" w:rsidR="00714769" w:rsidRPr="00C84450" w:rsidRDefault="00714769" w:rsidP="009451EF">
      <w:pPr>
        <w:spacing w:line="240" w:lineRule="auto"/>
        <w:rPr>
          <w:rFonts w:ascii="Arial" w:hAnsi="Arial" w:cs="Arial"/>
          <w:sz w:val="20"/>
          <w:szCs w:val="20"/>
        </w:rPr>
      </w:pPr>
      <w:r w:rsidRPr="00C84450">
        <w:rPr>
          <w:rFonts w:ascii="Arial" w:hAnsi="Arial" w:cs="Arial"/>
          <w:sz w:val="20"/>
          <w:szCs w:val="20"/>
        </w:rPr>
        <w:t>We need to know the emissions associated with the service(s) or product(s) we procure from you, in units of Carbon Dioxide equivalent (kgCO</w:t>
      </w:r>
      <w:r w:rsidRPr="00C84450">
        <w:rPr>
          <w:rFonts w:ascii="Arial" w:hAnsi="Arial" w:cs="Arial"/>
          <w:sz w:val="20"/>
          <w:szCs w:val="20"/>
          <w:vertAlign w:val="subscript"/>
        </w:rPr>
        <w:t>2</w:t>
      </w:r>
      <w:r w:rsidRPr="00C84450">
        <w:rPr>
          <w:rFonts w:ascii="Arial" w:hAnsi="Arial" w:cs="Arial"/>
          <w:sz w:val="20"/>
          <w:szCs w:val="20"/>
        </w:rPr>
        <w:t>e or tCO</w:t>
      </w:r>
      <w:r w:rsidRPr="00C84450">
        <w:rPr>
          <w:rFonts w:ascii="Arial" w:hAnsi="Arial" w:cs="Arial"/>
          <w:sz w:val="20"/>
          <w:szCs w:val="20"/>
          <w:vertAlign w:val="subscript"/>
        </w:rPr>
        <w:t>2</w:t>
      </w:r>
      <w:r w:rsidRPr="00C84450">
        <w:rPr>
          <w:rFonts w:ascii="Arial" w:hAnsi="Arial" w:cs="Arial"/>
          <w:sz w:val="20"/>
          <w:szCs w:val="20"/>
        </w:rPr>
        <w:t>e).</w:t>
      </w:r>
    </w:p>
    <w:p w14:paraId="0ACD9E64" w14:textId="77777777" w:rsidR="00714769" w:rsidRPr="00C84450" w:rsidRDefault="00714769" w:rsidP="009451EF">
      <w:pPr>
        <w:spacing w:line="240" w:lineRule="auto"/>
        <w:rPr>
          <w:rFonts w:ascii="Arial" w:hAnsi="Arial" w:cs="Arial"/>
          <w:b/>
          <w:bCs/>
          <w:sz w:val="20"/>
          <w:szCs w:val="20"/>
        </w:rPr>
      </w:pPr>
      <w:r w:rsidRPr="00C84450">
        <w:rPr>
          <w:rFonts w:ascii="Arial" w:hAnsi="Arial" w:cs="Arial"/>
          <w:b/>
          <w:bCs/>
          <w:sz w:val="20"/>
          <w:szCs w:val="20"/>
        </w:rPr>
        <w:lastRenderedPageBreak/>
        <w:t>How can we get this information?</w:t>
      </w:r>
    </w:p>
    <w:p w14:paraId="0D422252" w14:textId="77777777" w:rsidR="00714769" w:rsidRPr="00C84450" w:rsidRDefault="00714769" w:rsidP="009451EF">
      <w:pPr>
        <w:spacing w:line="240" w:lineRule="auto"/>
        <w:rPr>
          <w:rFonts w:ascii="Arial" w:hAnsi="Arial" w:cs="Arial"/>
          <w:sz w:val="20"/>
          <w:szCs w:val="20"/>
        </w:rPr>
      </w:pPr>
      <w:r w:rsidRPr="00C84450">
        <w:rPr>
          <w:rFonts w:ascii="Arial" w:hAnsi="Arial" w:cs="Arial"/>
          <w:sz w:val="20"/>
          <w:szCs w:val="20"/>
        </w:rPr>
        <w:t>We are able to collect this information in one of two ways:</w:t>
      </w:r>
    </w:p>
    <w:p w14:paraId="3D2B5BE9" w14:textId="77777777" w:rsidR="00714769" w:rsidRPr="00C84450" w:rsidRDefault="00714769" w:rsidP="007F423F">
      <w:pPr>
        <w:pStyle w:val="ListParagraph"/>
        <w:numPr>
          <w:ilvl w:val="0"/>
          <w:numId w:val="37"/>
        </w:numPr>
        <w:spacing w:after="160" w:line="240" w:lineRule="auto"/>
        <w:ind w:firstLine="0"/>
        <w:rPr>
          <w:rFonts w:ascii="Arial" w:hAnsi="Arial" w:cs="Arial"/>
          <w:sz w:val="20"/>
          <w:szCs w:val="20"/>
        </w:rPr>
      </w:pPr>
      <w:r w:rsidRPr="00C84450">
        <w:rPr>
          <w:rFonts w:ascii="Arial" w:hAnsi="Arial" w:cs="Arial"/>
          <w:sz w:val="20"/>
          <w:szCs w:val="20"/>
        </w:rPr>
        <w:t>The specific greenhouse gas emissions of the product or service, if known.</w:t>
      </w:r>
    </w:p>
    <w:p w14:paraId="4371D55B" w14:textId="77777777" w:rsidR="00714769" w:rsidRPr="00C84450" w:rsidRDefault="00714769" w:rsidP="007F423F">
      <w:pPr>
        <w:pStyle w:val="ListParagraph"/>
        <w:numPr>
          <w:ilvl w:val="0"/>
          <w:numId w:val="37"/>
        </w:numPr>
        <w:spacing w:after="160" w:line="240" w:lineRule="auto"/>
        <w:ind w:firstLine="0"/>
        <w:rPr>
          <w:rFonts w:ascii="Arial" w:hAnsi="Arial" w:cs="Arial"/>
          <w:sz w:val="20"/>
          <w:szCs w:val="20"/>
        </w:rPr>
      </w:pPr>
      <w:r w:rsidRPr="00C84450">
        <w:rPr>
          <w:rFonts w:ascii="Arial" w:hAnsi="Arial" w:cs="Arial"/>
          <w:sz w:val="20"/>
          <w:szCs w:val="20"/>
        </w:rPr>
        <w:t>Calculated from your total organisation greenhouse gas emissions.</w:t>
      </w:r>
    </w:p>
    <w:p w14:paraId="0112EA7D" w14:textId="77777777" w:rsidR="00714769" w:rsidRPr="00C84450" w:rsidRDefault="00714769" w:rsidP="009451EF">
      <w:pPr>
        <w:spacing w:line="240" w:lineRule="auto"/>
        <w:rPr>
          <w:rFonts w:ascii="Arial" w:hAnsi="Arial" w:cs="Arial"/>
          <w:sz w:val="20"/>
          <w:szCs w:val="20"/>
        </w:rPr>
      </w:pPr>
      <w:r w:rsidRPr="00C84450">
        <w:rPr>
          <w:rFonts w:ascii="Arial" w:hAnsi="Arial" w:cs="Arial"/>
          <w:sz w:val="20"/>
          <w:szCs w:val="20"/>
        </w:rPr>
        <w:t>The specific emissions of the product or service (option 1) may be known if you have undertaken work to calculate this information, such as product Life Cycle Assessment. If you have not consciously undertaken this calculation, it is unlikely you will have this specific information.</w:t>
      </w:r>
    </w:p>
    <w:p w14:paraId="4DBA7C80" w14:textId="77777777" w:rsidR="00714769" w:rsidRPr="00C84450" w:rsidRDefault="00714769" w:rsidP="009451EF">
      <w:pPr>
        <w:spacing w:line="240" w:lineRule="auto"/>
        <w:rPr>
          <w:rFonts w:ascii="Arial" w:hAnsi="Arial" w:cs="Arial"/>
          <w:sz w:val="20"/>
          <w:szCs w:val="20"/>
        </w:rPr>
      </w:pPr>
      <w:r w:rsidRPr="00C84450">
        <w:rPr>
          <w:rFonts w:ascii="Arial" w:hAnsi="Arial" w:cs="Arial"/>
          <w:sz w:val="20"/>
          <w:szCs w:val="20"/>
        </w:rPr>
        <w:t>In this case, we can use your total organisation emissions and allocate a proportion of this to the product or service we procure from you. This allocation is normally done based on the amount we spend with you as a proportion of your total turnover.</w:t>
      </w:r>
    </w:p>
    <w:p w14:paraId="06471219" w14:textId="77777777" w:rsidR="00714769" w:rsidRPr="00C84450" w:rsidRDefault="00714769" w:rsidP="009451EF">
      <w:pPr>
        <w:spacing w:line="240" w:lineRule="auto"/>
        <w:rPr>
          <w:rFonts w:ascii="Arial" w:hAnsi="Arial" w:cs="Arial"/>
          <w:b/>
          <w:bCs/>
          <w:sz w:val="20"/>
          <w:szCs w:val="20"/>
        </w:rPr>
      </w:pPr>
      <w:r w:rsidRPr="00C84450">
        <w:rPr>
          <w:rFonts w:ascii="Arial" w:hAnsi="Arial" w:cs="Arial"/>
          <w:b/>
          <w:bCs/>
          <w:sz w:val="20"/>
          <w:szCs w:val="20"/>
        </w:rPr>
        <w:t>How do you calculate your total organisation greenhouse gas emissions?</w:t>
      </w:r>
    </w:p>
    <w:p w14:paraId="6F8DEE9E" w14:textId="77777777" w:rsidR="00714769" w:rsidRPr="00C84450" w:rsidRDefault="00714769" w:rsidP="009451EF">
      <w:pPr>
        <w:spacing w:line="240" w:lineRule="auto"/>
        <w:rPr>
          <w:rFonts w:ascii="Arial" w:hAnsi="Arial" w:cs="Arial"/>
          <w:sz w:val="20"/>
          <w:szCs w:val="20"/>
        </w:rPr>
      </w:pPr>
      <w:r w:rsidRPr="00C84450">
        <w:rPr>
          <w:rFonts w:ascii="Arial" w:hAnsi="Arial" w:cs="Arial"/>
          <w:sz w:val="20"/>
          <w:szCs w:val="20"/>
        </w:rPr>
        <w:t>You may already calculate your emissions, for example if you are required to submit to SECR or a similar emissions reporting scheme. If you are not currently required to do so, you can undertake an estimate of your emissions.</w:t>
      </w:r>
    </w:p>
    <w:p w14:paraId="330823AD" w14:textId="77777777" w:rsidR="00714769" w:rsidRPr="00C84450" w:rsidRDefault="00714769" w:rsidP="009451EF">
      <w:pPr>
        <w:spacing w:line="240" w:lineRule="auto"/>
        <w:rPr>
          <w:rFonts w:ascii="Arial" w:hAnsi="Arial" w:cs="Arial"/>
          <w:sz w:val="20"/>
          <w:szCs w:val="20"/>
        </w:rPr>
      </w:pPr>
      <w:r w:rsidRPr="00C84450">
        <w:rPr>
          <w:rFonts w:ascii="Arial" w:hAnsi="Arial" w:cs="Arial"/>
          <w:sz w:val="20"/>
          <w:szCs w:val="20"/>
        </w:rPr>
        <w:t>Emissions are defined in three “Scopes”. These describe the level of control you have over the emissions.</w:t>
      </w:r>
    </w:p>
    <w:p w14:paraId="5A4D7C7D" w14:textId="77777777" w:rsidR="00714769" w:rsidRPr="00C84450" w:rsidRDefault="00714769" w:rsidP="007F423F">
      <w:pPr>
        <w:pStyle w:val="ListParagraph"/>
        <w:numPr>
          <w:ilvl w:val="0"/>
          <w:numId w:val="40"/>
        </w:numPr>
        <w:spacing w:after="160" w:line="240" w:lineRule="auto"/>
        <w:rPr>
          <w:rFonts w:ascii="Arial" w:hAnsi="Arial" w:cs="Arial"/>
          <w:sz w:val="20"/>
          <w:szCs w:val="20"/>
        </w:rPr>
      </w:pPr>
      <w:r w:rsidRPr="00C84450">
        <w:rPr>
          <w:rFonts w:ascii="Arial" w:hAnsi="Arial" w:cs="Arial"/>
          <w:sz w:val="20"/>
          <w:szCs w:val="20"/>
        </w:rPr>
        <w:t xml:space="preserve">Scope 1 deals with direct use of fuel, so includes gas or other fuel used in boilers, and fuel used in company-owned vehicles. </w:t>
      </w:r>
    </w:p>
    <w:p w14:paraId="69AD9CAD" w14:textId="77777777" w:rsidR="00714769" w:rsidRPr="00C84450" w:rsidRDefault="00714769" w:rsidP="007F423F">
      <w:pPr>
        <w:pStyle w:val="ListParagraph"/>
        <w:numPr>
          <w:ilvl w:val="0"/>
          <w:numId w:val="40"/>
        </w:numPr>
        <w:spacing w:after="160" w:line="240" w:lineRule="auto"/>
        <w:rPr>
          <w:rFonts w:ascii="Arial" w:hAnsi="Arial" w:cs="Arial"/>
          <w:sz w:val="20"/>
          <w:szCs w:val="20"/>
        </w:rPr>
      </w:pPr>
      <w:r w:rsidRPr="00C84450">
        <w:rPr>
          <w:rFonts w:ascii="Arial" w:hAnsi="Arial" w:cs="Arial"/>
          <w:sz w:val="20"/>
          <w:szCs w:val="20"/>
        </w:rPr>
        <w:t xml:space="preserve">Scope 2 covers purchased energy. For most businesses this is your electricity consumption. </w:t>
      </w:r>
    </w:p>
    <w:p w14:paraId="44608DD0" w14:textId="77777777" w:rsidR="00714769" w:rsidRPr="00C84450" w:rsidRDefault="00714769" w:rsidP="007F423F">
      <w:pPr>
        <w:pStyle w:val="ListParagraph"/>
        <w:numPr>
          <w:ilvl w:val="0"/>
          <w:numId w:val="40"/>
        </w:numPr>
        <w:spacing w:after="160" w:line="240" w:lineRule="auto"/>
        <w:rPr>
          <w:rFonts w:ascii="Arial" w:hAnsi="Arial" w:cs="Arial"/>
          <w:sz w:val="20"/>
          <w:szCs w:val="20"/>
        </w:rPr>
      </w:pPr>
      <w:r w:rsidRPr="00C84450">
        <w:rPr>
          <w:rFonts w:ascii="Arial" w:hAnsi="Arial" w:cs="Arial"/>
          <w:sz w:val="20"/>
          <w:szCs w:val="20"/>
        </w:rPr>
        <w:t>Scope 3 covers all other sources of emissions, and includes purchased goods, employee travel and business travel in non-owned vehicles or public transport. Scope 3 emissions are challenging to calculate in full.</w:t>
      </w:r>
    </w:p>
    <w:p w14:paraId="472D2CCB" w14:textId="77777777" w:rsidR="00714769" w:rsidRPr="00C84450" w:rsidRDefault="00714769" w:rsidP="009451EF">
      <w:pPr>
        <w:spacing w:line="240" w:lineRule="auto"/>
        <w:rPr>
          <w:rFonts w:ascii="Arial" w:hAnsi="Arial" w:cs="Arial"/>
          <w:sz w:val="20"/>
          <w:szCs w:val="20"/>
        </w:rPr>
      </w:pPr>
      <w:r w:rsidRPr="00C84450">
        <w:rPr>
          <w:rFonts w:ascii="Arial" w:hAnsi="Arial" w:cs="Arial"/>
          <w:sz w:val="20"/>
          <w:szCs w:val="20"/>
        </w:rPr>
        <w:t>In order to calculate the emissions associated with the product or service we procure from you, we require only your Scope 1 and Scope 2 emissions. Scope 3 emissions calculation is likely to be of long-term benefit to your business, and may be requested by customers in future, but is not required by Energy Saving Trust at this time.</w:t>
      </w:r>
    </w:p>
    <w:p w14:paraId="2B1C457C" w14:textId="77777777" w:rsidR="00714769" w:rsidRPr="00C84450" w:rsidRDefault="00714769" w:rsidP="009451EF">
      <w:pPr>
        <w:spacing w:line="240" w:lineRule="auto"/>
        <w:rPr>
          <w:rFonts w:ascii="Arial" w:hAnsi="Arial" w:cs="Arial"/>
          <w:b/>
          <w:bCs/>
          <w:sz w:val="20"/>
          <w:szCs w:val="20"/>
        </w:rPr>
      </w:pPr>
      <w:r w:rsidRPr="00C84450">
        <w:rPr>
          <w:rFonts w:ascii="Arial" w:hAnsi="Arial" w:cs="Arial"/>
          <w:b/>
          <w:bCs/>
          <w:sz w:val="20"/>
          <w:szCs w:val="20"/>
        </w:rPr>
        <w:t>How can you calculate Scope 1 and Scope 2 emissions?</w:t>
      </w:r>
    </w:p>
    <w:p w14:paraId="76A26270" w14:textId="77777777" w:rsidR="00714769" w:rsidRPr="00C84450" w:rsidRDefault="00714769" w:rsidP="009451EF">
      <w:pPr>
        <w:spacing w:line="240" w:lineRule="auto"/>
        <w:rPr>
          <w:rFonts w:ascii="Arial" w:hAnsi="Arial" w:cs="Arial"/>
          <w:sz w:val="20"/>
          <w:szCs w:val="20"/>
        </w:rPr>
      </w:pPr>
      <w:r w:rsidRPr="00C84450">
        <w:rPr>
          <w:rFonts w:ascii="Arial" w:hAnsi="Arial" w:cs="Arial"/>
          <w:sz w:val="20"/>
          <w:szCs w:val="20"/>
        </w:rPr>
        <w:t>There are three options for this calculation. These are: to use an online calculation tool, to undertake the calculation yourself, or to employ a consultant to undertake the calculation.</w:t>
      </w:r>
    </w:p>
    <w:p w14:paraId="4EA74BF6" w14:textId="77777777" w:rsidR="00714769" w:rsidRPr="00C84450" w:rsidRDefault="00714769" w:rsidP="007F423F">
      <w:pPr>
        <w:pStyle w:val="ListParagraph"/>
        <w:numPr>
          <w:ilvl w:val="0"/>
          <w:numId w:val="38"/>
        </w:numPr>
        <w:spacing w:after="160" w:line="240" w:lineRule="auto"/>
        <w:ind w:firstLine="0"/>
        <w:rPr>
          <w:rFonts w:ascii="Arial" w:hAnsi="Arial" w:cs="Arial"/>
          <w:sz w:val="20"/>
          <w:szCs w:val="20"/>
        </w:rPr>
      </w:pPr>
      <w:r w:rsidRPr="00C84450">
        <w:rPr>
          <w:rFonts w:ascii="Arial" w:hAnsi="Arial" w:cs="Arial"/>
          <w:sz w:val="20"/>
          <w:szCs w:val="20"/>
        </w:rPr>
        <w:t>To use a calculation tool, you will need to know your total consumption of gas or any other fuel, company-owned vehicle fuel consumption, details of any refrigeration equipment repaired or installed, and your total electricity use, for a period of one year (normally your last financial year). A number of tools exist, and some are available for free use. Though not provided by Energy Saving Trust, we suggest the following tools may be useful:</w:t>
      </w:r>
      <w:r w:rsidRPr="00C84450">
        <w:rPr>
          <w:rFonts w:ascii="Arial" w:hAnsi="Arial" w:cs="Arial"/>
          <w:sz w:val="20"/>
          <w:szCs w:val="20"/>
        </w:rPr>
        <w:br/>
      </w:r>
    </w:p>
    <w:p w14:paraId="0319FE27" w14:textId="77777777" w:rsidR="00714769" w:rsidRPr="00C84450" w:rsidRDefault="00000000" w:rsidP="007F423F">
      <w:pPr>
        <w:pStyle w:val="ListParagraph"/>
        <w:numPr>
          <w:ilvl w:val="0"/>
          <w:numId w:val="39"/>
        </w:numPr>
        <w:spacing w:after="160" w:line="240" w:lineRule="auto"/>
        <w:ind w:firstLine="0"/>
        <w:rPr>
          <w:rFonts w:ascii="Arial" w:hAnsi="Arial" w:cs="Arial"/>
          <w:sz w:val="20"/>
          <w:szCs w:val="20"/>
        </w:rPr>
      </w:pPr>
      <w:hyperlink r:id="rId24" w:history="1">
        <w:r w:rsidR="00714769" w:rsidRPr="00C84450">
          <w:rPr>
            <w:rStyle w:val="Hyperlink"/>
            <w:rFonts w:ascii="Arial" w:hAnsi="Arial" w:cs="Arial"/>
            <w:sz w:val="20"/>
            <w:szCs w:val="20"/>
          </w:rPr>
          <w:t>SME Carbon Footprint Calculator | The Carbon Trust for businesses</w:t>
        </w:r>
      </w:hyperlink>
    </w:p>
    <w:p w14:paraId="1737D338" w14:textId="77777777" w:rsidR="00714769" w:rsidRPr="00C84450" w:rsidRDefault="00000000" w:rsidP="007F423F">
      <w:pPr>
        <w:pStyle w:val="ListParagraph"/>
        <w:numPr>
          <w:ilvl w:val="0"/>
          <w:numId w:val="39"/>
        </w:numPr>
        <w:spacing w:after="160" w:line="240" w:lineRule="auto"/>
        <w:ind w:firstLine="0"/>
        <w:rPr>
          <w:rFonts w:ascii="Arial" w:hAnsi="Arial" w:cs="Arial"/>
          <w:sz w:val="20"/>
          <w:szCs w:val="20"/>
        </w:rPr>
      </w:pPr>
      <w:hyperlink r:id="rId25" w:history="1">
        <w:r w:rsidR="00714769" w:rsidRPr="00C84450">
          <w:rPr>
            <w:rStyle w:val="Hyperlink"/>
            <w:rFonts w:ascii="Arial" w:hAnsi="Arial" w:cs="Arial"/>
            <w:sz w:val="20"/>
            <w:szCs w:val="20"/>
          </w:rPr>
          <w:t>Start measuring - SME Climate Hub</w:t>
        </w:r>
      </w:hyperlink>
    </w:p>
    <w:p w14:paraId="53AED5E6" w14:textId="77777777" w:rsidR="00714769" w:rsidRPr="00C84450" w:rsidRDefault="00714769" w:rsidP="009451EF">
      <w:pPr>
        <w:pStyle w:val="ListParagraph"/>
        <w:spacing w:line="240" w:lineRule="auto"/>
        <w:rPr>
          <w:rFonts w:ascii="Arial" w:hAnsi="Arial" w:cs="Arial"/>
          <w:sz w:val="20"/>
          <w:szCs w:val="20"/>
        </w:rPr>
      </w:pPr>
    </w:p>
    <w:p w14:paraId="7550BF21" w14:textId="77777777" w:rsidR="00714769" w:rsidRPr="00C84450" w:rsidRDefault="00714769" w:rsidP="007F423F">
      <w:pPr>
        <w:pStyle w:val="ListParagraph"/>
        <w:numPr>
          <w:ilvl w:val="0"/>
          <w:numId w:val="38"/>
        </w:numPr>
        <w:spacing w:after="160" w:line="240" w:lineRule="auto"/>
        <w:ind w:firstLine="0"/>
        <w:rPr>
          <w:rFonts w:ascii="Arial" w:hAnsi="Arial" w:cs="Arial"/>
          <w:sz w:val="20"/>
          <w:szCs w:val="20"/>
        </w:rPr>
      </w:pPr>
      <w:r w:rsidRPr="00C84450">
        <w:rPr>
          <w:rFonts w:ascii="Arial" w:hAnsi="Arial" w:cs="Arial"/>
          <w:sz w:val="20"/>
          <w:szCs w:val="20"/>
        </w:rPr>
        <w:t>To undertake the calculation yourself, you will need to know the same information, for a period of one year (normally your last financial year). The calculation involves multiplying each value by the relevant emission factor provided by the Department of Energy Security and Net Zero. This method is likely to be more time-consuming than using a calculation tool or consultant, so is only recommended if you wish to undertake the calculation yourself for a specific reason. If you undertake your calculation, please provide a summary of the calculation stating units and factors used.</w:t>
      </w:r>
    </w:p>
    <w:p w14:paraId="35C14861" w14:textId="77777777" w:rsidR="00714769" w:rsidRPr="00C84450" w:rsidRDefault="00714769" w:rsidP="009451EF">
      <w:pPr>
        <w:pStyle w:val="ListParagraph"/>
        <w:spacing w:line="240" w:lineRule="auto"/>
        <w:rPr>
          <w:rFonts w:ascii="Arial" w:hAnsi="Arial" w:cs="Arial"/>
          <w:sz w:val="20"/>
          <w:szCs w:val="20"/>
        </w:rPr>
      </w:pPr>
    </w:p>
    <w:p w14:paraId="53028096" w14:textId="77777777" w:rsidR="00714769" w:rsidRPr="00C84450" w:rsidRDefault="00714769" w:rsidP="007F423F">
      <w:pPr>
        <w:pStyle w:val="ListParagraph"/>
        <w:numPr>
          <w:ilvl w:val="0"/>
          <w:numId w:val="38"/>
        </w:numPr>
        <w:spacing w:after="160" w:line="240" w:lineRule="auto"/>
        <w:ind w:left="714" w:firstLine="0"/>
        <w:rPr>
          <w:rFonts w:ascii="Arial" w:hAnsi="Arial" w:cs="Arial"/>
          <w:sz w:val="20"/>
          <w:szCs w:val="20"/>
        </w:rPr>
      </w:pPr>
      <w:r w:rsidRPr="00C84450">
        <w:rPr>
          <w:rFonts w:ascii="Arial" w:hAnsi="Arial" w:cs="Arial"/>
          <w:sz w:val="20"/>
          <w:szCs w:val="20"/>
        </w:rPr>
        <w:t>If you require a more detailed calculation, wish to include Scope 3 emissions, or your business is too large and complex to undertake your own calculations or use a tool, employing a consultant is likely to be a suitable route. Energy Saving Trust offers this service, as do many other consultancy organisations.</w:t>
      </w:r>
    </w:p>
    <w:p w14:paraId="220BE20C" w14:textId="77777777" w:rsidR="00714769" w:rsidRPr="00C84450" w:rsidRDefault="00714769" w:rsidP="009451EF">
      <w:pPr>
        <w:spacing w:line="240" w:lineRule="auto"/>
        <w:rPr>
          <w:rFonts w:ascii="Arial" w:hAnsi="Arial" w:cs="Arial"/>
          <w:b/>
          <w:bCs/>
          <w:sz w:val="20"/>
          <w:szCs w:val="20"/>
        </w:rPr>
      </w:pPr>
      <w:r w:rsidRPr="00C84450">
        <w:rPr>
          <w:rFonts w:ascii="Arial" w:hAnsi="Arial" w:cs="Arial"/>
          <w:b/>
          <w:bCs/>
          <w:sz w:val="20"/>
          <w:szCs w:val="20"/>
        </w:rPr>
        <w:lastRenderedPageBreak/>
        <w:t>How should you present the results?</w:t>
      </w:r>
    </w:p>
    <w:p w14:paraId="3CEB9AE2" w14:textId="77777777" w:rsidR="00714769" w:rsidRPr="00C84450" w:rsidRDefault="00714769" w:rsidP="009451EF">
      <w:pPr>
        <w:spacing w:line="240" w:lineRule="auto"/>
        <w:rPr>
          <w:rFonts w:ascii="Arial" w:hAnsi="Arial" w:cs="Arial"/>
          <w:sz w:val="20"/>
          <w:szCs w:val="20"/>
        </w:rPr>
      </w:pPr>
      <w:r w:rsidRPr="00C84450">
        <w:rPr>
          <w:rFonts w:ascii="Arial" w:hAnsi="Arial" w:cs="Arial"/>
          <w:sz w:val="20"/>
          <w:szCs w:val="20"/>
        </w:rPr>
        <w:t>Once you have calculated your Scope 1 and 2 emissions for the preceding financial year, you will need to present this information as either a total emissions value in tCO</w:t>
      </w:r>
      <w:r w:rsidRPr="00C84450">
        <w:rPr>
          <w:rFonts w:ascii="Arial" w:hAnsi="Arial" w:cs="Arial"/>
          <w:sz w:val="20"/>
          <w:szCs w:val="20"/>
          <w:vertAlign w:val="subscript"/>
        </w:rPr>
        <w:t>2</w:t>
      </w:r>
      <w:r w:rsidRPr="00C84450">
        <w:rPr>
          <w:rFonts w:ascii="Arial" w:hAnsi="Arial" w:cs="Arial"/>
          <w:sz w:val="20"/>
          <w:szCs w:val="20"/>
        </w:rPr>
        <w:t>e, or in the form of an emissions-per-pound metric. This metric is calculated by dividing your total Scope 1 and Scope 2 emissions by your turnover, to give a number in tCO</w:t>
      </w:r>
      <w:r w:rsidRPr="00C84450">
        <w:rPr>
          <w:rFonts w:ascii="Arial" w:hAnsi="Arial" w:cs="Arial"/>
          <w:sz w:val="20"/>
          <w:szCs w:val="20"/>
          <w:vertAlign w:val="subscript"/>
        </w:rPr>
        <w:t>2</w:t>
      </w:r>
      <w:r w:rsidRPr="00C84450">
        <w:rPr>
          <w:rFonts w:ascii="Arial" w:hAnsi="Arial" w:cs="Arial"/>
          <w:sz w:val="20"/>
          <w:szCs w:val="20"/>
        </w:rPr>
        <w:t>e/£. We can then use this figure to include the emissions from your products and services in our own emissions calculations.</w:t>
      </w:r>
    </w:p>
    <w:p w14:paraId="35A1B69B" w14:textId="77777777" w:rsidR="00714769" w:rsidRPr="00C84450" w:rsidRDefault="00714769" w:rsidP="009451EF">
      <w:pPr>
        <w:spacing w:line="240" w:lineRule="auto"/>
        <w:rPr>
          <w:rFonts w:ascii="Arial" w:hAnsi="Arial" w:cs="Arial"/>
          <w:b/>
          <w:bCs/>
          <w:sz w:val="20"/>
          <w:szCs w:val="20"/>
        </w:rPr>
      </w:pPr>
      <w:r w:rsidRPr="00C84450">
        <w:rPr>
          <w:rFonts w:ascii="Arial" w:hAnsi="Arial" w:cs="Arial"/>
          <w:b/>
          <w:bCs/>
          <w:sz w:val="20"/>
          <w:szCs w:val="20"/>
        </w:rPr>
        <w:t>When should you recalculate your emissions?</w:t>
      </w:r>
    </w:p>
    <w:p w14:paraId="17E71E5F" w14:textId="77777777" w:rsidR="00714769" w:rsidRPr="00C84450" w:rsidRDefault="00714769" w:rsidP="009451EF">
      <w:pPr>
        <w:spacing w:line="240" w:lineRule="auto"/>
        <w:rPr>
          <w:rFonts w:ascii="Arial" w:hAnsi="Arial" w:cs="Arial"/>
          <w:sz w:val="20"/>
          <w:szCs w:val="20"/>
        </w:rPr>
      </w:pPr>
      <w:r w:rsidRPr="00C84450">
        <w:rPr>
          <w:rFonts w:ascii="Arial" w:hAnsi="Arial" w:cs="Arial"/>
          <w:sz w:val="20"/>
          <w:szCs w:val="20"/>
        </w:rPr>
        <w:t>You should calculate your Scope 1 and 2 emissions for each financial year and provide the results of the calculation to Energy Saving Trust at the end of each financial year.</w:t>
      </w:r>
    </w:p>
    <w:p w14:paraId="1884CF9F" w14:textId="77777777" w:rsidR="00714769" w:rsidRPr="00C84450" w:rsidRDefault="00714769" w:rsidP="009451EF">
      <w:pPr>
        <w:spacing w:line="240" w:lineRule="auto"/>
        <w:rPr>
          <w:rFonts w:ascii="Arial" w:hAnsi="Arial" w:cs="Arial"/>
          <w:sz w:val="20"/>
          <w:szCs w:val="20"/>
        </w:rPr>
      </w:pPr>
      <w:r w:rsidRPr="00C84450">
        <w:rPr>
          <w:rFonts w:ascii="Arial" w:hAnsi="Arial" w:cs="Arial"/>
          <w:sz w:val="20"/>
          <w:szCs w:val="20"/>
        </w:rPr>
        <w:t xml:space="preserve">If you have any questions on the process or would like to discuss Energy Saving Trust undertaking emissions calculation on your behalf, please contact us at </w:t>
      </w:r>
      <w:hyperlink r:id="rId26" w:history="1">
        <w:r w:rsidRPr="00C84450">
          <w:rPr>
            <w:rStyle w:val="Hyperlink"/>
            <w:rFonts w:ascii="Arial" w:hAnsi="Arial" w:cs="Arial"/>
            <w:sz w:val="20"/>
            <w:szCs w:val="20"/>
          </w:rPr>
          <w:t>business@est.org.uk</w:t>
        </w:r>
      </w:hyperlink>
    </w:p>
    <w:p w14:paraId="3A1DC793" w14:textId="77777777" w:rsidR="00714769" w:rsidRPr="00C84450" w:rsidRDefault="00714769" w:rsidP="009451EF">
      <w:pPr>
        <w:spacing w:line="240" w:lineRule="auto"/>
        <w:rPr>
          <w:rFonts w:ascii="Arial" w:hAnsi="Arial" w:cs="Arial"/>
          <w:sz w:val="20"/>
          <w:szCs w:val="20"/>
        </w:rPr>
      </w:pPr>
    </w:p>
    <w:p w14:paraId="237E30D0" w14:textId="306FFC5D" w:rsidR="00714769" w:rsidRPr="00C84450" w:rsidRDefault="00714769" w:rsidP="009451EF">
      <w:pPr>
        <w:spacing w:line="240" w:lineRule="auto"/>
        <w:rPr>
          <w:rFonts w:ascii="Arial" w:hAnsi="Arial" w:cs="Arial"/>
          <w:sz w:val="20"/>
          <w:szCs w:val="20"/>
        </w:rPr>
      </w:pPr>
      <w:r w:rsidRPr="00C84450">
        <w:rPr>
          <w:rFonts w:ascii="Arial" w:hAnsi="Arial" w:cs="Arial"/>
          <w:sz w:val="20"/>
          <w:szCs w:val="20"/>
        </w:rPr>
        <w:t>Please confirm compl</w:t>
      </w:r>
      <w:r w:rsidR="00574300" w:rsidRPr="00C84450">
        <w:rPr>
          <w:rFonts w:ascii="Arial" w:hAnsi="Arial" w:cs="Arial"/>
          <w:sz w:val="20"/>
          <w:szCs w:val="20"/>
        </w:rPr>
        <w:t>iance</w:t>
      </w:r>
      <w:r w:rsidRPr="00C84450">
        <w:rPr>
          <w:rFonts w:ascii="Arial" w:hAnsi="Arial" w:cs="Arial"/>
          <w:sz w:val="20"/>
          <w:szCs w:val="20"/>
        </w:rPr>
        <w:t xml:space="preserve"> with this guidance in this tender exercise and during contract delivery.</w:t>
      </w:r>
    </w:p>
    <w:p w14:paraId="3B23704F" w14:textId="77777777" w:rsidR="00714769" w:rsidRPr="00C84450" w:rsidRDefault="00714769" w:rsidP="009451EF">
      <w:pPr>
        <w:spacing w:line="240" w:lineRule="auto"/>
        <w:rPr>
          <w:rFonts w:ascii="Arial" w:hAnsi="Arial" w:cs="Arial"/>
          <w:b/>
          <w:bCs/>
          <w:sz w:val="20"/>
          <w:szCs w:val="20"/>
        </w:rPr>
      </w:pPr>
      <w:r w:rsidRPr="00C84450">
        <w:rPr>
          <w:rFonts w:ascii="Arial" w:hAnsi="Arial" w:cs="Arial"/>
          <w:b/>
          <w:bCs/>
          <w:sz w:val="20"/>
          <w:szCs w:val="20"/>
        </w:rPr>
        <w:t>Signed by: …………………………………………</w:t>
      </w:r>
      <w:r w:rsidRPr="00C84450">
        <w:rPr>
          <w:rFonts w:ascii="Arial" w:hAnsi="Arial" w:cs="Arial"/>
          <w:b/>
          <w:bCs/>
          <w:sz w:val="20"/>
          <w:szCs w:val="20"/>
        </w:rPr>
        <w:tab/>
      </w:r>
      <w:r w:rsidRPr="00C84450">
        <w:rPr>
          <w:rFonts w:ascii="Arial" w:hAnsi="Arial" w:cs="Arial"/>
          <w:b/>
          <w:bCs/>
          <w:sz w:val="20"/>
          <w:szCs w:val="20"/>
        </w:rPr>
        <w:tab/>
        <w:t>Print Name……………………………………</w:t>
      </w:r>
    </w:p>
    <w:p w14:paraId="59984AE2" w14:textId="77777777" w:rsidR="00714769" w:rsidRPr="00C84450" w:rsidRDefault="00714769" w:rsidP="009451EF">
      <w:pPr>
        <w:spacing w:line="240" w:lineRule="auto"/>
        <w:rPr>
          <w:rFonts w:ascii="Arial" w:hAnsi="Arial" w:cs="Arial"/>
          <w:b/>
          <w:bCs/>
          <w:sz w:val="20"/>
          <w:szCs w:val="20"/>
        </w:rPr>
      </w:pPr>
      <w:r w:rsidRPr="00C84450">
        <w:rPr>
          <w:rFonts w:ascii="Arial" w:hAnsi="Arial" w:cs="Arial"/>
          <w:b/>
          <w:bCs/>
          <w:sz w:val="20"/>
          <w:szCs w:val="20"/>
        </w:rPr>
        <w:t>Position………………………………….……</w:t>
      </w:r>
      <w:r w:rsidRPr="00C84450">
        <w:rPr>
          <w:rFonts w:ascii="Arial" w:hAnsi="Arial" w:cs="Arial"/>
          <w:b/>
          <w:bCs/>
          <w:sz w:val="20"/>
          <w:szCs w:val="20"/>
        </w:rPr>
        <w:tab/>
        <w:t>Contractor Name…………….…………………………</w:t>
      </w:r>
    </w:p>
    <w:p w14:paraId="50C2D00A" w14:textId="657385FF" w:rsidR="65D1AB7F" w:rsidRPr="009451EF" w:rsidRDefault="00714769" w:rsidP="009451EF">
      <w:pPr>
        <w:spacing w:line="240" w:lineRule="auto"/>
        <w:rPr>
          <w:rFonts w:ascii="Arial" w:hAnsi="Arial" w:cs="Arial"/>
          <w:b/>
          <w:bCs/>
          <w:sz w:val="20"/>
          <w:szCs w:val="20"/>
        </w:rPr>
      </w:pPr>
      <w:r w:rsidRPr="00C84450">
        <w:rPr>
          <w:rFonts w:ascii="Arial" w:hAnsi="Arial" w:cs="Arial"/>
          <w:b/>
          <w:bCs/>
          <w:sz w:val="20"/>
          <w:szCs w:val="20"/>
        </w:rPr>
        <w:t>Date…………………………….</w:t>
      </w:r>
    </w:p>
    <w:sectPr w:rsidR="65D1AB7F" w:rsidRPr="009451EF" w:rsidSect="008A42CC">
      <w:headerReference w:type="default" r:id="rId27"/>
      <w:pgSz w:w="11906" w:h="16838" w:code="9"/>
      <w:pgMar w:top="567" w:right="1286" w:bottom="851" w:left="1021" w:header="482" w:footer="420" w:gutter="0"/>
      <w:paperSrc w:first="11" w:other="11"/>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E2F27" w14:textId="77777777" w:rsidR="008A42CC" w:rsidRDefault="008A42CC">
      <w:r>
        <w:separator/>
      </w:r>
    </w:p>
  </w:endnote>
  <w:endnote w:type="continuationSeparator" w:id="0">
    <w:p w14:paraId="65E7D2B0" w14:textId="77777777" w:rsidR="008A42CC" w:rsidRDefault="008A42CC">
      <w:r>
        <w:continuationSeparator/>
      </w:r>
    </w:p>
  </w:endnote>
  <w:endnote w:type="continuationNotice" w:id="1">
    <w:p w14:paraId="22BD31A8" w14:textId="77777777" w:rsidR="008A42CC" w:rsidRDefault="008A42C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Poppins">
    <w:panose1 w:val="00000500000000000000"/>
    <w:charset w:val="00"/>
    <w:family w:val="auto"/>
    <w:pitch w:val="variable"/>
    <w:sig w:usb0="00008007" w:usb1="00000000" w:usb2="00000000" w:usb3="00000000" w:csb0="00000093" w:csb1="00000000"/>
  </w:font>
  <w:font w:name="Arial Bold">
    <w:altName w:val="Arial"/>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C2FB" w14:textId="77777777" w:rsidR="007F388C" w:rsidRDefault="007F388C">
    <w:pPr>
      <w:framePr w:wrap="around" w:vAnchor="text" w:hAnchor="margin" w:xAlign="center" w:y="1"/>
    </w:pPr>
    <w:r>
      <w:rPr>
        <w:color w:val="2B579A"/>
        <w:shd w:val="clear" w:color="auto" w:fill="E6E6E6"/>
      </w:rPr>
      <w:fldChar w:fldCharType="begin"/>
    </w:r>
    <w:r>
      <w:instrText xml:space="preserve">PAGE  </w:instrText>
    </w:r>
    <w:r>
      <w:rPr>
        <w:color w:val="2B579A"/>
        <w:shd w:val="clear" w:color="auto" w:fill="E6E6E6"/>
      </w:rPr>
      <w:fldChar w:fldCharType="separate"/>
    </w:r>
    <w:r>
      <w:rPr>
        <w:noProof/>
      </w:rPr>
      <w:t>32</w:t>
    </w:r>
    <w:r>
      <w:rPr>
        <w:color w:val="2B579A"/>
        <w:shd w:val="clear" w:color="auto" w:fill="E6E6E6"/>
      </w:rPr>
      <w:fldChar w:fldCharType="end"/>
    </w:r>
  </w:p>
  <w:p w14:paraId="3CE60481" w14:textId="77777777" w:rsidR="007F388C" w:rsidRDefault="007F38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8D7D5" w14:textId="262E5C1C" w:rsidR="55B1DF5A" w:rsidRDefault="55B1DF5A" w:rsidP="55B1DF5A">
    <w:pPr>
      <w:pStyle w:val="Footer"/>
      <w:jc w:val="left"/>
    </w:pPr>
    <w:r>
      <w:rPr>
        <w:color w:val="2B579A"/>
        <w:shd w:val="clear" w:color="auto" w:fill="E6E6E6"/>
      </w:rPr>
      <w:fldChar w:fldCharType="begin"/>
    </w:r>
    <w:r>
      <w:instrText>PAGE</w:instrText>
    </w:r>
    <w:r w:rsidR="00000000">
      <w:rPr>
        <w:color w:val="2B579A"/>
        <w:shd w:val="clear" w:color="auto" w:fill="E6E6E6"/>
      </w:rPr>
      <w:fldChar w:fldCharType="separate"/>
    </w:r>
    <w:r>
      <w:rPr>
        <w:color w:val="2B579A"/>
        <w:shd w:val="clear" w:color="auto" w:fill="E6E6E6"/>
      </w:rPr>
      <w:fldChar w:fldCharType="end"/>
    </w:r>
  </w:p>
  <w:p w14:paraId="5A50A407" w14:textId="77777777" w:rsidR="007F388C" w:rsidRDefault="007F388C">
    <w:pPr>
      <w:pStyle w:val="Footer"/>
    </w:pPr>
    <w:r>
      <w:t>3491642-1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3DCE6" w14:textId="41D3A781" w:rsidR="007F388C" w:rsidRPr="003B1392" w:rsidRDefault="3F9EA241" w:rsidP="003B1392">
    <w:pPr>
      <w:pStyle w:val="Footer"/>
      <w:spacing w:before="0" w:after="0"/>
      <w:jc w:val="center"/>
      <w:rPr>
        <w:rFonts w:ascii="Arial" w:hAnsi="Arial" w:cs="Arial"/>
        <w:sz w:val="28"/>
        <w:szCs w:val="28"/>
      </w:rPr>
    </w:pPr>
    <w:r w:rsidRPr="3F9EA241">
      <w:rPr>
        <w:rFonts w:ascii="Arial" w:hAnsi="Arial" w:cs="Arial"/>
        <w:sz w:val="28"/>
        <w:szCs w:val="28"/>
      </w:rPr>
      <w:t>EST/ITT/LEI/0524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3908F" w14:textId="73988D5C" w:rsidR="007F388C" w:rsidRPr="006F75D4" w:rsidRDefault="00DA6712" w:rsidP="006F75D4">
    <w:pPr>
      <w:tabs>
        <w:tab w:val="right" w:pos="9000"/>
      </w:tabs>
      <w:spacing w:before="0" w:after="0" w:line="240" w:lineRule="auto"/>
      <w:jc w:val="left"/>
      <w:rPr>
        <w:rFonts w:ascii="Arial" w:hAnsi="Arial" w:cs="Arial"/>
        <w:sz w:val="16"/>
      </w:rPr>
    </w:pPr>
    <w:r w:rsidRPr="00C84450">
      <w:rPr>
        <w:rFonts w:ascii="Arial" w:hAnsi="Arial" w:cs="Arial"/>
        <w:sz w:val="16"/>
      </w:rPr>
      <w:t>EST/ITT/LEI/0</w:t>
    </w:r>
    <w:r w:rsidR="00E20193" w:rsidRPr="00C84450">
      <w:rPr>
        <w:rFonts w:ascii="Arial" w:hAnsi="Arial" w:cs="Arial"/>
        <w:sz w:val="16"/>
      </w:rPr>
      <w:t>5</w:t>
    </w:r>
    <w:r w:rsidRPr="00C84450">
      <w:rPr>
        <w:rFonts w:ascii="Arial" w:hAnsi="Arial" w:cs="Arial"/>
        <w:sz w:val="16"/>
      </w:rPr>
      <w:t>24</w:t>
    </w:r>
    <w:r w:rsidR="00A11585" w:rsidRPr="00C84450">
      <w:rPr>
        <w:rStyle w:val="PageNumber"/>
        <w:rFonts w:ascii="Arial" w:hAnsi="Arial" w:cs="Arial"/>
        <w:sz w:val="16"/>
      </w:rPr>
      <w:t xml:space="preserve">                                                                                                        </w:t>
    </w:r>
    <w:r w:rsidR="000A7784" w:rsidRPr="00C84450">
      <w:rPr>
        <w:rStyle w:val="PageNumber"/>
        <w:rFonts w:ascii="Arial" w:hAnsi="Arial" w:cs="Arial"/>
        <w:sz w:val="16"/>
      </w:rPr>
      <w:t xml:space="preserve">                                       </w:t>
    </w:r>
    <w:r w:rsidR="00A11585" w:rsidRPr="00C84450">
      <w:rPr>
        <w:rStyle w:val="PageNumber"/>
        <w:rFonts w:ascii="Arial" w:hAnsi="Arial" w:cs="Arial"/>
        <w:sz w:val="16"/>
      </w:rPr>
      <w:t xml:space="preserve">  </w:t>
    </w:r>
    <w:r w:rsidR="007F388C" w:rsidRPr="00C84450">
      <w:rPr>
        <w:rFonts w:ascii="Arial" w:hAnsi="Arial" w:cs="Arial"/>
        <w:sz w:val="16"/>
      </w:rPr>
      <w:t xml:space="preserve">Page </w:t>
    </w:r>
    <w:r w:rsidR="007F388C" w:rsidRPr="00C84450">
      <w:rPr>
        <w:rStyle w:val="PageNumber"/>
        <w:rFonts w:ascii="Arial" w:hAnsi="Arial" w:cs="Arial"/>
        <w:sz w:val="16"/>
      </w:rPr>
      <w:fldChar w:fldCharType="begin"/>
    </w:r>
    <w:r w:rsidR="007F388C" w:rsidRPr="00C84450">
      <w:rPr>
        <w:rStyle w:val="PageNumber"/>
        <w:rFonts w:ascii="Arial" w:hAnsi="Arial" w:cs="Arial"/>
        <w:sz w:val="16"/>
      </w:rPr>
      <w:instrText xml:space="preserve"> PAGE </w:instrText>
    </w:r>
    <w:r w:rsidR="007F388C" w:rsidRPr="00C84450">
      <w:rPr>
        <w:rStyle w:val="PageNumber"/>
        <w:rFonts w:ascii="Arial" w:hAnsi="Arial" w:cs="Arial"/>
        <w:sz w:val="16"/>
      </w:rPr>
      <w:fldChar w:fldCharType="separate"/>
    </w:r>
    <w:r w:rsidR="006F75D4" w:rsidRPr="00C84450">
      <w:rPr>
        <w:rStyle w:val="PageNumber"/>
        <w:rFonts w:ascii="Arial" w:hAnsi="Arial" w:cs="Arial"/>
        <w:noProof/>
        <w:sz w:val="16"/>
      </w:rPr>
      <w:t>2</w:t>
    </w:r>
    <w:r w:rsidR="007F388C" w:rsidRPr="00C84450">
      <w:rPr>
        <w:rStyle w:val="PageNumber"/>
        <w:rFonts w:ascii="Arial" w:hAnsi="Arial" w:cs="Arial"/>
        <w:sz w:val="16"/>
      </w:rPr>
      <w:fldChar w:fldCharType="end"/>
    </w:r>
    <w:r w:rsidR="007F388C" w:rsidRPr="00C84450">
      <w:rPr>
        <w:rStyle w:val="PageNumber"/>
        <w:rFonts w:ascii="Arial" w:hAnsi="Arial" w:cs="Arial"/>
        <w:sz w:val="16"/>
      </w:rPr>
      <w:t xml:space="preserve"> of </w:t>
    </w:r>
    <w:r w:rsidR="007F388C" w:rsidRPr="00C84450">
      <w:rPr>
        <w:rStyle w:val="PageNumber"/>
        <w:rFonts w:ascii="Arial" w:hAnsi="Arial" w:cs="Arial"/>
        <w:sz w:val="16"/>
      </w:rPr>
      <w:fldChar w:fldCharType="begin"/>
    </w:r>
    <w:r w:rsidR="007F388C" w:rsidRPr="00C84450">
      <w:rPr>
        <w:rStyle w:val="PageNumber"/>
        <w:rFonts w:ascii="Arial" w:hAnsi="Arial" w:cs="Arial"/>
        <w:sz w:val="16"/>
      </w:rPr>
      <w:instrText xml:space="preserve"> NUMPAGES </w:instrText>
    </w:r>
    <w:r w:rsidR="007F388C" w:rsidRPr="00C84450">
      <w:rPr>
        <w:rStyle w:val="PageNumber"/>
        <w:rFonts w:ascii="Arial" w:hAnsi="Arial" w:cs="Arial"/>
        <w:sz w:val="16"/>
      </w:rPr>
      <w:fldChar w:fldCharType="separate"/>
    </w:r>
    <w:r w:rsidR="006F75D4" w:rsidRPr="00C84450">
      <w:rPr>
        <w:rStyle w:val="PageNumber"/>
        <w:rFonts w:ascii="Arial" w:hAnsi="Arial" w:cs="Arial"/>
        <w:noProof/>
        <w:sz w:val="16"/>
      </w:rPr>
      <w:t>41</w:t>
    </w:r>
    <w:r w:rsidR="007F388C" w:rsidRPr="00C84450">
      <w:rPr>
        <w:rStyle w:val="PageNumber"/>
        <w:rFonts w:ascii="Arial" w:hAnsi="Arial" w:cs="Arial"/>
        <w:sz w:val="16"/>
      </w:rPr>
      <w:fldChar w:fldCharType="end"/>
    </w:r>
    <w:r w:rsidR="007F388C" w:rsidRPr="00EB2E49">
      <w:rPr>
        <w:rStyle w:val="PageNumber"/>
        <w:rFonts w:ascii="Arial" w:hAnsi="Arial" w:cs="Arial"/>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1E6AD" w14:textId="77777777" w:rsidR="007F388C" w:rsidRDefault="007F388C">
    <w:pPr>
      <w:framePr w:wrap="around" w:vAnchor="text" w:hAnchor="margin" w:xAlign="center" w:y="1"/>
      <w:rPr>
        <w:sz w:val="16"/>
      </w:rPr>
    </w:pPr>
    <w:r>
      <w:rPr>
        <w:color w:val="2B579A"/>
        <w:sz w:val="16"/>
        <w:shd w:val="clear" w:color="auto" w:fill="E6E6E6"/>
      </w:rPr>
      <w:fldChar w:fldCharType="begin"/>
    </w:r>
    <w:r>
      <w:rPr>
        <w:sz w:val="16"/>
      </w:rPr>
      <w:instrText xml:space="preserve">PAGE  </w:instrText>
    </w:r>
    <w:r>
      <w:rPr>
        <w:color w:val="2B579A"/>
        <w:sz w:val="16"/>
        <w:shd w:val="clear" w:color="auto" w:fill="E6E6E6"/>
      </w:rPr>
      <w:fldChar w:fldCharType="separate"/>
    </w:r>
    <w:r>
      <w:rPr>
        <w:noProof/>
        <w:sz w:val="16"/>
      </w:rPr>
      <w:t>xxxii</w:t>
    </w:r>
    <w:r>
      <w:rPr>
        <w:color w:val="2B579A"/>
        <w:sz w:val="16"/>
        <w:shd w:val="clear" w:color="auto" w:fill="E6E6E6"/>
      </w:rPr>
      <w:fldChar w:fldCharType="end"/>
    </w:r>
  </w:p>
  <w:p w14:paraId="53BB4301" w14:textId="400B70DC" w:rsidR="007F388C" w:rsidRDefault="007F388C">
    <w:pPr>
      <w:tabs>
        <w:tab w:val="right" w:pos="9000"/>
      </w:tabs>
      <w:rPr>
        <w:sz w:val="16"/>
      </w:rPr>
    </w:pPr>
    <w:r>
      <w:rPr>
        <w:sz w:val="16"/>
      </w:rPr>
      <w:tab/>
    </w:r>
    <w:r>
      <w:rPr>
        <w:color w:val="2B579A"/>
        <w:sz w:val="16"/>
        <w:shd w:val="clear" w:color="auto" w:fill="E6E6E6"/>
      </w:rPr>
      <w:fldChar w:fldCharType="begin"/>
    </w:r>
    <w:r>
      <w:rPr>
        <w:sz w:val="16"/>
      </w:rPr>
      <w:instrText xml:space="preserve"> DATE \@ "dd/MM/yyyy" \* MERGEFORMAT </w:instrText>
    </w:r>
    <w:r>
      <w:rPr>
        <w:color w:val="2B579A"/>
        <w:sz w:val="16"/>
        <w:shd w:val="clear" w:color="auto" w:fill="E6E6E6"/>
      </w:rPr>
      <w:fldChar w:fldCharType="separate"/>
    </w:r>
    <w:r w:rsidR="008E1DE4">
      <w:rPr>
        <w:noProof/>
        <w:sz w:val="16"/>
      </w:rPr>
      <w:t>23/02/2024</w:t>
    </w:r>
    <w:r>
      <w:rPr>
        <w:color w:val="2B579A"/>
        <w:sz w:val="16"/>
        <w:shd w:val="clear" w:color="auto" w:fill="E6E6E6"/>
      </w:rPr>
      <w:fldChar w:fldCharType="end"/>
    </w:r>
    <w:r>
      <w:rPr>
        <w:sz w:val="16"/>
      </w:rPr>
      <w:t>/</w:t>
    </w:r>
    <w:r>
      <w:rPr>
        <w:color w:val="2B579A"/>
        <w:sz w:val="16"/>
        <w:shd w:val="clear" w:color="auto" w:fill="E6E6E6"/>
      </w:rPr>
      <w:fldChar w:fldCharType="begin"/>
    </w:r>
    <w:r>
      <w:rPr>
        <w:sz w:val="16"/>
      </w:rPr>
      <w:instrText xml:space="preserve"> FILENAME \* Lower \* MERGEFORMAT </w:instrText>
    </w:r>
    <w:r>
      <w:rPr>
        <w:color w:val="2B579A"/>
        <w:sz w:val="16"/>
        <w:shd w:val="clear" w:color="auto" w:fill="E6E6E6"/>
      </w:rPr>
      <w:fldChar w:fldCharType="separate"/>
    </w:r>
    <w:r>
      <w:rPr>
        <w:noProof/>
        <w:sz w:val="16"/>
      </w:rPr>
      <w:t>english tendering template p952.doc</w:t>
    </w:r>
    <w:r>
      <w:rPr>
        <w:color w:val="2B579A"/>
        <w:sz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77317" w14:textId="77777777" w:rsidR="008A42CC" w:rsidRDefault="008A42CC">
      <w:r>
        <w:separator/>
      </w:r>
    </w:p>
  </w:footnote>
  <w:footnote w:type="continuationSeparator" w:id="0">
    <w:p w14:paraId="47924B96" w14:textId="77777777" w:rsidR="008A42CC" w:rsidRDefault="008A42CC">
      <w:r>
        <w:continuationSeparator/>
      </w:r>
    </w:p>
  </w:footnote>
  <w:footnote w:type="continuationNotice" w:id="1">
    <w:p w14:paraId="5B94ED37" w14:textId="77777777" w:rsidR="008A42CC" w:rsidRDefault="008A42C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B6BD9" w14:textId="77777777" w:rsidR="007F388C" w:rsidRDefault="007F388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F9EA241" w14:paraId="1BB1441F" w14:textId="77777777" w:rsidTr="3F9EA241">
      <w:trPr>
        <w:trHeight w:val="300"/>
      </w:trPr>
      <w:tc>
        <w:tcPr>
          <w:tcW w:w="3005" w:type="dxa"/>
        </w:tcPr>
        <w:p w14:paraId="72F8D795" w14:textId="30A2AAB4" w:rsidR="3F9EA241" w:rsidRDefault="3F9EA241" w:rsidP="3F9EA241">
          <w:pPr>
            <w:pStyle w:val="Header"/>
            <w:ind w:left="-115"/>
            <w:jc w:val="left"/>
          </w:pPr>
        </w:p>
      </w:tc>
      <w:tc>
        <w:tcPr>
          <w:tcW w:w="3005" w:type="dxa"/>
        </w:tcPr>
        <w:p w14:paraId="56842C07" w14:textId="58802AD7" w:rsidR="3F9EA241" w:rsidRDefault="3F9EA241" w:rsidP="3F9EA241">
          <w:pPr>
            <w:pStyle w:val="Header"/>
            <w:jc w:val="center"/>
          </w:pPr>
        </w:p>
      </w:tc>
      <w:tc>
        <w:tcPr>
          <w:tcW w:w="3005" w:type="dxa"/>
        </w:tcPr>
        <w:p w14:paraId="63632697" w14:textId="415F8DA5" w:rsidR="3F9EA241" w:rsidRDefault="3F9EA241" w:rsidP="3F9EA241">
          <w:pPr>
            <w:pStyle w:val="Header"/>
            <w:ind w:right="-115"/>
            <w:jc w:val="right"/>
          </w:pPr>
        </w:p>
      </w:tc>
    </w:tr>
  </w:tbl>
  <w:p w14:paraId="2D3DECFF" w14:textId="619EAAC0" w:rsidR="007F423F" w:rsidRDefault="007F42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8ABD" w14:textId="30833A7A" w:rsidR="007F388C" w:rsidRDefault="00E632B7">
    <w:pPr>
      <w:pStyle w:val="Header"/>
    </w:pPr>
    <w:r w:rsidRPr="009A54C8">
      <w:rPr>
        <w:noProof/>
        <w:color w:val="2B579A"/>
        <w:shd w:val="clear" w:color="auto" w:fill="E6E6E6"/>
      </w:rPr>
      <w:drawing>
        <wp:inline distT="0" distB="0" distL="0" distR="0" wp14:anchorId="7C215D19" wp14:editId="2B928EF6">
          <wp:extent cx="5724525" cy="20193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20193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F9EA241" w14:paraId="0ED47329" w14:textId="77777777" w:rsidTr="3F9EA241">
      <w:trPr>
        <w:trHeight w:val="300"/>
      </w:trPr>
      <w:tc>
        <w:tcPr>
          <w:tcW w:w="3005" w:type="dxa"/>
        </w:tcPr>
        <w:p w14:paraId="17175DC6" w14:textId="08FC4B23" w:rsidR="3F9EA241" w:rsidRDefault="3F9EA241" w:rsidP="3F9EA241">
          <w:pPr>
            <w:pStyle w:val="Header"/>
            <w:ind w:left="-115"/>
            <w:jc w:val="left"/>
          </w:pPr>
        </w:p>
      </w:tc>
      <w:tc>
        <w:tcPr>
          <w:tcW w:w="3005" w:type="dxa"/>
        </w:tcPr>
        <w:p w14:paraId="6ED601D5" w14:textId="2AA71191" w:rsidR="3F9EA241" w:rsidRDefault="3F9EA241" w:rsidP="3F9EA241">
          <w:pPr>
            <w:pStyle w:val="Header"/>
            <w:jc w:val="center"/>
          </w:pPr>
        </w:p>
      </w:tc>
      <w:tc>
        <w:tcPr>
          <w:tcW w:w="3005" w:type="dxa"/>
        </w:tcPr>
        <w:p w14:paraId="63A25995" w14:textId="721EF09A" w:rsidR="3F9EA241" w:rsidRDefault="3F9EA241" w:rsidP="3F9EA241">
          <w:pPr>
            <w:pStyle w:val="Header"/>
            <w:ind w:right="-115"/>
            <w:jc w:val="right"/>
          </w:pPr>
        </w:p>
      </w:tc>
    </w:tr>
  </w:tbl>
  <w:p w14:paraId="7642D48B" w14:textId="6924FBBD" w:rsidR="007F423F" w:rsidRDefault="007F42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5"/>
      <w:gridCol w:w="3195"/>
      <w:gridCol w:w="3195"/>
    </w:tblGrid>
    <w:tr w:rsidR="3F9EA241" w14:paraId="0A9735DF" w14:textId="77777777" w:rsidTr="3F9EA241">
      <w:trPr>
        <w:trHeight w:val="300"/>
      </w:trPr>
      <w:tc>
        <w:tcPr>
          <w:tcW w:w="3195" w:type="dxa"/>
        </w:tcPr>
        <w:p w14:paraId="7E9A80F1" w14:textId="698D983B" w:rsidR="3F9EA241" w:rsidRDefault="3F9EA241" w:rsidP="3F9EA241">
          <w:pPr>
            <w:pStyle w:val="Header"/>
            <w:ind w:left="-115"/>
            <w:jc w:val="left"/>
          </w:pPr>
        </w:p>
      </w:tc>
      <w:tc>
        <w:tcPr>
          <w:tcW w:w="3195" w:type="dxa"/>
        </w:tcPr>
        <w:p w14:paraId="1B84FC67" w14:textId="55468C20" w:rsidR="3F9EA241" w:rsidRDefault="3F9EA241" w:rsidP="3F9EA241">
          <w:pPr>
            <w:pStyle w:val="Header"/>
            <w:jc w:val="center"/>
          </w:pPr>
        </w:p>
      </w:tc>
      <w:tc>
        <w:tcPr>
          <w:tcW w:w="3195" w:type="dxa"/>
        </w:tcPr>
        <w:p w14:paraId="2529EDBF" w14:textId="2B8CEA43" w:rsidR="3F9EA241" w:rsidRDefault="3F9EA241" w:rsidP="3F9EA241">
          <w:pPr>
            <w:pStyle w:val="Header"/>
            <w:ind w:right="-115"/>
            <w:jc w:val="right"/>
          </w:pPr>
        </w:p>
      </w:tc>
    </w:tr>
  </w:tbl>
  <w:p w14:paraId="4E53692F" w14:textId="62F968BD" w:rsidR="007F423F" w:rsidRDefault="007F42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5"/>
      <w:gridCol w:w="3195"/>
      <w:gridCol w:w="3195"/>
    </w:tblGrid>
    <w:tr w:rsidR="3F9EA241" w14:paraId="4CF09004" w14:textId="77777777" w:rsidTr="3F9EA241">
      <w:trPr>
        <w:trHeight w:val="300"/>
      </w:trPr>
      <w:tc>
        <w:tcPr>
          <w:tcW w:w="3195" w:type="dxa"/>
        </w:tcPr>
        <w:p w14:paraId="1FB8F8FF" w14:textId="76716F4A" w:rsidR="3F9EA241" w:rsidRDefault="3F9EA241" w:rsidP="3F9EA241">
          <w:pPr>
            <w:pStyle w:val="Header"/>
            <w:ind w:left="-115"/>
            <w:jc w:val="left"/>
          </w:pPr>
        </w:p>
      </w:tc>
      <w:tc>
        <w:tcPr>
          <w:tcW w:w="3195" w:type="dxa"/>
        </w:tcPr>
        <w:p w14:paraId="026A2877" w14:textId="301F75FC" w:rsidR="3F9EA241" w:rsidRDefault="3F9EA241" w:rsidP="3F9EA241">
          <w:pPr>
            <w:pStyle w:val="Header"/>
            <w:jc w:val="center"/>
          </w:pPr>
        </w:p>
      </w:tc>
      <w:tc>
        <w:tcPr>
          <w:tcW w:w="3195" w:type="dxa"/>
        </w:tcPr>
        <w:p w14:paraId="37C7ED5F" w14:textId="2E678564" w:rsidR="3F9EA241" w:rsidRDefault="3F9EA241" w:rsidP="3F9EA241">
          <w:pPr>
            <w:pStyle w:val="Header"/>
            <w:ind w:right="-115"/>
            <w:jc w:val="right"/>
          </w:pPr>
        </w:p>
      </w:tc>
    </w:tr>
  </w:tbl>
  <w:p w14:paraId="5C754B39" w14:textId="3512E210" w:rsidR="007F423F" w:rsidRDefault="007F423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5"/>
      <w:gridCol w:w="3195"/>
      <w:gridCol w:w="3195"/>
    </w:tblGrid>
    <w:tr w:rsidR="3F9EA241" w14:paraId="06CE540E" w14:textId="77777777" w:rsidTr="3F9EA241">
      <w:trPr>
        <w:trHeight w:val="300"/>
      </w:trPr>
      <w:tc>
        <w:tcPr>
          <w:tcW w:w="3195" w:type="dxa"/>
        </w:tcPr>
        <w:p w14:paraId="4254CBE4" w14:textId="4CBBF810" w:rsidR="3F9EA241" w:rsidRDefault="3F9EA241" w:rsidP="3F9EA241">
          <w:pPr>
            <w:pStyle w:val="Header"/>
            <w:ind w:left="-115"/>
            <w:jc w:val="left"/>
          </w:pPr>
        </w:p>
      </w:tc>
      <w:tc>
        <w:tcPr>
          <w:tcW w:w="3195" w:type="dxa"/>
        </w:tcPr>
        <w:p w14:paraId="32DBA298" w14:textId="1415E727" w:rsidR="3F9EA241" w:rsidRDefault="3F9EA241" w:rsidP="3F9EA241">
          <w:pPr>
            <w:pStyle w:val="Header"/>
            <w:jc w:val="center"/>
          </w:pPr>
        </w:p>
      </w:tc>
      <w:tc>
        <w:tcPr>
          <w:tcW w:w="3195" w:type="dxa"/>
        </w:tcPr>
        <w:p w14:paraId="192C16BC" w14:textId="51A4C330" w:rsidR="3F9EA241" w:rsidRDefault="3F9EA241" w:rsidP="3F9EA241">
          <w:pPr>
            <w:pStyle w:val="Header"/>
            <w:ind w:right="-115"/>
            <w:jc w:val="right"/>
          </w:pPr>
        </w:p>
      </w:tc>
    </w:tr>
  </w:tbl>
  <w:p w14:paraId="7308252D" w14:textId="6988E95D" w:rsidR="007F423F" w:rsidRDefault="007F4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3E8A33"/>
    <w:multiLevelType w:val="multilevel"/>
    <w:tmpl w:val="B0D67E4E"/>
    <w:styleLink w:val="Level"/>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80"/>
    <w:multiLevelType w:val="singleLevel"/>
    <w:tmpl w:val="D7685F6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FB"/>
    <w:multiLevelType w:val="multilevel"/>
    <w:tmpl w:val="3744945C"/>
    <w:lvl w:ilvl="0">
      <w:start w:val="1"/>
      <w:numFmt w:val="none"/>
      <w:suff w:val="nothing"/>
      <w:lvlText w:val="%1"/>
      <w:lvlJc w:val="left"/>
      <w:pPr>
        <w:ind w:left="0" w:firstLine="0"/>
      </w:pPr>
    </w:lvl>
    <w:lvl w:ilvl="1">
      <w:start w:val="1"/>
      <w:numFmt w:val="decimal"/>
      <w:pStyle w:val="TLTLevel1"/>
      <w:lvlText w:val="%1%2."/>
      <w:lvlJc w:val="left"/>
      <w:pPr>
        <w:tabs>
          <w:tab w:val="num" w:pos="720"/>
        </w:tabs>
        <w:ind w:left="720" w:hanging="720"/>
      </w:pPr>
      <w:rPr>
        <w:rFonts w:ascii="Arial" w:hAnsi="Arial" w:cs="Arial" w:hint="default"/>
        <w:b w:val="0"/>
        <w:i w:val="0"/>
        <w:sz w:val="24"/>
      </w:rPr>
    </w:lvl>
    <w:lvl w:ilvl="2">
      <w:start w:val="1"/>
      <w:numFmt w:val="decimal"/>
      <w:pStyle w:val="TLTLevel2"/>
      <w:lvlText w:val="%1%2.%3"/>
      <w:lvlJc w:val="left"/>
      <w:pPr>
        <w:tabs>
          <w:tab w:val="num" w:pos="720"/>
        </w:tabs>
        <w:ind w:left="720" w:hanging="720"/>
      </w:pPr>
      <w:rPr>
        <w:rFonts w:ascii="Arial" w:hAnsi="Arial" w:cs="Arial" w:hint="default"/>
        <w:b w:val="0"/>
        <w:i w:val="0"/>
        <w:sz w:val="20"/>
      </w:rPr>
    </w:lvl>
    <w:lvl w:ilvl="3">
      <w:start w:val="1"/>
      <w:numFmt w:val="decimal"/>
      <w:pStyle w:val="TLTLevel3"/>
      <w:lvlText w:val="%1%2.%3.%4"/>
      <w:lvlJc w:val="left"/>
      <w:pPr>
        <w:tabs>
          <w:tab w:val="num" w:pos="1800"/>
        </w:tabs>
        <w:ind w:left="1800" w:hanging="1080"/>
      </w:pPr>
    </w:lvl>
    <w:lvl w:ilvl="4">
      <w:start w:val="1"/>
      <w:numFmt w:val="decimal"/>
      <w:pStyle w:val="TLTLevel4"/>
      <w:lvlText w:val="%1%2.%3.%4.%5"/>
      <w:lvlJc w:val="left"/>
      <w:pPr>
        <w:tabs>
          <w:tab w:val="num" w:pos="2880"/>
        </w:tabs>
        <w:ind w:left="2880" w:hanging="1080"/>
      </w:pPr>
    </w:lvl>
    <w:lvl w:ilvl="5">
      <w:start w:val="1"/>
      <w:numFmt w:val="decimal"/>
      <w:pStyle w:val="TLTLevel5"/>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3" w15:restartNumberingAfterBreak="0">
    <w:nsid w:val="0043278A"/>
    <w:multiLevelType w:val="hybridMultilevel"/>
    <w:tmpl w:val="F51CF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F0244C"/>
    <w:multiLevelType w:val="hybridMultilevel"/>
    <w:tmpl w:val="4C94190E"/>
    <w:lvl w:ilvl="0" w:tplc="E98E8E10">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46F44C0"/>
    <w:multiLevelType w:val="multilevel"/>
    <w:tmpl w:val="9F60D11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5DD8A5F"/>
    <w:multiLevelType w:val="hybridMultilevel"/>
    <w:tmpl w:val="662C109E"/>
    <w:lvl w:ilvl="0" w:tplc="00F89BD8">
      <w:start w:val="1"/>
      <w:numFmt w:val="bullet"/>
      <w:lvlText w:val=""/>
      <w:lvlJc w:val="left"/>
      <w:pPr>
        <w:ind w:left="720" w:hanging="360"/>
      </w:pPr>
      <w:rPr>
        <w:rFonts w:ascii="Symbol" w:hAnsi="Symbol" w:hint="default"/>
      </w:rPr>
    </w:lvl>
    <w:lvl w:ilvl="1" w:tplc="5100C3DA">
      <w:start w:val="1"/>
      <w:numFmt w:val="bullet"/>
      <w:lvlText w:val=""/>
      <w:lvlJc w:val="left"/>
      <w:pPr>
        <w:ind w:left="1440" w:hanging="360"/>
      </w:pPr>
      <w:rPr>
        <w:rFonts w:ascii="Symbol" w:hAnsi="Symbol" w:hint="default"/>
      </w:rPr>
    </w:lvl>
    <w:lvl w:ilvl="2" w:tplc="F416ADE8">
      <w:start w:val="1"/>
      <w:numFmt w:val="bullet"/>
      <w:lvlText w:val=""/>
      <w:lvlJc w:val="left"/>
      <w:pPr>
        <w:ind w:left="2160" w:hanging="360"/>
      </w:pPr>
      <w:rPr>
        <w:rFonts w:ascii="Wingdings" w:hAnsi="Wingdings" w:hint="default"/>
      </w:rPr>
    </w:lvl>
    <w:lvl w:ilvl="3" w:tplc="47A4DB4C">
      <w:start w:val="1"/>
      <w:numFmt w:val="bullet"/>
      <w:lvlText w:val=""/>
      <w:lvlJc w:val="left"/>
      <w:pPr>
        <w:ind w:left="2880" w:hanging="360"/>
      </w:pPr>
      <w:rPr>
        <w:rFonts w:ascii="Symbol" w:hAnsi="Symbol" w:hint="default"/>
      </w:rPr>
    </w:lvl>
    <w:lvl w:ilvl="4" w:tplc="7480C2FE">
      <w:start w:val="1"/>
      <w:numFmt w:val="bullet"/>
      <w:lvlText w:val="o"/>
      <w:lvlJc w:val="left"/>
      <w:pPr>
        <w:ind w:left="3600" w:hanging="360"/>
      </w:pPr>
      <w:rPr>
        <w:rFonts w:ascii="Courier New" w:hAnsi="Courier New" w:hint="default"/>
      </w:rPr>
    </w:lvl>
    <w:lvl w:ilvl="5" w:tplc="406A76CC">
      <w:start w:val="1"/>
      <w:numFmt w:val="bullet"/>
      <w:lvlText w:val=""/>
      <w:lvlJc w:val="left"/>
      <w:pPr>
        <w:ind w:left="4320" w:hanging="360"/>
      </w:pPr>
      <w:rPr>
        <w:rFonts w:ascii="Wingdings" w:hAnsi="Wingdings" w:hint="default"/>
      </w:rPr>
    </w:lvl>
    <w:lvl w:ilvl="6" w:tplc="F0BCEDB8">
      <w:start w:val="1"/>
      <w:numFmt w:val="bullet"/>
      <w:lvlText w:val=""/>
      <w:lvlJc w:val="left"/>
      <w:pPr>
        <w:ind w:left="5040" w:hanging="360"/>
      </w:pPr>
      <w:rPr>
        <w:rFonts w:ascii="Symbol" w:hAnsi="Symbol" w:hint="default"/>
      </w:rPr>
    </w:lvl>
    <w:lvl w:ilvl="7" w:tplc="4E6E68FC">
      <w:start w:val="1"/>
      <w:numFmt w:val="bullet"/>
      <w:lvlText w:val="o"/>
      <w:lvlJc w:val="left"/>
      <w:pPr>
        <w:ind w:left="5760" w:hanging="360"/>
      </w:pPr>
      <w:rPr>
        <w:rFonts w:ascii="Courier New" w:hAnsi="Courier New" w:hint="default"/>
      </w:rPr>
    </w:lvl>
    <w:lvl w:ilvl="8" w:tplc="0F4646A6">
      <w:start w:val="1"/>
      <w:numFmt w:val="bullet"/>
      <w:lvlText w:val=""/>
      <w:lvlJc w:val="left"/>
      <w:pPr>
        <w:ind w:left="6480" w:hanging="360"/>
      </w:pPr>
      <w:rPr>
        <w:rFonts w:ascii="Wingdings" w:hAnsi="Wingdings" w:hint="default"/>
      </w:rPr>
    </w:lvl>
  </w:abstractNum>
  <w:abstractNum w:abstractNumId="7" w15:restartNumberingAfterBreak="0">
    <w:nsid w:val="05EB4B67"/>
    <w:multiLevelType w:val="hybridMultilevel"/>
    <w:tmpl w:val="D7DA52A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0BDA62C2"/>
    <w:multiLevelType w:val="hybridMultilevel"/>
    <w:tmpl w:val="983A57A2"/>
    <w:lvl w:ilvl="0" w:tplc="FFFFFFFF">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CBA7249"/>
    <w:multiLevelType w:val="hybridMultilevel"/>
    <w:tmpl w:val="5D702160"/>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DE36407"/>
    <w:multiLevelType w:val="hybridMultilevel"/>
    <w:tmpl w:val="456E0D70"/>
    <w:lvl w:ilvl="0" w:tplc="FFFFFFFF">
      <w:start w:val="1"/>
      <w:numFmt w:val="decimal"/>
      <w:pStyle w:val="TLTPartiesFrontSheet"/>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FFA176F"/>
    <w:multiLevelType w:val="multilevel"/>
    <w:tmpl w:val="648E0B98"/>
    <w:lvl w:ilvl="0">
      <w:start w:val="41"/>
      <w:numFmt w:val="none"/>
      <w:pStyle w:val="NormalIndent"/>
      <w:lvlText w:val="%1"/>
      <w:lvlJc w:val="left"/>
      <w:pPr>
        <w:tabs>
          <w:tab w:val="num" w:pos="792"/>
        </w:tabs>
        <w:ind w:left="360" w:firstLine="72"/>
      </w:pPr>
    </w:lvl>
    <w:lvl w:ilvl="1">
      <w:start w:val="3"/>
      <w:numFmt w:val="decimal"/>
      <w:lvlText w:val="%1%2."/>
      <w:lvlJc w:val="left"/>
      <w:pPr>
        <w:tabs>
          <w:tab w:val="num" w:pos="360"/>
        </w:tabs>
        <w:ind w:left="360" w:hanging="360"/>
      </w:pPr>
    </w:lvl>
    <w:lvl w:ilvl="2">
      <w:start w:val="5"/>
      <w:numFmt w:val="decimal"/>
      <w:lvlText w:val="%1%2.%3."/>
      <w:lvlJc w:val="left"/>
      <w:pPr>
        <w:tabs>
          <w:tab w:val="num" w:pos="720"/>
        </w:tabs>
        <w:ind w:left="360" w:hanging="360"/>
      </w:pPr>
    </w:lvl>
    <w:lvl w:ilvl="3">
      <w:start w:val="1"/>
      <w:numFmt w:val="decimal"/>
      <w:lvlRestart w:val="0"/>
      <w:lvlText w:val="%1%2.%3.%4."/>
      <w:lvlJc w:val="left"/>
      <w:pPr>
        <w:tabs>
          <w:tab w:val="num" w:pos="1080"/>
        </w:tabs>
        <w:ind w:left="360" w:hanging="360"/>
      </w:pPr>
    </w:lvl>
    <w:lvl w:ilvl="4">
      <w:start w:val="1"/>
      <w:numFmt w:val="decimal"/>
      <w:lvlText w:val="%1%2.%3.%4.%5."/>
      <w:lvlJc w:val="left"/>
      <w:pPr>
        <w:tabs>
          <w:tab w:val="num" w:pos="1440"/>
        </w:tabs>
        <w:ind w:left="1440" w:hanging="1440"/>
      </w:pPr>
    </w:lvl>
    <w:lvl w:ilvl="5">
      <w:start w:val="1"/>
      <w:numFmt w:val="none"/>
      <w:lvlText w:val="%1.%2.%3.%4.%5.%6."/>
      <w:lvlJc w:val="left"/>
      <w:pPr>
        <w:tabs>
          <w:tab w:val="num" w:pos="3240"/>
        </w:tabs>
        <w:ind w:left="2736" w:hanging="936"/>
      </w:pPr>
    </w:lvl>
    <w:lvl w:ilvl="6">
      <w:start w:val="1"/>
      <w:numFmt w:val="none"/>
      <w:lvlText w:val="%1.%2.%3.%4.%5.%6.%7."/>
      <w:lvlJc w:val="left"/>
      <w:pPr>
        <w:tabs>
          <w:tab w:val="num" w:pos="3960"/>
        </w:tabs>
        <w:ind w:left="3240" w:hanging="1080"/>
      </w:pPr>
    </w:lvl>
    <w:lvl w:ilvl="7">
      <w:start w:val="1"/>
      <w:numFmt w:val="none"/>
      <w:lvlText w:val="%1.%2.%3.%4.%5.%6.%7.%8."/>
      <w:lvlJc w:val="left"/>
      <w:pPr>
        <w:tabs>
          <w:tab w:val="num" w:pos="4680"/>
        </w:tabs>
        <w:ind w:left="3744" w:hanging="1224"/>
      </w:pPr>
    </w:lvl>
    <w:lvl w:ilvl="8">
      <w:start w:val="1"/>
      <w:numFmt w:val="none"/>
      <w:lvlText w:val="%1.%2.%3.%4.%5.%6.%7.%8.%9."/>
      <w:lvlJc w:val="left"/>
      <w:pPr>
        <w:tabs>
          <w:tab w:val="num" w:pos="5040"/>
        </w:tabs>
        <w:ind w:left="4320" w:hanging="1440"/>
      </w:pPr>
    </w:lvl>
  </w:abstractNum>
  <w:abstractNum w:abstractNumId="12" w15:restartNumberingAfterBreak="0">
    <w:nsid w:val="10ED7616"/>
    <w:multiLevelType w:val="hybridMultilevel"/>
    <w:tmpl w:val="08C6D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8559DD"/>
    <w:multiLevelType w:val="hybridMultilevel"/>
    <w:tmpl w:val="E7EA8B42"/>
    <w:lvl w:ilvl="0" w:tplc="0ADCE906">
      <w:start w:val="1"/>
      <w:numFmt w:val="bullet"/>
      <w:lvlText w:val=""/>
      <w:lvlJc w:val="left"/>
      <w:pPr>
        <w:ind w:left="0" w:hanging="360"/>
      </w:pPr>
      <w:rPr>
        <w:rFonts w:ascii="Symbol" w:hAnsi="Symbol" w:hint="default"/>
      </w:rPr>
    </w:lvl>
    <w:lvl w:ilvl="1" w:tplc="47E0B12A">
      <w:start w:val="1"/>
      <w:numFmt w:val="bullet"/>
      <w:lvlText w:val="o"/>
      <w:lvlJc w:val="left"/>
      <w:pPr>
        <w:ind w:left="720" w:hanging="360"/>
      </w:pPr>
      <w:rPr>
        <w:rFonts w:ascii="Courier New" w:hAnsi="Courier New" w:hint="default"/>
      </w:rPr>
    </w:lvl>
    <w:lvl w:ilvl="2" w:tplc="22CE9592">
      <w:start w:val="1"/>
      <w:numFmt w:val="bullet"/>
      <w:lvlText w:val=""/>
      <w:lvlJc w:val="left"/>
      <w:pPr>
        <w:ind w:left="1440" w:hanging="360"/>
      </w:pPr>
      <w:rPr>
        <w:rFonts w:ascii="Wingdings" w:hAnsi="Wingdings" w:hint="default"/>
      </w:rPr>
    </w:lvl>
    <w:lvl w:ilvl="3" w:tplc="650CF146">
      <w:start w:val="1"/>
      <w:numFmt w:val="bullet"/>
      <w:lvlText w:val=""/>
      <w:lvlJc w:val="left"/>
      <w:pPr>
        <w:ind w:left="2160" w:hanging="360"/>
      </w:pPr>
      <w:rPr>
        <w:rFonts w:ascii="Symbol" w:hAnsi="Symbol" w:hint="default"/>
      </w:rPr>
    </w:lvl>
    <w:lvl w:ilvl="4" w:tplc="93186A08">
      <w:start w:val="1"/>
      <w:numFmt w:val="bullet"/>
      <w:lvlText w:val="o"/>
      <w:lvlJc w:val="left"/>
      <w:pPr>
        <w:ind w:left="2880" w:hanging="360"/>
      </w:pPr>
      <w:rPr>
        <w:rFonts w:ascii="Courier New" w:hAnsi="Courier New" w:hint="default"/>
      </w:rPr>
    </w:lvl>
    <w:lvl w:ilvl="5" w:tplc="2430C83C">
      <w:start w:val="1"/>
      <w:numFmt w:val="bullet"/>
      <w:lvlText w:val=""/>
      <w:lvlJc w:val="left"/>
      <w:pPr>
        <w:ind w:left="3600" w:hanging="360"/>
      </w:pPr>
      <w:rPr>
        <w:rFonts w:ascii="Wingdings" w:hAnsi="Wingdings" w:hint="default"/>
      </w:rPr>
    </w:lvl>
    <w:lvl w:ilvl="6" w:tplc="4B5805B6">
      <w:start w:val="1"/>
      <w:numFmt w:val="bullet"/>
      <w:lvlText w:val=""/>
      <w:lvlJc w:val="left"/>
      <w:pPr>
        <w:ind w:left="4320" w:hanging="360"/>
      </w:pPr>
      <w:rPr>
        <w:rFonts w:ascii="Symbol" w:hAnsi="Symbol" w:hint="default"/>
      </w:rPr>
    </w:lvl>
    <w:lvl w:ilvl="7" w:tplc="9936499C">
      <w:start w:val="1"/>
      <w:numFmt w:val="bullet"/>
      <w:lvlText w:val="o"/>
      <w:lvlJc w:val="left"/>
      <w:pPr>
        <w:ind w:left="5040" w:hanging="360"/>
      </w:pPr>
      <w:rPr>
        <w:rFonts w:ascii="Courier New" w:hAnsi="Courier New" w:hint="default"/>
      </w:rPr>
    </w:lvl>
    <w:lvl w:ilvl="8" w:tplc="7548D42C">
      <w:start w:val="1"/>
      <w:numFmt w:val="bullet"/>
      <w:lvlText w:val=""/>
      <w:lvlJc w:val="left"/>
      <w:pPr>
        <w:ind w:left="5760" w:hanging="360"/>
      </w:pPr>
      <w:rPr>
        <w:rFonts w:ascii="Wingdings" w:hAnsi="Wingdings" w:hint="default"/>
      </w:rPr>
    </w:lvl>
  </w:abstractNum>
  <w:abstractNum w:abstractNumId="14" w15:restartNumberingAfterBreak="0">
    <w:nsid w:val="14566D79"/>
    <w:multiLevelType w:val="hybridMultilevel"/>
    <w:tmpl w:val="6004F976"/>
    <w:lvl w:ilvl="0" w:tplc="E98E8E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55343D"/>
    <w:multiLevelType w:val="hybridMultilevel"/>
    <w:tmpl w:val="33387062"/>
    <w:lvl w:ilvl="0" w:tplc="0809001B">
      <w:start w:val="1"/>
      <w:numFmt w:val="lowerRoman"/>
      <w:lvlText w:val="%1."/>
      <w:lvlJc w:val="right"/>
      <w:pPr>
        <w:ind w:left="1287" w:hanging="360"/>
      </w:pPr>
      <w:rPr>
        <w:rFonts w:hint="default"/>
      </w:rPr>
    </w:lvl>
    <w:lvl w:ilvl="1" w:tplc="08090001">
      <w:start w:val="1"/>
      <w:numFmt w:val="bullet"/>
      <w:lvlText w:val=""/>
      <w:lvlJc w:val="left"/>
      <w:pPr>
        <w:ind w:left="2007"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D59107D"/>
    <w:multiLevelType w:val="hybridMultilevel"/>
    <w:tmpl w:val="87321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79B7BF8"/>
    <w:multiLevelType w:val="hybridMultilevel"/>
    <w:tmpl w:val="0C544AE8"/>
    <w:lvl w:ilvl="0" w:tplc="2FDEBB1C">
      <w:start w:val="1"/>
      <w:numFmt w:val="bullet"/>
      <w:lvlText w:val=""/>
      <w:lvlJc w:val="left"/>
      <w:pPr>
        <w:ind w:left="720" w:hanging="360"/>
      </w:pPr>
      <w:rPr>
        <w:rFonts w:ascii="Symbol" w:hAnsi="Symbol" w:hint="default"/>
      </w:rPr>
    </w:lvl>
    <w:lvl w:ilvl="1" w:tplc="C8EC82FC">
      <w:start w:val="1"/>
      <w:numFmt w:val="bullet"/>
      <w:lvlText w:val=""/>
      <w:lvlJc w:val="left"/>
      <w:pPr>
        <w:ind w:left="1440" w:hanging="360"/>
      </w:pPr>
      <w:rPr>
        <w:rFonts w:ascii="Symbol" w:hAnsi="Symbol" w:hint="default"/>
      </w:rPr>
    </w:lvl>
    <w:lvl w:ilvl="2" w:tplc="6068E2DA">
      <w:start w:val="1"/>
      <w:numFmt w:val="bullet"/>
      <w:lvlText w:val=""/>
      <w:lvlJc w:val="left"/>
      <w:pPr>
        <w:ind w:left="2160" w:hanging="360"/>
      </w:pPr>
      <w:rPr>
        <w:rFonts w:ascii="Wingdings" w:hAnsi="Wingdings" w:hint="default"/>
      </w:rPr>
    </w:lvl>
    <w:lvl w:ilvl="3" w:tplc="70366790">
      <w:start w:val="1"/>
      <w:numFmt w:val="bullet"/>
      <w:lvlText w:val=""/>
      <w:lvlJc w:val="left"/>
      <w:pPr>
        <w:ind w:left="2880" w:hanging="360"/>
      </w:pPr>
      <w:rPr>
        <w:rFonts w:ascii="Symbol" w:hAnsi="Symbol" w:hint="default"/>
      </w:rPr>
    </w:lvl>
    <w:lvl w:ilvl="4" w:tplc="75A84E3C">
      <w:start w:val="1"/>
      <w:numFmt w:val="bullet"/>
      <w:lvlText w:val="o"/>
      <w:lvlJc w:val="left"/>
      <w:pPr>
        <w:ind w:left="3600" w:hanging="360"/>
      </w:pPr>
      <w:rPr>
        <w:rFonts w:ascii="Courier New" w:hAnsi="Courier New" w:hint="default"/>
      </w:rPr>
    </w:lvl>
    <w:lvl w:ilvl="5" w:tplc="D5F6BA3A">
      <w:start w:val="1"/>
      <w:numFmt w:val="bullet"/>
      <w:lvlText w:val=""/>
      <w:lvlJc w:val="left"/>
      <w:pPr>
        <w:ind w:left="4320" w:hanging="360"/>
      </w:pPr>
      <w:rPr>
        <w:rFonts w:ascii="Wingdings" w:hAnsi="Wingdings" w:hint="default"/>
      </w:rPr>
    </w:lvl>
    <w:lvl w:ilvl="6" w:tplc="CFB635CA">
      <w:start w:val="1"/>
      <w:numFmt w:val="bullet"/>
      <w:lvlText w:val=""/>
      <w:lvlJc w:val="left"/>
      <w:pPr>
        <w:ind w:left="5040" w:hanging="360"/>
      </w:pPr>
      <w:rPr>
        <w:rFonts w:ascii="Symbol" w:hAnsi="Symbol" w:hint="default"/>
      </w:rPr>
    </w:lvl>
    <w:lvl w:ilvl="7" w:tplc="F4E6D406">
      <w:start w:val="1"/>
      <w:numFmt w:val="bullet"/>
      <w:lvlText w:val="o"/>
      <w:lvlJc w:val="left"/>
      <w:pPr>
        <w:ind w:left="5760" w:hanging="360"/>
      </w:pPr>
      <w:rPr>
        <w:rFonts w:ascii="Courier New" w:hAnsi="Courier New" w:hint="default"/>
      </w:rPr>
    </w:lvl>
    <w:lvl w:ilvl="8" w:tplc="6E60B8F4">
      <w:start w:val="1"/>
      <w:numFmt w:val="bullet"/>
      <w:lvlText w:val=""/>
      <w:lvlJc w:val="left"/>
      <w:pPr>
        <w:ind w:left="6480" w:hanging="360"/>
      </w:pPr>
      <w:rPr>
        <w:rFonts w:ascii="Wingdings" w:hAnsi="Wingdings" w:hint="default"/>
      </w:rPr>
    </w:lvl>
  </w:abstractNum>
  <w:abstractNum w:abstractNumId="18"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pStyle w:val="TLTScheduleText4"/>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9" w15:restartNumberingAfterBreak="0">
    <w:nsid w:val="2BC367D1"/>
    <w:multiLevelType w:val="hybridMultilevel"/>
    <w:tmpl w:val="67465A7E"/>
    <w:lvl w:ilvl="0" w:tplc="1370249E">
      <w:start w:val="1"/>
      <w:numFmt w:val="bullet"/>
      <w:lvlText w:val=""/>
      <w:lvlJc w:val="left"/>
      <w:pPr>
        <w:ind w:left="1080" w:hanging="360"/>
      </w:pPr>
      <w:rPr>
        <w:rFonts w:ascii="Symbol" w:hAnsi="Symbol" w:hint="default"/>
      </w:rPr>
    </w:lvl>
    <w:lvl w:ilvl="1" w:tplc="08F61970">
      <w:start w:val="1"/>
      <w:numFmt w:val="bullet"/>
      <w:lvlText w:val=""/>
      <w:lvlJc w:val="left"/>
      <w:pPr>
        <w:ind w:left="1800" w:hanging="360"/>
      </w:pPr>
      <w:rPr>
        <w:rFonts w:ascii="Symbol" w:hAnsi="Symbol" w:hint="default"/>
      </w:rPr>
    </w:lvl>
    <w:lvl w:ilvl="2" w:tplc="6756DFA8">
      <w:start w:val="1"/>
      <w:numFmt w:val="bullet"/>
      <w:lvlText w:val=""/>
      <w:lvlJc w:val="left"/>
      <w:pPr>
        <w:ind w:left="2520" w:hanging="360"/>
      </w:pPr>
      <w:rPr>
        <w:rFonts w:ascii="Wingdings" w:hAnsi="Wingdings" w:hint="default"/>
      </w:rPr>
    </w:lvl>
    <w:lvl w:ilvl="3" w:tplc="C728D5B2">
      <w:start w:val="1"/>
      <w:numFmt w:val="bullet"/>
      <w:lvlText w:val=""/>
      <w:lvlJc w:val="left"/>
      <w:pPr>
        <w:ind w:left="3240" w:hanging="360"/>
      </w:pPr>
      <w:rPr>
        <w:rFonts w:ascii="Symbol" w:hAnsi="Symbol" w:hint="default"/>
      </w:rPr>
    </w:lvl>
    <w:lvl w:ilvl="4" w:tplc="CD2CCA10">
      <w:start w:val="1"/>
      <w:numFmt w:val="bullet"/>
      <w:lvlText w:val="o"/>
      <w:lvlJc w:val="left"/>
      <w:pPr>
        <w:ind w:left="3960" w:hanging="360"/>
      </w:pPr>
      <w:rPr>
        <w:rFonts w:ascii="Courier New" w:hAnsi="Courier New" w:hint="default"/>
      </w:rPr>
    </w:lvl>
    <w:lvl w:ilvl="5" w:tplc="5CB8683E">
      <w:start w:val="1"/>
      <w:numFmt w:val="bullet"/>
      <w:lvlText w:val=""/>
      <w:lvlJc w:val="left"/>
      <w:pPr>
        <w:ind w:left="4680" w:hanging="360"/>
      </w:pPr>
      <w:rPr>
        <w:rFonts w:ascii="Wingdings" w:hAnsi="Wingdings" w:hint="default"/>
      </w:rPr>
    </w:lvl>
    <w:lvl w:ilvl="6" w:tplc="7902BC0A">
      <w:start w:val="1"/>
      <w:numFmt w:val="bullet"/>
      <w:lvlText w:val=""/>
      <w:lvlJc w:val="left"/>
      <w:pPr>
        <w:ind w:left="5400" w:hanging="360"/>
      </w:pPr>
      <w:rPr>
        <w:rFonts w:ascii="Symbol" w:hAnsi="Symbol" w:hint="default"/>
      </w:rPr>
    </w:lvl>
    <w:lvl w:ilvl="7" w:tplc="440CD970">
      <w:start w:val="1"/>
      <w:numFmt w:val="bullet"/>
      <w:lvlText w:val="o"/>
      <w:lvlJc w:val="left"/>
      <w:pPr>
        <w:ind w:left="6120" w:hanging="360"/>
      </w:pPr>
      <w:rPr>
        <w:rFonts w:ascii="Courier New" w:hAnsi="Courier New" w:hint="default"/>
      </w:rPr>
    </w:lvl>
    <w:lvl w:ilvl="8" w:tplc="300E0C62">
      <w:start w:val="1"/>
      <w:numFmt w:val="bullet"/>
      <w:lvlText w:val=""/>
      <w:lvlJc w:val="left"/>
      <w:pPr>
        <w:ind w:left="6840" w:hanging="360"/>
      </w:pPr>
      <w:rPr>
        <w:rFonts w:ascii="Wingdings" w:hAnsi="Wingdings" w:hint="default"/>
      </w:rPr>
    </w:lvl>
  </w:abstractNum>
  <w:abstractNum w:abstractNumId="20" w15:restartNumberingAfterBreak="0">
    <w:nsid w:val="302B1BEF"/>
    <w:multiLevelType w:val="multilevel"/>
    <w:tmpl w:val="904E7EC0"/>
    <w:lvl w:ilvl="0">
      <w:start w:val="1"/>
      <w:numFmt w:val="decimal"/>
      <w:pStyle w:val="TLTSchText1"/>
      <w:lvlText w:val="%1."/>
      <w:lvlJc w:val="left"/>
      <w:pPr>
        <w:tabs>
          <w:tab w:val="num" w:pos="720"/>
        </w:tabs>
        <w:ind w:left="720" w:hanging="720"/>
      </w:pPr>
      <w:rPr>
        <w:rFonts w:hint="default"/>
        <w:sz w:val="24"/>
      </w:rPr>
    </w:lvl>
    <w:lvl w:ilvl="1">
      <w:start w:val="1"/>
      <w:numFmt w:val="decimal"/>
      <w:pStyle w:val="TLTSchText2"/>
      <w:lvlText w:val="%1.%2"/>
      <w:lvlJc w:val="left"/>
      <w:pPr>
        <w:tabs>
          <w:tab w:val="num" w:pos="720"/>
        </w:tabs>
        <w:ind w:left="720" w:hanging="720"/>
      </w:pPr>
      <w:rPr>
        <w:rFonts w:ascii="Times New Roman" w:hAnsi="Times New Roman" w:hint="default"/>
        <w:b w:val="0"/>
        <w:i w:val="0"/>
        <w:sz w:val="24"/>
      </w:rPr>
    </w:lvl>
    <w:lvl w:ilvl="2">
      <w:start w:val="1"/>
      <w:numFmt w:val="decimal"/>
      <w:pStyle w:val="TLTSchText3"/>
      <w:lvlText w:val="%1.%2.%3"/>
      <w:lvlJc w:val="left"/>
      <w:pPr>
        <w:tabs>
          <w:tab w:val="num" w:pos="1800"/>
        </w:tabs>
        <w:ind w:left="1800" w:hanging="1080"/>
      </w:pPr>
      <w:rPr>
        <w:rFonts w:ascii="Times New Roman" w:hAnsi="Times New Roman" w:hint="default"/>
        <w:b w:val="0"/>
        <w:i w:val="0"/>
        <w:sz w:val="24"/>
      </w:rPr>
    </w:lvl>
    <w:lvl w:ilvl="3">
      <w:start w:val="1"/>
      <w:numFmt w:val="decimal"/>
      <w:pStyle w:val="TLTSchText4"/>
      <w:lvlText w:val="%1.%2.%3.%4"/>
      <w:lvlJc w:val="left"/>
      <w:pPr>
        <w:tabs>
          <w:tab w:val="num" w:pos="2880"/>
        </w:tabs>
        <w:ind w:left="2880" w:hanging="1080"/>
      </w:pPr>
      <w:rPr>
        <w:rFonts w:hint="default"/>
        <w:sz w:val="24"/>
      </w:rPr>
    </w:lvl>
    <w:lvl w:ilvl="4">
      <w:start w:val="1"/>
      <w:numFmt w:val="decimal"/>
      <w:pStyle w:val="TLTSchText5"/>
      <w:lvlText w:val="%1.%2.%3.%4.%5"/>
      <w:lvlJc w:val="left"/>
      <w:pPr>
        <w:tabs>
          <w:tab w:val="num" w:pos="4320"/>
        </w:tabs>
        <w:ind w:left="4320" w:hanging="1440"/>
      </w:pPr>
      <w:rPr>
        <w:rFonts w:hint="default"/>
        <w:sz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1" w15:restartNumberingAfterBreak="0">
    <w:nsid w:val="311778C3"/>
    <w:multiLevelType w:val="multilevel"/>
    <w:tmpl w:val="604013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677EB6"/>
    <w:multiLevelType w:val="hybridMultilevel"/>
    <w:tmpl w:val="487E7F18"/>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80421E4"/>
    <w:multiLevelType w:val="multilevel"/>
    <w:tmpl w:val="72B2A5CE"/>
    <w:numStyleLink w:val="Scheduletext"/>
  </w:abstractNum>
  <w:abstractNum w:abstractNumId="24" w15:restartNumberingAfterBreak="0">
    <w:nsid w:val="3FBA14D1"/>
    <w:multiLevelType w:val="hybridMultilevel"/>
    <w:tmpl w:val="2D407D18"/>
    <w:lvl w:ilvl="0" w:tplc="FFFFFFFF">
      <w:start w:val="1"/>
      <w:numFmt w:val="lowerLetter"/>
      <w:lvlText w:val="(%1)."/>
      <w:lvlJc w:val="right"/>
      <w:pPr>
        <w:ind w:left="1440" w:hanging="360"/>
      </w:pPr>
      <w:rPr>
        <w:rFonts w:hint="default"/>
      </w:rPr>
    </w:lvl>
    <w:lvl w:ilvl="1" w:tplc="3AE8419E">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0517E5"/>
    <w:multiLevelType w:val="hybridMultilevel"/>
    <w:tmpl w:val="BF3CD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6CD6877"/>
    <w:multiLevelType w:val="multilevel"/>
    <w:tmpl w:val="95B0E7D2"/>
    <w:lvl w:ilvl="0">
      <w:start w:val="1"/>
      <w:numFmt w:val="decimal"/>
      <w:pStyle w:val="NewHeading1"/>
      <w:lvlText w:val="%1"/>
      <w:lvlJc w:val="left"/>
      <w:pPr>
        <w:tabs>
          <w:tab w:val="num" w:pos="432"/>
        </w:tabs>
        <w:ind w:left="432" w:hanging="432"/>
      </w:pPr>
    </w:lvl>
    <w:lvl w:ilvl="1">
      <w:start w:val="1"/>
      <w:numFmt w:val="decimal"/>
      <w:pStyle w:val="NewLegalHeading2"/>
      <w:lvlText w:val="%1.%2"/>
      <w:lvlJc w:val="left"/>
      <w:pPr>
        <w:tabs>
          <w:tab w:val="num" w:pos="576"/>
        </w:tabs>
        <w:ind w:left="576" w:hanging="576"/>
      </w:pPr>
    </w:lvl>
    <w:lvl w:ilvl="2">
      <w:start w:val="1"/>
      <w:numFmt w:val="decimal"/>
      <w:pStyle w:val="NewLeaglHeading3"/>
      <w:isLgl/>
      <w:lvlText w:val="%1.%2.%3"/>
      <w:lvlJc w:val="left"/>
      <w:pPr>
        <w:tabs>
          <w:tab w:val="num" w:pos="720"/>
        </w:tabs>
        <w:ind w:left="720" w:hanging="720"/>
      </w:pPr>
      <w:rPr>
        <w:rFonts w:hint="default"/>
      </w:rPr>
    </w:lvl>
    <w:lvl w:ilvl="3">
      <w:start w:val="1"/>
      <w:numFmt w:val="decimal"/>
      <w:pStyle w:val="LegaBodyTextIndent"/>
      <w:isLgl/>
      <w:lvlText w:val="%1.%2.%3.%4"/>
      <w:lvlJc w:val="left"/>
      <w:pPr>
        <w:tabs>
          <w:tab w:val="num" w:pos="864"/>
        </w:tabs>
        <w:ind w:left="864" w:hanging="864"/>
      </w:pPr>
      <w:rPr>
        <w:rFonts w:hint="default"/>
      </w:rPr>
    </w:lvl>
    <w:lvl w:ilvl="4">
      <w:start w:val="1"/>
      <w:numFmt w:val="decimal"/>
      <w:pStyle w:val="LegalBodyTextIndent1"/>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86D1FD2"/>
    <w:multiLevelType w:val="hybridMultilevel"/>
    <w:tmpl w:val="11FE89C2"/>
    <w:lvl w:ilvl="0" w:tplc="1A1E70B6">
      <w:start w:val="1"/>
      <w:numFmt w:val="bullet"/>
      <w:lvlText w:val=""/>
      <w:lvlJc w:val="left"/>
      <w:pPr>
        <w:ind w:left="0" w:hanging="360"/>
      </w:pPr>
      <w:rPr>
        <w:rFonts w:ascii="Symbol" w:hAnsi="Symbol" w:hint="default"/>
      </w:rPr>
    </w:lvl>
    <w:lvl w:ilvl="1" w:tplc="63FE82CA">
      <w:start w:val="1"/>
      <w:numFmt w:val="bullet"/>
      <w:lvlText w:val="o"/>
      <w:lvlJc w:val="left"/>
      <w:pPr>
        <w:ind w:left="720" w:hanging="360"/>
      </w:pPr>
      <w:rPr>
        <w:rFonts w:ascii="Courier New" w:hAnsi="Courier New" w:hint="default"/>
      </w:rPr>
    </w:lvl>
    <w:lvl w:ilvl="2" w:tplc="F74E2AAA">
      <w:start w:val="1"/>
      <w:numFmt w:val="bullet"/>
      <w:lvlText w:val=""/>
      <w:lvlJc w:val="left"/>
      <w:pPr>
        <w:ind w:left="1440" w:hanging="360"/>
      </w:pPr>
      <w:rPr>
        <w:rFonts w:ascii="Wingdings" w:hAnsi="Wingdings" w:hint="default"/>
      </w:rPr>
    </w:lvl>
    <w:lvl w:ilvl="3" w:tplc="0636C278">
      <w:start w:val="1"/>
      <w:numFmt w:val="bullet"/>
      <w:lvlText w:val=""/>
      <w:lvlJc w:val="left"/>
      <w:pPr>
        <w:ind w:left="2160" w:hanging="360"/>
      </w:pPr>
      <w:rPr>
        <w:rFonts w:ascii="Symbol" w:hAnsi="Symbol" w:hint="default"/>
      </w:rPr>
    </w:lvl>
    <w:lvl w:ilvl="4" w:tplc="E954D092">
      <w:start w:val="1"/>
      <w:numFmt w:val="bullet"/>
      <w:lvlText w:val="o"/>
      <w:lvlJc w:val="left"/>
      <w:pPr>
        <w:ind w:left="2880" w:hanging="360"/>
      </w:pPr>
      <w:rPr>
        <w:rFonts w:ascii="Courier New" w:hAnsi="Courier New" w:hint="default"/>
      </w:rPr>
    </w:lvl>
    <w:lvl w:ilvl="5" w:tplc="EF38CCEC">
      <w:start w:val="1"/>
      <w:numFmt w:val="bullet"/>
      <w:lvlText w:val=""/>
      <w:lvlJc w:val="left"/>
      <w:pPr>
        <w:ind w:left="3600" w:hanging="360"/>
      </w:pPr>
      <w:rPr>
        <w:rFonts w:ascii="Wingdings" w:hAnsi="Wingdings" w:hint="default"/>
      </w:rPr>
    </w:lvl>
    <w:lvl w:ilvl="6" w:tplc="F758A6A0">
      <w:start w:val="1"/>
      <w:numFmt w:val="bullet"/>
      <w:lvlText w:val=""/>
      <w:lvlJc w:val="left"/>
      <w:pPr>
        <w:ind w:left="4320" w:hanging="360"/>
      </w:pPr>
      <w:rPr>
        <w:rFonts w:ascii="Symbol" w:hAnsi="Symbol" w:hint="default"/>
      </w:rPr>
    </w:lvl>
    <w:lvl w:ilvl="7" w:tplc="F6EA226C">
      <w:start w:val="1"/>
      <w:numFmt w:val="bullet"/>
      <w:lvlText w:val="o"/>
      <w:lvlJc w:val="left"/>
      <w:pPr>
        <w:ind w:left="5040" w:hanging="360"/>
      </w:pPr>
      <w:rPr>
        <w:rFonts w:ascii="Courier New" w:hAnsi="Courier New" w:hint="default"/>
      </w:rPr>
    </w:lvl>
    <w:lvl w:ilvl="8" w:tplc="151E96BC">
      <w:start w:val="1"/>
      <w:numFmt w:val="bullet"/>
      <w:lvlText w:val=""/>
      <w:lvlJc w:val="left"/>
      <w:pPr>
        <w:ind w:left="5760" w:hanging="360"/>
      </w:pPr>
      <w:rPr>
        <w:rFonts w:ascii="Wingdings" w:hAnsi="Wingdings" w:hint="default"/>
      </w:rPr>
    </w:lvl>
  </w:abstractNum>
  <w:abstractNum w:abstractNumId="28" w15:restartNumberingAfterBreak="0">
    <w:nsid w:val="49A21B1A"/>
    <w:multiLevelType w:val="hybridMultilevel"/>
    <w:tmpl w:val="DC400142"/>
    <w:lvl w:ilvl="0" w:tplc="484E6A9A">
      <w:start w:val="1"/>
      <w:numFmt w:val="bullet"/>
      <w:lvlText w:val=""/>
      <w:lvlJc w:val="left"/>
      <w:pPr>
        <w:ind w:left="0" w:hanging="360"/>
      </w:pPr>
      <w:rPr>
        <w:rFonts w:ascii="Symbol" w:hAnsi="Symbol" w:hint="default"/>
      </w:rPr>
    </w:lvl>
    <w:lvl w:ilvl="1" w:tplc="0DD85FD0">
      <w:start w:val="1"/>
      <w:numFmt w:val="bullet"/>
      <w:lvlText w:val="o"/>
      <w:lvlJc w:val="left"/>
      <w:pPr>
        <w:ind w:left="720" w:hanging="360"/>
      </w:pPr>
      <w:rPr>
        <w:rFonts w:ascii="Courier New" w:hAnsi="Courier New" w:hint="default"/>
      </w:rPr>
    </w:lvl>
    <w:lvl w:ilvl="2" w:tplc="1438159A">
      <w:start w:val="1"/>
      <w:numFmt w:val="bullet"/>
      <w:lvlText w:val=""/>
      <w:lvlJc w:val="left"/>
      <w:pPr>
        <w:ind w:left="1440" w:hanging="360"/>
      </w:pPr>
      <w:rPr>
        <w:rFonts w:ascii="Wingdings" w:hAnsi="Wingdings" w:hint="default"/>
      </w:rPr>
    </w:lvl>
    <w:lvl w:ilvl="3" w:tplc="23B42E54">
      <w:start w:val="1"/>
      <w:numFmt w:val="bullet"/>
      <w:lvlText w:val=""/>
      <w:lvlJc w:val="left"/>
      <w:pPr>
        <w:ind w:left="2160" w:hanging="360"/>
      </w:pPr>
      <w:rPr>
        <w:rFonts w:ascii="Symbol" w:hAnsi="Symbol" w:hint="default"/>
      </w:rPr>
    </w:lvl>
    <w:lvl w:ilvl="4" w:tplc="9BD601C0">
      <w:start w:val="1"/>
      <w:numFmt w:val="bullet"/>
      <w:lvlText w:val="o"/>
      <w:lvlJc w:val="left"/>
      <w:pPr>
        <w:ind w:left="2880" w:hanging="360"/>
      </w:pPr>
      <w:rPr>
        <w:rFonts w:ascii="Courier New" w:hAnsi="Courier New" w:hint="default"/>
      </w:rPr>
    </w:lvl>
    <w:lvl w:ilvl="5" w:tplc="8E2A8BDC">
      <w:start w:val="1"/>
      <w:numFmt w:val="bullet"/>
      <w:lvlText w:val=""/>
      <w:lvlJc w:val="left"/>
      <w:pPr>
        <w:ind w:left="3600" w:hanging="360"/>
      </w:pPr>
      <w:rPr>
        <w:rFonts w:ascii="Wingdings" w:hAnsi="Wingdings" w:hint="default"/>
      </w:rPr>
    </w:lvl>
    <w:lvl w:ilvl="6" w:tplc="D7380554">
      <w:start w:val="1"/>
      <w:numFmt w:val="bullet"/>
      <w:lvlText w:val=""/>
      <w:lvlJc w:val="left"/>
      <w:pPr>
        <w:ind w:left="4320" w:hanging="360"/>
      </w:pPr>
      <w:rPr>
        <w:rFonts w:ascii="Symbol" w:hAnsi="Symbol" w:hint="default"/>
      </w:rPr>
    </w:lvl>
    <w:lvl w:ilvl="7" w:tplc="A4885DCA">
      <w:start w:val="1"/>
      <w:numFmt w:val="bullet"/>
      <w:lvlText w:val="o"/>
      <w:lvlJc w:val="left"/>
      <w:pPr>
        <w:ind w:left="5040" w:hanging="360"/>
      </w:pPr>
      <w:rPr>
        <w:rFonts w:ascii="Courier New" w:hAnsi="Courier New" w:hint="default"/>
      </w:rPr>
    </w:lvl>
    <w:lvl w:ilvl="8" w:tplc="8F58B05A">
      <w:start w:val="1"/>
      <w:numFmt w:val="bullet"/>
      <w:lvlText w:val=""/>
      <w:lvlJc w:val="left"/>
      <w:pPr>
        <w:ind w:left="5760" w:hanging="360"/>
      </w:pPr>
      <w:rPr>
        <w:rFonts w:ascii="Wingdings" w:hAnsi="Wingdings" w:hint="default"/>
      </w:rPr>
    </w:lvl>
  </w:abstractNum>
  <w:abstractNum w:abstractNumId="29" w15:restartNumberingAfterBreak="0">
    <w:nsid w:val="4A7657B4"/>
    <w:multiLevelType w:val="hybridMultilevel"/>
    <w:tmpl w:val="04884288"/>
    <w:lvl w:ilvl="0" w:tplc="08090001">
      <w:start w:val="1"/>
      <w:numFmt w:val="bullet"/>
      <w:lvlText w:val=""/>
      <w:lvlJc w:val="left"/>
      <w:pPr>
        <w:ind w:left="1440" w:hanging="360"/>
      </w:pPr>
      <w:rPr>
        <w:rFonts w:ascii="Symbol" w:hAnsi="Symbol" w:hint="default"/>
      </w:rPr>
    </w:lvl>
    <w:lvl w:ilvl="1" w:tplc="FFFFFFFF">
      <w:numFmt w:val="bullet"/>
      <w:lvlText w:val="•"/>
      <w:lvlJc w:val="left"/>
      <w:pPr>
        <w:ind w:left="2520" w:hanging="720"/>
      </w:pPr>
      <w:rPr>
        <w:rFonts w:ascii="Arial" w:eastAsia="Times New Roman" w:hAnsi="Arial"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4C966344"/>
    <w:multiLevelType w:val="hybridMultilevel"/>
    <w:tmpl w:val="C1BA7AB0"/>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88B69D9"/>
    <w:multiLevelType w:val="hybridMultilevel"/>
    <w:tmpl w:val="FFFFFFFF"/>
    <w:lvl w:ilvl="0" w:tplc="82BE4B38">
      <w:start w:val="1"/>
      <w:numFmt w:val="bullet"/>
      <w:lvlText w:val=""/>
      <w:lvlJc w:val="left"/>
      <w:pPr>
        <w:ind w:left="1080" w:hanging="360"/>
      </w:pPr>
      <w:rPr>
        <w:rFonts w:ascii="Symbol" w:hAnsi="Symbol" w:hint="default"/>
      </w:rPr>
    </w:lvl>
    <w:lvl w:ilvl="1" w:tplc="FDF6919C">
      <w:start w:val="1"/>
      <w:numFmt w:val="bullet"/>
      <w:lvlText w:val="o"/>
      <w:lvlJc w:val="left"/>
      <w:pPr>
        <w:ind w:left="1800" w:hanging="360"/>
      </w:pPr>
      <w:rPr>
        <w:rFonts w:ascii="Courier New" w:hAnsi="Courier New" w:hint="default"/>
      </w:rPr>
    </w:lvl>
    <w:lvl w:ilvl="2" w:tplc="A9DABE72">
      <w:start w:val="1"/>
      <w:numFmt w:val="bullet"/>
      <w:lvlText w:val=""/>
      <w:lvlJc w:val="left"/>
      <w:pPr>
        <w:ind w:left="2520" w:hanging="360"/>
      </w:pPr>
      <w:rPr>
        <w:rFonts w:ascii="Wingdings" w:hAnsi="Wingdings" w:hint="default"/>
      </w:rPr>
    </w:lvl>
    <w:lvl w:ilvl="3" w:tplc="A2762560">
      <w:start w:val="1"/>
      <w:numFmt w:val="bullet"/>
      <w:lvlText w:val=""/>
      <w:lvlJc w:val="left"/>
      <w:pPr>
        <w:ind w:left="3240" w:hanging="360"/>
      </w:pPr>
      <w:rPr>
        <w:rFonts w:ascii="Symbol" w:hAnsi="Symbol" w:hint="default"/>
      </w:rPr>
    </w:lvl>
    <w:lvl w:ilvl="4" w:tplc="585AEE28">
      <w:start w:val="1"/>
      <w:numFmt w:val="bullet"/>
      <w:lvlText w:val="o"/>
      <w:lvlJc w:val="left"/>
      <w:pPr>
        <w:ind w:left="3960" w:hanging="360"/>
      </w:pPr>
      <w:rPr>
        <w:rFonts w:ascii="Courier New" w:hAnsi="Courier New" w:hint="default"/>
      </w:rPr>
    </w:lvl>
    <w:lvl w:ilvl="5" w:tplc="16FE7F56">
      <w:start w:val="1"/>
      <w:numFmt w:val="bullet"/>
      <w:lvlText w:val=""/>
      <w:lvlJc w:val="left"/>
      <w:pPr>
        <w:ind w:left="4680" w:hanging="360"/>
      </w:pPr>
      <w:rPr>
        <w:rFonts w:ascii="Wingdings" w:hAnsi="Wingdings" w:hint="default"/>
      </w:rPr>
    </w:lvl>
    <w:lvl w:ilvl="6" w:tplc="87A89AC6">
      <w:start w:val="1"/>
      <w:numFmt w:val="bullet"/>
      <w:lvlText w:val=""/>
      <w:lvlJc w:val="left"/>
      <w:pPr>
        <w:ind w:left="5400" w:hanging="360"/>
      </w:pPr>
      <w:rPr>
        <w:rFonts w:ascii="Symbol" w:hAnsi="Symbol" w:hint="default"/>
      </w:rPr>
    </w:lvl>
    <w:lvl w:ilvl="7" w:tplc="3E92BA34">
      <w:start w:val="1"/>
      <w:numFmt w:val="bullet"/>
      <w:lvlText w:val="o"/>
      <w:lvlJc w:val="left"/>
      <w:pPr>
        <w:ind w:left="6120" w:hanging="360"/>
      </w:pPr>
      <w:rPr>
        <w:rFonts w:ascii="Courier New" w:hAnsi="Courier New" w:hint="default"/>
      </w:rPr>
    </w:lvl>
    <w:lvl w:ilvl="8" w:tplc="145423DC">
      <w:start w:val="1"/>
      <w:numFmt w:val="bullet"/>
      <w:lvlText w:val=""/>
      <w:lvlJc w:val="left"/>
      <w:pPr>
        <w:ind w:left="6840" w:hanging="360"/>
      </w:pPr>
      <w:rPr>
        <w:rFonts w:ascii="Wingdings" w:hAnsi="Wingdings" w:hint="default"/>
      </w:rPr>
    </w:lvl>
  </w:abstractNum>
  <w:abstractNum w:abstractNumId="32" w15:restartNumberingAfterBreak="0">
    <w:nsid w:val="59043F95"/>
    <w:multiLevelType w:val="hybridMultilevel"/>
    <w:tmpl w:val="00D2DCB2"/>
    <w:name w:val="gwstyle3"/>
    <w:lvl w:ilvl="0" w:tplc="FFFFFFFF">
      <w:start w:val="1"/>
      <w:numFmt w:val="decimal"/>
      <w:lvlText w:val="%1."/>
      <w:lvlJc w:val="left"/>
      <w:pPr>
        <w:tabs>
          <w:tab w:val="num" w:pos="1287"/>
        </w:tabs>
        <w:ind w:left="1287" w:hanging="360"/>
      </w:p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33" w15:restartNumberingAfterBreak="0">
    <w:nsid w:val="5A2A880E"/>
    <w:multiLevelType w:val="hybridMultilevel"/>
    <w:tmpl w:val="E2B4A752"/>
    <w:lvl w:ilvl="0" w:tplc="211EDE3E">
      <w:start w:val="1"/>
      <w:numFmt w:val="bullet"/>
      <w:lvlText w:val=""/>
      <w:lvlJc w:val="left"/>
      <w:pPr>
        <w:ind w:left="1080" w:hanging="360"/>
      </w:pPr>
      <w:rPr>
        <w:rFonts w:ascii="Symbol" w:hAnsi="Symbol" w:hint="default"/>
      </w:rPr>
    </w:lvl>
    <w:lvl w:ilvl="1" w:tplc="AB289C20">
      <w:start w:val="1"/>
      <w:numFmt w:val="bullet"/>
      <w:lvlText w:val="o"/>
      <w:lvlJc w:val="left"/>
      <w:pPr>
        <w:ind w:left="1800" w:hanging="360"/>
      </w:pPr>
      <w:rPr>
        <w:rFonts w:ascii="Courier New" w:hAnsi="Courier New" w:hint="default"/>
      </w:rPr>
    </w:lvl>
    <w:lvl w:ilvl="2" w:tplc="F66E93C2">
      <w:start w:val="1"/>
      <w:numFmt w:val="bullet"/>
      <w:lvlText w:val=""/>
      <w:lvlJc w:val="left"/>
      <w:pPr>
        <w:ind w:left="2520" w:hanging="360"/>
      </w:pPr>
      <w:rPr>
        <w:rFonts w:ascii="Wingdings" w:hAnsi="Wingdings" w:hint="default"/>
      </w:rPr>
    </w:lvl>
    <w:lvl w:ilvl="3" w:tplc="1BF634B4">
      <w:start w:val="1"/>
      <w:numFmt w:val="bullet"/>
      <w:lvlText w:val=""/>
      <w:lvlJc w:val="left"/>
      <w:pPr>
        <w:ind w:left="3240" w:hanging="360"/>
      </w:pPr>
      <w:rPr>
        <w:rFonts w:ascii="Symbol" w:hAnsi="Symbol" w:hint="default"/>
      </w:rPr>
    </w:lvl>
    <w:lvl w:ilvl="4" w:tplc="3C24B3A4">
      <w:start w:val="1"/>
      <w:numFmt w:val="bullet"/>
      <w:lvlText w:val="o"/>
      <w:lvlJc w:val="left"/>
      <w:pPr>
        <w:ind w:left="3960" w:hanging="360"/>
      </w:pPr>
      <w:rPr>
        <w:rFonts w:ascii="Courier New" w:hAnsi="Courier New" w:hint="default"/>
      </w:rPr>
    </w:lvl>
    <w:lvl w:ilvl="5" w:tplc="0D389190">
      <w:start w:val="1"/>
      <w:numFmt w:val="bullet"/>
      <w:lvlText w:val=""/>
      <w:lvlJc w:val="left"/>
      <w:pPr>
        <w:ind w:left="4680" w:hanging="360"/>
      </w:pPr>
      <w:rPr>
        <w:rFonts w:ascii="Wingdings" w:hAnsi="Wingdings" w:hint="default"/>
      </w:rPr>
    </w:lvl>
    <w:lvl w:ilvl="6" w:tplc="E8C68DAE">
      <w:start w:val="1"/>
      <w:numFmt w:val="bullet"/>
      <w:lvlText w:val=""/>
      <w:lvlJc w:val="left"/>
      <w:pPr>
        <w:ind w:left="5400" w:hanging="360"/>
      </w:pPr>
      <w:rPr>
        <w:rFonts w:ascii="Symbol" w:hAnsi="Symbol" w:hint="default"/>
      </w:rPr>
    </w:lvl>
    <w:lvl w:ilvl="7" w:tplc="C9961A6A">
      <w:start w:val="1"/>
      <w:numFmt w:val="bullet"/>
      <w:lvlText w:val="o"/>
      <w:lvlJc w:val="left"/>
      <w:pPr>
        <w:ind w:left="6120" w:hanging="360"/>
      </w:pPr>
      <w:rPr>
        <w:rFonts w:ascii="Courier New" w:hAnsi="Courier New" w:hint="default"/>
      </w:rPr>
    </w:lvl>
    <w:lvl w:ilvl="8" w:tplc="B7D6FC70">
      <w:start w:val="1"/>
      <w:numFmt w:val="bullet"/>
      <w:lvlText w:val=""/>
      <w:lvlJc w:val="left"/>
      <w:pPr>
        <w:ind w:left="6840" w:hanging="360"/>
      </w:pPr>
      <w:rPr>
        <w:rFonts w:ascii="Wingdings" w:hAnsi="Wingdings" w:hint="default"/>
      </w:rPr>
    </w:lvl>
  </w:abstractNum>
  <w:abstractNum w:abstractNumId="34" w15:restartNumberingAfterBreak="0">
    <w:nsid w:val="62D25A3E"/>
    <w:multiLevelType w:val="hybridMultilevel"/>
    <w:tmpl w:val="780256DE"/>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7671493"/>
    <w:multiLevelType w:val="hybridMultilevel"/>
    <w:tmpl w:val="3E944102"/>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76C410ED"/>
    <w:multiLevelType w:val="hybridMultilevel"/>
    <w:tmpl w:val="0FB84FFE"/>
    <w:lvl w:ilvl="0" w:tplc="0809001B">
      <w:start w:val="1"/>
      <w:numFmt w:val="lowerRoman"/>
      <w:lvlText w:val="%1."/>
      <w:lvlJc w:val="righ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7" w15:restartNumberingAfterBreak="0">
    <w:nsid w:val="7A8C1B54"/>
    <w:multiLevelType w:val="hybridMultilevel"/>
    <w:tmpl w:val="8D488546"/>
    <w:lvl w:ilvl="0" w:tplc="E98E8E10">
      <w:start w:val="1"/>
      <w:numFmt w:val="bullet"/>
      <w:lvlText w:val=""/>
      <w:lvlJc w:val="left"/>
      <w:pPr>
        <w:ind w:left="1800" w:hanging="360"/>
      </w:pPr>
      <w:rPr>
        <w:rFonts w:ascii="Symbol" w:hAnsi="Symbol" w:hint="default"/>
      </w:rPr>
    </w:lvl>
    <w:lvl w:ilvl="1" w:tplc="FFFFFFFF">
      <w:numFmt w:val="bullet"/>
      <w:lvlText w:val="•"/>
      <w:lvlJc w:val="left"/>
      <w:pPr>
        <w:ind w:left="2880" w:hanging="720"/>
      </w:pPr>
      <w:rPr>
        <w:rFonts w:ascii="Arial" w:eastAsia="Times New Roman" w:hAnsi="Arial" w:cs="Aria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7C3D0779"/>
    <w:multiLevelType w:val="hybridMultilevel"/>
    <w:tmpl w:val="AE989C6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191992129">
    <w:abstractNumId w:val="31"/>
  </w:num>
  <w:num w:numId="2" w16cid:durableId="267854147">
    <w:abstractNumId w:val="6"/>
  </w:num>
  <w:num w:numId="3" w16cid:durableId="558976963">
    <w:abstractNumId w:val="17"/>
  </w:num>
  <w:num w:numId="4" w16cid:durableId="492911385">
    <w:abstractNumId w:val="19"/>
  </w:num>
  <w:num w:numId="5" w16cid:durableId="811480106">
    <w:abstractNumId w:val="2"/>
  </w:num>
  <w:num w:numId="6" w16cid:durableId="2056272462">
    <w:abstractNumId w:val="2"/>
  </w:num>
  <w:num w:numId="7" w16cid:durableId="195310909">
    <w:abstractNumId w:val="2"/>
  </w:num>
  <w:num w:numId="8" w16cid:durableId="492570584">
    <w:abstractNumId w:val="2"/>
  </w:num>
  <w:num w:numId="9" w16cid:durableId="590235300">
    <w:abstractNumId w:val="2"/>
  </w:num>
  <w:num w:numId="10" w16cid:durableId="1163199781">
    <w:abstractNumId w:val="10"/>
  </w:num>
  <w:num w:numId="11" w16cid:durableId="1443958584">
    <w:abstractNumId w:val="20"/>
  </w:num>
  <w:num w:numId="12" w16cid:durableId="431050176">
    <w:abstractNumId w:val="26"/>
    <w:lvlOverride w:ilvl="0">
      <w:lvl w:ilvl="0">
        <w:numFmt w:val="decimal"/>
        <w:pStyle w:val="NewHeading1"/>
        <w:isLgl/>
        <w:lvlText w:val="%1"/>
        <w:lvlJc w:val="left"/>
        <w:pPr>
          <w:tabs>
            <w:tab w:val="num" w:pos="432"/>
          </w:tabs>
          <w:ind w:left="432" w:hanging="432"/>
        </w:pPr>
        <w:rPr>
          <w:rFonts w:hint="default"/>
        </w:rPr>
      </w:lvl>
    </w:lvlOverride>
    <w:lvlOverride w:ilvl="1">
      <w:lvl w:ilvl="1">
        <w:numFmt w:val="decimal"/>
        <w:pStyle w:val="NewLegalHeading2"/>
        <w:isLgl/>
        <w:lvlText w:val="%1.%2"/>
        <w:lvlJc w:val="left"/>
        <w:pPr>
          <w:tabs>
            <w:tab w:val="num" w:pos="576"/>
          </w:tabs>
          <w:ind w:left="576" w:hanging="576"/>
        </w:pPr>
        <w:rPr>
          <w:rFonts w:hint="default"/>
          <w:b/>
        </w:rPr>
      </w:lvl>
    </w:lvlOverride>
    <w:lvlOverride w:ilvl="2">
      <w:lvl w:ilvl="2">
        <w:start w:val="1"/>
        <w:numFmt w:val="decimal"/>
        <w:pStyle w:val="NewLeaglHeading3"/>
        <w:isLgl/>
        <w:lvlText w:val="%1.%2.%3"/>
        <w:lvlJc w:val="left"/>
        <w:pPr>
          <w:tabs>
            <w:tab w:val="num" w:pos="720"/>
          </w:tabs>
          <w:ind w:left="720" w:hanging="720"/>
        </w:pPr>
        <w:rPr>
          <w:rFonts w:hint="default"/>
        </w:rPr>
      </w:lvl>
    </w:lvlOverride>
    <w:lvlOverride w:ilvl="3">
      <w:lvl w:ilvl="3">
        <w:start w:val="1"/>
        <w:numFmt w:val="decimal"/>
        <w:pStyle w:val="LegaBodyTextIndent"/>
        <w:isLgl/>
        <w:lvlText w:val="%1.%2.%3.%4"/>
        <w:lvlJc w:val="left"/>
        <w:pPr>
          <w:tabs>
            <w:tab w:val="num" w:pos="864"/>
          </w:tabs>
          <w:ind w:left="864" w:hanging="864"/>
        </w:pPr>
        <w:rPr>
          <w:rFonts w:hint="default"/>
        </w:rPr>
      </w:lvl>
    </w:lvlOverride>
    <w:lvlOverride w:ilvl="4">
      <w:lvl w:ilvl="4">
        <w:start w:val="1"/>
        <w:numFmt w:val="decimal"/>
        <w:pStyle w:val="LegalBodyTextIndent1"/>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3" w16cid:durableId="2100055619">
    <w:abstractNumId w:val="22"/>
  </w:num>
  <w:num w:numId="14" w16cid:durableId="624429233">
    <w:abstractNumId w:val="11"/>
  </w:num>
  <w:num w:numId="15" w16cid:durableId="679351299">
    <w:abstractNumId w:val="7"/>
  </w:num>
  <w:num w:numId="16" w16cid:durableId="1768503376">
    <w:abstractNumId w:val="9"/>
  </w:num>
  <w:num w:numId="17" w16cid:durableId="136265455">
    <w:abstractNumId w:val="32"/>
  </w:num>
  <w:num w:numId="18" w16cid:durableId="327948561">
    <w:abstractNumId w:val="30"/>
  </w:num>
  <w:num w:numId="19" w16cid:durableId="1181891916">
    <w:abstractNumId w:val="35"/>
  </w:num>
  <w:num w:numId="20" w16cid:durableId="1162088829">
    <w:abstractNumId w:val="1"/>
  </w:num>
  <w:num w:numId="21" w16cid:durableId="489757742">
    <w:abstractNumId w:val="21"/>
  </w:num>
  <w:num w:numId="22" w16cid:durableId="936987028">
    <w:abstractNumId w:val="18"/>
  </w:num>
  <w:num w:numId="23" w16cid:durableId="122965727">
    <w:abstractNumId w:val="23"/>
  </w:num>
  <w:num w:numId="24" w16cid:durableId="1287276439">
    <w:abstractNumId w:val="0"/>
  </w:num>
  <w:num w:numId="25" w16cid:durableId="1057434579">
    <w:abstractNumId w:val="8"/>
  </w:num>
  <w:num w:numId="26" w16cid:durableId="821117178">
    <w:abstractNumId w:val="33"/>
  </w:num>
  <w:num w:numId="27" w16cid:durableId="786586492">
    <w:abstractNumId w:val="27"/>
  </w:num>
  <w:num w:numId="28" w16cid:durableId="295836628">
    <w:abstractNumId w:val="28"/>
  </w:num>
  <w:num w:numId="29" w16cid:durableId="432827282">
    <w:abstractNumId w:val="13"/>
  </w:num>
  <w:num w:numId="30" w16cid:durableId="1953125619">
    <w:abstractNumId w:val="16"/>
  </w:num>
  <w:num w:numId="31" w16cid:durableId="1615477706">
    <w:abstractNumId w:val="4"/>
  </w:num>
  <w:num w:numId="32" w16cid:durableId="90510393">
    <w:abstractNumId w:val="14"/>
  </w:num>
  <w:num w:numId="33" w16cid:durableId="758864390">
    <w:abstractNumId w:val="38"/>
  </w:num>
  <w:num w:numId="34" w16cid:durableId="1218587146">
    <w:abstractNumId w:val="15"/>
  </w:num>
  <w:num w:numId="35" w16cid:durableId="1618634950">
    <w:abstractNumId w:val="29"/>
  </w:num>
  <w:num w:numId="36" w16cid:durableId="520625672">
    <w:abstractNumId w:val="37"/>
  </w:num>
  <w:num w:numId="37" w16cid:durableId="1728527847">
    <w:abstractNumId w:val="12"/>
  </w:num>
  <w:num w:numId="38" w16cid:durableId="493764627">
    <w:abstractNumId w:val="3"/>
  </w:num>
  <w:num w:numId="39" w16cid:durableId="49548326">
    <w:abstractNumId w:val="34"/>
  </w:num>
  <w:num w:numId="40" w16cid:durableId="1910966707">
    <w:abstractNumId w:val="25"/>
  </w:num>
  <w:num w:numId="41" w16cid:durableId="1152021869">
    <w:abstractNumId w:val="24"/>
  </w:num>
  <w:num w:numId="42" w16cid:durableId="2041316673">
    <w:abstractNumId w:val="5"/>
  </w:num>
  <w:num w:numId="43" w16cid:durableId="827088493">
    <w:abstractNumId w:val="26"/>
    <w:lvlOverride w:ilvl="0">
      <w:startOverride w:val="1"/>
      <w:lvl w:ilvl="0">
        <w:start w:val="1"/>
        <w:numFmt w:val="decimal"/>
        <w:pStyle w:val="NewHeading1"/>
        <w:isLgl/>
        <w:lvlText w:val="%1"/>
        <w:lvlJc w:val="left"/>
        <w:pPr>
          <w:tabs>
            <w:tab w:val="num" w:pos="432"/>
          </w:tabs>
          <w:ind w:left="432" w:hanging="432"/>
        </w:pPr>
        <w:rPr>
          <w:rFonts w:hint="default"/>
        </w:rPr>
      </w:lvl>
    </w:lvlOverride>
    <w:lvlOverride w:ilvl="1">
      <w:startOverride w:val="7"/>
      <w:lvl w:ilvl="1">
        <w:start w:val="7"/>
        <w:numFmt w:val="decimal"/>
        <w:pStyle w:val="NewLegalHeading2"/>
        <w:isLgl/>
        <w:lvlText w:val="%1.%2"/>
        <w:lvlJc w:val="left"/>
        <w:pPr>
          <w:tabs>
            <w:tab w:val="num" w:pos="576"/>
          </w:tabs>
          <w:ind w:left="576" w:hanging="576"/>
        </w:pPr>
        <w:rPr>
          <w:rFonts w:hint="default"/>
          <w:b/>
        </w:rPr>
      </w:lvl>
    </w:lvlOverride>
    <w:lvlOverride w:ilvl="2">
      <w:startOverride w:val="1"/>
      <w:lvl w:ilvl="2">
        <w:start w:val="1"/>
        <w:numFmt w:val="decimal"/>
        <w:pStyle w:val="NewLeaglHeading3"/>
        <w:isLgl/>
        <w:lvlText w:val="%1.%2.%3"/>
        <w:lvlJc w:val="left"/>
        <w:pPr>
          <w:tabs>
            <w:tab w:val="num" w:pos="720"/>
          </w:tabs>
          <w:ind w:left="720" w:hanging="720"/>
        </w:pPr>
        <w:rPr>
          <w:rFonts w:hint="default"/>
        </w:rPr>
      </w:lvl>
    </w:lvlOverride>
  </w:num>
  <w:num w:numId="44" w16cid:durableId="1405956396">
    <w:abstractNumId w:val="26"/>
    <w:lvlOverride w:ilvl="0">
      <w:startOverride w:val="1"/>
      <w:lvl w:ilvl="0">
        <w:start w:val="1"/>
        <w:numFmt w:val="decimal"/>
        <w:pStyle w:val="NewHeading1"/>
        <w:isLgl/>
        <w:lvlText w:val="%1"/>
        <w:lvlJc w:val="left"/>
        <w:pPr>
          <w:tabs>
            <w:tab w:val="num" w:pos="432"/>
          </w:tabs>
          <w:ind w:left="432" w:hanging="432"/>
        </w:pPr>
        <w:rPr>
          <w:rFonts w:hint="default"/>
        </w:rPr>
      </w:lvl>
    </w:lvlOverride>
    <w:lvlOverride w:ilvl="1">
      <w:startOverride w:val="7"/>
      <w:lvl w:ilvl="1">
        <w:start w:val="7"/>
        <w:numFmt w:val="decimal"/>
        <w:pStyle w:val="NewLegalHeading2"/>
        <w:isLgl/>
        <w:lvlText w:val="%1.%2"/>
        <w:lvlJc w:val="left"/>
        <w:pPr>
          <w:tabs>
            <w:tab w:val="num" w:pos="576"/>
          </w:tabs>
          <w:ind w:left="576" w:hanging="576"/>
        </w:pPr>
        <w:rPr>
          <w:rFonts w:hint="default"/>
          <w:b/>
        </w:rPr>
      </w:lvl>
    </w:lvlOverride>
    <w:lvlOverride w:ilvl="2">
      <w:startOverride w:val="2"/>
      <w:lvl w:ilvl="2">
        <w:start w:val="2"/>
        <w:numFmt w:val="decimal"/>
        <w:pStyle w:val="NewLeaglHeading3"/>
        <w:isLgl/>
        <w:lvlText w:val="%1.%2.%3"/>
        <w:lvlJc w:val="left"/>
        <w:pPr>
          <w:tabs>
            <w:tab w:val="num" w:pos="720"/>
          </w:tabs>
          <w:ind w:left="720" w:hanging="720"/>
        </w:pPr>
        <w:rPr>
          <w:rFonts w:hint="default"/>
        </w:rPr>
      </w:lvl>
    </w:lvlOverride>
  </w:num>
  <w:num w:numId="45" w16cid:durableId="503936637">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F1"/>
    <w:rsid w:val="000007E0"/>
    <w:rsid w:val="00010FE9"/>
    <w:rsid w:val="00011A44"/>
    <w:rsid w:val="00014C1D"/>
    <w:rsid w:val="00020C29"/>
    <w:rsid w:val="00021638"/>
    <w:rsid w:val="00031454"/>
    <w:rsid w:val="000366D5"/>
    <w:rsid w:val="000375CD"/>
    <w:rsid w:val="00045479"/>
    <w:rsid w:val="00045731"/>
    <w:rsid w:val="0005087C"/>
    <w:rsid w:val="000516E7"/>
    <w:rsid w:val="00054256"/>
    <w:rsid w:val="00055539"/>
    <w:rsid w:val="00057FFA"/>
    <w:rsid w:val="00063054"/>
    <w:rsid w:val="000652A9"/>
    <w:rsid w:val="0006A4E6"/>
    <w:rsid w:val="00070311"/>
    <w:rsid w:val="00072D99"/>
    <w:rsid w:val="000774BC"/>
    <w:rsid w:val="00083CAC"/>
    <w:rsid w:val="00085B82"/>
    <w:rsid w:val="00094ADC"/>
    <w:rsid w:val="00096679"/>
    <w:rsid w:val="000968B6"/>
    <w:rsid w:val="00096AAA"/>
    <w:rsid w:val="000A0B55"/>
    <w:rsid w:val="000A10E6"/>
    <w:rsid w:val="000A5F10"/>
    <w:rsid w:val="000A6E97"/>
    <w:rsid w:val="000A7784"/>
    <w:rsid w:val="000B32AA"/>
    <w:rsid w:val="000B650A"/>
    <w:rsid w:val="000B6E43"/>
    <w:rsid w:val="000C2A57"/>
    <w:rsid w:val="000C62AF"/>
    <w:rsid w:val="000D23EF"/>
    <w:rsid w:val="000E1013"/>
    <w:rsid w:val="000E178D"/>
    <w:rsid w:val="000E6FA9"/>
    <w:rsid w:val="000F29C8"/>
    <w:rsid w:val="000F3430"/>
    <w:rsid w:val="000F4F7E"/>
    <w:rsid w:val="00112D97"/>
    <w:rsid w:val="0011663F"/>
    <w:rsid w:val="00120350"/>
    <w:rsid w:val="00125158"/>
    <w:rsid w:val="001258E8"/>
    <w:rsid w:val="00126042"/>
    <w:rsid w:val="001305B5"/>
    <w:rsid w:val="00135479"/>
    <w:rsid w:val="001355B5"/>
    <w:rsid w:val="001412E0"/>
    <w:rsid w:val="00144C1E"/>
    <w:rsid w:val="001561E1"/>
    <w:rsid w:val="001570FE"/>
    <w:rsid w:val="00164638"/>
    <w:rsid w:val="001671B9"/>
    <w:rsid w:val="00170735"/>
    <w:rsid w:val="00171345"/>
    <w:rsid w:val="00171854"/>
    <w:rsid w:val="00176CA5"/>
    <w:rsid w:val="00177DDC"/>
    <w:rsid w:val="00182049"/>
    <w:rsid w:val="00182F78"/>
    <w:rsid w:val="001850C9"/>
    <w:rsid w:val="00186F60"/>
    <w:rsid w:val="001875E6"/>
    <w:rsid w:val="0019064F"/>
    <w:rsid w:val="00194F6C"/>
    <w:rsid w:val="001A1618"/>
    <w:rsid w:val="001B03E1"/>
    <w:rsid w:val="001B0CB0"/>
    <w:rsid w:val="001B15E5"/>
    <w:rsid w:val="001B3688"/>
    <w:rsid w:val="001B55E9"/>
    <w:rsid w:val="001C0B77"/>
    <w:rsid w:val="001C43A8"/>
    <w:rsid w:val="001D4F6F"/>
    <w:rsid w:val="001D523B"/>
    <w:rsid w:val="001D6CD7"/>
    <w:rsid w:val="001D7F2F"/>
    <w:rsid w:val="001E2A68"/>
    <w:rsid w:val="001E40D3"/>
    <w:rsid w:val="001E4510"/>
    <w:rsid w:val="001E7C64"/>
    <w:rsid w:val="001F065A"/>
    <w:rsid w:val="001F4F49"/>
    <w:rsid w:val="001F7289"/>
    <w:rsid w:val="00211C3C"/>
    <w:rsid w:val="00213ADB"/>
    <w:rsid w:val="00215373"/>
    <w:rsid w:val="002214F9"/>
    <w:rsid w:val="002218BE"/>
    <w:rsid w:val="00221C40"/>
    <w:rsid w:val="00224195"/>
    <w:rsid w:val="00230FEE"/>
    <w:rsid w:val="002351F9"/>
    <w:rsid w:val="00237FD7"/>
    <w:rsid w:val="002446AA"/>
    <w:rsid w:val="00244955"/>
    <w:rsid w:val="00246BA0"/>
    <w:rsid w:val="00250AEE"/>
    <w:rsid w:val="0025687E"/>
    <w:rsid w:val="00256E2E"/>
    <w:rsid w:val="00260ADE"/>
    <w:rsid w:val="00264B67"/>
    <w:rsid w:val="0026559E"/>
    <w:rsid w:val="00265D89"/>
    <w:rsid w:val="002731B7"/>
    <w:rsid w:val="00275A49"/>
    <w:rsid w:val="00277070"/>
    <w:rsid w:val="00277A31"/>
    <w:rsid w:val="00284E52"/>
    <w:rsid w:val="00285FB4"/>
    <w:rsid w:val="002909A0"/>
    <w:rsid w:val="00292D8C"/>
    <w:rsid w:val="002939D9"/>
    <w:rsid w:val="00295900"/>
    <w:rsid w:val="002961D0"/>
    <w:rsid w:val="00297CD7"/>
    <w:rsid w:val="002B0E75"/>
    <w:rsid w:val="002B1A3A"/>
    <w:rsid w:val="002B1B40"/>
    <w:rsid w:val="002B7047"/>
    <w:rsid w:val="002C12E1"/>
    <w:rsid w:val="002D2A19"/>
    <w:rsid w:val="002D34AE"/>
    <w:rsid w:val="002D468C"/>
    <w:rsid w:val="002D624E"/>
    <w:rsid w:val="002D666A"/>
    <w:rsid w:val="002E22F7"/>
    <w:rsid w:val="002E2A2C"/>
    <w:rsid w:val="002E5194"/>
    <w:rsid w:val="002E6A5A"/>
    <w:rsid w:val="002F1267"/>
    <w:rsid w:val="002F2850"/>
    <w:rsid w:val="002F2D67"/>
    <w:rsid w:val="002F6304"/>
    <w:rsid w:val="002F6BD9"/>
    <w:rsid w:val="00304111"/>
    <w:rsid w:val="003056D8"/>
    <w:rsid w:val="00311E0E"/>
    <w:rsid w:val="00320CD9"/>
    <w:rsid w:val="00324653"/>
    <w:rsid w:val="003267AF"/>
    <w:rsid w:val="00330923"/>
    <w:rsid w:val="00331768"/>
    <w:rsid w:val="00332098"/>
    <w:rsid w:val="00335B45"/>
    <w:rsid w:val="0033B7F9"/>
    <w:rsid w:val="0034183A"/>
    <w:rsid w:val="0034255B"/>
    <w:rsid w:val="00342D2D"/>
    <w:rsid w:val="00344CA5"/>
    <w:rsid w:val="00345717"/>
    <w:rsid w:val="00350BC4"/>
    <w:rsid w:val="003543D0"/>
    <w:rsid w:val="00354813"/>
    <w:rsid w:val="0035568F"/>
    <w:rsid w:val="0035796D"/>
    <w:rsid w:val="00362047"/>
    <w:rsid w:val="0036356C"/>
    <w:rsid w:val="00363966"/>
    <w:rsid w:val="00363DEA"/>
    <w:rsid w:val="00365A44"/>
    <w:rsid w:val="00365DC9"/>
    <w:rsid w:val="003675E6"/>
    <w:rsid w:val="00367740"/>
    <w:rsid w:val="00371B3F"/>
    <w:rsid w:val="0037552C"/>
    <w:rsid w:val="00375F20"/>
    <w:rsid w:val="00382BBC"/>
    <w:rsid w:val="00386748"/>
    <w:rsid w:val="003868E1"/>
    <w:rsid w:val="003872F6"/>
    <w:rsid w:val="00387C7F"/>
    <w:rsid w:val="00390C78"/>
    <w:rsid w:val="003A0DDF"/>
    <w:rsid w:val="003B1392"/>
    <w:rsid w:val="003B243D"/>
    <w:rsid w:val="003B39CB"/>
    <w:rsid w:val="003C1229"/>
    <w:rsid w:val="003C5A7F"/>
    <w:rsid w:val="003C77EA"/>
    <w:rsid w:val="003D0F07"/>
    <w:rsid w:val="003D3E6B"/>
    <w:rsid w:val="003F322B"/>
    <w:rsid w:val="003F4371"/>
    <w:rsid w:val="00400ECB"/>
    <w:rsid w:val="00402A37"/>
    <w:rsid w:val="004032B2"/>
    <w:rsid w:val="00403FD3"/>
    <w:rsid w:val="00407530"/>
    <w:rsid w:val="004120C5"/>
    <w:rsid w:val="00413720"/>
    <w:rsid w:val="00415622"/>
    <w:rsid w:val="00416EA2"/>
    <w:rsid w:val="004172FD"/>
    <w:rsid w:val="004179D0"/>
    <w:rsid w:val="004205A6"/>
    <w:rsid w:val="00423BEB"/>
    <w:rsid w:val="00433A65"/>
    <w:rsid w:val="00434820"/>
    <w:rsid w:val="00435157"/>
    <w:rsid w:val="0043742F"/>
    <w:rsid w:val="00453CAB"/>
    <w:rsid w:val="004650E0"/>
    <w:rsid w:val="00465747"/>
    <w:rsid w:val="00472BA3"/>
    <w:rsid w:val="00474E87"/>
    <w:rsid w:val="00477325"/>
    <w:rsid w:val="004779D3"/>
    <w:rsid w:val="004805E3"/>
    <w:rsid w:val="00481468"/>
    <w:rsid w:val="004864C6"/>
    <w:rsid w:val="00487102"/>
    <w:rsid w:val="0049347F"/>
    <w:rsid w:val="00493594"/>
    <w:rsid w:val="00495656"/>
    <w:rsid w:val="00497E0E"/>
    <w:rsid w:val="004A0583"/>
    <w:rsid w:val="004A0B74"/>
    <w:rsid w:val="004A46BE"/>
    <w:rsid w:val="004A6B96"/>
    <w:rsid w:val="004B2544"/>
    <w:rsid w:val="004B3A6C"/>
    <w:rsid w:val="004B3AB3"/>
    <w:rsid w:val="004B704E"/>
    <w:rsid w:val="004C3AA2"/>
    <w:rsid w:val="004C430E"/>
    <w:rsid w:val="004C7D85"/>
    <w:rsid w:val="004D5005"/>
    <w:rsid w:val="004D551A"/>
    <w:rsid w:val="004D6F76"/>
    <w:rsid w:val="004E11C4"/>
    <w:rsid w:val="004F0DF2"/>
    <w:rsid w:val="004F4467"/>
    <w:rsid w:val="004F6ABF"/>
    <w:rsid w:val="005049D7"/>
    <w:rsid w:val="00504CC9"/>
    <w:rsid w:val="00505F3D"/>
    <w:rsid w:val="005071DE"/>
    <w:rsid w:val="0050753A"/>
    <w:rsid w:val="00514C4D"/>
    <w:rsid w:val="00516AA4"/>
    <w:rsid w:val="005279C9"/>
    <w:rsid w:val="00530839"/>
    <w:rsid w:val="00537A32"/>
    <w:rsid w:val="005406F7"/>
    <w:rsid w:val="00551D96"/>
    <w:rsid w:val="00552FA6"/>
    <w:rsid w:val="00556171"/>
    <w:rsid w:val="00563DC9"/>
    <w:rsid w:val="0056592A"/>
    <w:rsid w:val="00566F62"/>
    <w:rsid w:val="00571C51"/>
    <w:rsid w:val="00572294"/>
    <w:rsid w:val="00572B92"/>
    <w:rsid w:val="00572F25"/>
    <w:rsid w:val="00573F70"/>
    <w:rsid w:val="0057421E"/>
    <w:rsid w:val="00574300"/>
    <w:rsid w:val="00576348"/>
    <w:rsid w:val="00583E08"/>
    <w:rsid w:val="00587A13"/>
    <w:rsid w:val="005A56FD"/>
    <w:rsid w:val="005B1723"/>
    <w:rsid w:val="005B7FD9"/>
    <w:rsid w:val="005C2941"/>
    <w:rsid w:val="005D2D85"/>
    <w:rsid w:val="005D6AA4"/>
    <w:rsid w:val="005E118B"/>
    <w:rsid w:val="005E3835"/>
    <w:rsid w:val="005E3B01"/>
    <w:rsid w:val="005E423E"/>
    <w:rsid w:val="005E49E6"/>
    <w:rsid w:val="005F0903"/>
    <w:rsid w:val="005F125A"/>
    <w:rsid w:val="005F44D5"/>
    <w:rsid w:val="005F7C97"/>
    <w:rsid w:val="0060762F"/>
    <w:rsid w:val="00607647"/>
    <w:rsid w:val="00612E66"/>
    <w:rsid w:val="006168D9"/>
    <w:rsid w:val="00623D39"/>
    <w:rsid w:val="00625A44"/>
    <w:rsid w:val="0063312C"/>
    <w:rsid w:val="006378D7"/>
    <w:rsid w:val="00643213"/>
    <w:rsid w:val="00652248"/>
    <w:rsid w:val="00652DCE"/>
    <w:rsid w:val="0066516C"/>
    <w:rsid w:val="00667FB8"/>
    <w:rsid w:val="0067052B"/>
    <w:rsid w:val="00674263"/>
    <w:rsid w:val="00677659"/>
    <w:rsid w:val="0068375A"/>
    <w:rsid w:val="0068586A"/>
    <w:rsid w:val="00692D5B"/>
    <w:rsid w:val="00694E5D"/>
    <w:rsid w:val="00696FBC"/>
    <w:rsid w:val="006A63C0"/>
    <w:rsid w:val="006B1A62"/>
    <w:rsid w:val="006B2E14"/>
    <w:rsid w:val="006B5F05"/>
    <w:rsid w:val="006C10C9"/>
    <w:rsid w:val="006C4D03"/>
    <w:rsid w:val="006C6F7B"/>
    <w:rsid w:val="006D03B2"/>
    <w:rsid w:val="006D1339"/>
    <w:rsid w:val="006D4A36"/>
    <w:rsid w:val="006D4B3A"/>
    <w:rsid w:val="006E128B"/>
    <w:rsid w:val="006E39BE"/>
    <w:rsid w:val="006E7861"/>
    <w:rsid w:val="006EE664"/>
    <w:rsid w:val="006F1335"/>
    <w:rsid w:val="006F1D3A"/>
    <w:rsid w:val="006F75D4"/>
    <w:rsid w:val="00700BF6"/>
    <w:rsid w:val="007016AF"/>
    <w:rsid w:val="00704AD2"/>
    <w:rsid w:val="00706358"/>
    <w:rsid w:val="007074F7"/>
    <w:rsid w:val="00710842"/>
    <w:rsid w:val="007108CB"/>
    <w:rsid w:val="007120F3"/>
    <w:rsid w:val="00714769"/>
    <w:rsid w:val="00717897"/>
    <w:rsid w:val="00720E0F"/>
    <w:rsid w:val="007244B2"/>
    <w:rsid w:val="00730775"/>
    <w:rsid w:val="007363B1"/>
    <w:rsid w:val="0073774C"/>
    <w:rsid w:val="007419CA"/>
    <w:rsid w:val="00744692"/>
    <w:rsid w:val="00746D1F"/>
    <w:rsid w:val="00754721"/>
    <w:rsid w:val="007558A0"/>
    <w:rsid w:val="007638E1"/>
    <w:rsid w:val="007670A5"/>
    <w:rsid w:val="0077213D"/>
    <w:rsid w:val="0077244E"/>
    <w:rsid w:val="00785D04"/>
    <w:rsid w:val="007879F8"/>
    <w:rsid w:val="00790A0B"/>
    <w:rsid w:val="007944B1"/>
    <w:rsid w:val="007A0073"/>
    <w:rsid w:val="007A2A9C"/>
    <w:rsid w:val="007B092E"/>
    <w:rsid w:val="007B5A91"/>
    <w:rsid w:val="007C083B"/>
    <w:rsid w:val="007C1B74"/>
    <w:rsid w:val="007D2260"/>
    <w:rsid w:val="007D27AA"/>
    <w:rsid w:val="007D29F6"/>
    <w:rsid w:val="007D2DE5"/>
    <w:rsid w:val="007D3AD7"/>
    <w:rsid w:val="007D555E"/>
    <w:rsid w:val="007D56EA"/>
    <w:rsid w:val="007E175F"/>
    <w:rsid w:val="007E3D9C"/>
    <w:rsid w:val="007E43F5"/>
    <w:rsid w:val="007E5647"/>
    <w:rsid w:val="007F388C"/>
    <w:rsid w:val="007F423F"/>
    <w:rsid w:val="007F494D"/>
    <w:rsid w:val="00817206"/>
    <w:rsid w:val="00822C93"/>
    <w:rsid w:val="00824EAE"/>
    <w:rsid w:val="00826E82"/>
    <w:rsid w:val="00832CCC"/>
    <w:rsid w:val="0083427A"/>
    <w:rsid w:val="00840D0E"/>
    <w:rsid w:val="008459F5"/>
    <w:rsid w:val="00852D91"/>
    <w:rsid w:val="00860CFB"/>
    <w:rsid w:val="008616EA"/>
    <w:rsid w:val="008637C8"/>
    <w:rsid w:val="00865CEF"/>
    <w:rsid w:val="00866220"/>
    <w:rsid w:val="00867F1E"/>
    <w:rsid w:val="0086B55E"/>
    <w:rsid w:val="008705ED"/>
    <w:rsid w:val="008719FE"/>
    <w:rsid w:val="00873230"/>
    <w:rsid w:val="00874A2D"/>
    <w:rsid w:val="00876919"/>
    <w:rsid w:val="008772FB"/>
    <w:rsid w:val="00877D9A"/>
    <w:rsid w:val="0088720F"/>
    <w:rsid w:val="00887EE1"/>
    <w:rsid w:val="00890078"/>
    <w:rsid w:val="00891A19"/>
    <w:rsid w:val="0089617E"/>
    <w:rsid w:val="008A03A2"/>
    <w:rsid w:val="008A19BE"/>
    <w:rsid w:val="008A3220"/>
    <w:rsid w:val="008A40B6"/>
    <w:rsid w:val="008A42CC"/>
    <w:rsid w:val="008A45E3"/>
    <w:rsid w:val="008A77FC"/>
    <w:rsid w:val="008B0DAF"/>
    <w:rsid w:val="008B29ED"/>
    <w:rsid w:val="008B43E1"/>
    <w:rsid w:val="008C33A1"/>
    <w:rsid w:val="008C4443"/>
    <w:rsid w:val="008C4598"/>
    <w:rsid w:val="008C54F1"/>
    <w:rsid w:val="008C62C3"/>
    <w:rsid w:val="008C7760"/>
    <w:rsid w:val="008D0077"/>
    <w:rsid w:val="008D1260"/>
    <w:rsid w:val="008D13F3"/>
    <w:rsid w:val="008E036B"/>
    <w:rsid w:val="008E0B9C"/>
    <w:rsid w:val="008E1DE4"/>
    <w:rsid w:val="008E41D3"/>
    <w:rsid w:val="008E4695"/>
    <w:rsid w:val="008F414F"/>
    <w:rsid w:val="008F6EAA"/>
    <w:rsid w:val="008F7B24"/>
    <w:rsid w:val="00900E1E"/>
    <w:rsid w:val="00901ECB"/>
    <w:rsid w:val="00904924"/>
    <w:rsid w:val="0090546F"/>
    <w:rsid w:val="00906A74"/>
    <w:rsid w:val="009104C0"/>
    <w:rsid w:val="00920F4F"/>
    <w:rsid w:val="00923D23"/>
    <w:rsid w:val="00924DC7"/>
    <w:rsid w:val="0092590B"/>
    <w:rsid w:val="00926BC7"/>
    <w:rsid w:val="009273BA"/>
    <w:rsid w:val="0093048A"/>
    <w:rsid w:val="00931DBD"/>
    <w:rsid w:val="00932D22"/>
    <w:rsid w:val="00932EBC"/>
    <w:rsid w:val="00943083"/>
    <w:rsid w:val="009451EF"/>
    <w:rsid w:val="009561B0"/>
    <w:rsid w:val="00960B90"/>
    <w:rsid w:val="00961B90"/>
    <w:rsid w:val="009672D3"/>
    <w:rsid w:val="0097102F"/>
    <w:rsid w:val="00973BD7"/>
    <w:rsid w:val="00974AB8"/>
    <w:rsid w:val="0097665D"/>
    <w:rsid w:val="009777AF"/>
    <w:rsid w:val="00982026"/>
    <w:rsid w:val="0098319C"/>
    <w:rsid w:val="00986918"/>
    <w:rsid w:val="00986ED3"/>
    <w:rsid w:val="00990681"/>
    <w:rsid w:val="009915E9"/>
    <w:rsid w:val="009919AF"/>
    <w:rsid w:val="00992693"/>
    <w:rsid w:val="00992D16"/>
    <w:rsid w:val="00993E7A"/>
    <w:rsid w:val="00996EB1"/>
    <w:rsid w:val="009A23A6"/>
    <w:rsid w:val="009A36BE"/>
    <w:rsid w:val="009A483C"/>
    <w:rsid w:val="009A70E8"/>
    <w:rsid w:val="009A7FE8"/>
    <w:rsid w:val="009C0B91"/>
    <w:rsid w:val="009C5060"/>
    <w:rsid w:val="009E019E"/>
    <w:rsid w:val="009E4273"/>
    <w:rsid w:val="009E5764"/>
    <w:rsid w:val="009E7B39"/>
    <w:rsid w:val="009F1035"/>
    <w:rsid w:val="009F383A"/>
    <w:rsid w:val="009F58B5"/>
    <w:rsid w:val="009F58F8"/>
    <w:rsid w:val="009F7E0F"/>
    <w:rsid w:val="00A01DDF"/>
    <w:rsid w:val="00A11585"/>
    <w:rsid w:val="00A1264A"/>
    <w:rsid w:val="00A14558"/>
    <w:rsid w:val="00A1519E"/>
    <w:rsid w:val="00A202FE"/>
    <w:rsid w:val="00A22E3B"/>
    <w:rsid w:val="00A23AE9"/>
    <w:rsid w:val="00A24109"/>
    <w:rsid w:val="00A2507B"/>
    <w:rsid w:val="00A3122D"/>
    <w:rsid w:val="00A329C6"/>
    <w:rsid w:val="00A34A68"/>
    <w:rsid w:val="00A50AAC"/>
    <w:rsid w:val="00A51283"/>
    <w:rsid w:val="00A516E2"/>
    <w:rsid w:val="00A53A48"/>
    <w:rsid w:val="00A57257"/>
    <w:rsid w:val="00A57F13"/>
    <w:rsid w:val="00A5BC44"/>
    <w:rsid w:val="00A6124C"/>
    <w:rsid w:val="00A639E2"/>
    <w:rsid w:val="00A641CC"/>
    <w:rsid w:val="00A64F1C"/>
    <w:rsid w:val="00A65086"/>
    <w:rsid w:val="00A67D7A"/>
    <w:rsid w:val="00A70BCB"/>
    <w:rsid w:val="00A81BF7"/>
    <w:rsid w:val="00A8206E"/>
    <w:rsid w:val="00A82C79"/>
    <w:rsid w:val="00A84089"/>
    <w:rsid w:val="00A903DE"/>
    <w:rsid w:val="00A92CEC"/>
    <w:rsid w:val="00A946FA"/>
    <w:rsid w:val="00A97BF3"/>
    <w:rsid w:val="00AA3787"/>
    <w:rsid w:val="00AA6416"/>
    <w:rsid w:val="00AA78DA"/>
    <w:rsid w:val="00AC221B"/>
    <w:rsid w:val="00AC227A"/>
    <w:rsid w:val="00AD1751"/>
    <w:rsid w:val="00AD3B0A"/>
    <w:rsid w:val="00AE4FA5"/>
    <w:rsid w:val="00AF2746"/>
    <w:rsid w:val="00AF6472"/>
    <w:rsid w:val="00B010D1"/>
    <w:rsid w:val="00B01155"/>
    <w:rsid w:val="00B20478"/>
    <w:rsid w:val="00B30587"/>
    <w:rsid w:val="00B313C2"/>
    <w:rsid w:val="00B34F3A"/>
    <w:rsid w:val="00B35A52"/>
    <w:rsid w:val="00B35D9C"/>
    <w:rsid w:val="00B4545B"/>
    <w:rsid w:val="00B46E52"/>
    <w:rsid w:val="00B512BC"/>
    <w:rsid w:val="00B524E6"/>
    <w:rsid w:val="00B54535"/>
    <w:rsid w:val="00B554A8"/>
    <w:rsid w:val="00B600BA"/>
    <w:rsid w:val="00B62E27"/>
    <w:rsid w:val="00B6409D"/>
    <w:rsid w:val="00B7176B"/>
    <w:rsid w:val="00B71A13"/>
    <w:rsid w:val="00B76485"/>
    <w:rsid w:val="00B777D7"/>
    <w:rsid w:val="00B840AC"/>
    <w:rsid w:val="00B86726"/>
    <w:rsid w:val="00B87233"/>
    <w:rsid w:val="00B90804"/>
    <w:rsid w:val="00B916B6"/>
    <w:rsid w:val="00B91D60"/>
    <w:rsid w:val="00B93E81"/>
    <w:rsid w:val="00B9482C"/>
    <w:rsid w:val="00B95BD6"/>
    <w:rsid w:val="00B95F7F"/>
    <w:rsid w:val="00BA07F1"/>
    <w:rsid w:val="00BA0C8A"/>
    <w:rsid w:val="00BA43A8"/>
    <w:rsid w:val="00BA6186"/>
    <w:rsid w:val="00BB15F7"/>
    <w:rsid w:val="00BB1953"/>
    <w:rsid w:val="00BB2F01"/>
    <w:rsid w:val="00BB40CB"/>
    <w:rsid w:val="00BC00AA"/>
    <w:rsid w:val="00BC27D1"/>
    <w:rsid w:val="00BC3B73"/>
    <w:rsid w:val="00BC7BD0"/>
    <w:rsid w:val="00BD0D03"/>
    <w:rsid w:val="00BD5FB3"/>
    <w:rsid w:val="00BE1DC6"/>
    <w:rsid w:val="00BE3022"/>
    <w:rsid w:val="00BF0792"/>
    <w:rsid w:val="00BF490F"/>
    <w:rsid w:val="00BF66DC"/>
    <w:rsid w:val="00C033A5"/>
    <w:rsid w:val="00C03842"/>
    <w:rsid w:val="00C03BD2"/>
    <w:rsid w:val="00C046CF"/>
    <w:rsid w:val="00C13124"/>
    <w:rsid w:val="00C141EC"/>
    <w:rsid w:val="00C1488F"/>
    <w:rsid w:val="00C15258"/>
    <w:rsid w:val="00C154EA"/>
    <w:rsid w:val="00C16DBB"/>
    <w:rsid w:val="00C204A7"/>
    <w:rsid w:val="00C20D02"/>
    <w:rsid w:val="00C23B85"/>
    <w:rsid w:val="00C243FB"/>
    <w:rsid w:val="00C27C2A"/>
    <w:rsid w:val="00C318AB"/>
    <w:rsid w:val="00C324BE"/>
    <w:rsid w:val="00C33FEF"/>
    <w:rsid w:val="00C47B9D"/>
    <w:rsid w:val="00C55EB2"/>
    <w:rsid w:val="00C60781"/>
    <w:rsid w:val="00C61D52"/>
    <w:rsid w:val="00C64654"/>
    <w:rsid w:val="00C71DFD"/>
    <w:rsid w:val="00C72F6B"/>
    <w:rsid w:val="00C77AAC"/>
    <w:rsid w:val="00C77B99"/>
    <w:rsid w:val="00C8038A"/>
    <w:rsid w:val="00C84450"/>
    <w:rsid w:val="00C9159A"/>
    <w:rsid w:val="00C96D6A"/>
    <w:rsid w:val="00CA1940"/>
    <w:rsid w:val="00CA3CE6"/>
    <w:rsid w:val="00CA505F"/>
    <w:rsid w:val="00CA60F7"/>
    <w:rsid w:val="00CB1B43"/>
    <w:rsid w:val="00CB7A3D"/>
    <w:rsid w:val="00CC34F9"/>
    <w:rsid w:val="00CD063A"/>
    <w:rsid w:val="00CD231F"/>
    <w:rsid w:val="00CD3CC3"/>
    <w:rsid w:val="00CE2B9D"/>
    <w:rsid w:val="00CE7C36"/>
    <w:rsid w:val="00CF166E"/>
    <w:rsid w:val="00CF53F4"/>
    <w:rsid w:val="00CF7E26"/>
    <w:rsid w:val="00D01839"/>
    <w:rsid w:val="00D01C91"/>
    <w:rsid w:val="00D035B2"/>
    <w:rsid w:val="00D04E6E"/>
    <w:rsid w:val="00D05E63"/>
    <w:rsid w:val="00D10193"/>
    <w:rsid w:val="00D115EA"/>
    <w:rsid w:val="00D1245E"/>
    <w:rsid w:val="00D2321F"/>
    <w:rsid w:val="00D278AD"/>
    <w:rsid w:val="00D278DA"/>
    <w:rsid w:val="00D31948"/>
    <w:rsid w:val="00D32349"/>
    <w:rsid w:val="00D34F6D"/>
    <w:rsid w:val="00D355F6"/>
    <w:rsid w:val="00D4425A"/>
    <w:rsid w:val="00D44526"/>
    <w:rsid w:val="00D642A7"/>
    <w:rsid w:val="00D64E65"/>
    <w:rsid w:val="00D65F50"/>
    <w:rsid w:val="00D670CD"/>
    <w:rsid w:val="00D70D65"/>
    <w:rsid w:val="00D70ED3"/>
    <w:rsid w:val="00D821DB"/>
    <w:rsid w:val="00D82974"/>
    <w:rsid w:val="00D83C76"/>
    <w:rsid w:val="00D901FF"/>
    <w:rsid w:val="00D942EA"/>
    <w:rsid w:val="00D94987"/>
    <w:rsid w:val="00DA2B3A"/>
    <w:rsid w:val="00DA62F2"/>
    <w:rsid w:val="00DA6712"/>
    <w:rsid w:val="00DB0E2B"/>
    <w:rsid w:val="00DB3752"/>
    <w:rsid w:val="00DB4FE2"/>
    <w:rsid w:val="00DC0E13"/>
    <w:rsid w:val="00DC3F1B"/>
    <w:rsid w:val="00DC7466"/>
    <w:rsid w:val="00DD178F"/>
    <w:rsid w:val="00DD2006"/>
    <w:rsid w:val="00DD2681"/>
    <w:rsid w:val="00DD30CE"/>
    <w:rsid w:val="00DD44B4"/>
    <w:rsid w:val="00DD7B40"/>
    <w:rsid w:val="00DE006A"/>
    <w:rsid w:val="00DE69B6"/>
    <w:rsid w:val="00DE69CE"/>
    <w:rsid w:val="00DE7623"/>
    <w:rsid w:val="00DF3540"/>
    <w:rsid w:val="00DF3F45"/>
    <w:rsid w:val="00DF68B7"/>
    <w:rsid w:val="00DF6F47"/>
    <w:rsid w:val="00E0386E"/>
    <w:rsid w:val="00E04851"/>
    <w:rsid w:val="00E07838"/>
    <w:rsid w:val="00E07C25"/>
    <w:rsid w:val="00E13E7A"/>
    <w:rsid w:val="00E14622"/>
    <w:rsid w:val="00E20193"/>
    <w:rsid w:val="00E210FB"/>
    <w:rsid w:val="00E2458B"/>
    <w:rsid w:val="00E307AC"/>
    <w:rsid w:val="00E3119D"/>
    <w:rsid w:val="00E35463"/>
    <w:rsid w:val="00E375A5"/>
    <w:rsid w:val="00E37F97"/>
    <w:rsid w:val="00E51618"/>
    <w:rsid w:val="00E53E93"/>
    <w:rsid w:val="00E555A3"/>
    <w:rsid w:val="00E61304"/>
    <w:rsid w:val="00E6296E"/>
    <w:rsid w:val="00E62A41"/>
    <w:rsid w:val="00E632B7"/>
    <w:rsid w:val="00E63864"/>
    <w:rsid w:val="00E64117"/>
    <w:rsid w:val="00E64909"/>
    <w:rsid w:val="00E64C84"/>
    <w:rsid w:val="00E70E7E"/>
    <w:rsid w:val="00E764D7"/>
    <w:rsid w:val="00E7723A"/>
    <w:rsid w:val="00E866E2"/>
    <w:rsid w:val="00E90CC7"/>
    <w:rsid w:val="00E92E92"/>
    <w:rsid w:val="00E93842"/>
    <w:rsid w:val="00E947B0"/>
    <w:rsid w:val="00E96DBB"/>
    <w:rsid w:val="00EA0E81"/>
    <w:rsid w:val="00EA19A3"/>
    <w:rsid w:val="00EA1C0F"/>
    <w:rsid w:val="00EA3F74"/>
    <w:rsid w:val="00EA5C16"/>
    <w:rsid w:val="00EA62BF"/>
    <w:rsid w:val="00EA7980"/>
    <w:rsid w:val="00EB0EDF"/>
    <w:rsid w:val="00EB2E49"/>
    <w:rsid w:val="00EB4883"/>
    <w:rsid w:val="00EB7A0A"/>
    <w:rsid w:val="00EC1554"/>
    <w:rsid w:val="00EC4089"/>
    <w:rsid w:val="00EC5CAA"/>
    <w:rsid w:val="00ED68C5"/>
    <w:rsid w:val="00EE18EF"/>
    <w:rsid w:val="00EF0BD1"/>
    <w:rsid w:val="00EF1888"/>
    <w:rsid w:val="00F002A0"/>
    <w:rsid w:val="00F032F7"/>
    <w:rsid w:val="00F04878"/>
    <w:rsid w:val="00F06994"/>
    <w:rsid w:val="00F06E2A"/>
    <w:rsid w:val="00F07209"/>
    <w:rsid w:val="00F15EA6"/>
    <w:rsid w:val="00F1640A"/>
    <w:rsid w:val="00F16EA1"/>
    <w:rsid w:val="00F16EDF"/>
    <w:rsid w:val="00F2261A"/>
    <w:rsid w:val="00F2285C"/>
    <w:rsid w:val="00F30555"/>
    <w:rsid w:val="00F31E9B"/>
    <w:rsid w:val="00F4333D"/>
    <w:rsid w:val="00F455B1"/>
    <w:rsid w:val="00F45725"/>
    <w:rsid w:val="00F52F12"/>
    <w:rsid w:val="00F53881"/>
    <w:rsid w:val="00F561BC"/>
    <w:rsid w:val="00F61BBA"/>
    <w:rsid w:val="00F64674"/>
    <w:rsid w:val="00F67382"/>
    <w:rsid w:val="00F7580D"/>
    <w:rsid w:val="00F81C5A"/>
    <w:rsid w:val="00F83985"/>
    <w:rsid w:val="00F86F21"/>
    <w:rsid w:val="00F87BD5"/>
    <w:rsid w:val="00F93B05"/>
    <w:rsid w:val="00F9600C"/>
    <w:rsid w:val="00FA77D1"/>
    <w:rsid w:val="00FB0658"/>
    <w:rsid w:val="00FB07F8"/>
    <w:rsid w:val="00FB0D22"/>
    <w:rsid w:val="00FB4B87"/>
    <w:rsid w:val="00FB5EF3"/>
    <w:rsid w:val="00FC074E"/>
    <w:rsid w:val="00FC1F30"/>
    <w:rsid w:val="00FC431C"/>
    <w:rsid w:val="00FD6482"/>
    <w:rsid w:val="00FD729D"/>
    <w:rsid w:val="00FE0D8B"/>
    <w:rsid w:val="00FE6257"/>
    <w:rsid w:val="00FE7CD4"/>
    <w:rsid w:val="00FF002A"/>
    <w:rsid w:val="00FF0D74"/>
    <w:rsid w:val="00FF58EE"/>
    <w:rsid w:val="00FF6C14"/>
    <w:rsid w:val="012AB03A"/>
    <w:rsid w:val="012F1C86"/>
    <w:rsid w:val="0143CF9B"/>
    <w:rsid w:val="015CA705"/>
    <w:rsid w:val="01683226"/>
    <w:rsid w:val="016B855F"/>
    <w:rsid w:val="01836AFB"/>
    <w:rsid w:val="01886D8F"/>
    <w:rsid w:val="019C4A65"/>
    <w:rsid w:val="01BE5812"/>
    <w:rsid w:val="01C1665F"/>
    <w:rsid w:val="01E1B366"/>
    <w:rsid w:val="01E8A5BE"/>
    <w:rsid w:val="01F98FE6"/>
    <w:rsid w:val="02087C64"/>
    <w:rsid w:val="0213C58D"/>
    <w:rsid w:val="0215FE67"/>
    <w:rsid w:val="023F71D0"/>
    <w:rsid w:val="024C897B"/>
    <w:rsid w:val="026BEBBA"/>
    <w:rsid w:val="02E6B09C"/>
    <w:rsid w:val="02EF2F0C"/>
    <w:rsid w:val="0322118A"/>
    <w:rsid w:val="033E45A8"/>
    <w:rsid w:val="037DDB06"/>
    <w:rsid w:val="03A48496"/>
    <w:rsid w:val="03C47CDF"/>
    <w:rsid w:val="03D8F812"/>
    <w:rsid w:val="03DBED50"/>
    <w:rsid w:val="03E49589"/>
    <w:rsid w:val="03EDE5B1"/>
    <w:rsid w:val="03F21853"/>
    <w:rsid w:val="04516B12"/>
    <w:rsid w:val="047F5E0B"/>
    <w:rsid w:val="047FAE65"/>
    <w:rsid w:val="049447C7"/>
    <w:rsid w:val="049E96B6"/>
    <w:rsid w:val="049EA083"/>
    <w:rsid w:val="04A89B21"/>
    <w:rsid w:val="04C5715D"/>
    <w:rsid w:val="04C84B46"/>
    <w:rsid w:val="04E43851"/>
    <w:rsid w:val="04ECB57D"/>
    <w:rsid w:val="04F3F643"/>
    <w:rsid w:val="050769E3"/>
    <w:rsid w:val="050F0111"/>
    <w:rsid w:val="05152734"/>
    <w:rsid w:val="05495D86"/>
    <w:rsid w:val="057AFC79"/>
    <w:rsid w:val="057C997E"/>
    <w:rsid w:val="0583D934"/>
    <w:rsid w:val="0598DE96"/>
    <w:rsid w:val="05E3C076"/>
    <w:rsid w:val="05EE350A"/>
    <w:rsid w:val="05FDCEB2"/>
    <w:rsid w:val="05FED90A"/>
    <w:rsid w:val="05FEE6F7"/>
    <w:rsid w:val="0641664D"/>
    <w:rsid w:val="064DF409"/>
    <w:rsid w:val="06573606"/>
    <w:rsid w:val="06595D4D"/>
    <w:rsid w:val="066CF901"/>
    <w:rsid w:val="0675E66A"/>
    <w:rsid w:val="068885DE"/>
    <w:rsid w:val="069802EB"/>
    <w:rsid w:val="06AC9AB6"/>
    <w:rsid w:val="06ACD13E"/>
    <w:rsid w:val="06B2A3FA"/>
    <w:rsid w:val="06B8A713"/>
    <w:rsid w:val="06D8851B"/>
    <w:rsid w:val="06F2A662"/>
    <w:rsid w:val="07298316"/>
    <w:rsid w:val="07775DC5"/>
    <w:rsid w:val="07841B15"/>
    <w:rsid w:val="07878E38"/>
    <w:rsid w:val="07AC5B52"/>
    <w:rsid w:val="07B6FECD"/>
    <w:rsid w:val="07D8D688"/>
    <w:rsid w:val="07DB92B4"/>
    <w:rsid w:val="07F27FD9"/>
    <w:rsid w:val="07FF19D7"/>
    <w:rsid w:val="08082FD1"/>
    <w:rsid w:val="0808C962"/>
    <w:rsid w:val="081D5384"/>
    <w:rsid w:val="08339F3D"/>
    <w:rsid w:val="0849981D"/>
    <w:rsid w:val="084F5014"/>
    <w:rsid w:val="08547774"/>
    <w:rsid w:val="09158B00"/>
    <w:rsid w:val="09189832"/>
    <w:rsid w:val="09340DBD"/>
    <w:rsid w:val="094C14FA"/>
    <w:rsid w:val="0952CF2E"/>
    <w:rsid w:val="097D76CA"/>
    <w:rsid w:val="09DB0A47"/>
    <w:rsid w:val="0A067180"/>
    <w:rsid w:val="0A194CB1"/>
    <w:rsid w:val="0A244AA7"/>
    <w:rsid w:val="0A378736"/>
    <w:rsid w:val="0A3A65FA"/>
    <w:rsid w:val="0A539D3E"/>
    <w:rsid w:val="0A5C45F6"/>
    <w:rsid w:val="0A88443C"/>
    <w:rsid w:val="0ACED266"/>
    <w:rsid w:val="0AEAC902"/>
    <w:rsid w:val="0B01F5B4"/>
    <w:rsid w:val="0B0EC415"/>
    <w:rsid w:val="0B2CCE70"/>
    <w:rsid w:val="0B33B746"/>
    <w:rsid w:val="0B358E0F"/>
    <w:rsid w:val="0B4F8757"/>
    <w:rsid w:val="0B5BF701"/>
    <w:rsid w:val="0B5C4258"/>
    <w:rsid w:val="0B727F6A"/>
    <w:rsid w:val="0BB101FB"/>
    <w:rsid w:val="0BD5953C"/>
    <w:rsid w:val="0BE94C73"/>
    <w:rsid w:val="0C0D0545"/>
    <w:rsid w:val="0C3C4F86"/>
    <w:rsid w:val="0C5F3701"/>
    <w:rsid w:val="0CB48A6D"/>
    <w:rsid w:val="0CC89ED1"/>
    <w:rsid w:val="0CCF1CE1"/>
    <w:rsid w:val="0CD694F0"/>
    <w:rsid w:val="0CD710D8"/>
    <w:rsid w:val="0CE6B873"/>
    <w:rsid w:val="0D2C8BB7"/>
    <w:rsid w:val="0D38B732"/>
    <w:rsid w:val="0D5AB6C0"/>
    <w:rsid w:val="0D7C495A"/>
    <w:rsid w:val="0D7F59BB"/>
    <w:rsid w:val="0D7FE841"/>
    <w:rsid w:val="0D8E45D3"/>
    <w:rsid w:val="0DA84BC3"/>
    <w:rsid w:val="0DD4870D"/>
    <w:rsid w:val="0E1AC056"/>
    <w:rsid w:val="0E2C7645"/>
    <w:rsid w:val="0E630128"/>
    <w:rsid w:val="0E8870FD"/>
    <w:rsid w:val="0EAB0D5F"/>
    <w:rsid w:val="0EAE379C"/>
    <w:rsid w:val="0EC85C18"/>
    <w:rsid w:val="0EE756F6"/>
    <w:rsid w:val="0EFE6A05"/>
    <w:rsid w:val="0F103E43"/>
    <w:rsid w:val="0F1461B9"/>
    <w:rsid w:val="0F7466A5"/>
    <w:rsid w:val="0F7825DA"/>
    <w:rsid w:val="0F9C9BC1"/>
    <w:rsid w:val="0FBE3A25"/>
    <w:rsid w:val="0FC7F217"/>
    <w:rsid w:val="0FC93A91"/>
    <w:rsid w:val="0FE46961"/>
    <w:rsid w:val="0FFC37A8"/>
    <w:rsid w:val="10043DA1"/>
    <w:rsid w:val="1022B846"/>
    <w:rsid w:val="105908CB"/>
    <w:rsid w:val="10668840"/>
    <w:rsid w:val="10765DC1"/>
    <w:rsid w:val="10779B17"/>
    <w:rsid w:val="109DC70C"/>
    <w:rsid w:val="10E92317"/>
    <w:rsid w:val="10FCB0C7"/>
    <w:rsid w:val="1115D924"/>
    <w:rsid w:val="11200B8C"/>
    <w:rsid w:val="112C07D6"/>
    <w:rsid w:val="113E13EA"/>
    <w:rsid w:val="11407D82"/>
    <w:rsid w:val="114817AA"/>
    <w:rsid w:val="119D2587"/>
    <w:rsid w:val="11B7C1D2"/>
    <w:rsid w:val="11EDD3EE"/>
    <w:rsid w:val="1208F1DC"/>
    <w:rsid w:val="120EB831"/>
    <w:rsid w:val="12233A37"/>
    <w:rsid w:val="1223D942"/>
    <w:rsid w:val="122D1D03"/>
    <w:rsid w:val="123442DB"/>
    <w:rsid w:val="123619FC"/>
    <w:rsid w:val="125377CF"/>
    <w:rsid w:val="125861DC"/>
    <w:rsid w:val="125E07FA"/>
    <w:rsid w:val="1294F6A2"/>
    <w:rsid w:val="12CBF3B7"/>
    <w:rsid w:val="12D02A34"/>
    <w:rsid w:val="12EA476C"/>
    <w:rsid w:val="13072761"/>
    <w:rsid w:val="132351D4"/>
    <w:rsid w:val="1324CCE6"/>
    <w:rsid w:val="13376833"/>
    <w:rsid w:val="135CBD5E"/>
    <w:rsid w:val="1368C95C"/>
    <w:rsid w:val="136B5C64"/>
    <w:rsid w:val="13726951"/>
    <w:rsid w:val="13CAED07"/>
    <w:rsid w:val="13E6FD7E"/>
    <w:rsid w:val="13E7DAA1"/>
    <w:rsid w:val="13EDCEF4"/>
    <w:rsid w:val="13F6A4B9"/>
    <w:rsid w:val="13FE6130"/>
    <w:rsid w:val="14264CD8"/>
    <w:rsid w:val="145EF9BE"/>
    <w:rsid w:val="146E980C"/>
    <w:rsid w:val="147C3736"/>
    <w:rsid w:val="148A182A"/>
    <w:rsid w:val="149E858F"/>
    <w:rsid w:val="14BC1B78"/>
    <w:rsid w:val="14E222BD"/>
    <w:rsid w:val="14E44C7D"/>
    <w:rsid w:val="1507A660"/>
    <w:rsid w:val="15339829"/>
    <w:rsid w:val="153959B5"/>
    <w:rsid w:val="1542210E"/>
    <w:rsid w:val="154656B7"/>
    <w:rsid w:val="15465EF1"/>
    <w:rsid w:val="1552AC14"/>
    <w:rsid w:val="1585A837"/>
    <w:rsid w:val="1588EBAF"/>
    <w:rsid w:val="15957A44"/>
    <w:rsid w:val="15A3EDBE"/>
    <w:rsid w:val="15B721A5"/>
    <w:rsid w:val="15D094A4"/>
    <w:rsid w:val="15D81EC4"/>
    <w:rsid w:val="15FFBF71"/>
    <w:rsid w:val="1609104A"/>
    <w:rsid w:val="160D95B1"/>
    <w:rsid w:val="161E0B3E"/>
    <w:rsid w:val="163C24AF"/>
    <w:rsid w:val="164F6BE4"/>
    <w:rsid w:val="1653AAE5"/>
    <w:rsid w:val="16735A65"/>
    <w:rsid w:val="1677B664"/>
    <w:rsid w:val="169560E2"/>
    <w:rsid w:val="169EE58D"/>
    <w:rsid w:val="16A376C1"/>
    <w:rsid w:val="16A40491"/>
    <w:rsid w:val="16ACF02A"/>
    <w:rsid w:val="16FB3494"/>
    <w:rsid w:val="172439D0"/>
    <w:rsid w:val="1746CB4E"/>
    <w:rsid w:val="178F8460"/>
    <w:rsid w:val="17AD9036"/>
    <w:rsid w:val="17F6E240"/>
    <w:rsid w:val="17F83522"/>
    <w:rsid w:val="18186C3E"/>
    <w:rsid w:val="18458FD1"/>
    <w:rsid w:val="185276BD"/>
    <w:rsid w:val="18702F39"/>
    <w:rsid w:val="1879C1D0"/>
    <w:rsid w:val="1880027E"/>
    <w:rsid w:val="1891716E"/>
    <w:rsid w:val="1893B367"/>
    <w:rsid w:val="18D0476A"/>
    <w:rsid w:val="18D6D8D2"/>
    <w:rsid w:val="18D9A689"/>
    <w:rsid w:val="18FAC9AE"/>
    <w:rsid w:val="1919404C"/>
    <w:rsid w:val="191AB204"/>
    <w:rsid w:val="193CC4D2"/>
    <w:rsid w:val="1941B34A"/>
    <w:rsid w:val="1948A5A2"/>
    <w:rsid w:val="194925CF"/>
    <w:rsid w:val="196DE1AE"/>
    <w:rsid w:val="196F0E86"/>
    <w:rsid w:val="19736D7D"/>
    <w:rsid w:val="198F5766"/>
    <w:rsid w:val="19C5DD47"/>
    <w:rsid w:val="1A3726B1"/>
    <w:rsid w:val="1A4D3981"/>
    <w:rsid w:val="1A546558"/>
    <w:rsid w:val="1A585638"/>
    <w:rsid w:val="1A62906B"/>
    <w:rsid w:val="1A7576EA"/>
    <w:rsid w:val="1AAD2011"/>
    <w:rsid w:val="1AB177D3"/>
    <w:rsid w:val="1AB56A74"/>
    <w:rsid w:val="1AFBC56E"/>
    <w:rsid w:val="1B07B19C"/>
    <w:rsid w:val="1B40A078"/>
    <w:rsid w:val="1B5A74A4"/>
    <w:rsid w:val="1B708825"/>
    <w:rsid w:val="1B86F681"/>
    <w:rsid w:val="1B8C447C"/>
    <w:rsid w:val="1B8EEC8D"/>
    <w:rsid w:val="1BA2B699"/>
    <w:rsid w:val="1BB78EA9"/>
    <w:rsid w:val="1BC447BC"/>
    <w:rsid w:val="1C01B69E"/>
    <w:rsid w:val="1C513AD5"/>
    <w:rsid w:val="1C798CC3"/>
    <w:rsid w:val="1C952A0F"/>
    <w:rsid w:val="1C99E8B9"/>
    <w:rsid w:val="1CB92888"/>
    <w:rsid w:val="1CCB12CB"/>
    <w:rsid w:val="1D035E61"/>
    <w:rsid w:val="1D298724"/>
    <w:rsid w:val="1D340A96"/>
    <w:rsid w:val="1D4C15C5"/>
    <w:rsid w:val="1D7848E4"/>
    <w:rsid w:val="1D7CAB1D"/>
    <w:rsid w:val="1DA6D613"/>
    <w:rsid w:val="1DB0D5D9"/>
    <w:rsid w:val="1E27F413"/>
    <w:rsid w:val="1E30FA70"/>
    <w:rsid w:val="1E3507FB"/>
    <w:rsid w:val="1E354481"/>
    <w:rsid w:val="1E66295C"/>
    <w:rsid w:val="1E758185"/>
    <w:rsid w:val="1E93B851"/>
    <w:rsid w:val="1EAE671B"/>
    <w:rsid w:val="1EC9EDB7"/>
    <w:rsid w:val="1ED1F1D5"/>
    <w:rsid w:val="1EE89B6C"/>
    <w:rsid w:val="1EF24E6F"/>
    <w:rsid w:val="1F0EB7BE"/>
    <w:rsid w:val="1F527FBD"/>
    <w:rsid w:val="1FA94C64"/>
    <w:rsid w:val="1FC32318"/>
    <w:rsid w:val="1FCCCAD1"/>
    <w:rsid w:val="1FD2F8A2"/>
    <w:rsid w:val="1FDE29E5"/>
    <w:rsid w:val="1FE2AF01"/>
    <w:rsid w:val="202F9182"/>
    <w:rsid w:val="205CC272"/>
    <w:rsid w:val="209D2636"/>
    <w:rsid w:val="20B61706"/>
    <w:rsid w:val="20D488AE"/>
    <w:rsid w:val="20D527C1"/>
    <w:rsid w:val="20F19D27"/>
    <w:rsid w:val="210B900E"/>
    <w:rsid w:val="210D87F2"/>
    <w:rsid w:val="210EA94D"/>
    <w:rsid w:val="2168D0F7"/>
    <w:rsid w:val="21881B20"/>
    <w:rsid w:val="218C93ED"/>
    <w:rsid w:val="21961EF2"/>
    <w:rsid w:val="2223F7AF"/>
    <w:rsid w:val="2239064A"/>
    <w:rsid w:val="22AA9A8C"/>
    <w:rsid w:val="22CA42CB"/>
    <w:rsid w:val="22D2F948"/>
    <w:rsid w:val="22DC1307"/>
    <w:rsid w:val="22E4A10B"/>
    <w:rsid w:val="230C5919"/>
    <w:rsid w:val="23190006"/>
    <w:rsid w:val="2324462A"/>
    <w:rsid w:val="235E3877"/>
    <w:rsid w:val="2376E13D"/>
    <w:rsid w:val="238D2E74"/>
    <w:rsid w:val="23946334"/>
    <w:rsid w:val="23BB6A30"/>
    <w:rsid w:val="23FD2E50"/>
    <w:rsid w:val="240D95E0"/>
    <w:rsid w:val="24375449"/>
    <w:rsid w:val="24651F44"/>
    <w:rsid w:val="247CAEFF"/>
    <w:rsid w:val="24C5F62D"/>
    <w:rsid w:val="24DA4862"/>
    <w:rsid w:val="250C52DB"/>
    <w:rsid w:val="251E181A"/>
    <w:rsid w:val="252F313E"/>
    <w:rsid w:val="2556F892"/>
    <w:rsid w:val="255C207E"/>
    <w:rsid w:val="25A17C0C"/>
    <w:rsid w:val="25A64E69"/>
    <w:rsid w:val="25E61B76"/>
    <w:rsid w:val="25FCBADE"/>
    <w:rsid w:val="26299BA8"/>
    <w:rsid w:val="26363B29"/>
    <w:rsid w:val="26627E5D"/>
    <w:rsid w:val="26694AF0"/>
    <w:rsid w:val="2672624C"/>
    <w:rsid w:val="268F2B6B"/>
    <w:rsid w:val="269C046E"/>
    <w:rsid w:val="269C5BD7"/>
    <w:rsid w:val="26A097E4"/>
    <w:rsid w:val="26A49D4D"/>
    <w:rsid w:val="26C047AF"/>
    <w:rsid w:val="26DAECDC"/>
    <w:rsid w:val="27135D8D"/>
    <w:rsid w:val="271DD1F5"/>
    <w:rsid w:val="2744309C"/>
    <w:rsid w:val="2748E620"/>
    <w:rsid w:val="275E71EE"/>
    <w:rsid w:val="276EB17E"/>
    <w:rsid w:val="276F73B1"/>
    <w:rsid w:val="277550BC"/>
    <w:rsid w:val="2791DD8B"/>
    <w:rsid w:val="27B71826"/>
    <w:rsid w:val="27D53CD6"/>
    <w:rsid w:val="27E156BE"/>
    <w:rsid w:val="2809DC70"/>
    <w:rsid w:val="28406DAE"/>
    <w:rsid w:val="284986D5"/>
    <w:rsid w:val="2881290D"/>
    <w:rsid w:val="288225FE"/>
    <w:rsid w:val="2889241C"/>
    <w:rsid w:val="2889C210"/>
    <w:rsid w:val="288E036E"/>
    <w:rsid w:val="2892A808"/>
    <w:rsid w:val="28958D6D"/>
    <w:rsid w:val="2897107D"/>
    <w:rsid w:val="289E7153"/>
    <w:rsid w:val="28BD766C"/>
    <w:rsid w:val="28C27CBA"/>
    <w:rsid w:val="291B5ED8"/>
    <w:rsid w:val="29340568"/>
    <w:rsid w:val="295F24DC"/>
    <w:rsid w:val="2968AE28"/>
    <w:rsid w:val="2983D777"/>
    <w:rsid w:val="2991D6C1"/>
    <w:rsid w:val="299CE61C"/>
    <w:rsid w:val="29B1945E"/>
    <w:rsid w:val="29CD55F7"/>
    <w:rsid w:val="29D3FC12"/>
    <w:rsid w:val="29DC3E0F"/>
    <w:rsid w:val="29E4005C"/>
    <w:rsid w:val="29F49A25"/>
    <w:rsid w:val="2A1214CA"/>
    <w:rsid w:val="2A1621F1"/>
    <w:rsid w:val="2A26D06C"/>
    <w:rsid w:val="2A4DD19A"/>
    <w:rsid w:val="2A53E8BF"/>
    <w:rsid w:val="2A6483D1"/>
    <w:rsid w:val="2A953264"/>
    <w:rsid w:val="2AABE237"/>
    <w:rsid w:val="2B089752"/>
    <w:rsid w:val="2B18EC6F"/>
    <w:rsid w:val="2B415724"/>
    <w:rsid w:val="2B59D0D8"/>
    <w:rsid w:val="2B60E519"/>
    <w:rsid w:val="2B7A90BB"/>
    <w:rsid w:val="2B89A9D1"/>
    <w:rsid w:val="2BAB6DFF"/>
    <w:rsid w:val="2BB64B85"/>
    <w:rsid w:val="2BCA48CA"/>
    <w:rsid w:val="2BDC7085"/>
    <w:rsid w:val="2BEAD060"/>
    <w:rsid w:val="2C0AE9FC"/>
    <w:rsid w:val="2C0BEE33"/>
    <w:rsid w:val="2C649475"/>
    <w:rsid w:val="2C6F0282"/>
    <w:rsid w:val="2C70BE97"/>
    <w:rsid w:val="2C72C648"/>
    <w:rsid w:val="2CA220F2"/>
    <w:rsid w:val="2CA658D7"/>
    <w:rsid w:val="2CA94B10"/>
    <w:rsid w:val="2CB9C5FB"/>
    <w:rsid w:val="2CDD2785"/>
    <w:rsid w:val="2CFF5FD3"/>
    <w:rsid w:val="2D31C3A8"/>
    <w:rsid w:val="2DB1A96C"/>
    <w:rsid w:val="2DB3AAC9"/>
    <w:rsid w:val="2DC7B068"/>
    <w:rsid w:val="2E2A3C77"/>
    <w:rsid w:val="2E418E20"/>
    <w:rsid w:val="2EA4E0FC"/>
    <w:rsid w:val="2EC0055C"/>
    <w:rsid w:val="2ECB3F0B"/>
    <w:rsid w:val="2ED4DE9B"/>
    <w:rsid w:val="2EEC8C25"/>
    <w:rsid w:val="2EEDA25B"/>
    <w:rsid w:val="2F12F1AB"/>
    <w:rsid w:val="2F23AF93"/>
    <w:rsid w:val="2F26238B"/>
    <w:rsid w:val="2F44CB72"/>
    <w:rsid w:val="2FA889DB"/>
    <w:rsid w:val="2FE64DC1"/>
    <w:rsid w:val="2FEADC21"/>
    <w:rsid w:val="302474CD"/>
    <w:rsid w:val="304CD03E"/>
    <w:rsid w:val="3057C50C"/>
    <w:rsid w:val="308023C6"/>
    <w:rsid w:val="3089BCA8"/>
    <w:rsid w:val="3095C920"/>
    <w:rsid w:val="309B775A"/>
    <w:rsid w:val="309DB9ED"/>
    <w:rsid w:val="30A1B32E"/>
    <w:rsid w:val="30A9BDC1"/>
    <w:rsid w:val="30BA267F"/>
    <w:rsid w:val="30D0E062"/>
    <w:rsid w:val="30E95ABD"/>
    <w:rsid w:val="3115F659"/>
    <w:rsid w:val="31431E9F"/>
    <w:rsid w:val="3156756B"/>
    <w:rsid w:val="3164CD51"/>
    <w:rsid w:val="31763672"/>
    <w:rsid w:val="317C47CF"/>
    <w:rsid w:val="31872A97"/>
    <w:rsid w:val="31990C8F"/>
    <w:rsid w:val="319E9858"/>
    <w:rsid w:val="31A093E3"/>
    <w:rsid w:val="31BD3D36"/>
    <w:rsid w:val="31C4EDFA"/>
    <w:rsid w:val="31C6DFD1"/>
    <w:rsid w:val="31E378BB"/>
    <w:rsid w:val="31EC3401"/>
    <w:rsid w:val="31F3645F"/>
    <w:rsid w:val="3203A62E"/>
    <w:rsid w:val="3208B200"/>
    <w:rsid w:val="3223401C"/>
    <w:rsid w:val="32298F5C"/>
    <w:rsid w:val="3247BF0F"/>
    <w:rsid w:val="32622D09"/>
    <w:rsid w:val="3265E199"/>
    <w:rsid w:val="329F2BE0"/>
    <w:rsid w:val="32BE7B58"/>
    <w:rsid w:val="32D287F4"/>
    <w:rsid w:val="32F783ED"/>
    <w:rsid w:val="32F83658"/>
    <w:rsid w:val="33027990"/>
    <w:rsid w:val="331FC3AC"/>
    <w:rsid w:val="333340AC"/>
    <w:rsid w:val="33522A85"/>
    <w:rsid w:val="335CF06A"/>
    <w:rsid w:val="339BD8CC"/>
    <w:rsid w:val="33B41222"/>
    <w:rsid w:val="33D883B5"/>
    <w:rsid w:val="33F13E88"/>
    <w:rsid w:val="33FF32D8"/>
    <w:rsid w:val="344FC0C4"/>
    <w:rsid w:val="345731CE"/>
    <w:rsid w:val="3487453E"/>
    <w:rsid w:val="34898708"/>
    <w:rsid w:val="34904EAC"/>
    <w:rsid w:val="34A4C761"/>
    <w:rsid w:val="3523A0AA"/>
    <w:rsid w:val="352F9B93"/>
    <w:rsid w:val="354B0A7F"/>
    <w:rsid w:val="355395D6"/>
    <w:rsid w:val="3557C81F"/>
    <w:rsid w:val="356A92F6"/>
    <w:rsid w:val="358BCE83"/>
    <w:rsid w:val="35921E7B"/>
    <w:rsid w:val="35D6CCA2"/>
    <w:rsid w:val="35E7A421"/>
    <w:rsid w:val="35E9E2D9"/>
    <w:rsid w:val="360D2982"/>
    <w:rsid w:val="36199B39"/>
    <w:rsid w:val="362BC966"/>
    <w:rsid w:val="3631D1CC"/>
    <w:rsid w:val="3647DEE5"/>
    <w:rsid w:val="367001D5"/>
    <w:rsid w:val="36B65B43"/>
    <w:rsid w:val="36B9BAB4"/>
    <w:rsid w:val="36F464B4"/>
    <w:rsid w:val="371209CE"/>
    <w:rsid w:val="372322FC"/>
    <w:rsid w:val="37319521"/>
    <w:rsid w:val="3760638D"/>
    <w:rsid w:val="3779E5F8"/>
    <w:rsid w:val="377D6C9A"/>
    <w:rsid w:val="379C9CDF"/>
    <w:rsid w:val="37B12B31"/>
    <w:rsid w:val="37BF3E31"/>
    <w:rsid w:val="37CE9843"/>
    <w:rsid w:val="37E89DAD"/>
    <w:rsid w:val="37FE78AE"/>
    <w:rsid w:val="386EEB16"/>
    <w:rsid w:val="38A0D9A6"/>
    <w:rsid w:val="38A822F9"/>
    <w:rsid w:val="38AD1E8A"/>
    <w:rsid w:val="38CB1EED"/>
    <w:rsid w:val="38F9595D"/>
    <w:rsid w:val="3926E058"/>
    <w:rsid w:val="39526CF0"/>
    <w:rsid w:val="395FCB88"/>
    <w:rsid w:val="3970516C"/>
    <w:rsid w:val="39A24192"/>
    <w:rsid w:val="39A72A04"/>
    <w:rsid w:val="39AF0AFB"/>
    <w:rsid w:val="39BC2BFE"/>
    <w:rsid w:val="3A01CF71"/>
    <w:rsid w:val="3A15EDC1"/>
    <w:rsid w:val="3A2FBAB9"/>
    <w:rsid w:val="3A354618"/>
    <w:rsid w:val="3A3A9DA8"/>
    <w:rsid w:val="3A3D30F5"/>
    <w:rsid w:val="3A3E425D"/>
    <w:rsid w:val="3A3ECD22"/>
    <w:rsid w:val="3A5E9A4B"/>
    <w:rsid w:val="3A6C58FD"/>
    <w:rsid w:val="3A73F01F"/>
    <w:rsid w:val="3A76E74F"/>
    <w:rsid w:val="3A81FBCA"/>
    <w:rsid w:val="3A84CDE0"/>
    <w:rsid w:val="3A8BF9B7"/>
    <w:rsid w:val="3AC10753"/>
    <w:rsid w:val="3AF8E7A7"/>
    <w:rsid w:val="3B148911"/>
    <w:rsid w:val="3B1A3EB4"/>
    <w:rsid w:val="3B66F214"/>
    <w:rsid w:val="3B711EA3"/>
    <w:rsid w:val="3B74B5ED"/>
    <w:rsid w:val="3B802D92"/>
    <w:rsid w:val="3B97542D"/>
    <w:rsid w:val="3BB2172B"/>
    <w:rsid w:val="3BBCEF05"/>
    <w:rsid w:val="3C25BA95"/>
    <w:rsid w:val="3C39FB4E"/>
    <w:rsid w:val="3C4C3541"/>
    <w:rsid w:val="3C6C21B7"/>
    <w:rsid w:val="3C747AD1"/>
    <w:rsid w:val="3C83CE14"/>
    <w:rsid w:val="3C9B5321"/>
    <w:rsid w:val="3CCD1211"/>
    <w:rsid w:val="3CE0658E"/>
    <w:rsid w:val="3CF6E61B"/>
    <w:rsid w:val="3D1B7F92"/>
    <w:rsid w:val="3D2B3E5C"/>
    <w:rsid w:val="3D3EF4A2"/>
    <w:rsid w:val="3D6F2E3D"/>
    <w:rsid w:val="3D926480"/>
    <w:rsid w:val="3D979D32"/>
    <w:rsid w:val="3DA9F3C9"/>
    <w:rsid w:val="3DB542DE"/>
    <w:rsid w:val="3DCF0D9A"/>
    <w:rsid w:val="3DDBA203"/>
    <w:rsid w:val="3DF6164E"/>
    <w:rsid w:val="3E06FB3A"/>
    <w:rsid w:val="3E07F218"/>
    <w:rsid w:val="3E0976C9"/>
    <w:rsid w:val="3E104B32"/>
    <w:rsid w:val="3E2B278E"/>
    <w:rsid w:val="3E3D3B09"/>
    <w:rsid w:val="3E68EFD0"/>
    <w:rsid w:val="3E6AC8FD"/>
    <w:rsid w:val="3E6E464D"/>
    <w:rsid w:val="3EAC56AF"/>
    <w:rsid w:val="3F148CAC"/>
    <w:rsid w:val="3F1BDBDB"/>
    <w:rsid w:val="3F37D674"/>
    <w:rsid w:val="3F64C31B"/>
    <w:rsid w:val="3F6EF729"/>
    <w:rsid w:val="3F7885E5"/>
    <w:rsid w:val="3F7B8634"/>
    <w:rsid w:val="3F9EA241"/>
    <w:rsid w:val="3FAD9845"/>
    <w:rsid w:val="3FC09B82"/>
    <w:rsid w:val="3FE710A0"/>
    <w:rsid w:val="3FF8B6DD"/>
    <w:rsid w:val="4016C9D4"/>
    <w:rsid w:val="402DF998"/>
    <w:rsid w:val="4034A2EB"/>
    <w:rsid w:val="404F6E98"/>
    <w:rsid w:val="4085D3E0"/>
    <w:rsid w:val="409AB55A"/>
    <w:rsid w:val="40CA0542"/>
    <w:rsid w:val="40D15B50"/>
    <w:rsid w:val="40E32D9F"/>
    <w:rsid w:val="4133A514"/>
    <w:rsid w:val="414162F9"/>
    <w:rsid w:val="4147E24D"/>
    <w:rsid w:val="4155D31A"/>
    <w:rsid w:val="41588F73"/>
    <w:rsid w:val="417A7B08"/>
    <w:rsid w:val="41D04D98"/>
    <w:rsid w:val="41FF68FC"/>
    <w:rsid w:val="4217D6CA"/>
    <w:rsid w:val="4220B327"/>
    <w:rsid w:val="42581AE5"/>
    <w:rsid w:val="42A4A93C"/>
    <w:rsid w:val="42AC9ED7"/>
    <w:rsid w:val="42BB76C5"/>
    <w:rsid w:val="42C98771"/>
    <w:rsid w:val="42F1A37B"/>
    <w:rsid w:val="4317FEA1"/>
    <w:rsid w:val="433258CF"/>
    <w:rsid w:val="437FC7D2"/>
    <w:rsid w:val="439BC8A9"/>
    <w:rsid w:val="43BD74A2"/>
    <w:rsid w:val="43CE580E"/>
    <w:rsid w:val="43FC117C"/>
    <w:rsid w:val="44057C91"/>
    <w:rsid w:val="441EF857"/>
    <w:rsid w:val="441F9F4B"/>
    <w:rsid w:val="445C0B21"/>
    <w:rsid w:val="4461F78A"/>
    <w:rsid w:val="446D919E"/>
    <w:rsid w:val="447DE8A2"/>
    <w:rsid w:val="4489078E"/>
    <w:rsid w:val="44B1153A"/>
    <w:rsid w:val="44CFE2AE"/>
    <w:rsid w:val="44E22FA1"/>
    <w:rsid w:val="45127A39"/>
    <w:rsid w:val="451D43A0"/>
    <w:rsid w:val="45584D95"/>
    <w:rsid w:val="456A4D89"/>
    <w:rsid w:val="45B4A317"/>
    <w:rsid w:val="45D1E08A"/>
    <w:rsid w:val="46235473"/>
    <w:rsid w:val="4639F9D0"/>
    <w:rsid w:val="4649B97F"/>
    <w:rsid w:val="46549F01"/>
    <w:rsid w:val="4677FCA5"/>
    <w:rsid w:val="467C97CF"/>
    <w:rsid w:val="46DA6B7B"/>
    <w:rsid w:val="470D567E"/>
    <w:rsid w:val="4724893A"/>
    <w:rsid w:val="47313D95"/>
    <w:rsid w:val="47416607"/>
    <w:rsid w:val="4742FEB8"/>
    <w:rsid w:val="4775504F"/>
    <w:rsid w:val="47C3D2DF"/>
    <w:rsid w:val="47E9BC8C"/>
    <w:rsid w:val="47F57AF9"/>
    <w:rsid w:val="483A1098"/>
    <w:rsid w:val="485A4F56"/>
    <w:rsid w:val="48B7A88D"/>
    <w:rsid w:val="48C344D8"/>
    <w:rsid w:val="48CD8409"/>
    <w:rsid w:val="48D3AF9B"/>
    <w:rsid w:val="48D5010B"/>
    <w:rsid w:val="48E2A246"/>
    <w:rsid w:val="48EE7EFD"/>
    <w:rsid w:val="48F17CC4"/>
    <w:rsid w:val="48F6CA22"/>
    <w:rsid w:val="48FB5AA6"/>
    <w:rsid w:val="490F6441"/>
    <w:rsid w:val="4924F0A6"/>
    <w:rsid w:val="4974E655"/>
    <w:rsid w:val="49A4F5F8"/>
    <w:rsid w:val="49A69044"/>
    <w:rsid w:val="49C5260C"/>
    <w:rsid w:val="49E2F3D7"/>
    <w:rsid w:val="4A012789"/>
    <w:rsid w:val="4A3CFAB7"/>
    <w:rsid w:val="4A69546A"/>
    <w:rsid w:val="4A70E788"/>
    <w:rsid w:val="4A748D1B"/>
    <w:rsid w:val="4A9097B8"/>
    <w:rsid w:val="4A9860F7"/>
    <w:rsid w:val="4AF23F4D"/>
    <w:rsid w:val="4B023054"/>
    <w:rsid w:val="4B04D744"/>
    <w:rsid w:val="4B0C989F"/>
    <w:rsid w:val="4B2A5ECB"/>
    <w:rsid w:val="4B45F9A8"/>
    <w:rsid w:val="4B54F062"/>
    <w:rsid w:val="4B99FE34"/>
    <w:rsid w:val="4BA3ADE4"/>
    <w:rsid w:val="4BDEFBB1"/>
    <w:rsid w:val="4C1FBA32"/>
    <w:rsid w:val="4C332B04"/>
    <w:rsid w:val="4C343158"/>
    <w:rsid w:val="4C4BE47C"/>
    <w:rsid w:val="4C7B2BFF"/>
    <w:rsid w:val="4C7BD1AB"/>
    <w:rsid w:val="4C856436"/>
    <w:rsid w:val="4CCADD9F"/>
    <w:rsid w:val="4CFB2981"/>
    <w:rsid w:val="4D015299"/>
    <w:rsid w:val="4D191818"/>
    <w:rsid w:val="4D284DBB"/>
    <w:rsid w:val="4D578183"/>
    <w:rsid w:val="4D579A6E"/>
    <w:rsid w:val="4D66F1B1"/>
    <w:rsid w:val="4D80122F"/>
    <w:rsid w:val="4D96B5FB"/>
    <w:rsid w:val="4DA68C9F"/>
    <w:rsid w:val="4DB44C5D"/>
    <w:rsid w:val="4E082EF4"/>
    <w:rsid w:val="4E471170"/>
    <w:rsid w:val="4E8322E0"/>
    <w:rsid w:val="4EAC8E7C"/>
    <w:rsid w:val="4EB425AD"/>
    <w:rsid w:val="4EBE98E7"/>
    <w:rsid w:val="4EC00306"/>
    <w:rsid w:val="4F335F1E"/>
    <w:rsid w:val="4F4458AB"/>
    <w:rsid w:val="4F4CD9BA"/>
    <w:rsid w:val="4F759F25"/>
    <w:rsid w:val="4F96C75C"/>
    <w:rsid w:val="4FB82C8B"/>
    <w:rsid w:val="4FD3CA10"/>
    <w:rsid w:val="4FF4CE71"/>
    <w:rsid w:val="4FF935C1"/>
    <w:rsid w:val="5013163A"/>
    <w:rsid w:val="501E356D"/>
    <w:rsid w:val="503205A0"/>
    <w:rsid w:val="5032A3DF"/>
    <w:rsid w:val="5033E9CA"/>
    <w:rsid w:val="5045227D"/>
    <w:rsid w:val="5046A93F"/>
    <w:rsid w:val="505984D3"/>
    <w:rsid w:val="50BB05F8"/>
    <w:rsid w:val="50D6373F"/>
    <w:rsid w:val="50E5C34A"/>
    <w:rsid w:val="50E81692"/>
    <w:rsid w:val="510089D6"/>
    <w:rsid w:val="5122E6B4"/>
    <w:rsid w:val="512DA8FD"/>
    <w:rsid w:val="51312187"/>
    <w:rsid w:val="5140FBAD"/>
    <w:rsid w:val="5153FCEC"/>
    <w:rsid w:val="516D58A5"/>
    <w:rsid w:val="517772B4"/>
    <w:rsid w:val="5184A370"/>
    <w:rsid w:val="51B94C5E"/>
    <w:rsid w:val="51C219B0"/>
    <w:rsid w:val="51D6E733"/>
    <w:rsid w:val="5207B739"/>
    <w:rsid w:val="52121ADA"/>
    <w:rsid w:val="521E6C55"/>
    <w:rsid w:val="528E16D5"/>
    <w:rsid w:val="5293FB00"/>
    <w:rsid w:val="52BA1B5A"/>
    <w:rsid w:val="52D4B5D1"/>
    <w:rsid w:val="530D5289"/>
    <w:rsid w:val="530FB4CB"/>
    <w:rsid w:val="537CC33F"/>
    <w:rsid w:val="53930984"/>
    <w:rsid w:val="53B5228E"/>
    <w:rsid w:val="53D88E4F"/>
    <w:rsid w:val="53E0EA5F"/>
    <w:rsid w:val="54067809"/>
    <w:rsid w:val="540EFCEA"/>
    <w:rsid w:val="545608FE"/>
    <w:rsid w:val="545A20ED"/>
    <w:rsid w:val="54619F89"/>
    <w:rsid w:val="5480DB3E"/>
    <w:rsid w:val="54A2FD8D"/>
    <w:rsid w:val="54FC8D7E"/>
    <w:rsid w:val="54FD4E2B"/>
    <w:rsid w:val="555C69A8"/>
    <w:rsid w:val="55639263"/>
    <w:rsid w:val="557037C7"/>
    <w:rsid w:val="558587BF"/>
    <w:rsid w:val="558E0231"/>
    <w:rsid w:val="55920DFA"/>
    <w:rsid w:val="559264E0"/>
    <w:rsid w:val="559B8D41"/>
    <w:rsid w:val="55B1DF5A"/>
    <w:rsid w:val="55B9346D"/>
    <w:rsid w:val="55C4A0FF"/>
    <w:rsid w:val="55D1995F"/>
    <w:rsid w:val="55E52E00"/>
    <w:rsid w:val="55E6C9D7"/>
    <w:rsid w:val="55F33B1D"/>
    <w:rsid w:val="560A957E"/>
    <w:rsid w:val="562A27DC"/>
    <w:rsid w:val="564D5E15"/>
    <w:rsid w:val="5678B715"/>
    <w:rsid w:val="567B0332"/>
    <w:rsid w:val="5686BEFB"/>
    <w:rsid w:val="5691A566"/>
    <w:rsid w:val="56B2ECFB"/>
    <w:rsid w:val="56BA9D71"/>
    <w:rsid w:val="56DD0745"/>
    <w:rsid w:val="56ECC350"/>
    <w:rsid w:val="56F4DBD3"/>
    <w:rsid w:val="571376D8"/>
    <w:rsid w:val="5714C99F"/>
    <w:rsid w:val="5728C156"/>
    <w:rsid w:val="57294CA6"/>
    <w:rsid w:val="573082BA"/>
    <w:rsid w:val="573617D7"/>
    <w:rsid w:val="57579212"/>
    <w:rsid w:val="5788CDF1"/>
    <w:rsid w:val="57892657"/>
    <w:rsid w:val="57C3987F"/>
    <w:rsid w:val="58129F45"/>
    <w:rsid w:val="5826E638"/>
    <w:rsid w:val="582A0526"/>
    <w:rsid w:val="5861B88E"/>
    <w:rsid w:val="5880C8B2"/>
    <w:rsid w:val="58924432"/>
    <w:rsid w:val="589684F8"/>
    <w:rsid w:val="58ADAEF2"/>
    <w:rsid w:val="58BD7EB9"/>
    <w:rsid w:val="58D34037"/>
    <w:rsid w:val="58E68BD2"/>
    <w:rsid w:val="58ED3868"/>
    <w:rsid w:val="5916AF18"/>
    <w:rsid w:val="592ADBDF"/>
    <w:rsid w:val="5943F755"/>
    <w:rsid w:val="5944F8E5"/>
    <w:rsid w:val="59585D98"/>
    <w:rsid w:val="5959D7FB"/>
    <w:rsid w:val="595F68E0"/>
    <w:rsid w:val="5996D237"/>
    <w:rsid w:val="59AAE94E"/>
    <w:rsid w:val="59C44793"/>
    <w:rsid w:val="59D0B0B9"/>
    <w:rsid w:val="59DE95D0"/>
    <w:rsid w:val="59E85665"/>
    <w:rsid w:val="59E8CCEB"/>
    <w:rsid w:val="5A07DAF5"/>
    <w:rsid w:val="5A16D288"/>
    <w:rsid w:val="5A1E266A"/>
    <w:rsid w:val="5A370386"/>
    <w:rsid w:val="5A75CCD2"/>
    <w:rsid w:val="5A858FEE"/>
    <w:rsid w:val="5A8EF8D8"/>
    <w:rsid w:val="5A907864"/>
    <w:rsid w:val="5AB626B3"/>
    <w:rsid w:val="5ADC570B"/>
    <w:rsid w:val="5AFD4785"/>
    <w:rsid w:val="5B052C9D"/>
    <w:rsid w:val="5B12D75C"/>
    <w:rsid w:val="5B28AB29"/>
    <w:rsid w:val="5B2C8A0F"/>
    <w:rsid w:val="5B3B7DDF"/>
    <w:rsid w:val="5B4FD399"/>
    <w:rsid w:val="5B579FBD"/>
    <w:rsid w:val="5B71E93F"/>
    <w:rsid w:val="5BA87BF1"/>
    <w:rsid w:val="5BD0849A"/>
    <w:rsid w:val="5BD4DF9F"/>
    <w:rsid w:val="5C1EE719"/>
    <w:rsid w:val="5C2B8623"/>
    <w:rsid w:val="5C6811CA"/>
    <w:rsid w:val="5C810CEF"/>
    <w:rsid w:val="5C85E40A"/>
    <w:rsid w:val="5D00D1AC"/>
    <w:rsid w:val="5D27B51B"/>
    <w:rsid w:val="5D53176B"/>
    <w:rsid w:val="5D67BE4F"/>
    <w:rsid w:val="5D6B3233"/>
    <w:rsid w:val="5D6C54FB"/>
    <w:rsid w:val="5D777147"/>
    <w:rsid w:val="5D80DC15"/>
    <w:rsid w:val="5D894421"/>
    <w:rsid w:val="5DA3C8E2"/>
    <w:rsid w:val="5DB64FA8"/>
    <w:rsid w:val="5DCD551A"/>
    <w:rsid w:val="5DF28FF5"/>
    <w:rsid w:val="5E04171C"/>
    <w:rsid w:val="5E245647"/>
    <w:rsid w:val="5E28706D"/>
    <w:rsid w:val="5E55F97D"/>
    <w:rsid w:val="5E6ABBB4"/>
    <w:rsid w:val="5E8763A1"/>
    <w:rsid w:val="5ED388EE"/>
    <w:rsid w:val="5EDDC258"/>
    <w:rsid w:val="5EEEE7CC"/>
    <w:rsid w:val="5EF4DF97"/>
    <w:rsid w:val="5EF82710"/>
    <w:rsid w:val="5EF99830"/>
    <w:rsid w:val="5F0185B6"/>
    <w:rsid w:val="5F0BF0A7"/>
    <w:rsid w:val="5F283CFE"/>
    <w:rsid w:val="5F465367"/>
    <w:rsid w:val="5F49BC70"/>
    <w:rsid w:val="5F582A28"/>
    <w:rsid w:val="5FDE1C81"/>
    <w:rsid w:val="5FFB29DB"/>
    <w:rsid w:val="6004A880"/>
    <w:rsid w:val="6012079C"/>
    <w:rsid w:val="603601AC"/>
    <w:rsid w:val="60444620"/>
    <w:rsid w:val="6046AC4A"/>
    <w:rsid w:val="604C3937"/>
    <w:rsid w:val="608883D8"/>
    <w:rsid w:val="60B8EB1D"/>
    <w:rsid w:val="60CA92A9"/>
    <w:rsid w:val="60EA417F"/>
    <w:rsid w:val="60F69AD9"/>
    <w:rsid w:val="60F6A73E"/>
    <w:rsid w:val="60F98A16"/>
    <w:rsid w:val="60FE92C9"/>
    <w:rsid w:val="613751D3"/>
    <w:rsid w:val="61F36969"/>
    <w:rsid w:val="61F4B753"/>
    <w:rsid w:val="61F860DB"/>
    <w:rsid w:val="62103F05"/>
    <w:rsid w:val="6219DDDE"/>
    <w:rsid w:val="62392678"/>
    <w:rsid w:val="626264E1"/>
    <w:rsid w:val="62BC63C5"/>
    <w:rsid w:val="62C93C82"/>
    <w:rsid w:val="62EA3104"/>
    <w:rsid w:val="62FDC34C"/>
    <w:rsid w:val="630CE483"/>
    <w:rsid w:val="6332136F"/>
    <w:rsid w:val="633CA26B"/>
    <w:rsid w:val="6345556B"/>
    <w:rsid w:val="635465AD"/>
    <w:rsid w:val="635AE57E"/>
    <w:rsid w:val="637CE612"/>
    <w:rsid w:val="638855F1"/>
    <w:rsid w:val="63C22D59"/>
    <w:rsid w:val="642E4800"/>
    <w:rsid w:val="64481A05"/>
    <w:rsid w:val="646767FB"/>
    <w:rsid w:val="64A92A1C"/>
    <w:rsid w:val="65007EFD"/>
    <w:rsid w:val="650DD9AB"/>
    <w:rsid w:val="65141E32"/>
    <w:rsid w:val="652DF181"/>
    <w:rsid w:val="653269FC"/>
    <w:rsid w:val="6541163C"/>
    <w:rsid w:val="6554C2C4"/>
    <w:rsid w:val="6554DE17"/>
    <w:rsid w:val="65872987"/>
    <w:rsid w:val="6593B4EF"/>
    <w:rsid w:val="65C23B14"/>
    <w:rsid w:val="65C562F1"/>
    <w:rsid w:val="65D1AB7F"/>
    <w:rsid w:val="65E05485"/>
    <w:rsid w:val="65F9C868"/>
    <w:rsid w:val="65FC851D"/>
    <w:rsid w:val="66227A5D"/>
    <w:rsid w:val="662A67E3"/>
    <w:rsid w:val="66446BF2"/>
    <w:rsid w:val="66526041"/>
    <w:rsid w:val="666D0468"/>
    <w:rsid w:val="666DC118"/>
    <w:rsid w:val="66890762"/>
    <w:rsid w:val="6695EAD7"/>
    <w:rsid w:val="66D085D1"/>
    <w:rsid w:val="670C979B"/>
    <w:rsid w:val="675D8A82"/>
    <w:rsid w:val="67A44F28"/>
    <w:rsid w:val="67B15C66"/>
    <w:rsid w:val="67BB1E69"/>
    <w:rsid w:val="67C093EC"/>
    <w:rsid w:val="67D301EE"/>
    <w:rsid w:val="68026BFF"/>
    <w:rsid w:val="68261EAF"/>
    <w:rsid w:val="6827A480"/>
    <w:rsid w:val="68358B4D"/>
    <w:rsid w:val="68481676"/>
    <w:rsid w:val="685FBD43"/>
    <w:rsid w:val="6866754A"/>
    <w:rsid w:val="686839AD"/>
    <w:rsid w:val="689628F6"/>
    <w:rsid w:val="68B1250D"/>
    <w:rsid w:val="68C5FD28"/>
    <w:rsid w:val="68D1F653"/>
    <w:rsid w:val="68FF7066"/>
    <w:rsid w:val="69020DA5"/>
    <w:rsid w:val="6924E62C"/>
    <w:rsid w:val="693383CF"/>
    <w:rsid w:val="693DA3D5"/>
    <w:rsid w:val="697B0D72"/>
    <w:rsid w:val="698F2F3A"/>
    <w:rsid w:val="699F0CB8"/>
    <w:rsid w:val="699F9A61"/>
    <w:rsid w:val="69BC1359"/>
    <w:rsid w:val="69D986B2"/>
    <w:rsid w:val="69DAAB30"/>
    <w:rsid w:val="69DBCAC9"/>
    <w:rsid w:val="6A01C1EB"/>
    <w:rsid w:val="6A0AA037"/>
    <w:rsid w:val="6A2A82CE"/>
    <w:rsid w:val="6A44385D"/>
    <w:rsid w:val="6AA859E2"/>
    <w:rsid w:val="6ADE2BF4"/>
    <w:rsid w:val="6AEDC8FC"/>
    <w:rsid w:val="6AF5EB80"/>
    <w:rsid w:val="6B2AC058"/>
    <w:rsid w:val="6B336E12"/>
    <w:rsid w:val="6B3B85D6"/>
    <w:rsid w:val="6B440D16"/>
    <w:rsid w:val="6B523554"/>
    <w:rsid w:val="6B5A70E2"/>
    <w:rsid w:val="6B5BCDEA"/>
    <w:rsid w:val="6B5F77DD"/>
    <w:rsid w:val="6BE008BE"/>
    <w:rsid w:val="6BE3A9FF"/>
    <w:rsid w:val="6BF2A5AD"/>
    <w:rsid w:val="6C4165E9"/>
    <w:rsid w:val="6C5B7DC5"/>
    <w:rsid w:val="6C6C612A"/>
    <w:rsid w:val="6C91BBE1"/>
    <w:rsid w:val="6C92705B"/>
    <w:rsid w:val="6CBE8683"/>
    <w:rsid w:val="6D194C98"/>
    <w:rsid w:val="6D1BFB02"/>
    <w:rsid w:val="6D31641E"/>
    <w:rsid w:val="6D64E606"/>
    <w:rsid w:val="6D7F3967"/>
    <w:rsid w:val="6DA75571"/>
    <w:rsid w:val="6DC32BA4"/>
    <w:rsid w:val="6DDFFAA4"/>
    <w:rsid w:val="6E2AA2B7"/>
    <w:rsid w:val="6E2D8C42"/>
    <w:rsid w:val="6E81AE3C"/>
    <w:rsid w:val="6E9AD57F"/>
    <w:rsid w:val="6EB3A626"/>
    <w:rsid w:val="6EBB5884"/>
    <w:rsid w:val="6EC012D2"/>
    <w:rsid w:val="6EC1A2C3"/>
    <w:rsid w:val="6F19E7BD"/>
    <w:rsid w:val="6F9B2436"/>
    <w:rsid w:val="6FA9F232"/>
    <w:rsid w:val="6FEB4ED6"/>
    <w:rsid w:val="701E0962"/>
    <w:rsid w:val="7049CF05"/>
    <w:rsid w:val="70783965"/>
    <w:rsid w:val="708ADBC3"/>
    <w:rsid w:val="7094DBFF"/>
    <w:rsid w:val="70AFB371"/>
    <w:rsid w:val="70C4565A"/>
    <w:rsid w:val="70DC5782"/>
    <w:rsid w:val="70FD9A46"/>
    <w:rsid w:val="714E1923"/>
    <w:rsid w:val="7168DF96"/>
    <w:rsid w:val="718AA72E"/>
    <w:rsid w:val="71AD98B5"/>
    <w:rsid w:val="71B1E711"/>
    <w:rsid w:val="71C70F57"/>
    <w:rsid w:val="71E7659E"/>
    <w:rsid w:val="7225729F"/>
    <w:rsid w:val="726F19C2"/>
    <w:rsid w:val="728627D6"/>
    <w:rsid w:val="72B766F4"/>
    <w:rsid w:val="72C1BB93"/>
    <w:rsid w:val="72D4E109"/>
    <w:rsid w:val="72D8D27E"/>
    <w:rsid w:val="7325579A"/>
    <w:rsid w:val="73753930"/>
    <w:rsid w:val="7378F6CE"/>
    <w:rsid w:val="73A6E532"/>
    <w:rsid w:val="73C147F7"/>
    <w:rsid w:val="73C29530"/>
    <w:rsid w:val="73CE1B3A"/>
    <w:rsid w:val="73D88CF2"/>
    <w:rsid w:val="73F48A43"/>
    <w:rsid w:val="740A7EF2"/>
    <w:rsid w:val="74129684"/>
    <w:rsid w:val="741696F5"/>
    <w:rsid w:val="743197C7"/>
    <w:rsid w:val="7465717A"/>
    <w:rsid w:val="74ABBE40"/>
    <w:rsid w:val="74D70319"/>
    <w:rsid w:val="74DE4B4A"/>
    <w:rsid w:val="7505F88F"/>
    <w:rsid w:val="7514C72F"/>
    <w:rsid w:val="75164F8C"/>
    <w:rsid w:val="7526997E"/>
    <w:rsid w:val="752FB153"/>
    <w:rsid w:val="7537014D"/>
    <w:rsid w:val="754DD964"/>
    <w:rsid w:val="7559CE5F"/>
    <w:rsid w:val="75689EEC"/>
    <w:rsid w:val="75A234EC"/>
    <w:rsid w:val="75A35CD1"/>
    <w:rsid w:val="75AF7DFA"/>
    <w:rsid w:val="75EA9C34"/>
    <w:rsid w:val="760D7AC6"/>
    <w:rsid w:val="7639BDDF"/>
    <w:rsid w:val="763DE3B2"/>
    <w:rsid w:val="7659670B"/>
    <w:rsid w:val="76796C3A"/>
    <w:rsid w:val="767E387D"/>
    <w:rsid w:val="768B8A70"/>
    <w:rsid w:val="76E540CF"/>
    <w:rsid w:val="771F32E4"/>
    <w:rsid w:val="77375869"/>
    <w:rsid w:val="773BAC1C"/>
    <w:rsid w:val="773F32CD"/>
    <w:rsid w:val="77544380"/>
    <w:rsid w:val="7793CD94"/>
    <w:rsid w:val="77A13823"/>
    <w:rsid w:val="77A6AC2E"/>
    <w:rsid w:val="77A94B27"/>
    <w:rsid w:val="77B768E1"/>
    <w:rsid w:val="77D804D7"/>
    <w:rsid w:val="77EE8AB6"/>
    <w:rsid w:val="77F8E60C"/>
    <w:rsid w:val="77FCB155"/>
    <w:rsid w:val="77FEF797"/>
    <w:rsid w:val="784D2ECD"/>
    <w:rsid w:val="784FF7AB"/>
    <w:rsid w:val="7861112F"/>
    <w:rsid w:val="786814CA"/>
    <w:rsid w:val="786D249C"/>
    <w:rsid w:val="788B20D2"/>
    <w:rsid w:val="78C2F895"/>
    <w:rsid w:val="78D4739F"/>
    <w:rsid w:val="790C7F27"/>
    <w:rsid w:val="7923CC98"/>
    <w:rsid w:val="793EF4B2"/>
    <w:rsid w:val="79412A75"/>
    <w:rsid w:val="795965D1"/>
    <w:rsid w:val="796120C4"/>
    <w:rsid w:val="796EA169"/>
    <w:rsid w:val="7998A35D"/>
    <w:rsid w:val="79A7B87B"/>
    <w:rsid w:val="79B97FE2"/>
    <w:rsid w:val="79C3DE30"/>
    <w:rsid w:val="79E8FF2E"/>
    <w:rsid w:val="7A1CD57F"/>
    <w:rsid w:val="7A260072"/>
    <w:rsid w:val="7A7005B9"/>
    <w:rsid w:val="7A8E163E"/>
    <w:rsid w:val="7A9453F5"/>
    <w:rsid w:val="7A9C5B9C"/>
    <w:rsid w:val="7AB7298B"/>
    <w:rsid w:val="7AC437C3"/>
    <w:rsid w:val="7ADC8017"/>
    <w:rsid w:val="7AF2A891"/>
    <w:rsid w:val="7AF4EC15"/>
    <w:rsid w:val="7B388143"/>
    <w:rsid w:val="7B407E1D"/>
    <w:rsid w:val="7B4F400A"/>
    <w:rsid w:val="7B5F43B5"/>
    <w:rsid w:val="7B681ECA"/>
    <w:rsid w:val="7B7CB2A5"/>
    <w:rsid w:val="7B95DB02"/>
    <w:rsid w:val="7BA933DF"/>
    <w:rsid w:val="7C0086B7"/>
    <w:rsid w:val="7C164B8A"/>
    <w:rsid w:val="7C202F9C"/>
    <w:rsid w:val="7C2D286B"/>
    <w:rsid w:val="7C4BBE24"/>
    <w:rsid w:val="7C5D0D8D"/>
    <w:rsid w:val="7C8935E1"/>
    <w:rsid w:val="7C933429"/>
    <w:rsid w:val="7CBA84AC"/>
    <w:rsid w:val="7CDD3173"/>
    <w:rsid w:val="7D1FD914"/>
    <w:rsid w:val="7D36CB10"/>
    <w:rsid w:val="7D490424"/>
    <w:rsid w:val="7D548F65"/>
    <w:rsid w:val="7D68FA7B"/>
    <w:rsid w:val="7DE62AE9"/>
    <w:rsid w:val="7E18BF9A"/>
    <w:rsid w:val="7E2B93B4"/>
    <w:rsid w:val="7E395B87"/>
    <w:rsid w:val="7E4B9D92"/>
    <w:rsid w:val="7E61A340"/>
    <w:rsid w:val="7E6773C4"/>
    <w:rsid w:val="7E822A49"/>
    <w:rsid w:val="7E842204"/>
    <w:rsid w:val="7E9FBF8C"/>
    <w:rsid w:val="7EA42326"/>
    <w:rsid w:val="7EA93FAE"/>
    <w:rsid w:val="7EAC3AAA"/>
    <w:rsid w:val="7F2079DF"/>
    <w:rsid w:val="7F4254C7"/>
    <w:rsid w:val="7F438506"/>
    <w:rsid w:val="7F787A74"/>
    <w:rsid w:val="7F7EB040"/>
    <w:rsid w:val="7F95B6F1"/>
    <w:rsid w:val="7F99E64C"/>
    <w:rsid w:val="7FA58863"/>
    <w:rsid w:val="7FA8D0D1"/>
    <w:rsid w:val="7FAF85D6"/>
    <w:rsid w:val="7FB8812C"/>
    <w:rsid w:val="7FC0D6A3"/>
    <w:rsid w:val="7FD307F5"/>
    <w:rsid w:val="7FD5B6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D598D"/>
  <w15:chartTrackingRefBased/>
  <w15:docId w15:val="{44822363-EB02-4214-9F1A-934EF21C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43A8"/>
    <w:pPr>
      <w:widowControl w:val="0"/>
      <w:adjustRightInd w:val="0"/>
      <w:spacing w:before="120" w:after="120" w:line="360" w:lineRule="atLeast"/>
      <w:jc w:val="both"/>
      <w:textAlignment w:val="baseline"/>
    </w:pPr>
    <w:rPr>
      <w:sz w:val="24"/>
      <w:szCs w:val="24"/>
      <w:lang w:val="en-GB" w:eastAsia="en-US"/>
    </w:rPr>
  </w:style>
  <w:style w:type="paragraph" w:styleId="Heading1">
    <w:name w:val="heading 1"/>
    <w:basedOn w:val="Normal"/>
    <w:next w:val="TLTBodyText"/>
    <w:qFormat/>
    <w:pPr>
      <w:keepNext/>
      <w:jc w:val="center"/>
      <w:outlineLvl w:val="0"/>
    </w:pPr>
    <w:rPr>
      <w:rFonts w:cs="Arial"/>
      <w:b/>
      <w:bCs/>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9">
    <w:name w:val="heading 9"/>
    <w:basedOn w:val="Normal"/>
    <w:next w:val="Normal"/>
    <w:link w:val="Heading9Char"/>
    <w:qFormat/>
    <w:rsid w:val="00C324B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TBodyText">
    <w:name w:val="TLT Body Text"/>
    <w:basedOn w:val="Normal"/>
    <w:pPr>
      <w:overflowPunct w:val="0"/>
      <w:autoSpaceDE w:val="0"/>
      <w:autoSpaceDN w:val="0"/>
    </w:pPr>
    <w:rPr>
      <w:szCs w:val="20"/>
    </w:rPr>
  </w:style>
  <w:style w:type="paragraph" w:customStyle="1" w:styleId="TLTBodyText1">
    <w:name w:val="TLT Body Text 1"/>
    <w:basedOn w:val="Normal"/>
    <w:pPr>
      <w:overflowPunct w:val="0"/>
      <w:autoSpaceDE w:val="0"/>
      <w:autoSpaceDN w:val="0"/>
      <w:ind w:left="720"/>
    </w:pPr>
    <w:rPr>
      <w:szCs w:val="20"/>
    </w:rPr>
  </w:style>
  <w:style w:type="paragraph" w:customStyle="1" w:styleId="TLTBodyText2">
    <w:name w:val="TLT Body Text 2"/>
    <w:basedOn w:val="Normal"/>
    <w:pPr>
      <w:overflowPunct w:val="0"/>
      <w:autoSpaceDE w:val="0"/>
      <w:autoSpaceDN w:val="0"/>
      <w:ind w:left="720"/>
    </w:pPr>
    <w:rPr>
      <w:szCs w:val="20"/>
    </w:rPr>
  </w:style>
  <w:style w:type="paragraph" w:customStyle="1" w:styleId="TLTBodyText3">
    <w:name w:val="TLT Body Text 3"/>
    <w:basedOn w:val="Normal"/>
    <w:pPr>
      <w:overflowPunct w:val="0"/>
      <w:autoSpaceDE w:val="0"/>
      <w:autoSpaceDN w:val="0"/>
      <w:ind w:left="1800"/>
    </w:pPr>
    <w:rPr>
      <w:szCs w:val="20"/>
    </w:rPr>
  </w:style>
  <w:style w:type="paragraph" w:customStyle="1" w:styleId="TLTBodyText4">
    <w:name w:val="TLT Body Text 4"/>
    <w:basedOn w:val="Normal"/>
    <w:pPr>
      <w:overflowPunct w:val="0"/>
      <w:autoSpaceDE w:val="0"/>
      <w:autoSpaceDN w:val="0"/>
      <w:ind w:left="2880"/>
    </w:pPr>
    <w:rPr>
      <w:szCs w:val="20"/>
    </w:rPr>
  </w:style>
  <w:style w:type="paragraph" w:customStyle="1" w:styleId="TLTBodyText5">
    <w:name w:val="TLT Body Text 5"/>
    <w:basedOn w:val="Normal"/>
    <w:pPr>
      <w:overflowPunct w:val="0"/>
      <w:autoSpaceDE w:val="0"/>
      <w:autoSpaceDN w:val="0"/>
      <w:ind w:left="4320"/>
    </w:pPr>
    <w:rPr>
      <w:szCs w:val="20"/>
    </w:rPr>
  </w:style>
  <w:style w:type="paragraph" w:customStyle="1" w:styleId="TLTLevel1">
    <w:name w:val="TLT Level 1"/>
    <w:basedOn w:val="Heading2"/>
    <w:next w:val="TLTBodyText1"/>
    <w:qFormat/>
    <w:pPr>
      <w:numPr>
        <w:ilvl w:val="1"/>
        <w:numId w:val="5"/>
      </w:numPr>
      <w:overflowPunct w:val="0"/>
      <w:autoSpaceDE w:val="0"/>
      <w:autoSpaceDN w:val="0"/>
      <w:spacing w:before="120" w:after="120"/>
    </w:pPr>
    <w:rPr>
      <w:rFonts w:ascii="Times New Roman" w:hAnsi="Times New Roman" w:cs="Times New Roman"/>
      <w:bCs w:val="0"/>
      <w:i w:val="0"/>
      <w:iCs w:val="0"/>
      <w:sz w:val="24"/>
      <w:szCs w:val="20"/>
    </w:rPr>
  </w:style>
  <w:style w:type="paragraph" w:customStyle="1" w:styleId="TLTLevel2">
    <w:name w:val="TLT Level 2"/>
    <w:basedOn w:val="Heading3"/>
    <w:next w:val="TLTBodyText2"/>
    <w:link w:val="TLTLevel2CharChar"/>
    <w:pPr>
      <w:keepNext w:val="0"/>
      <w:numPr>
        <w:ilvl w:val="2"/>
        <w:numId w:val="6"/>
      </w:numPr>
      <w:overflowPunct w:val="0"/>
      <w:autoSpaceDE w:val="0"/>
      <w:autoSpaceDN w:val="0"/>
      <w:spacing w:before="120" w:after="120"/>
    </w:pPr>
    <w:rPr>
      <w:rFonts w:ascii="Times New Roman" w:hAnsi="Times New Roman" w:cs="Times New Roman"/>
      <w:b w:val="0"/>
      <w:bCs w:val="0"/>
      <w:sz w:val="24"/>
      <w:szCs w:val="20"/>
    </w:rPr>
  </w:style>
  <w:style w:type="paragraph" w:customStyle="1" w:styleId="TLTLevel3">
    <w:name w:val="TLT Level 3"/>
    <w:basedOn w:val="Heading4"/>
    <w:next w:val="TLTBodyText3"/>
    <w:pPr>
      <w:keepNext w:val="0"/>
      <w:numPr>
        <w:ilvl w:val="3"/>
        <w:numId w:val="7"/>
      </w:numPr>
      <w:overflowPunct w:val="0"/>
      <w:autoSpaceDE w:val="0"/>
      <w:autoSpaceDN w:val="0"/>
      <w:spacing w:before="120" w:after="120"/>
    </w:pPr>
    <w:rPr>
      <w:b w:val="0"/>
      <w:bCs w:val="0"/>
      <w:sz w:val="24"/>
      <w:szCs w:val="20"/>
    </w:rPr>
  </w:style>
  <w:style w:type="paragraph" w:customStyle="1" w:styleId="TLTLevel4">
    <w:name w:val="TLT Level 4"/>
    <w:basedOn w:val="Heading5"/>
    <w:next w:val="TLTBodyText4"/>
    <w:pPr>
      <w:numPr>
        <w:ilvl w:val="4"/>
        <w:numId w:val="8"/>
      </w:numPr>
      <w:overflowPunct w:val="0"/>
      <w:autoSpaceDE w:val="0"/>
      <w:autoSpaceDN w:val="0"/>
      <w:spacing w:before="120" w:after="120"/>
    </w:pPr>
    <w:rPr>
      <w:b w:val="0"/>
      <w:bCs w:val="0"/>
      <w:i w:val="0"/>
      <w:iCs w:val="0"/>
      <w:sz w:val="24"/>
      <w:szCs w:val="20"/>
    </w:rPr>
  </w:style>
  <w:style w:type="paragraph" w:customStyle="1" w:styleId="TLTLevel5">
    <w:name w:val="TLT Level 5"/>
    <w:basedOn w:val="Heading6"/>
    <w:next w:val="TLTBodyText5"/>
    <w:pPr>
      <w:numPr>
        <w:ilvl w:val="5"/>
        <w:numId w:val="9"/>
      </w:numPr>
      <w:tabs>
        <w:tab w:val="clear" w:pos="1080"/>
        <w:tab w:val="left" w:pos="4320"/>
      </w:tabs>
      <w:overflowPunct w:val="0"/>
      <w:autoSpaceDE w:val="0"/>
      <w:autoSpaceDN w:val="0"/>
      <w:spacing w:before="120" w:after="120"/>
      <w:ind w:left="4320" w:hanging="1440"/>
    </w:pPr>
    <w:rPr>
      <w:b w:val="0"/>
      <w:bCs w:val="0"/>
      <w:sz w:val="24"/>
      <w:szCs w:val="20"/>
    </w:rPr>
  </w:style>
  <w:style w:type="paragraph" w:customStyle="1" w:styleId="TLTPartiesFrontSheet">
    <w:name w:val="TLT Parties Front Sheet"/>
    <w:basedOn w:val="Normal"/>
    <w:pPr>
      <w:numPr>
        <w:numId w:val="10"/>
      </w:numPr>
      <w:spacing w:before="0" w:after="0"/>
      <w:jc w:val="left"/>
      <w:outlineLvl w:val="0"/>
    </w:pPr>
  </w:style>
  <w:style w:type="paragraph" w:customStyle="1" w:styleId="TLTSubTitle">
    <w:name w:val="TLT Sub Title"/>
    <w:basedOn w:val="Normal"/>
    <w:next w:val="Normal"/>
    <w:pPr>
      <w:overflowPunct w:val="0"/>
      <w:autoSpaceDE w:val="0"/>
      <w:autoSpaceDN w:val="0"/>
      <w:jc w:val="left"/>
    </w:pPr>
    <w:rPr>
      <w:b/>
      <w:spacing w:val="-34"/>
      <w:sz w:val="36"/>
      <w:szCs w:val="20"/>
    </w:rPr>
  </w:style>
  <w:style w:type="paragraph" w:customStyle="1" w:styleId="TLTParties">
    <w:name w:val="TLT Parties"/>
    <w:basedOn w:val="Normal"/>
    <w:pPr>
      <w:tabs>
        <w:tab w:val="num" w:pos="720"/>
      </w:tabs>
      <w:ind w:left="720" w:hanging="720"/>
    </w:pPr>
  </w:style>
  <w:style w:type="paragraph" w:customStyle="1" w:styleId="TLTRecitals">
    <w:name w:val="TLT Recitals"/>
    <w:basedOn w:val="Normal"/>
    <w:pPr>
      <w:tabs>
        <w:tab w:val="num" w:pos="720"/>
      </w:tabs>
      <w:ind w:left="720" w:hanging="720"/>
    </w:pPr>
  </w:style>
  <w:style w:type="paragraph" w:styleId="TOC1">
    <w:name w:val="toc 1"/>
    <w:basedOn w:val="Normal"/>
    <w:next w:val="Normal"/>
    <w:autoRedefine/>
    <w:semiHidden/>
    <w:pPr>
      <w:tabs>
        <w:tab w:val="right" w:leader="dot" w:pos="9000"/>
      </w:tabs>
      <w:spacing w:before="0" w:after="0"/>
    </w:pPr>
    <w:rPr>
      <w:noProof/>
    </w:rPr>
  </w:style>
  <w:style w:type="paragraph" w:customStyle="1" w:styleId="TLTScheduleHeading">
    <w:name w:val="TLT Schedule Heading"/>
    <w:basedOn w:val="Normal"/>
    <w:next w:val="Normal"/>
    <w:pPr>
      <w:keepNext/>
      <w:jc w:val="center"/>
    </w:pPr>
    <w:rPr>
      <w:b/>
    </w:rPr>
  </w:style>
  <w:style w:type="character" w:styleId="Hyperlink">
    <w:name w:val="Hyperlink"/>
    <w:uiPriority w:val="99"/>
    <w:rPr>
      <w:color w:val="0000FF"/>
      <w:u w:val="single"/>
    </w:rPr>
  </w:style>
  <w:style w:type="paragraph" w:styleId="Header">
    <w:name w:val="header"/>
    <w:basedOn w:val="Normal"/>
    <w:link w:val="HeaderChar"/>
    <w:pPr>
      <w:tabs>
        <w:tab w:val="center" w:pos="4153"/>
        <w:tab w:val="right" w:pos="8306"/>
      </w:tabs>
    </w:pPr>
  </w:style>
  <w:style w:type="paragraph" w:customStyle="1" w:styleId="TLTSchText1">
    <w:name w:val="TLT Sch Text 1"/>
    <w:basedOn w:val="Normal"/>
    <w:next w:val="Normal"/>
    <w:pPr>
      <w:numPr>
        <w:numId w:val="11"/>
      </w:numPr>
      <w:outlineLvl w:val="0"/>
    </w:pPr>
  </w:style>
  <w:style w:type="paragraph" w:customStyle="1" w:styleId="TLTSchText2">
    <w:name w:val="TLT Sch Text 2"/>
    <w:basedOn w:val="Normal"/>
    <w:next w:val="Normal"/>
    <w:pPr>
      <w:numPr>
        <w:ilvl w:val="1"/>
        <w:numId w:val="11"/>
      </w:numPr>
      <w:outlineLvl w:val="1"/>
    </w:pPr>
  </w:style>
  <w:style w:type="paragraph" w:customStyle="1" w:styleId="TLTSchText3">
    <w:name w:val="TLT Sch Text 3"/>
    <w:basedOn w:val="Normal"/>
    <w:next w:val="Normal"/>
    <w:pPr>
      <w:numPr>
        <w:ilvl w:val="2"/>
        <w:numId w:val="11"/>
      </w:numPr>
      <w:outlineLvl w:val="2"/>
    </w:pPr>
  </w:style>
  <w:style w:type="paragraph" w:customStyle="1" w:styleId="TLTSchText4">
    <w:name w:val="TLT Sch Text 4"/>
    <w:basedOn w:val="Normal"/>
    <w:next w:val="Normal"/>
    <w:pPr>
      <w:numPr>
        <w:ilvl w:val="3"/>
        <w:numId w:val="11"/>
      </w:numPr>
      <w:outlineLvl w:val="3"/>
    </w:pPr>
  </w:style>
  <w:style w:type="paragraph" w:customStyle="1" w:styleId="TLTSchText5">
    <w:name w:val="TLT Sch Text 5"/>
    <w:basedOn w:val="Normal"/>
    <w:next w:val="Normal"/>
    <w:pPr>
      <w:numPr>
        <w:ilvl w:val="4"/>
        <w:numId w:val="11"/>
      </w:numPr>
      <w:outlineLvl w:val="4"/>
    </w:pPr>
  </w:style>
  <w:style w:type="paragraph" w:styleId="Footer">
    <w:name w:val="footer"/>
    <w:basedOn w:val="Normal"/>
    <w:link w:val="FooterChar"/>
    <w:uiPriority w:val="99"/>
    <w:pPr>
      <w:tabs>
        <w:tab w:val="right" w:pos="9000"/>
      </w:tabs>
    </w:pPr>
    <w:rPr>
      <w:sz w:val="16"/>
    </w:rPr>
  </w:style>
  <w:style w:type="character" w:styleId="CommentReference">
    <w:name w:val="annotation reference"/>
    <w:uiPriority w:val="99"/>
    <w:rPr>
      <w:rFonts w:ascii="Times New Roman" w:hAnsi="Times New Roman"/>
      <w:b/>
      <w:color w:val="FF0000"/>
      <w:sz w:val="28"/>
      <w:szCs w:val="16"/>
    </w:rPr>
  </w:style>
  <w:style w:type="paragraph" w:styleId="TOC3">
    <w:name w:val="toc 3"/>
    <w:basedOn w:val="Normal"/>
    <w:next w:val="Normal"/>
    <w:autoRedefine/>
    <w:semiHidden/>
    <w:rsid w:val="00057FFA"/>
    <w:pPr>
      <w:spacing w:before="0" w:after="0"/>
      <w:jc w:val="left"/>
    </w:pPr>
    <w:rPr>
      <w:rFonts w:ascii="Arial" w:hAnsi="Arial"/>
      <w:szCs w:val="20"/>
    </w:rPr>
  </w:style>
  <w:style w:type="paragraph" w:styleId="PlainText">
    <w:name w:val="Plain Text"/>
    <w:basedOn w:val="Normal"/>
    <w:rsid w:val="00057FFA"/>
    <w:pPr>
      <w:spacing w:before="0" w:after="0"/>
      <w:jc w:val="left"/>
    </w:pPr>
    <w:rPr>
      <w:rFonts w:ascii="Courier New" w:hAnsi="Courier New"/>
      <w:sz w:val="20"/>
      <w:szCs w:val="20"/>
    </w:rPr>
  </w:style>
  <w:style w:type="paragraph" w:styleId="CommentText">
    <w:name w:val="annotation text"/>
    <w:basedOn w:val="Normal"/>
    <w:link w:val="CommentTextChar"/>
    <w:pPr>
      <w:jc w:val="left"/>
    </w:pPr>
    <w:rPr>
      <w:szCs w:val="20"/>
    </w:rPr>
  </w:style>
  <w:style w:type="paragraph" w:customStyle="1" w:styleId="NewHeading1">
    <w:name w:val="New Heading 1"/>
    <w:basedOn w:val="Normal"/>
    <w:next w:val="Normal"/>
    <w:rsid w:val="0043742F"/>
    <w:pPr>
      <w:keepNext/>
      <w:numPr>
        <w:numId w:val="12"/>
      </w:numPr>
      <w:overflowPunct w:val="0"/>
      <w:autoSpaceDE w:val="0"/>
      <w:autoSpaceDN w:val="0"/>
      <w:jc w:val="center"/>
      <w:outlineLvl w:val="1"/>
    </w:pPr>
    <w:rPr>
      <w:rFonts w:ascii="Arial" w:hAnsi="Arial" w:cs="Arial"/>
      <w:b/>
      <w:bCs/>
      <w:sz w:val="28"/>
      <w:szCs w:val="20"/>
    </w:rPr>
  </w:style>
  <w:style w:type="paragraph" w:customStyle="1" w:styleId="NewLegalHeading1">
    <w:name w:val="New Legal Heading 1"/>
    <w:basedOn w:val="NewHeading1"/>
    <w:uiPriority w:val="99"/>
    <w:rsid w:val="0043742F"/>
  </w:style>
  <w:style w:type="paragraph" w:customStyle="1" w:styleId="NewLegalHeading2">
    <w:name w:val="New Legal Heading 2"/>
    <w:basedOn w:val="NewLegalHeading1"/>
    <w:rsid w:val="0043742F"/>
    <w:pPr>
      <w:numPr>
        <w:ilvl w:val="1"/>
      </w:numPr>
      <w:jc w:val="left"/>
    </w:pPr>
    <w:rPr>
      <w:sz w:val="24"/>
    </w:rPr>
  </w:style>
  <w:style w:type="paragraph" w:customStyle="1" w:styleId="NewLeaglHeading3">
    <w:name w:val="New Leagl Heading 3"/>
    <w:basedOn w:val="NewLegalHeading2"/>
    <w:rsid w:val="0043742F"/>
    <w:pPr>
      <w:numPr>
        <w:ilvl w:val="2"/>
      </w:numPr>
      <w:spacing w:before="60" w:after="60"/>
    </w:pPr>
  </w:style>
  <w:style w:type="paragraph" w:customStyle="1" w:styleId="LegaBodyTextIndent">
    <w:name w:val="Lega Body Text Indent"/>
    <w:basedOn w:val="Normal"/>
    <w:rsid w:val="0043742F"/>
    <w:pPr>
      <w:numPr>
        <w:ilvl w:val="3"/>
        <w:numId w:val="12"/>
      </w:numPr>
      <w:tabs>
        <w:tab w:val="clear" w:pos="864"/>
        <w:tab w:val="num" w:pos="1843"/>
      </w:tabs>
      <w:overflowPunct w:val="0"/>
      <w:autoSpaceDE w:val="0"/>
      <w:autoSpaceDN w:val="0"/>
      <w:spacing w:before="60" w:after="60"/>
      <w:ind w:left="1843" w:hanging="1134"/>
      <w:jc w:val="left"/>
      <w:outlineLvl w:val="1"/>
    </w:pPr>
    <w:rPr>
      <w:rFonts w:ascii="Arial" w:hAnsi="Arial" w:cs="Arial"/>
      <w:szCs w:val="20"/>
    </w:rPr>
  </w:style>
  <w:style w:type="paragraph" w:customStyle="1" w:styleId="LegalBodyTextIndent1">
    <w:name w:val="Legal Body Text Indent +1"/>
    <w:basedOn w:val="LegaBodyTextIndent"/>
    <w:rsid w:val="0043742F"/>
    <w:pPr>
      <w:numPr>
        <w:ilvl w:val="4"/>
      </w:numPr>
      <w:tabs>
        <w:tab w:val="clear" w:pos="1008"/>
        <w:tab w:val="num" w:pos="3544"/>
      </w:tabs>
      <w:ind w:left="3544" w:hanging="1559"/>
    </w:pPr>
  </w:style>
  <w:style w:type="paragraph" w:styleId="BodyText">
    <w:name w:val="Body Text"/>
    <w:basedOn w:val="Normal"/>
    <w:link w:val="BodyTextChar"/>
    <w:rsid w:val="007638E1"/>
    <w:pPr>
      <w:widowControl/>
      <w:tabs>
        <w:tab w:val="left" w:pos="567"/>
      </w:tabs>
      <w:adjustRightInd/>
      <w:spacing w:before="0" w:line="240" w:lineRule="auto"/>
      <w:ind w:left="567"/>
      <w:jc w:val="left"/>
      <w:textAlignment w:val="auto"/>
    </w:pPr>
    <w:rPr>
      <w:rFonts w:ascii="Arial" w:hAnsi="Arial" w:cs="Arial"/>
      <w:szCs w:val="20"/>
    </w:rPr>
  </w:style>
  <w:style w:type="paragraph" w:customStyle="1" w:styleId="NewHeading2">
    <w:name w:val="New Heading 2"/>
    <w:basedOn w:val="NewHeading1"/>
    <w:next w:val="BodyText"/>
    <w:rsid w:val="007638E1"/>
    <w:pPr>
      <w:widowControl/>
      <w:numPr>
        <w:numId w:val="0"/>
      </w:numPr>
      <w:tabs>
        <w:tab w:val="num" w:pos="720"/>
      </w:tabs>
      <w:spacing w:before="60" w:after="60" w:line="240" w:lineRule="auto"/>
      <w:ind w:left="720" w:hanging="720"/>
      <w:jc w:val="left"/>
    </w:pPr>
    <w:rPr>
      <w:sz w:val="24"/>
    </w:rPr>
  </w:style>
  <w:style w:type="paragraph" w:customStyle="1" w:styleId="LegalTable">
    <w:name w:val="Legal Table"/>
    <w:basedOn w:val="BodyTextIndent3"/>
    <w:rsid w:val="004120C5"/>
    <w:pPr>
      <w:widowControl/>
      <w:adjustRightInd/>
      <w:spacing w:line="240" w:lineRule="auto"/>
      <w:ind w:left="0"/>
      <w:jc w:val="left"/>
      <w:textAlignment w:val="auto"/>
    </w:pPr>
    <w:rPr>
      <w:rFonts w:ascii="Arial" w:hAnsi="Arial"/>
      <w:sz w:val="24"/>
      <w:szCs w:val="20"/>
    </w:rPr>
  </w:style>
  <w:style w:type="paragraph" w:styleId="BodyTextIndent3">
    <w:name w:val="Body Text Indent 3"/>
    <w:basedOn w:val="Normal"/>
    <w:rsid w:val="004120C5"/>
    <w:pPr>
      <w:ind w:left="283"/>
    </w:pPr>
    <w:rPr>
      <w:sz w:val="16"/>
      <w:szCs w:val="16"/>
    </w:rPr>
  </w:style>
  <w:style w:type="paragraph" w:styleId="BodyTextIndent">
    <w:name w:val="Body Text Indent"/>
    <w:basedOn w:val="Normal"/>
    <w:rsid w:val="00537A32"/>
    <w:pPr>
      <w:ind w:left="283"/>
    </w:pPr>
  </w:style>
  <w:style w:type="paragraph" w:customStyle="1" w:styleId="LegalBodyText">
    <w:name w:val="Legal Body Text"/>
    <w:basedOn w:val="NewLeaglHeading3"/>
    <w:rsid w:val="008719FE"/>
    <w:pPr>
      <w:keepNext w:val="0"/>
      <w:widowControl/>
      <w:numPr>
        <w:ilvl w:val="0"/>
        <w:numId w:val="0"/>
      </w:numPr>
      <w:tabs>
        <w:tab w:val="num" w:pos="851"/>
      </w:tabs>
      <w:spacing w:line="240" w:lineRule="auto"/>
      <w:ind w:left="851" w:hanging="851"/>
    </w:pPr>
    <w:rPr>
      <w:b w:val="0"/>
      <w:bCs w:val="0"/>
    </w:rPr>
  </w:style>
  <w:style w:type="paragraph" w:styleId="NormalIndent">
    <w:name w:val="Normal Indent"/>
    <w:basedOn w:val="Normal"/>
    <w:rsid w:val="008719FE"/>
    <w:pPr>
      <w:widowControl/>
      <w:numPr>
        <w:numId w:val="14"/>
      </w:numPr>
      <w:adjustRightInd/>
      <w:spacing w:before="0" w:after="0" w:line="240" w:lineRule="auto"/>
      <w:jc w:val="left"/>
      <w:textAlignment w:val="auto"/>
    </w:pPr>
    <w:rPr>
      <w:rFonts w:ascii="Arial" w:hAnsi="Arial"/>
      <w:szCs w:val="20"/>
    </w:rPr>
  </w:style>
  <w:style w:type="paragraph" w:styleId="TOC4">
    <w:name w:val="toc 4"/>
    <w:basedOn w:val="Normal"/>
    <w:next w:val="Normal"/>
    <w:autoRedefine/>
    <w:semiHidden/>
    <w:rsid w:val="00E53E93"/>
    <w:pPr>
      <w:widowControl/>
      <w:adjustRightInd/>
      <w:spacing w:line="240" w:lineRule="auto"/>
      <w:ind w:left="173" w:hanging="90"/>
      <w:jc w:val="left"/>
      <w:textAlignment w:val="auto"/>
    </w:pPr>
    <w:rPr>
      <w:rFonts w:ascii="Arial" w:hAnsi="Arial" w:cs="Arial"/>
      <w:sz w:val="20"/>
    </w:rPr>
  </w:style>
  <w:style w:type="paragraph" w:styleId="BodyText3">
    <w:name w:val="Body Text 3"/>
    <w:basedOn w:val="Normal"/>
    <w:rsid w:val="00C324BE"/>
    <w:rPr>
      <w:sz w:val="16"/>
      <w:szCs w:val="16"/>
    </w:rPr>
  </w:style>
  <w:style w:type="character" w:customStyle="1" w:styleId="subbody1">
    <w:name w:val="subbody1"/>
    <w:rsid w:val="00C324BE"/>
    <w:rPr>
      <w:rFonts w:ascii="Arial" w:hAnsi="Arial" w:cs="Arial" w:hint="default"/>
      <w:strike w:val="0"/>
      <w:dstrike w:val="0"/>
      <w:color w:val="000080"/>
      <w:sz w:val="20"/>
      <w:szCs w:val="20"/>
      <w:u w:val="none"/>
      <w:effect w:val="none"/>
    </w:rPr>
  </w:style>
  <w:style w:type="paragraph" w:customStyle="1" w:styleId="NewHeading3">
    <w:name w:val="New Heading 3"/>
    <w:basedOn w:val="NewHeading2"/>
    <w:rsid w:val="00D10193"/>
    <w:pPr>
      <w:numPr>
        <w:ilvl w:val="2"/>
      </w:numPr>
      <w:tabs>
        <w:tab w:val="num" w:pos="720"/>
      </w:tabs>
      <w:ind w:left="720" w:hanging="720"/>
    </w:pPr>
  </w:style>
  <w:style w:type="paragraph" w:styleId="BalloonText">
    <w:name w:val="Balloon Text"/>
    <w:basedOn w:val="Normal"/>
    <w:semiHidden/>
    <w:rsid w:val="009E019E"/>
    <w:rPr>
      <w:rFonts w:ascii="Tahoma" w:hAnsi="Tahoma" w:cs="Tahoma"/>
      <w:sz w:val="16"/>
      <w:szCs w:val="16"/>
    </w:rPr>
  </w:style>
  <w:style w:type="paragraph" w:customStyle="1" w:styleId="Default">
    <w:name w:val="Default"/>
    <w:rsid w:val="00EB2E49"/>
    <w:pPr>
      <w:autoSpaceDE w:val="0"/>
      <w:autoSpaceDN w:val="0"/>
      <w:adjustRightInd w:val="0"/>
    </w:pPr>
    <w:rPr>
      <w:rFonts w:ascii="Arial" w:hAnsi="Arial" w:cs="Arial"/>
      <w:color w:val="000000"/>
      <w:sz w:val="24"/>
      <w:szCs w:val="24"/>
      <w:lang w:val="en-GB" w:eastAsia="en-GB"/>
    </w:rPr>
  </w:style>
  <w:style w:type="character" w:styleId="PageNumber">
    <w:name w:val="page number"/>
    <w:basedOn w:val="DefaultParagraphFont"/>
    <w:rsid w:val="00EB2E49"/>
  </w:style>
  <w:style w:type="paragraph" w:customStyle="1" w:styleId="Body">
    <w:name w:val="Body"/>
    <w:basedOn w:val="Normal"/>
    <w:rsid w:val="000A6E97"/>
    <w:pPr>
      <w:widowControl/>
      <w:adjustRightInd/>
      <w:spacing w:after="0" w:line="240" w:lineRule="auto"/>
      <w:ind w:left="1080"/>
      <w:jc w:val="left"/>
      <w:textAlignment w:val="auto"/>
    </w:pPr>
    <w:rPr>
      <w:rFonts w:eastAsia="Times"/>
      <w:szCs w:val="20"/>
    </w:rPr>
  </w:style>
  <w:style w:type="paragraph" w:styleId="FootnoteText">
    <w:name w:val="footnote text"/>
    <w:basedOn w:val="Normal"/>
    <w:semiHidden/>
    <w:rsid w:val="000A6E97"/>
    <w:pPr>
      <w:widowControl/>
      <w:adjustRightInd/>
      <w:spacing w:before="0" w:after="0" w:line="240" w:lineRule="auto"/>
      <w:jc w:val="left"/>
      <w:textAlignment w:val="auto"/>
    </w:pPr>
    <w:rPr>
      <w:rFonts w:ascii="Times" w:eastAsia="Times" w:hAnsi="Times"/>
      <w:sz w:val="20"/>
      <w:szCs w:val="20"/>
      <w:lang w:eastAsia="en-GB"/>
    </w:rPr>
  </w:style>
  <w:style w:type="character" w:styleId="FootnoteReference">
    <w:name w:val="footnote reference"/>
    <w:semiHidden/>
    <w:rsid w:val="000A6E97"/>
    <w:rPr>
      <w:vertAlign w:val="superscript"/>
    </w:rPr>
  </w:style>
  <w:style w:type="paragraph" w:styleId="DocumentMap">
    <w:name w:val="Document Map"/>
    <w:basedOn w:val="Normal"/>
    <w:semiHidden/>
    <w:rsid w:val="00F561BC"/>
    <w:pPr>
      <w:shd w:val="clear" w:color="auto" w:fill="000080"/>
    </w:pPr>
    <w:rPr>
      <w:rFonts w:ascii="Tahoma" w:hAnsi="Tahoma" w:cs="Tahoma"/>
      <w:sz w:val="20"/>
      <w:szCs w:val="20"/>
    </w:rPr>
  </w:style>
  <w:style w:type="paragraph" w:customStyle="1" w:styleId="Paragraph">
    <w:name w:val="Paragraph"/>
    <w:basedOn w:val="Normal"/>
    <w:rsid w:val="008F6EAA"/>
    <w:pPr>
      <w:widowControl/>
      <w:adjustRightInd/>
      <w:spacing w:before="240" w:after="0" w:line="240" w:lineRule="auto"/>
      <w:ind w:left="706"/>
      <w:jc w:val="left"/>
      <w:textAlignment w:val="auto"/>
    </w:pPr>
    <w:rPr>
      <w:rFonts w:ascii="Arial" w:hAnsi="Arial"/>
      <w:color w:val="000000"/>
      <w:sz w:val="20"/>
      <w:szCs w:val="20"/>
    </w:rPr>
  </w:style>
  <w:style w:type="paragraph" w:customStyle="1" w:styleId="DocTextTable">
    <w:name w:val="DocTextTable"/>
    <w:basedOn w:val="Normal"/>
    <w:rsid w:val="008F6EAA"/>
    <w:pPr>
      <w:widowControl/>
      <w:tabs>
        <w:tab w:val="left" w:pos="5940"/>
      </w:tabs>
      <w:adjustRightInd/>
      <w:spacing w:line="240" w:lineRule="auto"/>
      <w:jc w:val="left"/>
      <w:textAlignment w:val="auto"/>
    </w:pPr>
    <w:rPr>
      <w:rFonts w:ascii="Arial" w:hAnsi="Arial"/>
      <w:color w:val="000000"/>
      <w:sz w:val="20"/>
      <w:szCs w:val="20"/>
    </w:rPr>
  </w:style>
  <w:style w:type="paragraph" w:styleId="ListBullet5">
    <w:name w:val="List Bullet 5"/>
    <w:basedOn w:val="Normal"/>
    <w:autoRedefine/>
    <w:rsid w:val="008F6EAA"/>
    <w:pPr>
      <w:widowControl/>
      <w:numPr>
        <w:numId w:val="20"/>
      </w:numPr>
      <w:adjustRightInd/>
      <w:spacing w:before="240" w:after="0" w:line="240" w:lineRule="auto"/>
      <w:jc w:val="left"/>
      <w:textAlignment w:val="auto"/>
    </w:pPr>
    <w:rPr>
      <w:rFonts w:ascii="Arial" w:hAnsi="Arial"/>
      <w:color w:val="000000"/>
      <w:sz w:val="20"/>
      <w:szCs w:val="20"/>
    </w:rPr>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11,List Paragraph2,OBC Bullet"/>
    <w:basedOn w:val="Normal"/>
    <w:link w:val="ListParagraphChar"/>
    <w:uiPriority w:val="34"/>
    <w:qFormat/>
    <w:rsid w:val="008D0077"/>
    <w:pPr>
      <w:widowControl/>
      <w:adjustRightInd/>
      <w:spacing w:before="0" w:after="200" w:line="276" w:lineRule="auto"/>
      <w:ind w:left="720"/>
      <w:contextualSpacing/>
      <w:jc w:val="left"/>
      <w:textAlignment w:val="auto"/>
    </w:pPr>
    <w:rPr>
      <w:rFonts w:ascii="Calibri" w:eastAsia="Calibri" w:hAnsi="Calibri"/>
      <w:sz w:val="22"/>
      <w:szCs w:val="22"/>
    </w:rPr>
  </w:style>
  <w:style w:type="table" w:styleId="TableGrid">
    <w:name w:val="Table Grid"/>
    <w:basedOn w:val="TableNormal"/>
    <w:uiPriority w:val="59"/>
    <w:rsid w:val="008D007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F6ABF"/>
    <w:rPr>
      <w:rFonts w:ascii="Arial" w:hAnsi="Arial" w:cs="Arial"/>
      <w:sz w:val="24"/>
      <w:lang w:eastAsia="en-US"/>
    </w:rPr>
  </w:style>
  <w:style w:type="character" w:customStyle="1" w:styleId="CommentTextChar">
    <w:name w:val="Comment Text Char"/>
    <w:link w:val="CommentText"/>
    <w:rsid w:val="004F6ABF"/>
    <w:rPr>
      <w:sz w:val="24"/>
      <w:lang w:eastAsia="en-US"/>
    </w:rPr>
  </w:style>
  <w:style w:type="character" w:customStyle="1" w:styleId="FooterChar">
    <w:name w:val="Footer Char"/>
    <w:link w:val="Footer"/>
    <w:uiPriority w:val="99"/>
    <w:rsid w:val="003B1392"/>
    <w:rPr>
      <w:sz w:val="16"/>
      <w:szCs w:val="24"/>
      <w:lang w:eastAsia="en-US"/>
    </w:rPr>
  </w:style>
  <w:style w:type="paragraph" w:styleId="TOC2">
    <w:name w:val="toc 2"/>
    <w:basedOn w:val="Normal"/>
    <w:next w:val="Normal"/>
    <w:autoRedefine/>
    <w:rsid w:val="00B35D9C"/>
    <w:pPr>
      <w:ind w:left="240"/>
    </w:pPr>
  </w:style>
  <w:style w:type="table" w:customStyle="1" w:styleId="TableGrid1">
    <w:name w:val="Table Grid1"/>
    <w:basedOn w:val="TableNormal"/>
    <w:next w:val="TableGrid"/>
    <w:uiPriority w:val="59"/>
    <w:rsid w:val="00CE2B9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7670A5"/>
    <w:pPr>
      <w:jc w:val="both"/>
    </w:pPr>
    <w:rPr>
      <w:b/>
      <w:bCs/>
      <w:sz w:val="20"/>
    </w:rPr>
  </w:style>
  <w:style w:type="character" w:customStyle="1" w:styleId="CommentSubjectChar">
    <w:name w:val="Comment Subject Char"/>
    <w:link w:val="CommentSubject"/>
    <w:rsid w:val="007670A5"/>
    <w:rPr>
      <w:b/>
      <w:bCs/>
      <w:sz w:val="24"/>
      <w:lang w:eastAsia="en-US"/>
    </w:rPr>
  </w:style>
  <w:style w:type="paragraph" w:customStyle="1" w:styleId="TLTScheduleText1">
    <w:name w:val="TLT Schedule Text 1"/>
    <w:basedOn w:val="Normal"/>
    <w:next w:val="Normal"/>
    <w:rsid w:val="001850C9"/>
    <w:pPr>
      <w:widowControl/>
      <w:numPr>
        <w:numId w:val="23"/>
      </w:numPr>
      <w:adjustRightInd/>
      <w:spacing w:before="100" w:after="200" w:line="240" w:lineRule="auto"/>
      <w:jc w:val="left"/>
      <w:textAlignment w:val="auto"/>
    </w:pPr>
    <w:rPr>
      <w:rFonts w:ascii="Arial" w:hAnsi="Arial"/>
      <w:sz w:val="20"/>
      <w:lang w:eastAsia="en-GB"/>
    </w:rPr>
  </w:style>
  <w:style w:type="paragraph" w:customStyle="1" w:styleId="TLTScheduleText2">
    <w:name w:val="TLT Schedule Text 2"/>
    <w:basedOn w:val="TLTScheduleText1"/>
    <w:next w:val="Normal"/>
    <w:rsid w:val="001850C9"/>
    <w:pPr>
      <w:numPr>
        <w:ilvl w:val="1"/>
      </w:numPr>
    </w:pPr>
  </w:style>
  <w:style w:type="paragraph" w:customStyle="1" w:styleId="TLTScheduleText3">
    <w:name w:val="TLT Schedule Text 3"/>
    <w:basedOn w:val="Normal"/>
    <w:next w:val="Normal"/>
    <w:rsid w:val="001850C9"/>
    <w:pPr>
      <w:widowControl/>
      <w:numPr>
        <w:ilvl w:val="2"/>
        <w:numId w:val="23"/>
      </w:numPr>
      <w:tabs>
        <w:tab w:val="left" w:pos="720"/>
        <w:tab w:val="left" w:pos="1803"/>
      </w:tabs>
      <w:adjustRightInd/>
      <w:spacing w:before="100" w:after="200" w:line="240" w:lineRule="auto"/>
      <w:jc w:val="left"/>
      <w:textAlignment w:val="auto"/>
    </w:pPr>
    <w:rPr>
      <w:rFonts w:ascii="Arial" w:hAnsi="Arial"/>
      <w:sz w:val="20"/>
      <w:lang w:eastAsia="en-GB"/>
    </w:rPr>
  </w:style>
  <w:style w:type="paragraph" w:customStyle="1" w:styleId="TLTScheduleText4">
    <w:name w:val="TLT Schedule Text 4"/>
    <w:basedOn w:val="Normal"/>
    <w:next w:val="Normal"/>
    <w:rsid w:val="001850C9"/>
    <w:pPr>
      <w:widowControl/>
      <w:numPr>
        <w:ilvl w:val="3"/>
        <w:numId w:val="23"/>
      </w:numPr>
      <w:tabs>
        <w:tab w:val="left" w:pos="720"/>
        <w:tab w:val="left" w:pos="1803"/>
      </w:tabs>
      <w:adjustRightInd/>
      <w:spacing w:before="100" w:after="200" w:line="240" w:lineRule="auto"/>
      <w:jc w:val="left"/>
      <w:textAlignment w:val="auto"/>
    </w:pPr>
    <w:rPr>
      <w:rFonts w:ascii="Arial" w:hAnsi="Arial"/>
      <w:sz w:val="20"/>
      <w:lang w:eastAsia="en-GB"/>
    </w:rPr>
  </w:style>
  <w:style w:type="paragraph" w:customStyle="1" w:styleId="TLTScheduleText5">
    <w:name w:val="TLT Schedule Text 5"/>
    <w:basedOn w:val="Normal"/>
    <w:next w:val="Normal"/>
    <w:rsid w:val="001850C9"/>
    <w:pPr>
      <w:widowControl/>
      <w:numPr>
        <w:ilvl w:val="4"/>
        <w:numId w:val="23"/>
      </w:numPr>
      <w:tabs>
        <w:tab w:val="left" w:pos="720"/>
        <w:tab w:val="left" w:pos="2523"/>
      </w:tabs>
      <w:adjustRightInd/>
      <w:spacing w:before="100" w:after="200" w:line="240" w:lineRule="auto"/>
      <w:jc w:val="left"/>
      <w:textAlignment w:val="auto"/>
    </w:pPr>
    <w:rPr>
      <w:rFonts w:ascii="Arial" w:hAnsi="Arial"/>
      <w:sz w:val="20"/>
      <w:lang w:eastAsia="en-GB"/>
    </w:rPr>
  </w:style>
  <w:style w:type="numbering" w:customStyle="1" w:styleId="Scheduletext">
    <w:name w:val="Schedule text"/>
    <w:uiPriority w:val="99"/>
    <w:rsid w:val="001850C9"/>
    <w:pPr>
      <w:numPr>
        <w:numId w:val="22"/>
      </w:numPr>
    </w:pPr>
  </w:style>
  <w:style w:type="character" w:customStyle="1" w:styleId="Heading9Char">
    <w:name w:val="Heading 9 Char"/>
    <w:link w:val="Heading9"/>
    <w:rsid w:val="009C0B91"/>
    <w:rPr>
      <w:rFonts w:ascii="Arial" w:hAnsi="Arial" w:cs="Arial"/>
      <w:sz w:val="22"/>
      <w:szCs w:val="22"/>
      <w:lang w:eastAsia="en-US"/>
    </w:rPr>
  </w:style>
  <w:style w:type="character" w:customStyle="1" w:styleId="HeaderChar">
    <w:name w:val="Header Char"/>
    <w:link w:val="Header"/>
    <w:rsid w:val="00876919"/>
    <w:rPr>
      <w:sz w:val="24"/>
      <w:szCs w:val="24"/>
      <w:lang w:eastAsia="en-US"/>
    </w:rPr>
  </w:style>
  <w:style w:type="paragraph" w:styleId="Revision">
    <w:name w:val="Revision"/>
    <w:hidden/>
    <w:uiPriority w:val="99"/>
    <w:semiHidden/>
    <w:rsid w:val="00876919"/>
    <w:rPr>
      <w:sz w:val="24"/>
      <w:szCs w:val="24"/>
      <w:lang w:val="en-GB" w:eastAsia="en-US"/>
    </w:rPr>
  </w:style>
  <w:style w:type="character" w:styleId="UnresolvedMention">
    <w:name w:val="Unresolved Mention"/>
    <w:uiPriority w:val="99"/>
    <w:semiHidden/>
    <w:unhideWhenUsed/>
    <w:rsid w:val="00DB3752"/>
    <w:rPr>
      <w:color w:val="605E5C"/>
      <w:shd w:val="clear" w:color="auto" w:fill="E1DFDD"/>
    </w:rPr>
  </w:style>
  <w:style w:type="character" w:customStyle="1" w:styleId="TLTLevel2CharChar">
    <w:name w:val="TLT Level 2 Char Char"/>
    <w:link w:val="TLTLevel2"/>
    <w:locked/>
    <w:rsid w:val="00DC7466"/>
    <w:rPr>
      <w:sz w:val="24"/>
      <w:lang w:val="en-GB" w:eastAsia="en-US"/>
    </w:rPr>
  </w:style>
  <w:style w:type="numbering" w:customStyle="1" w:styleId="Level">
    <w:name w:val="Level"/>
    <w:uiPriority w:val="99"/>
    <w:rsid w:val="00DC7466"/>
    <w:pPr>
      <w:numPr>
        <w:numId w:val="24"/>
      </w:numPr>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locked/>
    <w:rsid w:val="00C96D6A"/>
    <w:rPr>
      <w:rFonts w:ascii="Calibri" w:eastAsia="Calibri" w:hAnsi="Calibri"/>
      <w:sz w:val="22"/>
      <w:szCs w:val="22"/>
      <w:lang w:val="en-GB"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1481">
      <w:bodyDiv w:val="1"/>
      <w:marLeft w:val="0"/>
      <w:marRight w:val="0"/>
      <w:marTop w:val="0"/>
      <w:marBottom w:val="0"/>
      <w:divBdr>
        <w:top w:val="none" w:sz="0" w:space="0" w:color="auto"/>
        <w:left w:val="none" w:sz="0" w:space="0" w:color="auto"/>
        <w:bottom w:val="none" w:sz="0" w:space="0" w:color="auto"/>
        <w:right w:val="none" w:sz="0" w:space="0" w:color="auto"/>
      </w:divBdr>
    </w:div>
    <w:div w:id="138235553">
      <w:bodyDiv w:val="1"/>
      <w:marLeft w:val="0"/>
      <w:marRight w:val="0"/>
      <w:marTop w:val="0"/>
      <w:marBottom w:val="0"/>
      <w:divBdr>
        <w:top w:val="none" w:sz="0" w:space="0" w:color="auto"/>
        <w:left w:val="none" w:sz="0" w:space="0" w:color="auto"/>
        <w:bottom w:val="none" w:sz="0" w:space="0" w:color="auto"/>
        <w:right w:val="none" w:sz="0" w:space="0" w:color="auto"/>
      </w:divBdr>
    </w:div>
    <w:div w:id="273367627">
      <w:bodyDiv w:val="1"/>
      <w:marLeft w:val="0"/>
      <w:marRight w:val="0"/>
      <w:marTop w:val="0"/>
      <w:marBottom w:val="0"/>
      <w:divBdr>
        <w:top w:val="none" w:sz="0" w:space="0" w:color="auto"/>
        <w:left w:val="none" w:sz="0" w:space="0" w:color="auto"/>
        <w:bottom w:val="none" w:sz="0" w:space="0" w:color="auto"/>
        <w:right w:val="none" w:sz="0" w:space="0" w:color="auto"/>
      </w:divBdr>
    </w:div>
    <w:div w:id="398527314">
      <w:bodyDiv w:val="1"/>
      <w:marLeft w:val="0"/>
      <w:marRight w:val="0"/>
      <w:marTop w:val="0"/>
      <w:marBottom w:val="0"/>
      <w:divBdr>
        <w:top w:val="none" w:sz="0" w:space="0" w:color="auto"/>
        <w:left w:val="none" w:sz="0" w:space="0" w:color="auto"/>
        <w:bottom w:val="none" w:sz="0" w:space="0" w:color="auto"/>
        <w:right w:val="none" w:sz="0" w:space="0" w:color="auto"/>
      </w:divBdr>
    </w:div>
    <w:div w:id="676230648">
      <w:bodyDiv w:val="1"/>
      <w:marLeft w:val="0"/>
      <w:marRight w:val="0"/>
      <w:marTop w:val="0"/>
      <w:marBottom w:val="0"/>
      <w:divBdr>
        <w:top w:val="none" w:sz="0" w:space="0" w:color="auto"/>
        <w:left w:val="none" w:sz="0" w:space="0" w:color="auto"/>
        <w:bottom w:val="none" w:sz="0" w:space="0" w:color="auto"/>
        <w:right w:val="none" w:sz="0" w:space="0" w:color="auto"/>
      </w:divBdr>
    </w:div>
    <w:div w:id="779570539">
      <w:bodyDiv w:val="1"/>
      <w:marLeft w:val="0"/>
      <w:marRight w:val="0"/>
      <w:marTop w:val="0"/>
      <w:marBottom w:val="0"/>
      <w:divBdr>
        <w:top w:val="none" w:sz="0" w:space="0" w:color="auto"/>
        <w:left w:val="none" w:sz="0" w:space="0" w:color="auto"/>
        <w:bottom w:val="none" w:sz="0" w:space="0" w:color="auto"/>
        <w:right w:val="none" w:sz="0" w:space="0" w:color="auto"/>
      </w:divBdr>
    </w:div>
    <w:div w:id="1782383745">
      <w:bodyDiv w:val="1"/>
      <w:marLeft w:val="0"/>
      <w:marRight w:val="0"/>
      <w:marTop w:val="0"/>
      <w:marBottom w:val="0"/>
      <w:divBdr>
        <w:top w:val="none" w:sz="0" w:space="0" w:color="auto"/>
        <w:left w:val="none" w:sz="0" w:space="0" w:color="auto"/>
        <w:bottom w:val="none" w:sz="0" w:space="0" w:color="auto"/>
        <w:right w:val="none" w:sz="0" w:space="0" w:color="auto"/>
      </w:divBdr>
    </w:div>
    <w:div w:id="180697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mailto:business@est.org.uk"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smeclimatehub.org/start-measurin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nationalcrimeagency.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carbontrust.com/our-work-and-impact/guides-reports-and-tools/sme-carbon-footprint-calculator"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7.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imanage\templates\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BA4BE6EE059F48BAE715994816C311" ma:contentTypeVersion="6" ma:contentTypeDescription="Create a new document." ma:contentTypeScope="" ma:versionID="65517b4cbde4b31cdebc517081a90c55">
  <xsd:schema xmlns:xsd="http://www.w3.org/2001/XMLSchema" xmlns:xs="http://www.w3.org/2001/XMLSchema" xmlns:p="http://schemas.microsoft.com/office/2006/metadata/properties" xmlns:ns2="a779eb09-1476-4e4c-84e2-c08f753514a1" xmlns:ns3="3ca83c22-460d-46fc-a459-589c9ee1ff97" targetNamespace="http://schemas.microsoft.com/office/2006/metadata/properties" ma:root="true" ma:fieldsID="46b742f253dac81fc84cc35197842ab1" ns2:_="" ns3:_="">
    <xsd:import namespace="a779eb09-1476-4e4c-84e2-c08f753514a1"/>
    <xsd:import namespace="3ca83c22-460d-46fc-a459-589c9ee1ff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9eb09-1476-4e4c-84e2-c08f75351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a83c22-460d-46fc-a459-589c9ee1ff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3ca83c22-460d-46fc-a459-589c9ee1ff97">
      <UserInfo>
        <DisplayName>St David Deji-Adams</DisplayName>
        <AccountId>13</AccountId>
        <AccountType/>
      </UserInfo>
    </SharedWithUsers>
  </documentManagement>
</p:properties>
</file>

<file path=customXml/itemProps1.xml><?xml version="1.0" encoding="utf-8"?>
<ds:datastoreItem xmlns:ds="http://schemas.openxmlformats.org/officeDocument/2006/customXml" ds:itemID="{45E84101-6FF4-4C7D-818F-B49F192FE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9eb09-1476-4e4c-84e2-c08f753514a1"/>
    <ds:schemaRef ds:uri="3ca83c22-460d-46fc-a459-589c9ee1f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528B1-4B4A-4032-AC44-14F709087329}">
  <ds:schemaRefs>
    <ds:schemaRef ds:uri="http://schemas.microsoft.com/sharepoint/v3/contenttype/forms"/>
  </ds:schemaRefs>
</ds:datastoreItem>
</file>

<file path=customXml/itemProps3.xml><?xml version="1.0" encoding="utf-8"?>
<ds:datastoreItem xmlns:ds="http://schemas.openxmlformats.org/officeDocument/2006/customXml" ds:itemID="{8F70C0DA-187E-48EB-B81D-A5224098C543}">
  <ds:schemaRefs>
    <ds:schemaRef ds:uri="http://schemas.microsoft.com/office/2006/metadata/longProperties"/>
  </ds:schemaRefs>
</ds:datastoreItem>
</file>

<file path=customXml/itemProps4.xml><?xml version="1.0" encoding="utf-8"?>
<ds:datastoreItem xmlns:ds="http://schemas.openxmlformats.org/officeDocument/2006/customXml" ds:itemID="{8C3E976D-4FB0-433E-8EC9-F8A5AF53EEA4}">
  <ds:schemaRefs>
    <ds:schemaRef ds:uri="http://schemas.microsoft.com/office/2006/metadata/properties"/>
    <ds:schemaRef ds:uri="http://schemas.microsoft.com/office/infopath/2007/PartnerControls"/>
    <ds:schemaRef ds:uri="3ca83c22-460d-46fc-a459-589c9ee1ff97"/>
  </ds:schemaRefs>
</ds:datastoreItem>
</file>

<file path=docProps/app.xml><?xml version="1.0" encoding="utf-8"?>
<Properties xmlns="http://schemas.openxmlformats.org/officeDocument/2006/extended-properties" xmlns:vt="http://schemas.openxmlformats.org/officeDocument/2006/docPropsVTypes">
  <Template>AGREEMENT</Template>
  <TotalTime>48</TotalTime>
  <Pages>29</Pages>
  <Words>9248</Words>
  <Characters>52719</Characters>
  <Application>Microsoft Office Word</Application>
  <DocSecurity>0</DocSecurity>
  <Lines>439</Lines>
  <Paragraphs>123</Paragraphs>
  <ScaleCrop>false</ScaleCrop>
  <Company>TLT Solicitors</Company>
  <LinksUpToDate>false</LinksUpToDate>
  <CharactersWithSpaces>61844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Template</dc:title>
  <dc:subject/>
  <dc:creator>mc09</dc:creator>
  <cp:keywords/>
  <dc:description>Version: 1.0.0003</dc:description>
  <cp:lastModifiedBy>St David Deji-Adams</cp:lastModifiedBy>
  <cp:revision>9</cp:revision>
  <cp:lastPrinted>2009-05-27T04:25:00Z</cp:lastPrinted>
  <dcterms:created xsi:type="dcterms:W3CDTF">2024-02-23T12:52:00Z</dcterms:created>
  <dcterms:modified xsi:type="dcterms:W3CDTF">2024-02-23T16:25:00Z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Document_x0020_Owner">
    <vt:lpwstr>Thomas Stratton</vt:lpwstr>
  </property>
  <property fmtid="{D5CDD505-2E9C-101B-9397-08002B2CF9AE}" pid="3" name="Team">
    <vt:lpwstr>Procurement</vt:lpwstr>
  </property>
  <property fmtid="{D5CDD505-2E9C-101B-9397-08002B2CF9AE}" pid="4" name="Revision Level">
    <vt:lpwstr>4</vt:lpwstr>
  </property>
  <property fmtid="{D5CDD505-2E9C-101B-9397-08002B2CF9AE}" pid="5" name="Revision Date">
    <vt:lpwstr>2015-05-15T00:00:00Z</vt:lpwstr>
  </property>
  <property fmtid="{D5CDD505-2E9C-101B-9397-08002B2CF9AE}" pid="6" name="Owner Team">
    <vt:lpwstr>Business</vt:lpwstr>
  </property>
  <property fmtid="{D5CDD505-2E9C-101B-9397-08002B2CF9AE}" pid="7" name="Next Review Date">
    <vt:lpwstr/>
  </property>
  <property fmtid="{D5CDD505-2E9C-101B-9397-08002B2CF9AE}" pid="8" name="MSIP_Label_47d35a62-c0b2-44bf-9f42-9d50f09ce4d1_SiteId">
    <vt:lpwstr>3c384161-3b62-4d05-9486-5295b766e36c</vt:lpwstr>
  </property>
  <property fmtid="{D5CDD505-2E9C-101B-9397-08002B2CF9AE}" pid="9" name="MSIP_Label_47d35a62-c0b2-44bf-9f42-9d50f09ce4d1_SetDate">
    <vt:lpwstr>2022-07-21T15:54:42Z</vt:lpwstr>
  </property>
  <property fmtid="{D5CDD505-2E9C-101B-9397-08002B2CF9AE}" pid="10" name="MSIP_Label_47d35a62-c0b2-44bf-9f42-9d50f09ce4d1_Name">
    <vt:lpwstr>Public - Scanning Discovery Mode</vt:lpwstr>
  </property>
  <property fmtid="{D5CDD505-2E9C-101B-9397-08002B2CF9AE}" pid="11" name="MSIP_Label_47d35a62-c0b2-44bf-9f42-9d50f09ce4d1_Method">
    <vt:lpwstr>Standard</vt:lpwstr>
  </property>
  <property fmtid="{D5CDD505-2E9C-101B-9397-08002B2CF9AE}" pid="12" name="MSIP_Label_47d35a62-c0b2-44bf-9f42-9d50f09ce4d1_Enabled">
    <vt:lpwstr>true</vt:lpwstr>
  </property>
  <property fmtid="{D5CDD505-2E9C-101B-9397-08002B2CF9AE}" pid="13" name="MSIP_Label_47d35a62-c0b2-44bf-9f42-9d50f09ce4d1_ContentBits">
    <vt:lpwstr>0</vt:lpwstr>
  </property>
  <property fmtid="{D5CDD505-2E9C-101B-9397-08002B2CF9AE}" pid="14" name="MSIP_Label_47d35a62-c0b2-44bf-9f42-9d50f09ce4d1_ActionId">
    <vt:lpwstr>0023d89b-81b7-4a85-b91d-66fe3466e779</vt:lpwstr>
  </property>
  <property fmtid="{D5CDD505-2E9C-101B-9397-08002B2CF9AE}" pid="15" name="IM_Subject">
    <vt:lpwstr>09 06 11 English Tendering Template</vt:lpwstr>
  </property>
  <property fmtid="{D5CDD505-2E9C-101B-9397-08002B2CF9AE}" pid="16" name="IM_OperatorID">
    <vt:lpwstr>SU01</vt:lpwstr>
  </property>
  <property fmtid="{D5CDD505-2E9C-101B-9397-08002B2CF9AE}" pid="17" name="IM_MatterDesc">
    <vt:lpwstr>Review of Standard Purchasing Contracts</vt:lpwstr>
  </property>
  <property fmtid="{D5CDD505-2E9C-101B-9397-08002B2CF9AE}" pid="18" name="IM_Matter">
    <vt:lpwstr>000337</vt:lpwstr>
  </property>
  <property fmtid="{D5CDD505-2E9C-101B-9397-08002B2CF9AE}" pid="19" name="IM_DocVer">
    <vt:lpwstr>8</vt:lpwstr>
  </property>
  <property fmtid="{D5CDD505-2E9C-101B-9397-08002B2CF9AE}" pid="20" name="IM_DocType">
    <vt:lpwstr>DOC</vt:lpwstr>
  </property>
  <property fmtid="{D5CDD505-2E9C-101B-9397-08002B2CF9AE}" pid="21" name="IM_DocNum">
    <vt:lpwstr>4524773</vt:lpwstr>
  </property>
  <property fmtid="{D5CDD505-2E9C-101B-9397-08002B2CF9AE}" pid="22" name="IM_DatabaseID">
    <vt:lpwstr>TLT</vt:lpwstr>
  </property>
  <property fmtid="{D5CDD505-2E9C-101B-9397-08002B2CF9AE}" pid="23" name="IM_ClientDesc">
    <vt:lpwstr>Energy Saving Trust Ltd</vt:lpwstr>
  </property>
  <property fmtid="{D5CDD505-2E9C-101B-9397-08002B2CF9AE}" pid="24" name="IM_Client">
    <vt:lpwstr>020622</vt:lpwstr>
  </property>
  <property fmtid="{D5CDD505-2E9C-101B-9397-08002B2CF9AE}" pid="25" name="IM_AuthorID">
    <vt:lpwstr>SU01</vt:lpwstr>
  </property>
  <property fmtid="{D5CDD505-2E9C-101B-9397-08002B2CF9AE}" pid="26" name="IM_AuthorFullName">
    <vt:lpwstr>Stuart Urquhart</vt:lpwstr>
  </property>
  <property fmtid="{D5CDD505-2E9C-101B-9397-08002B2CF9AE}" pid="27" name="Document Owner">
    <vt:lpwstr>31</vt:lpwstr>
  </property>
  <property fmtid="{D5CDD505-2E9C-101B-9397-08002B2CF9AE}" pid="28" name="Document Layer">
    <vt:lpwstr>4. Forms &amp; Templates</vt:lpwstr>
  </property>
  <property fmtid="{D5CDD505-2E9C-101B-9397-08002B2CF9AE}" pid="29" name="DocID">
    <vt:lpwstr>T4524773.8</vt:lpwstr>
  </property>
  <property fmtid="{D5CDD505-2E9C-101B-9397-08002B2CF9AE}" pid="30" name="DLCPolicyLabelValue">
    <vt:lpwstr>Uncontrolled Copy If Printed. Please refer to the EST Intranet for the most current version.</vt:lpwstr>
  </property>
  <property fmtid="{D5CDD505-2E9C-101B-9397-08002B2CF9AE}" pid="31" name="DLCPolicyLabelLock">
    <vt:lpwstr/>
  </property>
  <property fmtid="{D5CDD505-2E9C-101B-9397-08002B2CF9AE}" pid="32" name="DLCPolicyLabelClientValue">
    <vt:lpwstr>Uncontrolled Copy If Printed. Please refer to the EST Intranet for the most current version.</vt:lpwstr>
  </property>
  <property fmtid="{D5CDD505-2E9C-101B-9397-08002B2CF9AE}" pid="33" name="display_urn:schemas-microsoft-com:office:office#SharedWithUsers">
    <vt:lpwstr>Mary Frampton;St David Deji-Adams;Gaynor Nelson;Julie Wood;Suzanne Head;Bethan Ellis Jones</vt:lpwstr>
  </property>
  <property fmtid="{D5CDD505-2E9C-101B-9397-08002B2CF9AE}" pid="34" name="SharedWithUsers">
    <vt:lpwstr>138;#Mary Frampton;#40;#St David Deji-Adams;#176;#Gaynor Nelson;#178;#Julie Wood;#212;#Suzanne Head;#213;#Bethan Ellis Jones</vt:lpwstr>
  </property>
  <property fmtid="{D5CDD505-2E9C-101B-9397-08002B2CF9AE}" pid="35" name="lcf76f155ced4ddcb4097134ff3c332f">
    <vt:lpwstr/>
  </property>
  <property fmtid="{D5CDD505-2E9C-101B-9397-08002B2CF9AE}" pid="36" name="TaxCatchAll">
    <vt:lpwstr/>
  </property>
  <property fmtid="{D5CDD505-2E9C-101B-9397-08002B2CF9AE}" pid="37" name="MediaServiceImageTags">
    <vt:lpwstr/>
  </property>
  <property fmtid="{D5CDD505-2E9C-101B-9397-08002B2CF9AE}" pid="38" name="ContentTypeId">
    <vt:lpwstr>0x010100DDBA4BE6EE059F48BAE715994816C311</vt:lpwstr>
  </property>
</Properties>
</file>