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Arial" w:cs="Arial" w:eastAsia="Arial" w:hAnsi="Arial"/>
          <w:sz w:val="36"/>
          <w:szCs w:val="36"/>
        </w:rPr>
      </w:pPr>
      <w:bookmarkStart w:colFirst="0" w:colLast="0" w:name="_heading=h.qghi4rsxr5t" w:id="0"/>
      <w:bookmarkEnd w:id="0"/>
      <w:r w:rsidDel="00000000" w:rsidR="00000000" w:rsidRPr="00000000">
        <w:rPr>
          <w:rFonts w:ascii="Arial" w:cs="Arial" w:eastAsia="Arial" w:hAnsi="Arial"/>
          <w:sz w:val="36"/>
          <w:szCs w:val="36"/>
          <w:rtl w:val="0"/>
        </w:rPr>
        <w:t xml:space="preserve">Attachment 11 – Social Value Declaration</w:t>
      </w:r>
    </w:p>
    <w:p w:rsidR="00000000" w:rsidDel="00000000" w:rsidP="00000000" w:rsidRDefault="00000000" w:rsidRPr="00000000" w14:paraId="00000002">
      <w:pPr>
        <w:pStyle w:val="Heading2"/>
        <w:rPr>
          <w:rFonts w:ascii="Arial" w:cs="Arial" w:eastAsia="Arial" w:hAnsi="Arial"/>
        </w:rPr>
      </w:pPr>
      <w:bookmarkStart w:colFirst="0" w:colLast="0" w:name="_heading=h.wd7btltrj5el" w:id="1"/>
      <w:bookmarkEnd w:id="1"/>
      <w:r w:rsidDel="00000000" w:rsidR="00000000" w:rsidRPr="00000000">
        <w:rPr>
          <w:rFonts w:ascii="Arial" w:cs="Arial" w:eastAsia="Arial" w:hAnsi="Arial"/>
          <w:rtl w:val="0"/>
        </w:rPr>
        <w:t xml:space="preserve">RM6098 – Technology Products and Associated Services 2</w:t>
      </w:r>
    </w:p>
    <w:p w:rsidR="00000000" w:rsidDel="00000000" w:rsidP="00000000" w:rsidRDefault="00000000" w:rsidRPr="00000000" w14:paraId="00000003">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4">
      <w:pPr>
        <w:pStyle w:val="Heading3"/>
        <w:rPr>
          <w:rFonts w:ascii="Arial" w:cs="Arial" w:eastAsia="Arial" w:hAnsi="Arial"/>
          <w:sz w:val="24"/>
          <w:szCs w:val="24"/>
        </w:rPr>
      </w:pPr>
      <w:bookmarkStart w:colFirst="0" w:colLast="0" w:name="_heading=h.7rs1fzimwqqo" w:id="2"/>
      <w:bookmarkEnd w:id="2"/>
      <w:r w:rsidDel="00000000" w:rsidR="00000000" w:rsidRPr="00000000">
        <w:rPr>
          <w:rFonts w:ascii="Arial" w:cs="Arial" w:eastAsia="Arial" w:hAnsi="Arial"/>
          <w:sz w:val="24"/>
          <w:szCs w:val="24"/>
          <w:rtl w:val="0"/>
        </w:rPr>
        <w:t xml:space="preserve">Instructions</w:t>
      </w:r>
    </w:p>
    <w:p w:rsidR="00000000" w:rsidDel="00000000" w:rsidP="00000000" w:rsidRDefault="00000000" w:rsidRPr="00000000" w14:paraId="00000005">
      <w:pPr>
        <w:rPr>
          <w:rFonts w:ascii="Arial" w:cs="Arial" w:eastAsia="Arial" w:hAnsi="Arial"/>
          <w:sz w:val="24"/>
          <w:szCs w:val="24"/>
        </w:rPr>
      </w:pPr>
      <w:r w:rsidDel="00000000" w:rsidR="00000000" w:rsidRPr="00000000">
        <w:rPr>
          <w:rFonts w:ascii="Arial" w:cs="Arial" w:eastAsia="Arial" w:hAnsi="Arial"/>
          <w:sz w:val="24"/>
          <w:szCs w:val="24"/>
          <w:rtl w:val="0"/>
        </w:rPr>
        <w:t xml:space="preserve">All</w:t>
      </w:r>
      <w:r w:rsidDel="00000000" w:rsidR="00000000" w:rsidRPr="00000000">
        <w:rPr>
          <w:rFonts w:ascii="Arial" w:cs="Arial" w:eastAsia="Arial" w:hAnsi="Arial"/>
          <w:sz w:val="24"/>
          <w:szCs w:val="24"/>
          <w:rtl w:val="0"/>
        </w:rPr>
        <w:t xml:space="preserve"> successful Suppliers </w:t>
      </w:r>
      <w:r w:rsidDel="00000000" w:rsidR="00000000" w:rsidRPr="00000000">
        <w:rPr>
          <w:rFonts w:ascii="Arial" w:cs="Arial" w:eastAsia="Arial" w:hAnsi="Arial"/>
          <w:sz w:val="24"/>
          <w:szCs w:val="24"/>
          <w:rtl w:val="0"/>
        </w:rPr>
        <w:t xml:space="preserve"> are required to comply with the terms of this statement </w:t>
      </w:r>
    </w:p>
    <w:p w:rsidR="00000000" w:rsidDel="00000000" w:rsidP="00000000" w:rsidRDefault="00000000" w:rsidRPr="00000000" w14:paraId="00000006">
      <w:pPr>
        <w:rPr>
          <w:rFonts w:ascii="Arial" w:cs="Arial" w:eastAsia="Arial" w:hAnsi="Arial"/>
          <w:sz w:val="24"/>
          <w:szCs w:val="24"/>
        </w:rPr>
      </w:pPr>
      <w:r w:rsidDel="00000000" w:rsidR="00000000" w:rsidRPr="00000000">
        <w:rPr>
          <w:rFonts w:ascii="Arial" w:cs="Arial" w:eastAsia="Arial" w:hAnsi="Arial"/>
          <w:sz w:val="24"/>
          <w:szCs w:val="24"/>
          <w:rtl w:val="0"/>
        </w:rPr>
        <w:t xml:space="preserve">All </w:t>
      </w:r>
      <w:r w:rsidDel="00000000" w:rsidR="00000000" w:rsidRPr="00000000">
        <w:rPr>
          <w:rFonts w:ascii="Arial" w:cs="Arial" w:eastAsia="Arial" w:hAnsi="Arial"/>
          <w:sz w:val="24"/>
          <w:szCs w:val="24"/>
          <w:rtl w:val="0"/>
        </w:rPr>
        <w:t xml:space="preserve">successful Suppliers </w:t>
      </w:r>
      <w:r w:rsidDel="00000000" w:rsidR="00000000" w:rsidRPr="00000000">
        <w:rPr>
          <w:rFonts w:ascii="Arial" w:cs="Arial" w:eastAsia="Arial" w:hAnsi="Arial"/>
          <w:sz w:val="24"/>
          <w:szCs w:val="24"/>
          <w:rtl w:val="0"/>
        </w:rPr>
        <w:t xml:space="preserve">must provide a signed copy, </w:t>
      </w:r>
      <w:r w:rsidDel="00000000" w:rsidR="00000000" w:rsidRPr="00000000">
        <w:rPr>
          <w:rFonts w:ascii="Roboto" w:cs="Roboto" w:eastAsia="Roboto" w:hAnsi="Roboto"/>
          <w:sz w:val="24"/>
          <w:szCs w:val="24"/>
          <w:highlight w:val="white"/>
          <w:rtl w:val="0"/>
        </w:rPr>
        <w:t xml:space="preserve">at senior e.g. Director level,</w:t>
      </w:r>
      <w:r w:rsidDel="00000000" w:rsidR="00000000" w:rsidRPr="00000000">
        <w:rPr>
          <w:rFonts w:ascii="Arial" w:cs="Arial" w:eastAsia="Arial" w:hAnsi="Arial"/>
          <w:sz w:val="24"/>
          <w:szCs w:val="24"/>
          <w:rtl w:val="0"/>
        </w:rPr>
        <w:t xml:space="preserve"> of this declaration to confirm that you will comply with these requirements at the Call Off award stage.</w:t>
      </w:r>
    </w:p>
    <w:p w:rsidR="00000000" w:rsidDel="00000000" w:rsidP="00000000" w:rsidRDefault="00000000" w:rsidRPr="00000000" w14:paraId="0000000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rPr>
          <w:rFonts w:ascii="Arial" w:cs="Arial" w:eastAsia="Arial" w:hAnsi="Arial"/>
          <w:sz w:val="24"/>
          <w:szCs w:val="24"/>
        </w:rPr>
        <w:sectPr>
          <w:headerReference r:id="rId7" w:type="default"/>
          <w:footerReference r:id="rId8" w:type="default"/>
          <w:pgSz w:h="16838" w:w="11906" w:orient="portrait"/>
          <w:pgMar w:bottom="1440" w:top="1440" w:left="1440" w:right="1440" w:header="708.6614173228347" w:footer="708.6614173228347"/>
          <w:pgNumType w:start="1"/>
        </w:sectPr>
      </w:pPr>
      <w:r w:rsidDel="00000000" w:rsidR="00000000" w:rsidRPr="00000000">
        <w:rPr>
          <w:rFonts w:ascii="Arial" w:cs="Arial" w:eastAsia="Arial" w:hAnsi="Arial"/>
          <w:sz w:val="24"/>
          <w:szCs w:val="24"/>
          <w:rtl w:val="0"/>
        </w:rPr>
        <w:t xml:space="preserve">This attachment is not evaluated, but failure to provide sign this declaration as instructed will result in your bid being excluded from this competition. </w:t>
      </w:r>
    </w:p>
    <w:p w:rsidR="00000000" w:rsidDel="00000000" w:rsidP="00000000" w:rsidRDefault="00000000" w:rsidRPr="00000000" w14:paraId="00000009">
      <w:pPr>
        <w:pStyle w:val="Heading2"/>
        <w:rPr>
          <w:rFonts w:ascii="Arial" w:cs="Arial" w:eastAsia="Arial" w:hAnsi="Arial"/>
          <w:u w:val="single"/>
        </w:rPr>
      </w:pPr>
      <w:bookmarkStart w:colFirst="0" w:colLast="0" w:name="_heading=h.sih8o5ogvefc" w:id="3"/>
      <w:bookmarkEnd w:id="3"/>
      <w:r w:rsidDel="00000000" w:rsidR="00000000" w:rsidRPr="00000000">
        <w:rPr>
          <w:rFonts w:ascii="Arial" w:cs="Arial" w:eastAsia="Arial" w:hAnsi="Arial"/>
          <w:u w:val="single"/>
          <w:rtl w:val="0"/>
        </w:rPr>
        <w:t xml:space="preserve">SOCIAL VALUE DECLARATION</w:t>
      </w:r>
    </w:p>
    <w:p w:rsidR="00000000" w:rsidDel="00000000" w:rsidP="00000000" w:rsidRDefault="00000000" w:rsidRPr="00000000" w14:paraId="0000000A">
      <w:pPr>
        <w:spacing w:after="0" w:line="24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We agree to deliver Social Value through e</w:t>
      </w:r>
      <w:r w:rsidDel="00000000" w:rsidR="00000000" w:rsidRPr="00000000">
        <w:rPr>
          <w:rFonts w:ascii="Arial" w:cs="Arial" w:eastAsia="Arial" w:hAnsi="Arial"/>
          <w:sz w:val="24"/>
          <w:szCs w:val="24"/>
          <w:rtl w:val="0"/>
        </w:rPr>
        <w:t xml:space="preserve">ach Buyers</w:t>
      </w:r>
      <w:r w:rsidDel="00000000" w:rsidR="00000000" w:rsidRPr="00000000">
        <w:rPr>
          <w:rFonts w:ascii="Arial" w:cs="Arial" w:eastAsia="Arial" w:hAnsi="Arial"/>
          <w:color w:val="000000"/>
          <w:sz w:val="24"/>
          <w:szCs w:val="24"/>
          <w:rtl w:val="0"/>
        </w:rPr>
        <w:t xml:space="preserve"> Call-Off Contract</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awarded under this Framework Agreement.</w:t>
      </w:r>
      <w:r w:rsidDel="00000000" w:rsidR="00000000" w:rsidRPr="00000000">
        <w:rPr>
          <w:rtl w:val="0"/>
        </w:rPr>
      </w:r>
    </w:p>
    <w:p w:rsidR="00000000" w:rsidDel="00000000" w:rsidP="00000000" w:rsidRDefault="00000000" w:rsidRPr="00000000" w14:paraId="0000000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spacing w:after="0" w:line="24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We note that </w:t>
      </w:r>
      <w:r w:rsidDel="00000000" w:rsidR="00000000" w:rsidRPr="00000000">
        <w:rPr>
          <w:rFonts w:ascii="Arial" w:cs="Arial" w:eastAsia="Arial" w:hAnsi="Arial"/>
          <w:sz w:val="24"/>
          <w:szCs w:val="24"/>
          <w:rtl w:val="0"/>
        </w:rPr>
        <w:t xml:space="preserve">Buyers</w:t>
      </w:r>
      <w:r w:rsidDel="00000000" w:rsidR="00000000" w:rsidRPr="00000000">
        <w:rPr>
          <w:rFonts w:ascii="Arial" w:cs="Arial" w:eastAsia="Arial" w:hAnsi="Arial"/>
          <w:color w:val="000000"/>
          <w:sz w:val="24"/>
          <w:szCs w:val="24"/>
          <w:rtl w:val="0"/>
        </w:rPr>
        <w:t xml:space="preserve"> using the Framework Agreement can adopt any of the following approaches as part of the Call-Off Procedure:</w:t>
      </w:r>
      <w:r w:rsidDel="00000000" w:rsidR="00000000" w:rsidRPr="00000000">
        <w:rPr>
          <w:rtl w:val="0"/>
        </w:rPr>
      </w:r>
    </w:p>
    <w:p w:rsidR="00000000" w:rsidDel="00000000" w:rsidP="00000000" w:rsidRDefault="00000000" w:rsidRPr="00000000" w14:paraId="0000000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They may provide us with the Social Value priority statement set out in Framework Schedule 1 Specification and ask us to outline what they can deliver to help meet these priorities, including a commitment to targets;</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They may set specific targets based on the Social Value priority statement within Framework Schedule 1 Specification and ask us to deliver these targets through their Call-Off Contract;</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They may include new Social Value measures based on the specific priorities of their organisation which are aligned to the policy areas set out in Framework Schedule 1 Specification, and then adopt the approach a) or b) above.</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spacing w:after="280" w:line="240" w:lineRule="auto"/>
        <w:ind w:hanging="130"/>
        <w:jc w:val="both"/>
        <w:rPr>
          <w:rFonts w:ascii="Arial" w:cs="Arial" w:eastAsia="Arial" w:hAnsi="Arial"/>
          <w:sz w:val="24"/>
          <w:szCs w:val="24"/>
        </w:rPr>
      </w:pP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We will support the delivery of the following Social Value themes:</w:t>
      </w:r>
      <w:r w:rsidDel="00000000" w:rsidR="00000000" w:rsidRPr="00000000">
        <w:rPr>
          <w:rtl w:val="0"/>
        </w:rPr>
      </w:r>
    </w:p>
    <w:p w:rsidR="00000000" w:rsidDel="00000000" w:rsidP="00000000" w:rsidRDefault="00000000" w:rsidRPr="00000000" w14:paraId="00000013">
      <w:pPr>
        <w:numPr>
          <w:ilvl w:val="0"/>
          <w:numId w:val="9"/>
        </w:numPr>
        <w:spacing w:after="280" w:line="240" w:lineRule="auto"/>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Fighting climate change</w:t>
      </w:r>
      <w:r w:rsidDel="00000000" w:rsidR="00000000" w:rsidRPr="00000000">
        <w:rPr>
          <w:rtl w:val="0"/>
        </w:rPr>
      </w:r>
    </w:p>
    <w:p w:rsidR="00000000" w:rsidDel="00000000" w:rsidP="00000000" w:rsidRDefault="00000000" w:rsidRPr="00000000" w14:paraId="00000014">
      <w:pPr>
        <w:spacing w:after="280" w:line="240" w:lineRule="auto"/>
        <w:ind w:left="708.661417322834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shall, in agreeing to this Framework Agreement, be accountable for continuous development and execution of our Carbon Net Zero Plan, and actively seek to develop our company policies, and practices to promote the battle against climate change.</w:t>
      </w:r>
    </w:p>
    <w:p w:rsidR="00000000" w:rsidDel="00000000" w:rsidP="00000000" w:rsidRDefault="00000000" w:rsidRPr="00000000" w14:paraId="00000015">
      <w:pPr>
        <w:spacing w:after="280" w:line="240" w:lineRule="auto"/>
        <w:ind w:left="708.661417322834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note the ways in which we may be able to support this recovery, including but are not limited to:</w:t>
      </w:r>
    </w:p>
    <w:p w:rsidR="00000000" w:rsidDel="00000000" w:rsidP="00000000" w:rsidRDefault="00000000" w:rsidRPr="00000000" w14:paraId="00000016">
      <w:pPr>
        <w:numPr>
          <w:ilvl w:val="0"/>
          <w:numId w:val="8"/>
        </w:numPr>
        <w:spacing w:after="0" w:line="240" w:lineRule="auto"/>
        <w:ind w:left="144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Influence and/or incentivise staff, suppliers, customers and communities through the delivery of call-off contracts to support environmental protection and improvement initiatives.</w:t>
      </w:r>
      <w:r w:rsidDel="00000000" w:rsidR="00000000" w:rsidRPr="00000000">
        <w:rPr>
          <w:rtl w:val="0"/>
        </w:rPr>
      </w:r>
    </w:p>
    <w:p w:rsidR="00000000" w:rsidDel="00000000" w:rsidP="00000000" w:rsidRDefault="00000000" w:rsidRPr="00000000" w14:paraId="00000017">
      <w:pPr>
        <w:numPr>
          <w:ilvl w:val="0"/>
          <w:numId w:val="8"/>
        </w:numPr>
        <w:spacing w:after="0" w:line="240" w:lineRule="auto"/>
        <w:ind w:left="144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Invest in the adoption and/or deployment of technologies that help reduce carbon emissions in service delivery across the entire supply chain.</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Invest in the monitoring and reporting of carbon emissions of the corporation, their supply chain, and the solutions they deliver to the customer. </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80" w:before="0" w:line="240" w:lineRule="auto"/>
        <w:ind w:left="720" w:right="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Tackling economic inequality</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08.6614173228347"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shall, in agreeing to this Framework Agreement, actively seek to develop our company policies and management culture to promote opportunities in an inclusive way and assist the UK Government in the Levelling up agenda.</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08.6614173228347"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acknowledge that Buyers may be requesting active participation in, may be (including but are not limited to):</w:t>
      </w:r>
    </w:p>
    <w:p w:rsidR="00000000" w:rsidDel="00000000" w:rsidP="00000000" w:rsidRDefault="00000000" w:rsidRPr="00000000" w14:paraId="0000001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Cr</w:t>
      </w:r>
      <w:r w:rsidDel="00000000" w:rsidR="00000000" w:rsidRPr="00000000">
        <w:rPr>
          <w:rFonts w:ascii="Arial" w:cs="Arial" w:eastAsia="Arial" w:hAnsi="Arial"/>
          <w:sz w:val="24"/>
          <w:szCs w:val="24"/>
          <w:rtl w:val="0"/>
        </w:rPr>
        <w:t xml:space="preserve">eating training schemes that address skills gaps within the workplace that result in recognised qualifications.</w:t>
      </w:r>
    </w:p>
    <w:p w:rsidR="00000000" w:rsidDel="00000000" w:rsidP="00000000" w:rsidRDefault="00000000" w:rsidRPr="00000000" w14:paraId="0000001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Promotion of awareness of careers and recruitment opportunities relating to known skills shortages or in high growth sectors relating to the subject matter of the contract.</w:t>
      </w:r>
    </w:p>
    <w:p w:rsidR="00000000" w:rsidDel="00000000" w:rsidP="00000000" w:rsidRDefault="00000000" w:rsidRPr="00000000" w14:paraId="0000001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Identification of opportunities to grow supplier diversity in the contract supply chain or in the location/community where the contract is performed, including SME and VCSE participation and new business creation.</w:t>
      </w:r>
    </w:p>
    <w:p w:rsidR="00000000" w:rsidDel="00000000" w:rsidP="00000000" w:rsidRDefault="00000000" w:rsidRPr="00000000" w14:paraId="0000002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Building innovative and/or disruptive technologies into network solutions that increase efficiency, quality, whilst reducing the overall cost baseline.</w:t>
      </w:r>
    </w:p>
    <w:p w:rsidR="00000000" w:rsidDel="00000000" w:rsidP="00000000" w:rsidRDefault="00000000" w:rsidRPr="00000000" w14:paraId="0000002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spacing w:after="280" w:line="240" w:lineRule="auto"/>
        <w:ind w:firstLine="426"/>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3.   Equal opportunity</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08.6614173228347"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shall, in agreeing to this Framework Agreement, actively seek to develop our company policies and practices to comply with the Equal Opportunities Act of 2010. The key principles being:</w:t>
      </w:r>
    </w:p>
    <w:p w:rsidR="00000000" w:rsidDel="00000000" w:rsidP="00000000" w:rsidRDefault="00000000" w:rsidRPr="00000000" w14:paraId="000000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Eliminate discrimination.</w:t>
      </w:r>
    </w:p>
    <w:p w:rsidR="00000000" w:rsidDel="00000000" w:rsidP="00000000" w:rsidRDefault="00000000" w:rsidRPr="00000000" w14:paraId="000000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Advance equality of opportunity.</w:t>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Foster good relations between different people when carrying out their activities.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08.6614173228347"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note that by law, all organisations with 250 or more employees must publish and report specific figures about their gender pay gap, and the Authority expects our Suppliers to progress towards equalising this.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08.6614173228347"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note that the Authority expects Suppliers and Supplier Supply Chains to support and encourage employment and skills development opportunities through the performance of this Framework Agreement, with a specific focus on opportunities for priority groups, including but not limited to:</w:t>
      </w:r>
    </w:p>
    <w:p w:rsidR="00000000" w:rsidDel="00000000" w:rsidP="00000000" w:rsidRDefault="00000000" w:rsidRPr="00000000" w14:paraId="0000002A">
      <w:pPr>
        <w:numPr>
          <w:ilvl w:val="0"/>
          <w:numId w:val="10"/>
        </w:numPr>
        <w:spacing w:after="0" w:line="240" w:lineRule="auto"/>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People with disabilities</w:t>
      </w:r>
    </w:p>
    <w:p w:rsidR="00000000" w:rsidDel="00000000" w:rsidP="00000000" w:rsidRDefault="00000000" w:rsidRPr="00000000" w14:paraId="0000002B">
      <w:pPr>
        <w:numPr>
          <w:ilvl w:val="0"/>
          <w:numId w:val="10"/>
        </w:numPr>
        <w:spacing w:after="0" w:line="240" w:lineRule="auto"/>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ex-offenders</w:t>
      </w:r>
    </w:p>
    <w:p w:rsidR="00000000" w:rsidDel="00000000" w:rsidP="00000000" w:rsidRDefault="00000000" w:rsidRPr="00000000" w14:paraId="0000002C">
      <w:pPr>
        <w:numPr>
          <w:ilvl w:val="0"/>
          <w:numId w:val="10"/>
        </w:numPr>
        <w:spacing w:after="0" w:line="240" w:lineRule="auto"/>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BAME; and</w:t>
      </w:r>
    </w:p>
    <w:p w:rsidR="00000000" w:rsidDel="00000000" w:rsidP="00000000" w:rsidRDefault="00000000" w:rsidRPr="00000000" w14:paraId="0000002D">
      <w:pPr>
        <w:numPr>
          <w:ilvl w:val="0"/>
          <w:numId w:val="10"/>
        </w:numPr>
        <w:spacing w:after="280" w:line="240" w:lineRule="auto"/>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long-term unemployed</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08.6614173228347"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support may include but is not limited to:</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Apprenticeship and work experience placements</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Part-time and full-time employment and flexible working opportunities</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Providing stable employment and hours of work, and avoiding exploitative employment practices including, for example, inappropriate use of zero-hour contracts or other forms of demand driven contracts</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supporting individuals to fulfil their potential with further education, employment or training e.g. coaching, mentoring, CV and interview skills</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providing funded training and professional development opportunities for existing employees</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providing funded training opportunities (for individuals not employed by Supplier)</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fair and equal pay policy; and offering a range of employee assistance schemes.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spacing w:after="280" w:line="240" w:lineRule="auto"/>
        <w:ind w:left="283.46456692913375"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 </w:t>
        <w:tab/>
        <w:t xml:space="preserve">Wellbeing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08.6614173228347"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shall, in agreeing to this Framework Agreement, demonstrate action to support and improve the health and wellbeing, including physical and mental health, in the call-off contract workforce. These include but are not limited to;</w:t>
      </w:r>
    </w:p>
    <w:p w:rsidR="00000000" w:rsidDel="00000000" w:rsidP="00000000" w:rsidRDefault="00000000" w:rsidRPr="00000000" w14:paraId="000000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Support the aim “Reduce social isolation and associated health risks by including social contact as a valued outcome” through supporting events for key users of the estate e.g. working with carers groups and  providing space on the estate for meetings and events.</w:t>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Improve quality of life particularly for people with long term conditions by involving patients and other stakeholders in the design of estate improvements and maintenance with quality of life as a measure of success</w:t>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against their priority “Improve access to and consumption of fresh, healthy food in order to support better mental and physical health and a local food economy”</w:t>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Improve the quality of the food provision through catering services, focusing on promotion of fresh, seasonal and healthy options.</w:t>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Engage with nursing and other stakeholders in menu design </w:t>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Stage healthy eating promotional activities supported by the catering provision</w:t>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Engage with patient groups and VCSE in menu design and healthy eating promotional activities and include patient satisfaction with food as a metric</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spacing w:after="280" w:line="240" w:lineRule="auto"/>
        <w:ind w:firstLine="284"/>
        <w:jc w:val="both"/>
        <w:rPr>
          <w:rFonts w:ascii="Arial" w:cs="Arial" w:eastAsia="Arial" w:hAnsi="Arial"/>
          <w:sz w:val="24"/>
          <w:szCs w:val="24"/>
        </w:rPr>
      </w:pPr>
      <w:r w:rsidDel="00000000" w:rsidR="00000000" w:rsidRPr="00000000">
        <w:rPr>
          <w:rFonts w:ascii="Arial" w:cs="Arial" w:eastAsia="Arial" w:hAnsi="Arial"/>
          <w:b w:val="1"/>
          <w:color w:val="000000"/>
          <w:sz w:val="24"/>
          <w:szCs w:val="24"/>
          <w:rtl w:val="0"/>
        </w:rPr>
        <w:t xml:space="preserve">5.   Other Social Value Considerations </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08.6614173228347"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note other Social Value considerations which may be considered by the Buyer at the Call Off stage.  These include but are not limited to:</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D</w:t>
      </w:r>
      <w:r w:rsidDel="00000000" w:rsidR="00000000" w:rsidRPr="00000000">
        <w:rPr>
          <w:rFonts w:ascii="Arial" w:cs="Arial" w:eastAsia="Arial" w:hAnsi="Arial"/>
          <w:sz w:val="24"/>
          <w:szCs w:val="24"/>
          <w:rtl w:val="0"/>
        </w:rPr>
        <w:t xml:space="preserve">elivering a diverse Supply Chain</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Ensuring safe &amp; secure Supply Chains: addressing modern slavery and exploitation in our Supply Chain</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Environmental sustainability: promoting sustainable production and consumption and an improvement in environmental quality in support of the 25-year environment plan</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Adhering to Ethical behaviour standards</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Providing Wellbeing &amp; community benefits</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Measurement and reporting of Social Value performance data</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08.6614173228347"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agree to develop and maintain a plan throughout the life of the Framework Agreement detailing how we will contribute to the overall achievement of our Social Value priorities. For the avoidance of doubt:</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08.6614173228347"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agree to provide an implementation plan to the Buyer detailing how the required Social Value commitments will be delivered through the Call-Off Contract.</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08.6614173228347"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agree to work with the Buyer to jointly agree the timeline for delivering the targets and measures that were committed to by us during the Call Off Procedure.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08.6614173228347" w:righ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We agree that in delivering Social Value, the following measures may be used:</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agree to manage, measure and report on the delivery of Social Value throughout the life of all Call-Off Contracts under this Framework Agreement. </w:t>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agree to provide an annual Social Value delivery statement to the Authority detailing the Social Value that has been delivered through Call-Off Contracts under this Framework.</w:t>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agree that as part of the civil society strategy implementation the Authority reserves the right to publish information on the delivery of Social Value through this Framework and may contact us requesting case studies for the purpose of increasing awareness and sharing knowledge.</w:t>
      </w:r>
    </w:p>
    <w:p w:rsidR="00000000" w:rsidDel="00000000" w:rsidP="00000000" w:rsidRDefault="00000000" w:rsidRPr="00000000" w14:paraId="00000051">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52">
      <w:pPr>
        <w:rPr>
          <w:rFonts w:ascii="Arial" w:cs="Arial" w:eastAsia="Arial" w:hAnsi="Arial"/>
          <w:sz w:val="24"/>
          <w:szCs w:val="24"/>
        </w:rPr>
      </w:pPr>
      <w:r w:rsidDel="00000000" w:rsidR="00000000" w:rsidRPr="00000000">
        <w:rPr>
          <w:rtl w:val="0"/>
        </w:rPr>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469"/>
        <w:tblGridChange w:id="0">
          <w:tblGrid>
            <w:gridCol w:w="2547"/>
            <w:gridCol w:w="6469"/>
          </w:tblGrid>
        </w:tblGridChange>
      </w:tblGrid>
      <w:tr>
        <w:trPr>
          <w:cantSplit w:val="0"/>
          <w:tblHeader w:val="0"/>
        </w:trPr>
        <w:tc>
          <w:tcPr/>
          <w:p w:rsidR="00000000" w:rsidDel="00000000" w:rsidP="00000000" w:rsidRDefault="00000000" w:rsidRPr="00000000" w14:paraId="0000005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Signature: </w:t>
            </w:r>
          </w:p>
          <w:p w:rsidR="00000000" w:rsidDel="00000000" w:rsidP="00000000" w:rsidRDefault="00000000" w:rsidRPr="00000000" w14:paraId="00000054">
            <w:pP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5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7">
            <w:pPr>
              <w:rPr>
                <w:rFonts w:ascii="Arial" w:cs="Arial" w:eastAsia="Arial" w:hAnsi="Arial"/>
                <w:sz w:val="24"/>
                <w:szCs w:val="24"/>
              </w:rPr>
            </w:pPr>
            <w:r w:rsidDel="00000000" w:rsidR="00000000" w:rsidRPr="00000000">
              <w:rPr>
                <w:rtl w:val="0"/>
              </w:rPr>
            </w:r>
          </w:p>
        </w:tc>
      </w:tr>
      <w:tr>
        <w:trPr>
          <w:cantSplit w:val="0"/>
          <w:trHeight w:val="771.9140625" w:hRule="atLeast"/>
          <w:tblHeader w:val="0"/>
        </w:trPr>
        <w:tc>
          <w:tcPr/>
          <w:p w:rsidR="00000000" w:rsidDel="00000000" w:rsidP="00000000" w:rsidRDefault="00000000" w:rsidRPr="00000000" w14:paraId="0000005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Position in Company e.g. Chief Executive/Director:</w:t>
            </w:r>
          </w:p>
          <w:p w:rsidR="00000000" w:rsidDel="00000000" w:rsidP="00000000" w:rsidRDefault="00000000" w:rsidRPr="00000000" w14:paraId="00000059">
            <w:pP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5A">
            <w:pP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Name of Company:</w:t>
            </w:r>
          </w:p>
          <w:p w:rsidR="00000000" w:rsidDel="00000000" w:rsidP="00000000" w:rsidRDefault="00000000" w:rsidRPr="00000000" w14:paraId="0000005C">
            <w:pP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5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F">
            <w:pP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Company Address:</w:t>
            </w:r>
          </w:p>
          <w:p w:rsidR="00000000" w:rsidDel="00000000" w:rsidP="00000000" w:rsidRDefault="00000000" w:rsidRPr="00000000" w14:paraId="00000061">
            <w:pP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6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6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sectPr>
      <w:type w:val="nextPage"/>
      <w:pgSz w:h="16838" w:w="11906"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tabs>
        <w:tab w:val="center" w:leader="none" w:pos="4513"/>
        <w:tab w:val="right" w:leader="none" w:pos="9026"/>
      </w:tabs>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Framework Ref: RM6098 Technology Products and Associated Services 2</w:t>
      <w:tab/>
      <w:t xml:space="preserve">                                           </w:t>
    </w:r>
  </w:p>
  <w:p w:rsidR="00000000" w:rsidDel="00000000" w:rsidP="00000000" w:rsidRDefault="00000000" w:rsidRPr="00000000" w14:paraId="0000006E">
    <w:pPr>
      <w:tabs>
        <w:tab w:val="center" w:leader="none" w:pos="4513"/>
        <w:tab w:val="right" w:leader="none" w:pos="9026"/>
      </w:tabs>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v1.0</w:t>
      <w:tab/>
      <w:tab/>
      <w:t xml:space="preserve"> </w:t>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tabs>
        <w:tab w:val="center" w:leader="none" w:pos="4513"/>
        <w:tab w:val="right" w:leader="none" w:pos="9026"/>
      </w:tabs>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Attachment 11 – Social Value Declaration</w:t>
    </w:r>
    <w:r w:rsidDel="00000000" w:rsidR="00000000" w:rsidRPr="00000000">
      <w:rPr>
        <w:rtl w:val="0"/>
      </w:rPr>
    </w:r>
  </w:p>
  <w:p w:rsidR="00000000" w:rsidDel="00000000" w:rsidP="00000000" w:rsidRDefault="00000000" w:rsidRPr="00000000" w14:paraId="0000006C">
    <w:pPr>
      <w:tabs>
        <w:tab w:val="center" w:leader="none" w:pos="4513"/>
        <w:tab w:val="right" w:leader="none" w:pos="9026"/>
      </w:tabs>
      <w:spacing w:after="0" w:line="240" w:lineRule="auto"/>
      <w:rPr/>
    </w:pPr>
    <w:r w:rsidDel="00000000" w:rsidR="00000000" w:rsidRPr="00000000">
      <w:rPr>
        <w:rFonts w:ascii="Arial" w:cs="Arial" w:eastAsia="Arial" w:hAnsi="Arial"/>
        <w:sz w:val="20"/>
        <w:szCs w:val="20"/>
        <w:rtl w:val="0"/>
      </w:rPr>
      <w:t xml:space="preserve">Crown Copyright</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0"/>
        <w:szCs w:val="20"/>
        <w:rtl w:val="0"/>
      </w:rPr>
      <w:t xml:space="preserve">2018</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3">
    <w:name w:val="heading 3"/>
    <w:basedOn w:val="Normal"/>
    <w:link w:val="Heading3Char"/>
    <w:uiPriority w:val="9"/>
    <w:qFormat w:val="1"/>
    <w:rsid w:val="008462F4"/>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basedOn w:val="DefaultParagraphFont"/>
    <w:link w:val="Heading3"/>
    <w:uiPriority w:val="9"/>
    <w:rsid w:val="008462F4"/>
    <w:rPr>
      <w:rFonts w:ascii="Times New Roman" w:cs="Times New Roman" w:eastAsia="Times New Roman" w:hAnsi="Times New Roman"/>
      <w:b w:val="1"/>
      <w:bCs w:val="1"/>
      <w:sz w:val="27"/>
      <w:szCs w:val="27"/>
      <w:lang w:eastAsia="en-GB"/>
    </w:rPr>
  </w:style>
  <w:style w:type="paragraph" w:styleId="NormalWeb">
    <w:name w:val="Normal (Web)"/>
    <w:basedOn w:val="Normal"/>
    <w:uiPriority w:val="99"/>
    <w:semiHidden w:val="1"/>
    <w:unhideWhenUsed w:val="1"/>
    <w:rsid w:val="008462F4"/>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ListParagraph">
    <w:name w:val="List Paragraph"/>
    <w:basedOn w:val="Normal"/>
    <w:uiPriority w:val="34"/>
    <w:qFormat w:val="1"/>
    <w:rsid w:val="00D25CC1"/>
    <w:pPr>
      <w:ind w:left="720"/>
      <w:contextualSpacing w:val="1"/>
    </w:pPr>
  </w:style>
  <w:style w:type="table" w:styleId="TableGrid">
    <w:name w:val="Table Grid"/>
    <w:basedOn w:val="TableNormal"/>
    <w:uiPriority w:val="39"/>
    <w:rsid w:val="001D328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kpIrLAUb3p4bYdFXWKFYWjs/JWQ==">AMUW2mUlJboXDEV9oATxmFHSz0x0vXpdNYlWSY9nKuBw2LKrVb3mDxH2Ymh83Y1gy43nYX6DexpFFJVoFipYS5Nuld0LTiUbPcsBWBZkQTXFuNuBjd3vpvm9gU4Lk7CeR0QaIDO++0fzfpl3jL5jcCPl1nIy1Ss5MIRMYugbxY9N2eGGqPdsouycC157CTFoa05vq1x6oeqY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2022-11-08T08:27:00Z</dcterms:created>
  <dc:creator>James Ferris</dc:creator>
</cp:coreProperties>
</file>