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1A12" w14:textId="77777777" w:rsidR="001447D4" w:rsidRDefault="00451528">
      <w:r>
        <w:rPr>
          <w:noProof/>
        </w:rPr>
        <w:drawing>
          <wp:anchor distT="0" distB="0" distL="114300" distR="114300" simplePos="0" relativeHeight="251658240" behindDoc="0" locked="0" layoutInCell="1" allowOverlap="1" wp14:anchorId="331ADE10" wp14:editId="28C5E2E2">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14:paraId="6E38E3DA" w14:textId="77777777" w:rsidR="001447D4" w:rsidRDefault="001447D4">
      <w:pPr>
        <w:pStyle w:val="Heading1"/>
      </w:pPr>
      <w:bookmarkStart w:id="0" w:name="_Toc32303547"/>
    </w:p>
    <w:p w14:paraId="178A0EB2" w14:textId="77777777" w:rsidR="001447D4" w:rsidRDefault="00451528">
      <w:pPr>
        <w:pStyle w:val="Heading1"/>
      </w:pPr>
      <w:bookmarkStart w:id="1" w:name="_Toc33176231"/>
      <w:bookmarkStart w:id="2" w:name="_Toc94613167"/>
      <w:r>
        <w:t>G-Cloud 12 Call-Off Contract</w:t>
      </w:r>
      <w:bookmarkEnd w:id="0"/>
      <w:bookmarkEnd w:id="1"/>
      <w:bookmarkEnd w:id="2"/>
      <w:r>
        <w:t xml:space="preserve"> </w:t>
      </w:r>
    </w:p>
    <w:p w14:paraId="266276BE" w14:textId="77777777" w:rsidR="001447D4" w:rsidRDefault="001447D4">
      <w:pPr>
        <w:rPr>
          <w:sz w:val="28"/>
          <w:szCs w:val="28"/>
        </w:rPr>
      </w:pPr>
    </w:p>
    <w:p w14:paraId="2A7213B8" w14:textId="77777777" w:rsidR="001447D4" w:rsidRDefault="001447D4">
      <w:pPr>
        <w:rPr>
          <w:sz w:val="28"/>
          <w:szCs w:val="28"/>
        </w:rPr>
      </w:pPr>
    </w:p>
    <w:p w14:paraId="756B3243" w14:textId="77777777" w:rsidR="00AC2E83" w:rsidRDefault="00AC2E83">
      <w:pPr>
        <w:rPr>
          <w:rFonts w:eastAsia="Times New Roman"/>
          <w:lang w:eastAsia="en-US"/>
        </w:rPr>
      </w:pPr>
    </w:p>
    <w:p w14:paraId="2C742BED" w14:textId="77777777" w:rsidR="001447D4" w:rsidRDefault="00451528">
      <w:pPr>
        <w:rPr>
          <w:rFonts w:eastAsia="Times New Roman"/>
          <w:lang w:eastAsia="en-US"/>
        </w:rPr>
      </w:pPr>
      <w:r>
        <w:rPr>
          <w:rFonts w:eastAsia="Times New Roman"/>
          <w:lang w:eastAsia="en-US"/>
        </w:rPr>
        <w:t>This Call-Off Contract for the G-Cloud 12 Framework Agreement (RM1557.12) includes:</w:t>
      </w:r>
    </w:p>
    <w:p w14:paraId="7FC5F909" w14:textId="77777777" w:rsidR="00DF1D89" w:rsidRDefault="00451528">
      <w:pPr>
        <w:pStyle w:val="TOC1"/>
        <w:rPr>
          <w:rFonts w:asciiTheme="minorHAnsi" w:eastAsiaTheme="minorEastAsia" w:hAnsiTheme="minorHAnsi" w:cstheme="minorBidi"/>
          <w:b w:val="0"/>
          <w:bCs w:val="0"/>
          <w:i w:val="0"/>
          <w:iCs w:val="0"/>
          <w:noProof/>
          <w:sz w:val="22"/>
          <w:szCs w:val="22"/>
        </w:rPr>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r w:rsidR="00DF1D89">
        <w:rPr>
          <w:noProof/>
        </w:rPr>
        <w:t>G-Cloud 12 Call-Off Contract</w:t>
      </w:r>
      <w:r w:rsidR="00DF1D89">
        <w:rPr>
          <w:noProof/>
        </w:rPr>
        <w:tab/>
      </w:r>
      <w:r w:rsidR="00DF1D89">
        <w:rPr>
          <w:noProof/>
        </w:rPr>
        <w:fldChar w:fldCharType="begin"/>
      </w:r>
      <w:r w:rsidR="00DF1D89">
        <w:rPr>
          <w:noProof/>
        </w:rPr>
        <w:instrText xml:space="preserve"> PAGEREF _Toc94613167 \h </w:instrText>
      </w:r>
      <w:r w:rsidR="00DF1D89">
        <w:rPr>
          <w:noProof/>
        </w:rPr>
      </w:r>
      <w:r w:rsidR="00DF1D89">
        <w:rPr>
          <w:noProof/>
        </w:rPr>
        <w:fldChar w:fldCharType="separate"/>
      </w:r>
      <w:r w:rsidR="00DF1D89">
        <w:rPr>
          <w:noProof/>
        </w:rPr>
        <w:t>1</w:t>
      </w:r>
      <w:r w:rsidR="00DF1D89">
        <w:rPr>
          <w:noProof/>
        </w:rPr>
        <w:fldChar w:fldCharType="end"/>
      </w:r>
    </w:p>
    <w:p w14:paraId="68EFDB95" w14:textId="77777777" w:rsidR="00DF1D89" w:rsidRDefault="00DF1D89">
      <w:pPr>
        <w:pStyle w:val="TOC2"/>
        <w:rPr>
          <w:rFonts w:asciiTheme="minorHAnsi" w:eastAsiaTheme="minorEastAsia" w:hAnsiTheme="minorHAnsi" w:cstheme="minorBidi"/>
          <w:b w:val="0"/>
          <w:bCs w:val="0"/>
          <w:noProof/>
        </w:rPr>
      </w:pPr>
      <w:r>
        <w:rPr>
          <w:noProof/>
        </w:rPr>
        <w:t>Part A: Order Form</w:t>
      </w:r>
      <w:r>
        <w:rPr>
          <w:noProof/>
        </w:rPr>
        <w:tab/>
      </w:r>
      <w:r>
        <w:rPr>
          <w:noProof/>
        </w:rPr>
        <w:fldChar w:fldCharType="begin"/>
      </w:r>
      <w:r>
        <w:rPr>
          <w:noProof/>
        </w:rPr>
        <w:instrText xml:space="preserve"> PAGEREF _Toc94613168 \h </w:instrText>
      </w:r>
      <w:r>
        <w:rPr>
          <w:noProof/>
        </w:rPr>
      </w:r>
      <w:r>
        <w:rPr>
          <w:noProof/>
        </w:rPr>
        <w:fldChar w:fldCharType="separate"/>
      </w:r>
      <w:r>
        <w:rPr>
          <w:noProof/>
        </w:rPr>
        <w:t>3</w:t>
      </w:r>
      <w:r>
        <w:rPr>
          <w:noProof/>
        </w:rPr>
        <w:fldChar w:fldCharType="end"/>
      </w:r>
    </w:p>
    <w:p w14:paraId="54C7D325" w14:textId="77777777" w:rsidR="00DF1D89" w:rsidRDefault="00DF1D89">
      <w:pPr>
        <w:pStyle w:val="TOC2"/>
        <w:rPr>
          <w:rFonts w:asciiTheme="minorHAnsi" w:eastAsiaTheme="minorEastAsia" w:hAnsiTheme="minorHAnsi" w:cstheme="minorBidi"/>
          <w:b w:val="0"/>
          <w:bCs w:val="0"/>
          <w:noProof/>
        </w:rPr>
      </w:pPr>
      <w:r>
        <w:rPr>
          <w:noProof/>
        </w:rPr>
        <w:t>Schedule 1: Services</w:t>
      </w:r>
      <w:r>
        <w:rPr>
          <w:noProof/>
        </w:rPr>
        <w:tab/>
      </w:r>
      <w:r>
        <w:rPr>
          <w:noProof/>
        </w:rPr>
        <w:fldChar w:fldCharType="begin"/>
      </w:r>
      <w:r>
        <w:rPr>
          <w:noProof/>
        </w:rPr>
        <w:instrText xml:space="preserve"> PAGEREF _Toc94613184 \h </w:instrText>
      </w:r>
      <w:r>
        <w:rPr>
          <w:noProof/>
        </w:rPr>
      </w:r>
      <w:r>
        <w:rPr>
          <w:noProof/>
        </w:rPr>
        <w:fldChar w:fldCharType="separate"/>
      </w:r>
      <w:r>
        <w:rPr>
          <w:noProof/>
        </w:rPr>
        <w:t>14</w:t>
      </w:r>
      <w:r>
        <w:rPr>
          <w:noProof/>
        </w:rPr>
        <w:fldChar w:fldCharType="end"/>
      </w:r>
    </w:p>
    <w:p w14:paraId="10FC217D" w14:textId="77777777" w:rsidR="00DF1D89" w:rsidRDefault="00DF1D89">
      <w:pPr>
        <w:pStyle w:val="TOC2"/>
        <w:rPr>
          <w:rFonts w:asciiTheme="minorHAnsi" w:eastAsiaTheme="minorEastAsia" w:hAnsiTheme="minorHAnsi" w:cstheme="minorBidi"/>
          <w:b w:val="0"/>
          <w:bCs w:val="0"/>
          <w:noProof/>
        </w:rPr>
      </w:pPr>
      <w:r>
        <w:rPr>
          <w:noProof/>
        </w:rPr>
        <w:t>Schedule 2: Call-Off Contract charges</w:t>
      </w:r>
      <w:r>
        <w:rPr>
          <w:noProof/>
        </w:rPr>
        <w:tab/>
      </w:r>
      <w:r>
        <w:rPr>
          <w:noProof/>
        </w:rPr>
        <w:fldChar w:fldCharType="begin"/>
      </w:r>
      <w:r>
        <w:rPr>
          <w:noProof/>
        </w:rPr>
        <w:instrText xml:space="preserve"> PAGEREF _Toc94613185 \h </w:instrText>
      </w:r>
      <w:r>
        <w:rPr>
          <w:noProof/>
        </w:rPr>
      </w:r>
      <w:r>
        <w:rPr>
          <w:noProof/>
        </w:rPr>
        <w:fldChar w:fldCharType="separate"/>
      </w:r>
      <w:r>
        <w:rPr>
          <w:noProof/>
        </w:rPr>
        <w:t>15</w:t>
      </w:r>
      <w:r>
        <w:rPr>
          <w:noProof/>
        </w:rPr>
        <w:fldChar w:fldCharType="end"/>
      </w:r>
    </w:p>
    <w:p w14:paraId="339D733B" w14:textId="77777777" w:rsidR="00DF1D89" w:rsidRDefault="00DF1D89">
      <w:pPr>
        <w:pStyle w:val="TOC2"/>
        <w:rPr>
          <w:rFonts w:asciiTheme="minorHAnsi" w:eastAsiaTheme="minorEastAsia" w:hAnsiTheme="minorHAnsi" w:cstheme="minorBidi"/>
          <w:b w:val="0"/>
          <w:bCs w:val="0"/>
          <w:noProof/>
        </w:rPr>
      </w:pPr>
      <w:r>
        <w:rPr>
          <w:noProof/>
        </w:rPr>
        <w:t>Part B: Terms and conditions</w:t>
      </w:r>
      <w:r>
        <w:rPr>
          <w:noProof/>
        </w:rPr>
        <w:tab/>
      </w:r>
      <w:r>
        <w:rPr>
          <w:noProof/>
        </w:rPr>
        <w:fldChar w:fldCharType="begin"/>
      </w:r>
      <w:r>
        <w:rPr>
          <w:noProof/>
        </w:rPr>
        <w:instrText xml:space="preserve"> PAGEREF _Toc94613186 \h </w:instrText>
      </w:r>
      <w:r>
        <w:rPr>
          <w:noProof/>
        </w:rPr>
      </w:r>
      <w:r>
        <w:rPr>
          <w:noProof/>
        </w:rPr>
        <w:fldChar w:fldCharType="separate"/>
      </w:r>
      <w:r>
        <w:rPr>
          <w:noProof/>
        </w:rPr>
        <w:t>16</w:t>
      </w:r>
      <w:r>
        <w:rPr>
          <w:noProof/>
        </w:rPr>
        <w:fldChar w:fldCharType="end"/>
      </w:r>
    </w:p>
    <w:p w14:paraId="3A5A6877" w14:textId="77777777" w:rsidR="00DF1D89" w:rsidRDefault="00DF1D89">
      <w:pPr>
        <w:pStyle w:val="TOC2"/>
        <w:rPr>
          <w:rFonts w:asciiTheme="minorHAnsi" w:eastAsiaTheme="minorEastAsia" w:hAnsiTheme="minorHAnsi" w:cstheme="minorBidi"/>
          <w:b w:val="0"/>
          <w:bCs w:val="0"/>
          <w:noProof/>
        </w:rPr>
      </w:pPr>
      <w:r>
        <w:rPr>
          <w:noProof/>
        </w:rPr>
        <w:t>Schedule 3: Collaboration agreement</w:t>
      </w:r>
      <w:r>
        <w:rPr>
          <w:noProof/>
        </w:rPr>
        <w:tab/>
      </w:r>
      <w:r>
        <w:rPr>
          <w:noProof/>
        </w:rPr>
        <w:fldChar w:fldCharType="begin"/>
      </w:r>
      <w:r>
        <w:rPr>
          <w:noProof/>
        </w:rPr>
        <w:instrText xml:space="preserve"> PAGEREF _Toc94613187 \h </w:instrText>
      </w:r>
      <w:r>
        <w:rPr>
          <w:noProof/>
        </w:rPr>
      </w:r>
      <w:r>
        <w:rPr>
          <w:noProof/>
        </w:rPr>
        <w:fldChar w:fldCharType="separate"/>
      </w:r>
      <w:r>
        <w:rPr>
          <w:noProof/>
        </w:rPr>
        <w:t>35</w:t>
      </w:r>
      <w:r>
        <w:rPr>
          <w:noProof/>
        </w:rPr>
        <w:fldChar w:fldCharType="end"/>
      </w:r>
    </w:p>
    <w:p w14:paraId="39666264" w14:textId="77777777" w:rsidR="00DF1D89" w:rsidRDefault="00DF1D89">
      <w:pPr>
        <w:pStyle w:val="TOC2"/>
        <w:rPr>
          <w:rFonts w:asciiTheme="minorHAnsi" w:eastAsiaTheme="minorEastAsia" w:hAnsiTheme="minorHAnsi" w:cstheme="minorBidi"/>
          <w:b w:val="0"/>
          <w:bCs w:val="0"/>
          <w:noProof/>
        </w:rPr>
      </w:pPr>
      <w:r>
        <w:rPr>
          <w:noProof/>
        </w:rPr>
        <w:t>Schedule 4: Alternative clauses</w:t>
      </w:r>
      <w:r>
        <w:rPr>
          <w:noProof/>
        </w:rPr>
        <w:tab/>
      </w:r>
      <w:r>
        <w:rPr>
          <w:noProof/>
        </w:rPr>
        <w:fldChar w:fldCharType="begin"/>
      </w:r>
      <w:r>
        <w:rPr>
          <w:noProof/>
        </w:rPr>
        <w:instrText xml:space="preserve"> PAGEREF _Toc94613188 \h </w:instrText>
      </w:r>
      <w:r>
        <w:rPr>
          <w:noProof/>
        </w:rPr>
      </w:r>
      <w:r>
        <w:rPr>
          <w:noProof/>
        </w:rPr>
        <w:fldChar w:fldCharType="separate"/>
      </w:r>
      <w:r>
        <w:rPr>
          <w:noProof/>
        </w:rPr>
        <w:t>47</w:t>
      </w:r>
      <w:r>
        <w:rPr>
          <w:noProof/>
        </w:rPr>
        <w:fldChar w:fldCharType="end"/>
      </w:r>
    </w:p>
    <w:p w14:paraId="27D962E8" w14:textId="77777777" w:rsidR="00DF1D89" w:rsidRDefault="00DF1D89">
      <w:pPr>
        <w:pStyle w:val="TOC2"/>
        <w:rPr>
          <w:rFonts w:asciiTheme="minorHAnsi" w:eastAsiaTheme="minorEastAsia" w:hAnsiTheme="minorHAnsi" w:cstheme="minorBidi"/>
          <w:b w:val="0"/>
          <w:bCs w:val="0"/>
          <w:noProof/>
        </w:rPr>
      </w:pPr>
      <w:r>
        <w:rPr>
          <w:noProof/>
        </w:rPr>
        <w:t>Schedule 5: Guarantee</w:t>
      </w:r>
      <w:r>
        <w:rPr>
          <w:noProof/>
        </w:rPr>
        <w:tab/>
      </w:r>
      <w:r>
        <w:rPr>
          <w:noProof/>
        </w:rPr>
        <w:fldChar w:fldCharType="begin"/>
      </w:r>
      <w:r>
        <w:rPr>
          <w:noProof/>
        </w:rPr>
        <w:instrText xml:space="preserve"> PAGEREF _Toc94613189 \h </w:instrText>
      </w:r>
      <w:r>
        <w:rPr>
          <w:noProof/>
        </w:rPr>
      </w:r>
      <w:r>
        <w:rPr>
          <w:noProof/>
        </w:rPr>
        <w:fldChar w:fldCharType="separate"/>
      </w:r>
      <w:r>
        <w:rPr>
          <w:noProof/>
        </w:rPr>
        <w:t>52</w:t>
      </w:r>
      <w:r>
        <w:rPr>
          <w:noProof/>
        </w:rPr>
        <w:fldChar w:fldCharType="end"/>
      </w:r>
    </w:p>
    <w:p w14:paraId="59B42A2F" w14:textId="77777777" w:rsidR="00DF1D89" w:rsidRDefault="00DF1D89">
      <w:pPr>
        <w:pStyle w:val="TOC2"/>
        <w:rPr>
          <w:rFonts w:asciiTheme="minorHAnsi" w:eastAsiaTheme="minorEastAsia" w:hAnsiTheme="minorHAnsi" w:cstheme="minorBidi"/>
          <w:b w:val="0"/>
          <w:bCs w:val="0"/>
          <w:noProof/>
        </w:rPr>
      </w:pPr>
      <w:r>
        <w:rPr>
          <w:noProof/>
        </w:rPr>
        <w:t>Schedule 6: Glossary and interpretations</w:t>
      </w:r>
      <w:r>
        <w:rPr>
          <w:noProof/>
        </w:rPr>
        <w:tab/>
      </w:r>
      <w:r>
        <w:rPr>
          <w:noProof/>
        </w:rPr>
        <w:fldChar w:fldCharType="begin"/>
      </w:r>
      <w:r>
        <w:rPr>
          <w:noProof/>
        </w:rPr>
        <w:instrText xml:space="preserve"> PAGEREF _Toc94613190 \h </w:instrText>
      </w:r>
      <w:r>
        <w:rPr>
          <w:noProof/>
        </w:rPr>
      </w:r>
      <w:r>
        <w:rPr>
          <w:noProof/>
        </w:rPr>
        <w:fldChar w:fldCharType="separate"/>
      </w:r>
      <w:r>
        <w:rPr>
          <w:noProof/>
        </w:rPr>
        <w:t>61</w:t>
      </w:r>
      <w:r>
        <w:rPr>
          <w:noProof/>
        </w:rPr>
        <w:fldChar w:fldCharType="end"/>
      </w:r>
    </w:p>
    <w:p w14:paraId="6FC326FC" w14:textId="77777777" w:rsidR="00DF1D89" w:rsidRDefault="00DF1D89">
      <w:pPr>
        <w:pStyle w:val="TOC2"/>
        <w:rPr>
          <w:rFonts w:asciiTheme="minorHAnsi" w:eastAsiaTheme="minorEastAsia" w:hAnsiTheme="minorHAnsi" w:cstheme="minorBidi"/>
          <w:b w:val="0"/>
          <w:bCs w:val="0"/>
          <w:noProof/>
        </w:rPr>
      </w:pPr>
      <w:r>
        <w:rPr>
          <w:noProof/>
        </w:rPr>
        <w:t>Schedule 7: GDPR Information</w:t>
      </w:r>
      <w:r>
        <w:rPr>
          <w:noProof/>
        </w:rPr>
        <w:tab/>
      </w:r>
      <w:r>
        <w:rPr>
          <w:noProof/>
        </w:rPr>
        <w:fldChar w:fldCharType="begin"/>
      </w:r>
      <w:r>
        <w:rPr>
          <w:noProof/>
        </w:rPr>
        <w:instrText xml:space="preserve"> PAGEREF _Toc94613191 \h </w:instrText>
      </w:r>
      <w:r>
        <w:rPr>
          <w:noProof/>
        </w:rPr>
      </w:r>
      <w:r>
        <w:rPr>
          <w:noProof/>
        </w:rPr>
        <w:fldChar w:fldCharType="separate"/>
      </w:r>
      <w:r>
        <w:rPr>
          <w:noProof/>
        </w:rPr>
        <w:t>72</w:t>
      </w:r>
      <w:r>
        <w:rPr>
          <w:noProof/>
        </w:rPr>
        <w:fldChar w:fldCharType="end"/>
      </w:r>
    </w:p>
    <w:p w14:paraId="2CBB908D" w14:textId="77777777" w:rsidR="001447D4" w:rsidRDefault="00451528">
      <w:pPr>
        <w:pStyle w:val="Heading2"/>
      </w:pPr>
      <w:r>
        <w:rPr>
          <w:rFonts w:ascii="Cambria" w:hAnsi="Cambria"/>
          <w:b/>
          <w:bCs/>
        </w:rPr>
        <w:fldChar w:fldCharType="end"/>
      </w:r>
    </w:p>
    <w:p w14:paraId="32A54691" w14:textId="77777777" w:rsidR="001447D4" w:rsidRDefault="001447D4">
      <w:pPr>
        <w:pageBreakBefore/>
      </w:pPr>
    </w:p>
    <w:p w14:paraId="0990FE3F" w14:textId="77777777" w:rsidR="001447D4" w:rsidRDefault="00451528">
      <w:pPr>
        <w:pStyle w:val="Heading2"/>
      </w:pPr>
      <w:bookmarkStart w:id="3" w:name="_Toc33176232"/>
      <w:bookmarkStart w:id="4" w:name="_Toc94613168"/>
      <w:r>
        <w:t>Part A: Order Form</w:t>
      </w:r>
      <w:bookmarkEnd w:id="3"/>
      <w:bookmarkEnd w:id="4"/>
    </w:p>
    <w:p w14:paraId="1A767B00" w14:textId="77777777" w:rsidR="001447D4" w:rsidRDefault="00451528">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1447D4" w14:paraId="406A846E"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5966BF" w14:textId="77777777" w:rsidR="001447D4" w:rsidRDefault="00451528">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78C9F" w14:textId="77777777" w:rsidR="001447D4" w:rsidRDefault="00451528">
            <w:pPr>
              <w:spacing w:before="240"/>
            </w:pPr>
            <w:r>
              <w:t>941622423731340</w:t>
            </w:r>
          </w:p>
        </w:tc>
      </w:tr>
      <w:tr w:rsidR="001447D4" w14:paraId="121E9D9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67538A" w14:textId="77777777" w:rsidR="001447D4" w:rsidRDefault="00451528">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3FCBE56" w14:textId="77777777" w:rsidR="001447D4" w:rsidRDefault="00451528">
            <w:pPr>
              <w:spacing w:before="240"/>
            </w:pPr>
            <w:r>
              <w:t>CCSH22A02</w:t>
            </w:r>
          </w:p>
        </w:tc>
      </w:tr>
      <w:tr w:rsidR="001447D4" w14:paraId="0E71CDA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918EF7" w14:textId="77777777" w:rsidR="001447D4" w:rsidRDefault="00451528">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A266807" w14:textId="77777777" w:rsidR="001447D4" w:rsidRDefault="00451528">
            <w:pPr>
              <w:spacing w:before="240"/>
            </w:pPr>
            <w:r>
              <w:t>Audio Visual Support for Consultation Events</w:t>
            </w:r>
          </w:p>
        </w:tc>
      </w:tr>
      <w:tr w:rsidR="001447D4" w14:paraId="218BEB9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EA6158" w14:textId="77777777" w:rsidR="001447D4" w:rsidRDefault="00451528">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0A54E3A" w14:textId="77777777" w:rsidR="001447D4" w:rsidRDefault="00451528">
            <w:pPr>
              <w:pStyle w:val="Heading2"/>
            </w:pPr>
            <w:bookmarkStart w:id="5" w:name="_Toc94613169"/>
            <w:r>
              <w:rPr>
                <w:iCs/>
                <w:sz w:val="22"/>
                <w:szCs w:val="22"/>
              </w:rPr>
              <w:t>The UK Covid-19 Inquiry requires audio-visual services to facilitate stakeholder events for the Inquiry's Terms of Reference consultation, including physical set-up of venues, facilitation of hybrid online participation, transcription, and potentially recording and live-streaming.</w:t>
            </w:r>
            <w:bookmarkEnd w:id="5"/>
          </w:p>
          <w:p w14:paraId="20B6D812" w14:textId="77777777" w:rsidR="001447D4" w:rsidRDefault="001447D4">
            <w:pPr>
              <w:spacing w:before="240"/>
            </w:pPr>
          </w:p>
        </w:tc>
      </w:tr>
      <w:tr w:rsidR="001447D4" w14:paraId="459C666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D959B8" w14:textId="77777777" w:rsidR="001447D4" w:rsidRDefault="00451528">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053B03A" w14:textId="24677051" w:rsidR="001447D4" w:rsidRDefault="005132E3">
            <w:pPr>
              <w:spacing w:before="240"/>
            </w:pPr>
            <w:r>
              <w:t>17</w:t>
            </w:r>
            <w:r w:rsidR="00451528">
              <w:t xml:space="preserve"> February 2022</w:t>
            </w:r>
          </w:p>
        </w:tc>
      </w:tr>
      <w:tr w:rsidR="001447D4" w14:paraId="7C01E2D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1071C1" w14:textId="77777777" w:rsidR="001447D4" w:rsidRDefault="00451528">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4D5BE12" w14:textId="11844433" w:rsidR="004D4EF6" w:rsidRDefault="005132E3" w:rsidP="004D4EF6">
            <w:pPr>
              <w:spacing w:before="240"/>
            </w:pPr>
            <w:r>
              <w:t>31 May</w:t>
            </w:r>
            <w:r w:rsidR="004D4EF6">
              <w:t xml:space="preserve"> 2022 </w:t>
            </w:r>
          </w:p>
          <w:p w14:paraId="249ED298" w14:textId="32F66A1D" w:rsidR="001447D4" w:rsidRDefault="004D4EF6" w:rsidP="005132E3">
            <w:pPr>
              <w:spacing w:before="240"/>
            </w:pPr>
            <w:r>
              <w:t xml:space="preserve">Option to extend for up to 3 months. This is a time only extension, no additional events will be required. </w:t>
            </w:r>
          </w:p>
        </w:tc>
      </w:tr>
      <w:tr w:rsidR="001447D4" w14:paraId="486D14A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73E58" w14:textId="77777777" w:rsidR="001447D4" w:rsidRDefault="00451528">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6CFAEAD" w14:textId="15513632" w:rsidR="001447D4" w:rsidRDefault="004D4EF6">
            <w:pPr>
              <w:spacing w:before="240"/>
            </w:pPr>
            <w:r>
              <w:t xml:space="preserve">The total Contract value shall not exceed £250,000.00 excl. VAT </w:t>
            </w:r>
            <w:r w:rsidRPr="00AA416E">
              <w:t>Including Extension</w:t>
            </w:r>
          </w:p>
        </w:tc>
      </w:tr>
      <w:tr w:rsidR="001447D4" w14:paraId="0A2BEBE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BE943A" w14:textId="77777777" w:rsidR="001447D4" w:rsidRDefault="00451528">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9494012" w14:textId="77777777" w:rsidR="001447D4" w:rsidRDefault="00451528">
            <w:pPr>
              <w:spacing w:before="240"/>
            </w:pPr>
            <w:r>
              <w:t>BACS</w:t>
            </w:r>
          </w:p>
        </w:tc>
      </w:tr>
      <w:tr w:rsidR="001447D4" w14:paraId="2D26E6D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06A077" w14:textId="77777777" w:rsidR="001447D4" w:rsidRDefault="00451528">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346C600" w14:textId="77777777" w:rsidR="001447D4" w:rsidRDefault="00451528">
            <w:pPr>
              <w:spacing w:before="240"/>
            </w:pPr>
            <w:r>
              <w:t>To be confirmed post award</w:t>
            </w:r>
          </w:p>
        </w:tc>
      </w:tr>
    </w:tbl>
    <w:p w14:paraId="48735F3C" w14:textId="77777777" w:rsidR="001447D4" w:rsidRDefault="00451528">
      <w:pPr>
        <w:spacing w:before="240"/>
      </w:pPr>
      <w:r>
        <w:t xml:space="preserve"> </w:t>
      </w:r>
    </w:p>
    <w:p w14:paraId="0D196E6C" w14:textId="77777777" w:rsidR="001447D4" w:rsidRDefault="00451528">
      <w:pPr>
        <w:spacing w:before="240" w:after="240"/>
      </w:pPr>
      <w:r>
        <w:lastRenderedPageBreak/>
        <w:t>This Order Form is issued under the G-Cloud 12 Framework Agreement (RM1557.12).</w:t>
      </w:r>
    </w:p>
    <w:p w14:paraId="23ADCEBF" w14:textId="77777777" w:rsidR="001447D4" w:rsidRDefault="00451528">
      <w:pPr>
        <w:spacing w:before="240"/>
      </w:pPr>
      <w:r>
        <w:t>Buyers can use this Order Form to specify their G-Cloud service requirements when placing an Order.</w:t>
      </w:r>
    </w:p>
    <w:p w14:paraId="5DE140FD" w14:textId="77777777" w:rsidR="001447D4" w:rsidRDefault="00451528">
      <w:pPr>
        <w:spacing w:before="240"/>
      </w:pPr>
      <w:r>
        <w:t>The Order Form cannot be used to alter existing terms or add any extra terms that materially change the Deliverables offered by the Supplier and defined in the Application.</w:t>
      </w:r>
    </w:p>
    <w:p w14:paraId="25870E51" w14:textId="77777777" w:rsidR="001447D4" w:rsidRDefault="00451528">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1447D4" w14:paraId="0FCDFA77"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3CFC30" w14:textId="77777777" w:rsidR="001447D4" w:rsidRDefault="00451528">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A39135" w14:textId="77777777" w:rsidR="001447D4" w:rsidRDefault="00451528">
            <w:pPr>
              <w:spacing w:before="240"/>
            </w:pPr>
            <w:r>
              <w:t xml:space="preserve">Cabinet Office </w:t>
            </w:r>
          </w:p>
          <w:p w14:paraId="75067AF0" w14:textId="77777777" w:rsidR="001447D4" w:rsidRDefault="00451528">
            <w:pPr>
              <w:spacing w:before="240"/>
            </w:pPr>
            <w:r>
              <w:t>70 Whitehall</w:t>
            </w:r>
          </w:p>
          <w:p w14:paraId="14A73D7B" w14:textId="77777777" w:rsidR="001447D4" w:rsidRDefault="00451528">
            <w:pPr>
              <w:spacing w:before="240"/>
            </w:pPr>
            <w:r>
              <w:t>London</w:t>
            </w:r>
          </w:p>
          <w:p w14:paraId="6EEE478F" w14:textId="77777777" w:rsidR="001447D4" w:rsidRDefault="00451528">
            <w:pPr>
              <w:spacing w:before="240"/>
            </w:pPr>
            <w:r>
              <w:t>SW1A 2AS</w:t>
            </w:r>
          </w:p>
          <w:p w14:paraId="463C3BC6" w14:textId="77777777" w:rsidR="001447D4" w:rsidRDefault="001447D4">
            <w:pPr>
              <w:spacing w:before="240"/>
            </w:pPr>
          </w:p>
        </w:tc>
      </w:tr>
      <w:tr w:rsidR="001447D4" w14:paraId="4F83B77F"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0E7168" w14:textId="77777777" w:rsidR="001447D4" w:rsidRDefault="00451528">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01219C3F" w14:textId="77777777" w:rsidR="001447D4" w:rsidRDefault="00451528">
            <w:pPr>
              <w:spacing w:before="240"/>
            </w:pPr>
            <w:r>
              <w:t xml:space="preserve">RTS Communications </w:t>
            </w:r>
          </w:p>
          <w:p w14:paraId="0173BAF0" w14:textId="77777777" w:rsidR="001447D4" w:rsidRDefault="00451528">
            <w:pPr>
              <w:spacing w:before="240"/>
            </w:pPr>
            <w:r>
              <w:t xml:space="preserve">Unit 42, 40 </w:t>
            </w:r>
            <w:proofErr w:type="spellStart"/>
            <w:r>
              <w:t>Jaggard</w:t>
            </w:r>
            <w:proofErr w:type="spellEnd"/>
            <w:r>
              <w:t xml:space="preserve"> Way</w:t>
            </w:r>
          </w:p>
          <w:p w14:paraId="4FD73672" w14:textId="77777777" w:rsidR="001447D4" w:rsidRDefault="00451528">
            <w:pPr>
              <w:spacing w:before="240"/>
            </w:pPr>
            <w:r>
              <w:t>London</w:t>
            </w:r>
          </w:p>
          <w:p w14:paraId="0E508DAB" w14:textId="77777777" w:rsidR="001447D4" w:rsidRDefault="00451528">
            <w:pPr>
              <w:spacing w:before="240"/>
            </w:pPr>
            <w:r>
              <w:t>SW12 8SG</w:t>
            </w:r>
          </w:p>
          <w:p w14:paraId="4357809C" w14:textId="77777777" w:rsidR="001447D4" w:rsidRDefault="00451528">
            <w:pPr>
              <w:spacing w:before="240"/>
            </w:pPr>
            <w:r>
              <w:t xml:space="preserve">Company number: </w:t>
            </w:r>
            <w:r w:rsidR="004B41E2">
              <w:t>REDACTED TEXT</w:t>
            </w:r>
          </w:p>
          <w:p w14:paraId="0EEDAFF3" w14:textId="77777777" w:rsidR="001447D4" w:rsidRDefault="00451528">
            <w:pPr>
              <w:spacing w:before="240"/>
            </w:pPr>
            <w:r>
              <w:rPr>
                <w:color w:val="0B0C0C"/>
                <w:sz w:val="29"/>
                <w:szCs w:val="29"/>
              </w:rPr>
              <w:br/>
            </w:r>
            <w:r>
              <w:rPr>
                <w:rStyle w:val="govuk-visually-hidden"/>
                <w:color w:val="0B0C0C"/>
                <w:shd w:val="clear" w:color="auto" w:fill="FFFFFF"/>
              </w:rPr>
              <w:t>Telephone:</w:t>
            </w:r>
            <w:r w:rsidR="004B41E2">
              <w:rPr>
                <w:color w:val="0B0C0C"/>
                <w:shd w:val="clear" w:color="auto" w:fill="FFFFFF"/>
              </w:rPr>
              <w:t xml:space="preserve"> REDACTED TEXT</w:t>
            </w:r>
          </w:p>
        </w:tc>
      </w:tr>
      <w:tr w:rsidR="001447D4" w14:paraId="67790B91"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236226" w14:textId="77777777" w:rsidR="001447D4" w:rsidRDefault="00451528">
            <w:pPr>
              <w:spacing w:before="240" w:after="240"/>
              <w:rPr>
                <w:b/>
              </w:rPr>
            </w:pPr>
            <w:r>
              <w:rPr>
                <w:b/>
              </w:rPr>
              <w:t>Together the ‘Parties’</w:t>
            </w:r>
          </w:p>
        </w:tc>
      </w:tr>
    </w:tbl>
    <w:p w14:paraId="29BDA99F" w14:textId="77777777" w:rsidR="001447D4" w:rsidRDefault="001447D4">
      <w:pPr>
        <w:spacing w:before="240" w:after="240"/>
        <w:rPr>
          <w:b/>
        </w:rPr>
      </w:pPr>
    </w:p>
    <w:p w14:paraId="6C20FA79" w14:textId="77777777" w:rsidR="001447D4" w:rsidRDefault="00451528">
      <w:pPr>
        <w:pStyle w:val="Heading3"/>
      </w:pPr>
      <w:r>
        <w:lastRenderedPageBreak/>
        <w:t>Principal contact details</w:t>
      </w:r>
    </w:p>
    <w:p w14:paraId="4835D943" w14:textId="77777777" w:rsidR="001447D4" w:rsidRDefault="00451528">
      <w:pPr>
        <w:spacing w:before="240" w:after="120" w:line="480" w:lineRule="auto"/>
        <w:rPr>
          <w:b/>
        </w:rPr>
      </w:pPr>
      <w:r>
        <w:rPr>
          <w:b/>
        </w:rPr>
        <w:t>For the Buyer:</w:t>
      </w:r>
    </w:p>
    <w:p w14:paraId="54DCA8FE" w14:textId="77777777" w:rsidR="001447D4" w:rsidRDefault="00451528">
      <w:pPr>
        <w:spacing w:after="120"/>
      </w:pPr>
      <w:r>
        <w:t xml:space="preserve">Title: </w:t>
      </w:r>
      <w:r w:rsidR="004B41E2">
        <w:t>REDACTED TEXT</w:t>
      </w:r>
    </w:p>
    <w:p w14:paraId="304C0752" w14:textId="77777777" w:rsidR="001447D4" w:rsidRDefault="004B41E2">
      <w:pPr>
        <w:spacing w:after="120" w:line="240" w:lineRule="auto"/>
      </w:pPr>
      <w:r>
        <w:t>Name: REDACTED TEXT</w:t>
      </w:r>
    </w:p>
    <w:p w14:paraId="6FC18F9B" w14:textId="77777777" w:rsidR="001447D4" w:rsidRDefault="004B41E2">
      <w:pPr>
        <w:spacing w:after="120" w:line="240" w:lineRule="auto"/>
      </w:pPr>
      <w:r>
        <w:t>Email: REDACTED TEXT</w:t>
      </w:r>
    </w:p>
    <w:p w14:paraId="6FAF1DB3" w14:textId="77777777" w:rsidR="001447D4" w:rsidRDefault="004B41E2">
      <w:pPr>
        <w:spacing w:after="120" w:line="360" w:lineRule="auto"/>
      </w:pPr>
      <w:r>
        <w:t>Phone: REDACTED TEXT</w:t>
      </w:r>
    </w:p>
    <w:p w14:paraId="2C13478D" w14:textId="77777777" w:rsidR="001447D4" w:rsidRDefault="001447D4">
      <w:pPr>
        <w:rPr>
          <w:b/>
        </w:rPr>
      </w:pPr>
    </w:p>
    <w:p w14:paraId="7AACB8DF" w14:textId="77777777" w:rsidR="001447D4" w:rsidRDefault="00451528">
      <w:pPr>
        <w:spacing w:line="480" w:lineRule="auto"/>
        <w:rPr>
          <w:b/>
        </w:rPr>
      </w:pPr>
      <w:r>
        <w:rPr>
          <w:b/>
        </w:rPr>
        <w:t>For the Supplier:</w:t>
      </w:r>
    </w:p>
    <w:p w14:paraId="4F3D3C3F" w14:textId="77777777" w:rsidR="001447D4" w:rsidRDefault="00451528">
      <w:pPr>
        <w:spacing w:after="120" w:line="240" w:lineRule="auto"/>
      </w:pPr>
      <w:r>
        <w:t xml:space="preserve">Title: </w:t>
      </w:r>
      <w:r w:rsidR="004B41E2">
        <w:t>REDACTED TEXT</w:t>
      </w:r>
    </w:p>
    <w:p w14:paraId="7B3D12D4" w14:textId="77777777" w:rsidR="001447D4" w:rsidRDefault="00451528">
      <w:pPr>
        <w:spacing w:after="120" w:line="240" w:lineRule="auto"/>
      </w:pPr>
      <w:r>
        <w:t>Name:</w:t>
      </w:r>
      <w:r w:rsidR="004B41E2">
        <w:t xml:space="preserve"> REDACTED TEXT</w:t>
      </w:r>
    </w:p>
    <w:p w14:paraId="710835F7" w14:textId="77777777" w:rsidR="001447D4" w:rsidRDefault="00451528">
      <w:pPr>
        <w:spacing w:before="240"/>
      </w:pPr>
      <w:r>
        <w:t xml:space="preserve">Email: </w:t>
      </w:r>
      <w:r w:rsidR="004B41E2">
        <w:t>REDACTED TEXT</w:t>
      </w:r>
    </w:p>
    <w:p w14:paraId="630B34BF" w14:textId="77777777" w:rsidR="001447D4" w:rsidRDefault="004B41E2">
      <w:pPr>
        <w:spacing w:after="120" w:line="240" w:lineRule="auto"/>
      </w:pPr>
      <w:r>
        <w:t>Phone:</w:t>
      </w:r>
      <w:r w:rsidRPr="004B41E2">
        <w:t xml:space="preserve"> </w:t>
      </w:r>
      <w:r>
        <w:t>REDACTED TEXT</w:t>
      </w:r>
    </w:p>
    <w:p w14:paraId="3FF37281" w14:textId="77777777" w:rsidR="001447D4" w:rsidRDefault="001447D4">
      <w:pPr>
        <w:spacing w:before="240" w:after="240"/>
      </w:pPr>
    </w:p>
    <w:p w14:paraId="797CA703" w14:textId="77777777" w:rsidR="001447D4" w:rsidRDefault="00451528">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1447D4" w14:paraId="4F378DB7"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00A5D" w14:textId="77777777" w:rsidR="001447D4" w:rsidRDefault="00451528">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A5764" w14:textId="5E83DAB7" w:rsidR="001447D4" w:rsidRDefault="00451528">
            <w:pPr>
              <w:spacing w:before="240"/>
            </w:pPr>
            <w:r>
              <w:t xml:space="preserve">This Call-Off Contract Starts on </w:t>
            </w:r>
            <w:r w:rsidR="005132E3">
              <w:rPr>
                <w:b/>
              </w:rPr>
              <w:t>17</w:t>
            </w:r>
            <w:r>
              <w:rPr>
                <w:b/>
              </w:rPr>
              <w:t xml:space="preserve"> February 2022</w:t>
            </w:r>
            <w:r>
              <w:t xml:space="preserve"> and is valid</w:t>
            </w:r>
            <w:r w:rsidR="005132E3">
              <w:t xml:space="preserve"> until 31 May</w:t>
            </w:r>
            <w:r>
              <w:t xml:space="preserve"> 2022.</w:t>
            </w:r>
          </w:p>
        </w:tc>
      </w:tr>
      <w:tr w:rsidR="001447D4" w14:paraId="3B608764"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447F06" w14:textId="77777777" w:rsidR="001447D4" w:rsidRDefault="00451528">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5BC9BEFA" w14:textId="77777777" w:rsidR="001447D4" w:rsidRDefault="00451528">
            <w:pPr>
              <w:spacing w:before="240"/>
            </w:pPr>
            <w:r>
              <w:t>The notice period for the Supplier needed for Ending the Call-Off Contract is at least 90</w:t>
            </w:r>
            <w:r>
              <w:rPr>
                <w:b/>
              </w:rPr>
              <w:t xml:space="preserve"> </w:t>
            </w:r>
            <w:r>
              <w:t>Working Days from the date of written notice for undisputed sums (as per clause 18.6).</w:t>
            </w:r>
          </w:p>
          <w:p w14:paraId="65B066B1" w14:textId="77777777" w:rsidR="001447D4" w:rsidRDefault="00451528">
            <w:pPr>
              <w:spacing w:before="240"/>
            </w:pPr>
            <w:r>
              <w:t>The notice period for the Buyer is a maximum of 30 days from the date of written notice for Ending without cause (as per clause 18.1).</w:t>
            </w:r>
          </w:p>
        </w:tc>
      </w:tr>
      <w:tr w:rsidR="001447D4" w14:paraId="569A44F1" w14:textId="77777777">
        <w:trPr>
          <w:trHeight w:val="3019"/>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6E12C" w14:textId="77777777" w:rsidR="001447D4" w:rsidRDefault="00451528">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3169004B" w14:textId="77777777" w:rsidR="001447D4" w:rsidRDefault="00451528">
            <w:pPr>
              <w:spacing w:before="240"/>
            </w:pPr>
            <w:r>
              <w:t xml:space="preserve">This Call-off Contract can be extended by the Buyer for up to 3 months, by giving the </w:t>
            </w:r>
            <w:r w:rsidRPr="00AA416E">
              <w:t xml:space="preserve">Supplier 2 </w:t>
            </w:r>
            <w:proofErr w:type="gramStart"/>
            <w:r w:rsidRPr="00AA416E">
              <w:t>weeks</w:t>
            </w:r>
            <w:proofErr w:type="gramEnd"/>
            <w:r>
              <w:t xml:space="preserve"> written notice before its expiry. The extension periods are subject to clauses 1.3 and 1.4 in Part B below.</w:t>
            </w:r>
          </w:p>
          <w:p w14:paraId="243D16A4" w14:textId="77777777" w:rsidR="001447D4" w:rsidRDefault="001447D4">
            <w:pPr>
              <w:spacing w:before="240"/>
            </w:pPr>
          </w:p>
        </w:tc>
      </w:tr>
    </w:tbl>
    <w:p w14:paraId="7753ABF3" w14:textId="77777777" w:rsidR="001447D4" w:rsidRDefault="00451528">
      <w:pPr>
        <w:pStyle w:val="Heading3"/>
      </w:pPr>
      <w:r>
        <w:lastRenderedPageBreak/>
        <w:t>Buyer contractual details</w:t>
      </w:r>
    </w:p>
    <w:p w14:paraId="5FF87C11" w14:textId="77777777" w:rsidR="001447D4" w:rsidRDefault="00451528">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CellMar>
          <w:left w:w="10" w:type="dxa"/>
          <w:right w:w="10" w:type="dxa"/>
        </w:tblCellMar>
        <w:tblLook w:val="0000" w:firstRow="0" w:lastRow="0" w:firstColumn="0" w:lastColumn="0" w:noHBand="0" w:noVBand="0"/>
      </w:tblPr>
      <w:tblGrid>
        <w:gridCol w:w="2597"/>
        <w:gridCol w:w="6272"/>
        <w:gridCol w:w="26"/>
      </w:tblGrid>
      <w:tr w:rsidR="001447D4" w14:paraId="4BF67211" w14:textId="77777777">
        <w:trPr>
          <w:trHeight w:val="1665"/>
        </w:trPr>
        <w:tc>
          <w:tcPr>
            <w:tcW w:w="30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BC7C81" w14:textId="77777777" w:rsidR="001447D4" w:rsidRDefault="00451528">
            <w:pPr>
              <w:spacing w:before="240"/>
              <w:rPr>
                <w:b/>
              </w:rPr>
            </w:pPr>
            <w:r>
              <w:rPr>
                <w:b/>
              </w:rPr>
              <w:t>G-Cloud lot</w:t>
            </w:r>
          </w:p>
        </w:tc>
        <w:tc>
          <w:tcPr>
            <w:tcW w:w="6298"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014306" w14:textId="77777777" w:rsidR="001447D4" w:rsidRDefault="00451528">
            <w:pPr>
              <w:spacing w:before="240"/>
            </w:pPr>
            <w:r>
              <w:t>This Call-Off Contract is for the provision of Services under:</w:t>
            </w:r>
          </w:p>
          <w:p w14:paraId="2774EEB6" w14:textId="77777777" w:rsidR="001447D4" w:rsidRDefault="00451528">
            <w:pPr>
              <w:spacing w:before="240"/>
            </w:pPr>
            <w:r>
              <w:t xml:space="preserve">Lot 2: Cloud software </w:t>
            </w:r>
          </w:p>
        </w:tc>
      </w:tr>
      <w:tr w:rsidR="001447D4" w14:paraId="06D7064D" w14:textId="77777777">
        <w:trPr>
          <w:trHeight w:val="3600"/>
        </w:trPr>
        <w:tc>
          <w:tcPr>
            <w:tcW w:w="305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2C79F" w14:textId="77777777" w:rsidR="001447D4" w:rsidRDefault="00451528">
            <w:pPr>
              <w:spacing w:before="240"/>
              <w:rPr>
                <w:b/>
              </w:rPr>
            </w:pPr>
            <w:r>
              <w:rPr>
                <w:b/>
              </w:rPr>
              <w:t>G-Cloud services required</w:t>
            </w:r>
          </w:p>
        </w:tc>
        <w:tc>
          <w:tcPr>
            <w:tcW w:w="629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C31099C" w14:textId="77777777" w:rsidR="001447D4" w:rsidRDefault="00451528">
            <w:pPr>
              <w:spacing w:before="240"/>
            </w:pPr>
            <w:r>
              <w:t>The Services to be provided by the Supplier under the above Lot are listed in Framework Section 2 and outlined below:</w:t>
            </w:r>
          </w:p>
          <w:p w14:paraId="604A8042" w14:textId="77777777" w:rsidR="001447D4" w:rsidRDefault="00451528">
            <w:pPr>
              <w:pStyle w:val="ListParagraph"/>
              <w:numPr>
                <w:ilvl w:val="0"/>
                <w:numId w:val="1"/>
              </w:numPr>
            </w:pPr>
            <w:r>
              <w:t>Live Streaming Support</w:t>
            </w:r>
          </w:p>
          <w:p w14:paraId="252754F8" w14:textId="77777777" w:rsidR="001447D4" w:rsidRDefault="00451528">
            <w:pPr>
              <w:pStyle w:val="ListParagraph"/>
              <w:numPr>
                <w:ilvl w:val="0"/>
                <w:numId w:val="1"/>
              </w:numPr>
            </w:pPr>
            <w:r>
              <w:t>Broadcast HD Video License for HD Broadcast</w:t>
            </w:r>
          </w:p>
          <w:p w14:paraId="70F384A2" w14:textId="77777777" w:rsidR="001447D4" w:rsidRDefault="00451528">
            <w:pPr>
              <w:pStyle w:val="ListParagraph"/>
              <w:numPr>
                <w:ilvl w:val="0"/>
                <w:numId w:val="1"/>
              </w:numPr>
            </w:pPr>
            <w:r>
              <w:t>Production Module License for HD Broadcast</w:t>
            </w:r>
          </w:p>
          <w:p w14:paraId="49343330" w14:textId="77777777" w:rsidR="001447D4" w:rsidRDefault="00451528">
            <w:pPr>
              <w:pStyle w:val="ListParagraph"/>
              <w:numPr>
                <w:ilvl w:val="0"/>
                <w:numId w:val="1"/>
              </w:numPr>
            </w:pPr>
            <w:r>
              <w:t>Remote Video Redaction</w:t>
            </w:r>
          </w:p>
          <w:p w14:paraId="729C877C" w14:textId="77777777" w:rsidR="001447D4" w:rsidRDefault="00451528">
            <w:pPr>
              <w:pStyle w:val="ListParagraph"/>
              <w:numPr>
                <w:ilvl w:val="0"/>
                <w:numId w:val="1"/>
              </w:numPr>
            </w:pPr>
            <w:r>
              <w:t>HD Video Delay (30 secs to 180 secs)</w:t>
            </w:r>
          </w:p>
          <w:p w14:paraId="7A069216" w14:textId="77777777" w:rsidR="001447D4" w:rsidRDefault="00451528">
            <w:pPr>
              <w:pStyle w:val="ListParagraph"/>
              <w:numPr>
                <w:ilvl w:val="0"/>
                <w:numId w:val="1"/>
              </w:numPr>
            </w:pPr>
            <w:r>
              <w:t xml:space="preserve">Implementation days </w:t>
            </w:r>
          </w:p>
          <w:p w14:paraId="691F4183" w14:textId="77777777" w:rsidR="001447D4" w:rsidRDefault="00451528">
            <w:pPr>
              <w:pStyle w:val="ListParagraph"/>
              <w:numPr>
                <w:ilvl w:val="0"/>
                <w:numId w:val="1"/>
              </w:numPr>
            </w:pPr>
            <w:r>
              <w:t xml:space="preserve">Online Training </w:t>
            </w:r>
          </w:p>
          <w:p w14:paraId="6F21319A" w14:textId="77777777" w:rsidR="001447D4" w:rsidRDefault="00451528">
            <w:pPr>
              <w:pStyle w:val="ListParagraph"/>
              <w:numPr>
                <w:ilvl w:val="0"/>
                <w:numId w:val="1"/>
              </w:numPr>
            </w:pPr>
            <w:r>
              <w:t>Cloud Support Service</w:t>
            </w:r>
          </w:p>
          <w:p w14:paraId="6778DA2D" w14:textId="77777777" w:rsidR="001447D4" w:rsidRDefault="001447D4"/>
          <w:p w14:paraId="2256ECA8" w14:textId="77777777" w:rsidR="001447D4" w:rsidRDefault="00451528">
            <w:r>
              <w:t>Support will be required for up to 41 events at venues across the UK, staged in a hybrid physical and virtual format.</w:t>
            </w:r>
          </w:p>
          <w:p w14:paraId="7BC1A99E" w14:textId="77777777" w:rsidR="001447D4" w:rsidRDefault="001447D4"/>
          <w:p w14:paraId="4F950244" w14:textId="77777777" w:rsidR="001447D4" w:rsidRDefault="00451528">
            <w:r>
              <w:t>Arrangements for each event will vary therefore call-off of these services will vary as required for each event.</w:t>
            </w:r>
          </w:p>
          <w:p w14:paraId="2284CBE3" w14:textId="77777777" w:rsidR="001447D4" w:rsidRDefault="001447D4"/>
          <w:p w14:paraId="5B8E8D7E" w14:textId="77777777" w:rsidR="001447D4" w:rsidRDefault="00451528">
            <w:r>
              <w:t>Please refer to Schedule 1 – Services for full details.</w:t>
            </w:r>
          </w:p>
        </w:tc>
      </w:tr>
      <w:tr w:rsidR="001447D4" w14:paraId="6B3B9A85" w14:textId="77777777">
        <w:trPr>
          <w:trHeight w:val="1600"/>
        </w:trPr>
        <w:tc>
          <w:tcPr>
            <w:tcW w:w="305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95E31" w14:textId="77777777" w:rsidR="001447D4" w:rsidRDefault="00451528">
            <w:pPr>
              <w:spacing w:before="240"/>
              <w:rPr>
                <w:b/>
              </w:rPr>
            </w:pPr>
            <w:r>
              <w:rPr>
                <w:b/>
              </w:rPr>
              <w:t>Additional Services</w:t>
            </w:r>
          </w:p>
        </w:tc>
        <w:tc>
          <w:tcPr>
            <w:tcW w:w="629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23F2358" w14:textId="77777777" w:rsidR="001447D4" w:rsidRDefault="00451528">
            <w:pPr>
              <w:spacing w:before="240"/>
            </w:pPr>
            <w:r>
              <w:t>Not applicable</w:t>
            </w:r>
          </w:p>
        </w:tc>
      </w:tr>
      <w:tr w:rsidR="001447D4" w14:paraId="5A39C1BD" w14:textId="77777777">
        <w:trPr>
          <w:trHeight w:val="20"/>
        </w:trPr>
        <w:tc>
          <w:tcPr>
            <w:tcW w:w="305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3CFF5" w14:textId="77777777" w:rsidR="001447D4" w:rsidRDefault="00451528">
            <w:pPr>
              <w:spacing w:before="240"/>
              <w:rPr>
                <w:b/>
              </w:rPr>
            </w:pPr>
            <w:r>
              <w:rPr>
                <w:b/>
              </w:rPr>
              <w:t>Location</w:t>
            </w:r>
          </w:p>
        </w:tc>
        <w:tc>
          <w:tcPr>
            <w:tcW w:w="629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F6DDCB7" w14:textId="77777777" w:rsidR="001447D4" w:rsidRDefault="00451528">
            <w:pPr>
              <w:spacing w:before="240"/>
            </w:pPr>
            <w:r>
              <w:t>The Services will be delivered to events at the following locations:</w:t>
            </w:r>
          </w:p>
          <w:p w14:paraId="4B6AC5F9" w14:textId="136C88B9" w:rsidR="001447D4" w:rsidRDefault="005132E3">
            <w:pPr>
              <w:pStyle w:val="NoSpacing"/>
              <w:numPr>
                <w:ilvl w:val="0"/>
                <w:numId w:val="2"/>
              </w:numPr>
            </w:pPr>
            <w:r>
              <w:t>REDACTED TEXT</w:t>
            </w:r>
          </w:p>
        </w:tc>
      </w:tr>
      <w:tr w:rsidR="001447D4" w14:paraId="24A30E36" w14:textId="77777777">
        <w:trPr>
          <w:trHeight w:val="780"/>
        </w:trPr>
        <w:tc>
          <w:tcPr>
            <w:tcW w:w="305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CA5928" w14:textId="77777777" w:rsidR="001447D4" w:rsidRDefault="00451528">
            <w:pPr>
              <w:spacing w:before="240"/>
              <w:rPr>
                <w:b/>
              </w:rPr>
            </w:pPr>
            <w:r>
              <w:rPr>
                <w:b/>
              </w:rPr>
              <w:t>Quality standards</w:t>
            </w:r>
          </w:p>
        </w:tc>
        <w:tc>
          <w:tcPr>
            <w:tcW w:w="6272" w:type="dxa"/>
            <w:tcBorders>
              <w:bottom w:val="single" w:sz="8" w:space="0" w:color="000000"/>
              <w:right w:val="single" w:sz="8" w:space="0" w:color="000000"/>
            </w:tcBorders>
            <w:shd w:val="clear" w:color="auto" w:fill="auto"/>
            <w:tcMar>
              <w:top w:w="100" w:type="dxa"/>
              <w:left w:w="100" w:type="dxa"/>
              <w:bottom w:w="100" w:type="dxa"/>
              <w:right w:w="100" w:type="dxa"/>
            </w:tcMar>
          </w:tcPr>
          <w:p w14:paraId="11CB4A25" w14:textId="77777777" w:rsidR="001447D4" w:rsidRDefault="00451528">
            <w:pPr>
              <w:spacing w:before="240"/>
            </w:pPr>
            <w:r>
              <w:t>The Supplier will ensure that any equipment it provides is of a suitable quality to mitigate issues commonly associated with video conferencing – for example, poor video quality, or excessive audio feedback.</w:t>
            </w:r>
            <w:bookmarkStart w:id="6" w:name="_GoBack"/>
            <w:bookmarkEnd w:id="6"/>
          </w:p>
          <w:p w14:paraId="3EE83599" w14:textId="77777777" w:rsidR="001447D4" w:rsidRDefault="00451528">
            <w:pPr>
              <w:spacing w:before="240"/>
            </w:pPr>
            <w:r>
              <w:lastRenderedPageBreak/>
              <w:t>Contract Review meetings shall take place on a monthly basis.</w:t>
            </w:r>
          </w:p>
        </w:tc>
        <w:tc>
          <w:tcPr>
            <w:tcW w:w="26" w:type="dxa"/>
            <w:shd w:val="clear" w:color="auto" w:fill="auto"/>
            <w:tcMar>
              <w:top w:w="0" w:type="dxa"/>
              <w:left w:w="10" w:type="dxa"/>
              <w:bottom w:w="0" w:type="dxa"/>
              <w:right w:w="10" w:type="dxa"/>
            </w:tcMar>
          </w:tcPr>
          <w:p w14:paraId="6D5D0559" w14:textId="77777777" w:rsidR="001447D4" w:rsidRDefault="001447D4">
            <w:pPr>
              <w:spacing w:before="240"/>
            </w:pPr>
          </w:p>
        </w:tc>
      </w:tr>
      <w:tr w:rsidR="001447D4" w14:paraId="7EFFAA06" w14:textId="77777777">
        <w:trPr>
          <w:trHeight w:val="1880"/>
        </w:trPr>
        <w:tc>
          <w:tcPr>
            <w:tcW w:w="30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64F03B" w14:textId="77777777" w:rsidR="001447D4" w:rsidRDefault="00451528">
            <w:pPr>
              <w:spacing w:before="240"/>
              <w:rPr>
                <w:b/>
              </w:rPr>
            </w:pPr>
            <w:r>
              <w:rPr>
                <w:b/>
              </w:rPr>
              <w:t>Technical standards:</w:t>
            </w:r>
          </w:p>
        </w:tc>
        <w:tc>
          <w:tcPr>
            <w:tcW w:w="6272"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60CD45" w14:textId="77777777" w:rsidR="001447D4" w:rsidRDefault="00451528">
            <w:pPr>
              <w:spacing w:before="240"/>
            </w:pPr>
            <w:r>
              <w:t>Not applicable</w:t>
            </w:r>
          </w:p>
        </w:tc>
        <w:tc>
          <w:tcPr>
            <w:tcW w:w="26" w:type="dxa"/>
            <w:shd w:val="clear" w:color="auto" w:fill="auto"/>
            <w:tcMar>
              <w:top w:w="0" w:type="dxa"/>
              <w:left w:w="10" w:type="dxa"/>
              <w:bottom w:w="0" w:type="dxa"/>
              <w:right w:w="10" w:type="dxa"/>
            </w:tcMar>
          </w:tcPr>
          <w:p w14:paraId="19AF8EA2" w14:textId="77777777" w:rsidR="001447D4" w:rsidRDefault="001447D4">
            <w:pPr>
              <w:spacing w:before="240"/>
            </w:pPr>
          </w:p>
        </w:tc>
      </w:tr>
      <w:tr w:rsidR="001447D4" w14:paraId="6897B784" w14:textId="77777777">
        <w:trPr>
          <w:trHeight w:val="3020"/>
        </w:trPr>
        <w:tc>
          <w:tcPr>
            <w:tcW w:w="305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AABD4" w14:textId="77777777" w:rsidR="001447D4" w:rsidRDefault="00451528">
            <w:pPr>
              <w:spacing w:before="240"/>
              <w:rPr>
                <w:b/>
              </w:rPr>
            </w:pPr>
            <w:r>
              <w:rPr>
                <w:b/>
              </w:rPr>
              <w:t>Service level agreement:</w:t>
            </w:r>
          </w:p>
        </w:tc>
        <w:tc>
          <w:tcPr>
            <w:tcW w:w="6272" w:type="dxa"/>
            <w:tcBorders>
              <w:bottom w:val="single" w:sz="8" w:space="0" w:color="000000"/>
              <w:right w:val="single" w:sz="8" w:space="0" w:color="000000"/>
            </w:tcBorders>
            <w:shd w:val="clear" w:color="auto" w:fill="auto"/>
            <w:tcMar>
              <w:top w:w="100" w:type="dxa"/>
              <w:left w:w="100" w:type="dxa"/>
              <w:bottom w:w="100" w:type="dxa"/>
              <w:right w:w="100" w:type="dxa"/>
            </w:tcMar>
          </w:tcPr>
          <w:p w14:paraId="4D0EC366" w14:textId="77777777" w:rsidR="001447D4" w:rsidRDefault="00451528">
            <w:pPr>
              <w:spacing w:before="240"/>
            </w:pPr>
            <w:r>
              <w:t>The service level and availability criteria required for this Call-Off Contract are</w:t>
            </w:r>
          </w:p>
          <w:tbl>
            <w:tblPr>
              <w:tblW w:w="5600" w:type="dxa"/>
              <w:tblInd w:w="462" w:type="dxa"/>
              <w:tblCellMar>
                <w:left w:w="10" w:type="dxa"/>
                <w:right w:w="10" w:type="dxa"/>
              </w:tblCellMar>
              <w:tblLook w:val="0000" w:firstRow="0" w:lastRow="0" w:firstColumn="0" w:lastColumn="0" w:noHBand="0" w:noVBand="0"/>
            </w:tblPr>
            <w:tblGrid>
              <w:gridCol w:w="1005"/>
              <w:gridCol w:w="1684"/>
              <w:gridCol w:w="1727"/>
              <w:gridCol w:w="1184"/>
            </w:tblGrid>
            <w:tr w:rsidR="001447D4" w14:paraId="1AD7E3D4" w14:textId="77777777">
              <w:tc>
                <w:tcPr>
                  <w:tcW w:w="100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4A6B02A9" w14:textId="77777777" w:rsidR="001447D4" w:rsidRDefault="00451528">
                  <w:pPr>
                    <w:pStyle w:val="Heading2"/>
                    <w:overflowPunct w:val="0"/>
                    <w:autoSpaceDE w:val="0"/>
                    <w:spacing w:line="240" w:lineRule="auto"/>
                    <w:jc w:val="center"/>
                    <w:rPr>
                      <w:rFonts w:eastAsia="Times New Roman"/>
                      <w:b/>
                      <w:sz w:val="20"/>
                      <w:szCs w:val="20"/>
                    </w:rPr>
                  </w:pPr>
                  <w:bookmarkStart w:id="7" w:name="_Toc94613170"/>
                  <w:r>
                    <w:rPr>
                      <w:rFonts w:eastAsia="Times New Roman"/>
                      <w:b/>
                      <w:sz w:val="20"/>
                      <w:szCs w:val="20"/>
                    </w:rPr>
                    <w:t>KPI/SLA</w:t>
                  </w:r>
                  <w:bookmarkEnd w:id="7"/>
                </w:p>
              </w:tc>
              <w:tc>
                <w:tcPr>
                  <w:tcW w:w="168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0651E8BC" w14:textId="77777777" w:rsidR="001447D4" w:rsidRDefault="00451528">
                  <w:pPr>
                    <w:pStyle w:val="Heading2"/>
                    <w:overflowPunct w:val="0"/>
                    <w:autoSpaceDE w:val="0"/>
                    <w:spacing w:line="240" w:lineRule="auto"/>
                    <w:jc w:val="center"/>
                    <w:rPr>
                      <w:rFonts w:eastAsia="Times New Roman"/>
                      <w:b/>
                      <w:sz w:val="20"/>
                      <w:szCs w:val="20"/>
                    </w:rPr>
                  </w:pPr>
                  <w:bookmarkStart w:id="8" w:name="_Toc94613171"/>
                  <w:r>
                    <w:rPr>
                      <w:rFonts w:eastAsia="Times New Roman"/>
                      <w:b/>
                      <w:sz w:val="20"/>
                      <w:szCs w:val="20"/>
                    </w:rPr>
                    <w:t>Service Area</w:t>
                  </w:r>
                  <w:bookmarkEnd w:id="8"/>
                </w:p>
              </w:tc>
              <w:tc>
                <w:tcPr>
                  <w:tcW w:w="1849"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0F5A37E3" w14:textId="77777777" w:rsidR="001447D4" w:rsidRDefault="00451528">
                  <w:pPr>
                    <w:pStyle w:val="Heading2"/>
                    <w:overflowPunct w:val="0"/>
                    <w:autoSpaceDE w:val="0"/>
                    <w:spacing w:line="240" w:lineRule="auto"/>
                    <w:jc w:val="center"/>
                    <w:rPr>
                      <w:rFonts w:eastAsia="Times New Roman"/>
                      <w:b/>
                      <w:sz w:val="20"/>
                      <w:szCs w:val="20"/>
                    </w:rPr>
                  </w:pPr>
                  <w:bookmarkStart w:id="9" w:name="_Toc94613172"/>
                  <w:r>
                    <w:rPr>
                      <w:rFonts w:eastAsia="Times New Roman"/>
                      <w:b/>
                      <w:sz w:val="20"/>
                      <w:szCs w:val="20"/>
                    </w:rPr>
                    <w:t>KPI/SLA description</w:t>
                  </w:r>
                  <w:bookmarkEnd w:id="9"/>
                </w:p>
              </w:tc>
              <w:tc>
                <w:tcPr>
                  <w:tcW w:w="106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131EACCD" w14:textId="77777777" w:rsidR="001447D4" w:rsidRDefault="00451528">
                  <w:pPr>
                    <w:pStyle w:val="Heading2"/>
                    <w:overflowPunct w:val="0"/>
                    <w:autoSpaceDE w:val="0"/>
                    <w:spacing w:line="240" w:lineRule="auto"/>
                    <w:jc w:val="center"/>
                    <w:rPr>
                      <w:rFonts w:eastAsia="Times New Roman"/>
                      <w:b/>
                      <w:sz w:val="20"/>
                      <w:szCs w:val="20"/>
                    </w:rPr>
                  </w:pPr>
                  <w:bookmarkStart w:id="10" w:name="_Toc94613173"/>
                  <w:r>
                    <w:rPr>
                      <w:rFonts w:eastAsia="Times New Roman"/>
                      <w:b/>
                      <w:sz w:val="20"/>
                      <w:szCs w:val="20"/>
                    </w:rPr>
                    <w:t>Target</w:t>
                  </w:r>
                  <w:bookmarkEnd w:id="10"/>
                </w:p>
              </w:tc>
            </w:tr>
            <w:tr w:rsidR="001447D4" w14:paraId="11C8A4FD" w14:textId="77777777">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C0E0F" w14:textId="77777777" w:rsidR="001447D4" w:rsidRDefault="00451528">
                  <w:pPr>
                    <w:pStyle w:val="Heading2"/>
                    <w:overflowPunct w:val="0"/>
                    <w:autoSpaceDE w:val="0"/>
                    <w:spacing w:line="240" w:lineRule="auto"/>
                    <w:jc w:val="center"/>
                    <w:rPr>
                      <w:rFonts w:eastAsia="Times New Roman"/>
                      <w:sz w:val="20"/>
                      <w:szCs w:val="20"/>
                    </w:rPr>
                  </w:pPr>
                  <w:bookmarkStart w:id="11" w:name="_Toc94613174"/>
                  <w:r>
                    <w:rPr>
                      <w:rFonts w:eastAsia="Times New Roman"/>
                      <w:sz w:val="20"/>
                      <w:szCs w:val="20"/>
                    </w:rPr>
                    <w:t>1</w:t>
                  </w:r>
                  <w:bookmarkEnd w:id="11"/>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451AE" w14:textId="77777777" w:rsidR="001447D4" w:rsidRDefault="00451528">
                  <w:pPr>
                    <w:pStyle w:val="Heading2"/>
                    <w:overflowPunct w:val="0"/>
                    <w:autoSpaceDE w:val="0"/>
                    <w:spacing w:line="240" w:lineRule="auto"/>
                    <w:jc w:val="both"/>
                    <w:rPr>
                      <w:rFonts w:eastAsia="Times New Roman"/>
                      <w:sz w:val="20"/>
                      <w:szCs w:val="20"/>
                    </w:rPr>
                  </w:pPr>
                  <w:bookmarkStart w:id="12" w:name="_Toc94613175"/>
                  <w:r>
                    <w:rPr>
                      <w:rFonts w:eastAsia="Times New Roman"/>
                      <w:sz w:val="20"/>
                      <w:szCs w:val="20"/>
                    </w:rPr>
                    <w:t>Responsiveness</w:t>
                  </w:r>
                  <w:bookmarkEnd w:id="12"/>
                </w:p>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E6031" w14:textId="77777777" w:rsidR="001447D4" w:rsidRDefault="00451528">
                  <w:pPr>
                    <w:pStyle w:val="Heading2"/>
                    <w:overflowPunct w:val="0"/>
                    <w:autoSpaceDE w:val="0"/>
                    <w:spacing w:line="240" w:lineRule="auto"/>
                    <w:rPr>
                      <w:rFonts w:eastAsia="Times New Roman"/>
                      <w:sz w:val="20"/>
                      <w:szCs w:val="20"/>
                    </w:rPr>
                  </w:pPr>
                  <w:bookmarkStart w:id="13" w:name="_Toc94613176"/>
                  <w:r>
                    <w:rPr>
                      <w:rFonts w:eastAsia="Times New Roman"/>
                      <w:sz w:val="20"/>
                      <w:szCs w:val="20"/>
                    </w:rPr>
                    <w:t>Supplier to respond to requests for advice within requested deadline</w:t>
                  </w:r>
                  <w:bookmarkEnd w:id="13"/>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D2BDE" w14:textId="77777777" w:rsidR="001447D4" w:rsidRDefault="00451528">
                  <w:pPr>
                    <w:pStyle w:val="Heading2"/>
                    <w:overflowPunct w:val="0"/>
                    <w:autoSpaceDE w:val="0"/>
                    <w:spacing w:line="240" w:lineRule="auto"/>
                    <w:jc w:val="both"/>
                    <w:rPr>
                      <w:rFonts w:eastAsia="Times New Roman"/>
                      <w:sz w:val="20"/>
                      <w:szCs w:val="20"/>
                    </w:rPr>
                  </w:pPr>
                  <w:bookmarkStart w:id="14" w:name="_Toc94613177"/>
                  <w:r>
                    <w:rPr>
                      <w:rFonts w:eastAsia="Times New Roman"/>
                      <w:sz w:val="20"/>
                      <w:szCs w:val="20"/>
                    </w:rPr>
                    <w:t>98% within deadline</w:t>
                  </w:r>
                  <w:bookmarkEnd w:id="14"/>
                </w:p>
              </w:tc>
            </w:tr>
            <w:tr w:rsidR="001447D4" w14:paraId="4CB49731" w14:textId="77777777">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E405F" w14:textId="77777777" w:rsidR="001447D4" w:rsidRDefault="00451528">
                  <w:pPr>
                    <w:pStyle w:val="Heading2"/>
                    <w:overflowPunct w:val="0"/>
                    <w:autoSpaceDE w:val="0"/>
                    <w:spacing w:line="240" w:lineRule="auto"/>
                    <w:jc w:val="center"/>
                    <w:rPr>
                      <w:rFonts w:eastAsia="Times New Roman"/>
                      <w:sz w:val="20"/>
                      <w:szCs w:val="20"/>
                    </w:rPr>
                  </w:pPr>
                  <w:bookmarkStart w:id="15" w:name="_Toc94613178"/>
                  <w:r>
                    <w:rPr>
                      <w:rFonts w:eastAsia="Times New Roman"/>
                      <w:sz w:val="20"/>
                      <w:szCs w:val="20"/>
                    </w:rPr>
                    <w:t>2</w:t>
                  </w:r>
                  <w:bookmarkEnd w:id="15"/>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85AC5" w14:textId="77777777" w:rsidR="001447D4" w:rsidRDefault="00451528">
                  <w:pPr>
                    <w:pStyle w:val="Heading2"/>
                    <w:overflowPunct w:val="0"/>
                    <w:autoSpaceDE w:val="0"/>
                    <w:spacing w:line="240" w:lineRule="auto"/>
                    <w:jc w:val="both"/>
                    <w:rPr>
                      <w:rFonts w:eastAsia="Times New Roman"/>
                      <w:sz w:val="20"/>
                      <w:szCs w:val="20"/>
                    </w:rPr>
                  </w:pPr>
                  <w:bookmarkStart w:id="16" w:name="_Toc94613179"/>
                  <w:r>
                    <w:rPr>
                      <w:rFonts w:eastAsia="Times New Roman"/>
                      <w:sz w:val="20"/>
                      <w:szCs w:val="20"/>
                    </w:rPr>
                    <w:t>Transcriptions</w:t>
                  </w:r>
                  <w:bookmarkEnd w:id="16"/>
                </w:p>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F24BC" w14:textId="26F45585" w:rsidR="001447D4" w:rsidRDefault="00451528">
                  <w:pPr>
                    <w:pStyle w:val="Heading2"/>
                    <w:overflowPunct w:val="0"/>
                    <w:autoSpaceDE w:val="0"/>
                    <w:spacing w:line="240" w:lineRule="auto"/>
                    <w:jc w:val="both"/>
                    <w:rPr>
                      <w:rFonts w:eastAsia="Times New Roman"/>
                      <w:sz w:val="20"/>
                      <w:szCs w:val="20"/>
                    </w:rPr>
                  </w:pPr>
                  <w:bookmarkStart w:id="17" w:name="_Toc94613180"/>
                  <w:r>
                    <w:rPr>
                      <w:rFonts w:eastAsia="Times New Roman"/>
                      <w:sz w:val="20"/>
                      <w:szCs w:val="20"/>
                    </w:rPr>
                    <w:t>Transcriptions of events to be produced within 72 hours of each event</w:t>
                  </w:r>
                  <w:bookmarkEnd w:id="17"/>
                  <w:r w:rsidR="004D4EF6">
                    <w:rPr>
                      <w:rFonts w:eastAsia="Times New Roman"/>
                      <w:sz w:val="20"/>
                      <w:szCs w:val="20"/>
                    </w:rPr>
                    <w:t>, excluding weekends</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1332A" w14:textId="309B47EC" w:rsidR="001447D4" w:rsidRDefault="00451528">
                  <w:pPr>
                    <w:pStyle w:val="Heading2"/>
                    <w:overflowPunct w:val="0"/>
                    <w:autoSpaceDE w:val="0"/>
                    <w:spacing w:line="240" w:lineRule="auto"/>
                    <w:jc w:val="both"/>
                    <w:rPr>
                      <w:rFonts w:eastAsia="Times New Roman"/>
                      <w:sz w:val="20"/>
                      <w:szCs w:val="20"/>
                    </w:rPr>
                  </w:pPr>
                  <w:bookmarkStart w:id="18" w:name="_Toc94613181"/>
                  <w:r>
                    <w:rPr>
                      <w:rFonts w:eastAsia="Times New Roman"/>
                      <w:sz w:val="20"/>
                      <w:szCs w:val="20"/>
                    </w:rPr>
                    <w:t>100% within 72 hours</w:t>
                  </w:r>
                  <w:bookmarkEnd w:id="18"/>
                  <w:r w:rsidR="004D4EF6">
                    <w:rPr>
                      <w:rFonts w:eastAsia="Times New Roman"/>
                      <w:sz w:val="20"/>
                      <w:szCs w:val="20"/>
                    </w:rPr>
                    <w:t xml:space="preserve"> (excluding weekends)</w:t>
                  </w:r>
                </w:p>
              </w:tc>
            </w:tr>
          </w:tbl>
          <w:p w14:paraId="471910D6" w14:textId="77777777" w:rsidR="001447D4" w:rsidRDefault="001447D4">
            <w:pPr>
              <w:pStyle w:val="ListParagraph"/>
              <w:ind w:left="1080"/>
            </w:pPr>
          </w:p>
        </w:tc>
        <w:tc>
          <w:tcPr>
            <w:tcW w:w="26" w:type="dxa"/>
            <w:shd w:val="clear" w:color="auto" w:fill="auto"/>
            <w:tcMar>
              <w:top w:w="0" w:type="dxa"/>
              <w:left w:w="10" w:type="dxa"/>
              <w:bottom w:w="0" w:type="dxa"/>
              <w:right w:w="10" w:type="dxa"/>
            </w:tcMar>
          </w:tcPr>
          <w:p w14:paraId="27A7BA02" w14:textId="77777777" w:rsidR="001447D4" w:rsidRDefault="001447D4">
            <w:pPr>
              <w:pStyle w:val="ListParagraph"/>
            </w:pPr>
          </w:p>
        </w:tc>
      </w:tr>
      <w:tr w:rsidR="001447D4" w14:paraId="25488D10" w14:textId="77777777">
        <w:trPr>
          <w:trHeight w:val="1880"/>
        </w:trPr>
        <w:tc>
          <w:tcPr>
            <w:tcW w:w="305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682629" w14:textId="77777777" w:rsidR="001447D4" w:rsidRDefault="00451528">
            <w:pPr>
              <w:spacing w:before="240"/>
              <w:rPr>
                <w:b/>
              </w:rPr>
            </w:pPr>
            <w:proofErr w:type="spellStart"/>
            <w:r>
              <w:rPr>
                <w:b/>
              </w:rPr>
              <w:t>Onboarding</w:t>
            </w:r>
            <w:proofErr w:type="spellEnd"/>
          </w:p>
        </w:tc>
        <w:tc>
          <w:tcPr>
            <w:tcW w:w="6272" w:type="dxa"/>
            <w:tcBorders>
              <w:bottom w:val="single" w:sz="8" w:space="0" w:color="000000"/>
              <w:right w:val="single" w:sz="8" w:space="0" w:color="000000"/>
            </w:tcBorders>
            <w:shd w:val="clear" w:color="auto" w:fill="auto"/>
            <w:tcMar>
              <w:top w:w="100" w:type="dxa"/>
              <w:left w:w="100" w:type="dxa"/>
              <w:bottom w:w="100" w:type="dxa"/>
              <w:right w:w="100" w:type="dxa"/>
            </w:tcMar>
          </w:tcPr>
          <w:p w14:paraId="798CB940" w14:textId="77777777" w:rsidR="001447D4" w:rsidRDefault="00451528">
            <w:r>
              <w:t>Not applicable</w:t>
            </w:r>
          </w:p>
        </w:tc>
        <w:tc>
          <w:tcPr>
            <w:tcW w:w="26" w:type="dxa"/>
            <w:shd w:val="clear" w:color="auto" w:fill="auto"/>
            <w:tcMar>
              <w:top w:w="0" w:type="dxa"/>
              <w:left w:w="10" w:type="dxa"/>
              <w:bottom w:w="0" w:type="dxa"/>
              <w:right w:w="10" w:type="dxa"/>
            </w:tcMar>
          </w:tcPr>
          <w:p w14:paraId="26ABBB98" w14:textId="77777777" w:rsidR="001447D4" w:rsidRDefault="001447D4">
            <w:pPr>
              <w:pStyle w:val="ListParagraph"/>
            </w:pPr>
          </w:p>
        </w:tc>
      </w:tr>
      <w:tr w:rsidR="001447D4" w14:paraId="2AC92D0E" w14:textId="77777777">
        <w:trPr>
          <w:trHeight w:val="1880"/>
        </w:trPr>
        <w:tc>
          <w:tcPr>
            <w:tcW w:w="305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58664B" w14:textId="77777777" w:rsidR="001447D4" w:rsidRDefault="00451528">
            <w:pPr>
              <w:spacing w:before="240"/>
              <w:rPr>
                <w:b/>
              </w:rPr>
            </w:pPr>
            <w:proofErr w:type="spellStart"/>
            <w:r>
              <w:rPr>
                <w:b/>
              </w:rPr>
              <w:t>Offboarding</w:t>
            </w:r>
            <w:proofErr w:type="spellEnd"/>
          </w:p>
        </w:tc>
        <w:tc>
          <w:tcPr>
            <w:tcW w:w="6272" w:type="dxa"/>
            <w:tcBorders>
              <w:bottom w:val="single" w:sz="8" w:space="0" w:color="000000"/>
              <w:right w:val="single" w:sz="8" w:space="0" w:color="000000"/>
            </w:tcBorders>
            <w:shd w:val="clear" w:color="auto" w:fill="auto"/>
            <w:tcMar>
              <w:top w:w="100" w:type="dxa"/>
              <w:left w:w="100" w:type="dxa"/>
              <w:bottom w:w="100" w:type="dxa"/>
              <w:right w:w="100" w:type="dxa"/>
            </w:tcMar>
          </w:tcPr>
          <w:p w14:paraId="39593006" w14:textId="77777777" w:rsidR="001447D4" w:rsidRDefault="00451528">
            <w:r>
              <w:t xml:space="preserve">Not applicable </w:t>
            </w:r>
          </w:p>
        </w:tc>
        <w:tc>
          <w:tcPr>
            <w:tcW w:w="26" w:type="dxa"/>
            <w:shd w:val="clear" w:color="auto" w:fill="auto"/>
            <w:tcMar>
              <w:top w:w="0" w:type="dxa"/>
              <w:left w:w="10" w:type="dxa"/>
              <w:bottom w:w="0" w:type="dxa"/>
              <w:right w:w="10" w:type="dxa"/>
            </w:tcMar>
          </w:tcPr>
          <w:p w14:paraId="2D943BDC" w14:textId="77777777" w:rsidR="001447D4" w:rsidRDefault="001447D4">
            <w:pPr>
              <w:pStyle w:val="ListParagraph"/>
            </w:pPr>
          </w:p>
        </w:tc>
      </w:tr>
      <w:tr w:rsidR="001447D4" w14:paraId="7A5377DA" w14:textId="77777777">
        <w:trPr>
          <w:trHeight w:val="2180"/>
        </w:trPr>
        <w:tc>
          <w:tcPr>
            <w:tcW w:w="305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24C87" w14:textId="77777777" w:rsidR="001447D4" w:rsidRDefault="00451528">
            <w:pPr>
              <w:spacing w:before="240"/>
              <w:rPr>
                <w:b/>
              </w:rPr>
            </w:pPr>
            <w:r>
              <w:rPr>
                <w:b/>
              </w:rPr>
              <w:lastRenderedPageBreak/>
              <w:t>Collaboration agreement</w:t>
            </w:r>
          </w:p>
        </w:tc>
        <w:tc>
          <w:tcPr>
            <w:tcW w:w="6272" w:type="dxa"/>
            <w:tcBorders>
              <w:bottom w:val="single" w:sz="8" w:space="0" w:color="000000"/>
              <w:right w:val="single" w:sz="8" w:space="0" w:color="000000"/>
            </w:tcBorders>
            <w:shd w:val="clear" w:color="auto" w:fill="auto"/>
            <w:tcMar>
              <w:top w:w="100" w:type="dxa"/>
              <w:left w:w="100" w:type="dxa"/>
              <w:bottom w:w="100" w:type="dxa"/>
              <w:right w:w="100" w:type="dxa"/>
            </w:tcMar>
          </w:tcPr>
          <w:p w14:paraId="58CE93BC" w14:textId="77777777" w:rsidR="001447D4" w:rsidRDefault="00451528">
            <w:pPr>
              <w:spacing w:before="240"/>
            </w:pPr>
            <w:r>
              <w:t>Not applicable</w:t>
            </w:r>
          </w:p>
        </w:tc>
        <w:tc>
          <w:tcPr>
            <w:tcW w:w="26" w:type="dxa"/>
            <w:shd w:val="clear" w:color="auto" w:fill="auto"/>
            <w:tcMar>
              <w:top w:w="0" w:type="dxa"/>
              <w:left w:w="10" w:type="dxa"/>
              <w:bottom w:w="0" w:type="dxa"/>
              <w:right w:w="10" w:type="dxa"/>
            </w:tcMar>
          </w:tcPr>
          <w:p w14:paraId="08067216" w14:textId="77777777" w:rsidR="001447D4" w:rsidRDefault="001447D4">
            <w:pPr>
              <w:spacing w:before="240"/>
            </w:pPr>
          </w:p>
        </w:tc>
      </w:tr>
      <w:tr w:rsidR="001447D4" w14:paraId="540FBE73" w14:textId="77777777">
        <w:trPr>
          <w:trHeight w:val="5460"/>
        </w:trPr>
        <w:tc>
          <w:tcPr>
            <w:tcW w:w="30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9D96F" w14:textId="77777777" w:rsidR="001447D4" w:rsidRDefault="00451528">
            <w:pPr>
              <w:spacing w:before="240"/>
            </w:pPr>
            <w:r>
              <w:rPr>
                <w:b/>
              </w:rPr>
              <w:t>Limit on Parties’ liability</w:t>
            </w:r>
          </w:p>
        </w:tc>
        <w:tc>
          <w:tcPr>
            <w:tcW w:w="6272"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875F40" w14:textId="651FBD73" w:rsidR="00AA416E" w:rsidRDefault="00451528">
            <w:pPr>
              <w:spacing w:before="240"/>
              <w:rPr>
                <w:color w:val="222222"/>
                <w:shd w:val="clear" w:color="auto" w:fill="FFFFFF"/>
              </w:rPr>
            </w:pPr>
            <w:r>
              <w:t>The annual total liability of either Party for all Pro</w:t>
            </w:r>
            <w:r w:rsidR="00AA416E">
              <w:t xml:space="preserve">perty </w:t>
            </w:r>
            <w:r w:rsidR="009C0C31">
              <w:t>Defaults will not exceed £250</w:t>
            </w:r>
            <w:r w:rsidR="00AA416E">
              <w:t>,000</w:t>
            </w:r>
            <w:r>
              <w:t>.</w:t>
            </w:r>
            <w:r w:rsidR="00E22D4C">
              <w:t>00.</w:t>
            </w:r>
            <w:r>
              <w:t xml:space="preserve"> </w:t>
            </w:r>
          </w:p>
          <w:p w14:paraId="6B5DF1B0" w14:textId="77777777" w:rsidR="001447D4" w:rsidRDefault="00451528">
            <w:pPr>
              <w:spacing w:before="240"/>
            </w:pPr>
            <w:r>
              <w:t>The annual total liability for Buyer Data Defaults will not excee</w:t>
            </w:r>
            <w:r w:rsidRPr="00AA416E">
              <w:t>d 125%</w:t>
            </w:r>
            <w:r>
              <w:t xml:space="preserve"> of the Charges payable by the Buyer to the Supplier during the Call-Off Contract Term (whichever is the greater).</w:t>
            </w:r>
          </w:p>
          <w:p w14:paraId="0E0DEC2B" w14:textId="0C843585" w:rsidR="001447D4" w:rsidRDefault="00451528">
            <w:pPr>
              <w:spacing w:before="240"/>
            </w:pPr>
            <w:r>
              <w:t xml:space="preserve">The annual total liability for all other Defaults </w:t>
            </w:r>
            <w:r w:rsidR="00AA416E">
              <w:t>wil</w:t>
            </w:r>
            <w:r w:rsidR="009C0C31">
              <w:t>l not exceed the greater of £250</w:t>
            </w:r>
            <w:r w:rsidR="00AA416E">
              <w:t>,000 or 125%</w:t>
            </w:r>
            <w:r>
              <w:t xml:space="preserve"> of the Charges payable by the Buyer to the Supplier during the Call-Off Contract Term (whichever is the greater). </w:t>
            </w:r>
          </w:p>
          <w:p w14:paraId="4729F195" w14:textId="77777777" w:rsidR="001447D4" w:rsidRDefault="001447D4">
            <w:pPr>
              <w:spacing w:before="240"/>
            </w:pPr>
          </w:p>
        </w:tc>
        <w:tc>
          <w:tcPr>
            <w:tcW w:w="26" w:type="dxa"/>
            <w:shd w:val="clear" w:color="auto" w:fill="auto"/>
            <w:tcMar>
              <w:top w:w="0" w:type="dxa"/>
              <w:left w:w="10" w:type="dxa"/>
              <w:bottom w:w="0" w:type="dxa"/>
              <w:right w:w="10" w:type="dxa"/>
            </w:tcMar>
          </w:tcPr>
          <w:p w14:paraId="2F25B14E" w14:textId="77777777" w:rsidR="001447D4" w:rsidRDefault="001447D4">
            <w:pPr>
              <w:spacing w:before="240"/>
            </w:pPr>
          </w:p>
        </w:tc>
      </w:tr>
      <w:tr w:rsidR="001447D4" w14:paraId="328FA5D8" w14:textId="77777777">
        <w:trPr>
          <w:trHeight w:val="5600"/>
        </w:trPr>
        <w:tc>
          <w:tcPr>
            <w:tcW w:w="305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0A15B2" w14:textId="77777777" w:rsidR="001447D4" w:rsidRDefault="00451528">
            <w:pPr>
              <w:spacing w:before="240"/>
              <w:rPr>
                <w:b/>
              </w:rPr>
            </w:pPr>
            <w:r>
              <w:rPr>
                <w:b/>
              </w:rPr>
              <w:t>Insurance</w:t>
            </w:r>
          </w:p>
        </w:tc>
        <w:tc>
          <w:tcPr>
            <w:tcW w:w="6272" w:type="dxa"/>
            <w:tcBorders>
              <w:bottom w:val="single" w:sz="8" w:space="0" w:color="000000"/>
              <w:right w:val="single" w:sz="8" w:space="0" w:color="000000"/>
            </w:tcBorders>
            <w:shd w:val="clear" w:color="auto" w:fill="auto"/>
            <w:tcMar>
              <w:top w:w="100" w:type="dxa"/>
              <w:left w:w="100" w:type="dxa"/>
              <w:bottom w:w="100" w:type="dxa"/>
              <w:right w:w="100" w:type="dxa"/>
            </w:tcMar>
          </w:tcPr>
          <w:p w14:paraId="4CEF3849" w14:textId="77777777" w:rsidR="001447D4" w:rsidRDefault="00451528">
            <w:pPr>
              <w:spacing w:before="240"/>
            </w:pPr>
            <w:r>
              <w:t>The insurance(s) required will be:</w:t>
            </w:r>
          </w:p>
          <w:p w14:paraId="104F34A5" w14:textId="77777777" w:rsidR="001447D4" w:rsidRDefault="00451528">
            <w:pPr>
              <w:numPr>
                <w:ilvl w:val="0"/>
                <w:numId w:val="3"/>
              </w:numPr>
            </w:pPr>
            <w:r>
              <w:rPr>
                <w:sz w:val="14"/>
                <w:szCs w:val="14"/>
              </w:rPr>
              <w:t xml:space="preserve"> </w:t>
            </w:r>
            <w:r>
              <w:t>a minimum insurance period of 1 year following the expiration or Ending of this Call-Off Contract</w:t>
            </w:r>
          </w:p>
          <w:p w14:paraId="49A3558A" w14:textId="77777777" w:rsidR="001447D4" w:rsidRDefault="00451528">
            <w:pPr>
              <w:numPr>
                <w:ilvl w:val="0"/>
                <w:numId w:val="3"/>
              </w:numPr>
            </w:pPr>
            <w:proofErr w:type="gramStart"/>
            <w:r>
              <w:t>professional</w:t>
            </w:r>
            <w:proofErr w:type="gramEnd"/>
            <w: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A15606F" w14:textId="77777777" w:rsidR="001447D4" w:rsidRDefault="00451528" w:rsidP="00AA416E">
            <w:pPr>
              <w:numPr>
                <w:ilvl w:val="0"/>
                <w:numId w:val="3"/>
              </w:numPr>
            </w:pPr>
            <w:r>
              <w:rPr>
                <w:sz w:val="14"/>
                <w:szCs w:val="14"/>
              </w:rPr>
              <w:t xml:space="preserve"> </w:t>
            </w:r>
            <w:r>
              <w:t>employers' liability insurance with a minimum limit of £5,000,000 or any higher minimum limit required by Law</w:t>
            </w:r>
          </w:p>
        </w:tc>
        <w:tc>
          <w:tcPr>
            <w:tcW w:w="26" w:type="dxa"/>
            <w:shd w:val="clear" w:color="auto" w:fill="auto"/>
            <w:tcMar>
              <w:top w:w="0" w:type="dxa"/>
              <w:left w:w="10" w:type="dxa"/>
              <w:bottom w:w="0" w:type="dxa"/>
              <w:right w:w="10" w:type="dxa"/>
            </w:tcMar>
          </w:tcPr>
          <w:p w14:paraId="412138DF" w14:textId="77777777" w:rsidR="001447D4" w:rsidRDefault="001447D4">
            <w:pPr>
              <w:spacing w:before="240"/>
            </w:pPr>
          </w:p>
        </w:tc>
      </w:tr>
      <w:tr w:rsidR="001447D4" w14:paraId="099B9F9A" w14:textId="77777777">
        <w:trPr>
          <w:trHeight w:val="1060"/>
        </w:trPr>
        <w:tc>
          <w:tcPr>
            <w:tcW w:w="30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DA1959" w14:textId="77777777" w:rsidR="001447D4" w:rsidRDefault="00451528">
            <w:pPr>
              <w:spacing w:before="240"/>
              <w:rPr>
                <w:b/>
              </w:rPr>
            </w:pPr>
            <w:r>
              <w:rPr>
                <w:b/>
              </w:rPr>
              <w:lastRenderedPageBreak/>
              <w:t>Force majeure</w:t>
            </w:r>
          </w:p>
        </w:tc>
        <w:tc>
          <w:tcPr>
            <w:tcW w:w="6272"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0B48EC" w14:textId="77777777" w:rsidR="001447D4" w:rsidRDefault="00451528">
            <w:pPr>
              <w:spacing w:before="240"/>
            </w:pPr>
            <w:r>
              <w:t xml:space="preserve">A Party may End this Call-Off Contract if the Other Party is affected by a Force Majeure Event that lasts for more </w:t>
            </w:r>
            <w:r w:rsidRPr="00AA416E">
              <w:t xml:space="preserve">than </w:t>
            </w:r>
            <w:r w:rsidR="00AA416E" w:rsidRPr="00AA416E">
              <w:t>14</w:t>
            </w:r>
            <w:r w:rsidR="00AA416E">
              <w:rPr>
                <w:shd w:val="clear" w:color="auto" w:fill="FFFF00"/>
              </w:rPr>
              <w:t xml:space="preserve"> </w:t>
            </w:r>
            <w:r>
              <w:t xml:space="preserve">consecutive days. </w:t>
            </w:r>
          </w:p>
          <w:p w14:paraId="10F93431" w14:textId="77777777" w:rsidR="001447D4" w:rsidRDefault="001447D4">
            <w:pPr>
              <w:spacing w:before="240"/>
            </w:pPr>
          </w:p>
        </w:tc>
        <w:tc>
          <w:tcPr>
            <w:tcW w:w="26" w:type="dxa"/>
            <w:shd w:val="clear" w:color="auto" w:fill="auto"/>
            <w:tcMar>
              <w:top w:w="0" w:type="dxa"/>
              <w:left w:w="10" w:type="dxa"/>
              <w:bottom w:w="0" w:type="dxa"/>
              <w:right w:w="10" w:type="dxa"/>
            </w:tcMar>
          </w:tcPr>
          <w:p w14:paraId="435406F4" w14:textId="77777777" w:rsidR="001447D4" w:rsidRDefault="001447D4">
            <w:pPr>
              <w:spacing w:before="240"/>
            </w:pPr>
          </w:p>
        </w:tc>
      </w:tr>
      <w:tr w:rsidR="001447D4" w14:paraId="5D45342B" w14:textId="77777777">
        <w:trPr>
          <w:trHeight w:val="2009"/>
        </w:trPr>
        <w:tc>
          <w:tcPr>
            <w:tcW w:w="305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68C12" w14:textId="77777777" w:rsidR="001447D4" w:rsidRDefault="00451528">
            <w:pPr>
              <w:spacing w:before="240"/>
              <w:rPr>
                <w:b/>
              </w:rPr>
            </w:pPr>
            <w:r>
              <w:rPr>
                <w:b/>
              </w:rPr>
              <w:t>Audit</w:t>
            </w:r>
          </w:p>
        </w:tc>
        <w:tc>
          <w:tcPr>
            <w:tcW w:w="6272" w:type="dxa"/>
            <w:tcBorders>
              <w:bottom w:val="single" w:sz="8" w:space="0" w:color="000000"/>
              <w:right w:val="single" w:sz="8" w:space="0" w:color="000000"/>
            </w:tcBorders>
            <w:shd w:val="clear" w:color="auto" w:fill="auto"/>
            <w:tcMar>
              <w:top w:w="100" w:type="dxa"/>
              <w:left w:w="100" w:type="dxa"/>
              <w:bottom w:w="100" w:type="dxa"/>
              <w:right w:w="100" w:type="dxa"/>
            </w:tcMar>
          </w:tcPr>
          <w:p w14:paraId="5778600F" w14:textId="77777777" w:rsidR="001447D4" w:rsidRDefault="00E22D4C">
            <w:pPr>
              <w:spacing w:before="240"/>
            </w:pPr>
            <w:r>
              <w:t>The following Framework Agreement audit provisions will be incorporated under clause 2.1 of this Call-Off Contract to enable the Buyer to carry out audits.</w:t>
            </w:r>
          </w:p>
        </w:tc>
        <w:tc>
          <w:tcPr>
            <w:tcW w:w="26" w:type="dxa"/>
            <w:shd w:val="clear" w:color="auto" w:fill="auto"/>
            <w:tcMar>
              <w:top w:w="0" w:type="dxa"/>
              <w:left w:w="10" w:type="dxa"/>
              <w:bottom w:w="0" w:type="dxa"/>
              <w:right w:w="10" w:type="dxa"/>
            </w:tcMar>
          </w:tcPr>
          <w:p w14:paraId="400A1144" w14:textId="77777777" w:rsidR="001447D4" w:rsidRDefault="001447D4">
            <w:pPr>
              <w:spacing w:before="240"/>
            </w:pPr>
          </w:p>
        </w:tc>
      </w:tr>
      <w:tr w:rsidR="001447D4" w14:paraId="5185044C" w14:textId="77777777">
        <w:trPr>
          <w:trHeight w:val="2180"/>
        </w:trPr>
        <w:tc>
          <w:tcPr>
            <w:tcW w:w="305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EF46FD" w14:textId="77777777" w:rsidR="001447D4" w:rsidRDefault="00451528">
            <w:pPr>
              <w:spacing w:before="240"/>
              <w:rPr>
                <w:b/>
              </w:rPr>
            </w:pPr>
            <w:r>
              <w:rPr>
                <w:b/>
              </w:rPr>
              <w:t>Buyer’s responsibilities</w:t>
            </w:r>
          </w:p>
        </w:tc>
        <w:tc>
          <w:tcPr>
            <w:tcW w:w="6272" w:type="dxa"/>
            <w:tcBorders>
              <w:bottom w:val="single" w:sz="8" w:space="0" w:color="000000"/>
              <w:right w:val="single" w:sz="8" w:space="0" w:color="000000"/>
            </w:tcBorders>
            <w:shd w:val="clear" w:color="auto" w:fill="auto"/>
            <w:tcMar>
              <w:top w:w="100" w:type="dxa"/>
              <w:left w:w="100" w:type="dxa"/>
              <w:bottom w:w="100" w:type="dxa"/>
              <w:right w:w="100" w:type="dxa"/>
            </w:tcMar>
          </w:tcPr>
          <w:p w14:paraId="70832AEE" w14:textId="77777777" w:rsidR="001447D4" w:rsidRDefault="00451528">
            <w:pPr>
              <w:spacing w:before="240"/>
            </w:pPr>
            <w:r>
              <w:t>The Buyer is responsible for:</w:t>
            </w:r>
          </w:p>
          <w:p w14:paraId="7312D030" w14:textId="77777777" w:rsidR="001447D4" w:rsidRDefault="00451528">
            <w:pPr>
              <w:spacing w:before="240"/>
            </w:pPr>
            <w:r>
              <w:t>Organising events</w:t>
            </w:r>
          </w:p>
          <w:p w14:paraId="33C9B8A6" w14:textId="77777777" w:rsidR="001447D4" w:rsidRDefault="00451528">
            <w:pPr>
              <w:spacing w:before="240"/>
            </w:pPr>
            <w:r>
              <w:t>Identifying dates</w:t>
            </w:r>
          </w:p>
          <w:p w14:paraId="5CBD91D8" w14:textId="77777777" w:rsidR="001447D4" w:rsidRDefault="00451528">
            <w:pPr>
              <w:spacing w:before="240"/>
            </w:pPr>
            <w:r>
              <w:t>Booking venues</w:t>
            </w:r>
          </w:p>
          <w:p w14:paraId="6F90E7A1" w14:textId="77777777" w:rsidR="001447D4" w:rsidRDefault="00451528">
            <w:pPr>
              <w:spacing w:before="240"/>
            </w:pPr>
            <w:r>
              <w:t>Inviting attendees</w:t>
            </w:r>
          </w:p>
          <w:p w14:paraId="2512F55D" w14:textId="77777777" w:rsidR="001447D4" w:rsidRDefault="001447D4">
            <w:pPr>
              <w:spacing w:before="240"/>
            </w:pPr>
          </w:p>
        </w:tc>
        <w:tc>
          <w:tcPr>
            <w:tcW w:w="26" w:type="dxa"/>
            <w:shd w:val="clear" w:color="auto" w:fill="auto"/>
            <w:tcMar>
              <w:top w:w="0" w:type="dxa"/>
              <w:left w:w="10" w:type="dxa"/>
              <w:bottom w:w="0" w:type="dxa"/>
              <w:right w:w="10" w:type="dxa"/>
            </w:tcMar>
          </w:tcPr>
          <w:p w14:paraId="635BBD96" w14:textId="77777777" w:rsidR="001447D4" w:rsidRDefault="001447D4">
            <w:pPr>
              <w:spacing w:before="240"/>
            </w:pPr>
          </w:p>
        </w:tc>
      </w:tr>
      <w:tr w:rsidR="001447D4" w14:paraId="65685126" w14:textId="77777777">
        <w:trPr>
          <w:trHeight w:val="3260"/>
        </w:trPr>
        <w:tc>
          <w:tcPr>
            <w:tcW w:w="305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02CB85" w14:textId="77777777" w:rsidR="001447D4" w:rsidRDefault="00451528">
            <w:pPr>
              <w:spacing w:before="240"/>
            </w:pPr>
            <w:r>
              <w:rPr>
                <w:b/>
              </w:rPr>
              <w:t>Buyer’s equipment</w:t>
            </w:r>
          </w:p>
        </w:tc>
        <w:tc>
          <w:tcPr>
            <w:tcW w:w="6272" w:type="dxa"/>
            <w:tcBorders>
              <w:bottom w:val="single" w:sz="8" w:space="0" w:color="000000"/>
              <w:right w:val="single" w:sz="8" w:space="0" w:color="000000"/>
            </w:tcBorders>
            <w:shd w:val="clear" w:color="auto" w:fill="auto"/>
            <w:tcMar>
              <w:top w:w="100" w:type="dxa"/>
              <w:left w:w="100" w:type="dxa"/>
              <w:bottom w:w="100" w:type="dxa"/>
              <w:right w:w="100" w:type="dxa"/>
            </w:tcMar>
          </w:tcPr>
          <w:p w14:paraId="4146AD72" w14:textId="77777777" w:rsidR="001447D4" w:rsidRDefault="00AA416E">
            <w:pPr>
              <w:spacing w:before="240"/>
            </w:pPr>
            <w:r>
              <w:t>Not applicable</w:t>
            </w:r>
          </w:p>
        </w:tc>
        <w:tc>
          <w:tcPr>
            <w:tcW w:w="26" w:type="dxa"/>
            <w:shd w:val="clear" w:color="auto" w:fill="auto"/>
            <w:tcMar>
              <w:top w:w="0" w:type="dxa"/>
              <w:left w:w="10" w:type="dxa"/>
              <w:bottom w:w="0" w:type="dxa"/>
              <w:right w:w="10" w:type="dxa"/>
            </w:tcMar>
          </w:tcPr>
          <w:p w14:paraId="4F78B944" w14:textId="77777777" w:rsidR="001447D4" w:rsidRDefault="001447D4">
            <w:pPr>
              <w:spacing w:before="240"/>
            </w:pPr>
          </w:p>
        </w:tc>
      </w:tr>
    </w:tbl>
    <w:p w14:paraId="6DFE0AC6" w14:textId="77777777" w:rsidR="001447D4" w:rsidRDefault="001447D4">
      <w:pPr>
        <w:spacing w:before="240" w:after="120"/>
      </w:pPr>
    </w:p>
    <w:p w14:paraId="45F04451" w14:textId="77777777" w:rsidR="001447D4" w:rsidRDefault="00451528">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1447D4" w14:paraId="46FD05BD"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79B0F7" w14:textId="77777777" w:rsidR="001447D4" w:rsidRDefault="00451528">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86CFE5" w14:textId="77777777" w:rsidR="001447D4" w:rsidRDefault="00451528">
            <w:pPr>
              <w:spacing w:before="240"/>
            </w:pPr>
            <w:r>
              <w:t xml:space="preserve">The following is a list of the Supplier’s Subcontractors or Partners </w:t>
            </w:r>
          </w:p>
          <w:p w14:paraId="3EE247B4" w14:textId="77777777" w:rsidR="001447D4" w:rsidRDefault="00451528">
            <w:pPr>
              <w:spacing w:before="240"/>
            </w:pPr>
            <w:r>
              <w:rPr>
                <w:b/>
              </w:rPr>
              <w:t>Supplier to confirm</w:t>
            </w:r>
          </w:p>
          <w:p w14:paraId="09E5911F" w14:textId="77777777" w:rsidR="001447D4" w:rsidRDefault="001447D4">
            <w:pPr>
              <w:spacing w:before="240"/>
            </w:pPr>
          </w:p>
        </w:tc>
      </w:tr>
    </w:tbl>
    <w:p w14:paraId="73D1F554" w14:textId="77777777" w:rsidR="001447D4" w:rsidRDefault="001447D4">
      <w:pPr>
        <w:spacing w:before="240" w:after="120"/>
      </w:pPr>
    </w:p>
    <w:p w14:paraId="58BD9744" w14:textId="77777777" w:rsidR="001447D4" w:rsidRDefault="00451528">
      <w:pPr>
        <w:pStyle w:val="Heading3"/>
      </w:pPr>
      <w:r>
        <w:t>Call-Off Contract charges and payment</w:t>
      </w:r>
    </w:p>
    <w:p w14:paraId="7C61005D" w14:textId="77777777" w:rsidR="001447D4" w:rsidRDefault="00451528">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1447D4" w14:paraId="49AF77E8"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7E8DF" w14:textId="77777777" w:rsidR="001447D4" w:rsidRDefault="00451528">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D7ADE" w14:textId="77777777" w:rsidR="001447D4" w:rsidRDefault="00451528">
            <w:pPr>
              <w:spacing w:before="240"/>
            </w:pPr>
            <w:r>
              <w:t>The payment method for this Call-Off Contract is BACS.</w:t>
            </w:r>
          </w:p>
        </w:tc>
      </w:tr>
      <w:tr w:rsidR="001447D4" w14:paraId="30061A1E"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97D047" w14:textId="77777777" w:rsidR="001447D4" w:rsidRDefault="00451528">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E1B32" w14:textId="77777777" w:rsidR="001447D4" w:rsidRDefault="00451528">
            <w:pPr>
              <w:spacing w:before="240"/>
            </w:pPr>
            <w:r>
              <w:t>The payment profile for this Call-Off Contract is monthly in arrears.</w:t>
            </w:r>
          </w:p>
        </w:tc>
      </w:tr>
      <w:tr w:rsidR="001447D4" w14:paraId="0F51E3D2"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24B947" w14:textId="77777777" w:rsidR="001447D4" w:rsidRDefault="00451528">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E4C478" w14:textId="77777777" w:rsidR="001447D4" w:rsidRDefault="00451528">
            <w:pPr>
              <w:spacing w:before="240"/>
            </w:pPr>
            <w:r>
              <w:t>The Supplier will issue electronic invoices monthly in arrears. The Buyer will pay the Supplier within 30 days of receipt of a valid invoice.</w:t>
            </w:r>
          </w:p>
        </w:tc>
      </w:tr>
      <w:tr w:rsidR="001447D4" w14:paraId="72135815"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9DB9EB" w14:textId="77777777" w:rsidR="001447D4" w:rsidRDefault="00451528">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242E9" w14:textId="77777777" w:rsidR="001447D4" w:rsidRDefault="00451528">
            <w:pPr>
              <w:spacing w:before="240"/>
            </w:pPr>
            <w:r>
              <w:t xml:space="preserve">All electronic invoices must be sent, quoting a valid Purchase Order (PO) Number to the following address: </w:t>
            </w:r>
          </w:p>
          <w:p w14:paraId="3CFDDCFB" w14:textId="77777777" w:rsidR="001447D4" w:rsidRPr="004B41E2" w:rsidRDefault="004B41E2">
            <w:pPr>
              <w:pStyle w:val="Heading2"/>
              <w:rPr>
                <w:sz w:val="22"/>
                <w:szCs w:val="22"/>
              </w:rPr>
            </w:pPr>
            <w:bookmarkStart w:id="19" w:name="_Toc94613182"/>
            <w:r w:rsidRPr="004B41E2">
              <w:rPr>
                <w:sz w:val="22"/>
                <w:szCs w:val="22"/>
              </w:rPr>
              <w:t>REDACTED TEXT</w:t>
            </w:r>
            <w:bookmarkEnd w:id="19"/>
          </w:p>
        </w:tc>
      </w:tr>
      <w:tr w:rsidR="001447D4" w14:paraId="3A571D30"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2701BB" w14:textId="77777777" w:rsidR="001447D4" w:rsidRDefault="00451528">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7A568C" w14:textId="77777777" w:rsidR="001447D4" w:rsidRDefault="00451528">
            <w:pPr>
              <w:spacing w:before="240"/>
            </w:pPr>
            <w:r>
              <w:t>All invoices must include a valid purchase order and PO Number item number (if applicable) and the details (name and telephone number) of your Buyer contact (i.e., Contract Manager).</w:t>
            </w:r>
          </w:p>
        </w:tc>
      </w:tr>
      <w:tr w:rsidR="001447D4" w14:paraId="1BC14D7C"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079C98" w14:textId="77777777" w:rsidR="001447D4" w:rsidRDefault="00451528">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F4B1C" w14:textId="77777777" w:rsidR="001447D4" w:rsidRDefault="00451528">
            <w:pPr>
              <w:spacing w:before="240"/>
            </w:pPr>
            <w:r>
              <w:t>Invoice will be sent to the Buyer monthly.</w:t>
            </w:r>
          </w:p>
        </w:tc>
      </w:tr>
      <w:tr w:rsidR="001447D4" w14:paraId="47DD615A"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C65F7E" w14:textId="77777777" w:rsidR="001447D4" w:rsidRDefault="00451528">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4A4FA0" w14:textId="0EEF9872" w:rsidR="001447D4" w:rsidRDefault="004D4EF6">
            <w:pPr>
              <w:spacing w:before="240"/>
            </w:pPr>
            <w:r>
              <w:t>The total value of this Call-Off Contract shall not exceed £250,000.00 excl. VAT</w:t>
            </w:r>
          </w:p>
        </w:tc>
      </w:tr>
      <w:tr w:rsidR="001447D4" w14:paraId="45C018D4" w14:textId="77777777">
        <w:trPr>
          <w:trHeight w:val="8994"/>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EC8454" w14:textId="77777777" w:rsidR="001447D4" w:rsidRDefault="00451528">
            <w:pPr>
              <w:spacing w:before="240"/>
              <w:rPr>
                <w:b/>
              </w:rPr>
            </w:pPr>
            <w:r>
              <w:rPr>
                <w:b/>
              </w:rPr>
              <w:lastRenderedPageBreak/>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9D3AB3" w14:textId="77777777" w:rsidR="001447D4" w:rsidRDefault="00451528">
            <w:pPr>
              <w:spacing w:before="240"/>
            </w:pPr>
            <w:r>
              <w:t>The breakdown of the Charges is below.</w:t>
            </w:r>
          </w:p>
          <w:p w14:paraId="28E190A3" w14:textId="77777777" w:rsidR="001447D4" w:rsidRDefault="001447D4">
            <w:pPr>
              <w:spacing w:before="240"/>
            </w:pPr>
          </w:p>
          <w:p w14:paraId="70768C1D" w14:textId="77777777" w:rsidR="001447D4" w:rsidRDefault="004B41E2">
            <w:pPr>
              <w:spacing w:before="240"/>
            </w:pPr>
            <w:r>
              <w:t>REDACTED TEXT</w:t>
            </w:r>
          </w:p>
          <w:p w14:paraId="0EEA18A5" w14:textId="77777777" w:rsidR="001447D4" w:rsidRDefault="001447D4">
            <w:pPr>
              <w:spacing w:before="240"/>
            </w:pPr>
          </w:p>
        </w:tc>
      </w:tr>
    </w:tbl>
    <w:p w14:paraId="75856144" w14:textId="77777777" w:rsidR="001447D4" w:rsidRDefault="001447D4"/>
    <w:p w14:paraId="18F16F42" w14:textId="77777777" w:rsidR="001447D4" w:rsidRDefault="00451528">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1447D4" w14:paraId="7CD42C6C"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45ECB4" w14:textId="77777777" w:rsidR="001447D4" w:rsidRDefault="00451528">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9671EE" w14:textId="77777777" w:rsidR="001447D4" w:rsidRDefault="00451528">
            <w:pPr>
              <w:pStyle w:val="Heading2"/>
              <w:rPr>
                <w:sz w:val="22"/>
                <w:szCs w:val="22"/>
              </w:rPr>
            </w:pPr>
            <w:bookmarkStart w:id="20" w:name="_Toc94613183"/>
            <w:r>
              <w:rPr>
                <w:sz w:val="22"/>
                <w:szCs w:val="22"/>
              </w:rPr>
              <w:t>The Supplier will be required to support:</w:t>
            </w:r>
            <w:bookmarkEnd w:id="20"/>
          </w:p>
          <w:p w14:paraId="109DAEAD" w14:textId="77777777" w:rsidR="001447D4" w:rsidRDefault="00451528">
            <w:pPr>
              <w:pStyle w:val="Heading3"/>
              <w:rPr>
                <w:color w:val="auto"/>
                <w:sz w:val="22"/>
                <w:szCs w:val="22"/>
              </w:rPr>
            </w:pPr>
            <w:r>
              <w:rPr>
                <w:color w:val="auto"/>
                <w:sz w:val="22"/>
                <w:szCs w:val="22"/>
              </w:rPr>
              <w:t>Up to 11 events involving the Inquiry Chair and bereaved families, to take place in a hybrid format at venues across the UK.</w:t>
            </w:r>
          </w:p>
          <w:p w14:paraId="15CE739C" w14:textId="77777777" w:rsidR="001447D4" w:rsidRDefault="00451528">
            <w:pPr>
              <w:pStyle w:val="Heading3"/>
              <w:rPr>
                <w:color w:val="auto"/>
                <w:sz w:val="22"/>
                <w:szCs w:val="22"/>
              </w:rPr>
            </w:pPr>
            <w:r>
              <w:rPr>
                <w:color w:val="auto"/>
                <w:sz w:val="22"/>
                <w:szCs w:val="22"/>
              </w:rPr>
              <w:t xml:space="preserve">Up to 30 events involving the Inquiry Secretariat and other stakeholders, to take place in either a hybrid format at venues across the UK, or in some cases, to take place as wholly online events. </w:t>
            </w:r>
          </w:p>
          <w:p w14:paraId="5B943C13" w14:textId="77777777" w:rsidR="004D4EF6" w:rsidRDefault="004D4EF6" w:rsidP="004D4EF6"/>
          <w:p w14:paraId="4558FF23" w14:textId="77777777" w:rsidR="004D4EF6" w:rsidRDefault="004D4EF6" w:rsidP="004D4EF6">
            <w:r>
              <w:lastRenderedPageBreak/>
              <w:t xml:space="preserve">The earliest potential date for the first event that the Supplier will support is 28 February 2022.  </w:t>
            </w:r>
          </w:p>
          <w:p w14:paraId="0240B02B" w14:textId="77777777" w:rsidR="004D4EF6" w:rsidRDefault="004D4EF6" w:rsidP="004D4EF6"/>
          <w:p w14:paraId="06B31BEB" w14:textId="77777777" w:rsidR="004D4EF6" w:rsidRDefault="004D4EF6" w:rsidP="004D4EF6">
            <w:r>
              <w:t>The final date is 4 weeks after start of schedule.</w:t>
            </w:r>
          </w:p>
          <w:p w14:paraId="2042C5FD" w14:textId="77777777" w:rsidR="004D4EF6" w:rsidRDefault="004D4EF6" w:rsidP="004D4EF6"/>
          <w:p w14:paraId="3CB24D8C" w14:textId="77777777" w:rsidR="004D4EF6" w:rsidRDefault="004D4EF6" w:rsidP="004D4EF6">
            <w:r>
              <w:t xml:space="preserve">Although the events are scheduled to start from 28 February, this is </w:t>
            </w:r>
            <w:proofErr w:type="spellStart"/>
            <w:r>
              <w:t>dependant</w:t>
            </w:r>
            <w:proofErr w:type="spellEnd"/>
            <w:r>
              <w:t xml:space="preserve"> on factors beyond the Inquiry’s control and the supplier will need to be flexible. </w:t>
            </w:r>
          </w:p>
          <w:p w14:paraId="1F55CBDD" w14:textId="77777777" w:rsidR="004D4EF6" w:rsidRDefault="004D4EF6" w:rsidP="004D4EF6"/>
          <w:p w14:paraId="397AB0E8" w14:textId="77777777" w:rsidR="004D4EF6" w:rsidRDefault="004D4EF6" w:rsidP="004D4EF6">
            <w:r>
              <w:t xml:space="preserve">The 3 month extension will cover for circumstances where events do not start on the planned date. </w:t>
            </w:r>
          </w:p>
          <w:p w14:paraId="32E18308" w14:textId="77777777" w:rsidR="004D4EF6" w:rsidRDefault="004D4EF6" w:rsidP="004D4EF6"/>
          <w:p w14:paraId="0C42E191" w14:textId="106CA014" w:rsidR="004D4EF6" w:rsidRPr="004D4EF6" w:rsidRDefault="004D4EF6" w:rsidP="004D4EF6">
            <w:r>
              <w:t>There will not be any increase from 41 events if the extension is enacted.</w:t>
            </w:r>
          </w:p>
        </w:tc>
      </w:tr>
      <w:tr w:rsidR="001447D4" w14:paraId="663FD192" w14:textId="77777777">
        <w:trPr>
          <w:trHeight w:val="12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B926A3" w14:textId="77777777" w:rsidR="001447D4" w:rsidRDefault="00451528">
            <w:pPr>
              <w:spacing w:before="240"/>
              <w:rPr>
                <w:b/>
              </w:rPr>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0C41B6" w14:textId="77777777" w:rsidR="001447D4" w:rsidRDefault="00451528">
            <w:pPr>
              <w:spacing w:before="240"/>
            </w:pPr>
            <w:r>
              <w:t>Not applicable</w:t>
            </w:r>
          </w:p>
          <w:p w14:paraId="2541BEC2" w14:textId="77777777" w:rsidR="001447D4" w:rsidRDefault="001447D4">
            <w:pPr>
              <w:spacing w:before="240"/>
            </w:pPr>
          </w:p>
        </w:tc>
      </w:tr>
      <w:tr w:rsidR="001447D4" w14:paraId="0F1815A7" w14:textId="77777777">
        <w:trPr>
          <w:trHeight w:val="1196"/>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57B79D" w14:textId="77777777" w:rsidR="001447D4" w:rsidRDefault="00451528">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2BD940" w14:textId="77777777" w:rsidR="001447D4" w:rsidRDefault="00451528">
            <w:pPr>
              <w:spacing w:before="240"/>
            </w:pPr>
            <w:r>
              <w:t xml:space="preserve">Not applicable </w:t>
            </w:r>
          </w:p>
          <w:p w14:paraId="2E3A5693" w14:textId="77777777" w:rsidR="001447D4" w:rsidRDefault="001447D4">
            <w:pPr>
              <w:spacing w:before="240"/>
            </w:pPr>
          </w:p>
        </w:tc>
      </w:tr>
      <w:tr w:rsidR="001447D4" w14:paraId="7C002DDB"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036FC0" w14:textId="77777777" w:rsidR="001447D4" w:rsidRDefault="00451528">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2E88C" w14:textId="77777777" w:rsidR="001447D4" w:rsidRDefault="00AA416E">
            <w:pPr>
              <w:spacing w:before="240"/>
            </w:pPr>
            <w:r>
              <w:t>Not applicable</w:t>
            </w:r>
          </w:p>
        </w:tc>
      </w:tr>
      <w:tr w:rsidR="001447D4" w14:paraId="7BFED339" w14:textId="77777777">
        <w:trPr>
          <w:trHeight w:val="99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EC1316" w14:textId="77777777" w:rsidR="001447D4" w:rsidRDefault="00451528">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A4F574" w14:textId="77777777" w:rsidR="001447D4" w:rsidRDefault="00451528">
            <w:pPr>
              <w:spacing w:before="240"/>
            </w:pPr>
            <w:r>
              <w:t>Not applicable</w:t>
            </w:r>
          </w:p>
          <w:p w14:paraId="57694166" w14:textId="77777777" w:rsidR="001447D4" w:rsidRDefault="001447D4">
            <w:pPr>
              <w:spacing w:before="240"/>
            </w:pPr>
          </w:p>
        </w:tc>
      </w:tr>
      <w:tr w:rsidR="001447D4" w14:paraId="00B9B777"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A247E" w14:textId="77777777" w:rsidR="001447D4" w:rsidRDefault="00451528">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570078" w14:textId="77777777" w:rsidR="001447D4" w:rsidRDefault="00AA416E">
            <w:pPr>
              <w:spacing w:before="240"/>
            </w:pPr>
            <w:r>
              <w:t>Not applicable</w:t>
            </w:r>
          </w:p>
        </w:tc>
      </w:tr>
      <w:tr w:rsidR="001447D4" w14:paraId="7FCCD946"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C008B9" w14:textId="77777777" w:rsidR="001447D4" w:rsidRDefault="00451528">
            <w:pPr>
              <w:spacing w:before="240"/>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B9FC3" w14:textId="77777777" w:rsidR="001447D4" w:rsidRDefault="00AA416E">
            <w:pPr>
              <w:spacing w:before="240"/>
            </w:pPr>
            <w:r>
              <w:t>Not applicable</w:t>
            </w:r>
          </w:p>
        </w:tc>
      </w:tr>
      <w:tr w:rsidR="001447D4" w14:paraId="40DC218C"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83FAC" w14:textId="77777777" w:rsidR="001447D4" w:rsidRDefault="00451528">
            <w:pPr>
              <w:spacing w:before="240"/>
              <w:rPr>
                <w:b/>
              </w:rPr>
            </w:pPr>
            <w:r>
              <w:rPr>
                <w:b/>
              </w:rPr>
              <w:lastRenderedPageBreak/>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FA364" w14:textId="77777777" w:rsidR="001447D4" w:rsidRDefault="004B41E2" w:rsidP="004B41E2">
            <w:pPr>
              <w:spacing w:before="240"/>
            </w:pPr>
            <w:r>
              <w:t>Schedule 7: Annex 1</w:t>
            </w:r>
          </w:p>
        </w:tc>
      </w:tr>
    </w:tbl>
    <w:p w14:paraId="57FFD91D" w14:textId="77777777" w:rsidR="001447D4" w:rsidRDefault="00451528">
      <w:pPr>
        <w:spacing w:before="240" w:after="240"/>
      </w:pPr>
      <w:r>
        <w:t xml:space="preserve"> </w:t>
      </w:r>
    </w:p>
    <w:p w14:paraId="0D3924E6" w14:textId="77777777" w:rsidR="001447D4" w:rsidRDefault="00451528">
      <w:pPr>
        <w:pStyle w:val="Heading3"/>
      </w:pPr>
      <w:r>
        <w:t xml:space="preserve">1. </w:t>
      </w:r>
      <w:r>
        <w:tab/>
        <w:t>Formation of contract</w:t>
      </w:r>
    </w:p>
    <w:p w14:paraId="64494C97" w14:textId="77777777" w:rsidR="001447D4" w:rsidRDefault="00451528">
      <w:pPr>
        <w:ind w:left="720" w:hanging="720"/>
      </w:pPr>
      <w:r>
        <w:t>1.1</w:t>
      </w:r>
      <w:r>
        <w:tab/>
        <w:t>By signing and returning this Order Form (Part A), the Supplier agrees to enter into a Call-Off Contract with the Buyer.</w:t>
      </w:r>
    </w:p>
    <w:p w14:paraId="6B0C302B" w14:textId="77777777" w:rsidR="001447D4" w:rsidRDefault="001447D4">
      <w:pPr>
        <w:ind w:firstLine="720"/>
      </w:pPr>
    </w:p>
    <w:p w14:paraId="4DA0D05D" w14:textId="77777777" w:rsidR="001447D4" w:rsidRDefault="00451528">
      <w:pPr>
        <w:ind w:left="720" w:hanging="720"/>
      </w:pPr>
      <w:r>
        <w:t>1.2</w:t>
      </w:r>
      <w:r>
        <w:tab/>
        <w:t>The Parties agree that they have read the Order Form (Part A) and the Call-Off Contract terms and by signing below agree to be bound by this Call-Off Contract.</w:t>
      </w:r>
    </w:p>
    <w:p w14:paraId="2D666B9C" w14:textId="77777777" w:rsidR="001447D4" w:rsidRDefault="001447D4">
      <w:pPr>
        <w:ind w:firstLine="720"/>
      </w:pPr>
    </w:p>
    <w:p w14:paraId="4D3B01C2" w14:textId="77777777" w:rsidR="001447D4" w:rsidRDefault="00451528">
      <w:pPr>
        <w:ind w:left="720" w:hanging="720"/>
      </w:pPr>
      <w:r>
        <w:t>1.3</w:t>
      </w:r>
      <w:r>
        <w:tab/>
        <w:t>This Call-Off Contract will be formed when the Buyer acknowledges receipt of the signed copy of the Order Form from the Supplier.</w:t>
      </w:r>
    </w:p>
    <w:p w14:paraId="6BBF5141" w14:textId="77777777" w:rsidR="001447D4" w:rsidRDefault="001447D4">
      <w:pPr>
        <w:ind w:firstLine="720"/>
      </w:pPr>
    </w:p>
    <w:p w14:paraId="259D2C64" w14:textId="77777777" w:rsidR="001447D4" w:rsidRDefault="00451528">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19BCC2E2" w14:textId="77777777" w:rsidR="001447D4" w:rsidRDefault="001447D4"/>
    <w:p w14:paraId="798D27AC" w14:textId="77777777" w:rsidR="001447D4" w:rsidRDefault="00451528">
      <w:pPr>
        <w:pStyle w:val="Heading3"/>
      </w:pPr>
      <w:r>
        <w:t xml:space="preserve">2. </w:t>
      </w:r>
      <w:r>
        <w:tab/>
        <w:t>Background to the agreement</w:t>
      </w:r>
    </w:p>
    <w:p w14:paraId="3737EDF1" w14:textId="77777777" w:rsidR="001447D4" w:rsidRDefault="00451528">
      <w:pPr>
        <w:ind w:left="720" w:hanging="720"/>
      </w:pPr>
      <w:r>
        <w:t>2.1</w:t>
      </w:r>
      <w:r>
        <w:tab/>
        <w:t>The Supplier is a provider of G-Cloud Services and agreed to provide the Services under the terms of Framework Agreement number RM1557.12.</w:t>
      </w:r>
    </w:p>
    <w:p w14:paraId="77B00526" w14:textId="77777777" w:rsidR="001447D4" w:rsidRDefault="001447D4">
      <w:pPr>
        <w:ind w:left="720"/>
      </w:pPr>
    </w:p>
    <w:p w14:paraId="36C27166" w14:textId="77777777" w:rsidR="001447D4" w:rsidRDefault="00451528">
      <w:r>
        <w:t>2.2</w:t>
      </w:r>
      <w:r>
        <w:tab/>
        <w:t>The Buyer provided an Order Form for Services to the Supplier.</w:t>
      </w:r>
    </w:p>
    <w:p w14:paraId="5C8533CA" w14:textId="77777777" w:rsidR="001447D4" w:rsidRDefault="001447D4"/>
    <w:p w14:paraId="7D20AF23" w14:textId="77777777" w:rsidR="001447D4" w:rsidRDefault="001447D4">
      <w:pPr>
        <w:pageBreakBefore/>
      </w:pPr>
    </w:p>
    <w:p w14:paraId="69EBBAFD" w14:textId="77777777" w:rsidR="001447D4" w:rsidRDefault="001447D4"/>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1447D4" w14:paraId="4D3B1DEB"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715DB2" w14:textId="77777777" w:rsidR="001447D4" w:rsidRDefault="00451528">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42AB6" w14:textId="77777777" w:rsidR="001447D4" w:rsidRDefault="00451528">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77909" w14:textId="77777777" w:rsidR="001447D4" w:rsidRDefault="00451528">
            <w:pPr>
              <w:spacing w:before="240"/>
            </w:pPr>
            <w:r>
              <w:t>Buyer</w:t>
            </w:r>
          </w:p>
        </w:tc>
      </w:tr>
      <w:tr w:rsidR="001447D4" w14:paraId="26D3C73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79D6E" w14:textId="77777777" w:rsidR="001447D4" w:rsidRDefault="00451528">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5F75BB" w14:textId="77777777" w:rsidR="001447D4" w:rsidRDefault="004B41E2" w:rsidP="004B41E2">
            <w:pPr>
              <w:spacing w:before="240"/>
            </w:pPr>
            <w:r>
              <w:t>REDACTED TEXT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448A6" w14:textId="77777777" w:rsidR="001447D4" w:rsidRDefault="004B41E2">
            <w:pPr>
              <w:spacing w:before="240"/>
            </w:pPr>
            <w:r>
              <w:t>REDACTED TEXT</w:t>
            </w:r>
          </w:p>
        </w:tc>
      </w:tr>
      <w:tr w:rsidR="001447D4" w14:paraId="16DECC7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8F858B" w14:textId="77777777" w:rsidR="001447D4" w:rsidRDefault="00451528">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02EE2E" w14:textId="77777777" w:rsidR="001447D4" w:rsidRDefault="004B41E2">
            <w:pPr>
              <w:spacing w:before="240"/>
            </w:pPr>
            <w:r>
              <w:t>REDACTED TEXT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781588" w14:textId="77777777" w:rsidR="001447D4" w:rsidRDefault="004B41E2">
            <w:pPr>
              <w:spacing w:before="240"/>
            </w:pPr>
            <w:r>
              <w:t>REDACTED TEXT</w:t>
            </w:r>
          </w:p>
        </w:tc>
      </w:tr>
      <w:tr w:rsidR="001447D4" w14:paraId="0FB7B418"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55A9D8" w14:textId="77777777" w:rsidR="001447D4" w:rsidRDefault="00451528">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1B668" w14:textId="77777777" w:rsidR="001447D4" w:rsidRPr="004B41E2" w:rsidRDefault="004B41E2">
            <w:pPr>
              <w:rPr>
                <w:b/>
              </w:rPr>
            </w:pPr>
            <w:r>
              <w:t>REDACTED TEXT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FA633" w14:textId="77777777" w:rsidR="001447D4" w:rsidRDefault="004B41E2">
            <w:pPr>
              <w:widowControl w:val="0"/>
              <w:pBdr>
                <w:top w:val="single" w:sz="2" w:space="31" w:color="FFFFFF" w:shadow="1"/>
                <w:left w:val="single" w:sz="2" w:space="31" w:color="FFFFFF" w:shadow="1"/>
                <w:bottom w:val="single" w:sz="2" w:space="31" w:color="FFFFFF" w:shadow="1"/>
                <w:right w:val="single" w:sz="2" w:space="31" w:color="FFFFFF" w:shadow="1"/>
              </w:pBdr>
            </w:pPr>
            <w:r>
              <w:t>REDACTED TEXT</w:t>
            </w:r>
          </w:p>
        </w:tc>
      </w:tr>
      <w:tr w:rsidR="001447D4" w14:paraId="0FCB65E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84ADBA" w14:textId="77777777" w:rsidR="001447D4" w:rsidRDefault="00451528">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09641B" w14:textId="77777777" w:rsidR="001447D4" w:rsidRDefault="004B41E2">
            <w:pPr>
              <w:spacing w:before="240"/>
            </w:pPr>
            <w:r>
              <w:t>REDACTED TEXT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5227BD" w14:textId="77777777" w:rsidR="001447D4" w:rsidRDefault="004B41E2" w:rsidP="004B41E2">
            <w:pPr>
              <w:spacing w:before="240"/>
            </w:pPr>
            <w:r>
              <w:t>REDACTED TEXT</w:t>
            </w:r>
          </w:p>
        </w:tc>
      </w:tr>
    </w:tbl>
    <w:p w14:paraId="09108258" w14:textId="77777777" w:rsidR="001447D4" w:rsidRDefault="00451528">
      <w:pPr>
        <w:spacing w:before="240"/>
        <w:rPr>
          <w:b/>
        </w:rPr>
      </w:pPr>
      <w:r>
        <w:rPr>
          <w:b/>
        </w:rPr>
        <w:t xml:space="preserve"> </w:t>
      </w:r>
    </w:p>
    <w:p w14:paraId="59652B61" w14:textId="77777777" w:rsidR="001447D4" w:rsidRDefault="00451528">
      <w:pPr>
        <w:pStyle w:val="Heading2"/>
      </w:pPr>
      <w:bookmarkStart w:id="21" w:name="_Toc33176233"/>
      <w:bookmarkStart w:id="22" w:name="_Toc94613184"/>
      <w:r>
        <w:t>Schedule 1: Services</w:t>
      </w:r>
      <w:bookmarkEnd w:id="21"/>
      <w:bookmarkEnd w:id="22"/>
    </w:p>
    <w:p w14:paraId="193E1809" w14:textId="77777777" w:rsidR="001447D4" w:rsidRDefault="00451528">
      <w:pPr>
        <w:spacing w:before="240"/>
      </w:pPr>
      <w:r>
        <w:t>The UK Covid-19 Inquiry requires a service to provide audio-visual support to a series of public consultation meetings.</w:t>
      </w:r>
    </w:p>
    <w:p w14:paraId="0787937B" w14:textId="77777777" w:rsidR="004D4EF6" w:rsidRDefault="00451528" w:rsidP="004D4EF6">
      <w:pPr>
        <w:spacing w:before="240"/>
      </w:pPr>
      <w:r>
        <w:t>The Supplier is required to support up to 41 events at venues across the UK, staged in a hyb</w:t>
      </w:r>
      <w:r w:rsidR="004D4EF6">
        <w:t>rid physical and virtual format. The services required will vary for each event, and will include but not be limited to:</w:t>
      </w:r>
    </w:p>
    <w:p w14:paraId="1690248B" w14:textId="77777777" w:rsidR="001447D4" w:rsidRDefault="00451528">
      <w:pPr>
        <w:pStyle w:val="ListParagraph"/>
        <w:numPr>
          <w:ilvl w:val="0"/>
          <w:numId w:val="4"/>
        </w:numPr>
        <w:spacing w:before="240"/>
      </w:pPr>
      <w:r>
        <w:t>Arranging the physical set-up of event venues to best enable participation in a hybrid format, taking account of factors such as camera locations and audio feedback. This may include the provision of AV equipment depending on the equipment available at each venue.</w:t>
      </w:r>
    </w:p>
    <w:p w14:paraId="32D6B18D" w14:textId="77777777" w:rsidR="001447D4" w:rsidRDefault="00451528">
      <w:pPr>
        <w:pStyle w:val="ListParagraph"/>
        <w:numPr>
          <w:ilvl w:val="0"/>
          <w:numId w:val="4"/>
        </w:numPr>
        <w:spacing w:before="240"/>
      </w:pPr>
      <w:r>
        <w:t xml:space="preserve">Managing video conferencing arrangements for those joining the events remotely, including providing a suitably secure video conferencing platform, managing the admittance of attendees to the video conferencing event, and arranging virtual ‘breakout rooms’ for smaller group discussions. </w:t>
      </w:r>
    </w:p>
    <w:p w14:paraId="71664BE1" w14:textId="77777777" w:rsidR="001447D4" w:rsidRDefault="00451528">
      <w:pPr>
        <w:pStyle w:val="ListParagraph"/>
        <w:numPr>
          <w:ilvl w:val="0"/>
          <w:numId w:val="4"/>
        </w:numPr>
        <w:spacing w:before="240"/>
      </w:pPr>
      <w:r>
        <w:t xml:space="preserve">Up to 11 events will be held with the Inquiry Chair and groups representing bereaved families. These events will take place in a hybrid format, with a mixture of in-person and remote attendance. </w:t>
      </w:r>
    </w:p>
    <w:p w14:paraId="7C79F8E3" w14:textId="77777777" w:rsidR="001447D4" w:rsidRDefault="00451528">
      <w:pPr>
        <w:pStyle w:val="ListParagraph"/>
        <w:numPr>
          <w:ilvl w:val="0"/>
          <w:numId w:val="4"/>
        </w:numPr>
        <w:spacing w:before="240"/>
      </w:pPr>
      <w:r>
        <w:t>Up to 30 events will be held with the Inquiry Secretariat and other stakeholder groups. These events will take place in either a hybrid format or an online-only format, depending on the preferences of attendees.</w:t>
      </w:r>
    </w:p>
    <w:p w14:paraId="6E4E09EF" w14:textId="61CF8AD7" w:rsidR="001447D4" w:rsidRDefault="00451528">
      <w:pPr>
        <w:pStyle w:val="ListParagraph"/>
        <w:numPr>
          <w:ilvl w:val="0"/>
          <w:numId w:val="4"/>
        </w:numPr>
        <w:spacing w:before="240"/>
      </w:pPr>
      <w:r>
        <w:lastRenderedPageBreak/>
        <w:t xml:space="preserve">The in-person elements of both sets of events will take place at locations including, but not limited to, </w:t>
      </w:r>
      <w:r w:rsidR="005132E3">
        <w:t>REDACTED TEXT</w:t>
      </w:r>
      <w:r>
        <w:t xml:space="preserve"> </w:t>
      </w:r>
    </w:p>
    <w:p w14:paraId="42DFFE33" w14:textId="77777777" w:rsidR="001447D4" w:rsidRDefault="00451528">
      <w:pPr>
        <w:spacing w:before="240"/>
      </w:pPr>
      <w:r>
        <w:t>Recording and/or live-streaming of events, including but not limited to:</w:t>
      </w:r>
    </w:p>
    <w:p w14:paraId="2627C56B" w14:textId="037056DB" w:rsidR="001447D4" w:rsidRDefault="00451528">
      <w:pPr>
        <w:pStyle w:val="ListParagraph"/>
        <w:numPr>
          <w:ilvl w:val="0"/>
          <w:numId w:val="5"/>
        </w:numPr>
        <w:spacing w:before="240"/>
      </w:pPr>
      <w:r>
        <w:t>Producing a written transcript of each event, within 72 hours of the event</w:t>
      </w:r>
      <w:r w:rsidR="004D4EF6">
        <w:t>, excluding weekends</w:t>
      </w:r>
      <w:r>
        <w:t xml:space="preserve">. </w:t>
      </w:r>
    </w:p>
    <w:p w14:paraId="5ECD5A02" w14:textId="77777777" w:rsidR="001447D4" w:rsidRDefault="00451528">
      <w:pPr>
        <w:pStyle w:val="ListParagraph"/>
        <w:numPr>
          <w:ilvl w:val="0"/>
          <w:numId w:val="5"/>
        </w:numPr>
        <w:spacing w:before="240"/>
      </w:pPr>
      <w:r>
        <w:t>Depending on the approach agreed with each stakeholder group, potentially live-streaming each event for viewing by the public or other invited stakeholders.</w:t>
      </w:r>
    </w:p>
    <w:p w14:paraId="0702EB27" w14:textId="77777777" w:rsidR="001447D4" w:rsidRDefault="00451528">
      <w:pPr>
        <w:pStyle w:val="ListParagraph"/>
        <w:numPr>
          <w:ilvl w:val="0"/>
          <w:numId w:val="5"/>
        </w:numPr>
        <w:spacing w:before="240"/>
      </w:pPr>
      <w:r>
        <w:t>Depending on the approach agreed with each stakeholder group, potentially providing a video and/or audio recording of each event.</w:t>
      </w:r>
    </w:p>
    <w:p w14:paraId="1603E447" w14:textId="77777777" w:rsidR="001447D4" w:rsidRDefault="00451528">
      <w:pPr>
        <w:pStyle w:val="Heading2"/>
      </w:pPr>
      <w:bookmarkStart w:id="23" w:name="_Toc33176234"/>
      <w:bookmarkStart w:id="24" w:name="_Toc94613185"/>
      <w:r>
        <w:t>Schedule 2: Call-Off Contract charges</w:t>
      </w:r>
      <w:bookmarkEnd w:id="23"/>
      <w:bookmarkEnd w:id="24"/>
    </w:p>
    <w:p w14:paraId="2E59389B" w14:textId="77777777" w:rsidR="001447D4" w:rsidRDefault="00451528">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FDD70B8" w14:textId="77777777" w:rsidR="001447D4" w:rsidRDefault="00451528">
      <w:pPr>
        <w:spacing w:before="240"/>
        <w:rPr>
          <w:b/>
        </w:rPr>
      </w:pPr>
      <w:r>
        <w:rPr>
          <w:b/>
        </w:rPr>
        <w:t xml:space="preserve"> </w:t>
      </w:r>
      <w:r w:rsidR="004B41E2">
        <w:t>REDACTED TEXT</w:t>
      </w:r>
    </w:p>
    <w:p w14:paraId="5D3A1796" w14:textId="77777777" w:rsidR="001447D4" w:rsidRDefault="001447D4"/>
    <w:p w14:paraId="18A7C00B" w14:textId="77777777" w:rsidR="001447D4" w:rsidRDefault="00451528">
      <w:pPr>
        <w:rPr>
          <w:sz w:val="32"/>
          <w:szCs w:val="32"/>
        </w:rPr>
      </w:pPr>
      <w:r>
        <w:rPr>
          <w:sz w:val="32"/>
          <w:szCs w:val="32"/>
        </w:rPr>
        <w:t>Customer Benefits</w:t>
      </w:r>
    </w:p>
    <w:p w14:paraId="767F24B5" w14:textId="77777777" w:rsidR="001447D4" w:rsidRDefault="001447D4">
      <w:pPr>
        <w:rPr>
          <w:sz w:val="32"/>
          <w:szCs w:val="32"/>
        </w:rPr>
      </w:pPr>
    </w:p>
    <w:p w14:paraId="06B0353C" w14:textId="77777777" w:rsidR="001447D4" w:rsidRDefault="00451528">
      <w:bookmarkStart w:id="25" w:name="_Toc33176235"/>
      <w:r>
        <w:t>For each Call-Off Contract please complete a customer benefits record, by following this link;</w:t>
      </w:r>
    </w:p>
    <w:p w14:paraId="30F6ED7A" w14:textId="77777777" w:rsidR="001447D4" w:rsidRDefault="001447D4"/>
    <w:p w14:paraId="0C014162" w14:textId="77777777" w:rsidR="001447D4" w:rsidRDefault="005132E3">
      <w:hyperlink r:id="rId8" w:history="1">
        <w:r w:rsidR="00451528">
          <w:rPr>
            <w:rStyle w:val="Hyperlink"/>
          </w:rPr>
          <w:t>G-Cloud 12 Customer Benefits Record</w:t>
        </w:r>
      </w:hyperlink>
      <w:r w:rsidR="00451528">
        <w:t xml:space="preserve"> </w:t>
      </w:r>
    </w:p>
    <w:p w14:paraId="2735FAD6" w14:textId="77777777" w:rsidR="001447D4" w:rsidRDefault="00451528">
      <w:pPr>
        <w:pStyle w:val="Heading2"/>
        <w:pageBreakBefore/>
      </w:pPr>
      <w:bookmarkStart w:id="26" w:name="_Toc94613186"/>
      <w:r>
        <w:lastRenderedPageBreak/>
        <w:t>Part B: Terms and conditions</w:t>
      </w:r>
      <w:bookmarkEnd w:id="25"/>
      <w:bookmarkEnd w:id="26"/>
    </w:p>
    <w:p w14:paraId="5CE499FD" w14:textId="77777777" w:rsidR="001447D4" w:rsidRDefault="00451528">
      <w:pPr>
        <w:pStyle w:val="Heading3"/>
        <w:spacing w:after="100"/>
      </w:pPr>
      <w:r>
        <w:t>1.</w:t>
      </w:r>
      <w:r>
        <w:tab/>
        <w:t>Call-Off Contract Start date and length</w:t>
      </w:r>
    </w:p>
    <w:p w14:paraId="48F46C3B" w14:textId="77777777" w:rsidR="001447D4" w:rsidRDefault="00451528">
      <w:r>
        <w:t>1.1</w:t>
      </w:r>
      <w:r>
        <w:tab/>
        <w:t>The Supplier must start providing the Services on the date specified in the Order Form.</w:t>
      </w:r>
    </w:p>
    <w:p w14:paraId="63E8EDCC" w14:textId="77777777" w:rsidR="001447D4" w:rsidRDefault="001447D4">
      <w:pPr>
        <w:ind w:firstLine="720"/>
      </w:pPr>
    </w:p>
    <w:p w14:paraId="79F78731" w14:textId="77777777" w:rsidR="001447D4" w:rsidRDefault="00451528">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280A6C12" w14:textId="77777777" w:rsidR="001447D4" w:rsidRDefault="001447D4">
      <w:pPr>
        <w:ind w:left="720"/>
      </w:pPr>
    </w:p>
    <w:p w14:paraId="32E0BF63" w14:textId="77777777" w:rsidR="001447D4" w:rsidRDefault="00451528">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731B126D" w14:textId="77777777" w:rsidR="001447D4" w:rsidRDefault="001447D4">
      <w:pPr>
        <w:ind w:left="720"/>
      </w:pPr>
    </w:p>
    <w:p w14:paraId="709EDB27" w14:textId="77777777" w:rsidR="001447D4" w:rsidRDefault="00451528">
      <w:pPr>
        <w:ind w:left="720" w:hanging="720"/>
      </w:pPr>
      <w:r>
        <w:t>1.4</w:t>
      </w:r>
      <w:r>
        <w:tab/>
        <w:t>The Parties must comply with the requirements under clauses 21.3 to 21.8 if the Buyer reserves the right in the Order Form to extend the contract beyond 24 months.</w:t>
      </w:r>
    </w:p>
    <w:p w14:paraId="194A553E" w14:textId="77777777" w:rsidR="001447D4" w:rsidRDefault="001447D4">
      <w:pPr>
        <w:spacing w:before="240" w:after="240"/>
      </w:pPr>
    </w:p>
    <w:p w14:paraId="53B4D88E" w14:textId="77777777" w:rsidR="001447D4" w:rsidRDefault="00451528">
      <w:pPr>
        <w:pStyle w:val="Heading3"/>
        <w:spacing w:after="100"/>
      </w:pPr>
      <w:r>
        <w:t>2.</w:t>
      </w:r>
      <w:r>
        <w:tab/>
        <w:t>Incorporation of terms</w:t>
      </w:r>
    </w:p>
    <w:p w14:paraId="5BE49FCB" w14:textId="77777777" w:rsidR="001447D4" w:rsidRDefault="00451528">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6CD31146" w14:textId="77777777" w:rsidR="001447D4" w:rsidRDefault="00451528">
      <w:pPr>
        <w:pStyle w:val="ListParagraph"/>
        <w:numPr>
          <w:ilvl w:val="0"/>
          <w:numId w:val="6"/>
        </w:numPr>
      </w:pPr>
      <w:r>
        <w:rPr>
          <w:sz w:val="14"/>
          <w:szCs w:val="14"/>
        </w:rPr>
        <w:t xml:space="preserve"> </w:t>
      </w:r>
      <w:r>
        <w:t>4.1 (Warranties and representations)</w:t>
      </w:r>
    </w:p>
    <w:p w14:paraId="784AA529" w14:textId="77777777" w:rsidR="001447D4" w:rsidRDefault="00451528">
      <w:pPr>
        <w:pStyle w:val="ListParagraph"/>
        <w:numPr>
          <w:ilvl w:val="0"/>
          <w:numId w:val="6"/>
        </w:numPr>
      </w:pPr>
      <w:r>
        <w:t>4.2 to 4.7 (Liability)</w:t>
      </w:r>
    </w:p>
    <w:p w14:paraId="62AF041D" w14:textId="77777777" w:rsidR="001447D4" w:rsidRDefault="00451528">
      <w:pPr>
        <w:pStyle w:val="ListParagraph"/>
        <w:numPr>
          <w:ilvl w:val="0"/>
          <w:numId w:val="6"/>
        </w:numPr>
      </w:pPr>
      <w:r>
        <w:t>4.11 to 4.12 (IR35)</w:t>
      </w:r>
    </w:p>
    <w:p w14:paraId="6F3DADDD" w14:textId="77777777" w:rsidR="001447D4" w:rsidRDefault="00451528">
      <w:pPr>
        <w:pStyle w:val="ListParagraph"/>
        <w:numPr>
          <w:ilvl w:val="0"/>
          <w:numId w:val="6"/>
        </w:numPr>
      </w:pPr>
      <w:r>
        <w:t>5.4 to 5.5 (Force majeure)</w:t>
      </w:r>
    </w:p>
    <w:p w14:paraId="2C43F59E" w14:textId="77777777" w:rsidR="001447D4" w:rsidRDefault="00451528">
      <w:pPr>
        <w:pStyle w:val="ListParagraph"/>
        <w:numPr>
          <w:ilvl w:val="0"/>
          <w:numId w:val="6"/>
        </w:numPr>
      </w:pPr>
      <w:r>
        <w:t>5.8 (Continuing rights)</w:t>
      </w:r>
    </w:p>
    <w:p w14:paraId="46326B77" w14:textId="77777777" w:rsidR="001447D4" w:rsidRDefault="00451528">
      <w:pPr>
        <w:pStyle w:val="ListParagraph"/>
        <w:numPr>
          <w:ilvl w:val="0"/>
          <w:numId w:val="6"/>
        </w:numPr>
      </w:pPr>
      <w:r>
        <w:t>5.9 to 5.11 (Change of control)</w:t>
      </w:r>
    </w:p>
    <w:p w14:paraId="17518F7F" w14:textId="77777777" w:rsidR="001447D4" w:rsidRDefault="00451528">
      <w:pPr>
        <w:pStyle w:val="ListParagraph"/>
        <w:numPr>
          <w:ilvl w:val="0"/>
          <w:numId w:val="6"/>
        </w:numPr>
      </w:pPr>
      <w:r>
        <w:t>5.12 (Fraud)</w:t>
      </w:r>
    </w:p>
    <w:p w14:paraId="2EFAB7C1" w14:textId="77777777" w:rsidR="001447D4" w:rsidRDefault="00451528">
      <w:pPr>
        <w:pStyle w:val="ListParagraph"/>
        <w:numPr>
          <w:ilvl w:val="0"/>
          <w:numId w:val="6"/>
        </w:numPr>
      </w:pPr>
      <w:r>
        <w:t>5.13 (Notice of fraud)</w:t>
      </w:r>
    </w:p>
    <w:p w14:paraId="63683EED" w14:textId="77777777" w:rsidR="001447D4" w:rsidRDefault="00451528">
      <w:pPr>
        <w:pStyle w:val="ListParagraph"/>
        <w:numPr>
          <w:ilvl w:val="0"/>
          <w:numId w:val="6"/>
        </w:numPr>
      </w:pPr>
      <w:r>
        <w:t>7.1 to 7.2 (Transparency)</w:t>
      </w:r>
    </w:p>
    <w:p w14:paraId="314305CE" w14:textId="77777777" w:rsidR="001447D4" w:rsidRDefault="00451528">
      <w:pPr>
        <w:pStyle w:val="ListParagraph"/>
        <w:numPr>
          <w:ilvl w:val="0"/>
          <w:numId w:val="6"/>
        </w:numPr>
      </w:pPr>
      <w:r>
        <w:t>8.3 (Order of precedence)</w:t>
      </w:r>
    </w:p>
    <w:p w14:paraId="73428567" w14:textId="77777777" w:rsidR="001447D4" w:rsidRDefault="00451528">
      <w:pPr>
        <w:pStyle w:val="ListParagraph"/>
        <w:numPr>
          <w:ilvl w:val="0"/>
          <w:numId w:val="6"/>
        </w:numPr>
      </w:pPr>
      <w:r>
        <w:t>8.6 (Relationship)</w:t>
      </w:r>
    </w:p>
    <w:p w14:paraId="5A04AAE4" w14:textId="77777777" w:rsidR="001447D4" w:rsidRDefault="00451528">
      <w:pPr>
        <w:pStyle w:val="ListParagraph"/>
        <w:numPr>
          <w:ilvl w:val="0"/>
          <w:numId w:val="6"/>
        </w:numPr>
      </w:pPr>
      <w:r>
        <w:t>8.9 to 8.11 (Entire agreement)</w:t>
      </w:r>
    </w:p>
    <w:p w14:paraId="001CCB04" w14:textId="77777777" w:rsidR="001447D4" w:rsidRDefault="00451528">
      <w:pPr>
        <w:pStyle w:val="ListParagraph"/>
        <w:numPr>
          <w:ilvl w:val="0"/>
          <w:numId w:val="6"/>
        </w:numPr>
      </w:pPr>
      <w:r>
        <w:t>8.12 (Law and jurisdiction)</w:t>
      </w:r>
    </w:p>
    <w:p w14:paraId="6BA5184A" w14:textId="77777777" w:rsidR="001447D4" w:rsidRDefault="00451528">
      <w:pPr>
        <w:pStyle w:val="ListParagraph"/>
        <w:numPr>
          <w:ilvl w:val="0"/>
          <w:numId w:val="6"/>
        </w:numPr>
      </w:pPr>
      <w:r>
        <w:t>8.13 to 8.14 (Legislative change)</w:t>
      </w:r>
    </w:p>
    <w:p w14:paraId="37A1C5CC" w14:textId="77777777" w:rsidR="001447D4" w:rsidRDefault="00451528">
      <w:pPr>
        <w:pStyle w:val="ListParagraph"/>
        <w:numPr>
          <w:ilvl w:val="0"/>
          <w:numId w:val="6"/>
        </w:numPr>
      </w:pPr>
      <w:r>
        <w:t>8.15 to 8.19 (Bribery and corruption)</w:t>
      </w:r>
    </w:p>
    <w:p w14:paraId="542DEF29" w14:textId="77777777" w:rsidR="001447D4" w:rsidRDefault="00451528">
      <w:pPr>
        <w:pStyle w:val="ListParagraph"/>
        <w:numPr>
          <w:ilvl w:val="0"/>
          <w:numId w:val="6"/>
        </w:numPr>
      </w:pPr>
      <w:r>
        <w:t>8.20 to 8.29 (Freedom of Information Act)</w:t>
      </w:r>
    </w:p>
    <w:p w14:paraId="013CDFC0" w14:textId="77777777" w:rsidR="001447D4" w:rsidRDefault="00451528">
      <w:pPr>
        <w:pStyle w:val="ListParagraph"/>
        <w:numPr>
          <w:ilvl w:val="0"/>
          <w:numId w:val="6"/>
        </w:numPr>
      </w:pPr>
      <w:r>
        <w:t>8.30 to 8.31 (Promoting tax compliance)</w:t>
      </w:r>
    </w:p>
    <w:p w14:paraId="176072CA" w14:textId="77777777" w:rsidR="001447D4" w:rsidRDefault="00451528">
      <w:pPr>
        <w:pStyle w:val="ListParagraph"/>
        <w:numPr>
          <w:ilvl w:val="0"/>
          <w:numId w:val="6"/>
        </w:numPr>
      </w:pPr>
      <w:r>
        <w:t>8.32 to 8.33 (Official Secrets Act)</w:t>
      </w:r>
    </w:p>
    <w:p w14:paraId="6A205F09" w14:textId="77777777" w:rsidR="001447D4" w:rsidRDefault="00451528">
      <w:pPr>
        <w:pStyle w:val="ListParagraph"/>
        <w:numPr>
          <w:ilvl w:val="0"/>
          <w:numId w:val="6"/>
        </w:numPr>
      </w:pPr>
      <w:r>
        <w:t>8.34 to 8.37 (Transfer and subcontracting)</w:t>
      </w:r>
    </w:p>
    <w:p w14:paraId="76EAD5B0" w14:textId="77777777" w:rsidR="001447D4" w:rsidRDefault="00451528">
      <w:pPr>
        <w:pStyle w:val="ListParagraph"/>
        <w:numPr>
          <w:ilvl w:val="0"/>
          <w:numId w:val="6"/>
        </w:numPr>
      </w:pPr>
      <w:r>
        <w:t>8.40 to 8.43 (Complaints handling and resolution)</w:t>
      </w:r>
    </w:p>
    <w:p w14:paraId="2A14BB5F" w14:textId="77777777" w:rsidR="001447D4" w:rsidRDefault="00451528">
      <w:pPr>
        <w:pStyle w:val="ListParagraph"/>
        <w:numPr>
          <w:ilvl w:val="0"/>
          <w:numId w:val="6"/>
        </w:numPr>
      </w:pPr>
      <w:r>
        <w:t>8.44 to 8.50 (Conflicts of interest and ethical walls)</w:t>
      </w:r>
    </w:p>
    <w:p w14:paraId="7864FDDB" w14:textId="77777777" w:rsidR="001447D4" w:rsidRDefault="00451528">
      <w:pPr>
        <w:pStyle w:val="ListParagraph"/>
        <w:numPr>
          <w:ilvl w:val="0"/>
          <w:numId w:val="6"/>
        </w:numPr>
      </w:pPr>
      <w:r>
        <w:t>8.51 to 8.53 (Publicity and branding)</w:t>
      </w:r>
    </w:p>
    <w:p w14:paraId="556BAC4C" w14:textId="77777777" w:rsidR="001447D4" w:rsidRDefault="00451528">
      <w:pPr>
        <w:pStyle w:val="ListParagraph"/>
        <w:numPr>
          <w:ilvl w:val="0"/>
          <w:numId w:val="6"/>
        </w:numPr>
      </w:pPr>
      <w:r>
        <w:t>8.54 to 8.56 (Equality and diversity)</w:t>
      </w:r>
    </w:p>
    <w:p w14:paraId="1EBDD5A0" w14:textId="77777777" w:rsidR="001447D4" w:rsidRDefault="00451528">
      <w:pPr>
        <w:pStyle w:val="ListParagraph"/>
        <w:numPr>
          <w:ilvl w:val="0"/>
          <w:numId w:val="6"/>
        </w:numPr>
      </w:pPr>
      <w:r>
        <w:t>8.59 to 8.60 (Data protection</w:t>
      </w:r>
    </w:p>
    <w:p w14:paraId="73B911D2" w14:textId="77777777" w:rsidR="001447D4" w:rsidRDefault="00451528">
      <w:pPr>
        <w:pStyle w:val="ListParagraph"/>
        <w:numPr>
          <w:ilvl w:val="0"/>
          <w:numId w:val="6"/>
        </w:numPr>
      </w:pPr>
      <w:r>
        <w:lastRenderedPageBreak/>
        <w:t>8.64 to 8.65 (Severability)</w:t>
      </w:r>
    </w:p>
    <w:p w14:paraId="1DED960F" w14:textId="77777777" w:rsidR="001447D4" w:rsidRDefault="00451528">
      <w:pPr>
        <w:pStyle w:val="ListParagraph"/>
        <w:numPr>
          <w:ilvl w:val="0"/>
          <w:numId w:val="6"/>
        </w:numPr>
      </w:pPr>
      <w:r>
        <w:t>8.66 to 8.69 (Managing disputes and Mediation)</w:t>
      </w:r>
    </w:p>
    <w:p w14:paraId="3EA27F29" w14:textId="77777777" w:rsidR="001447D4" w:rsidRDefault="00451528">
      <w:pPr>
        <w:pStyle w:val="ListParagraph"/>
        <w:numPr>
          <w:ilvl w:val="0"/>
          <w:numId w:val="6"/>
        </w:numPr>
      </w:pPr>
      <w:r>
        <w:t>8.80 to 8.88 (Confidentiality)</w:t>
      </w:r>
    </w:p>
    <w:p w14:paraId="7AF52D32" w14:textId="77777777" w:rsidR="001447D4" w:rsidRDefault="00451528">
      <w:pPr>
        <w:pStyle w:val="ListParagraph"/>
        <w:numPr>
          <w:ilvl w:val="0"/>
          <w:numId w:val="6"/>
        </w:numPr>
      </w:pPr>
      <w:r>
        <w:t>8.89 to 8.90 (Waiver and cumulative remedies)</w:t>
      </w:r>
    </w:p>
    <w:p w14:paraId="2AD3C72F" w14:textId="77777777" w:rsidR="001447D4" w:rsidRDefault="00451528">
      <w:pPr>
        <w:pStyle w:val="ListParagraph"/>
        <w:numPr>
          <w:ilvl w:val="0"/>
          <w:numId w:val="6"/>
        </w:numPr>
      </w:pPr>
      <w:r>
        <w:t>8.91 to 8.101 (Corporate Social Responsibility)</w:t>
      </w:r>
    </w:p>
    <w:p w14:paraId="198D1ED5" w14:textId="77777777" w:rsidR="001447D4" w:rsidRDefault="00451528">
      <w:pPr>
        <w:pStyle w:val="ListParagraph"/>
        <w:numPr>
          <w:ilvl w:val="0"/>
          <w:numId w:val="6"/>
        </w:numPr>
      </w:pPr>
      <w:r>
        <w:t>paragraphs 1 to 10 of the Framework Agreement glossary and interpretation</w:t>
      </w:r>
    </w:p>
    <w:p w14:paraId="55E4932A" w14:textId="77777777" w:rsidR="001447D4" w:rsidRDefault="00451528">
      <w:pPr>
        <w:pStyle w:val="ListParagraph"/>
        <w:numPr>
          <w:ilvl w:val="0"/>
          <w:numId w:val="7"/>
        </w:numPr>
      </w:pPr>
      <w:r>
        <w:t>any audit provisions from the Framework Agreement set out by the Buyer in the Order Form</w:t>
      </w:r>
    </w:p>
    <w:p w14:paraId="3CEE9E88" w14:textId="77777777" w:rsidR="001447D4" w:rsidRDefault="00451528">
      <w:pPr>
        <w:ind w:left="720"/>
      </w:pPr>
      <w:r>
        <w:t xml:space="preserve"> </w:t>
      </w:r>
    </w:p>
    <w:p w14:paraId="29448CF1" w14:textId="77777777" w:rsidR="001447D4" w:rsidRDefault="00451528">
      <w:pPr>
        <w:spacing w:after="240"/>
      </w:pPr>
      <w:r>
        <w:t>2.2</w:t>
      </w:r>
      <w:r>
        <w:tab/>
        <w:t xml:space="preserve">The Framework Agreement provisions in clause 2.1 will be modified as follows: </w:t>
      </w:r>
    </w:p>
    <w:p w14:paraId="45DFC29B" w14:textId="77777777" w:rsidR="001447D4" w:rsidRDefault="00451528">
      <w:pPr>
        <w:ind w:left="1440" w:hanging="720"/>
      </w:pPr>
      <w:r>
        <w:t>2.2.1</w:t>
      </w:r>
      <w:r>
        <w:tab/>
      </w:r>
      <w:proofErr w:type="gramStart"/>
      <w:r>
        <w:t>a</w:t>
      </w:r>
      <w:proofErr w:type="gramEnd"/>
      <w:r>
        <w:t xml:space="preserve"> reference to the ‘Framework Agreement’ will be a reference to the ‘Call-Off Contract’</w:t>
      </w:r>
    </w:p>
    <w:p w14:paraId="343991F8" w14:textId="77777777" w:rsidR="001447D4" w:rsidRDefault="00451528">
      <w:pPr>
        <w:ind w:firstLine="720"/>
      </w:pPr>
      <w:r>
        <w:t>2.2.2</w:t>
      </w:r>
      <w:r>
        <w:tab/>
      </w:r>
      <w:proofErr w:type="gramStart"/>
      <w:r>
        <w:t>a</w:t>
      </w:r>
      <w:proofErr w:type="gramEnd"/>
      <w:r>
        <w:t xml:space="preserve"> reference to ‘CCS’ will be a reference to ‘the Buyer’</w:t>
      </w:r>
    </w:p>
    <w:p w14:paraId="1FA1B2E2" w14:textId="77777777" w:rsidR="001447D4" w:rsidRDefault="00451528">
      <w:pPr>
        <w:ind w:left="1440" w:hanging="720"/>
      </w:pPr>
      <w:r>
        <w:t>2.2.3</w:t>
      </w:r>
      <w:r>
        <w:tab/>
      </w:r>
      <w:proofErr w:type="gramStart"/>
      <w:r>
        <w:t>a</w:t>
      </w:r>
      <w:proofErr w:type="gramEnd"/>
      <w:r>
        <w:t xml:space="preserve"> reference to the ‘Parties’ and a ‘Party’ will be a reference to the Buyer and Supplier as Parties under this Call-Off Contract</w:t>
      </w:r>
    </w:p>
    <w:p w14:paraId="19584F23" w14:textId="77777777" w:rsidR="001447D4" w:rsidRDefault="001447D4"/>
    <w:p w14:paraId="6BE0ACAE" w14:textId="77777777" w:rsidR="001447D4" w:rsidRDefault="00451528">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254D8D8B" w14:textId="77777777" w:rsidR="001447D4" w:rsidRDefault="001447D4">
      <w:pPr>
        <w:ind w:left="720"/>
      </w:pPr>
    </w:p>
    <w:p w14:paraId="2B3BCA90" w14:textId="77777777" w:rsidR="001447D4" w:rsidRDefault="00451528">
      <w:pPr>
        <w:ind w:left="720" w:hanging="720"/>
      </w:pPr>
      <w:r>
        <w:t>2.4</w:t>
      </w:r>
      <w:r>
        <w:tab/>
        <w:t>The Framework Agreement incorporated clauses will be referred to as incorporated Framework clause ‘XX’, where ‘XX’ is the Framework Agreement clause number.</w:t>
      </w:r>
    </w:p>
    <w:p w14:paraId="2FD6D194" w14:textId="77777777" w:rsidR="001447D4" w:rsidRDefault="001447D4">
      <w:pPr>
        <w:ind w:firstLine="720"/>
      </w:pPr>
    </w:p>
    <w:p w14:paraId="5F32D762" w14:textId="77777777" w:rsidR="001447D4" w:rsidRDefault="00451528">
      <w:pPr>
        <w:ind w:left="720" w:hanging="720"/>
      </w:pPr>
      <w:r>
        <w:t>2.5</w:t>
      </w:r>
      <w:r>
        <w:tab/>
        <w:t>When an Order Form is signed, the terms and conditions agreed in it will be incorporated into this Call-Off Contract.</w:t>
      </w:r>
    </w:p>
    <w:p w14:paraId="3C7DA26B" w14:textId="77777777" w:rsidR="001447D4" w:rsidRDefault="001447D4"/>
    <w:p w14:paraId="3ACCB837" w14:textId="77777777" w:rsidR="001447D4" w:rsidRDefault="00451528">
      <w:pPr>
        <w:pStyle w:val="Heading3"/>
        <w:spacing w:after="100"/>
      </w:pPr>
      <w:r>
        <w:t>3.</w:t>
      </w:r>
      <w:r>
        <w:tab/>
        <w:t>Supply of services</w:t>
      </w:r>
    </w:p>
    <w:p w14:paraId="5AC3EB8C" w14:textId="77777777" w:rsidR="001447D4" w:rsidRDefault="00451528">
      <w:pPr>
        <w:spacing w:before="240" w:after="240"/>
        <w:ind w:left="720" w:hanging="720"/>
      </w:pPr>
      <w:r>
        <w:t>3.1</w:t>
      </w:r>
      <w:r>
        <w:tab/>
        <w:t>The Supplier agrees to supply the G-Cloud Services and any Additional Services under the terms of the Call-Off Contract and the Supplier’s Application.</w:t>
      </w:r>
    </w:p>
    <w:p w14:paraId="29304456" w14:textId="77777777" w:rsidR="001447D4" w:rsidRDefault="00451528">
      <w:pPr>
        <w:ind w:left="720" w:hanging="720"/>
      </w:pPr>
      <w:r>
        <w:t>3.2</w:t>
      </w:r>
      <w:r>
        <w:tab/>
        <w:t>The Supplier undertakes that each G-Cloud Service will meet the Buyer’s acceptance criteria, as defined in the Order Form.</w:t>
      </w:r>
    </w:p>
    <w:p w14:paraId="3BBA4EFD" w14:textId="77777777" w:rsidR="001447D4" w:rsidRDefault="001447D4"/>
    <w:p w14:paraId="75751F24" w14:textId="77777777" w:rsidR="001447D4" w:rsidRDefault="00451528">
      <w:pPr>
        <w:pStyle w:val="Heading3"/>
        <w:spacing w:after="100"/>
      </w:pPr>
      <w:r>
        <w:t>4.</w:t>
      </w:r>
      <w:r>
        <w:tab/>
        <w:t>Supplier staff</w:t>
      </w:r>
    </w:p>
    <w:p w14:paraId="2938A31D" w14:textId="77777777" w:rsidR="001447D4" w:rsidRDefault="00451528">
      <w:pPr>
        <w:spacing w:before="240" w:after="240"/>
      </w:pPr>
      <w:r>
        <w:t>4.1</w:t>
      </w:r>
      <w:r>
        <w:tab/>
        <w:t xml:space="preserve">The Supplier Staff must: </w:t>
      </w:r>
    </w:p>
    <w:p w14:paraId="7CD64CE6" w14:textId="77777777" w:rsidR="001447D4" w:rsidRDefault="00451528">
      <w:pPr>
        <w:ind w:firstLine="720"/>
      </w:pPr>
      <w:r>
        <w:t>4.1.1</w:t>
      </w:r>
      <w:r>
        <w:tab/>
      </w:r>
      <w:proofErr w:type="gramStart"/>
      <w:r>
        <w:t>be</w:t>
      </w:r>
      <w:proofErr w:type="gramEnd"/>
      <w:r>
        <w:t xml:space="preserve"> appropriately experienced, qualified and trained to supply the Services</w:t>
      </w:r>
    </w:p>
    <w:p w14:paraId="44510AB1" w14:textId="77777777" w:rsidR="001447D4" w:rsidRDefault="001447D4"/>
    <w:p w14:paraId="7413FAF2" w14:textId="77777777" w:rsidR="001447D4" w:rsidRDefault="00451528">
      <w:pPr>
        <w:ind w:firstLine="720"/>
      </w:pPr>
      <w:r>
        <w:t>4.1.2</w:t>
      </w:r>
      <w:r>
        <w:tab/>
      </w:r>
      <w:proofErr w:type="gramStart"/>
      <w:r>
        <w:t>apply</w:t>
      </w:r>
      <w:proofErr w:type="gramEnd"/>
      <w:r>
        <w:t xml:space="preserve"> all due skill, care and diligence in faithfully performing those duties</w:t>
      </w:r>
    </w:p>
    <w:p w14:paraId="3D8EFD2A" w14:textId="77777777" w:rsidR="001447D4" w:rsidRDefault="001447D4"/>
    <w:p w14:paraId="319319C9" w14:textId="77777777" w:rsidR="001447D4" w:rsidRDefault="00451528">
      <w:pPr>
        <w:ind w:left="720"/>
      </w:pPr>
      <w:r>
        <w:t>4.1.3</w:t>
      </w:r>
      <w:r>
        <w:tab/>
      </w:r>
      <w:proofErr w:type="gramStart"/>
      <w:r>
        <w:t>obey</w:t>
      </w:r>
      <w:proofErr w:type="gramEnd"/>
      <w:r>
        <w:t xml:space="preserve"> all lawful instructions and reasonable directions of the Buyer and provide the Services to the reasonable satisfaction of the Buyer</w:t>
      </w:r>
    </w:p>
    <w:p w14:paraId="73511294" w14:textId="77777777" w:rsidR="001447D4" w:rsidRDefault="001447D4"/>
    <w:p w14:paraId="08429A73" w14:textId="77777777" w:rsidR="001447D4" w:rsidRDefault="00451528">
      <w:pPr>
        <w:ind w:firstLine="720"/>
      </w:pPr>
      <w:r>
        <w:lastRenderedPageBreak/>
        <w:t>4.1.4</w:t>
      </w:r>
      <w:r>
        <w:tab/>
      </w:r>
      <w:proofErr w:type="gramStart"/>
      <w:r>
        <w:t>respond</w:t>
      </w:r>
      <w:proofErr w:type="gramEnd"/>
      <w:r>
        <w:t xml:space="preserve"> to any enquiries about the Services as soon as reasonably possible</w:t>
      </w:r>
    </w:p>
    <w:p w14:paraId="7E2BE9CB" w14:textId="77777777" w:rsidR="001447D4" w:rsidRDefault="001447D4"/>
    <w:p w14:paraId="75B4FD8A" w14:textId="77777777" w:rsidR="001447D4" w:rsidRDefault="00451528">
      <w:pPr>
        <w:ind w:firstLine="720"/>
      </w:pPr>
      <w:r>
        <w:t>4.1.5</w:t>
      </w:r>
      <w:r>
        <w:tab/>
      </w:r>
      <w:proofErr w:type="gramStart"/>
      <w:r>
        <w:t>complete</w:t>
      </w:r>
      <w:proofErr w:type="gramEnd"/>
      <w:r>
        <w:t xml:space="preserve"> any necessary Supplier Staff vetting as specified by the Buyer</w:t>
      </w:r>
    </w:p>
    <w:p w14:paraId="3B6F8D72" w14:textId="77777777" w:rsidR="001447D4" w:rsidRDefault="001447D4"/>
    <w:p w14:paraId="4192210F" w14:textId="77777777" w:rsidR="001447D4" w:rsidRDefault="00451528">
      <w:pPr>
        <w:ind w:left="720" w:hanging="720"/>
      </w:pPr>
      <w:r>
        <w:t>4.2</w:t>
      </w:r>
      <w:r>
        <w:tab/>
        <w:t>The Supplier must retain overall control of the Supplier Staff so that they are not considered to be employees, workers, agents or contractors of the Buyer.</w:t>
      </w:r>
    </w:p>
    <w:p w14:paraId="1E0B23B4" w14:textId="77777777" w:rsidR="001447D4" w:rsidRDefault="001447D4">
      <w:pPr>
        <w:ind w:firstLine="720"/>
      </w:pPr>
    </w:p>
    <w:p w14:paraId="2C656F68" w14:textId="77777777" w:rsidR="001447D4" w:rsidRDefault="00451528">
      <w:pPr>
        <w:ind w:left="720" w:hanging="720"/>
      </w:pPr>
      <w:r>
        <w:t>4.3</w:t>
      </w:r>
      <w:r>
        <w:tab/>
        <w:t>The Supplier may substitute any Supplier Staff as long as they have the equivalent experience and qualifications to the substituted staff member.</w:t>
      </w:r>
    </w:p>
    <w:p w14:paraId="4A6FB967" w14:textId="77777777" w:rsidR="001447D4" w:rsidRDefault="001447D4">
      <w:pPr>
        <w:ind w:firstLine="720"/>
      </w:pPr>
    </w:p>
    <w:p w14:paraId="3B288F57" w14:textId="77777777" w:rsidR="001447D4" w:rsidRDefault="00451528">
      <w:pPr>
        <w:ind w:left="720" w:hanging="720"/>
      </w:pPr>
      <w:r>
        <w:t>4.4</w:t>
      </w:r>
      <w:r>
        <w:tab/>
        <w:t>The Buyer may conduct IR35 Assessments using the ESI tool to assess whether the Supplier’s engagement under the Call-Off Contract is Inside or Outside IR35.</w:t>
      </w:r>
    </w:p>
    <w:p w14:paraId="1E0FDE2A" w14:textId="77777777" w:rsidR="001447D4" w:rsidRDefault="001447D4">
      <w:pPr>
        <w:ind w:firstLine="720"/>
      </w:pPr>
    </w:p>
    <w:p w14:paraId="61CAB7C3" w14:textId="77777777" w:rsidR="001447D4" w:rsidRDefault="00451528">
      <w:pPr>
        <w:ind w:left="720" w:hanging="720"/>
      </w:pPr>
      <w:r>
        <w:t>4.5</w:t>
      </w:r>
      <w:r>
        <w:tab/>
        <w:t xml:space="preserve">The Buyer may End this Call-Off Contract for Material Breach as per clause 18.5 hereunder if the Supplier is delivering the Services </w:t>
      </w:r>
      <w:proofErr w:type="gramStart"/>
      <w:r>
        <w:t>Inside</w:t>
      </w:r>
      <w:proofErr w:type="gramEnd"/>
      <w:r>
        <w:t xml:space="preserve"> IR35.</w:t>
      </w:r>
    </w:p>
    <w:p w14:paraId="38F8B11F" w14:textId="77777777" w:rsidR="001447D4" w:rsidRDefault="001447D4">
      <w:pPr>
        <w:ind w:firstLine="720"/>
      </w:pPr>
    </w:p>
    <w:p w14:paraId="37AFC0B6" w14:textId="77777777" w:rsidR="001447D4" w:rsidRDefault="00451528">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C80E6C6" w14:textId="77777777" w:rsidR="001447D4" w:rsidRDefault="001447D4">
      <w:pPr>
        <w:ind w:left="720"/>
      </w:pPr>
    </w:p>
    <w:p w14:paraId="28221FE9" w14:textId="77777777" w:rsidR="001447D4" w:rsidRDefault="00451528">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402EE95D" w14:textId="77777777" w:rsidR="001447D4" w:rsidRDefault="001447D4">
      <w:pPr>
        <w:ind w:left="720"/>
      </w:pPr>
    </w:p>
    <w:p w14:paraId="62BB65B5" w14:textId="77777777" w:rsidR="001447D4" w:rsidRDefault="00451528">
      <w:pPr>
        <w:ind w:left="720" w:hanging="720"/>
      </w:pPr>
      <w:r>
        <w:t>4.8</w:t>
      </w:r>
      <w:r>
        <w:tab/>
        <w:t>If it is determined by the Buyer that the Supplier is Outside IR35, the Buyer will provide the ESI reference number and a copy of the PDF to the Supplier.</w:t>
      </w:r>
    </w:p>
    <w:p w14:paraId="4A39B130" w14:textId="77777777" w:rsidR="001447D4" w:rsidRDefault="001447D4">
      <w:pPr>
        <w:spacing w:before="240" w:after="240"/>
        <w:ind w:left="720"/>
      </w:pPr>
    </w:p>
    <w:p w14:paraId="224F4F83" w14:textId="77777777" w:rsidR="001447D4" w:rsidRDefault="00451528">
      <w:pPr>
        <w:pStyle w:val="Heading3"/>
        <w:spacing w:after="100"/>
      </w:pPr>
      <w:r>
        <w:t>5.</w:t>
      </w:r>
      <w:r>
        <w:tab/>
        <w:t>Due diligence</w:t>
      </w:r>
    </w:p>
    <w:p w14:paraId="57AA1C98" w14:textId="77777777" w:rsidR="001447D4" w:rsidRDefault="00451528">
      <w:pPr>
        <w:spacing w:before="240" w:after="120"/>
      </w:pPr>
      <w:r>
        <w:t xml:space="preserve"> 5.1</w:t>
      </w:r>
      <w:r>
        <w:tab/>
        <w:t xml:space="preserve">Both Parties agree that when entering into a Call-Off Contract </w:t>
      </w:r>
      <w:proofErr w:type="gramStart"/>
      <w:r>
        <w:t>they</w:t>
      </w:r>
      <w:proofErr w:type="gramEnd"/>
      <w:r>
        <w:t>:</w:t>
      </w:r>
    </w:p>
    <w:p w14:paraId="3417E26A" w14:textId="77777777" w:rsidR="001447D4" w:rsidRDefault="00451528">
      <w:pPr>
        <w:spacing w:after="120"/>
        <w:ind w:left="1440" w:hanging="720"/>
      </w:pPr>
      <w:r>
        <w:t>5.1.1</w:t>
      </w:r>
      <w:r>
        <w:tab/>
      </w:r>
      <w:proofErr w:type="gramStart"/>
      <w:r>
        <w:t>have</w:t>
      </w:r>
      <w:proofErr w:type="gramEnd"/>
      <w:r>
        <w:t xml:space="preserve"> made their own enquiries and are satisfied by the accuracy of any information supplied by the other Party</w:t>
      </w:r>
    </w:p>
    <w:p w14:paraId="1355C544" w14:textId="77777777" w:rsidR="001447D4" w:rsidRDefault="00451528">
      <w:pPr>
        <w:spacing w:after="120"/>
        <w:ind w:left="1440" w:hanging="720"/>
      </w:pPr>
      <w:r>
        <w:t>5.1.2</w:t>
      </w:r>
      <w:r>
        <w:tab/>
        <w:t>are confident that they can fulfil their obligations according to the Call-Off Contract terms</w:t>
      </w:r>
    </w:p>
    <w:p w14:paraId="5C7D837D" w14:textId="77777777" w:rsidR="001447D4" w:rsidRDefault="00451528">
      <w:pPr>
        <w:spacing w:after="120"/>
        <w:ind w:firstLine="720"/>
      </w:pPr>
      <w:r>
        <w:t>5.1.3</w:t>
      </w:r>
      <w:r>
        <w:tab/>
      </w:r>
      <w:proofErr w:type="gramStart"/>
      <w:r>
        <w:t>have</w:t>
      </w:r>
      <w:proofErr w:type="gramEnd"/>
      <w:r>
        <w:t xml:space="preserve"> raised all due diligence questions before signing the Call-Off Contract</w:t>
      </w:r>
    </w:p>
    <w:p w14:paraId="562A3EAE" w14:textId="77777777" w:rsidR="001447D4" w:rsidRDefault="00451528">
      <w:pPr>
        <w:ind w:firstLine="720"/>
      </w:pPr>
      <w:r>
        <w:t>5.1.4</w:t>
      </w:r>
      <w:r>
        <w:tab/>
      </w:r>
      <w:proofErr w:type="gramStart"/>
      <w:r>
        <w:t>have</w:t>
      </w:r>
      <w:proofErr w:type="gramEnd"/>
      <w:r>
        <w:t xml:space="preserve"> entered into the Call-Off Contract relying on its own due diligence</w:t>
      </w:r>
    </w:p>
    <w:p w14:paraId="2DB3851C" w14:textId="77777777" w:rsidR="001447D4" w:rsidRDefault="001447D4">
      <w:pPr>
        <w:spacing w:before="240"/>
      </w:pPr>
    </w:p>
    <w:p w14:paraId="5B064C3A" w14:textId="77777777" w:rsidR="001447D4" w:rsidRDefault="00451528">
      <w:pPr>
        <w:pStyle w:val="Heading3"/>
        <w:spacing w:after="100"/>
      </w:pPr>
      <w:r>
        <w:t xml:space="preserve">6. </w:t>
      </w:r>
      <w:r>
        <w:tab/>
        <w:t>Business continuity and disaster recovery</w:t>
      </w:r>
    </w:p>
    <w:p w14:paraId="1BA72ABC" w14:textId="77777777" w:rsidR="001447D4" w:rsidRDefault="00451528">
      <w:pPr>
        <w:ind w:left="720" w:hanging="720"/>
      </w:pPr>
      <w:r>
        <w:t>6.1</w:t>
      </w:r>
      <w:r>
        <w:tab/>
        <w:t>The Supplier will have a clear business continuity and disaster recovery plan in their service descriptions.</w:t>
      </w:r>
    </w:p>
    <w:p w14:paraId="771F23B8" w14:textId="77777777" w:rsidR="001447D4" w:rsidRDefault="001447D4"/>
    <w:p w14:paraId="00AA373E" w14:textId="77777777" w:rsidR="001447D4" w:rsidRDefault="00451528">
      <w:pPr>
        <w:ind w:left="720" w:hanging="720"/>
      </w:pPr>
      <w:r>
        <w:t>6.2</w:t>
      </w:r>
      <w:r>
        <w:tab/>
        <w:t>The Supplier’s business continuity and disaster recovery services are part of the Services and will be performed by the Supplier when required.</w:t>
      </w:r>
    </w:p>
    <w:p w14:paraId="1D16007F" w14:textId="77777777" w:rsidR="001447D4" w:rsidRDefault="00451528">
      <w:pPr>
        <w:ind w:left="720" w:hanging="720"/>
      </w:pPr>
      <w:r>
        <w:t>6.3</w:t>
      </w:r>
      <w:r>
        <w:tab/>
        <w:t>If requested by the Buyer prior to entering into this Call-Off Contract, the Supplier must ensure that its business continuity and disaster recovery plan is consistent with the Buyer’s own plans.</w:t>
      </w:r>
    </w:p>
    <w:p w14:paraId="701DB9BD" w14:textId="77777777" w:rsidR="001447D4" w:rsidRDefault="001447D4"/>
    <w:p w14:paraId="3F6B7671" w14:textId="77777777" w:rsidR="001447D4" w:rsidRDefault="00451528">
      <w:pPr>
        <w:pStyle w:val="Heading3"/>
        <w:spacing w:after="100"/>
      </w:pPr>
      <w:r>
        <w:t>7.</w:t>
      </w:r>
      <w:r>
        <w:tab/>
        <w:t>Payment, VAT and Call-Off Contract charges</w:t>
      </w:r>
    </w:p>
    <w:p w14:paraId="18ABA924" w14:textId="77777777" w:rsidR="001447D4" w:rsidRDefault="00451528">
      <w:pPr>
        <w:spacing w:after="120"/>
        <w:ind w:left="720" w:hanging="720"/>
      </w:pPr>
      <w:r>
        <w:t>7.1</w:t>
      </w:r>
      <w:r>
        <w:tab/>
        <w:t>The Buyer must pay the Charges following clauses 7.2 to 7.11 for the Supplier’s delivery of the Services.</w:t>
      </w:r>
    </w:p>
    <w:p w14:paraId="0C8486A0" w14:textId="77777777" w:rsidR="001447D4" w:rsidRDefault="00451528">
      <w:pPr>
        <w:ind w:left="720" w:hanging="720"/>
      </w:pPr>
      <w:r>
        <w:t>7.2</w:t>
      </w:r>
      <w:r>
        <w:tab/>
        <w:t>The Buyer will pay the Supplier within the number of days specified in the Order Form on receipt of a valid invoice.</w:t>
      </w:r>
    </w:p>
    <w:p w14:paraId="532D529C" w14:textId="77777777" w:rsidR="001447D4" w:rsidRDefault="00451528">
      <w:pPr>
        <w:spacing w:after="120"/>
        <w:ind w:left="720" w:hanging="720"/>
      </w:pPr>
      <w:r>
        <w:t>7.3</w:t>
      </w:r>
      <w:r>
        <w:tab/>
        <w:t>The Call-Off Contract Charges include all Charges for payment Processing. All invoices submitted to the Buyer for the Services will be exclusive of any Management Charge.</w:t>
      </w:r>
    </w:p>
    <w:p w14:paraId="0CC70424" w14:textId="77777777" w:rsidR="001447D4" w:rsidRDefault="00451528">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9F687E8" w14:textId="77777777" w:rsidR="001447D4" w:rsidRDefault="00451528">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11C8BD47" w14:textId="77777777" w:rsidR="001447D4" w:rsidRDefault="00451528">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5D121925" w14:textId="77777777" w:rsidR="001447D4" w:rsidRDefault="00451528">
      <w:pPr>
        <w:spacing w:after="120"/>
      </w:pPr>
      <w:r>
        <w:t>7.7</w:t>
      </w:r>
      <w:r>
        <w:tab/>
        <w:t>All Charges payable by the Buyer to the Supplier will include VAT at the appropriate Rate.</w:t>
      </w:r>
    </w:p>
    <w:p w14:paraId="1A5B7DCE" w14:textId="77777777" w:rsidR="001447D4" w:rsidRDefault="00451528">
      <w:pPr>
        <w:spacing w:after="120"/>
        <w:ind w:left="720" w:hanging="720"/>
      </w:pPr>
      <w:r>
        <w:t>7.8</w:t>
      </w:r>
      <w:r>
        <w:tab/>
        <w:t>The Supplier must add VAT to the Charges at the appropriate rate with visibility of the amount as a separate line item.</w:t>
      </w:r>
    </w:p>
    <w:p w14:paraId="42F607C0" w14:textId="77777777" w:rsidR="001447D4" w:rsidRDefault="00451528">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3942843" w14:textId="77777777" w:rsidR="001447D4" w:rsidRDefault="00451528">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15D9988A" w14:textId="77777777" w:rsidR="001447D4" w:rsidRDefault="00451528">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7BDA5E5" w14:textId="77777777" w:rsidR="001447D4" w:rsidRDefault="00451528">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1923223" w14:textId="77777777" w:rsidR="001447D4" w:rsidRDefault="001447D4">
      <w:pPr>
        <w:ind w:left="720"/>
      </w:pPr>
    </w:p>
    <w:p w14:paraId="009A2A6E" w14:textId="77777777" w:rsidR="001447D4" w:rsidRDefault="00451528">
      <w:pPr>
        <w:pStyle w:val="Heading3"/>
      </w:pPr>
      <w:r>
        <w:t>8.</w:t>
      </w:r>
      <w:r>
        <w:tab/>
        <w:t>Recovery of sums due and right of set-off</w:t>
      </w:r>
    </w:p>
    <w:p w14:paraId="355A7CE7" w14:textId="77777777" w:rsidR="001447D4" w:rsidRDefault="00451528">
      <w:pPr>
        <w:spacing w:before="240" w:after="240"/>
        <w:ind w:left="720" w:hanging="720"/>
      </w:pPr>
      <w:r>
        <w:t>8.1</w:t>
      </w:r>
      <w:r>
        <w:tab/>
        <w:t>If a Supplier owes money to the Buyer, the Buyer may deduct that sum from the Call-Off Contract Charges.</w:t>
      </w:r>
    </w:p>
    <w:p w14:paraId="6B767392" w14:textId="77777777" w:rsidR="001447D4" w:rsidRDefault="001447D4">
      <w:pPr>
        <w:spacing w:before="240" w:after="240"/>
        <w:ind w:left="720" w:hanging="720"/>
      </w:pPr>
    </w:p>
    <w:p w14:paraId="3A3CA296" w14:textId="77777777" w:rsidR="001447D4" w:rsidRDefault="00451528">
      <w:pPr>
        <w:pStyle w:val="Heading3"/>
      </w:pPr>
      <w:r>
        <w:t>9.</w:t>
      </w:r>
      <w:r>
        <w:tab/>
        <w:t>Insurance</w:t>
      </w:r>
    </w:p>
    <w:p w14:paraId="43361DFF" w14:textId="77777777" w:rsidR="001447D4" w:rsidRDefault="00451528">
      <w:pPr>
        <w:spacing w:before="240" w:after="240"/>
        <w:ind w:left="660" w:hanging="660"/>
      </w:pPr>
      <w:r>
        <w:t>9.1</w:t>
      </w:r>
      <w:r>
        <w:tab/>
        <w:t>The Supplier will maintain the insurances required by the Buyer including those in this clause.</w:t>
      </w:r>
    </w:p>
    <w:p w14:paraId="0E29A0BF" w14:textId="77777777" w:rsidR="001447D4" w:rsidRDefault="00451528">
      <w:r>
        <w:t>9.2</w:t>
      </w:r>
      <w:r>
        <w:tab/>
        <w:t>The Supplier will ensure that:</w:t>
      </w:r>
    </w:p>
    <w:p w14:paraId="6E088272" w14:textId="77777777" w:rsidR="001447D4" w:rsidRDefault="001447D4"/>
    <w:p w14:paraId="57813F0E" w14:textId="77777777" w:rsidR="001447D4" w:rsidRDefault="00451528">
      <w:pPr>
        <w:ind w:left="1440" w:hanging="720"/>
      </w:pPr>
      <w:r>
        <w:t>9.2.1</w:t>
      </w:r>
      <w:r>
        <w:tab/>
      </w:r>
      <w:proofErr w:type="gramStart"/>
      <w:r>
        <w:t>during</w:t>
      </w:r>
      <w:proofErr w:type="gramEnd"/>
      <w:r>
        <w:t xml:space="preserve">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45CEECE" w14:textId="77777777" w:rsidR="001447D4" w:rsidRDefault="001447D4">
      <w:pPr>
        <w:ind w:firstLine="720"/>
      </w:pPr>
    </w:p>
    <w:p w14:paraId="4C420BD5" w14:textId="77777777" w:rsidR="001447D4" w:rsidRDefault="00451528">
      <w:pPr>
        <w:ind w:left="1440" w:hanging="720"/>
      </w:pPr>
      <w:r>
        <w:t>9.2.2</w:t>
      </w:r>
      <w:r>
        <w:tab/>
      </w:r>
      <w:proofErr w:type="gramStart"/>
      <w:r>
        <w:t>the</w:t>
      </w:r>
      <w:proofErr w:type="gramEnd"/>
      <w:r>
        <w:t xml:space="preserve"> third-party public and products liability insurance contains an ‘indemnity to principals’ clause for the Buyer’s benefit</w:t>
      </w:r>
    </w:p>
    <w:p w14:paraId="1CCCD0A9" w14:textId="77777777" w:rsidR="001447D4" w:rsidRDefault="001447D4">
      <w:pPr>
        <w:ind w:firstLine="720"/>
      </w:pPr>
    </w:p>
    <w:p w14:paraId="786D948B" w14:textId="77777777" w:rsidR="001447D4" w:rsidRDefault="00451528">
      <w:pPr>
        <w:ind w:left="1440" w:hanging="720"/>
      </w:pPr>
      <w:r>
        <w:t>9.2.3</w:t>
      </w:r>
      <w:r>
        <w:tab/>
      </w:r>
      <w:proofErr w:type="gramStart"/>
      <w:r>
        <w:t>all</w:t>
      </w:r>
      <w:proofErr w:type="gramEnd"/>
      <w:r>
        <w:t xml:space="preserve"> agents and professional consultants involved in the Services hold professional indemnity insurance to a minimum indemnity of £1,000,000 for each individual claim during the Call-Off Contract, and for 6 years after the End or Expiry Date</w:t>
      </w:r>
    </w:p>
    <w:p w14:paraId="1EE89EB2" w14:textId="77777777" w:rsidR="001447D4" w:rsidRDefault="001447D4">
      <w:pPr>
        <w:ind w:firstLine="720"/>
      </w:pPr>
    </w:p>
    <w:p w14:paraId="5D1CD26D" w14:textId="77777777" w:rsidR="001447D4" w:rsidRDefault="00451528">
      <w:pPr>
        <w:ind w:left="1440" w:hanging="720"/>
      </w:pPr>
      <w:r>
        <w:t>9.2.4</w:t>
      </w:r>
      <w:r>
        <w:tab/>
      </w:r>
      <w:proofErr w:type="gramStart"/>
      <w:r>
        <w:t>all</w:t>
      </w:r>
      <w:proofErr w:type="gramEnd"/>
      <w:r>
        <w:t xml:space="preserve">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5C18F8B" w14:textId="77777777" w:rsidR="001447D4" w:rsidRDefault="001447D4">
      <w:pPr>
        <w:ind w:left="720"/>
      </w:pPr>
    </w:p>
    <w:p w14:paraId="5DAC8935" w14:textId="77777777" w:rsidR="001447D4" w:rsidRDefault="00451528">
      <w:pPr>
        <w:ind w:left="720" w:hanging="720"/>
      </w:pPr>
      <w:r>
        <w:t>9.3</w:t>
      </w:r>
      <w:r>
        <w:tab/>
        <w:t>If requested by the Buyer, the Supplier will obtain additional insurance policies, or extend existing policies bought under the Framework Agreement.</w:t>
      </w:r>
    </w:p>
    <w:p w14:paraId="3F189B8F" w14:textId="77777777" w:rsidR="001447D4" w:rsidRDefault="001447D4">
      <w:pPr>
        <w:ind w:left="720" w:firstLine="720"/>
      </w:pPr>
    </w:p>
    <w:p w14:paraId="2E14869B" w14:textId="77777777" w:rsidR="001447D4" w:rsidRDefault="00451528">
      <w:pPr>
        <w:ind w:left="720" w:hanging="720"/>
      </w:pPr>
      <w:r>
        <w:t>9.4</w:t>
      </w:r>
      <w:r>
        <w:tab/>
        <w:t>If requested by the Buyer, the Supplier will provide the following to show compliance with this clause:</w:t>
      </w:r>
    </w:p>
    <w:p w14:paraId="647CB0FD" w14:textId="77777777" w:rsidR="001447D4" w:rsidRDefault="001447D4">
      <w:pPr>
        <w:ind w:firstLine="720"/>
      </w:pPr>
    </w:p>
    <w:p w14:paraId="1E9EBB18" w14:textId="77777777" w:rsidR="001447D4" w:rsidRDefault="00451528">
      <w:pPr>
        <w:ind w:firstLine="720"/>
      </w:pPr>
      <w:r>
        <w:t>9.4.1</w:t>
      </w:r>
      <w:r>
        <w:tab/>
      </w:r>
      <w:proofErr w:type="gramStart"/>
      <w:r>
        <w:t>a</w:t>
      </w:r>
      <w:proofErr w:type="gramEnd"/>
      <w:r>
        <w:t xml:space="preserve"> broker's verification of insurance</w:t>
      </w:r>
    </w:p>
    <w:p w14:paraId="4A7C51BF" w14:textId="77777777" w:rsidR="001447D4" w:rsidRDefault="001447D4">
      <w:pPr>
        <w:ind w:firstLine="720"/>
      </w:pPr>
    </w:p>
    <w:p w14:paraId="1E58F7E9" w14:textId="77777777" w:rsidR="001447D4" w:rsidRDefault="00451528">
      <w:pPr>
        <w:ind w:firstLine="720"/>
      </w:pPr>
      <w:r>
        <w:t>9.4.2</w:t>
      </w:r>
      <w:r>
        <w:tab/>
      </w:r>
      <w:proofErr w:type="gramStart"/>
      <w:r>
        <w:t>receipts</w:t>
      </w:r>
      <w:proofErr w:type="gramEnd"/>
      <w:r>
        <w:t xml:space="preserve"> for the insurance premium</w:t>
      </w:r>
    </w:p>
    <w:p w14:paraId="562B7238" w14:textId="77777777" w:rsidR="001447D4" w:rsidRDefault="001447D4">
      <w:pPr>
        <w:ind w:firstLine="720"/>
      </w:pPr>
    </w:p>
    <w:p w14:paraId="5BC9C09C" w14:textId="77777777" w:rsidR="001447D4" w:rsidRDefault="00451528">
      <w:pPr>
        <w:ind w:firstLine="720"/>
      </w:pPr>
      <w:r>
        <w:t>9.4.3</w:t>
      </w:r>
      <w:r>
        <w:tab/>
      </w:r>
      <w:proofErr w:type="gramStart"/>
      <w:r>
        <w:t>evidence</w:t>
      </w:r>
      <w:proofErr w:type="gramEnd"/>
      <w:r>
        <w:t xml:space="preserve"> of payment of the latest premiums due</w:t>
      </w:r>
    </w:p>
    <w:p w14:paraId="65EEFA95" w14:textId="77777777" w:rsidR="001447D4" w:rsidRDefault="001447D4">
      <w:pPr>
        <w:ind w:firstLine="720"/>
      </w:pPr>
    </w:p>
    <w:p w14:paraId="1C102523" w14:textId="77777777" w:rsidR="001447D4" w:rsidRDefault="00451528">
      <w:pPr>
        <w:ind w:left="720" w:hanging="720"/>
      </w:pPr>
      <w:r>
        <w:t>9.5</w:t>
      </w:r>
      <w:r>
        <w:tab/>
        <w:t>Insurance will not relieve the Supplier of any liabilities under the Framework Agreement or this Call-Off Contract and the Supplier will:</w:t>
      </w:r>
    </w:p>
    <w:p w14:paraId="326D5E9F" w14:textId="77777777" w:rsidR="001447D4" w:rsidRDefault="001447D4">
      <w:pPr>
        <w:ind w:firstLine="720"/>
      </w:pPr>
    </w:p>
    <w:p w14:paraId="28D3C85D" w14:textId="77777777" w:rsidR="001447D4" w:rsidRDefault="00451528">
      <w:pPr>
        <w:ind w:left="1440" w:hanging="720"/>
      </w:pPr>
      <w:r>
        <w:lastRenderedPageBreak/>
        <w:t>9.5.1</w:t>
      </w:r>
      <w:r>
        <w:tab/>
      </w:r>
      <w:proofErr w:type="gramStart"/>
      <w:r>
        <w:t>take</w:t>
      </w:r>
      <w:proofErr w:type="gramEnd"/>
      <w:r>
        <w:t xml:space="preserve"> all risk control measures using Good Industry Practice, including the investigation and reports of claims to insurers</w:t>
      </w:r>
    </w:p>
    <w:p w14:paraId="5FBA6004" w14:textId="77777777" w:rsidR="001447D4" w:rsidRDefault="001447D4">
      <w:pPr>
        <w:ind w:left="720" w:firstLine="720"/>
      </w:pPr>
    </w:p>
    <w:p w14:paraId="0C025731" w14:textId="77777777" w:rsidR="001447D4" w:rsidRDefault="00451528">
      <w:pPr>
        <w:ind w:left="1440" w:hanging="720"/>
      </w:pPr>
      <w:r>
        <w:t>9.5.2</w:t>
      </w:r>
      <w:r>
        <w:tab/>
      </w:r>
      <w:proofErr w:type="gramStart"/>
      <w:r>
        <w:t>promptly</w:t>
      </w:r>
      <w:proofErr w:type="gramEnd"/>
      <w:r>
        <w:t xml:space="preserve"> notify the insurers in writing of any relevant material fact under any Insurances</w:t>
      </w:r>
    </w:p>
    <w:p w14:paraId="50D7AF31" w14:textId="77777777" w:rsidR="001447D4" w:rsidRDefault="001447D4">
      <w:pPr>
        <w:ind w:firstLine="720"/>
      </w:pPr>
    </w:p>
    <w:p w14:paraId="7D68D412" w14:textId="77777777" w:rsidR="001447D4" w:rsidRDefault="00451528">
      <w:pPr>
        <w:ind w:left="1440" w:hanging="720"/>
      </w:pPr>
      <w:r>
        <w:t>9.5.3</w:t>
      </w:r>
      <w:r>
        <w:tab/>
      </w:r>
      <w:proofErr w:type="gramStart"/>
      <w:r>
        <w:t>hold</w:t>
      </w:r>
      <w:proofErr w:type="gramEnd"/>
      <w:r>
        <w:t xml:space="preserve"> all insurance policies and require any broker arranging the insurance to hold any insurance slips and other evidence of insurance</w:t>
      </w:r>
    </w:p>
    <w:p w14:paraId="399CBE9C" w14:textId="77777777" w:rsidR="001447D4" w:rsidRDefault="00451528">
      <w:r>
        <w:t xml:space="preserve"> </w:t>
      </w:r>
    </w:p>
    <w:p w14:paraId="4D493B1E" w14:textId="77777777" w:rsidR="001447D4" w:rsidRDefault="00451528">
      <w:pPr>
        <w:ind w:left="720" w:hanging="720"/>
      </w:pPr>
      <w:r>
        <w:t>9.6</w:t>
      </w:r>
      <w:r>
        <w:tab/>
        <w:t>The Supplier will not do or omit to do anything, which would destroy or impair the legal validity of the insurance.</w:t>
      </w:r>
    </w:p>
    <w:p w14:paraId="0D6DBC94" w14:textId="77777777" w:rsidR="001447D4" w:rsidRDefault="001447D4">
      <w:pPr>
        <w:ind w:firstLine="720"/>
      </w:pPr>
    </w:p>
    <w:p w14:paraId="45E8229A" w14:textId="77777777" w:rsidR="001447D4" w:rsidRDefault="00451528">
      <w:pPr>
        <w:ind w:left="720" w:hanging="720"/>
      </w:pPr>
      <w:r>
        <w:t>9.7</w:t>
      </w:r>
      <w:r>
        <w:tab/>
        <w:t>The Supplier will notify CCS and the Buyer as soon as possible if any insurance policies have been, or are due to be, cancelled, suspended, Ended or not renewed.</w:t>
      </w:r>
    </w:p>
    <w:p w14:paraId="7584478E" w14:textId="77777777" w:rsidR="001447D4" w:rsidRDefault="001447D4">
      <w:pPr>
        <w:ind w:firstLine="720"/>
      </w:pPr>
    </w:p>
    <w:p w14:paraId="6EBA1C14" w14:textId="77777777" w:rsidR="001447D4" w:rsidRDefault="00451528">
      <w:r>
        <w:t>9.8</w:t>
      </w:r>
      <w:r>
        <w:tab/>
        <w:t>The Supplier will be liable for the payment of any:</w:t>
      </w:r>
    </w:p>
    <w:p w14:paraId="74D41117" w14:textId="77777777" w:rsidR="001447D4" w:rsidRDefault="001447D4"/>
    <w:p w14:paraId="06A099DE" w14:textId="77777777" w:rsidR="001447D4" w:rsidRDefault="00451528">
      <w:pPr>
        <w:ind w:firstLine="720"/>
      </w:pPr>
      <w:r>
        <w:t>9.8.1</w:t>
      </w:r>
      <w:r>
        <w:tab/>
      </w:r>
      <w:proofErr w:type="gramStart"/>
      <w:r>
        <w:t>premiums</w:t>
      </w:r>
      <w:proofErr w:type="gramEnd"/>
      <w:r>
        <w:t>, which it will pay promptly</w:t>
      </w:r>
    </w:p>
    <w:p w14:paraId="5A3B8C86" w14:textId="77777777" w:rsidR="001447D4" w:rsidRDefault="00451528">
      <w:pPr>
        <w:ind w:firstLine="720"/>
      </w:pPr>
      <w:r>
        <w:t>9.8.2</w:t>
      </w:r>
      <w:r>
        <w:tab/>
      </w:r>
      <w:proofErr w:type="gramStart"/>
      <w:r>
        <w:t>excess</w:t>
      </w:r>
      <w:proofErr w:type="gramEnd"/>
      <w:r>
        <w:t xml:space="preserve"> or deductibles and will not be entitled to recover this from the Buyer</w:t>
      </w:r>
    </w:p>
    <w:p w14:paraId="398AD755" w14:textId="77777777" w:rsidR="001447D4" w:rsidRDefault="001447D4">
      <w:pPr>
        <w:ind w:firstLine="720"/>
      </w:pPr>
    </w:p>
    <w:p w14:paraId="1E73ABE0" w14:textId="77777777" w:rsidR="001447D4" w:rsidRDefault="00451528">
      <w:pPr>
        <w:pStyle w:val="Heading3"/>
        <w:spacing w:after="100"/>
      </w:pPr>
      <w:r>
        <w:t>10.</w:t>
      </w:r>
      <w:r>
        <w:tab/>
        <w:t>Confidentiality</w:t>
      </w:r>
    </w:p>
    <w:p w14:paraId="56957B9A" w14:textId="77777777" w:rsidR="001447D4" w:rsidRDefault="00451528">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FB3AADF" w14:textId="77777777" w:rsidR="001447D4" w:rsidRDefault="001447D4">
      <w:pPr>
        <w:ind w:left="720" w:hanging="720"/>
      </w:pPr>
    </w:p>
    <w:p w14:paraId="6AAF0460" w14:textId="77777777" w:rsidR="001447D4" w:rsidRDefault="00451528">
      <w:pPr>
        <w:pStyle w:val="Heading3"/>
        <w:spacing w:after="100"/>
      </w:pPr>
      <w:r>
        <w:t>11.</w:t>
      </w:r>
      <w:r>
        <w:tab/>
        <w:t>Intellectual Property Rights</w:t>
      </w:r>
    </w:p>
    <w:p w14:paraId="5747CF22" w14:textId="77777777" w:rsidR="001447D4" w:rsidRDefault="00451528">
      <w:pPr>
        <w:ind w:left="720" w:hanging="720"/>
      </w:pPr>
      <w:r>
        <w:t>11.1</w:t>
      </w:r>
      <w:r>
        <w:tab/>
        <w:t>Unless otherwise specified in this Call-Off Contract, a Party will not acquire any right, title or interest in or to the Intellectual Property Rights (IPRs) of the other Party or its Licensors.</w:t>
      </w:r>
    </w:p>
    <w:p w14:paraId="78E239A5" w14:textId="77777777" w:rsidR="001447D4" w:rsidRDefault="001447D4">
      <w:pPr>
        <w:ind w:left="720"/>
      </w:pPr>
    </w:p>
    <w:p w14:paraId="19CA572B" w14:textId="77777777" w:rsidR="001447D4" w:rsidRDefault="00451528">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027ED994" w14:textId="77777777" w:rsidR="001447D4" w:rsidRDefault="001447D4">
      <w:pPr>
        <w:ind w:left="720"/>
      </w:pPr>
    </w:p>
    <w:p w14:paraId="576DA4C8" w14:textId="77777777" w:rsidR="001447D4" w:rsidRDefault="00451528">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24577855" w14:textId="77777777" w:rsidR="001447D4" w:rsidRDefault="001447D4">
      <w:pPr>
        <w:ind w:left="720"/>
      </w:pPr>
    </w:p>
    <w:p w14:paraId="4AB02008" w14:textId="77777777" w:rsidR="001447D4" w:rsidRDefault="00451528">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61C9B3DD" w14:textId="77777777" w:rsidR="001447D4" w:rsidRDefault="001447D4">
      <w:pPr>
        <w:ind w:left="720"/>
      </w:pPr>
    </w:p>
    <w:p w14:paraId="120600C7" w14:textId="77777777" w:rsidR="001447D4" w:rsidRDefault="00451528">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0B587D75" w14:textId="77777777" w:rsidR="001447D4" w:rsidRDefault="001447D4">
      <w:pPr>
        <w:ind w:firstLine="720"/>
      </w:pPr>
    </w:p>
    <w:p w14:paraId="5CD19698" w14:textId="77777777" w:rsidR="001447D4" w:rsidRDefault="00451528">
      <w:pPr>
        <w:ind w:firstLine="720"/>
      </w:pPr>
      <w:r>
        <w:t>11.5.1</w:t>
      </w:r>
      <w:r>
        <w:tab/>
      </w:r>
      <w:proofErr w:type="gramStart"/>
      <w:r>
        <w:t>rights</w:t>
      </w:r>
      <w:proofErr w:type="gramEnd"/>
      <w:r>
        <w:t xml:space="preserve"> granted to the Buyer under this Call-Off Contract</w:t>
      </w:r>
    </w:p>
    <w:p w14:paraId="6F8B1BAF" w14:textId="77777777" w:rsidR="001447D4" w:rsidRDefault="001447D4"/>
    <w:p w14:paraId="46B1F9F1" w14:textId="77777777" w:rsidR="001447D4" w:rsidRDefault="00451528">
      <w:pPr>
        <w:ind w:firstLine="720"/>
      </w:pPr>
      <w:r>
        <w:t>11.5.2</w:t>
      </w:r>
      <w:r>
        <w:tab/>
        <w:t>Supplier’s performance of the Services</w:t>
      </w:r>
    </w:p>
    <w:p w14:paraId="34CE65A6" w14:textId="77777777" w:rsidR="001447D4" w:rsidRDefault="001447D4">
      <w:pPr>
        <w:ind w:firstLine="720"/>
      </w:pPr>
    </w:p>
    <w:p w14:paraId="6D1E55A3" w14:textId="77777777" w:rsidR="001447D4" w:rsidRDefault="00451528">
      <w:pPr>
        <w:ind w:firstLine="720"/>
      </w:pPr>
      <w:r>
        <w:t>11.5.3</w:t>
      </w:r>
      <w:r>
        <w:tab/>
        <w:t>use by the Buyer of the Services</w:t>
      </w:r>
    </w:p>
    <w:p w14:paraId="3FC8413B" w14:textId="77777777" w:rsidR="001447D4" w:rsidRDefault="001447D4">
      <w:pPr>
        <w:ind w:firstLine="720"/>
      </w:pPr>
    </w:p>
    <w:p w14:paraId="007B4762" w14:textId="77777777" w:rsidR="001447D4" w:rsidRDefault="00451528">
      <w:pPr>
        <w:ind w:left="720" w:hanging="720"/>
      </w:pPr>
      <w:r>
        <w:t>11.6</w:t>
      </w:r>
      <w:r>
        <w:tab/>
        <w:t>If an IPR Claim is made, or is likely to be made, the Supplier will immediately notify the Buyer in writing and must at its own expense after written approval from the Buyer, either:</w:t>
      </w:r>
    </w:p>
    <w:p w14:paraId="146E3101" w14:textId="77777777" w:rsidR="001447D4" w:rsidRDefault="001447D4">
      <w:pPr>
        <w:ind w:firstLine="720"/>
      </w:pPr>
    </w:p>
    <w:p w14:paraId="625AA1E5" w14:textId="77777777" w:rsidR="001447D4" w:rsidRDefault="00451528">
      <w:pPr>
        <w:ind w:left="1440" w:hanging="720"/>
      </w:pPr>
      <w:r>
        <w:t>11.6.1</w:t>
      </w:r>
      <w:r>
        <w:tab/>
      </w:r>
      <w:proofErr w:type="gramStart"/>
      <w:r>
        <w:t>modify</w:t>
      </w:r>
      <w:proofErr w:type="gramEnd"/>
      <w:r>
        <w:t xml:space="preserve"> the relevant part of the Services without reducing its functionality or performance</w:t>
      </w:r>
    </w:p>
    <w:p w14:paraId="4A01ABD0" w14:textId="77777777" w:rsidR="001447D4" w:rsidRDefault="001447D4">
      <w:pPr>
        <w:ind w:left="720" w:firstLine="720"/>
      </w:pPr>
    </w:p>
    <w:p w14:paraId="3D293603" w14:textId="77777777" w:rsidR="001447D4" w:rsidRDefault="00451528">
      <w:pPr>
        <w:ind w:left="1440" w:hanging="720"/>
      </w:pPr>
      <w:r>
        <w:t>11.6.2</w:t>
      </w:r>
      <w:r>
        <w:tab/>
      </w:r>
      <w:proofErr w:type="gramStart"/>
      <w:r>
        <w:t>substitute</w:t>
      </w:r>
      <w:proofErr w:type="gramEnd"/>
      <w:r>
        <w:t xml:space="preserve"> Services of equivalent functionality and performance, to avoid the infringement or the alleged infringement, as long as there is no additional cost or burden to the Buyer</w:t>
      </w:r>
    </w:p>
    <w:p w14:paraId="7109D6B2" w14:textId="77777777" w:rsidR="001447D4" w:rsidRDefault="001447D4">
      <w:pPr>
        <w:ind w:left="1440"/>
      </w:pPr>
    </w:p>
    <w:p w14:paraId="217E610E" w14:textId="77777777" w:rsidR="001447D4" w:rsidRDefault="00451528">
      <w:pPr>
        <w:ind w:left="1440" w:hanging="720"/>
      </w:pPr>
      <w:r>
        <w:t>11.6.3</w:t>
      </w:r>
      <w:r>
        <w:tab/>
      </w:r>
      <w:proofErr w:type="gramStart"/>
      <w:r>
        <w:t>buy</w:t>
      </w:r>
      <w:proofErr w:type="gramEnd"/>
      <w:r>
        <w:t xml:space="preserve"> a licence to use and supply the Services which are the subject of the alleged infringement, on terms acceptable to the Buyer</w:t>
      </w:r>
    </w:p>
    <w:p w14:paraId="085E0944" w14:textId="77777777" w:rsidR="001447D4" w:rsidRDefault="001447D4">
      <w:pPr>
        <w:ind w:left="720" w:firstLine="720"/>
      </w:pPr>
    </w:p>
    <w:p w14:paraId="1A962B81" w14:textId="77777777" w:rsidR="001447D4" w:rsidRDefault="00451528">
      <w:r>
        <w:t>11.7</w:t>
      </w:r>
      <w:r>
        <w:tab/>
        <w:t>Clause 11.5 will not apply if the IPR Claim is from:</w:t>
      </w:r>
    </w:p>
    <w:p w14:paraId="0E0FB761" w14:textId="77777777" w:rsidR="001447D4" w:rsidRDefault="001447D4"/>
    <w:p w14:paraId="0BFAAA9B" w14:textId="77777777" w:rsidR="001447D4" w:rsidRDefault="00451528">
      <w:pPr>
        <w:ind w:left="1440" w:hanging="720"/>
      </w:pPr>
      <w:r>
        <w:t>11.7.2</w:t>
      </w:r>
      <w:r>
        <w:tab/>
      </w:r>
      <w:proofErr w:type="gramStart"/>
      <w:r>
        <w:t>the</w:t>
      </w:r>
      <w:proofErr w:type="gramEnd"/>
      <w:r>
        <w:t xml:space="preserve"> use of data supplied by the Buyer which the Supplier isn’t required to verify under this Call-Off Contract</w:t>
      </w:r>
    </w:p>
    <w:p w14:paraId="2A6FAFC9" w14:textId="77777777" w:rsidR="001447D4" w:rsidRDefault="001447D4">
      <w:pPr>
        <w:ind w:left="720" w:firstLine="720"/>
      </w:pPr>
    </w:p>
    <w:p w14:paraId="19B783B2" w14:textId="77777777" w:rsidR="001447D4" w:rsidRDefault="00451528">
      <w:pPr>
        <w:ind w:firstLine="720"/>
      </w:pPr>
      <w:r>
        <w:t>11.7.3</w:t>
      </w:r>
      <w:r>
        <w:tab/>
      </w:r>
      <w:proofErr w:type="gramStart"/>
      <w:r>
        <w:t>other</w:t>
      </w:r>
      <w:proofErr w:type="gramEnd"/>
      <w:r>
        <w:t xml:space="preserve"> material provided by the Buyer necessary for the Services</w:t>
      </w:r>
    </w:p>
    <w:p w14:paraId="3043F6B1" w14:textId="77777777" w:rsidR="001447D4" w:rsidRDefault="001447D4">
      <w:pPr>
        <w:ind w:firstLine="720"/>
      </w:pPr>
    </w:p>
    <w:p w14:paraId="3A5BB287" w14:textId="77777777" w:rsidR="001447D4" w:rsidRDefault="00451528">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6ADCB0CB" w14:textId="77777777" w:rsidR="001447D4" w:rsidRDefault="001447D4">
      <w:pPr>
        <w:ind w:left="720" w:hanging="720"/>
      </w:pPr>
    </w:p>
    <w:p w14:paraId="2F774E17" w14:textId="77777777" w:rsidR="001447D4" w:rsidRDefault="00451528">
      <w:pPr>
        <w:pStyle w:val="Heading3"/>
      </w:pPr>
      <w:r>
        <w:t>12.</w:t>
      </w:r>
      <w:r>
        <w:tab/>
        <w:t>Protection of information</w:t>
      </w:r>
    </w:p>
    <w:p w14:paraId="0EFB8307" w14:textId="77777777" w:rsidR="001447D4" w:rsidRDefault="00451528">
      <w:pPr>
        <w:spacing w:before="240" w:after="240"/>
      </w:pPr>
      <w:r>
        <w:t>12.1</w:t>
      </w:r>
      <w:r>
        <w:tab/>
        <w:t>The Supplier must:</w:t>
      </w:r>
    </w:p>
    <w:p w14:paraId="61DE5FA2" w14:textId="77777777" w:rsidR="001447D4" w:rsidRDefault="00451528">
      <w:pPr>
        <w:ind w:left="1440" w:hanging="720"/>
      </w:pPr>
      <w:r>
        <w:t>12.1.1</w:t>
      </w:r>
      <w:r>
        <w:tab/>
      </w:r>
      <w:proofErr w:type="gramStart"/>
      <w:r>
        <w:t>comply</w:t>
      </w:r>
      <w:proofErr w:type="gramEnd"/>
      <w:r>
        <w:t xml:space="preserve"> with the Buyer’s written instructions and this Call-Off Contract when Processing Buyer Personal Data</w:t>
      </w:r>
    </w:p>
    <w:p w14:paraId="2B07BD9E" w14:textId="77777777" w:rsidR="001447D4" w:rsidRDefault="001447D4">
      <w:pPr>
        <w:ind w:left="720" w:firstLine="720"/>
      </w:pPr>
    </w:p>
    <w:p w14:paraId="63022239" w14:textId="77777777" w:rsidR="001447D4" w:rsidRDefault="00451528">
      <w:pPr>
        <w:ind w:left="1440" w:hanging="720"/>
      </w:pPr>
      <w:r>
        <w:t>12.1.2</w:t>
      </w:r>
      <w:r>
        <w:tab/>
      </w:r>
      <w:proofErr w:type="gramStart"/>
      <w:r>
        <w:t>only</w:t>
      </w:r>
      <w:proofErr w:type="gramEnd"/>
      <w:r>
        <w:t xml:space="preserve"> Process the Buyer Personal Data as necessary for the provision of the G-Cloud Services or as required by Law or any Regulatory Body</w:t>
      </w:r>
    </w:p>
    <w:p w14:paraId="63E7DE04" w14:textId="77777777" w:rsidR="001447D4" w:rsidRDefault="001447D4">
      <w:pPr>
        <w:ind w:left="720" w:firstLine="720"/>
      </w:pPr>
    </w:p>
    <w:p w14:paraId="513D1C37" w14:textId="77777777" w:rsidR="001447D4" w:rsidRDefault="00451528">
      <w:pPr>
        <w:ind w:left="1440" w:hanging="720"/>
      </w:pPr>
      <w:r>
        <w:t>12.1.3</w:t>
      </w:r>
      <w:r>
        <w:tab/>
      </w:r>
      <w:proofErr w:type="gramStart"/>
      <w:r>
        <w:t>take</w:t>
      </w:r>
      <w:proofErr w:type="gramEnd"/>
      <w:r>
        <w:t xml:space="preserve"> reasonable steps to ensure that any Supplier Staff who have access to Buyer Personal Data act in compliance with Supplier's security processes</w:t>
      </w:r>
    </w:p>
    <w:p w14:paraId="30703EE0" w14:textId="77777777" w:rsidR="001447D4" w:rsidRDefault="001447D4">
      <w:pPr>
        <w:ind w:left="720" w:firstLine="720"/>
      </w:pPr>
    </w:p>
    <w:p w14:paraId="5D28E97F" w14:textId="77777777" w:rsidR="001447D4" w:rsidRDefault="00451528">
      <w:pPr>
        <w:ind w:left="720" w:hanging="720"/>
      </w:pPr>
      <w:r>
        <w:lastRenderedPageBreak/>
        <w:t>12.2</w:t>
      </w:r>
      <w:r>
        <w:tab/>
        <w:t>The Supplier must fully assist with any complaint or request for Buyer Personal Data including by:</w:t>
      </w:r>
    </w:p>
    <w:p w14:paraId="059289FA" w14:textId="77777777" w:rsidR="001447D4" w:rsidRDefault="001447D4">
      <w:pPr>
        <w:ind w:firstLine="720"/>
      </w:pPr>
    </w:p>
    <w:p w14:paraId="61C3F151" w14:textId="77777777" w:rsidR="001447D4" w:rsidRDefault="00451528">
      <w:pPr>
        <w:ind w:firstLine="720"/>
      </w:pPr>
      <w:r>
        <w:t>12.2.1</w:t>
      </w:r>
      <w:r>
        <w:tab/>
      </w:r>
      <w:proofErr w:type="gramStart"/>
      <w:r>
        <w:t>providing</w:t>
      </w:r>
      <w:proofErr w:type="gramEnd"/>
      <w:r>
        <w:t xml:space="preserve"> the Buyer with full details of the complaint or request</w:t>
      </w:r>
    </w:p>
    <w:p w14:paraId="350DA4CA" w14:textId="77777777" w:rsidR="001447D4" w:rsidRDefault="001447D4">
      <w:pPr>
        <w:ind w:firstLine="720"/>
      </w:pPr>
    </w:p>
    <w:p w14:paraId="6777B697" w14:textId="77777777" w:rsidR="001447D4" w:rsidRDefault="00451528">
      <w:pPr>
        <w:ind w:left="1440" w:hanging="720"/>
      </w:pPr>
      <w:r>
        <w:t>12.2.2</w:t>
      </w:r>
      <w:r>
        <w:tab/>
      </w:r>
      <w:proofErr w:type="gramStart"/>
      <w:r>
        <w:t>complying</w:t>
      </w:r>
      <w:proofErr w:type="gramEnd"/>
      <w:r>
        <w:t xml:space="preserve"> with a data access request within the timescales in the Data Protection Legislation and following the Buyer’s instructions</w:t>
      </w:r>
    </w:p>
    <w:p w14:paraId="76A4BD8E" w14:textId="77777777" w:rsidR="001447D4" w:rsidRDefault="001447D4"/>
    <w:p w14:paraId="2908F6B6" w14:textId="77777777" w:rsidR="001447D4" w:rsidRDefault="00451528">
      <w:pPr>
        <w:ind w:left="1440" w:hanging="720"/>
      </w:pPr>
      <w:r>
        <w:t>12.2.3</w:t>
      </w:r>
      <w:r>
        <w:tab/>
      </w:r>
      <w:proofErr w:type="gramStart"/>
      <w:r>
        <w:t>providing</w:t>
      </w:r>
      <w:proofErr w:type="gramEnd"/>
      <w:r>
        <w:t xml:space="preserve"> the Buyer with any Buyer Personal Data it holds about a Data Subject (within the timescales required by the Buyer)</w:t>
      </w:r>
    </w:p>
    <w:p w14:paraId="57ED5CFD" w14:textId="77777777" w:rsidR="001447D4" w:rsidRDefault="001447D4">
      <w:pPr>
        <w:ind w:left="720" w:firstLine="720"/>
      </w:pPr>
    </w:p>
    <w:p w14:paraId="48152A94" w14:textId="77777777" w:rsidR="001447D4" w:rsidRDefault="00451528">
      <w:pPr>
        <w:ind w:firstLine="720"/>
      </w:pPr>
      <w:r>
        <w:t>12.2.4</w:t>
      </w:r>
      <w:r>
        <w:tab/>
      </w:r>
      <w:proofErr w:type="gramStart"/>
      <w:r>
        <w:t>providing</w:t>
      </w:r>
      <w:proofErr w:type="gramEnd"/>
      <w:r>
        <w:t xml:space="preserve"> the Buyer with any information requested by the Data Subject</w:t>
      </w:r>
    </w:p>
    <w:p w14:paraId="6F0F5358" w14:textId="77777777" w:rsidR="001447D4" w:rsidRDefault="001447D4">
      <w:pPr>
        <w:ind w:firstLine="720"/>
      </w:pPr>
    </w:p>
    <w:p w14:paraId="39FD402B" w14:textId="77777777" w:rsidR="001447D4" w:rsidRDefault="00451528">
      <w:pPr>
        <w:ind w:left="720" w:hanging="720"/>
      </w:pPr>
      <w:r>
        <w:t>12.3</w:t>
      </w:r>
      <w:r>
        <w:tab/>
        <w:t>The Supplier must get prior written consent from the Buyer to transfer Buyer Personal Data to any other person (including any Subcontractors) for the provision of the G-Cloud Services.</w:t>
      </w:r>
    </w:p>
    <w:p w14:paraId="43938C5C" w14:textId="77777777" w:rsidR="001447D4" w:rsidRDefault="001447D4">
      <w:pPr>
        <w:ind w:left="720" w:hanging="720"/>
      </w:pPr>
    </w:p>
    <w:p w14:paraId="0E7C7DFE" w14:textId="77777777" w:rsidR="001447D4" w:rsidRDefault="00451528">
      <w:pPr>
        <w:pStyle w:val="Heading3"/>
      </w:pPr>
      <w:r>
        <w:t>13.</w:t>
      </w:r>
      <w:r>
        <w:tab/>
        <w:t>Buyer data</w:t>
      </w:r>
    </w:p>
    <w:p w14:paraId="58FA2136" w14:textId="77777777" w:rsidR="001447D4" w:rsidRDefault="00451528">
      <w:pPr>
        <w:spacing w:before="240" w:after="240"/>
      </w:pPr>
      <w:r>
        <w:t>13.1</w:t>
      </w:r>
      <w:r>
        <w:tab/>
        <w:t>The Supplier must not remove any proprietary notices in the Buyer Data.</w:t>
      </w:r>
    </w:p>
    <w:p w14:paraId="0ED8E757" w14:textId="77777777" w:rsidR="001447D4" w:rsidRDefault="00451528">
      <w:r>
        <w:t>13.2</w:t>
      </w:r>
      <w:r>
        <w:tab/>
        <w:t xml:space="preserve">The Supplier will not store or use Buyer Data except if necessary to fulfil its </w:t>
      </w:r>
    </w:p>
    <w:p w14:paraId="322FBC76" w14:textId="77777777" w:rsidR="001447D4" w:rsidRDefault="00451528">
      <w:pPr>
        <w:ind w:firstLine="720"/>
      </w:pPr>
      <w:proofErr w:type="gramStart"/>
      <w:r>
        <w:t>obligations</w:t>
      </w:r>
      <w:proofErr w:type="gramEnd"/>
      <w:r>
        <w:t>.</w:t>
      </w:r>
    </w:p>
    <w:p w14:paraId="6C5DDC1F" w14:textId="77777777" w:rsidR="001447D4" w:rsidRDefault="001447D4"/>
    <w:p w14:paraId="67D2889F" w14:textId="77777777" w:rsidR="001447D4" w:rsidRDefault="00451528">
      <w:pPr>
        <w:ind w:left="720" w:hanging="720"/>
      </w:pPr>
      <w:r>
        <w:t>13.3</w:t>
      </w:r>
      <w:r>
        <w:tab/>
        <w:t>If Buyer Data is processed by the Supplier, the Supplier will supply the data to the Buyer as requested.</w:t>
      </w:r>
    </w:p>
    <w:p w14:paraId="12D0233E" w14:textId="77777777" w:rsidR="001447D4" w:rsidRDefault="001447D4"/>
    <w:p w14:paraId="55E4AF14" w14:textId="77777777" w:rsidR="001447D4" w:rsidRDefault="00451528">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411D7CE4" w14:textId="77777777" w:rsidR="001447D4" w:rsidRDefault="001447D4">
      <w:pPr>
        <w:ind w:left="720"/>
      </w:pPr>
    </w:p>
    <w:p w14:paraId="234CFC83" w14:textId="77777777" w:rsidR="001447D4" w:rsidRDefault="00451528">
      <w:pPr>
        <w:ind w:left="720" w:hanging="720"/>
      </w:pPr>
      <w:r>
        <w:t>13.5</w:t>
      </w:r>
      <w:r>
        <w:tab/>
        <w:t>The Supplier will preserve the integrity of Buyer Data processed by the Supplier and prevent its corruption and loss.</w:t>
      </w:r>
    </w:p>
    <w:p w14:paraId="5B800495" w14:textId="77777777" w:rsidR="001447D4" w:rsidRDefault="001447D4">
      <w:pPr>
        <w:ind w:firstLine="720"/>
      </w:pPr>
    </w:p>
    <w:p w14:paraId="593C9D8C" w14:textId="77777777" w:rsidR="001447D4" w:rsidRDefault="00451528">
      <w:pPr>
        <w:ind w:left="720" w:hanging="720"/>
      </w:pPr>
      <w:r>
        <w:t>13.6</w:t>
      </w:r>
      <w:r>
        <w:tab/>
        <w:t>The Supplier will ensure that any Supplier system which holds any protectively marked Buyer Data or other government data will comply with:</w:t>
      </w:r>
    </w:p>
    <w:p w14:paraId="0574E066" w14:textId="77777777" w:rsidR="001447D4" w:rsidRDefault="001447D4">
      <w:pPr>
        <w:ind w:firstLine="720"/>
      </w:pPr>
    </w:p>
    <w:p w14:paraId="6FD1690A" w14:textId="77777777" w:rsidR="001447D4" w:rsidRDefault="00451528">
      <w:pPr>
        <w:ind w:firstLine="720"/>
      </w:pPr>
      <w:r>
        <w:t>13.6.1</w:t>
      </w:r>
      <w:r>
        <w:tab/>
      </w:r>
      <w:proofErr w:type="gramStart"/>
      <w:r>
        <w:t>the</w:t>
      </w:r>
      <w:proofErr w:type="gramEnd"/>
      <w:r>
        <w:t xml:space="preserve"> principles in the Security Policy Framework:</w:t>
      </w:r>
      <w:hyperlink r:id="rId9" w:history="1">
        <w:r>
          <w:rPr>
            <w:color w:val="1155CC"/>
            <w:u w:val="single"/>
          </w:rPr>
          <w:t xml:space="preserve"> </w:t>
        </w:r>
      </w:hyperlink>
    </w:p>
    <w:p w14:paraId="4FB7A97B" w14:textId="77777777" w:rsidR="001447D4" w:rsidRDefault="005132E3">
      <w:pPr>
        <w:ind w:left="1440"/>
      </w:pPr>
      <w:hyperlink r:id="rId10" w:history="1">
        <w:r w:rsidR="00451528">
          <w:rPr>
            <w:rStyle w:val="Hyperlink"/>
          </w:rPr>
          <w:t>https://www.gov.uk/government/publications/security-policy-framework</w:t>
        </w:r>
      </w:hyperlink>
      <w:r w:rsidR="00451528">
        <w:rPr>
          <w:rStyle w:val="Hyperlink"/>
        </w:rPr>
        <w:t xml:space="preserve"> and</w:t>
      </w:r>
    </w:p>
    <w:p w14:paraId="53EDAF78" w14:textId="77777777" w:rsidR="001447D4" w:rsidRDefault="00451528">
      <w:pPr>
        <w:ind w:left="1440"/>
      </w:pPr>
      <w:proofErr w:type="gramStart"/>
      <w:r>
        <w:t>the</w:t>
      </w:r>
      <w:proofErr w:type="gramEnd"/>
      <w:r>
        <w:t xml:space="preserve"> Government Security Classification policy</w:t>
      </w:r>
      <w:r>
        <w:rPr>
          <w:color w:val="1155CC"/>
          <w:u w:val="single"/>
        </w:rPr>
        <w:t>: https:/www.gov.uk/government/publications/government-security-classifications</w:t>
      </w:r>
    </w:p>
    <w:p w14:paraId="60717BFD" w14:textId="77777777" w:rsidR="001447D4" w:rsidRDefault="001447D4">
      <w:pPr>
        <w:ind w:left="1440"/>
      </w:pPr>
    </w:p>
    <w:p w14:paraId="7CAE7A3D" w14:textId="77777777" w:rsidR="001447D4" w:rsidRDefault="00451528">
      <w:pPr>
        <w:ind w:firstLine="720"/>
      </w:pPr>
      <w:r>
        <w:t>13.6.2</w:t>
      </w:r>
      <w:r>
        <w:tab/>
      </w:r>
      <w:proofErr w:type="gramStart"/>
      <w:r>
        <w:t>guidance</w:t>
      </w:r>
      <w:proofErr w:type="gramEnd"/>
      <w:r>
        <w:t xml:space="preserve"> issued by the Centre for Protection of National Infrastructure on </w:t>
      </w:r>
    </w:p>
    <w:p w14:paraId="4C94747D" w14:textId="77777777" w:rsidR="001447D4" w:rsidRDefault="00451528">
      <w:pPr>
        <w:ind w:left="720" w:firstLine="720"/>
      </w:pPr>
      <w:r>
        <w:t>Risk Management</w:t>
      </w:r>
      <w:hyperlink r:id="rId11" w:history="1">
        <w:r>
          <w:rPr>
            <w:color w:val="1155CC"/>
            <w:u w:val="single"/>
          </w:rPr>
          <w:t>:</w:t>
        </w:r>
      </w:hyperlink>
    </w:p>
    <w:p w14:paraId="7645C2D6" w14:textId="77777777" w:rsidR="001447D4" w:rsidRDefault="005132E3">
      <w:pPr>
        <w:ind w:left="720" w:firstLine="720"/>
      </w:pPr>
      <w:hyperlink r:id="rId12" w:history="1">
        <w:r w:rsidR="00451528">
          <w:rPr>
            <w:color w:val="1155CC"/>
            <w:u w:val="single"/>
          </w:rPr>
          <w:t>https://www.cpni.gov.uk/content/adopt-risk-management-approach</w:t>
        </w:r>
      </w:hyperlink>
      <w:r w:rsidR="00451528">
        <w:t xml:space="preserve"> and</w:t>
      </w:r>
    </w:p>
    <w:p w14:paraId="6D508D5E" w14:textId="77777777" w:rsidR="001447D4" w:rsidRDefault="00451528">
      <w:pPr>
        <w:ind w:left="720" w:firstLine="720"/>
      </w:pPr>
      <w:r>
        <w:t>Protection of Sensitive Information and Assets:</w:t>
      </w:r>
      <w:hyperlink r:id="rId13" w:history="1">
        <w:r>
          <w:rPr>
            <w:color w:val="1155CC"/>
            <w:u w:val="single"/>
          </w:rPr>
          <w:t xml:space="preserve"> </w:t>
        </w:r>
      </w:hyperlink>
    </w:p>
    <w:p w14:paraId="464C3247" w14:textId="77777777" w:rsidR="001447D4" w:rsidRDefault="005132E3">
      <w:pPr>
        <w:ind w:left="720" w:firstLine="720"/>
      </w:pPr>
      <w:hyperlink r:id="rId14" w:history="1">
        <w:r w:rsidR="00451528">
          <w:rPr>
            <w:color w:val="1155CC"/>
            <w:u w:val="single"/>
          </w:rPr>
          <w:t>https://www.cpni.gov.uk/protection-sensitive-information-and-assets</w:t>
        </w:r>
      </w:hyperlink>
    </w:p>
    <w:p w14:paraId="7431B39E" w14:textId="77777777" w:rsidR="001447D4" w:rsidRDefault="001447D4">
      <w:pPr>
        <w:ind w:left="720" w:firstLine="720"/>
      </w:pPr>
    </w:p>
    <w:p w14:paraId="31C4AED5" w14:textId="77777777" w:rsidR="001447D4" w:rsidRDefault="00451528">
      <w:pPr>
        <w:ind w:left="1440" w:hanging="720"/>
      </w:pPr>
      <w:r>
        <w:lastRenderedPageBreak/>
        <w:t>13.6.3</w:t>
      </w:r>
      <w:r>
        <w:tab/>
      </w:r>
      <w:proofErr w:type="gramStart"/>
      <w:r>
        <w:t>the</w:t>
      </w:r>
      <w:proofErr w:type="gramEnd"/>
      <w:r>
        <w:t xml:space="preserve"> National Cyber Security Centre’s (NCSC) information risk management guidance:</w:t>
      </w:r>
    </w:p>
    <w:p w14:paraId="6173F3B9" w14:textId="77777777" w:rsidR="001447D4" w:rsidRDefault="005132E3">
      <w:pPr>
        <w:ind w:left="720" w:firstLine="720"/>
      </w:pPr>
      <w:hyperlink r:id="rId15" w:history="1">
        <w:r w:rsidR="00451528">
          <w:rPr>
            <w:color w:val="1155CC"/>
            <w:u w:val="single"/>
          </w:rPr>
          <w:t>https://www.ncsc.gov.uk/collection/risk-management-collection</w:t>
        </w:r>
      </w:hyperlink>
    </w:p>
    <w:p w14:paraId="3859F1F3" w14:textId="77777777" w:rsidR="001447D4" w:rsidRDefault="001447D4"/>
    <w:p w14:paraId="6DA3C6C6" w14:textId="77777777" w:rsidR="001447D4" w:rsidRDefault="00451528">
      <w:pPr>
        <w:ind w:left="1440" w:hanging="720"/>
      </w:pPr>
      <w:r>
        <w:t>13.6.4</w:t>
      </w:r>
      <w:r>
        <w:tab/>
      </w:r>
      <w:proofErr w:type="gramStart"/>
      <w:r>
        <w:t>government</w:t>
      </w:r>
      <w:proofErr w:type="gramEnd"/>
      <w:r>
        <w:t xml:space="preserve"> best practice in the design and implementation of system components, including network principles, security design principles for digital services and the secure email blueprint:</w:t>
      </w:r>
    </w:p>
    <w:p w14:paraId="3F0D8F6B" w14:textId="77777777" w:rsidR="001447D4" w:rsidRDefault="005132E3">
      <w:pPr>
        <w:ind w:left="1440"/>
      </w:pPr>
      <w:hyperlink r:id="rId16" w:history="1">
        <w:r w:rsidR="00451528">
          <w:rPr>
            <w:rStyle w:val="Hyperlink"/>
          </w:rPr>
          <w:t>https://www.gov.uk/government/publications/technology-code-of-practice/technology-code-of-practice</w:t>
        </w:r>
      </w:hyperlink>
    </w:p>
    <w:p w14:paraId="0643CE85" w14:textId="77777777" w:rsidR="001447D4" w:rsidRDefault="001447D4">
      <w:pPr>
        <w:ind w:left="1440"/>
      </w:pPr>
    </w:p>
    <w:p w14:paraId="72568534" w14:textId="77777777" w:rsidR="001447D4" w:rsidRDefault="00451528">
      <w:pPr>
        <w:ind w:left="1440" w:hanging="720"/>
      </w:pPr>
      <w:r>
        <w:t>13.6.5</w:t>
      </w:r>
      <w:r>
        <w:tab/>
      </w:r>
      <w:proofErr w:type="gramStart"/>
      <w:r>
        <w:t>the</w:t>
      </w:r>
      <w:proofErr w:type="gramEnd"/>
      <w:r>
        <w:t xml:space="preserve"> security requirements of cloud services using the NCSC Cloud Security Principles and accompanying guidance:</w:t>
      </w:r>
      <w:hyperlink r:id="rId17" w:history="1">
        <w:r>
          <w:rPr>
            <w:color w:val="1155CC"/>
            <w:u w:val="single"/>
          </w:rPr>
          <w:t xml:space="preserve"> </w:t>
        </w:r>
      </w:hyperlink>
    </w:p>
    <w:p w14:paraId="7C410144" w14:textId="77777777" w:rsidR="001447D4" w:rsidRDefault="005132E3">
      <w:pPr>
        <w:ind w:left="720" w:firstLine="720"/>
      </w:pPr>
      <w:hyperlink r:id="rId18" w:history="1">
        <w:r w:rsidR="00451528">
          <w:rPr>
            <w:rStyle w:val="Hyperlink"/>
          </w:rPr>
          <w:t>https://www.ncsc.gov.uk/guidance/implementing-cloud-security-principles</w:t>
        </w:r>
      </w:hyperlink>
    </w:p>
    <w:p w14:paraId="64DA84C3" w14:textId="77777777" w:rsidR="001447D4" w:rsidRDefault="001447D4"/>
    <w:p w14:paraId="2E241ECF" w14:textId="77777777" w:rsidR="001447D4" w:rsidRDefault="00451528">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r>
      <w:proofErr w:type="gramStart"/>
      <w:r>
        <w:rPr>
          <w:rFonts w:eastAsia="Times New Roman"/>
          <w:color w:val="222222"/>
          <w:shd w:val="clear" w:color="auto" w:fill="FFFFFF"/>
          <w:lang w:eastAsia="en-US"/>
        </w:rPr>
        <w:t>buyer</w:t>
      </w:r>
      <w:proofErr w:type="gramEnd"/>
      <w:r>
        <w:rPr>
          <w:rFonts w:eastAsia="Times New Roman"/>
          <w:color w:val="222222"/>
          <w:shd w:val="clear" w:color="auto" w:fill="FFFFFF"/>
          <w:lang w:eastAsia="en-US"/>
        </w:rPr>
        <w:t xml:space="preserve"> requirements in respect of AI ethical standards.</w:t>
      </w:r>
    </w:p>
    <w:p w14:paraId="3ABEA93E" w14:textId="77777777" w:rsidR="001447D4" w:rsidRDefault="001447D4"/>
    <w:p w14:paraId="3F6F7249" w14:textId="77777777" w:rsidR="001447D4" w:rsidRDefault="00451528">
      <w:r>
        <w:t>13.7</w:t>
      </w:r>
      <w:r>
        <w:tab/>
        <w:t>The Buyer will specify any security requirements for this project in the Order Form.</w:t>
      </w:r>
    </w:p>
    <w:p w14:paraId="31802E4A" w14:textId="77777777" w:rsidR="001447D4" w:rsidRDefault="001447D4"/>
    <w:p w14:paraId="1D7CA992" w14:textId="77777777" w:rsidR="001447D4" w:rsidRDefault="00451528">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28213F7" w14:textId="77777777" w:rsidR="001447D4" w:rsidRDefault="001447D4">
      <w:pPr>
        <w:ind w:left="720"/>
      </w:pPr>
    </w:p>
    <w:p w14:paraId="6344C0F9" w14:textId="77777777" w:rsidR="001447D4" w:rsidRDefault="00451528">
      <w:pPr>
        <w:ind w:left="720" w:hanging="720"/>
      </w:pPr>
      <w:r>
        <w:t>13.9</w:t>
      </w:r>
      <w:r>
        <w:tab/>
        <w:t>The Supplier agrees to use the appropriate organisational, operational and technological processes to keep the Buyer Data safe from unauthorised use or access, loss, destruction, theft or disclosure.</w:t>
      </w:r>
    </w:p>
    <w:p w14:paraId="5FABECEB" w14:textId="77777777" w:rsidR="001447D4" w:rsidRDefault="001447D4">
      <w:pPr>
        <w:ind w:left="720"/>
      </w:pPr>
    </w:p>
    <w:p w14:paraId="61ACD2C1" w14:textId="77777777" w:rsidR="001447D4" w:rsidRDefault="00451528">
      <w:pPr>
        <w:ind w:left="720" w:hanging="720"/>
      </w:pPr>
      <w:r>
        <w:t>13.10</w:t>
      </w:r>
      <w:r>
        <w:tab/>
        <w:t>The provisions of this clause 13 will apply during the term of this Call-Off Contract and for as long as the Supplier holds the Buyer’s Data.</w:t>
      </w:r>
    </w:p>
    <w:p w14:paraId="3E1E18B8" w14:textId="77777777" w:rsidR="001447D4" w:rsidRDefault="001447D4">
      <w:pPr>
        <w:spacing w:before="240" w:after="240"/>
      </w:pPr>
    </w:p>
    <w:p w14:paraId="23A7262F" w14:textId="77777777" w:rsidR="001447D4" w:rsidRDefault="00451528">
      <w:pPr>
        <w:pStyle w:val="Heading3"/>
      </w:pPr>
      <w:r>
        <w:t>14.</w:t>
      </w:r>
      <w:r>
        <w:tab/>
        <w:t>Standards and quality</w:t>
      </w:r>
    </w:p>
    <w:p w14:paraId="5E709CA8" w14:textId="77777777" w:rsidR="001447D4" w:rsidRDefault="00451528">
      <w:pPr>
        <w:ind w:left="720" w:hanging="720"/>
      </w:pPr>
      <w:r>
        <w:t>14.1</w:t>
      </w:r>
      <w:r>
        <w:tab/>
        <w:t>The Supplier will comply with any standards in this Call-Off Contract, the Order Form and the Framework Agreement.</w:t>
      </w:r>
    </w:p>
    <w:p w14:paraId="2136D317" w14:textId="77777777" w:rsidR="001447D4" w:rsidRDefault="001447D4">
      <w:pPr>
        <w:ind w:firstLine="720"/>
      </w:pPr>
    </w:p>
    <w:p w14:paraId="4F4CEF13" w14:textId="77777777" w:rsidR="001447D4" w:rsidRDefault="00451528">
      <w:pPr>
        <w:ind w:left="720" w:hanging="720"/>
      </w:pPr>
      <w:r>
        <w:t>14.2</w:t>
      </w:r>
      <w:r>
        <w:tab/>
        <w:t>The Supplier will deliver the Services in a way that enables the Buyer to comply with its obligations under the Technology Code of Practice, which is at:</w:t>
      </w:r>
      <w:hyperlink r:id="rId19" w:history="1">
        <w:r>
          <w:rPr>
            <w:color w:val="1155CC"/>
            <w:u w:val="single"/>
          </w:rPr>
          <w:t xml:space="preserve"> </w:t>
        </w:r>
      </w:hyperlink>
    </w:p>
    <w:p w14:paraId="557C7DF3" w14:textId="77777777" w:rsidR="001447D4" w:rsidRDefault="005132E3">
      <w:pPr>
        <w:ind w:left="720"/>
      </w:pPr>
      <w:hyperlink r:id="rId20" w:history="1">
        <w:r w:rsidR="00451528">
          <w:rPr>
            <w:color w:val="1155CC"/>
            <w:u w:val="single"/>
          </w:rPr>
          <w:t>https://www.gov.uk/government/publications/technology-code-of-practice/technology-code-of-practice</w:t>
        </w:r>
      </w:hyperlink>
    </w:p>
    <w:p w14:paraId="23F8A926" w14:textId="77777777" w:rsidR="001447D4" w:rsidRDefault="001447D4">
      <w:pPr>
        <w:ind w:left="720" w:hanging="720"/>
      </w:pPr>
    </w:p>
    <w:p w14:paraId="157DD06D" w14:textId="77777777" w:rsidR="001447D4" w:rsidRDefault="00451528">
      <w:pPr>
        <w:ind w:left="720" w:hanging="720"/>
      </w:pPr>
      <w:r>
        <w:t>14.3</w:t>
      </w:r>
      <w:r>
        <w:tab/>
        <w:t>If requested by the Buyer, the Supplier must, at its own cost, ensure that the G-Cloud Services comply with the requirements in the PSN Code of Practice.</w:t>
      </w:r>
    </w:p>
    <w:p w14:paraId="16B1B33A" w14:textId="77777777" w:rsidR="001447D4" w:rsidRDefault="001447D4">
      <w:pPr>
        <w:ind w:firstLine="720"/>
      </w:pPr>
    </w:p>
    <w:p w14:paraId="3A357271" w14:textId="77777777" w:rsidR="001447D4" w:rsidRDefault="00451528">
      <w:pPr>
        <w:ind w:left="720" w:hanging="720"/>
      </w:pPr>
      <w:r>
        <w:t>14.4</w:t>
      </w:r>
      <w:r>
        <w:tab/>
        <w:t xml:space="preserve">If any PSN Services are </w:t>
      </w:r>
      <w:proofErr w:type="gramStart"/>
      <w:r>
        <w:t>Subcontracted</w:t>
      </w:r>
      <w:proofErr w:type="gramEnd"/>
      <w:r>
        <w:t xml:space="preserve"> by the Supplier, the Supplier must ensure that the services have the relevant PSN compliance certification.</w:t>
      </w:r>
    </w:p>
    <w:p w14:paraId="2F741FA2" w14:textId="77777777" w:rsidR="001447D4" w:rsidRDefault="001447D4">
      <w:pPr>
        <w:ind w:firstLine="720"/>
      </w:pPr>
    </w:p>
    <w:p w14:paraId="14EE67BD" w14:textId="77777777" w:rsidR="001447D4" w:rsidRDefault="00451528">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p>
    <w:p w14:paraId="190E87FE" w14:textId="77777777" w:rsidR="001447D4" w:rsidRDefault="00451528">
      <w:r>
        <w:t xml:space="preserve"> </w:t>
      </w:r>
    </w:p>
    <w:p w14:paraId="5D83D5F1" w14:textId="77777777" w:rsidR="001447D4" w:rsidRDefault="00451528">
      <w:pPr>
        <w:pStyle w:val="Heading3"/>
      </w:pPr>
      <w:r>
        <w:t>15.</w:t>
      </w:r>
      <w:r>
        <w:tab/>
        <w:t>Open source</w:t>
      </w:r>
    </w:p>
    <w:p w14:paraId="25B36102" w14:textId="77777777" w:rsidR="001447D4" w:rsidRDefault="00451528">
      <w:pPr>
        <w:ind w:left="720" w:hanging="720"/>
      </w:pPr>
      <w:r>
        <w:t>15.1</w:t>
      </w:r>
      <w:r>
        <w:tab/>
        <w:t>All software created for the Buyer must be suitable for publication as open source, unless otherwise agreed by the Buyer.</w:t>
      </w:r>
    </w:p>
    <w:p w14:paraId="6D9D5720" w14:textId="77777777" w:rsidR="001447D4" w:rsidRDefault="001447D4">
      <w:pPr>
        <w:ind w:firstLine="720"/>
      </w:pPr>
    </w:p>
    <w:p w14:paraId="482458D1" w14:textId="77777777" w:rsidR="001447D4" w:rsidRDefault="00451528">
      <w:pPr>
        <w:ind w:left="720" w:hanging="720"/>
      </w:pPr>
      <w:r>
        <w:t>15.2</w:t>
      </w:r>
      <w:r>
        <w:tab/>
        <w:t>If software needs to be converted before publication as open source, the Supplier must also provide the converted format unless otherwise agreed by the Buyer.</w:t>
      </w:r>
    </w:p>
    <w:p w14:paraId="35701CDF" w14:textId="77777777" w:rsidR="001447D4" w:rsidRDefault="00451528">
      <w:pPr>
        <w:spacing w:before="240" w:after="240"/>
        <w:ind w:left="720"/>
      </w:pPr>
      <w:r>
        <w:t xml:space="preserve"> </w:t>
      </w:r>
    </w:p>
    <w:p w14:paraId="291073C6" w14:textId="77777777" w:rsidR="001447D4" w:rsidRDefault="00451528">
      <w:pPr>
        <w:pStyle w:val="Heading3"/>
      </w:pPr>
      <w:r>
        <w:t>16.</w:t>
      </w:r>
      <w:r>
        <w:tab/>
        <w:t>Security</w:t>
      </w:r>
    </w:p>
    <w:p w14:paraId="773647D2" w14:textId="77777777" w:rsidR="001447D4" w:rsidRDefault="00451528">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86E3BC5" w14:textId="77777777" w:rsidR="001447D4" w:rsidRDefault="001447D4">
      <w:pPr>
        <w:ind w:left="720"/>
      </w:pPr>
    </w:p>
    <w:p w14:paraId="37F7F7C4" w14:textId="77777777" w:rsidR="001447D4" w:rsidRDefault="00451528">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3EE8F624" w14:textId="77777777" w:rsidR="001447D4" w:rsidRDefault="001447D4">
      <w:pPr>
        <w:ind w:left="720"/>
      </w:pPr>
    </w:p>
    <w:p w14:paraId="0A37980D" w14:textId="77777777" w:rsidR="001447D4" w:rsidRDefault="00451528">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11D0DD74" w14:textId="77777777" w:rsidR="001447D4" w:rsidRDefault="001447D4">
      <w:pPr>
        <w:ind w:firstLine="720"/>
      </w:pPr>
    </w:p>
    <w:p w14:paraId="14CC5D7F" w14:textId="77777777" w:rsidR="001447D4" w:rsidRDefault="00451528">
      <w:r>
        <w:t>16.4</w:t>
      </w:r>
      <w:r>
        <w:tab/>
        <w:t>Responsibility for costs will be at the:</w:t>
      </w:r>
    </w:p>
    <w:p w14:paraId="7F2B8702" w14:textId="77777777" w:rsidR="001447D4" w:rsidRDefault="00451528">
      <w:r>
        <w:tab/>
      </w:r>
    </w:p>
    <w:p w14:paraId="43E74892" w14:textId="77777777" w:rsidR="001447D4" w:rsidRDefault="00451528">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AD7D1CC" w14:textId="77777777" w:rsidR="001447D4" w:rsidRDefault="001447D4">
      <w:pPr>
        <w:ind w:left="1440"/>
      </w:pPr>
    </w:p>
    <w:p w14:paraId="649840E5" w14:textId="77777777" w:rsidR="001447D4" w:rsidRDefault="00451528">
      <w:pPr>
        <w:ind w:left="1440" w:hanging="720"/>
      </w:pPr>
      <w:r>
        <w:t>16.4.2</w:t>
      </w:r>
      <w:r>
        <w:tab/>
        <w:t>Buyer’s expense if the Malicious Software originates from the Buyer software or the Service Data, while the Service Data was under the Buyer’s control</w:t>
      </w:r>
    </w:p>
    <w:p w14:paraId="3FFE7D77" w14:textId="77777777" w:rsidR="001447D4" w:rsidRDefault="001447D4">
      <w:pPr>
        <w:ind w:left="720" w:firstLine="720"/>
      </w:pPr>
    </w:p>
    <w:p w14:paraId="212003C4" w14:textId="77777777" w:rsidR="001447D4" w:rsidRDefault="00451528">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43D3F42" w14:textId="77777777" w:rsidR="001447D4" w:rsidRDefault="001447D4">
      <w:pPr>
        <w:ind w:left="720"/>
      </w:pPr>
    </w:p>
    <w:p w14:paraId="1CB0A4A4" w14:textId="77777777" w:rsidR="001447D4" w:rsidRDefault="00451528">
      <w:pPr>
        <w:ind w:left="720" w:hanging="720"/>
      </w:pPr>
      <w:r>
        <w:lastRenderedPageBreak/>
        <w:t>16.6</w:t>
      </w:r>
      <w:r>
        <w:tab/>
        <w:t>Any system development by the Supplier should also comply with the government’s ‘10 Steps to Cyber Security’ guidance:</w:t>
      </w:r>
      <w:hyperlink r:id="rId22" w:history="1">
        <w:r>
          <w:rPr>
            <w:color w:val="1155CC"/>
            <w:u w:val="single"/>
          </w:rPr>
          <w:t xml:space="preserve"> </w:t>
        </w:r>
      </w:hyperlink>
    </w:p>
    <w:p w14:paraId="3FA8DD01" w14:textId="77777777" w:rsidR="001447D4" w:rsidRDefault="005132E3">
      <w:pPr>
        <w:ind w:left="720"/>
      </w:pPr>
      <w:hyperlink r:id="rId23" w:history="1">
        <w:r w:rsidR="00451528">
          <w:rPr>
            <w:color w:val="1155CC"/>
            <w:u w:val="single"/>
          </w:rPr>
          <w:t>https://www.ncsc.gov.uk/guidance/10-steps-cyber-security</w:t>
        </w:r>
      </w:hyperlink>
    </w:p>
    <w:p w14:paraId="4C333665" w14:textId="77777777" w:rsidR="001447D4" w:rsidRDefault="001447D4">
      <w:pPr>
        <w:ind w:left="720"/>
      </w:pPr>
    </w:p>
    <w:p w14:paraId="63BAA205" w14:textId="77777777" w:rsidR="001447D4" w:rsidRDefault="00451528">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9E69826" w14:textId="77777777" w:rsidR="001447D4" w:rsidRDefault="00451528">
      <w:r>
        <w:t xml:space="preserve"> </w:t>
      </w:r>
    </w:p>
    <w:p w14:paraId="6E67A6B8" w14:textId="77777777" w:rsidR="001447D4" w:rsidRDefault="00451528">
      <w:pPr>
        <w:pStyle w:val="Heading3"/>
      </w:pPr>
      <w:r>
        <w:t>17.</w:t>
      </w:r>
      <w:r>
        <w:tab/>
        <w:t>Guarantee</w:t>
      </w:r>
    </w:p>
    <w:p w14:paraId="1973D489" w14:textId="77777777" w:rsidR="001447D4" w:rsidRDefault="00451528">
      <w:pPr>
        <w:ind w:left="720" w:hanging="720"/>
      </w:pPr>
      <w:r>
        <w:t>17.1</w:t>
      </w:r>
      <w:r>
        <w:tab/>
        <w:t>If this Call-Off Contract is conditional on receipt of a Guarantee that is acceptable to the Buyer, the Supplier must give the Buyer on or before the Start date:</w:t>
      </w:r>
    </w:p>
    <w:p w14:paraId="0BAD50A2" w14:textId="77777777" w:rsidR="001447D4" w:rsidRDefault="001447D4">
      <w:pPr>
        <w:ind w:firstLine="720"/>
      </w:pPr>
    </w:p>
    <w:p w14:paraId="12FB078F" w14:textId="77777777" w:rsidR="001447D4" w:rsidRDefault="00451528">
      <w:pPr>
        <w:ind w:firstLine="720"/>
      </w:pPr>
      <w:r>
        <w:t>17.1.1</w:t>
      </w:r>
      <w:r>
        <w:tab/>
      </w:r>
      <w:proofErr w:type="gramStart"/>
      <w:r>
        <w:t>an</w:t>
      </w:r>
      <w:proofErr w:type="gramEnd"/>
      <w:r>
        <w:t xml:space="preserve"> executed Guarantee in the form at Schedule 5</w:t>
      </w:r>
    </w:p>
    <w:p w14:paraId="435DAEF9" w14:textId="77777777" w:rsidR="001447D4" w:rsidRDefault="001447D4"/>
    <w:p w14:paraId="7C0E5EDE" w14:textId="77777777" w:rsidR="001447D4" w:rsidRDefault="00451528">
      <w:pPr>
        <w:ind w:left="1440" w:hanging="720"/>
      </w:pPr>
      <w:r>
        <w:t>17.1.2</w:t>
      </w:r>
      <w:r>
        <w:tab/>
      </w:r>
      <w:proofErr w:type="gramStart"/>
      <w:r>
        <w:t>a</w:t>
      </w:r>
      <w:proofErr w:type="gramEnd"/>
      <w:r>
        <w:t xml:space="preserve"> certified copy of the passed resolution or board minutes of the guarantor approving the execution of the Guarantee</w:t>
      </w:r>
    </w:p>
    <w:p w14:paraId="4E5A77BD" w14:textId="77777777" w:rsidR="001447D4" w:rsidRDefault="001447D4">
      <w:pPr>
        <w:ind w:left="720" w:firstLine="720"/>
      </w:pPr>
    </w:p>
    <w:p w14:paraId="7FB068B2" w14:textId="77777777" w:rsidR="001447D4" w:rsidRDefault="00451528">
      <w:pPr>
        <w:pStyle w:val="Heading3"/>
      </w:pPr>
      <w:r>
        <w:t>18.</w:t>
      </w:r>
      <w:r>
        <w:tab/>
        <w:t>Ending the Call-Off Contract</w:t>
      </w:r>
    </w:p>
    <w:p w14:paraId="2DAD691B" w14:textId="77777777" w:rsidR="001447D4" w:rsidRDefault="00451528">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70A5EEC6" w14:textId="77777777" w:rsidR="001447D4" w:rsidRDefault="001447D4">
      <w:pPr>
        <w:ind w:left="720"/>
      </w:pPr>
    </w:p>
    <w:p w14:paraId="28C60416" w14:textId="77777777" w:rsidR="001447D4" w:rsidRDefault="00451528">
      <w:r>
        <w:t>18.2</w:t>
      </w:r>
      <w:r>
        <w:tab/>
        <w:t>The Parties agree that the:</w:t>
      </w:r>
    </w:p>
    <w:p w14:paraId="4F979808" w14:textId="77777777" w:rsidR="001447D4" w:rsidRDefault="001447D4"/>
    <w:p w14:paraId="05B05529" w14:textId="77777777" w:rsidR="001447D4" w:rsidRDefault="00451528">
      <w:pPr>
        <w:ind w:left="1440" w:hanging="720"/>
      </w:pPr>
      <w:r>
        <w:t>18.2.1</w:t>
      </w:r>
      <w:r>
        <w:tab/>
        <w:t>Buyer’s right to End the Call-Off Contract under clause 18.1 is reasonable considering the type of cloud Service being provided</w:t>
      </w:r>
    </w:p>
    <w:p w14:paraId="58BFA8BC" w14:textId="77777777" w:rsidR="001447D4" w:rsidRDefault="001447D4">
      <w:pPr>
        <w:ind w:left="720"/>
      </w:pPr>
    </w:p>
    <w:p w14:paraId="4BB91FE5" w14:textId="77777777" w:rsidR="001447D4" w:rsidRDefault="00451528">
      <w:pPr>
        <w:ind w:left="1440" w:hanging="720"/>
      </w:pPr>
      <w:r>
        <w:t>18.2.2</w:t>
      </w:r>
      <w:r>
        <w:tab/>
        <w:t>Call-Off Contract Charges paid during the notice period is reasonable compensation and covers all the Supplier’s avoidable costs or Losses</w:t>
      </w:r>
    </w:p>
    <w:p w14:paraId="180967BD" w14:textId="77777777" w:rsidR="001447D4" w:rsidRDefault="001447D4">
      <w:pPr>
        <w:ind w:left="720" w:firstLine="720"/>
      </w:pPr>
    </w:p>
    <w:p w14:paraId="3BDD8571" w14:textId="77777777" w:rsidR="001447D4" w:rsidRDefault="00451528">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551A57" w14:textId="77777777" w:rsidR="001447D4" w:rsidRDefault="001447D4">
      <w:pPr>
        <w:ind w:left="720"/>
      </w:pPr>
    </w:p>
    <w:p w14:paraId="27E050BA" w14:textId="77777777" w:rsidR="001447D4" w:rsidRDefault="00451528">
      <w:pPr>
        <w:ind w:left="720" w:hanging="720"/>
      </w:pPr>
      <w:r>
        <w:t>18.4</w:t>
      </w:r>
      <w:r>
        <w:tab/>
        <w:t>The Buyer will have the right to End this Call-Off Contract at any time with immediate effect by written notice to the Supplier if either the Supplier commits:</w:t>
      </w:r>
    </w:p>
    <w:p w14:paraId="6385B03B" w14:textId="77777777" w:rsidR="001447D4" w:rsidRDefault="001447D4">
      <w:pPr>
        <w:ind w:firstLine="720"/>
      </w:pPr>
    </w:p>
    <w:p w14:paraId="1AC6BE46" w14:textId="77777777" w:rsidR="001447D4" w:rsidRDefault="00451528">
      <w:pPr>
        <w:ind w:left="1440" w:hanging="720"/>
      </w:pPr>
      <w:r>
        <w:t>18.4.1</w:t>
      </w:r>
      <w:r>
        <w:tab/>
      </w:r>
      <w:proofErr w:type="gramStart"/>
      <w:r>
        <w:t>a</w:t>
      </w:r>
      <w:proofErr w:type="gramEnd"/>
      <w:r>
        <w:t xml:space="preserve"> Supplier Default and if the Supplier Default cannot, in the reasonable opinion of the Buyer, be remedied</w:t>
      </w:r>
    </w:p>
    <w:p w14:paraId="557E3A0D" w14:textId="77777777" w:rsidR="001447D4" w:rsidRDefault="001447D4">
      <w:pPr>
        <w:ind w:left="720" w:firstLine="720"/>
      </w:pPr>
    </w:p>
    <w:p w14:paraId="6685EE85" w14:textId="77777777" w:rsidR="001447D4" w:rsidRDefault="00451528">
      <w:pPr>
        <w:ind w:firstLine="720"/>
      </w:pPr>
      <w:r>
        <w:t>18.4.2</w:t>
      </w:r>
      <w:r>
        <w:tab/>
      </w:r>
      <w:proofErr w:type="gramStart"/>
      <w:r>
        <w:t>any</w:t>
      </w:r>
      <w:proofErr w:type="gramEnd"/>
      <w:r>
        <w:t xml:space="preserve"> fraud</w:t>
      </w:r>
    </w:p>
    <w:p w14:paraId="3B1C5070" w14:textId="77777777" w:rsidR="001447D4" w:rsidRDefault="001447D4">
      <w:pPr>
        <w:ind w:firstLine="720"/>
      </w:pPr>
    </w:p>
    <w:p w14:paraId="4846B6A6" w14:textId="77777777" w:rsidR="001447D4" w:rsidRDefault="00451528">
      <w:r>
        <w:t>18.5</w:t>
      </w:r>
      <w:r>
        <w:tab/>
        <w:t>A Party can End this Call-Off Contract at any time with immediate effect by written notice if:</w:t>
      </w:r>
    </w:p>
    <w:p w14:paraId="5BD9CF9A" w14:textId="77777777" w:rsidR="001447D4" w:rsidRDefault="001447D4">
      <w:pPr>
        <w:ind w:firstLine="720"/>
      </w:pPr>
    </w:p>
    <w:p w14:paraId="4DFE23DB" w14:textId="77777777" w:rsidR="001447D4" w:rsidRDefault="00451528">
      <w:pPr>
        <w:ind w:left="1440" w:hanging="720"/>
      </w:pPr>
      <w:r>
        <w:t>18.5.1</w:t>
      </w:r>
      <w:r>
        <w:tab/>
      </w:r>
      <w:proofErr w:type="gramStart"/>
      <w:r>
        <w:t>the</w:t>
      </w:r>
      <w:proofErr w:type="gramEnd"/>
      <w:r>
        <w:t xml:space="preserve"> other Party commits a Material Breach of any term of this Call-Off Contract (other than failure to pay any amounts due) and, if that breach is remediable, fails to remedy it within 15 Working Days of being notified in writing to do so</w:t>
      </w:r>
    </w:p>
    <w:p w14:paraId="29B26B64" w14:textId="77777777" w:rsidR="001447D4" w:rsidRDefault="001447D4">
      <w:pPr>
        <w:ind w:left="1440"/>
      </w:pPr>
    </w:p>
    <w:p w14:paraId="3CCEA535" w14:textId="77777777" w:rsidR="001447D4" w:rsidRDefault="00451528">
      <w:pPr>
        <w:ind w:firstLine="720"/>
      </w:pPr>
      <w:r>
        <w:t>18.5.2</w:t>
      </w:r>
      <w:r>
        <w:tab/>
      </w:r>
      <w:proofErr w:type="gramStart"/>
      <w:r>
        <w:t>an</w:t>
      </w:r>
      <w:proofErr w:type="gramEnd"/>
      <w:r>
        <w:t xml:space="preserve"> Insolvency Event of the other Party happens</w:t>
      </w:r>
    </w:p>
    <w:p w14:paraId="5EA4BFD6" w14:textId="77777777" w:rsidR="001447D4" w:rsidRDefault="001447D4">
      <w:pPr>
        <w:ind w:firstLine="720"/>
      </w:pPr>
    </w:p>
    <w:p w14:paraId="71606FEC" w14:textId="77777777" w:rsidR="001447D4" w:rsidRDefault="00451528">
      <w:pPr>
        <w:ind w:left="1440" w:hanging="720"/>
      </w:pPr>
      <w:r>
        <w:t>18.5.3</w:t>
      </w:r>
      <w:r>
        <w:tab/>
      </w:r>
      <w:proofErr w:type="gramStart"/>
      <w:r>
        <w:t>the</w:t>
      </w:r>
      <w:proofErr w:type="gramEnd"/>
      <w:r>
        <w:t xml:space="preserve"> other Party ceases or threatens to cease to carry on the whole or any material part of its business</w:t>
      </w:r>
    </w:p>
    <w:p w14:paraId="1BB2A241" w14:textId="77777777" w:rsidR="001447D4" w:rsidRDefault="001447D4">
      <w:pPr>
        <w:ind w:left="720" w:firstLine="720"/>
      </w:pPr>
    </w:p>
    <w:p w14:paraId="2F075249" w14:textId="77777777" w:rsidR="001447D4" w:rsidRDefault="00451528">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6EC769D" w14:textId="77777777" w:rsidR="001447D4" w:rsidRDefault="001447D4">
      <w:pPr>
        <w:ind w:left="720"/>
      </w:pPr>
    </w:p>
    <w:p w14:paraId="788F326F" w14:textId="77777777" w:rsidR="001447D4" w:rsidRDefault="00451528">
      <w:pPr>
        <w:ind w:left="720" w:hanging="720"/>
      </w:pPr>
      <w:r>
        <w:t>18.7</w:t>
      </w:r>
      <w:r>
        <w:tab/>
        <w:t>A Party who isn’t relying on a Force Majeure event will have the right to End this Call-Off Contract if clause 23.1 applies.</w:t>
      </w:r>
    </w:p>
    <w:p w14:paraId="288EBE84" w14:textId="77777777" w:rsidR="001447D4" w:rsidRDefault="00451528">
      <w:pPr>
        <w:ind w:left="720" w:hanging="720"/>
      </w:pPr>
      <w:r>
        <w:t xml:space="preserve"> </w:t>
      </w:r>
    </w:p>
    <w:p w14:paraId="072FA0E7" w14:textId="77777777" w:rsidR="001447D4" w:rsidRDefault="00451528">
      <w:pPr>
        <w:pStyle w:val="Heading3"/>
      </w:pPr>
      <w:r>
        <w:t>19.</w:t>
      </w:r>
      <w:r>
        <w:tab/>
        <w:t>Consequences of suspension, ending and expiry</w:t>
      </w:r>
    </w:p>
    <w:p w14:paraId="493C7451" w14:textId="77777777" w:rsidR="001447D4" w:rsidRDefault="00451528">
      <w:pPr>
        <w:ind w:left="720" w:hanging="720"/>
      </w:pPr>
      <w:r>
        <w:t>19.1</w:t>
      </w:r>
      <w:r>
        <w:tab/>
        <w:t>If a Buyer has the right to End a Call-Off Contract, it may elect to suspend this Call-Off Contract or any part of it.</w:t>
      </w:r>
    </w:p>
    <w:p w14:paraId="2F471C52" w14:textId="77777777" w:rsidR="001447D4" w:rsidRDefault="001447D4"/>
    <w:p w14:paraId="561647E9" w14:textId="77777777" w:rsidR="001447D4" w:rsidRDefault="00451528">
      <w:pPr>
        <w:ind w:left="720" w:hanging="720"/>
      </w:pPr>
      <w:r>
        <w:t>19.2</w:t>
      </w:r>
      <w:r>
        <w:tab/>
        <w:t>Even if a notice has been served to End this Call-Off Contract or any part of it, the Supplier must continue to provide the Ordered G-Cloud Services until the dates set out in the notice.</w:t>
      </w:r>
    </w:p>
    <w:p w14:paraId="2FD1927B" w14:textId="77777777" w:rsidR="001447D4" w:rsidRDefault="001447D4">
      <w:pPr>
        <w:ind w:left="720" w:hanging="720"/>
      </w:pPr>
    </w:p>
    <w:p w14:paraId="15ED548C" w14:textId="77777777" w:rsidR="001447D4" w:rsidRDefault="00451528">
      <w:pPr>
        <w:ind w:left="720" w:hanging="720"/>
      </w:pPr>
      <w:r>
        <w:t>19.3</w:t>
      </w:r>
      <w:r>
        <w:tab/>
        <w:t>The rights and obligations of the Parties will cease on the Expiry Date or End Date whichever applies) of this Call-Off Contract, except those continuing provisions described in clause 19.4.</w:t>
      </w:r>
    </w:p>
    <w:p w14:paraId="4CD14CDC" w14:textId="77777777" w:rsidR="001447D4" w:rsidRDefault="001447D4"/>
    <w:p w14:paraId="147E7123" w14:textId="77777777" w:rsidR="001447D4" w:rsidRDefault="00451528">
      <w:r>
        <w:t>19.4</w:t>
      </w:r>
      <w:r>
        <w:tab/>
        <w:t>Ending or expiry of this Call-Off Contract will not affect:</w:t>
      </w:r>
    </w:p>
    <w:p w14:paraId="51C6FDB1" w14:textId="77777777" w:rsidR="001447D4" w:rsidRDefault="001447D4"/>
    <w:p w14:paraId="59FF4F0F" w14:textId="77777777" w:rsidR="001447D4" w:rsidRDefault="00451528">
      <w:pPr>
        <w:ind w:firstLine="720"/>
      </w:pPr>
      <w:r>
        <w:t>19.4.1</w:t>
      </w:r>
      <w:r>
        <w:tab/>
      </w:r>
      <w:proofErr w:type="gramStart"/>
      <w:r>
        <w:t>any</w:t>
      </w:r>
      <w:proofErr w:type="gramEnd"/>
      <w:r>
        <w:t xml:space="preserve"> rights, remedies or obligations accrued before its Ending or expiration</w:t>
      </w:r>
    </w:p>
    <w:p w14:paraId="3288D189" w14:textId="77777777" w:rsidR="001447D4" w:rsidRDefault="001447D4"/>
    <w:p w14:paraId="45DB3B80" w14:textId="77777777" w:rsidR="001447D4" w:rsidRDefault="00451528">
      <w:pPr>
        <w:ind w:left="1440" w:hanging="720"/>
      </w:pPr>
      <w:r>
        <w:t>19.4.2</w:t>
      </w:r>
      <w:r>
        <w:tab/>
      </w:r>
      <w:proofErr w:type="gramStart"/>
      <w:r>
        <w:t>the</w:t>
      </w:r>
      <w:proofErr w:type="gramEnd"/>
      <w:r>
        <w:t xml:space="preserve"> right of either Party to recover any amount outstanding at the time of Ending or expiry</w:t>
      </w:r>
    </w:p>
    <w:p w14:paraId="06868953" w14:textId="77777777" w:rsidR="001447D4" w:rsidRDefault="001447D4"/>
    <w:p w14:paraId="724EF73D" w14:textId="77777777" w:rsidR="001447D4" w:rsidRDefault="00451528">
      <w:pPr>
        <w:ind w:left="1440" w:hanging="720"/>
      </w:pPr>
      <w:r>
        <w:t>19.4.3</w:t>
      </w:r>
      <w:r>
        <w:tab/>
      </w:r>
      <w:proofErr w:type="gramStart"/>
      <w:r>
        <w:t>the</w:t>
      </w:r>
      <w:proofErr w:type="gramEnd"/>
      <w:r>
        <w:t xml:space="preserve"> continuing rights, remedies or obligations of the Buyer or the Supplier under clauses</w:t>
      </w:r>
    </w:p>
    <w:p w14:paraId="5A6FC0F1" w14:textId="77777777" w:rsidR="001447D4" w:rsidRDefault="00451528">
      <w:pPr>
        <w:pStyle w:val="ListParagraph"/>
        <w:numPr>
          <w:ilvl w:val="1"/>
          <w:numId w:val="7"/>
        </w:numPr>
      </w:pPr>
      <w:r>
        <w:t>7 (Payment, VAT and Call-Off Contract charges)</w:t>
      </w:r>
    </w:p>
    <w:p w14:paraId="0C49B90B" w14:textId="77777777" w:rsidR="001447D4" w:rsidRDefault="00451528">
      <w:pPr>
        <w:pStyle w:val="ListParagraph"/>
        <w:numPr>
          <w:ilvl w:val="1"/>
          <w:numId w:val="7"/>
        </w:numPr>
      </w:pPr>
      <w:r>
        <w:t>8 (Recovery of sums due and right of set-off)</w:t>
      </w:r>
    </w:p>
    <w:p w14:paraId="034C8629" w14:textId="77777777" w:rsidR="001447D4" w:rsidRDefault="00451528">
      <w:pPr>
        <w:pStyle w:val="ListParagraph"/>
        <w:numPr>
          <w:ilvl w:val="1"/>
          <w:numId w:val="7"/>
        </w:numPr>
      </w:pPr>
      <w:r>
        <w:t>9 (Insurance)</w:t>
      </w:r>
    </w:p>
    <w:p w14:paraId="29C377FC" w14:textId="77777777" w:rsidR="001447D4" w:rsidRDefault="00451528">
      <w:pPr>
        <w:pStyle w:val="ListParagraph"/>
        <w:numPr>
          <w:ilvl w:val="1"/>
          <w:numId w:val="7"/>
        </w:numPr>
      </w:pPr>
      <w:r>
        <w:t>10 (Confidentiality)</w:t>
      </w:r>
    </w:p>
    <w:p w14:paraId="4ADED504" w14:textId="77777777" w:rsidR="001447D4" w:rsidRDefault="00451528">
      <w:pPr>
        <w:pStyle w:val="ListParagraph"/>
        <w:numPr>
          <w:ilvl w:val="1"/>
          <w:numId w:val="7"/>
        </w:numPr>
      </w:pPr>
      <w:r>
        <w:t>11 (Intellectual property rights)</w:t>
      </w:r>
    </w:p>
    <w:p w14:paraId="619EDC75" w14:textId="77777777" w:rsidR="001447D4" w:rsidRDefault="00451528">
      <w:pPr>
        <w:pStyle w:val="ListParagraph"/>
        <w:numPr>
          <w:ilvl w:val="1"/>
          <w:numId w:val="7"/>
        </w:numPr>
      </w:pPr>
      <w:r>
        <w:t>12 (Protection of information)</w:t>
      </w:r>
    </w:p>
    <w:p w14:paraId="267C64D3" w14:textId="77777777" w:rsidR="001447D4" w:rsidRDefault="00451528">
      <w:pPr>
        <w:pStyle w:val="ListParagraph"/>
        <w:numPr>
          <w:ilvl w:val="1"/>
          <w:numId w:val="7"/>
        </w:numPr>
      </w:pPr>
      <w:r>
        <w:t>13 (Buyer data)</w:t>
      </w:r>
    </w:p>
    <w:p w14:paraId="0D34B0D9" w14:textId="77777777" w:rsidR="001447D4" w:rsidRDefault="00451528">
      <w:pPr>
        <w:pStyle w:val="ListParagraph"/>
        <w:numPr>
          <w:ilvl w:val="1"/>
          <w:numId w:val="7"/>
        </w:numPr>
      </w:pPr>
      <w:r>
        <w:t>19 (Consequences of suspension, ending and expiry)</w:t>
      </w:r>
    </w:p>
    <w:p w14:paraId="39711F2B" w14:textId="77777777" w:rsidR="001447D4" w:rsidRDefault="00451528">
      <w:pPr>
        <w:pStyle w:val="ListParagraph"/>
        <w:numPr>
          <w:ilvl w:val="1"/>
          <w:numId w:val="7"/>
        </w:numPr>
      </w:pPr>
      <w:r>
        <w:t>24 (Liability); incorporated Framework Agreement clauses: 4.2 to 4.7 (Liability)</w:t>
      </w:r>
    </w:p>
    <w:p w14:paraId="43C58026" w14:textId="77777777" w:rsidR="001447D4" w:rsidRDefault="00451528">
      <w:pPr>
        <w:pStyle w:val="ListParagraph"/>
        <w:numPr>
          <w:ilvl w:val="1"/>
          <w:numId w:val="7"/>
        </w:numPr>
      </w:pPr>
      <w:r>
        <w:lastRenderedPageBreak/>
        <w:t>8.44 to 8.50 (Conflicts of interest and ethical walls)</w:t>
      </w:r>
    </w:p>
    <w:p w14:paraId="0AD20F3E" w14:textId="77777777" w:rsidR="001447D4" w:rsidRDefault="00451528">
      <w:pPr>
        <w:pStyle w:val="ListParagraph"/>
        <w:numPr>
          <w:ilvl w:val="1"/>
          <w:numId w:val="7"/>
        </w:numPr>
      </w:pPr>
      <w:r>
        <w:t>8.89 to 8.90 (Waiver and cumulative remedies)</w:t>
      </w:r>
    </w:p>
    <w:p w14:paraId="379F8468" w14:textId="77777777" w:rsidR="001447D4" w:rsidRDefault="001447D4">
      <w:pPr>
        <w:ind w:firstLine="720"/>
      </w:pPr>
    </w:p>
    <w:p w14:paraId="7DA75D2C" w14:textId="77777777" w:rsidR="001447D4" w:rsidRDefault="00451528">
      <w:pPr>
        <w:ind w:left="1440" w:hanging="720"/>
      </w:pPr>
      <w:r>
        <w:t>19.4.4</w:t>
      </w:r>
      <w:r>
        <w:tab/>
      </w:r>
      <w:proofErr w:type="gramStart"/>
      <w:r>
        <w:t>any</w:t>
      </w:r>
      <w:proofErr w:type="gramEnd"/>
      <w:r>
        <w:t xml:space="preserve"> other provision of the Framework Agreement or this Call-Off Contract which expressly or by implication is in force even if it Ends or expires</w:t>
      </w:r>
    </w:p>
    <w:p w14:paraId="18AE678F" w14:textId="77777777" w:rsidR="001447D4" w:rsidRDefault="00451528">
      <w:r>
        <w:t xml:space="preserve"> </w:t>
      </w:r>
    </w:p>
    <w:p w14:paraId="75C7951D" w14:textId="77777777" w:rsidR="001447D4" w:rsidRDefault="00451528">
      <w:r>
        <w:t>19.5</w:t>
      </w:r>
      <w:r>
        <w:tab/>
        <w:t>At the end of the Call-Off Contract Term, the Supplier must promptly:</w:t>
      </w:r>
    </w:p>
    <w:p w14:paraId="04B07446" w14:textId="77777777" w:rsidR="001447D4" w:rsidRDefault="001447D4"/>
    <w:p w14:paraId="006942ED" w14:textId="77777777" w:rsidR="001447D4" w:rsidRDefault="00451528">
      <w:pPr>
        <w:ind w:left="1440" w:hanging="720"/>
      </w:pPr>
      <w:r>
        <w:t>19.5.1</w:t>
      </w:r>
      <w:r>
        <w:tab/>
      </w:r>
      <w:proofErr w:type="gramStart"/>
      <w:r>
        <w:t>return</w:t>
      </w:r>
      <w:proofErr w:type="gramEnd"/>
      <w:r>
        <w:t xml:space="preserve"> all Buyer Data including all copies of Buyer software, code and any other software licensed by the Buyer to the Supplier under it</w:t>
      </w:r>
    </w:p>
    <w:p w14:paraId="613938FD" w14:textId="77777777" w:rsidR="001447D4" w:rsidRDefault="001447D4">
      <w:pPr>
        <w:ind w:firstLine="720"/>
      </w:pPr>
    </w:p>
    <w:p w14:paraId="6B4C3945" w14:textId="77777777" w:rsidR="001447D4" w:rsidRDefault="00451528">
      <w:pPr>
        <w:ind w:left="1440" w:hanging="720"/>
      </w:pPr>
      <w:r>
        <w:t>19.5.2</w:t>
      </w:r>
      <w:r>
        <w:tab/>
      </w:r>
      <w:proofErr w:type="gramStart"/>
      <w:r>
        <w:t>return</w:t>
      </w:r>
      <w:proofErr w:type="gramEnd"/>
      <w:r>
        <w:t xml:space="preserve"> any materials created by the Supplier under this Call-Off Contract if the IPRs are owned by the Buyer</w:t>
      </w:r>
    </w:p>
    <w:p w14:paraId="663E01DA" w14:textId="77777777" w:rsidR="001447D4" w:rsidRDefault="001447D4">
      <w:pPr>
        <w:ind w:firstLine="720"/>
      </w:pPr>
    </w:p>
    <w:p w14:paraId="73D9F6B6" w14:textId="77777777" w:rsidR="001447D4" w:rsidRDefault="00451528">
      <w:pPr>
        <w:ind w:left="1440" w:hanging="720"/>
      </w:pPr>
      <w:r>
        <w:t>19.5.3</w:t>
      </w:r>
      <w:r>
        <w:tab/>
      </w:r>
      <w:proofErr w:type="gramStart"/>
      <w:r>
        <w:t>stop</w:t>
      </w:r>
      <w:proofErr w:type="gramEnd"/>
      <w:r>
        <w:t xml:space="preserve"> using the Buyer Data and, at the direction of the Buyer, provide the Buyer with a complete and uncorrupted version in electronic form in the formats and on media agreed with the Buyer</w:t>
      </w:r>
    </w:p>
    <w:p w14:paraId="0BDAA140" w14:textId="77777777" w:rsidR="001447D4" w:rsidRDefault="001447D4">
      <w:pPr>
        <w:ind w:firstLine="720"/>
      </w:pPr>
    </w:p>
    <w:p w14:paraId="5D68D4E9" w14:textId="77777777" w:rsidR="001447D4" w:rsidRDefault="00451528">
      <w:pPr>
        <w:ind w:left="1440" w:hanging="720"/>
      </w:pPr>
      <w:r>
        <w:t>19.5.4</w:t>
      </w:r>
      <w:r>
        <w:tab/>
      </w:r>
      <w:proofErr w:type="gramStart"/>
      <w:r>
        <w:t>destroy</w:t>
      </w:r>
      <w:proofErr w:type="gramEnd"/>
      <w:r>
        <w:t xml:space="preserve">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9BCE57C" w14:textId="77777777" w:rsidR="001447D4" w:rsidRDefault="001447D4">
      <w:pPr>
        <w:ind w:left="720"/>
      </w:pPr>
    </w:p>
    <w:p w14:paraId="7EBC7CAB" w14:textId="77777777" w:rsidR="001447D4" w:rsidRDefault="00451528">
      <w:pPr>
        <w:ind w:firstLine="720"/>
      </w:pPr>
      <w:r>
        <w:t>19.5.5</w:t>
      </w:r>
      <w:r>
        <w:tab/>
      </w:r>
      <w:proofErr w:type="gramStart"/>
      <w:r>
        <w:t>work</w:t>
      </w:r>
      <w:proofErr w:type="gramEnd"/>
      <w:r>
        <w:t xml:space="preserve"> with the Buyer on any ongoing work</w:t>
      </w:r>
    </w:p>
    <w:p w14:paraId="200795EC" w14:textId="77777777" w:rsidR="001447D4" w:rsidRDefault="001447D4"/>
    <w:p w14:paraId="5E0F447E" w14:textId="77777777" w:rsidR="001447D4" w:rsidRDefault="00451528">
      <w:pPr>
        <w:ind w:left="1440" w:hanging="720"/>
      </w:pPr>
      <w:r>
        <w:t>19.5.6</w:t>
      </w:r>
      <w:r>
        <w:tab/>
      </w:r>
      <w:proofErr w:type="gramStart"/>
      <w:r>
        <w:t>return</w:t>
      </w:r>
      <w:proofErr w:type="gramEnd"/>
      <w:r>
        <w:t xml:space="preserve"> any sums prepaid for Services which have not been delivered to the Buyer, within 10 Working Days of the End or Expiry Date</w:t>
      </w:r>
    </w:p>
    <w:p w14:paraId="0AC373BD" w14:textId="77777777" w:rsidR="001447D4" w:rsidRDefault="001447D4">
      <w:pPr>
        <w:ind w:firstLine="720"/>
      </w:pPr>
    </w:p>
    <w:p w14:paraId="073BC499" w14:textId="77777777" w:rsidR="001447D4" w:rsidRDefault="001447D4"/>
    <w:p w14:paraId="1AF1D822" w14:textId="77777777" w:rsidR="001447D4" w:rsidRDefault="00451528">
      <w:pPr>
        <w:ind w:left="720" w:hanging="720"/>
      </w:pPr>
      <w:r>
        <w:t>19.6</w:t>
      </w:r>
      <w:r>
        <w:tab/>
        <w:t>Each Party will return all of the other Party’s Confidential Information and confirm this has been done, unless there is a legal requirement to keep it or this Call-Off Contract states otherwise.</w:t>
      </w:r>
    </w:p>
    <w:p w14:paraId="4AFD4CD1" w14:textId="77777777" w:rsidR="001447D4" w:rsidRDefault="001447D4">
      <w:pPr>
        <w:ind w:left="720"/>
      </w:pPr>
    </w:p>
    <w:p w14:paraId="7278DE2A" w14:textId="77777777" w:rsidR="001447D4" w:rsidRDefault="00451528">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21EFF535" w14:textId="77777777" w:rsidR="001447D4" w:rsidRDefault="001447D4"/>
    <w:p w14:paraId="0D9EC727" w14:textId="77777777" w:rsidR="001447D4" w:rsidRDefault="00451528">
      <w:pPr>
        <w:pStyle w:val="Heading3"/>
      </w:pPr>
      <w:r>
        <w:t>20.</w:t>
      </w:r>
      <w:r>
        <w:tab/>
        <w:t>Notices</w:t>
      </w:r>
    </w:p>
    <w:p w14:paraId="1F4ACEEE" w14:textId="77777777" w:rsidR="001447D4" w:rsidRDefault="00451528">
      <w:pPr>
        <w:ind w:left="720" w:hanging="720"/>
      </w:pPr>
      <w:r>
        <w:t>20.1</w:t>
      </w:r>
      <w:r>
        <w:tab/>
        <w:t>Any notices sent must be in writing. For the purpose of this clause, an email is accepted as being 'in writing'.</w:t>
      </w:r>
    </w:p>
    <w:p w14:paraId="13F136F0" w14:textId="77777777" w:rsidR="001447D4" w:rsidRDefault="001447D4">
      <w:pPr>
        <w:ind w:left="720" w:hanging="720"/>
      </w:pPr>
    </w:p>
    <w:p w14:paraId="27D54AB0" w14:textId="77777777" w:rsidR="001447D4" w:rsidRDefault="00451528">
      <w:pPr>
        <w:pStyle w:val="ListParagraph"/>
        <w:numPr>
          <w:ilvl w:val="0"/>
          <w:numId w:val="8"/>
        </w:numPr>
        <w:spacing w:after="120" w:line="360" w:lineRule="auto"/>
      </w:pPr>
      <w:r>
        <w:t>Manner of delivery: email</w:t>
      </w:r>
    </w:p>
    <w:p w14:paraId="3C9F0FF0" w14:textId="77777777" w:rsidR="001447D4" w:rsidRDefault="00451528">
      <w:pPr>
        <w:pStyle w:val="ListParagraph"/>
        <w:numPr>
          <w:ilvl w:val="0"/>
          <w:numId w:val="8"/>
        </w:numPr>
        <w:spacing w:line="360" w:lineRule="auto"/>
      </w:pPr>
      <w:r>
        <w:t>Deemed time of delivery: 9am on the first Working Day after sending</w:t>
      </w:r>
    </w:p>
    <w:p w14:paraId="3D334766" w14:textId="77777777" w:rsidR="001447D4" w:rsidRDefault="00451528">
      <w:pPr>
        <w:pStyle w:val="ListParagraph"/>
        <w:numPr>
          <w:ilvl w:val="0"/>
          <w:numId w:val="8"/>
        </w:numPr>
      </w:pPr>
      <w:r>
        <w:t>Proof of service: Sent in an emailed letter in PDF format to the correct email address without any error message</w:t>
      </w:r>
    </w:p>
    <w:p w14:paraId="7346EC64" w14:textId="77777777" w:rsidR="001447D4" w:rsidRDefault="001447D4"/>
    <w:p w14:paraId="02E7BE74" w14:textId="77777777" w:rsidR="001447D4" w:rsidRDefault="00451528">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0F822104" w14:textId="77777777" w:rsidR="001447D4" w:rsidRDefault="001447D4">
      <w:pPr>
        <w:spacing w:before="240" w:after="240"/>
        <w:ind w:left="720"/>
      </w:pPr>
    </w:p>
    <w:p w14:paraId="0E3944C4" w14:textId="77777777" w:rsidR="001447D4" w:rsidRDefault="00451528">
      <w:pPr>
        <w:pStyle w:val="Heading3"/>
      </w:pPr>
      <w:r>
        <w:t>21.</w:t>
      </w:r>
      <w:r>
        <w:tab/>
        <w:t>Exit plan</w:t>
      </w:r>
    </w:p>
    <w:p w14:paraId="460FC10F" w14:textId="77777777" w:rsidR="001447D4" w:rsidRDefault="00451528">
      <w:pPr>
        <w:ind w:left="720" w:hanging="720"/>
      </w:pPr>
      <w:r>
        <w:t>21.1</w:t>
      </w:r>
      <w:r>
        <w:tab/>
        <w:t>The Supplier must provide an exit plan in its Application which ensures continuity of service and the Supplier will follow it.</w:t>
      </w:r>
    </w:p>
    <w:p w14:paraId="656E3C95" w14:textId="77777777" w:rsidR="001447D4" w:rsidRDefault="001447D4">
      <w:pPr>
        <w:ind w:firstLine="720"/>
      </w:pPr>
    </w:p>
    <w:p w14:paraId="5116FBB1" w14:textId="77777777" w:rsidR="001447D4" w:rsidRDefault="00451528">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9C28DCA" w14:textId="77777777" w:rsidR="001447D4" w:rsidRDefault="001447D4">
      <w:pPr>
        <w:ind w:left="720"/>
      </w:pPr>
    </w:p>
    <w:p w14:paraId="37C66C14" w14:textId="77777777" w:rsidR="001447D4" w:rsidRDefault="00451528">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522D121B" w14:textId="77777777" w:rsidR="001447D4" w:rsidRDefault="001447D4">
      <w:pPr>
        <w:ind w:left="720"/>
      </w:pPr>
    </w:p>
    <w:p w14:paraId="261C83A8" w14:textId="77777777" w:rsidR="001447D4" w:rsidRDefault="00451528">
      <w:pPr>
        <w:ind w:left="720" w:hanging="720"/>
      </w:pPr>
      <w:r>
        <w:t>21.4</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t>Ends</w:t>
      </w:r>
      <w:proofErr w:type="gramEnd"/>
      <w:r>
        <w:t xml:space="preserve"> during that period.</w:t>
      </w:r>
    </w:p>
    <w:p w14:paraId="2EF38273" w14:textId="77777777" w:rsidR="001447D4" w:rsidRDefault="001447D4">
      <w:pPr>
        <w:ind w:left="720"/>
      </w:pPr>
    </w:p>
    <w:p w14:paraId="4EE03504" w14:textId="77777777" w:rsidR="001447D4" w:rsidRDefault="00451528">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0A5EBFFC" w14:textId="77777777" w:rsidR="001447D4" w:rsidRDefault="001447D4">
      <w:pPr>
        <w:ind w:left="720"/>
      </w:pPr>
    </w:p>
    <w:p w14:paraId="6FF7DEBE" w14:textId="77777777" w:rsidR="001447D4" w:rsidRDefault="00451528">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32901B5" w14:textId="77777777" w:rsidR="001447D4" w:rsidRDefault="001447D4">
      <w:pPr>
        <w:ind w:left="720"/>
      </w:pPr>
    </w:p>
    <w:p w14:paraId="273338C6" w14:textId="77777777" w:rsidR="001447D4" w:rsidRDefault="00451528">
      <w:pPr>
        <w:ind w:left="1440" w:hanging="720"/>
      </w:pPr>
      <w:r>
        <w:t>21.6.1</w:t>
      </w:r>
      <w:r>
        <w:tab/>
      </w:r>
      <w:proofErr w:type="gramStart"/>
      <w:r>
        <w:t>the</w:t>
      </w:r>
      <w:proofErr w:type="gramEnd"/>
      <w:r>
        <w:t xml:space="preserve"> Buyer will be able to transfer the Services to a replacement supplier before the expiry or Ending of the extension period on terms that are commercially reasonable and acceptable to the Buyer</w:t>
      </w:r>
    </w:p>
    <w:p w14:paraId="7315CA5C" w14:textId="77777777" w:rsidR="001447D4" w:rsidRDefault="001447D4"/>
    <w:p w14:paraId="260121BC" w14:textId="77777777" w:rsidR="001447D4" w:rsidRDefault="00451528">
      <w:pPr>
        <w:ind w:firstLine="720"/>
      </w:pPr>
      <w:r>
        <w:t>21.6.2</w:t>
      </w:r>
      <w:r>
        <w:tab/>
      </w:r>
      <w:proofErr w:type="gramStart"/>
      <w:r>
        <w:t>there</w:t>
      </w:r>
      <w:proofErr w:type="gramEnd"/>
      <w:r>
        <w:t xml:space="preserve"> will be no adverse impact on service continuity</w:t>
      </w:r>
    </w:p>
    <w:p w14:paraId="1477FBF2" w14:textId="77777777" w:rsidR="001447D4" w:rsidRDefault="001447D4">
      <w:pPr>
        <w:ind w:firstLine="720"/>
      </w:pPr>
    </w:p>
    <w:p w14:paraId="5A0933CD" w14:textId="77777777" w:rsidR="001447D4" w:rsidRDefault="00451528">
      <w:pPr>
        <w:ind w:firstLine="720"/>
      </w:pPr>
      <w:r>
        <w:t>21.6.3</w:t>
      </w:r>
      <w:r>
        <w:tab/>
      </w:r>
      <w:proofErr w:type="gramStart"/>
      <w:r>
        <w:t>there</w:t>
      </w:r>
      <w:proofErr w:type="gramEnd"/>
      <w:r>
        <w:t xml:space="preserve"> is no vendor lock-in to the Supplier’s Service at exit</w:t>
      </w:r>
    </w:p>
    <w:p w14:paraId="2E1524DA" w14:textId="77777777" w:rsidR="001447D4" w:rsidRDefault="001447D4"/>
    <w:p w14:paraId="7C338FD1" w14:textId="77777777" w:rsidR="001447D4" w:rsidRDefault="00451528">
      <w:pPr>
        <w:ind w:firstLine="720"/>
      </w:pPr>
      <w:r>
        <w:t>21.6.4</w:t>
      </w:r>
      <w:r>
        <w:tab/>
      </w:r>
      <w:proofErr w:type="gramStart"/>
      <w:r>
        <w:t>it</w:t>
      </w:r>
      <w:proofErr w:type="gramEnd"/>
      <w:r>
        <w:t xml:space="preserve"> enables the Buyer to meet its obligations under the Technology Code Of Practice</w:t>
      </w:r>
    </w:p>
    <w:p w14:paraId="61212FD9" w14:textId="77777777" w:rsidR="001447D4" w:rsidRDefault="001447D4">
      <w:pPr>
        <w:ind w:left="720" w:firstLine="720"/>
      </w:pPr>
    </w:p>
    <w:p w14:paraId="51357976" w14:textId="77777777" w:rsidR="001447D4" w:rsidRDefault="00451528">
      <w:pPr>
        <w:ind w:left="720" w:hanging="720"/>
      </w:pPr>
      <w:r>
        <w:t>21.7</w:t>
      </w:r>
      <w:r>
        <w:tab/>
        <w:t>If approval is obtained by the Buyer to extend the Term, then the Supplier will comply with its obligations in the additional exit plan.</w:t>
      </w:r>
    </w:p>
    <w:p w14:paraId="0B8197B6" w14:textId="77777777" w:rsidR="001447D4" w:rsidRDefault="001447D4">
      <w:pPr>
        <w:ind w:firstLine="720"/>
      </w:pPr>
    </w:p>
    <w:p w14:paraId="05A5CD8E" w14:textId="77777777" w:rsidR="001447D4" w:rsidRDefault="00451528">
      <w:pPr>
        <w:ind w:left="720" w:hanging="720"/>
      </w:pPr>
      <w:r>
        <w:t>21.8</w:t>
      </w:r>
      <w:r>
        <w:tab/>
        <w:t>The additional exit plan must set out full details of timescales, activities and roles and responsibilities of the Parties for:</w:t>
      </w:r>
    </w:p>
    <w:p w14:paraId="44CB690C" w14:textId="77777777" w:rsidR="001447D4" w:rsidRDefault="001447D4">
      <w:pPr>
        <w:ind w:firstLine="720"/>
      </w:pPr>
    </w:p>
    <w:p w14:paraId="4A89CE7F" w14:textId="77777777" w:rsidR="001447D4" w:rsidRDefault="00451528">
      <w:pPr>
        <w:ind w:left="1440" w:hanging="720"/>
      </w:pPr>
      <w:r>
        <w:lastRenderedPageBreak/>
        <w:t>21.8.1</w:t>
      </w:r>
      <w:r>
        <w:tab/>
      </w:r>
      <w:proofErr w:type="gramStart"/>
      <w:r>
        <w:t>the</w:t>
      </w:r>
      <w:proofErr w:type="gramEnd"/>
      <w:r>
        <w:t xml:space="preserve"> transfer to the Buyer of any technical information, instructions, manuals and code reasonably required by the Buyer to enable a smooth migration from the Supplier</w:t>
      </w:r>
    </w:p>
    <w:p w14:paraId="23C3AF83" w14:textId="77777777" w:rsidR="001447D4" w:rsidRDefault="001447D4">
      <w:pPr>
        <w:ind w:left="1440"/>
      </w:pPr>
    </w:p>
    <w:p w14:paraId="2530F21C" w14:textId="77777777" w:rsidR="001447D4" w:rsidRDefault="00451528">
      <w:pPr>
        <w:ind w:left="1440" w:hanging="720"/>
      </w:pPr>
      <w:r>
        <w:t>21.8.2</w:t>
      </w:r>
      <w:r>
        <w:tab/>
      </w:r>
      <w:proofErr w:type="gramStart"/>
      <w:r>
        <w:t>the</w:t>
      </w:r>
      <w:proofErr w:type="gramEnd"/>
      <w:r>
        <w:t xml:space="preserve"> strategy for exportation and migration of Buyer Data from the Supplier system to the Buyer or a replacement supplier, including conversion to open standards or other standards required by the Buyer</w:t>
      </w:r>
    </w:p>
    <w:p w14:paraId="61C4D484" w14:textId="77777777" w:rsidR="001447D4" w:rsidRDefault="001447D4">
      <w:pPr>
        <w:ind w:left="1440"/>
      </w:pPr>
    </w:p>
    <w:p w14:paraId="5719BC92" w14:textId="77777777" w:rsidR="001447D4" w:rsidRDefault="00451528">
      <w:pPr>
        <w:ind w:left="1440" w:hanging="720"/>
      </w:pPr>
      <w:r>
        <w:t>21.8.3</w:t>
      </w:r>
      <w:r>
        <w:tab/>
      </w:r>
      <w:proofErr w:type="gramStart"/>
      <w:r>
        <w:t>the</w:t>
      </w:r>
      <w:proofErr w:type="gramEnd"/>
      <w:r>
        <w:t xml:space="preserve"> transfer of Project Specific IPR items and other Buyer customisations, configurations and databases to the Buyer or a replacement supplier</w:t>
      </w:r>
    </w:p>
    <w:p w14:paraId="1164071B" w14:textId="77777777" w:rsidR="001447D4" w:rsidRDefault="001447D4">
      <w:pPr>
        <w:ind w:left="720" w:firstLine="720"/>
      </w:pPr>
    </w:p>
    <w:p w14:paraId="45715706" w14:textId="77777777" w:rsidR="001447D4" w:rsidRDefault="00451528">
      <w:pPr>
        <w:ind w:firstLine="720"/>
      </w:pPr>
      <w:r>
        <w:t>21.8.4</w:t>
      </w:r>
      <w:r>
        <w:tab/>
      </w:r>
      <w:proofErr w:type="gramStart"/>
      <w:r>
        <w:t>the</w:t>
      </w:r>
      <w:proofErr w:type="gramEnd"/>
      <w:r>
        <w:t xml:space="preserve"> testing and assurance strategy for exported Buyer Data</w:t>
      </w:r>
    </w:p>
    <w:p w14:paraId="28244E35" w14:textId="77777777" w:rsidR="001447D4" w:rsidRDefault="001447D4">
      <w:pPr>
        <w:ind w:firstLine="720"/>
      </w:pPr>
    </w:p>
    <w:p w14:paraId="13D9169B" w14:textId="77777777" w:rsidR="001447D4" w:rsidRDefault="00451528">
      <w:pPr>
        <w:ind w:firstLine="720"/>
      </w:pPr>
      <w:r>
        <w:t>21.8.5</w:t>
      </w:r>
      <w:r>
        <w:tab/>
      </w:r>
      <w:proofErr w:type="gramStart"/>
      <w:r>
        <w:t>if</w:t>
      </w:r>
      <w:proofErr w:type="gramEnd"/>
      <w:r>
        <w:t xml:space="preserve"> relevant, TUPE-related activity to comply with the TUPE regulations</w:t>
      </w:r>
    </w:p>
    <w:p w14:paraId="0A44F980" w14:textId="77777777" w:rsidR="001447D4" w:rsidRDefault="001447D4">
      <w:pPr>
        <w:ind w:firstLine="720"/>
      </w:pPr>
    </w:p>
    <w:p w14:paraId="13245807" w14:textId="77777777" w:rsidR="001447D4" w:rsidRDefault="00451528">
      <w:pPr>
        <w:ind w:left="1440" w:hanging="720"/>
      </w:pPr>
      <w:r>
        <w:t>21.8.6</w:t>
      </w:r>
      <w:r>
        <w:tab/>
      </w:r>
      <w:proofErr w:type="gramStart"/>
      <w:r>
        <w:t>any</w:t>
      </w:r>
      <w:proofErr w:type="gramEnd"/>
      <w:r>
        <w:t xml:space="preserve"> other activities and information which is reasonably required to ensure continuity of Service during the exit period and an orderly transition</w:t>
      </w:r>
    </w:p>
    <w:p w14:paraId="7451C4AE" w14:textId="77777777" w:rsidR="001447D4" w:rsidRDefault="001447D4"/>
    <w:p w14:paraId="7FF333A1" w14:textId="77777777" w:rsidR="001447D4" w:rsidRDefault="00451528">
      <w:pPr>
        <w:pStyle w:val="Heading3"/>
      </w:pPr>
      <w:r>
        <w:t>22.</w:t>
      </w:r>
      <w:r>
        <w:tab/>
        <w:t>Handover to replacement supplier</w:t>
      </w:r>
    </w:p>
    <w:p w14:paraId="3010A166" w14:textId="77777777" w:rsidR="001447D4" w:rsidRDefault="00451528">
      <w:pPr>
        <w:ind w:left="720" w:hanging="720"/>
      </w:pPr>
      <w:r>
        <w:t>22.1</w:t>
      </w:r>
      <w:r>
        <w:tab/>
        <w:t>At least 10 Working Days before the Expiry Date or End Date, the Supplier must provide any:</w:t>
      </w:r>
    </w:p>
    <w:p w14:paraId="090C8DEA" w14:textId="77777777" w:rsidR="001447D4" w:rsidRDefault="001447D4">
      <w:pPr>
        <w:ind w:firstLine="720"/>
      </w:pPr>
    </w:p>
    <w:p w14:paraId="41AD04E7" w14:textId="77777777" w:rsidR="001447D4" w:rsidRDefault="00451528">
      <w:pPr>
        <w:ind w:left="1440" w:hanging="720"/>
      </w:pPr>
      <w:r>
        <w:t>22.1.1</w:t>
      </w:r>
      <w:r>
        <w:tab/>
      </w:r>
      <w:proofErr w:type="gramStart"/>
      <w:r>
        <w:t>data</w:t>
      </w:r>
      <w:proofErr w:type="gramEnd"/>
      <w:r>
        <w:t xml:space="preserve"> (including Buyer Data), Buyer Personal Data and Buyer Confidential Information in the Supplier’s possession, power or control</w:t>
      </w:r>
    </w:p>
    <w:p w14:paraId="25A1E2EB" w14:textId="77777777" w:rsidR="001447D4" w:rsidRDefault="001447D4">
      <w:pPr>
        <w:ind w:left="720" w:firstLine="720"/>
      </w:pPr>
    </w:p>
    <w:p w14:paraId="4E8B1269" w14:textId="77777777" w:rsidR="001447D4" w:rsidRDefault="00451528">
      <w:pPr>
        <w:ind w:firstLine="720"/>
      </w:pPr>
      <w:r>
        <w:t>22.1.2</w:t>
      </w:r>
      <w:r>
        <w:tab/>
      </w:r>
      <w:proofErr w:type="gramStart"/>
      <w:r>
        <w:t>other</w:t>
      </w:r>
      <w:proofErr w:type="gramEnd"/>
      <w:r>
        <w:t xml:space="preserve"> information reasonably requested by the Buyer</w:t>
      </w:r>
    </w:p>
    <w:p w14:paraId="484E1319" w14:textId="77777777" w:rsidR="001447D4" w:rsidRDefault="001447D4">
      <w:pPr>
        <w:ind w:firstLine="720"/>
      </w:pPr>
    </w:p>
    <w:p w14:paraId="763F6E76" w14:textId="77777777" w:rsidR="001447D4" w:rsidRDefault="00451528">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A7D9089" w14:textId="77777777" w:rsidR="001447D4" w:rsidRDefault="001447D4">
      <w:pPr>
        <w:ind w:left="720"/>
      </w:pPr>
    </w:p>
    <w:p w14:paraId="3E1ED8B9" w14:textId="77777777" w:rsidR="001447D4" w:rsidRDefault="00451528">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06CFBE9" w14:textId="77777777" w:rsidR="001447D4" w:rsidRDefault="001447D4">
      <w:pPr>
        <w:ind w:left="720"/>
      </w:pPr>
    </w:p>
    <w:p w14:paraId="3008F728" w14:textId="77777777" w:rsidR="001447D4" w:rsidRDefault="00451528">
      <w:pPr>
        <w:pStyle w:val="Heading3"/>
      </w:pPr>
      <w:r>
        <w:t>23.</w:t>
      </w:r>
      <w:r>
        <w:tab/>
        <w:t>Force majeure</w:t>
      </w:r>
    </w:p>
    <w:p w14:paraId="62FE8761" w14:textId="77777777" w:rsidR="001447D4" w:rsidRDefault="00451528">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99C89E0" w14:textId="77777777" w:rsidR="001447D4" w:rsidRDefault="001447D4">
      <w:pPr>
        <w:ind w:left="720" w:hanging="720"/>
      </w:pPr>
    </w:p>
    <w:p w14:paraId="656236F5" w14:textId="77777777" w:rsidR="001447D4" w:rsidRDefault="00451528">
      <w:pPr>
        <w:pStyle w:val="Heading3"/>
      </w:pPr>
      <w:r>
        <w:lastRenderedPageBreak/>
        <w:t>24.</w:t>
      </w:r>
      <w:r>
        <w:tab/>
        <w:t>Liability</w:t>
      </w:r>
    </w:p>
    <w:p w14:paraId="03E33404" w14:textId="77777777" w:rsidR="001447D4" w:rsidRDefault="00451528">
      <w:pPr>
        <w:ind w:left="720" w:hanging="720"/>
      </w:pPr>
      <w:r>
        <w:t>24.1</w:t>
      </w:r>
      <w:r>
        <w:tab/>
        <w:t xml:space="preserve">Subject to incorporated Framework Agreement clauses 4.2 to 4.7, each Party's Yearly total liability for Defaults under or in connection with this Call-Off Contract (whether expressed as </w:t>
      </w:r>
      <w:proofErr w:type="gramStart"/>
      <w:r>
        <w:t>an</w:t>
      </w:r>
      <w:proofErr w:type="gramEnd"/>
      <w:r>
        <w:t xml:space="preserve"> indemnity or otherwise) will be set as follows:</w:t>
      </w:r>
    </w:p>
    <w:p w14:paraId="3E4F3D38" w14:textId="77777777" w:rsidR="001447D4" w:rsidRDefault="001447D4">
      <w:pPr>
        <w:ind w:left="720"/>
      </w:pPr>
    </w:p>
    <w:p w14:paraId="00EC56ED" w14:textId="77777777" w:rsidR="001447D4" w:rsidRDefault="00451528">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05CF83D0" w14:textId="77777777" w:rsidR="001447D4" w:rsidRDefault="001447D4">
      <w:pPr>
        <w:ind w:left="1440"/>
      </w:pPr>
    </w:p>
    <w:p w14:paraId="05008182" w14:textId="77777777" w:rsidR="001447D4" w:rsidRDefault="00451528">
      <w:pPr>
        <w:ind w:left="1440" w:hanging="720"/>
      </w:pPr>
      <w:r>
        <w:t>24.1.2</w:t>
      </w:r>
      <w:r>
        <w:tab/>
        <w:t>Buyer Data: for all Defaults by the Supplier resulting in direct loss, destruction, corruption, degradation or damage to any Buyer Data, will not exceed the amount in the Order Form</w:t>
      </w:r>
    </w:p>
    <w:p w14:paraId="7F750703" w14:textId="77777777" w:rsidR="001447D4" w:rsidRDefault="001447D4">
      <w:pPr>
        <w:ind w:left="1440"/>
      </w:pPr>
    </w:p>
    <w:p w14:paraId="479AF427" w14:textId="77777777" w:rsidR="001447D4" w:rsidRDefault="00451528">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1E956080" w14:textId="77777777" w:rsidR="001447D4" w:rsidRDefault="001447D4">
      <w:pPr>
        <w:spacing w:before="240" w:after="240"/>
      </w:pPr>
    </w:p>
    <w:p w14:paraId="63A3CA4A" w14:textId="77777777" w:rsidR="001447D4" w:rsidRDefault="00451528">
      <w:pPr>
        <w:pStyle w:val="Heading3"/>
      </w:pPr>
      <w:r>
        <w:t>25.</w:t>
      </w:r>
      <w:r>
        <w:tab/>
        <w:t>Premises</w:t>
      </w:r>
    </w:p>
    <w:p w14:paraId="1D947724" w14:textId="77777777" w:rsidR="001447D4" w:rsidRDefault="00451528">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63AB5606" w14:textId="77777777" w:rsidR="001447D4" w:rsidRDefault="001447D4">
      <w:pPr>
        <w:ind w:left="720"/>
      </w:pPr>
    </w:p>
    <w:p w14:paraId="3F101BFE" w14:textId="77777777" w:rsidR="001447D4" w:rsidRDefault="00451528">
      <w:pPr>
        <w:ind w:left="720" w:hanging="720"/>
      </w:pPr>
      <w:r>
        <w:t>25.2</w:t>
      </w:r>
      <w:r>
        <w:tab/>
        <w:t>The Supplier will use the Buyer’s premises solely for the performance of its obligations under this Call-Off Contract.</w:t>
      </w:r>
    </w:p>
    <w:p w14:paraId="680EA3C1" w14:textId="77777777" w:rsidR="001447D4" w:rsidRDefault="001447D4">
      <w:pPr>
        <w:ind w:firstLine="720"/>
      </w:pPr>
    </w:p>
    <w:p w14:paraId="14AD2411" w14:textId="77777777" w:rsidR="001447D4" w:rsidRDefault="00451528">
      <w:r>
        <w:t>25.3</w:t>
      </w:r>
      <w:r>
        <w:tab/>
        <w:t>The Supplier will vacate the Buyer’s premises when the Call-Off Contract Ends or expires.</w:t>
      </w:r>
    </w:p>
    <w:p w14:paraId="514D6ACE" w14:textId="77777777" w:rsidR="001447D4" w:rsidRDefault="001447D4">
      <w:pPr>
        <w:ind w:firstLine="720"/>
      </w:pPr>
    </w:p>
    <w:p w14:paraId="22073761" w14:textId="77777777" w:rsidR="001447D4" w:rsidRDefault="00451528">
      <w:r>
        <w:t>25.4</w:t>
      </w:r>
      <w:r>
        <w:tab/>
        <w:t>This clause does not create a tenancy or exclusive right of occupation.</w:t>
      </w:r>
    </w:p>
    <w:p w14:paraId="09E45637" w14:textId="77777777" w:rsidR="001447D4" w:rsidRDefault="001447D4"/>
    <w:p w14:paraId="17CC2485" w14:textId="77777777" w:rsidR="001447D4" w:rsidRDefault="00451528">
      <w:r>
        <w:t>25.5</w:t>
      </w:r>
      <w:r>
        <w:tab/>
        <w:t>While on the Buyer’s premises, the Supplier will:</w:t>
      </w:r>
    </w:p>
    <w:p w14:paraId="0DA1C010" w14:textId="77777777" w:rsidR="001447D4" w:rsidRDefault="001447D4"/>
    <w:p w14:paraId="1151CCB4" w14:textId="77777777" w:rsidR="001447D4" w:rsidRDefault="00451528">
      <w:pPr>
        <w:ind w:left="1440" w:hanging="720"/>
      </w:pPr>
      <w:r>
        <w:t>25.5.1</w:t>
      </w:r>
      <w:r>
        <w:tab/>
      </w:r>
      <w:proofErr w:type="gramStart"/>
      <w:r>
        <w:t>comply</w:t>
      </w:r>
      <w:proofErr w:type="gramEnd"/>
      <w:r>
        <w:t xml:space="preserve"> with any security requirements at the premises and not do anything to weaken the security of the premises</w:t>
      </w:r>
    </w:p>
    <w:p w14:paraId="0A26D349" w14:textId="77777777" w:rsidR="001447D4" w:rsidRDefault="001447D4">
      <w:pPr>
        <w:ind w:left="720"/>
      </w:pPr>
    </w:p>
    <w:p w14:paraId="0E844C59" w14:textId="77777777" w:rsidR="001447D4" w:rsidRDefault="00451528">
      <w:pPr>
        <w:ind w:firstLine="720"/>
      </w:pPr>
      <w:r>
        <w:t>25.5.2</w:t>
      </w:r>
      <w:r>
        <w:tab/>
      </w:r>
      <w:proofErr w:type="gramStart"/>
      <w:r>
        <w:t>comply</w:t>
      </w:r>
      <w:proofErr w:type="gramEnd"/>
      <w:r>
        <w:t xml:space="preserve"> with Buyer requirements for the conduct of personnel</w:t>
      </w:r>
    </w:p>
    <w:p w14:paraId="0471A7FC" w14:textId="77777777" w:rsidR="001447D4" w:rsidRDefault="001447D4">
      <w:pPr>
        <w:ind w:firstLine="720"/>
      </w:pPr>
    </w:p>
    <w:p w14:paraId="17462420" w14:textId="77777777" w:rsidR="001447D4" w:rsidRDefault="00451528">
      <w:pPr>
        <w:ind w:firstLine="720"/>
      </w:pPr>
      <w:r>
        <w:t>25.5.3</w:t>
      </w:r>
      <w:r>
        <w:tab/>
      </w:r>
      <w:proofErr w:type="gramStart"/>
      <w:r>
        <w:t>comply</w:t>
      </w:r>
      <w:proofErr w:type="gramEnd"/>
      <w:r>
        <w:t xml:space="preserve"> with any health and safety measures implemented by the Buyer</w:t>
      </w:r>
    </w:p>
    <w:p w14:paraId="78E48E3A" w14:textId="77777777" w:rsidR="001447D4" w:rsidRDefault="001447D4">
      <w:pPr>
        <w:ind w:firstLine="720"/>
      </w:pPr>
    </w:p>
    <w:p w14:paraId="73314685" w14:textId="77777777" w:rsidR="001447D4" w:rsidRDefault="00451528">
      <w:pPr>
        <w:ind w:left="1440" w:hanging="720"/>
      </w:pPr>
      <w:r>
        <w:t>25.5.4</w:t>
      </w:r>
      <w:r>
        <w:tab/>
      </w:r>
      <w:proofErr w:type="gramStart"/>
      <w:r>
        <w:t>immediately</w:t>
      </w:r>
      <w:proofErr w:type="gramEnd"/>
      <w:r>
        <w:t xml:space="preserve"> notify the Buyer of any incident on the premises that causes any damage to Property which could cause personal injury</w:t>
      </w:r>
    </w:p>
    <w:p w14:paraId="446B5B78" w14:textId="77777777" w:rsidR="001447D4" w:rsidRDefault="001447D4">
      <w:pPr>
        <w:ind w:left="720" w:firstLine="720"/>
      </w:pPr>
    </w:p>
    <w:p w14:paraId="65A0EDDF" w14:textId="77777777" w:rsidR="001447D4" w:rsidRDefault="00451528">
      <w:pPr>
        <w:ind w:left="720" w:hanging="720"/>
      </w:pPr>
      <w:r>
        <w:t>25.6</w:t>
      </w:r>
      <w:r>
        <w:tab/>
        <w:t xml:space="preserve">The Supplier will ensure that its health and safety policy statement (as required by the Health and Safety at Work </w:t>
      </w:r>
      <w:proofErr w:type="spellStart"/>
      <w:r>
        <w:t>etc</w:t>
      </w:r>
      <w:proofErr w:type="spellEnd"/>
      <w:r>
        <w:t xml:space="preserve"> Act 1974) is made available to the Buyer on request.</w:t>
      </w:r>
    </w:p>
    <w:p w14:paraId="69D277B3" w14:textId="77777777" w:rsidR="001447D4" w:rsidRDefault="001447D4">
      <w:pPr>
        <w:ind w:left="720" w:hanging="720"/>
      </w:pPr>
    </w:p>
    <w:p w14:paraId="4A46F940" w14:textId="77777777" w:rsidR="001447D4" w:rsidRDefault="00451528">
      <w:pPr>
        <w:pStyle w:val="Heading3"/>
      </w:pPr>
      <w:r>
        <w:lastRenderedPageBreak/>
        <w:t>26.</w:t>
      </w:r>
      <w:r>
        <w:tab/>
        <w:t>Equipment</w:t>
      </w:r>
    </w:p>
    <w:p w14:paraId="1FD4E352" w14:textId="77777777" w:rsidR="001447D4" w:rsidRDefault="00451528">
      <w:pPr>
        <w:spacing w:before="240" w:after="240"/>
      </w:pPr>
      <w:r>
        <w:t>26.1</w:t>
      </w:r>
      <w:r>
        <w:tab/>
        <w:t>The Supplier is responsible for providing any Equipment which the Supplier requires to provide the Services.</w:t>
      </w:r>
    </w:p>
    <w:p w14:paraId="452176D0" w14:textId="77777777" w:rsidR="001447D4" w:rsidRDefault="001447D4">
      <w:pPr>
        <w:ind w:firstLine="720"/>
      </w:pPr>
    </w:p>
    <w:p w14:paraId="2FD7E1FB" w14:textId="77777777" w:rsidR="001447D4" w:rsidRDefault="00451528">
      <w:pPr>
        <w:ind w:left="720" w:hanging="720"/>
      </w:pPr>
      <w:r>
        <w:t>26.2</w:t>
      </w:r>
      <w:r>
        <w:tab/>
        <w:t>Any Equipment brought onto the premises will be at the Supplier's own risk and the Buyer will have no liability for any loss of, or damage to, any Equipment.</w:t>
      </w:r>
    </w:p>
    <w:p w14:paraId="08051A8D" w14:textId="77777777" w:rsidR="001447D4" w:rsidRDefault="001447D4">
      <w:pPr>
        <w:ind w:firstLine="720"/>
      </w:pPr>
    </w:p>
    <w:p w14:paraId="46D847D2" w14:textId="77777777" w:rsidR="001447D4" w:rsidRDefault="00451528">
      <w:pPr>
        <w:ind w:left="720" w:hanging="720"/>
      </w:pPr>
      <w:r>
        <w:t>26.3</w:t>
      </w:r>
      <w:r>
        <w:tab/>
        <w:t>When the Call-Off Contract Ends or expires, the Supplier will remove the Equipment and any other materials leaving the premises in a safe and clean condition.</w:t>
      </w:r>
    </w:p>
    <w:p w14:paraId="724830C2" w14:textId="77777777" w:rsidR="001447D4" w:rsidRDefault="001447D4">
      <w:pPr>
        <w:ind w:left="720" w:hanging="720"/>
      </w:pPr>
    </w:p>
    <w:p w14:paraId="56836AC7" w14:textId="77777777" w:rsidR="001447D4" w:rsidRDefault="00451528">
      <w:pPr>
        <w:pStyle w:val="Heading3"/>
      </w:pPr>
      <w:r>
        <w:t>27.</w:t>
      </w:r>
      <w:r>
        <w:tab/>
        <w:t>The Contracts (Rights of Third Parties) Act 1999</w:t>
      </w:r>
    </w:p>
    <w:p w14:paraId="0AA42824" w14:textId="77777777" w:rsidR="001447D4" w:rsidRDefault="001447D4"/>
    <w:p w14:paraId="56A4AA5E" w14:textId="77777777" w:rsidR="001447D4" w:rsidRDefault="00451528">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628C852" w14:textId="77777777" w:rsidR="001447D4" w:rsidRDefault="001447D4">
      <w:pPr>
        <w:ind w:left="720" w:hanging="720"/>
      </w:pPr>
    </w:p>
    <w:p w14:paraId="6599A20A" w14:textId="77777777" w:rsidR="001447D4" w:rsidRDefault="00451528">
      <w:pPr>
        <w:pStyle w:val="Heading3"/>
      </w:pPr>
      <w:r>
        <w:t>28.</w:t>
      </w:r>
      <w:r>
        <w:tab/>
        <w:t>Environmental requirements</w:t>
      </w:r>
    </w:p>
    <w:p w14:paraId="51EA58EF" w14:textId="77777777" w:rsidR="001447D4" w:rsidRDefault="00451528">
      <w:pPr>
        <w:ind w:left="720" w:hanging="720"/>
      </w:pPr>
      <w:r>
        <w:t>28.1</w:t>
      </w:r>
      <w:r>
        <w:tab/>
        <w:t>The Buyer will provide a copy of its environmental policy to the Supplier on request, which the Supplier will comply with.</w:t>
      </w:r>
    </w:p>
    <w:p w14:paraId="2662B9F8" w14:textId="77777777" w:rsidR="001447D4" w:rsidRDefault="001447D4">
      <w:pPr>
        <w:ind w:firstLine="720"/>
      </w:pPr>
    </w:p>
    <w:p w14:paraId="34851D36" w14:textId="77777777" w:rsidR="001447D4" w:rsidRDefault="00451528">
      <w:pPr>
        <w:ind w:left="720" w:hanging="720"/>
      </w:pPr>
      <w:r>
        <w:t>28.2</w:t>
      </w:r>
      <w:r>
        <w:tab/>
        <w:t>The Supplier must provide reasonable support to enable Buyers to work in an environmentally friendly way, for example by helping them recycle or lower their carbon footprint.</w:t>
      </w:r>
    </w:p>
    <w:p w14:paraId="71BE6A58" w14:textId="77777777" w:rsidR="001447D4" w:rsidRDefault="001447D4">
      <w:pPr>
        <w:ind w:left="720" w:hanging="720"/>
      </w:pPr>
    </w:p>
    <w:p w14:paraId="3102A7FB" w14:textId="77777777" w:rsidR="001447D4" w:rsidRDefault="00451528">
      <w:pPr>
        <w:pStyle w:val="Heading3"/>
      </w:pPr>
      <w:r>
        <w:t>29.</w:t>
      </w:r>
      <w:r>
        <w:tab/>
        <w:t>The Employment Regulations (TUPE)</w:t>
      </w:r>
    </w:p>
    <w:p w14:paraId="4DF32552" w14:textId="77777777" w:rsidR="001447D4" w:rsidRDefault="00451528">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3EB8C2A" w14:textId="77777777" w:rsidR="001447D4" w:rsidRDefault="001447D4">
      <w:pPr>
        <w:ind w:left="720"/>
      </w:pPr>
    </w:p>
    <w:p w14:paraId="7E6CE4C5" w14:textId="77777777" w:rsidR="001447D4" w:rsidRDefault="00451528">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2915EA4" w14:textId="77777777" w:rsidR="001447D4" w:rsidRDefault="001447D4">
      <w:pPr>
        <w:ind w:left="720"/>
      </w:pPr>
    </w:p>
    <w:p w14:paraId="0DE883D6" w14:textId="77777777" w:rsidR="001447D4" w:rsidRDefault="00451528">
      <w:pPr>
        <w:ind w:firstLine="720"/>
      </w:pPr>
      <w:r>
        <w:t>29.2.1</w:t>
      </w:r>
      <w:r>
        <w:tab/>
      </w:r>
      <w:r>
        <w:tab/>
      </w:r>
      <w:proofErr w:type="gramStart"/>
      <w:r>
        <w:t>the</w:t>
      </w:r>
      <w:proofErr w:type="gramEnd"/>
      <w:r>
        <w:t xml:space="preserve"> activities they perform</w:t>
      </w:r>
    </w:p>
    <w:p w14:paraId="2C165C72" w14:textId="77777777" w:rsidR="001447D4" w:rsidRDefault="00451528">
      <w:pPr>
        <w:ind w:firstLine="720"/>
      </w:pPr>
      <w:r>
        <w:t>29.2.2</w:t>
      </w:r>
      <w:r>
        <w:tab/>
      </w:r>
      <w:r>
        <w:tab/>
      </w:r>
      <w:proofErr w:type="gramStart"/>
      <w:r>
        <w:t>age</w:t>
      </w:r>
      <w:proofErr w:type="gramEnd"/>
    </w:p>
    <w:p w14:paraId="70E541A0" w14:textId="77777777" w:rsidR="001447D4" w:rsidRDefault="00451528">
      <w:pPr>
        <w:ind w:firstLine="720"/>
      </w:pPr>
      <w:r>
        <w:t>29.2.3</w:t>
      </w:r>
      <w:r>
        <w:tab/>
      </w:r>
      <w:r>
        <w:tab/>
      </w:r>
      <w:proofErr w:type="gramStart"/>
      <w:r>
        <w:t>start</w:t>
      </w:r>
      <w:proofErr w:type="gramEnd"/>
      <w:r>
        <w:t xml:space="preserve"> date</w:t>
      </w:r>
    </w:p>
    <w:p w14:paraId="26138A84" w14:textId="77777777" w:rsidR="001447D4" w:rsidRDefault="00451528">
      <w:pPr>
        <w:ind w:firstLine="720"/>
      </w:pPr>
      <w:r>
        <w:t>29.2.4</w:t>
      </w:r>
      <w:r>
        <w:tab/>
      </w:r>
      <w:r>
        <w:tab/>
      </w:r>
      <w:proofErr w:type="gramStart"/>
      <w:r>
        <w:t>place</w:t>
      </w:r>
      <w:proofErr w:type="gramEnd"/>
      <w:r>
        <w:t xml:space="preserve"> of work</w:t>
      </w:r>
    </w:p>
    <w:p w14:paraId="56B5B94D" w14:textId="77777777" w:rsidR="001447D4" w:rsidRDefault="00451528">
      <w:pPr>
        <w:ind w:firstLine="720"/>
      </w:pPr>
      <w:r>
        <w:t>29.2.5</w:t>
      </w:r>
      <w:r>
        <w:tab/>
      </w:r>
      <w:r>
        <w:tab/>
      </w:r>
      <w:proofErr w:type="gramStart"/>
      <w:r>
        <w:t>notice</w:t>
      </w:r>
      <w:proofErr w:type="gramEnd"/>
      <w:r>
        <w:t xml:space="preserve"> period</w:t>
      </w:r>
    </w:p>
    <w:p w14:paraId="1492A687" w14:textId="77777777" w:rsidR="001447D4" w:rsidRDefault="00451528">
      <w:pPr>
        <w:ind w:firstLine="720"/>
      </w:pPr>
      <w:r>
        <w:t>29.2.6</w:t>
      </w:r>
      <w:r>
        <w:tab/>
      </w:r>
      <w:r>
        <w:tab/>
      </w:r>
      <w:proofErr w:type="gramStart"/>
      <w:r>
        <w:t>redundancy</w:t>
      </w:r>
      <w:proofErr w:type="gramEnd"/>
      <w:r>
        <w:t xml:space="preserve"> payment entitlement</w:t>
      </w:r>
    </w:p>
    <w:p w14:paraId="590B3D91" w14:textId="77777777" w:rsidR="001447D4" w:rsidRDefault="00451528">
      <w:pPr>
        <w:ind w:firstLine="720"/>
      </w:pPr>
      <w:r>
        <w:t>29.2.7</w:t>
      </w:r>
      <w:r>
        <w:tab/>
      </w:r>
      <w:r>
        <w:tab/>
      </w:r>
      <w:proofErr w:type="gramStart"/>
      <w:r>
        <w:t>salary</w:t>
      </w:r>
      <w:proofErr w:type="gramEnd"/>
      <w:r>
        <w:t>, benefits and pension entitlements</w:t>
      </w:r>
    </w:p>
    <w:p w14:paraId="1F45CA2E" w14:textId="77777777" w:rsidR="001447D4" w:rsidRDefault="00451528">
      <w:pPr>
        <w:ind w:firstLine="720"/>
      </w:pPr>
      <w:r>
        <w:lastRenderedPageBreak/>
        <w:t>29.2.8</w:t>
      </w:r>
      <w:r>
        <w:tab/>
      </w:r>
      <w:r>
        <w:tab/>
      </w:r>
      <w:proofErr w:type="gramStart"/>
      <w:r>
        <w:t>employment</w:t>
      </w:r>
      <w:proofErr w:type="gramEnd"/>
      <w:r>
        <w:t xml:space="preserve"> status</w:t>
      </w:r>
    </w:p>
    <w:p w14:paraId="536A0CC5" w14:textId="77777777" w:rsidR="001447D4" w:rsidRDefault="00451528">
      <w:pPr>
        <w:ind w:firstLine="720"/>
      </w:pPr>
      <w:r>
        <w:t>29.2.9</w:t>
      </w:r>
      <w:r>
        <w:tab/>
      </w:r>
      <w:r>
        <w:tab/>
      </w:r>
      <w:proofErr w:type="gramStart"/>
      <w:r>
        <w:t>identity</w:t>
      </w:r>
      <w:proofErr w:type="gramEnd"/>
      <w:r>
        <w:t xml:space="preserve"> of employer</w:t>
      </w:r>
    </w:p>
    <w:p w14:paraId="2678B50A" w14:textId="77777777" w:rsidR="001447D4" w:rsidRDefault="00451528">
      <w:pPr>
        <w:ind w:firstLine="720"/>
      </w:pPr>
      <w:r>
        <w:t>29.2.10</w:t>
      </w:r>
      <w:r>
        <w:tab/>
        <w:t>working arrangements</w:t>
      </w:r>
    </w:p>
    <w:p w14:paraId="7FC60171" w14:textId="77777777" w:rsidR="001447D4" w:rsidRDefault="00451528">
      <w:pPr>
        <w:ind w:firstLine="720"/>
      </w:pPr>
      <w:r>
        <w:t>29.2.11</w:t>
      </w:r>
      <w:r>
        <w:tab/>
        <w:t>outstanding liabilities</w:t>
      </w:r>
    </w:p>
    <w:p w14:paraId="6A3250D2" w14:textId="77777777" w:rsidR="001447D4" w:rsidRDefault="00451528">
      <w:pPr>
        <w:ind w:firstLine="720"/>
      </w:pPr>
      <w:r>
        <w:t>29.2.12</w:t>
      </w:r>
      <w:r>
        <w:tab/>
        <w:t>sickness absence</w:t>
      </w:r>
    </w:p>
    <w:p w14:paraId="27538366" w14:textId="77777777" w:rsidR="001447D4" w:rsidRDefault="00451528">
      <w:pPr>
        <w:ind w:firstLine="720"/>
      </w:pPr>
      <w:r>
        <w:t>29.2.13</w:t>
      </w:r>
      <w:r>
        <w:tab/>
        <w:t>copies of all relevant employment contracts and related documents</w:t>
      </w:r>
    </w:p>
    <w:p w14:paraId="49E4A43D" w14:textId="77777777" w:rsidR="001447D4" w:rsidRDefault="00451528">
      <w:pPr>
        <w:ind w:firstLine="720"/>
      </w:pPr>
      <w:r>
        <w:t>29.2.14</w:t>
      </w:r>
      <w:r>
        <w:tab/>
        <w:t xml:space="preserve">all information required under regulation 11 of TUPE or as reasonably </w:t>
      </w:r>
    </w:p>
    <w:p w14:paraId="637D9D3D" w14:textId="77777777" w:rsidR="001447D4" w:rsidRDefault="00451528">
      <w:pPr>
        <w:ind w:left="1440" w:firstLine="720"/>
      </w:pPr>
      <w:proofErr w:type="gramStart"/>
      <w:r>
        <w:t>requested</w:t>
      </w:r>
      <w:proofErr w:type="gramEnd"/>
      <w:r>
        <w:t xml:space="preserve"> by the Buyer</w:t>
      </w:r>
    </w:p>
    <w:p w14:paraId="65060845" w14:textId="77777777" w:rsidR="001447D4" w:rsidRDefault="001447D4">
      <w:pPr>
        <w:ind w:left="720" w:firstLine="720"/>
      </w:pPr>
    </w:p>
    <w:p w14:paraId="33783A79" w14:textId="77777777" w:rsidR="001447D4" w:rsidRDefault="00451528">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6681404" w14:textId="77777777" w:rsidR="001447D4" w:rsidRDefault="001447D4">
      <w:pPr>
        <w:ind w:left="720"/>
      </w:pPr>
    </w:p>
    <w:p w14:paraId="01D4B20D" w14:textId="77777777" w:rsidR="001447D4" w:rsidRDefault="00451528">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7BF52F8" w14:textId="77777777" w:rsidR="001447D4" w:rsidRDefault="001447D4">
      <w:pPr>
        <w:ind w:left="720"/>
      </w:pPr>
    </w:p>
    <w:p w14:paraId="61DEE16A" w14:textId="77777777" w:rsidR="001447D4" w:rsidRDefault="00451528">
      <w:pPr>
        <w:ind w:left="720" w:hanging="720"/>
      </w:pPr>
      <w:r>
        <w:t>29.5</w:t>
      </w:r>
      <w:r>
        <w:tab/>
        <w:t>The Supplier will co-operate with the re-tendering of this Call-Off Contract by allowing the Replacement Supplier to communicate with and meet the affected employees or their representatives.</w:t>
      </w:r>
    </w:p>
    <w:p w14:paraId="3E7A90E0" w14:textId="77777777" w:rsidR="001447D4" w:rsidRDefault="001447D4">
      <w:pPr>
        <w:ind w:left="720"/>
      </w:pPr>
    </w:p>
    <w:p w14:paraId="7F14B464" w14:textId="77777777" w:rsidR="001447D4" w:rsidRDefault="00451528">
      <w:pPr>
        <w:ind w:left="720" w:hanging="720"/>
      </w:pPr>
      <w:r>
        <w:t>29.6</w:t>
      </w:r>
      <w:r>
        <w:tab/>
        <w:t>The Supplier will indemnify the Buyer or any Replacement Supplier for all Loss arising from both:</w:t>
      </w:r>
    </w:p>
    <w:p w14:paraId="58596A6B" w14:textId="77777777" w:rsidR="001447D4" w:rsidRDefault="001447D4">
      <w:pPr>
        <w:ind w:firstLine="720"/>
      </w:pPr>
    </w:p>
    <w:p w14:paraId="79548214" w14:textId="77777777" w:rsidR="001447D4" w:rsidRDefault="00451528">
      <w:pPr>
        <w:ind w:firstLine="720"/>
      </w:pPr>
      <w:r>
        <w:t>29.6.1</w:t>
      </w:r>
      <w:r>
        <w:tab/>
      </w:r>
      <w:proofErr w:type="gramStart"/>
      <w:r>
        <w:t>its</w:t>
      </w:r>
      <w:proofErr w:type="gramEnd"/>
      <w:r>
        <w:t xml:space="preserve"> failure to comply with the provisions of this clause</w:t>
      </w:r>
    </w:p>
    <w:p w14:paraId="3A0F3918" w14:textId="77777777" w:rsidR="001447D4" w:rsidRDefault="001447D4">
      <w:pPr>
        <w:ind w:firstLine="720"/>
      </w:pPr>
    </w:p>
    <w:p w14:paraId="750E230F" w14:textId="77777777" w:rsidR="001447D4" w:rsidRDefault="00451528">
      <w:pPr>
        <w:ind w:left="1440" w:hanging="720"/>
      </w:pPr>
      <w:r>
        <w:t>29.6.2</w:t>
      </w:r>
      <w:r>
        <w:tab/>
      </w:r>
      <w:proofErr w:type="gramStart"/>
      <w:r>
        <w:t>any</w:t>
      </w:r>
      <w:proofErr w:type="gramEnd"/>
      <w:r>
        <w:t xml:space="preserve"> claim by any employee or person claiming to be an employee (or their employee representative) of the Supplier which arises or is alleged to arise from any act or omission by the Supplier on or before the date of the Relevant Transfer</w:t>
      </w:r>
    </w:p>
    <w:p w14:paraId="3A63F262" w14:textId="77777777" w:rsidR="001447D4" w:rsidRDefault="001447D4">
      <w:pPr>
        <w:ind w:left="1440"/>
      </w:pPr>
    </w:p>
    <w:p w14:paraId="27565DDD" w14:textId="77777777" w:rsidR="001447D4" w:rsidRDefault="00451528">
      <w:pPr>
        <w:ind w:left="720" w:hanging="720"/>
      </w:pPr>
      <w:r>
        <w:t>29.7</w:t>
      </w:r>
      <w:r>
        <w:tab/>
        <w:t xml:space="preserve">The provisions of this clause apply during the Term of this Call-Off Contract and indefinitely after it </w:t>
      </w:r>
      <w:proofErr w:type="gramStart"/>
      <w:r>
        <w:t>Ends</w:t>
      </w:r>
      <w:proofErr w:type="gramEnd"/>
      <w:r>
        <w:t xml:space="preserve"> or expires.</w:t>
      </w:r>
    </w:p>
    <w:p w14:paraId="375BACF8" w14:textId="77777777" w:rsidR="001447D4" w:rsidRDefault="001447D4">
      <w:pPr>
        <w:ind w:firstLine="720"/>
      </w:pPr>
    </w:p>
    <w:p w14:paraId="53077D16" w14:textId="77777777" w:rsidR="001447D4" w:rsidRDefault="00451528">
      <w:pPr>
        <w:ind w:left="720" w:hanging="720"/>
      </w:pPr>
      <w:r>
        <w:t>29.8</w:t>
      </w:r>
      <w:r>
        <w:tab/>
        <w:t>For these TUPE clauses, the relevant third party will be able to enforce its rights under this clause but their consent will not be required to vary these clauses as the Buyer and Supplier may agree.</w:t>
      </w:r>
    </w:p>
    <w:p w14:paraId="61568A69" w14:textId="77777777" w:rsidR="001447D4" w:rsidRDefault="001447D4">
      <w:pPr>
        <w:ind w:left="720" w:hanging="720"/>
      </w:pPr>
    </w:p>
    <w:p w14:paraId="5008BAAE" w14:textId="77777777" w:rsidR="001447D4" w:rsidRDefault="00451528">
      <w:pPr>
        <w:pStyle w:val="Heading3"/>
      </w:pPr>
      <w:r>
        <w:t>30.</w:t>
      </w:r>
      <w:r>
        <w:tab/>
        <w:t>Additional G-Cloud services</w:t>
      </w:r>
    </w:p>
    <w:p w14:paraId="79EE8B8F" w14:textId="77777777" w:rsidR="001447D4" w:rsidRDefault="00451528">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4F6CF1CC" w14:textId="77777777" w:rsidR="001447D4" w:rsidRDefault="001447D4">
      <w:pPr>
        <w:ind w:left="720"/>
      </w:pPr>
    </w:p>
    <w:p w14:paraId="2184FAE6" w14:textId="77777777" w:rsidR="001447D4" w:rsidRDefault="00451528">
      <w:pPr>
        <w:ind w:left="720" w:hanging="720"/>
      </w:pPr>
      <w:r>
        <w:t>30.2</w:t>
      </w:r>
      <w:r>
        <w:tab/>
        <w:t>If reasonably requested to do so by the Buyer in the Order Form, the Supplier must provide and monitor performance of the Additional Services using an Implementation Plan.</w:t>
      </w:r>
    </w:p>
    <w:p w14:paraId="059A1097" w14:textId="77777777" w:rsidR="001447D4" w:rsidRDefault="001447D4">
      <w:pPr>
        <w:ind w:left="720" w:hanging="720"/>
      </w:pPr>
    </w:p>
    <w:p w14:paraId="027B2BD4" w14:textId="77777777" w:rsidR="001447D4" w:rsidRDefault="00451528">
      <w:pPr>
        <w:pStyle w:val="Heading3"/>
      </w:pPr>
      <w:r>
        <w:lastRenderedPageBreak/>
        <w:t>31.</w:t>
      </w:r>
      <w:r>
        <w:tab/>
        <w:t>Collaboration</w:t>
      </w:r>
    </w:p>
    <w:p w14:paraId="4A4D159E" w14:textId="77777777" w:rsidR="001447D4" w:rsidRDefault="00451528">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0A4331AF" w14:textId="77777777" w:rsidR="001447D4" w:rsidRDefault="001447D4">
      <w:pPr>
        <w:ind w:left="720"/>
      </w:pPr>
    </w:p>
    <w:p w14:paraId="4ED5C48A" w14:textId="77777777" w:rsidR="001447D4" w:rsidRDefault="00451528">
      <w:r>
        <w:t>31.2</w:t>
      </w:r>
      <w:r>
        <w:tab/>
        <w:t>In addition to any obligations under the Collaboration Agreement, the Supplier must:</w:t>
      </w:r>
    </w:p>
    <w:p w14:paraId="79E1C449" w14:textId="77777777" w:rsidR="001447D4" w:rsidRDefault="001447D4"/>
    <w:p w14:paraId="653422C6" w14:textId="77777777" w:rsidR="001447D4" w:rsidRDefault="00451528">
      <w:pPr>
        <w:ind w:firstLine="720"/>
      </w:pPr>
      <w:r>
        <w:t>31.2.1</w:t>
      </w:r>
      <w:r>
        <w:tab/>
      </w:r>
      <w:proofErr w:type="gramStart"/>
      <w:r>
        <w:t>work</w:t>
      </w:r>
      <w:proofErr w:type="gramEnd"/>
      <w:r>
        <w:t xml:space="preserve"> proactively and in good faith with each of the Buyer’s contractors</w:t>
      </w:r>
    </w:p>
    <w:p w14:paraId="1C26E252" w14:textId="77777777" w:rsidR="001447D4" w:rsidRDefault="001447D4">
      <w:pPr>
        <w:ind w:firstLine="720"/>
      </w:pPr>
    </w:p>
    <w:p w14:paraId="1AC515D8" w14:textId="77777777" w:rsidR="001447D4" w:rsidRDefault="00451528">
      <w:pPr>
        <w:ind w:left="1440" w:hanging="720"/>
      </w:pPr>
      <w:r>
        <w:t>31.2.2</w:t>
      </w:r>
      <w:r>
        <w:tab/>
      </w:r>
      <w:proofErr w:type="gramStart"/>
      <w:r>
        <w:t>co-operate</w:t>
      </w:r>
      <w:proofErr w:type="gramEnd"/>
      <w:r>
        <w:t xml:space="preserve"> and share information with the Buyer’s contractors to enable the efficient operation of the Buyer’s ICT services and G-Cloud Services</w:t>
      </w:r>
    </w:p>
    <w:p w14:paraId="15E3BFD6" w14:textId="77777777" w:rsidR="001447D4" w:rsidRDefault="001447D4">
      <w:pPr>
        <w:ind w:left="1440" w:hanging="720"/>
      </w:pPr>
    </w:p>
    <w:p w14:paraId="5D432957" w14:textId="77777777" w:rsidR="001447D4" w:rsidRDefault="00451528">
      <w:pPr>
        <w:pStyle w:val="Heading3"/>
      </w:pPr>
      <w:r>
        <w:t>32.</w:t>
      </w:r>
      <w:r>
        <w:tab/>
        <w:t>Variation process</w:t>
      </w:r>
    </w:p>
    <w:p w14:paraId="7495DC13" w14:textId="77777777" w:rsidR="001447D4" w:rsidRDefault="00451528">
      <w:pPr>
        <w:ind w:left="720" w:hanging="720"/>
      </w:pPr>
      <w:r>
        <w:t>32.1</w:t>
      </w:r>
      <w:r>
        <w:tab/>
        <w:t>The Buyer can request in writing a change to this Call-Off Contract if it isn’t a material change to the Framework Agreement/or this Call-Off Contract. Once implemented, it is called a Variation.</w:t>
      </w:r>
    </w:p>
    <w:p w14:paraId="3428AD34" w14:textId="77777777" w:rsidR="001447D4" w:rsidRDefault="001447D4">
      <w:pPr>
        <w:ind w:left="720"/>
      </w:pPr>
    </w:p>
    <w:p w14:paraId="178977BD" w14:textId="77777777" w:rsidR="001447D4" w:rsidRDefault="00451528">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0FC34AF4" w14:textId="77777777" w:rsidR="001447D4" w:rsidRDefault="001447D4"/>
    <w:p w14:paraId="521F3C72" w14:textId="77777777" w:rsidR="001447D4" w:rsidRDefault="00451528">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135EB809" w14:textId="77777777" w:rsidR="001447D4" w:rsidRDefault="001447D4">
      <w:pPr>
        <w:ind w:left="720" w:hanging="720"/>
      </w:pPr>
    </w:p>
    <w:p w14:paraId="33C6E3D9" w14:textId="77777777" w:rsidR="001447D4" w:rsidRDefault="00451528">
      <w:pPr>
        <w:pStyle w:val="Heading3"/>
      </w:pPr>
      <w:r>
        <w:t>33.</w:t>
      </w:r>
      <w:r>
        <w:tab/>
        <w:t>Data Protection Legislation (GDPR)</w:t>
      </w:r>
    </w:p>
    <w:p w14:paraId="701FC69C" w14:textId="77777777" w:rsidR="001447D4" w:rsidRDefault="00451528">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E133327" w14:textId="77777777" w:rsidR="001447D4" w:rsidRDefault="001447D4"/>
    <w:p w14:paraId="119E28FA" w14:textId="77777777" w:rsidR="001447D4" w:rsidRDefault="001447D4">
      <w:pPr>
        <w:pageBreakBefore/>
        <w:rPr>
          <w:b/>
        </w:rPr>
      </w:pPr>
    </w:p>
    <w:p w14:paraId="7B96AF12" w14:textId="77777777" w:rsidR="001447D4" w:rsidRDefault="00451528">
      <w:pPr>
        <w:pStyle w:val="Heading2"/>
      </w:pPr>
      <w:bookmarkStart w:id="27" w:name="_Toc33176236"/>
      <w:bookmarkStart w:id="28" w:name="_Toc94613187"/>
      <w:r>
        <w:t>Schedule 3: Collaboration agreement</w:t>
      </w:r>
      <w:bookmarkEnd w:id="27"/>
      <w:bookmarkEnd w:id="28"/>
    </w:p>
    <w:p w14:paraId="5EC744D7" w14:textId="77777777" w:rsidR="001447D4" w:rsidRDefault="00451528">
      <w:r>
        <w:t>This agreement is made on [enter date]</w:t>
      </w:r>
    </w:p>
    <w:p w14:paraId="1DA8DD53" w14:textId="77777777" w:rsidR="001447D4" w:rsidRDefault="001447D4"/>
    <w:p w14:paraId="723F7E3C" w14:textId="77777777" w:rsidR="001447D4" w:rsidRDefault="00451528">
      <w:proofErr w:type="gramStart"/>
      <w:r>
        <w:t>between</w:t>
      </w:r>
      <w:proofErr w:type="gramEnd"/>
      <w:r>
        <w:t>:</w:t>
      </w:r>
    </w:p>
    <w:p w14:paraId="08DAAFC6" w14:textId="77777777" w:rsidR="001447D4" w:rsidRDefault="001447D4"/>
    <w:p w14:paraId="4895E8AA" w14:textId="77777777" w:rsidR="001447D4" w:rsidRDefault="00451528">
      <w:r>
        <w:t>1)</w:t>
      </w:r>
      <w:r>
        <w:tab/>
        <w:t>[Buyer name] of [Buyer address] (the Buyer)</w:t>
      </w:r>
    </w:p>
    <w:p w14:paraId="3A0BA244" w14:textId="77777777" w:rsidR="001447D4" w:rsidRDefault="001447D4"/>
    <w:p w14:paraId="6B5CE2BE" w14:textId="77777777" w:rsidR="001447D4" w:rsidRDefault="00451528">
      <w:pPr>
        <w:ind w:left="720" w:hanging="720"/>
      </w:pPr>
      <w:r>
        <w:t>2)</w:t>
      </w:r>
      <w:r>
        <w:tab/>
        <w:t>[Company name] a company incorporated in [company address] under [registration number], whose registered office is at [registered address]</w:t>
      </w:r>
    </w:p>
    <w:p w14:paraId="65737D45" w14:textId="77777777" w:rsidR="001447D4" w:rsidRDefault="001447D4"/>
    <w:p w14:paraId="1A99AFC9" w14:textId="77777777" w:rsidR="001447D4" w:rsidRDefault="00451528">
      <w:pPr>
        <w:ind w:left="720" w:hanging="720"/>
      </w:pPr>
      <w:r>
        <w:t>3)</w:t>
      </w:r>
      <w:r>
        <w:tab/>
        <w:t>[Company name] a company incorporated in [company address] under [registration number], whose registered office is at [registered address]</w:t>
      </w:r>
    </w:p>
    <w:p w14:paraId="14F98531" w14:textId="77777777" w:rsidR="001447D4" w:rsidRDefault="001447D4"/>
    <w:p w14:paraId="4377741B" w14:textId="77777777" w:rsidR="001447D4" w:rsidRDefault="00451528">
      <w:pPr>
        <w:ind w:left="720" w:hanging="720"/>
      </w:pPr>
      <w:r>
        <w:t>4)</w:t>
      </w:r>
      <w:r>
        <w:tab/>
        <w:t>[Company name] a company incorporated in [company address] under [registration number], whose registered office is at [registered address]</w:t>
      </w:r>
    </w:p>
    <w:p w14:paraId="58ADF857" w14:textId="77777777" w:rsidR="001447D4" w:rsidRDefault="001447D4"/>
    <w:p w14:paraId="251CF4DA" w14:textId="77777777" w:rsidR="001447D4" w:rsidRDefault="00451528">
      <w:pPr>
        <w:ind w:left="720" w:hanging="720"/>
      </w:pPr>
      <w:r>
        <w:t>5)</w:t>
      </w:r>
      <w:r>
        <w:tab/>
        <w:t>[Company name] a company incorporated in [company address] under [registration number], whose registered office is at [registered address]</w:t>
      </w:r>
    </w:p>
    <w:p w14:paraId="62EA2177" w14:textId="77777777" w:rsidR="001447D4" w:rsidRDefault="001447D4">
      <w:pPr>
        <w:ind w:firstLine="720"/>
      </w:pPr>
    </w:p>
    <w:p w14:paraId="4B12BD01" w14:textId="77777777" w:rsidR="001447D4" w:rsidRDefault="00451528">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28E9A2FC" w14:textId="77777777" w:rsidR="001447D4" w:rsidRDefault="001447D4"/>
    <w:p w14:paraId="261E6C4C" w14:textId="77777777" w:rsidR="001447D4" w:rsidRDefault="00451528">
      <w:pPr>
        <w:spacing w:after="120"/>
      </w:pPr>
      <w:r>
        <w:t>Whereas the:</w:t>
      </w:r>
    </w:p>
    <w:p w14:paraId="782D75C6" w14:textId="77777777" w:rsidR="001447D4" w:rsidRDefault="00451528">
      <w:pPr>
        <w:numPr>
          <w:ilvl w:val="0"/>
          <w:numId w:val="9"/>
        </w:numPr>
      </w:pPr>
      <w:r>
        <w:t>Buyer and the Collaboration Suppliers have entered into the Call-Off Contracts (defined below) for the provision of various IT and telecommunications (ICT) services</w:t>
      </w:r>
    </w:p>
    <w:p w14:paraId="030C28CA" w14:textId="77777777" w:rsidR="001447D4" w:rsidRDefault="00451528">
      <w:pPr>
        <w:numPr>
          <w:ilvl w:val="0"/>
          <w:numId w:val="9"/>
        </w:numPr>
      </w:pPr>
      <w:r>
        <w:t>Collaboration Suppliers now wish to provide for the ongoing cooperation of the Collaboration Suppliers in the provision of services under their respective Call-Off Contract to the Buyer</w:t>
      </w:r>
    </w:p>
    <w:p w14:paraId="04858A9A" w14:textId="77777777" w:rsidR="001447D4" w:rsidRDefault="001447D4">
      <w:pPr>
        <w:ind w:left="720"/>
      </w:pPr>
    </w:p>
    <w:p w14:paraId="1222F8C9" w14:textId="77777777" w:rsidR="001447D4" w:rsidRDefault="00451528">
      <w:r>
        <w:t>In consideration of the mutual covenants contained in the Call-Off Contracts and this Agreement and intending to be legally bound, the parties agree as follows:</w:t>
      </w:r>
    </w:p>
    <w:p w14:paraId="62AF0263" w14:textId="77777777" w:rsidR="001447D4" w:rsidRDefault="00451528">
      <w:pPr>
        <w:pStyle w:val="Heading3"/>
      </w:pPr>
      <w:r>
        <w:t>1.</w:t>
      </w:r>
      <w:r>
        <w:tab/>
        <w:t>Definitions and interpretation</w:t>
      </w:r>
    </w:p>
    <w:p w14:paraId="6EFB7694" w14:textId="77777777" w:rsidR="001447D4" w:rsidRDefault="00451528">
      <w:pPr>
        <w:ind w:left="720" w:hanging="720"/>
      </w:pPr>
      <w:r>
        <w:t>1.1</w:t>
      </w:r>
      <w:r>
        <w:tab/>
        <w:t>As used in this Agreement, the capitalised expressions will have the following meanings unless the context requires otherwise:</w:t>
      </w:r>
    </w:p>
    <w:p w14:paraId="4000EF6C" w14:textId="77777777" w:rsidR="001447D4" w:rsidRDefault="001447D4">
      <w:pPr>
        <w:ind w:firstLine="720"/>
      </w:pPr>
    </w:p>
    <w:p w14:paraId="7EEDCC2F" w14:textId="77777777" w:rsidR="001447D4" w:rsidRDefault="00451528">
      <w:pPr>
        <w:ind w:left="1440" w:hanging="720"/>
      </w:pPr>
      <w:r>
        <w:t>1.1.1</w:t>
      </w:r>
      <w:r>
        <w:tab/>
        <w:t>“Agreement” means this collaboration agreement, containing the Clauses and Schedules</w:t>
      </w:r>
    </w:p>
    <w:p w14:paraId="03BF31FF" w14:textId="77777777" w:rsidR="001447D4" w:rsidRDefault="001447D4">
      <w:pPr>
        <w:ind w:left="720" w:firstLine="720"/>
      </w:pPr>
    </w:p>
    <w:p w14:paraId="58EDAE1F" w14:textId="77777777" w:rsidR="001447D4" w:rsidRDefault="00451528">
      <w:pPr>
        <w:ind w:left="1440" w:hanging="720"/>
      </w:pPr>
      <w:r>
        <w:t>1.1.2</w:t>
      </w:r>
      <w:r>
        <w:tab/>
        <w:t>“Call-Off Contract” means each contract that is let by the Buyer to one of the Collaboration Suppliers</w:t>
      </w:r>
    </w:p>
    <w:p w14:paraId="313DB4BA" w14:textId="77777777" w:rsidR="001447D4" w:rsidRDefault="00451528">
      <w:pPr>
        <w:ind w:left="1440" w:hanging="720"/>
      </w:pPr>
      <w:r>
        <w:t>1.1.3</w:t>
      </w:r>
      <w:r>
        <w:tab/>
        <w:t>“Contractor’s Confidential Information” has the meaning set out in the Call-Off Contracts</w:t>
      </w:r>
    </w:p>
    <w:p w14:paraId="274B18C4" w14:textId="77777777" w:rsidR="001447D4" w:rsidRDefault="001447D4">
      <w:pPr>
        <w:ind w:left="720" w:firstLine="720"/>
      </w:pPr>
    </w:p>
    <w:p w14:paraId="0701DED7" w14:textId="77777777" w:rsidR="001447D4" w:rsidRDefault="00451528">
      <w:pPr>
        <w:ind w:left="1440" w:hanging="720"/>
      </w:pPr>
      <w:r>
        <w:lastRenderedPageBreak/>
        <w:t>1.1.4</w:t>
      </w:r>
      <w:r>
        <w:tab/>
        <w:t>“Confidential Information” means the Buyer Confidential Information or any Collaboration Supplier's Confidential Information</w:t>
      </w:r>
    </w:p>
    <w:p w14:paraId="6DCE8417" w14:textId="77777777" w:rsidR="001447D4" w:rsidRDefault="001447D4">
      <w:pPr>
        <w:ind w:left="720" w:firstLine="720"/>
      </w:pPr>
    </w:p>
    <w:p w14:paraId="26AE6A15" w14:textId="77777777" w:rsidR="001447D4" w:rsidRDefault="00451528">
      <w:pPr>
        <w:ind w:firstLine="720"/>
      </w:pPr>
      <w:r>
        <w:t>1.1.5</w:t>
      </w:r>
      <w:r>
        <w:tab/>
        <w:t>“Collaboration Activities” means the activities set out in this Agreement</w:t>
      </w:r>
    </w:p>
    <w:p w14:paraId="0C2867B2" w14:textId="77777777" w:rsidR="001447D4" w:rsidRDefault="001447D4">
      <w:pPr>
        <w:ind w:firstLine="720"/>
      </w:pPr>
    </w:p>
    <w:p w14:paraId="051ED6C2" w14:textId="77777777" w:rsidR="001447D4" w:rsidRDefault="00451528">
      <w:pPr>
        <w:ind w:firstLine="720"/>
      </w:pPr>
      <w:r>
        <w:t>1.1.6</w:t>
      </w:r>
      <w:r>
        <w:tab/>
        <w:t>“Buyer Confidential Information” has the meaning set out in the Call-Off Contract</w:t>
      </w:r>
    </w:p>
    <w:p w14:paraId="0B2181B5" w14:textId="77777777" w:rsidR="001447D4" w:rsidRDefault="001447D4">
      <w:pPr>
        <w:ind w:left="720" w:firstLine="720"/>
      </w:pPr>
    </w:p>
    <w:p w14:paraId="1F79BD32" w14:textId="77777777" w:rsidR="001447D4" w:rsidRDefault="00451528">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1C5BE2BC" w14:textId="77777777" w:rsidR="001447D4" w:rsidRDefault="001447D4">
      <w:pPr>
        <w:ind w:left="1440"/>
      </w:pPr>
    </w:p>
    <w:p w14:paraId="0C160949" w14:textId="77777777" w:rsidR="001447D4" w:rsidRDefault="00451528">
      <w:pPr>
        <w:ind w:firstLine="720"/>
      </w:pPr>
      <w:r>
        <w:t>1.1.8</w:t>
      </w:r>
      <w:r>
        <w:tab/>
        <w:t>“Detailed Collaboration Plan” has the meaning given in clause 3.2</w:t>
      </w:r>
    </w:p>
    <w:p w14:paraId="446EF7D5" w14:textId="77777777" w:rsidR="001447D4" w:rsidRDefault="001447D4">
      <w:pPr>
        <w:ind w:firstLine="720"/>
      </w:pPr>
    </w:p>
    <w:p w14:paraId="702676B3" w14:textId="77777777" w:rsidR="001447D4" w:rsidRDefault="00451528">
      <w:pPr>
        <w:ind w:firstLine="720"/>
      </w:pPr>
      <w:r>
        <w:t>1.1.9</w:t>
      </w:r>
      <w:r>
        <w:tab/>
        <w:t>“Dispute Resolution Process” means the process described in clause 9</w:t>
      </w:r>
    </w:p>
    <w:p w14:paraId="0EA4A671" w14:textId="77777777" w:rsidR="001447D4" w:rsidRDefault="001447D4">
      <w:pPr>
        <w:ind w:firstLine="720"/>
      </w:pPr>
    </w:p>
    <w:p w14:paraId="5D9208CD" w14:textId="77777777" w:rsidR="001447D4" w:rsidRDefault="00451528">
      <w:pPr>
        <w:ind w:firstLine="720"/>
      </w:pPr>
      <w:r>
        <w:t>1.1.10</w:t>
      </w:r>
      <w:r>
        <w:tab/>
        <w:t>“Effective Date” means [insert date]</w:t>
      </w:r>
    </w:p>
    <w:p w14:paraId="466892D0" w14:textId="77777777" w:rsidR="001447D4" w:rsidRDefault="001447D4">
      <w:pPr>
        <w:ind w:firstLine="720"/>
      </w:pPr>
    </w:p>
    <w:p w14:paraId="34D51672" w14:textId="77777777" w:rsidR="001447D4" w:rsidRDefault="00451528">
      <w:pPr>
        <w:ind w:firstLine="720"/>
      </w:pPr>
      <w:r>
        <w:t>1.1.11</w:t>
      </w:r>
      <w:r>
        <w:tab/>
        <w:t>“Force Majeure Event” has the meaning given in clause 11.1.1</w:t>
      </w:r>
    </w:p>
    <w:p w14:paraId="6DCAE7EE" w14:textId="77777777" w:rsidR="001447D4" w:rsidRDefault="001447D4"/>
    <w:p w14:paraId="1C309178" w14:textId="77777777" w:rsidR="001447D4" w:rsidRDefault="00451528">
      <w:pPr>
        <w:ind w:firstLine="720"/>
      </w:pPr>
      <w:r>
        <w:t>1.1.12</w:t>
      </w:r>
      <w:r>
        <w:tab/>
        <w:t>“Mediator” has the meaning given to it in clause 9.3.1</w:t>
      </w:r>
    </w:p>
    <w:p w14:paraId="0E4973C0" w14:textId="77777777" w:rsidR="001447D4" w:rsidRDefault="001447D4">
      <w:pPr>
        <w:ind w:firstLine="720"/>
      </w:pPr>
    </w:p>
    <w:p w14:paraId="32EA4758" w14:textId="77777777" w:rsidR="001447D4" w:rsidRDefault="00451528">
      <w:pPr>
        <w:ind w:firstLine="720"/>
      </w:pPr>
      <w:r>
        <w:t>1.1.13</w:t>
      </w:r>
      <w:r>
        <w:tab/>
        <w:t>“Outline Collaboration Plan” has the meaning given to it in clause 3.1</w:t>
      </w:r>
    </w:p>
    <w:p w14:paraId="60BFD674" w14:textId="77777777" w:rsidR="001447D4" w:rsidRDefault="001447D4">
      <w:pPr>
        <w:ind w:firstLine="720"/>
      </w:pPr>
    </w:p>
    <w:p w14:paraId="3A931807" w14:textId="77777777" w:rsidR="001447D4" w:rsidRDefault="00451528">
      <w:pPr>
        <w:ind w:firstLine="720"/>
      </w:pPr>
      <w:r>
        <w:t>1.1.14</w:t>
      </w:r>
      <w:r>
        <w:tab/>
        <w:t>“Term” has the meaning given to it in clause 2.1</w:t>
      </w:r>
    </w:p>
    <w:p w14:paraId="380D8FFF" w14:textId="77777777" w:rsidR="001447D4" w:rsidRDefault="001447D4">
      <w:pPr>
        <w:ind w:firstLine="720"/>
      </w:pPr>
    </w:p>
    <w:p w14:paraId="7B5A001A" w14:textId="77777777" w:rsidR="001447D4" w:rsidRDefault="00451528">
      <w:pPr>
        <w:ind w:left="1440" w:hanging="720"/>
      </w:pPr>
      <w:r>
        <w:t>1.1.15</w:t>
      </w:r>
      <w:r>
        <w:tab/>
        <w:t>"Working Day" means any day other than a Saturday, Sunday or public holiday in England and Wales</w:t>
      </w:r>
    </w:p>
    <w:p w14:paraId="46C2D6D0" w14:textId="77777777" w:rsidR="001447D4" w:rsidRDefault="001447D4">
      <w:pPr>
        <w:ind w:left="720" w:firstLine="720"/>
      </w:pPr>
    </w:p>
    <w:p w14:paraId="3BB7BCA9" w14:textId="77777777" w:rsidR="001447D4" w:rsidRDefault="001447D4"/>
    <w:p w14:paraId="12CD63BB" w14:textId="77777777" w:rsidR="001447D4" w:rsidRDefault="00451528">
      <w:pPr>
        <w:spacing w:after="120"/>
      </w:pPr>
      <w:r>
        <w:t>1.2</w:t>
      </w:r>
      <w:r>
        <w:tab/>
        <w:t>General</w:t>
      </w:r>
    </w:p>
    <w:p w14:paraId="6C77C995" w14:textId="77777777" w:rsidR="001447D4" w:rsidRDefault="00451528">
      <w:pPr>
        <w:ind w:firstLine="720"/>
      </w:pPr>
      <w:r>
        <w:t>1.2.1</w:t>
      </w:r>
      <w:r>
        <w:tab/>
        <w:t>As used in this Agreement the:</w:t>
      </w:r>
    </w:p>
    <w:p w14:paraId="4A7D525D" w14:textId="77777777" w:rsidR="001447D4" w:rsidRDefault="001447D4">
      <w:pPr>
        <w:ind w:firstLine="720"/>
      </w:pPr>
    </w:p>
    <w:p w14:paraId="44CD8FBA" w14:textId="77777777" w:rsidR="001447D4" w:rsidRDefault="00451528">
      <w:pPr>
        <w:ind w:left="720" w:firstLine="720"/>
      </w:pPr>
      <w:r>
        <w:t>1.2.1.1</w:t>
      </w:r>
      <w:r>
        <w:tab/>
      </w:r>
      <w:proofErr w:type="gramStart"/>
      <w:r>
        <w:t>masculine</w:t>
      </w:r>
      <w:proofErr w:type="gramEnd"/>
      <w:r>
        <w:t xml:space="preserve"> includes the feminine and the neuter</w:t>
      </w:r>
    </w:p>
    <w:p w14:paraId="1D0FB986" w14:textId="77777777" w:rsidR="001447D4" w:rsidRDefault="001447D4">
      <w:pPr>
        <w:ind w:left="720" w:firstLine="720"/>
      </w:pPr>
    </w:p>
    <w:p w14:paraId="7F4D132E" w14:textId="77777777" w:rsidR="001447D4" w:rsidRDefault="00451528">
      <w:pPr>
        <w:ind w:left="720" w:firstLine="720"/>
      </w:pPr>
      <w:r>
        <w:t>1.2.1.2</w:t>
      </w:r>
      <w:r>
        <w:tab/>
      </w:r>
      <w:proofErr w:type="gramStart"/>
      <w:r>
        <w:t>singular</w:t>
      </w:r>
      <w:proofErr w:type="gramEnd"/>
      <w:r>
        <w:t xml:space="preserve"> includes the plural and the other way round</w:t>
      </w:r>
    </w:p>
    <w:p w14:paraId="4AE5D32E" w14:textId="77777777" w:rsidR="001447D4" w:rsidRDefault="001447D4">
      <w:pPr>
        <w:ind w:firstLine="720"/>
      </w:pPr>
    </w:p>
    <w:p w14:paraId="6DE37522" w14:textId="77777777" w:rsidR="001447D4" w:rsidRDefault="00451528">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4A1188FF" w14:textId="77777777" w:rsidR="001447D4" w:rsidRDefault="001447D4">
      <w:pPr>
        <w:ind w:left="2160"/>
      </w:pPr>
    </w:p>
    <w:p w14:paraId="1DC16AFE" w14:textId="77777777" w:rsidR="001447D4" w:rsidRDefault="00451528">
      <w:pPr>
        <w:ind w:left="1440" w:hanging="720"/>
      </w:pPr>
      <w:r>
        <w:t>1.2.2</w:t>
      </w:r>
      <w:r>
        <w:tab/>
        <w:t>Headings are included in this Agreement for ease of reference only and will not affect the interpretation or construction of this Agreement.</w:t>
      </w:r>
    </w:p>
    <w:p w14:paraId="20324946" w14:textId="77777777" w:rsidR="001447D4" w:rsidRDefault="001447D4">
      <w:pPr>
        <w:ind w:left="720" w:firstLine="720"/>
      </w:pPr>
    </w:p>
    <w:p w14:paraId="4431C258" w14:textId="77777777" w:rsidR="001447D4" w:rsidRDefault="00451528">
      <w:pPr>
        <w:ind w:left="1440" w:hanging="720"/>
      </w:pPr>
      <w:r>
        <w:t>1.2.3</w:t>
      </w:r>
      <w:r>
        <w:tab/>
        <w:t>References to Clauses and Schedules are, unless otherwise provided, references to clauses of and schedules to this Agreement.</w:t>
      </w:r>
    </w:p>
    <w:p w14:paraId="43F9817C" w14:textId="77777777" w:rsidR="001447D4" w:rsidRDefault="001447D4">
      <w:pPr>
        <w:ind w:left="720" w:firstLine="720"/>
      </w:pPr>
    </w:p>
    <w:p w14:paraId="55E951E1" w14:textId="77777777" w:rsidR="001447D4" w:rsidRDefault="00451528">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72F70ACA" w14:textId="77777777" w:rsidR="001447D4" w:rsidRDefault="001447D4">
      <w:pPr>
        <w:ind w:left="1440"/>
      </w:pPr>
    </w:p>
    <w:p w14:paraId="0A65D05C" w14:textId="77777777" w:rsidR="001447D4" w:rsidRDefault="00451528">
      <w:pPr>
        <w:ind w:left="1440" w:hanging="720"/>
      </w:pPr>
      <w:r>
        <w:t>1.2.5</w:t>
      </w:r>
      <w:r>
        <w:tab/>
        <w:t>The party receiving the benefit of an indemnity under this Agreement will use its reasonable endeavours to mitigate its loss covered by the indemnity.</w:t>
      </w:r>
    </w:p>
    <w:p w14:paraId="7EF71F54" w14:textId="77777777" w:rsidR="001447D4" w:rsidRDefault="001447D4">
      <w:pPr>
        <w:ind w:left="1440" w:hanging="720"/>
      </w:pPr>
    </w:p>
    <w:p w14:paraId="6979C569" w14:textId="77777777" w:rsidR="001447D4" w:rsidRDefault="00451528">
      <w:pPr>
        <w:pStyle w:val="Heading3"/>
      </w:pPr>
      <w:r>
        <w:t>2.</w:t>
      </w:r>
      <w:r>
        <w:tab/>
        <w:t>Term of the agreement</w:t>
      </w:r>
    </w:p>
    <w:p w14:paraId="7F973C8F" w14:textId="77777777" w:rsidR="001447D4" w:rsidRDefault="00451528">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67FB3DF9" w14:textId="77777777" w:rsidR="001447D4" w:rsidRDefault="001447D4">
      <w:pPr>
        <w:ind w:left="720"/>
      </w:pPr>
    </w:p>
    <w:p w14:paraId="2C855565" w14:textId="77777777" w:rsidR="001447D4" w:rsidRDefault="00451528">
      <w:pPr>
        <w:ind w:left="720" w:hanging="720"/>
      </w:pPr>
      <w:r>
        <w:t>2.2</w:t>
      </w:r>
      <w:r>
        <w:tab/>
        <w:t>A Collaboration Supplier’s duty to perform the Collaboration Activities will continue until the end of the exit period of its last relevant Call-Off Contract.</w:t>
      </w:r>
    </w:p>
    <w:p w14:paraId="1229D8AA" w14:textId="77777777" w:rsidR="001447D4" w:rsidRDefault="001447D4">
      <w:pPr>
        <w:spacing w:after="200"/>
      </w:pPr>
    </w:p>
    <w:p w14:paraId="6A69A47B" w14:textId="77777777" w:rsidR="001447D4" w:rsidRDefault="00451528">
      <w:pPr>
        <w:pStyle w:val="Heading3"/>
      </w:pPr>
      <w:r>
        <w:t>3.</w:t>
      </w:r>
      <w:r>
        <w:tab/>
        <w:t>Provision of the collaboration plan</w:t>
      </w:r>
    </w:p>
    <w:p w14:paraId="71D801C2" w14:textId="77777777" w:rsidR="001447D4" w:rsidRDefault="00451528">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06C87215" w14:textId="77777777" w:rsidR="001447D4" w:rsidRDefault="001447D4">
      <w:pPr>
        <w:ind w:left="720"/>
      </w:pPr>
    </w:p>
    <w:p w14:paraId="52CD33D2" w14:textId="77777777" w:rsidR="001447D4" w:rsidRDefault="00451528">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2549CEDD" w14:textId="77777777" w:rsidR="001447D4" w:rsidRDefault="001447D4">
      <w:pPr>
        <w:ind w:left="720"/>
      </w:pPr>
    </w:p>
    <w:p w14:paraId="1B91CA61" w14:textId="77777777" w:rsidR="001447D4" w:rsidRDefault="00451528">
      <w:pPr>
        <w:ind w:left="720" w:hanging="720"/>
      </w:pPr>
      <w:r>
        <w:t>3.3</w:t>
      </w:r>
      <w:r>
        <w:tab/>
        <w:t>The Collaboration Suppliers will provide the help the Buyer needs to prepare the Detailed Collaboration Plan.</w:t>
      </w:r>
    </w:p>
    <w:p w14:paraId="430DB9C3" w14:textId="77777777" w:rsidR="001447D4" w:rsidRDefault="001447D4">
      <w:pPr>
        <w:ind w:firstLine="720"/>
      </w:pPr>
    </w:p>
    <w:p w14:paraId="009C5578" w14:textId="77777777" w:rsidR="001447D4" w:rsidRDefault="00451528">
      <w:pPr>
        <w:ind w:left="720" w:hanging="720"/>
      </w:pPr>
      <w:r>
        <w:t>3.4</w:t>
      </w:r>
      <w:r>
        <w:tab/>
        <w:t>The Collaboration Suppliers will, within 10 Working Days of receipt of the Detailed Collaboration Plan, either:</w:t>
      </w:r>
    </w:p>
    <w:p w14:paraId="08879817" w14:textId="77777777" w:rsidR="001447D4" w:rsidRDefault="001447D4">
      <w:pPr>
        <w:ind w:firstLine="720"/>
      </w:pPr>
    </w:p>
    <w:p w14:paraId="54E26660" w14:textId="77777777" w:rsidR="001447D4" w:rsidRDefault="00451528">
      <w:pPr>
        <w:ind w:firstLine="720"/>
      </w:pPr>
      <w:r>
        <w:t>3.4.1</w:t>
      </w:r>
      <w:r>
        <w:tab/>
      </w:r>
      <w:proofErr w:type="gramStart"/>
      <w:r>
        <w:t>approve</w:t>
      </w:r>
      <w:proofErr w:type="gramEnd"/>
      <w:r>
        <w:t xml:space="preserve"> the Detailed Collaboration Plan</w:t>
      </w:r>
    </w:p>
    <w:p w14:paraId="0C7E42D0" w14:textId="77777777" w:rsidR="001447D4" w:rsidRDefault="00451528">
      <w:pPr>
        <w:ind w:firstLine="720"/>
      </w:pPr>
      <w:r>
        <w:t>3.4.2</w:t>
      </w:r>
      <w:r>
        <w:tab/>
      </w:r>
      <w:proofErr w:type="gramStart"/>
      <w:r>
        <w:t>reject</w:t>
      </w:r>
      <w:proofErr w:type="gramEnd"/>
      <w:r>
        <w:t xml:space="preserve"> the Detailed Collaboration Plan, giving reasons for the rejection</w:t>
      </w:r>
    </w:p>
    <w:p w14:paraId="62D5DDC2" w14:textId="77777777" w:rsidR="001447D4" w:rsidRDefault="001447D4"/>
    <w:p w14:paraId="41A93E28" w14:textId="77777777" w:rsidR="001447D4" w:rsidRDefault="00451528">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14C266D7" w14:textId="77777777" w:rsidR="001447D4" w:rsidRDefault="001447D4">
      <w:pPr>
        <w:ind w:left="720"/>
      </w:pPr>
    </w:p>
    <w:p w14:paraId="00F00593" w14:textId="77777777" w:rsidR="001447D4" w:rsidRDefault="00451528">
      <w:pPr>
        <w:ind w:left="720" w:hanging="720"/>
      </w:pPr>
      <w:r>
        <w:t>3.6</w:t>
      </w:r>
      <w:r>
        <w:tab/>
        <w:t>If the parties fail to agree the Detailed Collaboration Plan under clause 3.4, the dispute will be resolved using the Dispute Resolution Process.</w:t>
      </w:r>
    </w:p>
    <w:p w14:paraId="1312861D" w14:textId="77777777" w:rsidR="001447D4" w:rsidRDefault="001447D4">
      <w:pPr>
        <w:ind w:firstLine="720"/>
      </w:pPr>
    </w:p>
    <w:p w14:paraId="48AFB25F" w14:textId="77777777" w:rsidR="001447D4" w:rsidRDefault="00451528">
      <w:pPr>
        <w:pStyle w:val="Heading3"/>
      </w:pPr>
      <w:r>
        <w:t>4.</w:t>
      </w:r>
      <w:r>
        <w:tab/>
        <w:t>Collaboration activities</w:t>
      </w:r>
    </w:p>
    <w:p w14:paraId="175AAF75" w14:textId="77777777" w:rsidR="001447D4" w:rsidRDefault="00451528">
      <w:pPr>
        <w:ind w:left="720" w:hanging="720"/>
      </w:pPr>
      <w:r>
        <w:t>4.1</w:t>
      </w:r>
      <w:r>
        <w:tab/>
        <w:t xml:space="preserve">The Collaboration Suppliers will perform the Collaboration Activities and all other obligations of this Agreement in accordance with the Detailed Collaboration Plan. </w:t>
      </w:r>
    </w:p>
    <w:p w14:paraId="0D09DB7F" w14:textId="77777777" w:rsidR="001447D4" w:rsidRDefault="001447D4">
      <w:pPr>
        <w:ind w:firstLine="720"/>
      </w:pPr>
    </w:p>
    <w:p w14:paraId="4E364F42" w14:textId="77777777" w:rsidR="001447D4" w:rsidRDefault="00451528">
      <w:pPr>
        <w:ind w:left="720" w:hanging="720"/>
      </w:pPr>
      <w:r>
        <w:t>4.2</w:t>
      </w:r>
      <w:r>
        <w:tab/>
        <w:t>The Collaboration Suppliers will provide all additional cooperation and assistance as is reasonably required by the Buyer to ensure the continuous delivery of the services under the Call-Off Contract.</w:t>
      </w:r>
    </w:p>
    <w:p w14:paraId="148B72B1" w14:textId="77777777" w:rsidR="001447D4" w:rsidRDefault="001447D4">
      <w:pPr>
        <w:ind w:left="720"/>
      </w:pPr>
    </w:p>
    <w:p w14:paraId="44BBB05D" w14:textId="77777777" w:rsidR="001447D4" w:rsidRDefault="00451528">
      <w:pPr>
        <w:ind w:left="720" w:hanging="720"/>
      </w:pPr>
      <w:r>
        <w:t>4.3</w:t>
      </w:r>
      <w:r>
        <w:tab/>
        <w:t>The Collaboration Suppliers will ensure that their respective subcontractors provide all co-operation and assistance as set out in the Detailed Collaboration Plan.</w:t>
      </w:r>
    </w:p>
    <w:p w14:paraId="6F69C53C" w14:textId="77777777" w:rsidR="001447D4" w:rsidRDefault="001447D4">
      <w:pPr>
        <w:ind w:firstLine="720"/>
      </w:pPr>
    </w:p>
    <w:p w14:paraId="47C08CC0" w14:textId="77777777" w:rsidR="001447D4" w:rsidRDefault="00451528">
      <w:pPr>
        <w:pStyle w:val="Heading3"/>
      </w:pPr>
      <w:r>
        <w:t>5.</w:t>
      </w:r>
      <w:r>
        <w:tab/>
        <w:t>Invoicing</w:t>
      </w:r>
    </w:p>
    <w:p w14:paraId="40E488A0" w14:textId="77777777" w:rsidR="001447D4" w:rsidRDefault="00451528">
      <w:pPr>
        <w:ind w:left="720" w:hanging="720"/>
      </w:pPr>
      <w:r>
        <w:t>5.1</w:t>
      </w:r>
      <w:r>
        <w:tab/>
        <w:t>If any sums are due under this Agreement, the Collaboration Supplier responsible for paying the sum will pay within 30 Working Days of receipt of a valid invoice.</w:t>
      </w:r>
    </w:p>
    <w:p w14:paraId="1A5A4B07" w14:textId="77777777" w:rsidR="001447D4" w:rsidRDefault="001447D4">
      <w:pPr>
        <w:ind w:firstLine="720"/>
      </w:pPr>
    </w:p>
    <w:p w14:paraId="14FD0A69" w14:textId="77777777" w:rsidR="001447D4" w:rsidRDefault="00451528">
      <w:pPr>
        <w:ind w:left="720" w:hanging="720"/>
      </w:pPr>
      <w:r>
        <w:t>5.2</w:t>
      </w:r>
      <w:r>
        <w:tab/>
        <w:t>Interest will be payable on any late payments under this Agreement under the Late Payment of Commercial Debts (Interest) Act 1998, as amended.</w:t>
      </w:r>
    </w:p>
    <w:p w14:paraId="4A8520D5" w14:textId="77777777" w:rsidR="001447D4" w:rsidRDefault="001447D4">
      <w:pPr>
        <w:ind w:firstLine="720"/>
      </w:pPr>
    </w:p>
    <w:p w14:paraId="7049582E" w14:textId="77777777" w:rsidR="001447D4" w:rsidRDefault="00451528">
      <w:pPr>
        <w:pStyle w:val="Heading3"/>
      </w:pPr>
      <w:r>
        <w:t>6.</w:t>
      </w:r>
      <w:r>
        <w:tab/>
        <w:t>Confidentiality</w:t>
      </w:r>
    </w:p>
    <w:p w14:paraId="48C8BD85" w14:textId="77777777" w:rsidR="001447D4" w:rsidRDefault="00451528">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81B64DE" w14:textId="77777777" w:rsidR="001447D4" w:rsidRDefault="00451528">
      <w:r>
        <w:t>6.2</w:t>
      </w:r>
      <w:r>
        <w:tab/>
        <w:t>Each Collaboration Supplier warrants that:</w:t>
      </w:r>
    </w:p>
    <w:p w14:paraId="2DF9726A" w14:textId="77777777" w:rsidR="001447D4" w:rsidRDefault="001447D4"/>
    <w:p w14:paraId="55A71736" w14:textId="77777777" w:rsidR="001447D4" w:rsidRDefault="00451528">
      <w:pPr>
        <w:ind w:left="1440" w:hanging="720"/>
      </w:pPr>
      <w:r>
        <w:t>6.2.1</w:t>
      </w:r>
      <w:r>
        <w:tab/>
      </w:r>
      <w:proofErr w:type="gramStart"/>
      <w:r>
        <w:t>any</w:t>
      </w:r>
      <w:proofErr w:type="gramEnd"/>
      <w:r>
        <w:t xml:space="preserve"> person employed or engaged by it (in connection with this Agreement in the course of such employment or engagement) will only use Confidential Information for the purposes of this Agreement</w:t>
      </w:r>
    </w:p>
    <w:p w14:paraId="06325022" w14:textId="77777777" w:rsidR="001447D4" w:rsidRDefault="001447D4">
      <w:pPr>
        <w:ind w:left="1440"/>
      </w:pPr>
    </w:p>
    <w:p w14:paraId="5338CFD7" w14:textId="77777777" w:rsidR="001447D4" w:rsidRDefault="00451528">
      <w:pPr>
        <w:ind w:left="1440" w:hanging="720"/>
      </w:pPr>
      <w:r>
        <w:t>6.2.2</w:t>
      </w:r>
      <w:r>
        <w:tab/>
      </w:r>
      <w:proofErr w:type="gramStart"/>
      <w:r>
        <w:t>any</w:t>
      </w:r>
      <w:proofErr w:type="gramEnd"/>
      <w:r>
        <w:t xml:space="preserve"> person employed or engaged by it (in connection with this Agreement) will not disclose any Confidential Information to any third party without the prior written consent of the other party</w:t>
      </w:r>
    </w:p>
    <w:p w14:paraId="458A3A61" w14:textId="77777777" w:rsidR="001447D4" w:rsidRDefault="001447D4">
      <w:pPr>
        <w:ind w:left="1440"/>
      </w:pPr>
    </w:p>
    <w:p w14:paraId="62EE7BD2" w14:textId="77777777" w:rsidR="001447D4" w:rsidRDefault="00451528">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7211064C" w14:textId="77777777" w:rsidR="001447D4" w:rsidRDefault="001447D4">
      <w:pPr>
        <w:ind w:left="720" w:firstLine="720"/>
      </w:pPr>
    </w:p>
    <w:p w14:paraId="122B77BD" w14:textId="77777777" w:rsidR="001447D4" w:rsidRDefault="00451528">
      <w:pPr>
        <w:ind w:left="1440" w:hanging="720"/>
      </w:pPr>
      <w:r>
        <w:t>6.2.4</w:t>
      </w:r>
      <w:r>
        <w:tab/>
      </w:r>
      <w:proofErr w:type="gramStart"/>
      <w:r>
        <w:t>neither</w:t>
      </w:r>
      <w:proofErr w:type="gramEnd"/>
      <w:r>
        <w:t xml:space="preserve"> it nor any person engaged by it, whether as a servant or a consultant or otherwise, will use the Confidential Information for the solicitation of business from the other or from the other party's servants or consultants or otherwise</w:t>
      </w:r>
    </w:p>
    <w:p w14:paraId="289D5751" w14:textId="77777777" w:rsidR="001447D4" w:rsidRDefault="001447D4">
      <w:pPr>
        <w:ind w:left="1440"/>
      </w:pPr>
    </w:p>
    <w:p w14:paraId="372B871B" w14:textId="77777777" w:rsidR="001447D4" w:rsidRDefault="00451528">
      <w:r>
        <w:t>6.3</w:t>
      </w:r>
      <w:r>
        <w:tab/>
        <w:t>The provisions of clauses 6.1 and 6.2 will not apply to any information which is:</w:t>
      </w:r>
    </w:p>
    <w:p w14:paraId="1BEAF7FE" w14:textId="77777777" w:rsidR="001447D4" w:rsidRDefault="001447D4"/>
    <w:p w14:paraId="2038954E" w14:textId="77777777" w:rsidR="001447D4" w:rsidRDefault="00451528">
      <w:pPr>
        <w:ind w:firstLine="720"/>
      </w:pPr>
      <w:r>
        <w:t>6.3.1</w:t>
      </w:r>
      <w:r>
        <w:tab/>
      </w:r>
      <w:proofErr w:type="gramStart"/>
      <w:r>
        <w:t>or</w:t>
      </w:r>
      <w:proofErr w:type="gramEnd"/>
      <w:r>
        <w:t xml:space="preserve"> becomes public knowledge other than by breach of this clause 6</w:t>
      </w:r>
    </w:p>
    <w:p w14:paraId="35C4967F" w14:textId="77777777" w:rsidR="001447D4" w:rsidRDefault="001447D4"/>
    <w:p w14:paraId="51CE52B6" w14:textId="77777777" w:rsidR="001447D4" w:rsidRDefault="00451528">
      <w:pPr>
        <w:ind w:left="1440" w:hanging="720"/>
      </w:pPr>
      <w:r>
        <w:t>6.3.2</w:t>
      </w:r>
      <w:r>
        <w:tab/>
        <w:t>in the possession of the receiving party without restriction in relation to disclosure before the date of receipt from the disclosing party</w:t>
      </w:r>
    </w:p>
    <w:p w14:paraId="73480261" w14:textId="77777777" w:rsidR="001447D4" w:rsidRDefault="001447D4">
      <w:pPr>
        <w:ind w:left="720" w:firstLine="720"/>
      </w:pPr>
    </w:p>
    <w:p w14:paraId="2C904384" w14:textId="77777777" w:rsidR="001447D4" w:rsidRDefault="00451528">
      <w:pPr>
        <w:ind w:left="1440" w:hanging="720"/>
      </w:pPr>
      <w:r>
        <w:t>6.3.3</w:t>
      </w:r>
      <w:r>
        <w:tab/>
      </w:r>
      <w:proofErr w:type="gramStart"/>
      <w:r>
        <w:t>received</w:t>
      </w:r>
      <w:proofErr w:type="gramEnd"/>
      <w:r>
        <w:t xml:space="preserve"> from a third party who lawfully acquired it and who is under no obligation restricting its disclosure</w:t>
      </w:r>
    </w:p>
    <w:p w14:paraId="357AF798" w14:textId="77777777" w:rsidR="001447D4" w:rsidRDefault="001447D4">
      <w:pPr>
        <w:ind w:left="720" w:firstLine="720"/>
      </w:pPr>
    </w:p>
    <w:p w14:paraId="4979577D" w14:textId="77777777" w:rsidR="001447D4" w:rsidRDefault="00451528">
      <w:pPr>
        <w:ind w:firstLine="720"/>
      </w:pPr>
      <w:r>
        <w:t>6.3.4</w:t>
      </w:r>
      <w:r>
        <w:tab/>
      </w:r>
      <w:proofErr w:type="gramStart"/>
      <w:r>
        <w:t>independently</w:t>
      </w:r>
      <w:proofErr w:type="gramEnd"/>
      <w:r>
        <w:t xml:space="preserve"> developed without access to the Confidential Information</w:t>
      </w:r>
    </w:p>
    <w:p w14:paraId="4F1E2502" w14:textId="77777777" w:rsidR="001447D4" w:rsidRDefault="001447D4">
      <w:pPr>
        <w:ind w:firstLine="720"/>
      </w:pPr>
    </w:p>
    <w:p w14:paraId="527EAC52" w14:textId="77777777" w:rsidR="001447D4" w:rsidRDefault="00451528">
      <w:pPr>
        <w:ind w:left="1440" w:hanging="720"/>
      </w:pPr>
      <w:r>
        <w:t>6.3.5</w:t>
      </w:r>
      <w:r>
        <w:tab/>
      </w:r>
      <w:proofErr w:type="gramStart"/>
      <w:r>
        <w:t>required</w:t>
      </w:r>
      <w:proofErr w:type="gramEnd"/>
      <w:r>
        <w:t xml:space="preserve"> to be disclosed by law or by any judicial, arbitral, regulatory or other authority of competent jurisdiction</w:t>
      </w:r>
    </w:p>
    <w:p w14:paraId="60A5A386" w14:textId="77777777" w:rsidR="001447D4" w:rsidRDefault="001447D4">
      <w:pPr>
        <w:ind w:left="720" w:firstLine="720"/>
      </w:pPr>
    </w:p>
    <w:p w14:paraId="4D7F2E6F" w14:textId="77777777" w:rsidR="001447D4" w:rsidRDefault="00451528">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2325419A" w14:textId="77777777" w:rsidR="001447D4" w:rsidRDefault="001447D4">
      <w:pPr>
        <w:ind w:left="720" w:hanging="720"/>
      </w:pPr>
    </w:p>
    <w:p w14:paraId="67526C49" w14:textId="77777777" w:rsidR="001447D4" w:rsidRDefault="00451528">
      <w:pPr>
        <w:pStyle w:val="Heading3"/>
      </w:pPr>
      <w:r>
        <w:t>7.</w:t>
      </w:r>
      <w:r>
        <w:tab/>
        <w:t>Warranties</w:t>
      </w:r>
    </w:p>
    <w:p w14:paraId="60112753" w14:textId="77777777" w:rsidR="001447D4" w:rsidRDefault="00451528">
      <w:r>
        <w:t>7.1</w:t>
      </w:r>
      <w:r>
        <w:tab/>
        <w:t>Each Collaboration Supplier warrant and represent that:</w:t>
      </w:r>
    </w:p>
    <w:p w14:paraId="0D1E9032" w14:textId="77777777" w:rsidR="001447D4" w:rsidRDefault="00451528">
      <w:pPr>
        <w:ind w:left="1440" w:hanging="720"/>
      </w:pPr>
      <w:r>
        <w:t>7.1.1</w:t>
      </w:r>
      <w:r>
        <w:tab/>
      </w:r>
      <w:proofErr w:type="gramStart"/>
      <w:r>
        <w:t>it</w:t>
      </w:r>
      <w:proofErr w:type="gramEnd"/>
      <w:r>
        <w:t xml:space="preserve">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688E76FF" w14:textId="77777777" w:rsidR="001447D4" w:rsidRDefault="001447D4"/>
    <w:p w14:paraId="3C78149D" w14:textId="77777777" w:rsidR="001447D4" w:rsidRDefault="00451528">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65BBAE2A" w14:textId="77777777" w:rsidR="001447D4" w:rsidRDefault="001447D4">
      <w:pPr>
        <w:ind w:left="1440"/>
      </w:pPr>
    </w:p>
    <w:p w14:paraId="6C156702" w14:textId="77777777" w:rsidR="001447D4" w:rsidRDefault="00451528">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0C1DAB32" w14:textId="77777777" w:rsidR="001447D4" w:rsidRDefault="001447D4">
      <w:pPr>
        <w:ind w:left="720" w:hanging="720"/>
      </w:pPr>
    </w:p>
    <w:p w14:paraId="693D4D31" w14:textId="77777777" w:rsidR="001447D4" w:rsidRDefault="00451528">
      <w:pPr>
        <w:pStyle w:val="Heading3"/>
      </w:pPr>
      <w:r>
        <w:t>8.</w:t>
      </w:r>
      <w:r>
        <w:tab/>
        <w:t>Limitation of liability</w:t>
      </w:r>
    </w:p>
    <w:p w14:paraId="6FC73B32" w14:textId="77777777" w:rsidR="001447D4" w:rsidRDefault="00451528">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4936EAAB" w14:textId="77777777" w:rsidR="001447D4" w:rsidRDefault="001447D4">
      <w:pPr>
        <w:ind w:left="720"/>
      </w:pPr>
    </w:p>
    <w:p w14:paraId="5AD5858D" w14:textId="77777777" w:rsidR="001447D4" w:rsidRDefault="00451528">
      <w:pPr>
        <w:ind w:left="720" w:hanging="720"/>
      </w:pPr>
      <w:r>
        <w:t>8.2</w:t>
      </w:r>
      <w:r>
        <w:tab/>
        <w:t>Nothing in this Agreement will exclude or limit the liability of any party for fraud or fraudulent misrepresentation.</w:t>
      </w:r>
    </w:p>
    <w:p w14:paraId="4C714D7C" w14:textId="77777777" w:rsidR="001447D4" w:rsidRDefault="001447D4">
      <w:pPr>
        <w:ind w:firstLine="720"/>
      </w:pPr>
    </w:p>
    <w:p w14:paraId="31B67107" w14:textId="77777777" w:rsidR="001447D4" w:rsidRDefault="00451528">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w:t>
      </w:r>
      <w:proofErr w:type="gramStart"/>
      <w:r>
        <w:t>,000</w:t>
      </w:r>
      <w:proofErr w:type="gramEnd"/>
      <w:r>
        <w:t>)].</w:t>
      </w:r>
    </w:p>
    <w:p w14:paraId="3F1AF15C" w14:textId="77777777" w:rsidR="001447D4" w:rsidRDefault="001447D4">
      <w:pPr>
        <w:ind w:left="720"/>
      </w:pPr>
    </w:p>
    <w:p w14:paraId="07AA2BC5" w14:textId="77777777" w:rsidR="001447D4" w:rsidRDefault="00451528">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265DD3C6" w14:textId="77777777" w:rsidR="001447D4" w:rsidRDefault="001447D4">
      <w:pPr>
        <w:ind w:left="720"/>
      </w:pPr>
    </w:p>
    <w:p w14:paraId="78921709" w14:textId="77777777" w:rsidR="001447D4" w:rsidRDefault="00451528">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178AB8BF" w14:textId="77777777" w:rsidR="001447D4" w:rsidRDefault="001447D4">
      <w:pPr>
        <w:ind w:left="720"/>
      </w:pPr>
    </w:p>
    <w:p w14:paraId="3FDE3042" w14:textId="77777777" w:rsidR="001447D4" w:rsidRDefault="00451528">
      <w:pPr>
        <w:ind w:firstLine="720"/>
      </w:pPr>
      <w:r>
        <w:t>8.5.1</w:t>
      </w:r>
      <w:r>
        <w:tab/>
      </w:r>
      <w:proofErr w:type="gramStart"/>
      <w:r>
        <w:t>indirect</w:t>
      </w:r>
      <w:proofErr w:type="gramEnd"/>
      <w:r>
        <w:t xml:space="preserve"> loss or damage</w:t>
      </w:r>
    </w:p>
    <w:p w14:paraId="49EE28A5" w14:textId="77777777" w:rsidR="001447D4" w:rsidRDefault="00451528">
      <w:pPr>
        <w:ind w:firstLine="720"/>
      </w:pPr>
      <w:r>
        <w:t>8.5.2</w:t>
      </w:r>
      <w:r>
        <w:tab/>
      </w:r>
      <w:proofErr w:type="gramStart"/>
      <w:r>
        <w:t>special</w:t>
      </w:r>
      <w:proofErr w:type="gramEnd"/>
      <w:r>
        <w:t xml:space="preserve"> loss or damage</w:t>
      </w:r>
    </w:p>
    <w:p w14:paraId="509A2585" w14:textId="77777777" w:rsidR="001447D4" w:rsidRDefault="00451528">
      <w:pPr>
        <w:ind w:firstLine="720"/>
      </w:pPr>
      <w:r>
        <w:t>8.5.3</w:t>
      </w:r>
      <w:r>
        <w:tab/>
      </w:r>
      <w:proofErr w:type="gramStart"/>
      <w:r>
        <w:t>consequential</w:t>
      </w:r>
      <w:proofErr w:type="gramEnd"/>
      <w:r>
        <w:t xml:space="preserve"> loss or damage</w:t>
      </w:r>
    </w:p>
    <w:p w14:paraId="449E4884" w14:textId="77777777" w:rsidR="001447D4" w:rsidRDefault="00451528">
      <w:pPr>
        <w:ind w:firstLine="720"/>
      </w:pPr>
      <w:r>
        <w:t>8.5.4</w:t>
      </w:r>
      <w:r>
        <w:tab/>
      </w:r>
      <w:proofErr w:type="gramStart"/>
      <w:r>
        <w:t>loss</w:t>
      </w:r>
      <w:proofErr w:type="gramEnd"/>
      <w:r>
        <w:t xml:space="preserve"> of profits (whether direct or indirect)</w:t>
      </w:r>
    </w:p>
    <w:p w14:paraId="0750CAB2" w14:textId="77777777" w:rsidR="001447D4" w:rsidRDefault="00451528">
      <w:pPr>
        <w:ind w:firstLine="720"/>
      </w:pPr>
      <w:r>
        <w:t>8.5.5</w:t>
      </w:r>
      <w:r>
        <w:tab/>
      </w:r>
      <w:proofErr w:type="gramStart"/>
      <w:r>
        <w:t>loss</w:t>
      </w:r>
      <w:proofErr w:type="gramEnd"/>
      <w:r>
        <w:t xml:space="preserve"> of turnover (whether direct or indirect)</w:t>
      </w:r>
    </w:p>
    <w:p w14:paraId="417CC0DE" w14:textId="77777777" w:rsidR="001447D4" w:rsidRDefault="00451528">
      <w:pPr>
        <w:ind w:firstLine="720"/>
      </w:pPr>
      <w:r>
        <w:t>8.5.6</w:t>
      </w:r>
      <w:r>
        <w:tab/>
      </w:r>
      <w:proofErr w:type="gramStart"/>
      <w:r>
        <w:t>loss</w:t>
      </w:r>
      <w:proofErr w:type="gramEnd"/>
      <w:r>
        <w:t xml:space="preserve"> of business opportunities (whether direct or indirect)</w:t>
      </w:r>
    </w:p>
    <w:p w14:paraId="69FFD2F2" w14:textId="77777777" w:rsidR="001447D4" w:rsidRDefault="00451528">
      <w:pPr>
        <w:ind w:firstLine="720"/>
      </w:pPr>
      <w:r>
        <w:t>8.5.7</w:t>
      </w:r>
      <w:r>
        <w:tab/>
      </w:r>
      <w:proofErr w:type="gramStart"/>
      <w:r>
        <w:t>damage</w:t>
      </w:r>
      <w:proofErr w:type="gramEnd"/>
      <w:r>
        <w:t xml:space="preserve"> to goodwill (whether direct or indirect)</w:t>
      </w:r>
    </w:p>
    <w:p w14:paraId="164C8700" w14:textId="77777777" w:rsidR="001447D4" w:rsidRDefault="001447D4"/>
    <w:p w14:paraId="10E3D2DC" w14:textId="77777777" w:rsidR="001447D4" w:rsidRDefault="00451528">
      <w:pPr>
        <w:ind w:left="720" w:hanging="720"/>
      </w:pPr>
      <w:r>
        <w:t>8.6</w:t>
      </w:r>
      <w:r>
        <w:tab/>
        <w:t>Subject always to clauses 8.1 and 8.2, the provisions of clause 8.5 will not be taken as limiting the right of the Buyer to among other things, recover as a direct loss any:</w:t>
      </w:r>
    </w:p>
    <w:p w14:paraId="0F1CFCD2" w14:textId="77777777" w:rsidR="001447D4" w:rsidRDefault="001447D4"/>
    <w:p w14:paraId="661BAEEC" w14:textId="77777777" w:rsidR="001447D4" w:rsidRDefault="00451528">
      <w:pPr>
        <w:ind w:left="1440" w:hanging="720"/>
      </w:pPr>
      <w:r>
        <w:t>8.6.1</w:t>
      </w:r>
      <w:r>
        <w:tab/>
      </w:r>
      <w:proofErr w:type="gramStart"/>
      <w:r>
        <w:t>additional</w:t>
      </w:r>
      <w:proofErr w:type="gramEnd"/>
      <w:r>
        <w:t xml:space="preserve"> operational or administrative costs and expenses arising from a Collaboration Supplier’s Default</w:t>
      </w:r>
    </w:p>
    <w:p w14:paraId="4F127B23" w14:textId="77777777" w:rsidR="001447D4" w:rsidRDefault="001447D4">
      <w:pPr>
        <w:ind w:left="720" w:firstLine="720"/>
      </w:pPr>
    </w:p>
    <w:p w14:paraId="130ABAAB" w14:textId="77777777" w:rsidR="001447D4" w:rsidRDefault="00451528">
      <w:pPr>
        <w:ind w:left="1440" w:hanging="720"/>
      </w:pPr>
      <w:r>
        <w:t>8.6.2</w:t>
      </w:r>
      <w:r>
        <w:tab/>
      </w:r>
      <w:proofErr w:type="gramStart"/>
      <w:r>
        <w:t>wasted</w:t>
      </w:r>
      <w:proofErr w:type="gramEnd"/>
      <w:r>
        <w:t xml:space="preserve"> expenditure or charges rendered unnecessary or incurred by the Buyer arising from a Collaboration Supplier's Default</w:t>
      </w:r>
    </w:p>
    <w:p w14:paraId="1DA7FA81" w14:textId="77777777" w:rsidR="001447D4" w:rsidRDefault="001447D4">
      <w:pPr>
        <w:ind w:left="1440" w:hanging="720"/>
      </w:pPr>
    </w:p>
    <w:p w14:paraId="5041EC2C" w14:textId="77777777" w:rsidR="001447D4" w:rsidRDefault="00451528">
      <w:pPr>
        <w:pStyle w:val="Heading3"/>
      </w:pPr>
      <w:r>
        <w:t>9.</w:t>
      </w:r>
      <w:r>
        <w:tab/>
        <w:t>Dispute resolution process</w:t>
      </w:r>
    </w:p>
    <w:p w14:paraId="0C0E2E80" w14:textId="77777777" w:rsidR="001447D4" w:rsidRDefault="00451528">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171AA82A" w14:textId="77777777" w:rsidR="001447D4" w:rsidRDefault="001447D4">
      <w:pPr>
        <w:ind w:firstLine="720"/>
      </w:pPr>
    </w:p>
    <w:p w14:paraId="74B2078E" w14:textId="77777777" w:rsidR="001447D4" w:rsidRDefault="00451528">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6CD8CA8B" w14:textId="77777777" w:rsidR="001447D4" w:rsidRDefault="001447D4">
      <w:pPr>
        <w:ind w:left="720"/>
      </w:pPr>
    </w:p>
    <w:p w14:paraId="53DF2F5B" w14:textId="77777777" w:rsidR="001447D4" w:rsidRDefault="00451528">
      <w:pPr>
        <w:spacing w:after="120"/>
      </w:pPr>
      <w:r>
        <w:t>9.3</w:t>
      </w:r>
      <w:r>
        <w:tab/>
        <w:t>The process for mediation and consequential provisions for mediation are:</w:t>
      </w:r>
    </w:p>
    <w:p w14:paraId="34288F73" w14:textId="77777777" w:rsidR="001447D4" w:rsidRDefault="00451528">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313FD01" w14:textId="77777777" w:rsidR="001447D4" w:rsidRDefault="001447D4">
      <w:pPr>
        <w:ind w:left="1440"/>
      </w:pPr>
    </w:p>
    <w:p w14:paraId="00DDDB1F" w14:textId="77777777" w:rsidR="001447D4" w:rsidRDefault="00451528">
      <w:pPr>
        <w:ind w:left="1440" w:hanging="720"/>
      </w:pPr>
      <w:r>
        <w:t>9.3.2</w:t>
      </w:r>
      <w:r>
        <w:tab/>
      </w:r>
      <w:proofErr w:type="gramStart"/>
      <w:r>
        <w:t>the</w:t>
      </w:r>
      <w:proofErr w:type="gramEnd"/>
      <w:r>
        <w:t xml:space="preserve"> parties will within 10 Working Days of the appointment of the Mediator meet to agree a programme for the exchange of all relevant information and the structure of the negotiations</w:t>
      </w:r>
    </w:p>
    <w:p w14:paraId="5A2BD9E0" w14:textId="77777777" w:rsidR="001447D4" w:rsidRDefault="001447D4"/>
    <w:p w14:paraId="5F524742" w14:textId="77777777" w:rsidR="001447D4" w:rsidRDefault="00451528">
      <w:pPr>
        <w:ind w:left="1440" w:hanging="720"/>
      </w:pPr>
      <w:r>
        <w:t>9.3.3</w:t>
      </w:r>
      <w:r>
        <w:tab/>
      </w:r>
      <w:proofErr w:type="gramStart"/>
      <w:r>
        <w:t>unless</w:t>
      </w:r>
      <w:proofErr w:type="gramEnd"/>
      <w:r>
        <w:t xml:space="preserve"> otherwise agreed by the parties in writing, all negotiations connected with the dispute and any settlement agreement relating to it will be conducted in confidence and without prejudice to the rights of the parties in any future proceedings</w:t>
      </w:r>
    </w:p>
    <w:p w14:paraId="72848EF5" w14:textId="77777777" w:rsidR="001447D4" w:rsidRDefault="001447D4"/>
    <w:p w14:paraId="626D40FE" w14:textId="77777777" w:rsidR="001447D4" w:rsidRDefault="00451528">
      <w:pPr>
        <w:ind w:left="1440" w:hanging="720"/>
      </w:pPr>
      <w:r>
        <w:t>9.3.4</w:t>
      </w:r>
      <w:r>
        <w:tab/>
      </w:r>
      <w:proofErr w:type="gramStart"/>
      <w:r>
        <w:t>if</w:t>
      </w:r>
      <w:proofErr w:type="gramEnd"/>
      <w:r>
        <w:t xml:space="preserve"> the parties reach agreement on the resolution of the dispute, the agreement will be put in writing and will be binding on the parties once it is signed by their authorised representatives</w:t>
      </w:r>
    </w:p>
    <w:p w14:paraId="14633102" w14:textId="77777777" w:rsidR="001447D4" w:rsidRDefault="001447D4"/>
    <w:p w14:paraId="3C5BE04F" w14:textId="77777777" w:rsidR="001447D4" w:rsidRDefault="00451528">
      <w:pPr>
        <w:ind w:left="1440" w:hanging="720"/>
      </w:pPr>
      <w:r>
        <w:t>9.3.5</w:t>
      </w:r>
      <w:r>
        <w:tab/>
      </w:r>
      <w:proofErr w:type="gramStart"/>
      <w:r>
        <w:t>failing</w:t>
      </w:r>
      <w:proofErr w:type="gramEnd"/>
      <w:r>
        <w:t xml:space="preserve">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2BB91496" w14:textId="77777777" w:rsidR="001447D4" w:rsidRDefault="001447D4">
      <w:pPr>
        <w:ind w:left="1440"/>
      </w:pPr>
    </w:p>
    <w:p w14:paraId="765788D1" w14:textId="77777777" w:rsidR="001447D4" w:rsidRDefault="00451528">
      <w:pPr>
        <w:ind w:left="1440" w:hanging="720"/>
      </w:pPr>
      <w:r>
        <w:t>9.3.6</w:t>
      </w:r>
      <w:r>
        <w:tab/>
      </w:r>
      <w:proofErr w:type="gramStart"/>
      <w:r>
        <w:t>if</w:t>
      </w:r>
      <w:proofErr w:type="gramEnd"/>
      <w:r>
        <w:t xml:space="preserve"> the parties fail to reach agreement in the structured negotiations within 20 Working Days of the Mediator being appointed, or any longer period the parties agree on, then any dispute or difference between them may be referred to the courts</w:t>
      </w:r>
    </w:p>
    <w:p w14:paraId="1728C153" w14:textId="77777777" w:rsidR="001447D4" w:rsidRDefault="001447D4"/>
    <w:p w14:paraId="118D4953" w14:textId="77777777" w:rsidR="001447D4" w:rsidRDefault="00451528">
      <w:pPr>
        <w:ind w:left="720" w:hanging="720"/>
      </w:pPr>
      <w:r>
        <w:t>9.4</w:t>
      </w:r>
      <w:r>
        <w:tab/>
        <w:t>The parties must continue to perform their respective obligations under this Agreement and under their respective Contracts pending the resolution of a dispute.</w:t>
      </w:r>
    </w:p>
    <w:p w14:paraId="7442A328" w14:textId="77777777" w:rsidR="001447D4" w:rsidRDefault="001447D4">
      <w:pPr>
        <w:ind w:left="720" w:hanging="720"/>
      </w:pPr>
    </w:p>
    <w:p w14:paraId="3B7A239A" w14:textId="77777777" w:rsidR="001447D4" w:rsidRDefault="00451528">
      <w:pPr>
        <w:pStyle w:val="Heading3"/>
      </w:pPr>
      <w:r>
        <w:t>10. Termination and consequences of termination</w:t>
      </w:r>
    </w:p>
    <w:p w14:paraId="57B49E57" w14:textId="77777777" w:rsidR="001447D4" w:rsidRDefault="00451528">
      <w:pPr>
        <w:pStyle w:val="Heading4"/>
        <w:spacing w:after="120"/>
      </w:pPr>
      <w:r>
        <w:t>10.1</w:t>
      </w:r>
      <w:r>
        <w:tab/>
        <w:t>Termination</w:t>
      </w:r>
    </w:p>
    <w:p w14:paraId="472B4FD0" w14:textId="77777777" w:rsidR="001447D4" w:rsidRDefault="00451528">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63A1C117" w14:textId="77777777" w:rsidR="001447D4" w:rsidRDefault="001447D4">
      <w:pPr>
        <w:ind w:left="1440"/>
      </w:pPr>
    </w:p>
    <w:p w14:paraId="4F798A16" w14:textId="77777777" w:rsidR="001447D4" w:rsidRDefault="00451528">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04B35C11" w14:textId="77777777" w:rsidR="001447D4" w:rsidRDefault="00451528">
      <w:pPr>
        <w:pStyle w:val="Heading4"/>
        <w:spacing w:after="120"/>
      </w:pPr>
      <w:r>
        <w:t>10.2</w:t>
      </w:r>
      <w:r>
        <w:tab/>
        <w:t>Consequences of termination</w:t>
      </w:r>
    </w:p>
    <w:p w14:paraId="6FDFA521" w14:textId="77777777" w:rsidR="001447D4" w:rsidRDefault="00451528">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14:paraId="71CEE297" w14:textId="77777777" w:rsidR="001447D4" w:rsidRDefault="001447D4"/>
    <w:p w14:paraId="28D7A195" w14:textId="77777777" w:rsidR="001447D4" w:rsidRDefault="00451528">
      <w:pPr>
        <w:ind w:left="1440" w:hanging="720"/>
      </w:pPr>
      <w:r>
        <w:t>10.2.2</w:t>
      </w:r>
      <w:r>
        <w:tab/>
        <w:t>Except as expressly provided in this Agreement, termination of this Agreement will be without prejudice to any accrued rights and obligations under this Agreement.</w:t>
      </w:r>
    </w:p>
    <w:p w14:paraId="735EAC2A" w14:textId="77777777" w:rsidR="001447D4" w:rsidRDefault="001447D4"/>
    <w:p w14:paraId="11FFBBB3" w14:textId="77777777" w:rsidR="001447D4" w:rsidRDefault="00451528">
      <w:pPr>
        <w:pStyle w:val="Heading3"/>
      </w:pPr>
      <w:r>
        <w:t>11. General provisions</w:t>
      </w:r>
    </w:p>
    <w:p w14:paraId="1AD07FFF" w14:textId="77777777" w:rsidR="001447D4" w:rsidRDefault="00451528">
      <w:pPr>
        <w:pStyle w:val="Heading4"/>
      </w:pPr>
      <w:r>
        <w:t>11.1</w:t>
      </w:r>
      <w:r>
        <w:tab/>
        <w:t>Force majeure</w:t>
      </w:r>
    </w:p>
    <w:p w14:paraId="4BCB156E" w14:textId="77777777" w:rsidR="001447D4" w:rsidRDefault="00451528">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4901F4DA" w14:textId="77777777" w:rsidR="001447D4" w:rsidRDefault="001447D4">
      <w:pPr>
        <w:ind w:left="1440"/>
      </w:pPr>
    </w:p>
    <w:p w14:paraId="6B1B2B81" w14:textId="77777777" w:rsidR="001447D4" w:rsidRDefault="00451528">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0C60EBAD" w14:textId="77777777" w:rsidR="001447D4" w:rsidRDefault="001447D4">
      <w:pPr>
        <w:ind w:left="720" w:firstLine="720"/>
      </w:pPr>
    </w:p>
    <w:p w14:paraId="7D3E1067" w14:textId="77777777" w:rsidR="001447D4" w:rsidRDefault="00451528">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51084756" w14:textId="77777777" w:rsidR="001447D4" w:rsidRDefault="001447D4">
      <w:pPr>
        <w:ind w:left="1440"/>
      </w:pPr>
    </w:p>
    <w:p w14:paraId="45A59B43" w14:textId="77777777" w:rsidR="001447D4" w:rsidRDefault="00451528">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7D423E31" w14:textId="77777777" w:rsidR="001447D4" w:rsidRDefault="001447D4"/>
    <w:p w14:paraId="7158CA5F" w14:textId="77777777" w:rsidR="001447D4" w:rsidRDefault="00451528">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6587FFE" w14:textId="77777777" w:rsidR="001447D4" w:rsidRDefault="001447D4">
      <w:pPr>
        <w:ind w:left="720"/>
      </w:pPr>
    </w:p>
    <w:p w14:paraId="3C331940" w14:textId="77777777" w:rsidR="001447D4" w:rsidRDefault="00451528">
      <w:pPr>
        <w:pStyle w:val="Heading4"/>
      </w:pPr>
      <w:r>
        <w:t>11.2</w:t>
      </w:r>
      <w:r>
        <w:tab/>
        <w:t>Assignment and subcontracting</w:t>
      </w:r>
    </w:p>
    <w:p w14:paraId="0F5C8E56" w14:textId="77777777" w:rsidR="001447D4" w:rsidRDefault="00451528">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6CCD23CD" w14:textId="77777777" w:rsidR="001447D4" w:rsidRDefault="001447D4">
      <w:pPr>
        <w:ind w:left="720"/>
      </w:pPr>
    </w:p>
    <w:p w14:paraId="14E34FE9" w14:textId="77777777" w:rsidR="001447D4" w:rsidRDefault="00451528">
      <w:pPr>
        <w:ind w:left="1440" w:hanging="720"/>
      </w:pPr>
      <w:r>
        <w:t>11.2.2</w:t>
      </w:r>
      <w:r>
        <w:tab/>
        <w:t>Any subcontractors identified in the Detailed Collaboration Plan can perform those elements identified in the Detailed Collaboration Plan to be performed by the Subcontractors.</w:t>
      </w:r>
    </w:p>
    <w:p w14:paraId="6F7D486D" w14:textId="77777777" w:rsidR="001447D4" w:rsidRDefault="001447D4">
      <w:pPr>
        <w:ind w:left="720"/>
      </w:pPr>
    </w:p>
    <w:p w14:paraId="345072F0" w14:textId="77777777" w:rsidR="001447D4" w:rsidRDefault="00451528">
      <w:pPr>
        <w:pStyle w:val="Heading4"/>
      </w:pPr>
      <w:r>
        <w:lastRenderedPageBreak/>
        <w:t>11.3</w:t>
      </w:r>
      <w:r>
        <w:tab/>
        <w:t>Notices</w:t>
      </w:r>
    </w:p>
    <w:p w14:paraId="0D56260D" w14:textId="77777777" w:rsidR="001447D4" w:rsidRDefault="00451528">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3CFE716D" w14:textId="77777777" w:rsidR="001447D4" w:rsidRDefault="001447D4"/>
    <w:p w14:paraId="08523EFD" w14:textId="77777777" w:rsidR="001447D4" w:rsidRDefault="00451528">
      <w:pPr>
        <w:ind w:left="1440" w:hanging="720"/>
      </w:pPr>
      <w:r>
        <w:t>11.3.2</w:t>
      </w:r>
      <w:r>
        <w:tab/>
        <w:t>For the purposes of clause 11.3.1, the address of each of the parties are those in the Detailed Collaboration Plan.</w:t>
      </w:r>
    </w:p>
    <w:p w14:paraId="564721F6" w14:textId="77777777" w:rsidR="001447D4" w:rsidRDefault="001447D4">
      <w:pPr>
        <w:ind w:left="720" w:firstLine="720"/>
      </w:pPr>
    </w:p>
    <w:p w14:paraId="01EEC119" w14:textId="77777777" w:rsidR="001447D4" w:rsidRDefault="00451528">
      <w:pPr>
        <w:pStyle w:val="Heading4"/>
      </w:pPr>
      <w:r>
        <w:t>11.4</w:t>
      </w:r>
      <w:r>
        <w:tab/>
        <w:t>Entire agreement</w:t>
      </w:r>
    </w:p>
    <w:p w14:paraId="3F7290AF" w14:textId="77777777" w:rsidR="001447D4" w:rsidRDefault="00451528">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92550AF" w14:textId="77777777" w:rsidR="001447D4" w:rsidRDefault="001447D4">
      <w:pPr>
        <w:ind w:firstLine="720"/>
      </w:pPr>
    </w:p>
    <w:p w14:paraId="17952284" w14:textId="77777777" w:rsidR="001447D4" w:rsidRDefault="00451528">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F59ECBB" w14:textId="77777777" w:rsidR="001447D4" w:rsidRDefault="001447D4">
      <w:pPr>
        <w:ind w:left="1440"/>
      </w:pPr>
    </w:p>
    <w:p w14:paraId="47DBA66A" w14:textId="77777777" w:rsidR="001447D4" w:rsidRDefault="00451528">
      <w:pPr>
        <w:ind w:firstLine="720"/>
      </w:pPr>
      <w:r>
        <w:t>11.4.3 Nothing in this clause 11.4 will exclude any liability for fraud.</w:t>
      </w:r>
    </w:p>
    <w:p w14:paraId="508BFA3D" w14:textId="77777777" w:rsidR="001447D4" w:rsidRDefault="001447D4"/>
    <w:p w14:paraId="250BC5D0" w14:textId="77777777" w:rsidR="001447D4" w:rsidRDefault="00451528">
      <w:pPr>
        <w:pStyle w:val="Heading4"/>
      </w:pPr>
      <w:r>
        <w:t>11.5</w:t>
      </w:r>
      <w:r>
        <w:tab/>
        <w:t>Rights of third parties</w:t>
      </w:r>
    </w:p>
    <w:p w14:paraId="4FB07342" w14:textId="77777777" w:rsidR="001447D4" w:rsidRDefault="00451528">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3F429BBE" w14:textId="77777777" w:rsidR="001447D4" w:rsidRDefault="001447D4">
      <w:pPr>
        <w:ind w:left="720"/>
      </w:pPr>
    </w:p>
    <w:p w14:paraId="795DB005" w14:textId="77777777" w:rsidR="001447D4" w:rsidRDefault="00451528">
      <w:pPr>
        <w:pStyle w:val="Heading4"/>
      </w:pPr>
      <w:r>
        <w:t>11.6</w:t>
      </w:r>
      <w:r>
        <w:tab/>
        <w:t>Severability</w:t>
      </w:r>
    </w:p>
    <w:p w14:paraId="1A36B484" w14:textId="77777777" w:rsidR="001447D4" w:rsidRDefault="00451528">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FB7F9CE" w14:textId="77777777" w:rsidR="001447D4" w:rsidRDefault="001447D4"/>
    <w:p w14:paraId="0FF7231D" w14:textId="77777777" w:rsidR="001447D4" w:rsidRDefault="00451528">
      <w:pPr>
        <w:pStyle w:val="Heading4"/>
      </w:pPr>
      <w:r>
        <w:t>11.7</w:t>
      </w:r>
      <w:r>
        <w:tab/>
        <w:t>Variations</w:t>
      </w:r>
    </w:p>
    <w:p w14:paraId="170AC9C2" w14:textId="77777777" w:rsidR="001447D4" w:rsidRDefault="00451528">
      <w:pPr>
        <w:ind w:left="720"/>
      </w:pPr>
      <w:r>
        <w:t>No purported amendment or variation of this Agreement or any provision of this Agreement will be effective unless it is made in writing by the parties.</w:t>
      </w:r>
    </w:p>
    <w:p w14:paraId="13EAD020" w14:textId="77777777" w:rsidR="001447D4" w:rsidRDefault="001447D4"/>
    <w:p w14:paraId="323F1B64" w14:textId="77777777" w:rsidR="001447D4" w:rsidRDefault="00451528">
      <w:pPr>
        <w:pStyle w:val="Heading4"/>
      </w:pPr>
      <w:r>
        <w:lastRenderedPageBreak/>
        <w:t>11.8</w:t>
      </w:r>
      <w:r>
        <w:tab/>
        <w:t>No waiver</w:t>
      </w:r>
    </w:p>
    <w:p w14:paraId="3A0A94E9" w14:textId="77777777" w:rsidR="001447D4" w:rsidRDefault="00451528">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42FF705B" w14:textId="77777777" w:rsidR="001447D4" w:rsidRDefault="001447D4"/>
    <w:p w14:paraId="5C86385C" w14:textId="77777777" w:rsidR="001447D4" w:rsidRDefault="00451528">
      <w:pPr>
        <w:pStyle w:val="Heading4"/>
      </w:pPr>
      <w:r>
        <w:t>11.9</w:t>
      </w:r>
      <w:r>
        <w:tab/>
        <w:t>Governing law and jurisdiction</w:t>
      </w:r>
    </w:p>
    <w:p w14:paraId="242D1171" w14:textId="77777777" w:rsidR="001447D4" w:rsidRDefault="00451528">
      <w:pPr>
        <w:ind w:left="720"/>
      </w:pPr>
      <w:r>
        <w:t>This Agreement will be governed by and construed in accordance with English law and without prejudice to the Dispute Resolution Process, each party agrees to submit to the exclusive jurisdiction of the courts of England and Wales.</w:t>
      </w:r>
    </w:p>
    <w:p w14:paraId="7002E4BB" w14:textId="77777777" w:rsidR="001447D4" w:rsidRDefault="001447D4"/>
    <w:p w14:paraId="3A0DBB1E" w14:textId="77777777" w:rsidR="001447D4" w:rsidRDefault="00451528">
      <w:pPr>
        <w:ind w:left="720"/>
      </w:pPr>
      <w:r>
        <w:t>Executed and delivered as an agreement by the parties or their duly authorised attorneys the day and year first above written.</w:t>
      </w:r>
    </w:p>
    <w:p w14:paraId="3BD03801" w14:textId="77777777" w:rsidR="001447D4" w:rsidRDefault="00451528">
      <w:pPr>
        <w:spacing w:before="240" w:after="240"/>
      </w:pPr>
      <w:r>
        <w:rPr>
          <w:b/>
          <w:sz w:val="20"/>
          <w:szCs w:val="20"/>
        </w:rPr>
        <w:t xml:space="preserve"> </w:t>
      </w:r>
    </w:p>
    <w:p w14:paraId="3E014A7E" w14:textId="77777777" w:rsidR="001447D4" w:rsidRDefault="00451528">
      <w:pPr>
        <w:rPr>
          <w:b/>
        </w:rPr>
      </w:pPr>
      <w:r>
        <w:rPr>
          <w:b/>
        </w:rPr>
        <w:t>For and on behalf of the Buyer</w:t>
      </w:r>
    </w:p>
    <w:p w14:paraId="52938C3A" w14:textId="77777777" w:rsidR="001447D4" w:rsidRDefault="001447D4">
      <w:pPr>
        <w:rPr>
          <w:b/>
        </w:rPr>
      </w:pPr>
    </w:p>
    <w:p w14:paraId="01777FB7" w14:textId="77777777" w:rsidR="001447D4" w:rsidRDefault="00451528">
      <w:pPr>
        <w:spacing w:line="480" w:lineRule="auto"/>
      </w:pPr>
      <w:r>
        <w:t>Signed by:</w:t>
      </w:r>
    </w:p>
    <w:p w14:paraId="606B3F82" w14:textId="77777777" w:rsidR="001447D4" w:rsidRDefault="00451528">
      <w:r>
        <w:t>Full name (capitals):</w:t>
      </w:r>
    </w:p>
    <w:p w14:paraId="0D7048A1" w14:textId="77777777" w:rsidR="001447D4" w:rsidRDefault="00451528">
      <w:r>
        <w:t>Position:</w:t>
      </w:r>
    </w:p>
    <w:p w14:paraId="279F04BC" w14:textId="77777777" w:rsidR="001447D4" w:rsidRDefault="00451528">
      <w:r>
        <w:t>Date:</w:t>
      </w:r>
    </w:p>
    <w:p w14:paraId="1A855546" w14:textId="77777777" w:rsidR="001447D4" w:rsidRDefault="00451528">
      <w:r>
        <w:t xml:space="preserve"> </w:t>
      </w:r>
    </w:p>
    <w:p w14:paraId="08252205" w14:textId="77777777" w:rsidR="001447D4" w:rsidRDefault="00451528">
      <w:pPr>
        <w:spacing w:line="480" w:lineRule="auto"/>
        <w:rPr>
          <w:b/>
        </w:rPr>
      </w:pPr>
      <w:r>
        <w:rPr>
          <w:b/>
        </w:rPr>
        <w:t>For and on behalf of the [Company name]</w:t>
      </w:r>
    </w:p>
    <w:p w14:paraId="1396C727" w14:textId="77777777" w:rsidR="001447D4" w:rsidRDefault="00451528">
      <w:pPr>
        <w:spacing w:line="480" w:lineRule="auto"/>
      </w:pPr>
      <w:r>
        <w:t>Signed by:</w:t>
      </w:r>
    </w:p>
    <w:p w14:paraId="1A62D286" w14:textId="77777777" w:rsidR="001447D4" w:rsidRDefault="00451528">
      <w:r>
        <w:t>Full name (capitals):</w:t>
      </w:r>
    </w:p>
    <w:p w14:paraId="5C3330BA" w14:textId="77777777" w:rsidR="001447D4" w:rsidRDefault="00451528">
      <w:r>
        <w:t>Position:</w:t>
      </w:r>
    </w:p>
    <w:p w14:paraId="32E12570" w14:textId="77777777" w:rsidR="001447D4" w:rsidRDefault="00451528">
      <w:r>
        <w:t>Date:</w:t>
      </w:r>
    </w:p>
    <w:p w14:paraId="026619AD" w14:textId="77777777" w:rsidR="001447D4" w:rsidRDefault="00451528">
      <w:r>
        <w:t xml:space="preserve"> </w:t>
      </w:r>
    </w:p>
    <w:p w14:paraId="21F3A91D" w14:textId="77777777" w:rsidR="001447D4" w:rsidRDefault="00451528">
      <w:pPr>
        <w:spacing w:line="480" w:lineRule="auto"/>
        <w:rPr>
          <w:b/>
        </w:rPr>
      </w:pPr>
      <w:r>
        <w:rPr>
          <w:b/>
        </w:rPr>
        <w:t>For and on behalf of the [Company name]</w:t>
      </w:r>
    </w:p>
    <w:p w14:paraId="1BAB77E9" w14:textId="77777777" w:rsidR="001447D4" w:rsidRDefault="00451528">
      <w:pPr>
        <w:spacing w:line="480" w:lineRule="auto"/>
      </w:pPr>
      <w:r>
        <w:t>Signed by:</w:t>
      </w:r>
    </w:p>
    <w:p w14:paraId="1C23DCDF" w14:textId="77777777" w:rsidR="001447D4" w:rsidRDefault="00451528">
      <w:r>
        <w:t>Full name (capitals):</w:t>
      </w:r>
    </w:p>
    <w:p w14:paraId="26DD0578" w14:textId="77777777" w:rsidR="001447D4" w:rsidRDefault="00451528">
      <w:r>
        <w:t>Position:</w:t>
      </w:r>
    </w:p>
    <w:p w14:paraId="082797C0" w14:textId="77777777" w:rsidR="001447D4" w:rsidRDefault="00451528">
      <w:r>
        <w:t>Date:</w:t>
      </w:r>
    </w:p>
    <w:p w14:paraId="71F55B57" w14:textId="77777777" w:rsidR="001447D4" w:rsidRDefault="00451528">
      <w:r>
        <w:t xml:space="preserve"> </w:t>
      </w:r>
    </w:p>
    <w:p w14:paraId="6CBE1A74" w14:textId="77777777" w:rsidR="001447D4" w:rsidRDefault="00451528">
      <w:pPr>
        <w:spacing w:line="480" w:lineRule="auto"/>
        <w:rPr>
          <w:b/>
        </w:rPr>
      </w:pPr>
      <w:r>
        <w:rPr>
          <w:b/>
        </w:rPr>
        <w:t>For and on behalf of the [Company name]</w:t>
      </w:r>
    </w:p>
    <w:p w14:paraId="5409CC1A" w14:textId="77777777" w:rsidR="001447D4" w:rsidRDefault="00451528">
      <w:pPr>
        <w:spacing w:line="480" w:lineRule="auto"/>
      </w:pPr>
      <w:r>
        <w:t>Signed by:</w:t>
      </w:r>
    </w:p>
    <w:p w14:paraId="16E7D3F2" w14:textId="77777777" w:rsidR="001447D4" w:rsidRDefault="00451528">
      <w:r>
        <w:t>Full name (capitals):</w:t>
      </w:r>
    </w:p>
    <w:p w14:paraId="56BA9DDD" w14:textId="77777777" w:rsidR="001447D4" w:rsidRDefault="00451528">
      <w:r>
        <w:t>Position:</w:t>
      </w:r>
    </w:p>
    <w:p w14:paraId="504714E8" w14:textId="77777777" w:rsidR="001447D4" w:rsidRDefault="00451528">
      <w:r>
        <w:t>Date:</w:t>
      </w:r>
    </w:p>
    <w:p w14:paraId="51F9D827" w14:textId="77777777" w:rsidR="001447D4" w:rsidRDefault="00451528">
      <w:r>
        <w:t xml:space="preserve"> </w:t>
      </w:r>
    </w:p>
    <w:p w14:paraId="78E64221" w14:textId="77777777" w:rsidR="001447D4" w:rsidRDefault="001447D4">
      <w:pPr>
        <w:spacing w:line="480" w:lineRule="auto"/>
        <w:rPr>
          <w:b/>
        </w:rPr>
      </w:pPr>
    </w:p>
    <w:p w14:paraId="3483F6C2" w14:textId="77777777" w:rsidR="001447D4" w:rsidRDefault="00451528">
      <w:pPr>
        <w:spacing w:line="480" w:lineRule="auto"/>
        <w:rPr>
          <w:b/>
        </w:rPr>
      </w:pPr>
      <w:r>
        <w:rPr>
          <w:b/>
        </w:rPr>
        <w:lastRenderedPageBreak/>
        <w:t>For and on behalf of the [Company name]</w:t>
      </w:r>
    </w:p>
    <w:p w14:paraId="459E333D" w14:textId="77777777" w:rsidR="001447D4" w:rsidRDefault="00451528">
      <w:pPr>
        <w:spacing w:line="480" w:lineRule="auto"/>
      </w:pPr>
      <w:r>
        <w:t>Signed by:</w:t>
      </w:r>
    </w:p>
    <w:p w14:paraId="61207EEE" w14:textId="77777777" w:rsidR="001447D4" w:rsidRDefault="00451528">
      <w:r>
        <w:t>Full name (capitals):</w:t>
      </w:r>
    </w:p>
    <w:p w14:paraId="36B24D26" w14:textId="77777777" w:rsidR="001447D4" w:rsidRDefault="00451528">
      <w:r>
        <w:t>Position:</w:t>
      </w:r>
    </w:p>
    <w:p w14:paraId="714678BA" w14:textId="77777777" w:rsidR="001447D4" w:rsidRDefault="00451528">
      <w:r>
        <w:t>Date:</w:t>
      </w:r>
    </w:p>
    <w:p w14:paraId="3792742D" w14:textId="77777777" w:rsidR="001447D4" w:rsidRDefault="00451528">
      <w:r>
        <w:t xml:space="preserve"> </w:t>
      </w:r>
    </w:p>
    <w:p w14:paraId="087FBEE3" w14:textId="77777777" w:rsidR="001447D4" w:rsidRDefault="00451528">
      <w:pPr>
        <w:spacing w:line="480" w:lineRule="auto"/>
        <w:rPr>
          <w:b/>
        </w:rPr>
      </w:pPr>
      <w:r>
        <w:rPr>
          <w:b/>
        </w:rPr>
        <w:t>For and on behalf of the [Company name]</w:t>
      </w:r>
    </w:p>
    <w:p w14:paraId="27CACA75" w14:textId="77777777" w:rsidR="001447D4" w:rsidRDefault="00451528">
      <w:pPr>
        <w:spacing w:line="480" w:lineRule="auto"/>
      </w:pPr>
      <w:r>
        <w:t>Signed by:</w:t>
      </w:r>
    </w:p>
    <w:p w14:paraId="29C5A2A0" w14:textId="77777777" w:rsidR="001447D4" w:rsidRDefault="00451528">
      <w:r>
        <w:t>Full name (capitals):</w:t>
      </w:r>
    </w:p>
    <w:p w14:paraId="1DFCAFD7" w14:textId="77777777" w:rsidR="001447D4" w:rsidRDefault="00451528">
      <w:r>
        <w:t>Position:</w:t>
      </w:r>
    </w:p>
    <w:p w14:paraId="01F28B2C" w14:textId="77777777" w:rsidR="001447D4" w:rsidRDefault="00451528">
      <w:r>
        <w:t>Date:</w:t>
      </w:r>
    </w:p>
    <w:p w14:paraId="50D1D613" w14:textId="77777777" w:rsidR="001447D4" w:rsidRDefault="00451528">
      <w:r>
        <w:t xml:space="preserve"> </w:t>
      </w:r>
    </w:p>
    <w:p w14:paraId="1D0E6E80" w14:textId="77777777" w:rsidR="001447D4" w:rsidRDefault="00451528">
      <w:pPr>
        <w:spacing w:line="480" w:lineRule="auto"/>
        <w:rPr>
          <w:b/>
        </w:rPr>
      </w:pPr>
      <w:r>
        <w:rPr>
          <w:b/>
        </w:rPr>
        <w:t>For and on behalf of the [Company name]</w:t>
      </w:r>
    </w:p>
    <w:p w14:paraId="4DB1D594" w14:textId="77777777" w:rsidR="001447D4" w:rsidRDefault="00451528">
      <w:pPr>
        <w:spacing w:line="480" w:lineRule="auto"/>
      </w:pPr>
      <w:r>
        <w:t>Signed by:</w:t>
      </w:r>
    </w:p>
    <w:p w14:paraId="3A5B67A2" w14:textId="77777777" w:rsidR="001447D4" w:rsidRDefault="00451528">
      <w:r>
        <w:t>Full name (capitals):</w:t>
      </w:r>
    </w:p>
    <w:p w14:paraId="5FA375A9" w14:textId="77777777" w:rsidR="001447D4" w:rsidRDefault="00451528">
      <w:r>
        <w:t>Position:</w:t>
      </w:r>
    </w:p>
    <w:p w14:paraId="1CE5BCFF" w14:textId="77777777" w:rsidR="001447D4" w:rsidRDefault="00451528">
      <w:r>
        <w:t>Date:</w:t>
      </w:r>
    </w:p>
    <w:p w14:paraId="34904BFE" w14:textId="77777777" w:rsidR="001447D4" w:rsidRDefault="00451528">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1447D4" w14:paraId="296BCF1F"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C02272" w14:textId="77777777" w:rsidR="001447D4" w:rsidRDefault="00451528">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F63AB7" w14:textId="77777777" w:rsidR="001447D4" w:rsidRDefault="00451528">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76D60" w14:textId="77777777" w:rsidR="001447D4" w:rsidRDefault="00451528">
            <w:pPr>
              <w:spacing w:before="240" w:after="240"/>
              <w:rPr>
                <w:b/>
                <w:sz w:val="20"/>
                <w:szCs w:val="20"/>
              </w:rPr>
            </w:pPr>
            <w:r>
              <w:rPr>
                <w:b/>
                <w:sz w:val="20"/>
                <w:szCs w:val="20"/>
              </w:rPr>
              <w:t>Effective date of contract</w:t>
            </w:r>
          </w:p>
        </w:tc>
      </w:tr>
      <w:tr w:rsidR="001447D4" w14:paraId="477061A1"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5AA89" w14:textId="77777777" w:rsidR="001447D4" w:rsidRDefault="00451528">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69C0E2F" w14:textId="77777777" w:rsidR="001447D4" w:rsidRDefault="00451528">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BD8CE54" w14:textId="77777777" w:rsidR="001447D4" w:rsidRDefault="00451528">
            <w:pPr>
              <w:spacing w:before="240" w:after="240"/>
              <w:rPr>
                <w:sz w:val="20"/>
                <w:szCs w:val="20"/>
              </w:rPr>
            </w:pPr>
            <w:r>
              <w:rPr>
                <w:sz w:val="20"/>
                <w:szCs w:val="20"/>
              </w:rPr>
              <w:t xml:space="preserve"> </w:t>
            </w:r>
          </w:p>
        </w:tc>
      </w:tr>
      <w:tr w:rsidR="001447D4" w14:paraId="102AE683"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E33BB" w14:textId="77777777" w:rsidR="001447D4" w:rsidRDefault="00451528">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1F36965" w14:textId="77777777" w:rsidR="001447D4" w:rsidRDefault="00451528">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21F2713" w14:textId="77777777" w:rsidR="001447D4" w:rsidRDefault="00451528">
            <w:pPr>
              <w:spacing w:before="240" w:after="240"/>
              <w:rPr>
                <w:sz w:val="20"/>
                <w:szCs w:val="20"/>
              </w:rPr>
            </w:pPr>
            <w:r>
              <w:rPr>
                <w:sz w:val="20"/>
                <w:szCs w:val="20"/>
              </w:rPr>
              <w:t xml:space="preserve"> </w:t>
            </w:r>
          </w:p>
        </w:tc>
      </w:tr>
      <w:tr w:rsidR="001447D4" w14:paraId="00CD36FE"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D9E490" w14:textId="77777777" w:rsidR="001447D4" w:rsidRDefault="00451528">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A225243" w14:textId="77777777" w:rsidR="001447D4" w:rsidRDefault="00451528">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1BAA809" w14:textId="77777777" w:rsidR="001447D4" w:rsidRDefault="00451528">
            <w:pPr>
              <w:spacing w:before="240" w:after="240"/>
              <w:rPr>
                <w:sz w:val="20"/>
                <w:szCs w:val="20"/>
              </w:rPr>
            </w:pPr>
            <w:r>
              <w:rPr>
                <w:sz w:val="20"/>
                <w:szCs w:val="20"/>
              </w:rPr>
              <w:t xml:space="preserve"> </w:t>
            </w:r>
          </w:p>
        </w:tc>
      </w:tr>
      <w:tr w:rsidR="001447D4" w14:paraId="01535BA1"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C359F5" w14:textId="77777777" w:rsidR="001447D4" w:rsidRDefault="00451528">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05EE1DF" w14:textId="77777777" w:rsidR="001447D4" w:rsidRDefault="00451528">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30C1377" w14:textId="77777777" w:rsidR="001447D4" w:rsidRDefault="00451528">
            <w:pPr>
              <w:spacing w:before="240" w:after="240"/>
              <w:rPr>
                <w:sz w:val="20"/>
                <w:szCs w:val="20"/>
              </w:rPr>
            </w:pPr>
            <w:r>
              <w:rPr>
                <w:sz w:val="20"/>
                <w:szCs w:val="20"/>
              </w:rPr>
              <w:t xml:space="preserve"> </w:t>
            </w:r>
          </w:p>
        </w:tc>
      </w:tr>
    </w:tbl>
    <w:p w14:paraId="75EEE716" w14:textId="77777777" w:rsidR="001447D4" w:rsidRDefault="00451528">
      <w:pPr>
        <w:spacing w:before="240" w:after="240"/>
        <w:rPr>
          <w:sz w:val="20"/>
          <w:szCs w:val="20"/>
        </w:rPr>
      </w:pPr>
      <w:r>
        <w:rPr>
          <w:sz w:val="20"/>
          <w:szCs w:val="20"/>
        </w:rPr>
        <w:t xml:space="preserve"> </w:t>
      </w:r>
    </w:p>
    <w:p w14:paraId="69241F49" w14:textId="77777777" w:rsidR="001447D4" w:rsidRDefault="001447D4">
      <w:pPr>
        <w:spacing w:before="240" w:after="240"/>
        <w:rPr>
          <w:sz w:val="20"/>
          <w:szCs w:val="20"/>
        </w:rPr>
      </w:pPr>
    </w:p>
    <w:p w14:paraId="29D11AB3" w14:textId="77777777" w:rsidR="001447D4" w:rsidRDefault="001447D4">
      <w:pPr>
        <w:spacing w:before="240" w:after="240"/>
        <w:rPr>
          <w:sz w:val="20"/>
          <w:szCs w:val="20"/>
        </w:rPr>
      </w:pPr>
    </w:p>
    <w:p w14:paraId="55F9FD13" w14:textId="77777777" w:rsidR="001447D4" w:rsidRDefault="001447D4">
      <w:pPr>
        <w:pageBreakBefore/>
      </w:pPr>
    </w:p>
    <w:p w14:paraId="726E96A5" w14:textId="77777777" w:rsidR="001447D4" w:rsidRDefault="00451528">
      <w:pPr>
        <w:pStyle w:val="Heading3"/>
      </w:pPr>
      <w:r>
        <w:t>Collaboration Agreement Schedule 2 [</w:t>
      </w:r>
      <w:r>
        <w:rPr>
          <w:b/>
        </w:rPr>
        <w:t>Insert Outline Collaboration Plan</w:t>
      </w:r>
      <w:r>
        <w:t>]</w:t>
      </w:r>
    </w:p>
    <w:p w14:paraId="1796227E" w14:textId="77777777" w:rsidR="001447D4" w:rsidRDefault="001447D4">
      <w:pPr>
        <w:spacing w:before="240" w:after="240"/>
        <w:rPr>
          <w:b/>
        </w:rPr>
      </w:pPr>
    </w:p>
    <w:p w14:paraId="75B5FAA3" w14:textId="77777777" w:rsidR="001447D4" w:rsidRDefault="001447D4">
      <w:pPr>
        <w:spacing w:before="240" w:after="240"/>
        <w:rPr>
          <w:b/>
        </w:rPr>
      </w:pPr>
    </w:p>
    <w:p w14:paraId="615D2843" w14:textId="77777777" w:rsidR="001447D4" w:rsidRDefault="00451528">
      <w:pPr>
        <w:spacing w:before="240" w:after="240"/>
      </w:pPr>
      <w:r>
        <w:t xml:space="preserve"> </w:t>
      </w:r>
    </w:p>
    <w:p w14:paraId="4DDE85A7" w14:textId="77777777" w:rsidR="001447D4" w:rsidRDefault="001447D4">
      <w:pPr>
        <w:pageBreakBefore/>
      </w:pPr>
    </w:p>
    <w:p w14:paraId="6CBA4669" w14:textId="77777777" w:rsidR="001447D4" w:rsidRDefault="00451528">
      <w:pPr>
        <w:pStyle w:val="Heading2"/>
      </w:pPr>
      <w:bookmarkStart w:id="29" w:name="_Toc33176237"/>
      <w:bookmarkStart w:id="30" w:name="_Toc94613188"/>
      <w:r>
        <w:t>Schedule 4: Alternative clauses</w:t>
      </w:r>
      <w:bookmarkEnd w:id="29"/>
      <w:bookmarkEnd w:id="30"/>
    </w:p>
    <w:p w14:paraId="412C15D1" w14:textId="77777777" w:rsidR="001447D4" w:rsidRDefault="00451528">
      <w:pPr>
        <w:pStyle w:val="Heading3"/>
      </w:pPr>
      <w:r>
        <w:t>1.</w:t>
      </w:r>
      <w:r>
        <w:tab/>
        <w:t>Introduction</w:t>
      </w:r>
    </w:p>
    <w:p w14:paraId="534DCD83" w14:textId="77777777" w:rsidR="001447D4" w:rsidRDefault="00451528">
      <w:pPr>
        <w:ind w:firstLine="720"/>
      </w:pPr>
      <w:r>
        <w:t>1.1</w:t>
      </w:r>
      <w:r>
        <w:tab/>
        <w:t xml:space="preserve">This Schedule specifies the alternative clauses that may be requested in the </w:t>
      </w:r>
    </w:p>
    <w:p w14:paraId="6AD20B94" w14:textId="77777777" w:rsidR="001447D4" w:rsidRDefault="00451528">
      <w:pPr>
        <w:ind w:firstLine="720"/>
      </w:pPr>
      <w:r>
        <w:t>Order Form and, if requested in the Order Form, will apply to this Call-Off Contract.</w:t>
      </w:r>
    </w:p>
    <w:p w14:paraId="171329AD" w14:textId="77777777" w:rsidR="001447D4" w:rsidRDefault="001447D4"/>
    <w:p w14:paraId="55327D88" w14:textId="77777777" w:rsidR="001447D4" w:rsidRDefault="00451528">
      <w:pPr>
        <w:pStyle w:val="Heading3"/>
      </w:pPr>
      <w:r>
        <w:t>2.</w:t>
      </w:r>
      <w:r>
        <w:tab/>
        <w:t>Clauses selected</w:t>
      </w:r>
    </w:p>
    <w:p w14:paraId="0D06A047" w14:textId="77777777" w:rsidR="001447D4" w:rsidRDefault="00451528">
      <w:pPr>
        <w:ind w:firstLine="720"/>
      </w:pPr>
      <w:r>
        <w:t>2.1</w:t>
      </w:r>
      <w:r>
        <w:tab/>
        <w:t>The Customer may, in the Order Form, request the following alternative Clauses:</w:t>
      </w:r>
    </w:p>
    <w:p w14:paraId="523F7D69" w14:textId="77777777" w:rsidR="001447D4" w:rsidRDefault="001447D4">
      <w:pPr>
        <w:ind w:left="720" w:firstLine="720"/>
      </w:pPr>
    </w:p>
    <w:p w14:paraId="68BB1922" w14:textId="77777777" w:rsidR="001447D4" w:rsidRDefault="00451528">
      <w:pPr>
        <w:ind w:left="720" w:firstLine="720"/>
      </w:pPr>
      <w:r>
        <w:t>2.1.1</w:t>
      </w:r>
      <w:r>
        <w:tab/>
        <w:t>Scots Law and Jurisdiction</w:t>
      </w:r>
    </w:p>
    <w:p w14:paraId="6CC00E15" w14:textId="77777777" w:rsidR="001447D4" w:rsidRDefault="001447D4">
      <w:pPr>
        <w:ind w:firstLine="720"/>
      </w:pPr>
    </w:p>
    <w:p w14:paraId="1EE92894" w14:textId="77777777" w:rsidR="001447D4" w:rsidRDefault="00451528">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71C66D6F" w14:textId="77777777" w:rsidR="001447D4" w:rsidRDefault="001447D4"/>
    <w:p w14:paraId="646139F3" w14:textId="77777777" w:rsidR="001447D4" w:rsidRDefault="00451528">
      <w:pPr>
        <w:ind w:left="2160" w:hanging="720"/>
      </w:pPr>
      <w:r>
        <w:t>2.1.3</w:t>
      </w:r>
      <w:r>
        <w:tab/>
        <w:t>Reference to England and Wales in Working Days definition within the Glossary and interpretations section will be replaced with Scotland.</w:t>
      </w:r>
    </w:p>
    <w:p w14:paraId="00F91E96" w14:textId="77777777" w:rsidR="001447D4" w:rsidRDefault="001447D4"/>
    <w:p w14:paraId="701704E8" w14:textId="77777777" w:rsidR="001447D4" w:rsidRDefault="00451528">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3E241CC3" w14:textId="77777777" w:rsidR="001447D4" w:rsidRDefault="001447D4"/>
    <w:p w14:paraId="0A703A30" w14:textId="77777777" w:rsidR="001447D4" w:rsidRDefault="00451528">
      <w:pPr>
        <w:ind w:left="2160" w:hanging="720"/>
      </w:pPr>
      <w:r>
        <w:t>2.1.5</w:t>
      </w:r>
      <w:r>
        <w:tab/>
        <w:t>Reference to the Supply of Goods and Services Act 1982 will be removed in incorporated Framework Agreement clause 4.2.</w:t>
      </w:r>
    </w:p>
    <w:p w14:paraId="0E74F2A5" w14:textId="77777777" w:rsidR="001447D4" w:rsidRDefault="001447D4"/>
    <w:p w14:paraId="378D680D" w14:textId="77777777" w:rsidR="001447D4" w:rsidRDefault="00451528">
      <w:pPr>
        <w:ind w:left="720" w:firstLine="720"/>
      </w:pPr>
      <w:r>
        <w:t>2.1.6</w:t>
      </w:r>
      <w:r>
        <w:tab/>
        <w:t>References to “tort” will be replaced with “delict” throughout</w:t>
      </w:r>
    </w:p>
    <w:p w14:paraId="46DD98D5" w14:textId="77777777" w:rsidR="001447D4" w:rsidRDefault="001447D4"/>
    <w:p w14:paraId="3E3D029D" w14:textId="77777777" w:rsidR="001447D4" w:rsidRDefault="00451528">
      <w:r>
        <w:t>2.2</w:t>
      </w:r>
      <w:r>
        <w:tab/>
        <w:t>The Customer may, in the Order Form, request the following Alternative Clauses:</w:t>
      </w:r>
    </w:p>
    <w:p w14:paraId="459A15B4" w14:textId="77777777" w:rsidR="001447D4" w:rsidRDefault="001447D4"/>
    <w:p w14:paraId="433F7DF8" w14:textId="77777777" w:rsidR="001447D4" w:rsidRDefault="00451528">
      <w:pPr>
        <w:ind w:left="1440"/>
      </w:pPr>
      <w:r>
        <w:t>2.2.1 Northern Ireland Law (see paragraph 2.3, 2.4, 2.5, 2.6 and 2.7 of this Schedule)</w:t>
      </w:r>
    </w:p>
    <w:p w14:paraId="75D07C4A" w14:textId="77777777" w:rsidR="001447D4" w:rsidRDefault="001447D4"/>
    <w:p w14:paraId="5A3D23FC" w14:textId="77777777" w:rsidR="001447D4" w:rsidRDefault="00451528">
      <w:pPr>
        <w:pStyle w:val="Heading3"/>
      </w:pPr>
      <w:r>
        <w:t>2.3</w:t>
      </w:r>
      <w:r>
        <w:tab/>
        <w:t>Discrimination</w:t>
      </w:r>
    </w:p>
    <w:p w14:paraId="769A532F" w14:textId="77777777" w:rsidR="001447D4" w:rsidRDefault="00451528">
      <w:pPr>
        <w:ind w:left="1440" w:hanging="720"/>
      </w:pPr>
      <w:r>
        <w:t>2.3.1</w:t>
      </w:r>
      <w:r>
        <w:tab/>
        <w:t xml:space="preserve">The Supplier will comply with all applicable fair employment, equality of treatment and anti-discrimination legislation, including, in particular the: </w:t>
      </w:r>
    </w:p>
    <w:p w14:paraId="19762DB5" w14:textId="77777777" w:rsidR="001447D4" w:rsidRDefault="001447D4">
      <w:pPr>
        <w:ind w:left="1440"/>
      </w:pPr>
    </w:p>
    <w:p w14:paraId="65C44780" w14:textId="77777777" w:rsidR="001447D4" w:rsidRDefault="00451528">
      <w:pPr>
        <w:pStyle w:val="ListParagraph"/>
        <w:numPr>
          <w:ilvl w:val="0"/>
          <w:numId w:val="10"/>
        </w:numPr>
      </w:pPr>
      <w:r>
        <w:t>Employment (Northern Ireland) Order 2002</w:t>
      </w:r>
    </w:p>
    <w:p w14:paraId="35F7F608" w14:textId="77777777" w:rsidR="001447D4" w:rsidRDefault="00451528">
      <w:pPr>
        <w:pStyle w:val="ListParagraph"/>
        <w:numPr>
          <w:ilvl w:val="0"/>
          <w:numId w:val="10"/>
        </w:numPr>
      </w:pPr>
      <w:r>
        <w:t>Fair Employment and Treatment (Northern Ireland) Order 1998</w:t>
      </w:r>
    </w:p>
    <w:p w14:paraId="04A66667" w14:textId="77777777" w:rsidR="001447D4" w:rsidRDefault="00451528">
      <w:pPr>
        <w:pStyle w:val="ListParagraph"/>
        <w:numPr>
          <w:ilvl w:val="0"/>
          <w:numId w:val="10"/>
        </w:numPr>
      </w:pPr>
      <w:r>
        <w:t>Sex Discrimination (Northern Ireland) Order 1976 and 1988</w:t>
      </w:r>
    </w:p>
    <w:p w14:paraId="7EB33A8E" w14:textId="77777777" w:rsidR="001447D4" w:rsidRDefault="00451528">
      <w:pPr>
        <w:pStyle w:val="ListParagraph"/>
        <w:numPr>
          <w:ilvl w:val="0"/>
          <w:numId w:val="10"/>
        </w:numPr>
      </w:pPr>
      <w:r>
        <w:t>Employment Equality (Sexual   Orientation) Regulations (Northern Ireland) 2003</w:t>
      </w:r>
    </w:p>
    <w:p w14:paraId="3CDA622E" w14:textId="77777777" w:rsidR="001447D4" w:rsidRDefault="00451528">
      <w:pPr>
        <w:pStyle w:val="ListParagraph"/>
        <w:numPr>
          <w:ilvl w:val="0"/>
          <w:numId w:val="10"/>
        </w:numPr>
      </w:pPr>
      <w:r>
        <w:lastRenderedPageBreak/>
        <w:t>Equal Pay Act (Northern Ireland) 1970</w:t>
      </w:r>
    </w:p>
    <w:p w14:paraId="20F55DA6" w14:textId="77777777" w:rsidR="001447D4" w:rsidRDefault="00451528">
      <w:pPr>
        <w:pStyle w:val="ListParagraph"/>
        <w:numPr>
          <w:ilvl w:val="0"/>
          <w:numId w:val="10"/>
        </w:numPr>
      </w:pPr>
      <w:r>
        <w:t>Disability Discrimination Act 1995</w:t>
      </w:r>
    </w:p>
    <w:p w14:paraId="0016621B" w14:textId="77777777" w:rsidR="001447D4" w:rsidRDefault="00451528">
      <w:pPr>
        <w:pStyle w:val="ListParagraph"/>
        <w:numPr>
          <w:ilvl w:val="0"/>
          <w:numId w:val="10"/>
        </w:numPr>
      </w:pPr>
      <w:r>
        <w:t>Race Relations (Northern Ireland) Order 1997</w:t>
      </w:r>
    </w:p>
    <w:p w14:paraId="75BE4D25" w14:textId="77777777" w:rsidR="001447D4" w:rsidRDefault="00451528">
      <w:pPr>
        <w:pStyle w:val="ListParagraph"/>
        <w:numPr>
          <w:ilvl w:val="0"/>
          <w:numId w:val="10"/>
        </w:numPr>
      </w:pPr>
      <w:r>
        <w:t xml:space="preserve">Employment Relations (Northern Ireland) Order 1999 and Employment Rights (Northern Ireland) Order 1996 </w:t>
      </w:r>
    </w:p>
    <w:p w14:paraId="20A26C25" w14:textId="77777777" w:rsidR="001447D4" w:rsidRDefault="00451528">
      <w:pPr>
        <w:pStyle w:val="ListParagraph"/>
        <w:numPr>
          <w:ilvl w:val="0"/>
          <w:numId w:val="10"/>
        </w:numPr>
      </w:pPr>
      <w:r>
        <w:t>Employment Equality (Age) Regulations (Northern Ireland) 2006</w:t>
      </w:r>
    </w:p>
    <w:p w14:paraId="121B97B1" w14:textId="77777777" w:rsidR="001447D4" w:rsidRDefault="00451528">
      <w:pPr>
        <w:pStyle w:val="ListParagraph"/>
        <w:numPr>
          <w:ilvl w:val="0"/>
          <w:numId w:val="10"/>
        </w:numPr>
      </w:pPr>
      <w:r>
        <w:t>Part-time Workers (Prevention of less Favourable Treatment) Regulation 2000</w:t>
      </w:r>
    </w:p>
    <w:p w14:paraId="47972962" w14:textId="77777777" w:rsidR="001447D4" w:rsidRDefault="00451528">
      <w:pPr>
        <w:pStyle w:val="ListParagraph"/>
        <w:numPr>
          <w:ilvl w:val="0"/>
          <w:numId w:val="10"/>
        </w:numPr>
      </w:pPr>
      <w:r>
        <w:t>Fixed-term Employees (Prevention of Less Favourable Treatment) Regulations 2002</w:t>
      </w:r>
    </w:p>
    <w:p w14:paraId="0D1B6467" w14:textId="77777777" w:rsidR="001447D4" w:rsidRDefault="00451528">
      <w:pPr>
        <w:pStyle w:val="ListParagraph"/>
        <w:numPr>
          <w:ilvl w:val="0"/>
          <w:numId w:val="10"/>
        </w:numPr>
      </w:pPr>
      <w:r>
        <w:t>The Disability Discrimination (Northern Ireland) Order 2006</w:t>
      </w:r>
    </w:p>
    <w:p w14:paraId="6EE7880D" w14:textId="77777777" w:rsidR="001447D4" w:rsidRDefault="00451528">
      <w:pPr>
        <w:pStyle w:val="ListParagraph"/>
        <w:numPr>
          <w:ilvl w:val="0"/>
          <w:numId w:val="10"/>
        </w:numPr>
      </w:pPr>
      <w:r>
        <w:t>The Employment Relations (Northern Ireland) Order 2004</w:t>
      </w:r>
    </w:p>
    <w:p w14:paraId="435B433F" w14:textId="77777777" w:rsidR="001447D4" w:rsidRDefault="00451528">
      <w:pPr>
        <w:pStyle w:val="ListParagraph"/>
        <w:numPr>
          <w:ilvl w:val="0"/>
          <w:numId w:val="10"/>
        </w:numPr>
      </w:pPr>
      <w:r>
        <w:t>Equality Act (Sexual Orientation) Regulations (Northern Ireland) 2006</w:t>
      </w:r>
    </w:p>
    <w:p w14:paraId="1F2FB0B7" w14:textId="77777777" w:rsidR="001447D4" w:rsidRDefault="00451528">
      <w:pPr>
        <w:pStyle w:val="ListParagraph"/>
        <w:numPr>
          <w:ilvl w:val="0"/>
          <w:numId w:val="10"/>
        </w:numPr>
      </w:pPr>
      <w:r>
        <w:t>Employment Relations (Northern Ireland) Order 2004</w:t>
      </w:r>
    </w:p>
    <w:p w14:paraId="039B1462" w14:textId="77777777" w:rsidR="001447D4" w:rsidRDefault="00451528">
      <w:pPr>
        <w:pStyle w:val="ListParagraph"/>
        <w:numPr>
          <w:ilvl w:val="0"/>
          <w:numId w:val="10"/>
        </w:numPr>
      </w:pPr>
      <w:r>
        <w:t>Work and Families (Northern Ireland) Order 2006</w:t>
      </w:r>
    </w:p>
    <w:p w14:paraId="6F69940B" w14:textId="77777777" w:rsidR="001447D4" w:rsidRDefault="001447D4">
      <w:pPr>
        <w:ind w:left="360"/>
      </w:pPr>
    </w:p>
    <w:p w14:paraId="40615CC9" w14:textId="77777777" w:rsidR="001447D4" w:rsidRDefault="00451528">
      <w:pPr>
        <w:ind w:left="360"/>
      </w:pPr>
      <w:proofErr w:type="gramStart"/>
      <w:r>
        <w:t>and</w:t>
      </w:r>
      <w:proofErr w:type="gramEnd"/>
      <w:r>
        <w:t xml:space="preserve"> will use his best endeavours to ensure that in his employment policies and practices and in the delivery of the services required of the Supplier under this Call-Off Contract he promotes equality of treatment and opportunity between:</w:t>
      </w:r>
    </w:p>
    <w:p w14:paraId="72316F59" w14:textId="77777777" w:rsidR="001447D4" w:rsidRDefault="001447D4"/>
    <w:p w14:paraId="6D898B7C" w14:textId="77777777" w:rsidR="001447D4" w:rsidRDefault="00451528">
      <w:pPr>
        <w:ind w:left="720" w:firstLine="720"/>
      </w:pPr>
      <w:proofErr w:type="gramStart"/>
      <w:r>
        <w:t>a</w:t>
      </w:r>
      <w:proofErr w:type="gramEnd"/>
      <w:r>
        <w:t>.</w:t>
      </w:r>
      <w:r>
        <w:tab/>
        <w:t>persons of different religious beliefs or political opinions</w:t>
      </w:r>
    </w:p>
    <w:p w14:paraId="50B91273" w14:textId="77777777" w:rsidR="001447D4" w:rsidRDefault="00451528">
      <w:pPr>
        <w:ind w:left="720" w:firstLine="720"/>
      </w:pPr>
      <w:proofErr w:type="gramStart"/>
      <w:r>
        <w:t>b</w:t>
      </w:r>
      <w:proofErr w:type="gramEnd"/>
      <w:r>
        <w:t>.</w:t>
      </w:r>
      <w:r>
        <w:tab/>
        <w:t>men and women or married and unmarried persons</w:t>
      </w:r>
    </w:p>
    <w:p w14:paraId="6705B019" w14:textId="77777777" w:rsidR="001447D4" w:rsidRDefault="00451528">
      <w:pPr>
        <w:ind w:left="720" w:firstLine="720"/>
      </w:pPr>
      <w:proofErr w:type="gramStart"/>
      <w:r>
        <w:t>c</w:t>
      </w:r>
      <w:proofErr w:type="gramEnd"/>
      <w:r>
        <w:t>.</w:t>
      </w:r>
      <w:r>
        <w:tab/>
        <w:t xml:space="preserve">persons with and without dependants (including women who are </w:t>
      </w:r>
    </w:p>
    <w:p w14:paraId="6041A59E" w14:textId="77777777" w:rsidR="001447D4" w:rsidRDefault="00451528">
      <w:pPr>
        <w:ind w:left="1440" w:firstLine="720"/>
      </w:pPr>
      <w:proofErr w:type="gramStart"/>
      <w:r>
        <w:t>pregnant</w:t>
      </w:r>
      <w:proofErr w:type="gramEnd"/>
      <w:r>
        <w:t xml:space="preserve"> or on maternity leave and men on paternity leave)</w:t>
      </w:r>
    </w:p>
    <w:p w14:paraId="517B85E0" w14:textId="77777777" w:rsidR="001447D4" w:rsidRDefault="00451528">
      <w:pPr>
        <w:ind w:left="720" w:firstLine="720"/>
      </w:pPr>
      <w:proofErr w:type="gramStart"/>
      <w:r>
        <w:t>d</w:t>
      </w:r>
      <w:proofErr w:type="gramEnd"/>
      <w:r>
        <w:t>.</w:t>
      </w:r>
      <w:r>
        <w:tab/>
        <w:t xml:space="preserve">persons of different racial groups (within the meaning of the Race </w:t>
      </w:r>
    </w:p>
    <w:p w14:paraId="0ACBB64C" w14:textId="77777777" w:rsidR="001447D4" w:rsidRDefault="00451528">
      <w:pPr>
        <w:ind w:left="1440" w:firstLine="720"/>
      </w:pPr>
      <w:r>
        <w:t>Relations (Northern Ireland) Order 1997)</w:t>
      </w:r>
    </w:p>
    <w:p w14:paraId="441D45DE" w14:textId="77777777" w:rsidR="001447D4" w:rsidRDefault="00451528">
      <w:pPr>
        <w:ind w:left="720" w:firstLine="720"/>
      </w:pPr>
      <w:proofErr w:type="gramStart"/>
      <w:r>
        <w:t>e</w:t>
      </w:r>
      <w:proofErr w:type="gramEnd"/>
      <w:r>
        <w:t>.</w:t>
      </w:r>
      <w:r>
        <w:tab/>
        <w:t xml:space="preserve">persons with and without a disability (within the meaning of the </w:t>
      </w:r>
    </w:p>
    <w:p w14:paraId="320E41B2" w14:textId="77777777" w:rsidR="001447D4" w:rsidRDefault="00451528">
      <w:pPr>
        <w:ind w:left="1440" w:firstLine="720"/>
      </w:pPr>
      <w:r>
        <w:t>Disability Discrimination Act 1995)</w:t>
      </w:r>
    </w:p>
    <w:p w14:paraId="67FB20A7" w14:textId="77777777" w:rsidR="001447D4" w:rsidRDefault="00451528">
      <w:pPr>
        <w:ind w:left="720" w:firstLine="720"/>
      </w:pPr>
      <w:proofErr w:type="gramStart"/>
      <w:r>
        <w:t>f</w:t>
      </w:r>
      <w:proofErr w:type="gramEnd"/>
      <w:r>
        <w:t>.</w:t>
      </w:r>
      <w:r>
        <w:tab/>
        <w:t>persons of different ages</w:t>
      </w:r>
    </w:p>
    <w:p w14:paraId="2820A274" w14:textId="77777777" w:rsidR="001447D4" w:rsidRDefault="00451528">
      <w:pPr>
        <w:ind w:left="720" w:firstLine="720"/>
      </w:pPr>
      <w:proofErr w:type="gramStart"/>
      <w:r>
        <w:t>g</w:t>
      </w:r>
      <w:proofErr w:type="gramEnd"/>
      <w:r>
        <w:t>.</w:t>
      </w:r>
      <w:r>
        <w:tab/>
        <w:t>persons of differing sexual orientation</w:t>
      </w:r>
    </w:p>
    <w:p w14:paraId="0704F251" w14:textId="77777777" w:rsidR="001447D4" w:rsidRDefault="00451528">
      <w:r>
        <w:t xml:space="preserve"> </w:t>
      </w:r>
    </w:p>
    <w:p w14:paraId="63D0CD6A" w14:textId="77777777" w:rsidR="001447D4" w:rsidRDefault="00451528">
      <w:pPr>
        <w:ind w:firstLine="720"/>
      </w:pPr>
      <w:r>
        <w:t>2.3.2</w:t>
      </w:r>
      <w:r>
        <w:tab/>
        <w:t xml:space="preserve">The Supplier will take all reasonable steps to secure the observance of clause </w:t>
      </w:r>
    </w:p>
    <w:p w14:paraId="5C6539FE" w14:textId="77777777" w:rsidR="001447D4" w:rsidRDefault="00451528">
      <w:pPr>
        <w:ind w:left="720" w:firstLine="720"/>
      </w:pPr>
      <w:r>
        <w:t>2.3.1 of this Schedule by all Supplier Staff.</w:t>
      </w:r>
    </w:p>
    <w:p w14:paraId="326EA0FD" w14:textId="77777777" w:rsidR="001447D4" w:rsidRDefault="00451528">
      <w:pPr>
        <w:spacing w:before="240" w:after="240"/>
        <w:ind w:left="1440"/>
      </w:pPr>
      <w:r>
        <w:rPr>
          <w:sz w:val="20"/>
          <w:szCs w:val="20"/>
        </w:rPr>
        <w:t xml:space="preserve"> </w:t>
      </w:r>
    </w:p>
    <w:p w14:paraId="5922C9F9" w14:textId="77777777" w:rsidR="001447D4" w:rsidRDefault="00451528">
      <w:pPr>
        <w:pStyle w:val="Heading3"/>
      </w:pPr>
      <w:r>
        <w:t>2.4</w:t>
      </w:r>
      <w:r>
        <w:tab/>
        <w:t>Equality policies and practices</w:t>
      </w:r>
    </w:p>
    <w:p w14:paraId="26AB3AE9" w14:textId="77777777" w:rsidR="001447D4" w:rsidRDefault="00451528">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1FFD43D" w14:textId="77777777" w:rsidR="001447D4" w:rsidRDefault="001447D4">
      <w:pPr>
        <w:ind w:left="1440" w:hanging="720"/>
      </w:pPr>
    </w:p>
    <w:p w14:paraId="1E7DE89A" w14:textId="77777777" w:rsidR="001447D4" w:rsidRDefault="00451528">
      <w:pPr>
        <w:ind w:left="1440" w:hanging="720"/>
      </w:pPr>
      <w:r>
        <w:t>2.4.2</w:t>
      </w:r>
      <w:r>
        <w:tab/>
        <w:t>The Supplier will take all reasonable steps to ensure that all of the Supplier Staff comply with its equal opportunities policies (referred to in clause 2.3 above). These steps will include:</w:t>
      </w:r>
    </w:p>
    <w:p w14:paraId="5F511783" w14:textId="77777777" w:rsidR="001447D4" w:rsidRDefault="001447D4">
      <w:pPr>
        <w:ind w:left="1440"/>
      </w:pPr>
    </w:p>
    <w:p w14:paraId="44FFE5F0" w14:textId="77777777" w:rsidR="001447D4" w:rsidRDefault="00451528">
      <w:pPr>
        <w:ind w:left="720" w:firstLine="720"/>
      </w:pPr>
      <w:proofErr w:type="gramStart"/>
      <w:r>
        <w:t>a</w:t>
      </w:r>
      <w:proofErr w:type="gramEnd"/>
      <w:r>
        <w:t>.</w:t>
      </w:r>
      <w:r>
        <w:tab/>
        <w:t>the issue of written instructions to staff and other relevant persons</w:t>
      </w:r>
    </w:p>
    <w:p w14:paraId="282510DD" w14:textId="77777777" w:rsidR="001447D4" w:rsidRDefault="00451528">
      <w:pPr>
        <w:ind w:left="2160" w:hanging="720"/>
      </w:pPr>
      <w:proofErr w:type="gramStart"/>
      <w:r>
        <w:lastRenderedPageBreak/>
        <w:t>b</w:t>
      </w:r>
      <w:proofErr w:type="gramEnd"/>
      <w:r>
        <w:t>.</w:t>
      </w:r>
      <w:r>
        <w:tab/>
        <w:t>the appointment or designation of a senior manager with responsibility for equal opportunities</w:t>
      </w:r>
    </w:p>
    <w:p w14:paraId="3104BE9C" w14:textId="77777777" w:rsidR="001447D4" w:rsidRDefault="00451528">
      <w:pPr>
        <w:ind w:left="2160" w:hanging="720"/>
      </w:pPr>
      <w:proofErr w:type="gramStart"/>
      <w:r>
        <w:t>c</w:t>
      </w:r>
      <w:proofErr w:type="gramEnd"/>
      <w:r>
        <w:t>.</w:t>
      </w:r>
      <w:r>
        <w:tab/>
        <w:t>training of all staff and other relevant persons in equal opportunities and harassment matters</w:t>
      </w:r>
    </w:p>
    <w:p w14:paraId="1E1135B9" w14:textId="77777777" w:rsidR="001447D4" w:rsidRDefault="00451528">
      <w:pPr>
        <w:ind w:left="2160" w:hanging="720"/>
      </w:pPr>
      <w:proofErr w:type="gramStart"/>
      <w:r>
        <w:t>d</w:t>
      </w:r>
      <w:proofErr w:type="gramEnd"/>
      <w:r>
        <w:t>.</w:t>
      </w:r>
      <w:r>
        <w:tab/>
        <w:t>the inclusion of the topic of equality as an agenda item at team, management and staff meetings</w:t>
      </w:r>
    </w:p>
    <w:p w14:paraId="1546C5E3" w14:textId="77777777" w:rsidR="001447D4" w:rsidRDefault="001447D4"/>
    <w:p w14:paraId="57225A79" w14:textId="77777777" w:rsidR="001447D4" w:rsidRDefault="00451528">
      <w:pPr>
        <w:ind w:left="720"/>
      </w:pPr>
      <w:r>
        <w:t>The Supplier will procure that its Subcontractors do likewise with their equal opportunities policies.</w:t>
      </w:r>
    </w:p>
    <w:p w14:paraId="5BF5B8F6" w14:textId="77777777" w:rsidR="001447D4" w:rsidRDefault="001447D4">
      <w:pPr>
        <w:ind w:left="720"/>
      </w:pPr>
    </w:p>
    <w:p w14:paraId="7CC58982" w14:textId="77777777" w:rsidR="001447D4" w:rsidRDefault="00451528">
      <w:pPr>
        <w:ind w:firstLine="720"/>
      </w:pPr>
      <w:r>
        <w:t>2.4.3</w:t>
      </w:r>
      <w:r>
        <w:tab/>
        <w:t>The Supplier will inform the Customer as soon as possible in the event of:</w:t>
      </w:r>
    </w:p>
    <w:p w14:paraId="41393FC1" w14:textId="77777777" w:rsidR="001447D4" w:rsidRDefault="001447D4"/>
    <w:p w14:paraId="4C4FAEF2" w14:textId="77777777" w:rsidR="001447D4" w:rsidRDefault="00451528">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7F75FF8" w14:textId="77777777" w:rsidR="001447D4" w:rsidRDefault="00451528">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58296FB4" w14:textId="77777777" w:rsidR="001447D4" w:rsidRDefault="001447D4">
      <w:pPr>
        <w:ind w:left="2160"/>
      </w:pPr>
    </w:p>
    <w:p w14:paraId="48AF3896" w14:textId="77777777" w:rsidR="001447D4" w:rsidRDefault="00451528">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051AB76D" w14:textId="77777777" w:rsidR="001447D4" w:rsidRDefault="001447D4"/>
    <w:p w14:paraId="6CFB7768" w14:textId="77777777" w:rsidR="001447D4" w:rsidRDefault="00451528">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620D46F" w14:textId="77777777" w:rsidR="001447D4" w:rsidRDefault="001447D4">
      <w:pPr>
        <w:ind w:left="1440"/>
      </w:pPr>
    </w:p>
    <w:p w14:paraId="34825F58" w14:textId="77777777" w:rsidR="001447D4" w:rsidRDefault="00451528">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08909594" w14:textId="77777777" w:rsidR="001447D4" w:rsidRDefault="001447D4">
      <w:pPr>
        <w:ind w:left="1440" w:hanging="720"/>
      </w:pPr>
    </w:p>
    <w:p w14:paraId="2DC703BE" w14:textId="77777777" w:rsidR="001447D4" w:rsidRDefault="00451528">
      <w:pPr>
        <w:pStyle w:val="Heading3"/>
      </w:pPr>
      <w:r>
        <w:t>2.5</w:t>
      </w:r>
      <w:r>
        <w:tab/>
        <w:t>Equality</w:t>
      </w:r>
    </w:p>
    <w:p w14:paraId="46E7539C" w14:textId="77777777" w:rsidR="001447D4" w:rsidRDefault="00451528">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337F5B5E" w14:textId="77777777" w:rsidR="001447D4" w:rsidRDefault="001447D4">
      <w:pPr>
        <w:ind w:left="1440"/>
      </w:pPr>
    </w:p>
    <w:p w14:paraId="37E0FADE" w14:textId="77777777" w:rsidR="001447D4" w:rsidRDefault="00451528">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4D04E8B2" w14:textId="77777777" w:rsidR="001447D4" w:rsidRDefault="001447D4"/>
    <w:p w14:paraId="505FCA88" w14:textId="77777777" w:rsidR="001447D4" w:rsidRDefault="00451528">
      <w:pPr>
        <w:pStyle w:val="Heading3"/>
      </w:pPr>
      <w:r>
        <w:t>2.6</w:t>
      </w:r>
      <w:r>
        <w:tab/>
        <w:t>Health and safety</w:t>
      </w:r>
    </w:p>
    <w:p w14:paraId="05E9A365" w14:textId="77777777" w:rsidR="001447D4" w:rsidRDefault="00451528">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6F2E00F4" w14:textId="77777777" w:rsidR="001447D4" w:rsidRDefault="001447D4">
      <w:pPr>
        <w:ind w:left="1440"/>
      </w:pPr>
    </w:p>
    <w:p w14:paraId="52E7715F" w14:textId="77777777" w:rsidR="001447D4" w:rsidRDefault="00451528">
      <w:pPr>
        <w:ind w:left="1440" w:hanging="720"/>
      </w:pPr>
      <w:r>
        <w:t>2.6.2</w:t>
      </w:r>
      <w:r>
        <w:tab/>
        <w:t>While on the Customer premises, the Supplier will comply with any health and safety measures implemented by the Customer in respect of Supplier Staff and other persons working there.</w:t>
      </w:r>
    </w:p>
    <w:p w14:paraId="13F53689" w14:textId="77777777" w:rsidR="001447D4" w:rsidRDefault="001447D4"/>
    <w:p w14:paraId="4139E443" w14:textId="77777777" w:rsidR="001447D4" w:rsidRDefault="00451528">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64F6A48C" w14:textId="77777777" w:rsidR="001447D4" w:rsidRDefault="001447D4"/>
    <w:p w14:paraId="65137044" w14:textId="77777777" w:rsidR="001447D4" w:rsidRDefault="00451528">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35C6BFA3" w14:textId="77777777" w:rsidR="001447D4" w:rsidRDefault="001447D4"/>
    <w:p w14:paraId="24B2AF60" w14:textId="77777777" w:rsidR="001447D4" w:rsidRDefault="00451528">
      <w:pPr>
        <w:ind w:left="1440" w:hanging="720"/>
      </w:pPr>
      <w:r>
        <w:t>2.6.5</w:t>
      </w:r>
      <w:r>
        <w:tab/>
        <w:t>The Supplier will ensure that its health and safety policy statement (as required by the Health and Safety at Work (Northern Ireland) Order 1978) is made available to the Customer on request.</w:t>
      </w:r>
    </w:p>
    <w:p w14:paraId="75FEC393" w14:textId="77777777" w:rsidR="001447D4" w:rsidRDefault="001447D4"/>
    <w:p w14:paraId="49A1C61A" w14:textId="77777777" w:rsidR="001447D4" w:rsidRDefault="00451528">
      <w:pPr>
        <w:pStyle w:val="Heading3"/>
      </w:pPr>
      <w:r>
        <w:t>2.7</w:t>
      </w:r>
      <w:r>
        <w:tab/>
        <w:t>Criminal damage</w:t>
      </w:r>
    </w:p>
    <w:p w14:paraId="5E39BC45" w14:textId="77777777" w:rsidR="001447D4" w:rsidRDefault="00451528">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67F88153" w14:textId="77777777" w:rsidR="001447D4" w:rsidRDefault="001447D4"/>
    <w:p w14:paraId="43863A53" w14:textId="77777777" w:rsidR="001447D4" w:rsidRDefault="00451528">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F784E95" w14:textId="77777777" w:rsidR="001447D4" w:rsidRDefault="001447D4"/>
    <w:p w14:paraId="156B6819" w14:textId="77777777" w:rsidR="001447D4" w:rsidRDefault="00451528">
      <w:pPr>
        <w:ind w:left="1440" w:hanging="720"/>
      </w:pPr>
      <w:r>
        <w:t>2.7.3</w:t>
      </w:r>
      <w:r>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548542E0" w14:textId="77777777" w:rsidR="001447D4" w:rsidRDefault="001447D4"/>
    <w:p w14:paraId="17636345" w14:textId="77777777" w:rsidR="001447D4" w:rsidRDefault="00451528">
      <w:pPr>
        <w:ind w:left="1440" w:hanging="720"/>
      </w:pPr>
      <w:r>
        <w:t>2.7.4</w:t>
      </w:r>
      <w:r>
        <w:tab/>
        <w:t>The Supplier will apply any compensation paid under the Compensation Order in respect of damage to the relevant assets towards the repair, reinstatement or replacement of the assets affected.</w:t>
      </w:r>
    </w:p>
    <w:p w14:paraId="5AE40403" w14:textId="77777777" w:rsidR="001447D4" w:rsidRDefault="001447D4"/>
    <w:p w14:paraId="787ADEE6" w14:textId="77777777" w:rsidR="001447D4" w:rsidRDefault="001447D4">
      <w:pPr>
        <w:rPr>
          <w:b/>
        </w:rPr>
      </w:pPr>
    </w:p>
    <w:p w14:paraId="1CC60868" w14:textId="77777777" w:rsidR="001447D4" w:rsidRDefault="001447D4">
      <w:bookmarkStart w:id="31" w:name="_Toc33176238"/>
    </w:p>
    <w:p w14:paraId="743D3227" w14:textId="77777777" w:rsidR="001447D4" w:rsidRDefault="00451528">
      <w:pPr>
        <w:pStyle w:val="Heading2"/>
        <w:pageBreakBefore/>
      </w:pPr>
      <w:bookmarkStart w:id="32" w:name="_Toc94613189"/>
      <w:r>
        <w:lastRenderedPageBreak/>
        <w:t>Schedule 5: Guarantee</w:t>
      </w:r>
      <w:bookmarkEnd w:id="31"/>
      <w:bookmarkEnd w:id="32"/>
    </w:p>
    <w:p w14:paraId="6ABA0118" w14:textId="77777777" w:rsidR="001447D4" w:rsidRDefault="00451528">
      <w:r>
        <w:t xml:space="preserve">[A Guarantee should only be requested if the Supplier’s financial standing is not enough on its own to guarantee delivery of the Services. This is a draft form of guarantee which can be used to procure a Call </w:t>
      </w:r>
      <w:proofErr w:type="gramStart"/>
      <w:r>
        <w:t>Off</w:t>
      </w:r>
      <w:proofErr w:type="gramEnd"/>
      <w:r>
        <w:t xml:space="preserve"> Guarantee, and so it will need to be amended to reflect the Beneficiary’s requirements]</w:t>
      </w:r>
    </w:p>
    <w:p w14:paraId="7CC8EA87" w14:textId="77777777" w:rsidR="001447D4" w:rsidRDefault="001447D4"/>
    <w:p w14:paraId="42DA4410" w14:textId="77777777" w:rsidR="001447D4" w:rsidRDefault="00451528">
      <w:r>
        <w:t>This deed of guarantee is made on [</w:t>
      </w:r>
      <w:r>
        <w:rPr>
          <w:b/>
        </w:rPr>
        <w:t xml:space="preserve">insert date, month, </w:t>
      </w:r>
      <w:proofErr w:type="gramStart"/>
      <w:r>
        <w:rPr>
          <w:b/>
        </w:rPr>
        <w:t>year</w:t>
      </w:r>
      <w:proofErr w:type="gramEnd"/>
      <w:r>
        <w:rPr>
          <w:b/>
        </w:rPr>
        <w:t>]</w:t>
      </w:r>
      <w:r>
        <w:t xml:space="preserve"> between:</w:t>
      </w:r>
    </w:p>
    <w:p w14:paraId="4A71FFF0" w14:textId="77777777" w:rsidR="001447D4" w:rsidRDefault="001447D4"/>
    <w:p w14:paraId="12748A22" w14:textId="77777777" w:rsidR="001447D4" w:rsidRDefault="00451528">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w:t>
      </w:r>
      <w:proofErr w:type="gramStart"/>
      <w:r>
        <w:t>](</w:t>
      </w:r>
      <w:proofErr w:type="gramEnd"/>
      <w:r>
        <w:t>'Guarantor'); in favour of</w:t>
      </w:r>
    </w:p>
    <w:p w14:paraId="1BE3FC11" w14:textId="77777777" w:rsidR="001447D4" w:rsidRDefault="00451528">
      <w:proofErr w:type="gramStart"/>
      <w:r>
        <w:t>and</w:t>
      </w:r>
      <w:proofErr w:type="gramEnd"/>
    </w:p>
    <w:p w14:paraId="1449D71E" w14:textId="77777777" w:rsidR="001447D4" w:rsidRDefault="001447D4"/>
    <w:p w14:paraId="6FCE638D" w14:textId="77777777" w:rsidR="001447D4" w:rsidRDefault="00451528">
      <w:pPr>
        <w:ind w:firstLine="720"/>
      </w:pPr>
      <w:r>
        <w:t xml:space="preserve"> (2)</w:t>
      </w:r>
      <w:r>
        <w:tab/>
        <w:t>The Buyer whose offices are [</w:t>
      </w:r>
      <w:r>
        <w:rPr>
          <w:b/>
        </w:rPr>
        <w:t>insert Buyer’s official address</w:t>
      </w:r>
      <w:r>
        <w:t>] (‘Beneficiary’)</w:t>
      </w:r>
    </w:p>
    <w:p w14:paraId="5BCE0744" w14:textId="77777777" w:rsidR="001447D4" w:rsidRDefault="00451528">
      <w:pPr>
        <w:spacing w:before="240" w:after="240"/>
        <w:rPr>
          <w:b/>
          <w:sz w:val="20"/>
          <w:szCs w:val="20"/>
        </w:rPr>
      </w:pPr>
      <w:r>
        <w:rPr>
          <w:b/>
          <w:sz w:val="20"/>
          <w:szCs w:val="20"/>
        </w:rPr>
        <w:t>Whereas:</w:t>
      </w:r>
    </w:p>
    <w:p w14:paraId="09F99D0A" w14:textId="77777777" w:rsidR="001447D4" w:rsidRDefault="00451528">
      <w:pPr>
        <w:ind w:left="2160" w:hanging="720"/>
      </w:pPr>
      <w:r>
        <w:t>(A)</w:t>
      </w:r>
      <w:r>
        <w:tab/>
        <w:t>The guarantor has agreed, in consideration of the Buyer entering into the Call-Off Contract with the Supplier, to guarantee all of the Supplier's obligations under the Call-Off Contract.</w:t>
      </w:r>
    </w:p>
    <w:p w14:paraId="480A3A3C" w14:textId="77777777" w:rsidR="001447D4" w:rsidRDefault="001447D4">
      <w:pPr>
        <w:ind w:left="2160"/>
      </w:pPr>
    </w:p>
    <w:p w14:paraId="4B68F314" w14:textId="77777777" w:rsidR="001447D4" w:rsidRDefault="00451528">
      <w:pPr>
        <w:ind w:left="2160" w:hanging="720"/>
      </w:pPr>
      <w:r>
        <w:t>(B)</w:t>
      </w:r>
      <w:r>
        <w:tab/>
        <w:t>It is the intention of the Parties that this document be executed and take effect as a deed.</w:t>
      </w:r>
    </w:p>
    <w:p w14:paraId="14421398" w14:textId="77777777" w:rsidR="001447D4" w:rsidRDefault="001447D4"/>
    <w:p w14:paraId="45F67314" w14:textId="77777777" w:rsidR="001447D4" w:rsidRDefault="00451528">
      <w:r>
        <w:t>[Where a deed of guarantee is required, include the wording below and populate the box below with the guarantor company's details. If a deed of guarantee isn’t needed then the section below and other references to the guarantee should be deleted.</w:t>
      </w:r>
    </w:p>
    <w:p w14:paraId="1AA99D56" w14:textId="77777777" w:rsidR="001447D4" w:rsidRDefault="001447D4"/>
    <w:p w14:paraId="7805A243" w14:textId="77777777" w:rsidR="001447D4" w:rsidRDefault="00451528">
      <w:r>
        <w:t>Suggested headings are as follows:</w:t>
      </w:r>
    </w:p>
    <w:p w14:paraId="0B2EE31F" w14:textId="77777777" w:rsidR="001447D4" w:rsidRDefault="001447D4"/>
    <w:p w14:paraId="20CBDCA1" w14:textId="77777777" w:rsidR="001447D4" w:rsidRDefault="00451528">
      <w:pPr>
        <w:numPr>
          <w:ilvl w:val="0"/>
          <w:numId w:val="11"/>
        </w:numPr>
      </w:pPr>
      <w:r>
        <w:t>Demands and notices</w:t>
      </w:r>
    </w:p>
    <w:p w14:paraId="47DBC116" w14:textId="77777777" w:rsidR="001447D4" w:rsidRDefault="00451528">
      <w:pPr>
        <w:numPr>
          <w:ilvl w:val="0"/>
          <w:numId w:val="11"/>
        </w:numPr>
      </w:pPr>
      <w:r>
        <w:t>Representations and Warranties</w:t>
      </w:r>
    </w:p>
    <w:p w14:paraId="548B5676" w14:textId="77777777" w:rsidR="001447D4" w:rsidRDefault="00451528">
      <w:pPr>
        <w:numPr>
          <w:ilvl w:val="0"/>
          <w:numId w:val="11"/>
        </w:numPr>
      </w:pPr>
      <w:r>
        <w:t>Obligation to enter into a new Contract</w:t>
      </w:r>
    </w:p>
    <w:p w14:paraId="0080D52C" w14:textId="77777777" w:rsidR="001447D4" w:rsidRDefault="00451528">
      <w:pPr>
        <w:numPr>
          <w:ilvl w:val="0"/>
          <w:numId w:val="11"/>
        </w:numPr>
      </w:pPr>
      <w:r>
        <w:t>Assignment</w:t>
      </w:r>
    </w:p>
    <w:p w14:paraId="697EA677" w14:textId="77777777" w:rsidR="001447D4" w:rsidRDefault="00451528">
      <w:pPr>
        <w:numPr>
          <w:ilvl w:val="0"/>
          <w:numId w:val="11"/>
        </w:numPr>
      </w:pPr>
      <w:r>
        <w:t>Third Party Rights</w:t>
      </w:r>
    </w:p>
    <w:p w14:paraId="3AC506E3" w14:textId="77777777" w:rsidR="001447D4" w:rsidRDefault="00451528">
      <w:pPr>
        <w:numPr>
          <w:ilvl w:val="0"/>
          <w:numId w:val="11"/>
        </w:numPr>
      </w:pPr>
      <w:r>
        <w:t>Governing Law</w:t>
      </w:r>
    </w:p>
    <w:p w14:paraId="33A607BC" w14:textId="77777777" w:rsidR="001447D4" w:rsidRDefault="00451528">
      <w:pPr>
        <w:numPr>
          <w:ilvl w:val="0"/>
          <w:numId w:val="11"/>
        </w:numPr>
      </w:pPr>
      <w:r>
        <w:t>This Call-Off Contract is conditional upon the provision of a Guarantee to the Buyer from the guarantor in respect of the Supplier.]</w:t>
      </w:r>
    </w:p>
    <w:p w14:paraId="038385E7" w14:textId="77777777" w:rsidR="001447D4" w:rsidRDefault="00451528">
      <w:pPr>
        <w:spacing w:before="240" w:after="240"/>
        <w:rPr>
          <w:sz w:val="20"/>
          <w:szCs w:val="20"/>
        </w:rPr>
      </w:pPr>
      <w:r>
        <w:rPr>
          <w:sz w:val="20"/>
          <w:szCs w:val="20"/>
        </w:rPr>
        <w:t xml:space="preserve"> </w:t>
      </w:r>
    </w:p>
    <w:p w14:paraId="67B490C9" w14:textId="77777777" w:rsidR="001447D4" w:rsidRDefault="001447D4">
      <w:pPr>
        <w:pageBreakBefore/>
        <w:rPr>
          <w:sz w:val="20"/>
          <w:szCs w:val="20"/>
        </w:rPr>
      </w:pPr>
    </w:p>
    <w:p w14:paraId="15234CC2" w14:textId="77777777" w:rsidR="001447D4" w:rsidRDefault="001447D4">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1447D4" w14:paraId="599DD271"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446ADF" w14:textId="77777777" w:rsidR="001447D4" w:rsidRDefault="00451528">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4AFED" w14:textId="77777777" w:rsidR="001447D4" w:rsidRDefault="00451528">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1447D4" w14:paraId="11FAEDC4"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9F0D7F" w14:textId="77777777" w:rsidR="001447D4" w:rsidRDefault="00451528">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D58FCF" w14:textId="77777777" w:rsidR="001447D4" w:rsidRDefault="00451528">
            <w:pPr>
              <w:spacing w:before="240" w:after="240"/>
            </w:pPr>
            <w:r>
              <w:rPr>
                <w:sz w:val="20"/>
                <w:szCs w:val="20"/>
              </w:rPr>
              <w:t>[</w:t>
            </w:r>
            <w:r>
              <w:rPr>
                <w:b/>
                <w:sz w:val="20"/>
                <w:szCs w:val="20"/>
              </w:rPr>
              <w:t>Enter Company address</w:t>
            </w:r>
            <w:r>
              <w:rPr>
                <w:sz w:val="20"/>
                <w:szCs w:val="20"/>
              </w:rPr>
              <w:t>]</w:t>
            </w:r>
          </w:p>
        </w:tc>
      </w:tr>
      <w:tr w:rsidR="001447D4" w14:paraId="6CFB7AB5"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802B87" w14:textId="77777777" w:rsidR="001447D4" w:rsidRDefault="00451528">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12C424" w14:textId="77777777" w:rsidR="001447D4" w:rsidRDefault="00451528">
            <w:pPr>
              <w:spacing w:before="240" w:after="240"/>
            </w:pPr>
            <w:r>
              <w:rPr>
                <w:sz w:val="20"/>
                <w:szCs w:val="20"/>
              </w:rPr>
              <w:t>[</w:t>
            </w:r>
            <w:r>
              <w:rPr>
                <w:b/>
                <w:sz w:val="20"/>
                <w:szCs w:val="20"/>
              </w:rPr>
              <w:t>Enter Account Manager name]</w:t>
            </w:r>
          </w:p>
        </w:tc>
      </w:tr>
      <w:tr w:rsidR="001447D4" w14:paraId="7B956704"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9F6599" w14:textId="77777777" w:rsidR="001447D4" w:rsidRDefault="001447D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094B2A" w14:textId="77777777" w:rsidR="001447D4" w:rsidRDefault="00451528">
            <w:pPr>
              <w:spacing w:before="240" w:after="240"/>
            </w:pPr>
            <w:r>
              <w:rPr>
                <w:sz w:val="20"/>
                <w:szCs w:val="20"/>
              </w:rPr>
              <w:t>Address: [</w:t>
            </w:r>
            <w:r>
              <w:rPr>
                <w:b/>
                <w:sz w:val="20"/>
                <w:szCs w:val="20"/>
              </w:rPr>
              <w:t>Enter Account Manager address]</w:t>
            </w:r>
          </w:p>
        </w:tc>
      </w:tr>
      <w:tr w:rsidR="001447D4" w14:paraId="2389CFDE"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9DFFB6" w14:textId="77777777" w:rsidR="001447D4" w:rsidRDefault="001447D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67BB51" w14:textId="77777777" w:rsidR="001447D4" w:rsidRDefault="00451528">
            <w:pPr>
              <w:spacing w:before="240" w:after="240"/>
            </w:pPr>
            <w:r>
              <w:rPr>
                <w:sz w:val="20"/>
                <w:szCs w:val="20"/>
              </w:rPr>
              <w:t>Phone: [</w:t>
            </w:r>
            <w:r>
              <w:rPr>
                <w:b/>
                <w:sz w:val="20"/>
                <w:szCs w:val="20"/>
              </w:rPr>
              <w:t>Enter Account Manager phone number]</w:t>
            </w:r>
          </w:p>
        </w:tc>
      </w:tr>
      <w:tr w:rsidR="001447D4" w14:paraId="52853C3B"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F84F63" w14:textId="77777777" w:rsidR="001447D4" w:rsidRDefault="001447D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0A7DB3" w14:textId="77777777" w:rsidR="001447D4" w:rsidRDefault="00451528">
            <w:pPr>
              <w:spacing w:before="240" w:after="240"/>
            </w:pPr>
            <w:r>
              <w:rPr>
                <w:sz w:val="20"/>
                <w:szCs w:val="20"/>
              </w:rPr>
              <w:t>Email: [</w:t>
            </w:r>
            <w:r>
              <w:rPr>
                <w:b/>
                <w:sz w:val="20"/>
                <w:szCs w:val="20"/>
              </w:rPr>
              <w:t>Enter Account Manager email</w:t>
            </w:r>
            <w:r>
              <w:rPr>
                <w:sz w:val="20"/>
                <w:szCs w:val="20"/>
              </w:rPr>
              <w:t>]</w:t>
            </w:r>
          </w:p>
        </w:tc>
      </w:tr>
      <w:tr w:rsidR="001447D4" w14:paraId="727680C0"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4751B" w14:textId="77777777" w:rsidR="001447D4" w:rsidRDefault="001447D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D6633" w14:textId="77777777" w:rsidR="001447D4" w:rsidRDefault="00451528">
            <w:pPr>
              <w:spacing w:before="240" w:after="240"/>
            </w:pPr>
            <w:r>
              <w:rPr>
                <w:sz w:val="20"/>
                <w:szCs w:val="20"/>
              </w:rPr>
              <w:t>Fax: [</w:t>
            </w:r>
            <w:r>
              <w:rPr>
                <w:b/>
                <w:sz w:val="20"/>
                <w:szCs w:val="20"/>
              </w:rPr>
              <w:t xml:space="preserve">Enter Account Manager fax </w:t>
            </w:r>
            <w:r>
              <w:rPr>
                <w:sz w:val="20"/>
                <w:szCs w:val="20"/>
              </w:rPr>
              <w:t>if applicable]</w:t>
            </w:r>
          </w:p>
        </w:tc>
      </w:tr>
    </w:tbl>
    <w:p w14:paraId="473637DE" w14:textId="77777777" w:rsidR="001447D4" w:rsidRDefault="00451528">
      <w:pPr>
        <w:spacing w:before="60" w:after="240"/>
        <w:rPr>
          <w:sz w:val="20"/>
          <w:szCs w:val="20"/>
        </w:rPr>
      </w:pPr>
      <w:r>
        <w:rPr>
          <w:sz w:val="20"/>
          <w:szCs w:val="20"/>
        </w:rPr>
        <w:t xml:space="preserve"> </w:t>
      </w:r>
    </w:p>
    <w:p w14:paraId="060A0BB4" w14:textId="77777777" w:rsidR="001447D4" w:rsidRDefault="00451528">
      <w:r>
        <w:t>In consideration of the Buyer entering into the Call-Off Contract, the Guarantor agrees with the Buyer as follows:</w:t>
      </w:r>
    </w:p>
    <w:p w14:paraId="4A6FB9E1" w14:textId="77777777" w:rsidR="001447D4" w:rsidRDefault="001447D4"/>
    <w:p w14:paraId="3B3ABD23" w14:textId="77777777" w:rsidR="001447D4" w:rsidRDefault="00451528">
      <w:pPr>
        <w:pStyle w:val="Heading3"/>
      </w:pPr>
      <w:r>
        <w:t>Definitions and interpretation</w:t>
      </w:r>
    </w:p>
    <w:p w14:paraId="5776BDBB" w14:textId="77777777" w:rsidR="001447D4" w:rsidRDefault="00451528">
      <w:r>
        <w:t>In this Deed of Guarantee, unless defined elsewhere in this Deed of Guarantee or the context requires otherwise, defined terms will have the same meaning as they have for the purposes of the Call-Off Contract.</w:t>
      </w:r>
    </w:p>
    <w:p w14:paraId="01599CDC" w14:textId="77777777" w:rsidR="001447D4" w:rsidRDefault="001447D4"/>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1447D4" w14:paraId="46DD9946"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5E342F1" w14:textId="77777777" w:rsidR="001447D4" w:rsidRDefault="00451528">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A8BF908" w14:textId="77777777" w:rsidR="001447D4" w:rsidRDefault="00451528">
            <w:pPr>
              <w:spacing w:before="240" w:after="240"/>
              <w:jc w:val="center"/>
              <w:rPr>
                <w:b/>
                <w:sz w:val="20"/>
                <w:szCs w:val="20"/>
              </w:rPr>
            </w:pPr>
            <w:r>
              <w:rPr>
                <w:b/>
                <w:sz w:val="20"/>
                <w:szCs w:val="20"/>
              </w:rPr>
              <w:t>Meaning</w:t>
            </w:r>
          </w:p>
        </w:tc>
      </w:tr>
      <w:tr w:rsidR="001447D4" w14:paraId="35E55C00"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4DE573" w14:textId="77777777" w:rsidR="001447D4" w:rsidRDefault="00451528">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4D685082" w14:textId="77777777" w:rsidR="001447D4" w:rsidRDefault="00451528">
            <w:pPr>
              <w:spacing w:before="240" w:after="240"/>
              <w:rPr>
                <w:sz w:val="20"/>
                <w:szCs w:val="20"/>
              </w:rPr>
            </w:pPr>
            <w:r>
              <w:rPr>
                <w:sz w:val="20"/>
                <w:szCs w:val="20"/>
              </w:rPr>
              <w:t>Means [the Guaranteed Agreement] made between the Buyer and the Supplier on [insert date].</w:t>
            </w:r>
          </w:p>
        </w:tc>
      </w:tr>
      <w:tr w:rsidR="001447D4" w14:paraId="248E9466"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B073E7F" w14:textId="77777777" w:rsidR="001447D4" w:rsidRDefault="00451528">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1FF56774" w14:textId="77777777" w:rsidR="001447D4" w:rsidRDefault="00451528">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1447D4" w14:paraId="325DE438"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CDFDCEF" w14:textId="77777777" w:rsidR="001447D4" w:rsidRDefault="00451528">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032B6211" w14:textId="77777777" w:rsidR="001447D4" w:rsidRDefault="00451528">
            <w:pPr>
              <w:spacing w:before="240" w:after="240"/>
              <w:rPr>
                <w:sz w:val="20"/>
                <w:szCs w:val="20"/>
              </w:rPr>
            </w:pPr>
            <w:r>
              <w:rPr>
                <w:sz w:val="20"/>
                <w:szCs w:val="20"/>
              </w:rPr>
              <w:t>Means the deed of guarantee described in the Order Form (Parent Company Guarantee).</w:t>
            </w:r>
          </w:p>
        </w:tc>
      </w:tr>
    </w:tbl>
    <w:p w14:paraId="5708FB1B" w14:textId="77777777" w:rsidR="001447D4" w:rsidRDefault="00451528">
      <w:pPr>
        <w:spacing w:before="240" w:after="240"/>
        <w:rPr>
          <w:sz w:val="20"/>
          <w:szCs w:val="20"/>
        </w:rPr>
      </w:pPr>
      <w:r>
        <w:rPr>
          <w:sz w:val="20"/>
          <w:szCs w:val="20"/>
        </w:rPr>
        <w:t xml:space="preserve"> </w:t>
      </w:r>
    </w:p>
    <w:p w14:paraId="0E962596" w14:textId="77777777" w:rsidR="001447D4" w:rsidRDefault="00451528">
      <w:r>
        <w:t>References to this Deed of Guarantee and any provisions of this Deed of Guarantee or to any other document or agreement (including to the Call-Off Contract) apply now, and as amended, varied, restated, supplemented, substituted or novated in the future.</w:t>
      </w:r>
    </w:p>
    <w:p w14:paraId="312C98C0" w14:textId="77777777" w:rsidR="001447D4" w:rsidRDefault="001447D4"/>
    <w:p w14:paraId="16ECCC81" w14:textId="77777777" w:rsidR="001447D4" w:rsidRDefault="00451528">
      <w:r>
        <w:t>Unless the context otherwise requires, words importing the singular are to include the plural and vice versa.</w:t>
      </w:r>
    </w:p>
    <w:p w14:paraId="156E20AC" w14:textId="77777777" w:rsidR="001447D4" w:rsidRDefault="001447D4"/>
    <w:p w14:paraId="3CE8159D" w14:textId="77777777" w:rsidR="001447D4" w:rsidRDefault="00451528">
      <w:r>
        <w:t>References to a person are to be construed to include that person's assignees or transferees or successors in title, whether direct or indirect.</w:t>
      </w:r>
    </w:p>
    <w:p w14:paraId="2E920B8B" w14:textId="77777777" w:rsidR="001447D4" w:rsidRDefault="001447D4"/>
    <w:p w14:paraId="33D18F5D" w14:textId="77777777" w:rsidR="001447D4" w:rsidRDefault="00451528">
      <w:r>
        <w:t>The words ‘other’ and ‘otherwise’ are not to be construed as confining the meaning of any following words to the class of thing previously stated if a wider construction is possible.</w:t>
      </w:r>
    </w:p>
    <w:p w14:paraId="0975C1A6" w14:textId="77777777" w:rsidR="001447D4" w:rsidRDefault="001447D4"/>
    <w:p w14:paraId="0592AF23" w14:textId="77777777" w:rsidR="001447D4" w:rsidRDefault="00451528">
      <w:r>
        <w:t>Unless the context otherwise requires:</w:t>
      </w:r>
    </w:p>
    <w:p w14:paraId="67557D2C" w14:textId="77777777" w:rsidR="001447D4" w:rsidRDefault="001447D4"/>
    <w:p w14:paraId="55AFE84F" w14:textId="77777777" w:rsidR="001447D4" w:rsidRDefault="00451528">
      <w:pPr>
        <w:numPr>
          <w:ilvl w:val="0"/>
          <w:numId w:val="12"/>
        </w:numPr>
      </w:pPr>
      <w:r>
        <w:t>reference to a gender includes the other gender and the neuter</w:t>
      </w:r>
    </w:p>
    <w:p w14:paraId="58700B0B" w14:textId="77777777" w:rsidR="001447D4" w:rsidRDefault="00451528">
      <w:pPr>
        <w:numPr>
          <w:ilvl w:val="0"/>
          <w:numId w:val="12"/>
        </w:numPr>
      </w:pPr>
      <w:r>
        <w:t>references to an Act of Parliament, statutory provision or statutory instrument also apply if amended, extended or re-enacted from time to time</w:t>
      </w:r>
    </w:p>
    <w:p w14:paraId="5D6497DC" w14:textId="77777777" w:rsidR="001447D4" w:rsidRDefault="00451528">
      <w:pPr>
        <w:numPr>
          <w:ilvl w:val="0"/>
          <w:numId w:val="12"/>
        </w:numPr>
      </w:pPr>
      <w:r>
        <w:t>any phrase introduced by the words ‘including’, ‘includes’, ‘in particular’, ‘for example’ or similar, will be construed as illustrative and without limitation to the generality of the related general words</w:t>
      </w:r>
    </w:p>
    <w:p w14:paraId="7722BE37" w14:textId="77777777" w:rsidR="001447D4" w:rsidRDefault="001447D4">
      <w:pPr>
        <w:ind w:left="720"/>
      </w:pPr>
    </w:p>
    <w:p w14:paraId="0AE84862" w14:textId="77777777" w:rsidR="001447D4" w:rsidRDefault="00451528">
      <w:r>
        <w:t>References to Clauses and Schedules are, unless otherwise provided, references to Clauses of and Schedules to this Deed of Guarantee.</w:t>
      </w:r>
    </w:p>
    <w:p w14:paraId="0C2D8995" w14:textId="77777777" w:rsidR="001447D4" w:rsidRDefault="001447D4"/>
    <w:p w14:paraId="4A03D286" w14:textId="77777777" w:rsidR="001447D4" w:rsidRDefault="00451528">
      <w:r>
        <w:t>References to liability are to include any liability whether actual, contingent, present or future.</w:t>
      </w:r>
    </w:p>
    <w:p w14:paraId="0FB03DC4" w14:textId="77777777" w:rsidR="001447D4" w:rsidRDefault="001447D4"/>
    <w:p w14:paraId="773E4EEF" w14:textId="77777777" w:rsidR="001447D4" w:rsidRDefault="00451528">
      <w:pPr>
        <w:pStyle w:val="Heading3"/>
      </w:pPr>
      <w:r>
        <w:t>Guarantee and indemnity</w:t>
      </w:r>
    </w:p>
    <w:p w14:paraId="2C6712A6" w14:textId="77777777" w:rsidR="001447D4" w:rsidRDefault="00451528">
      <w:r>
        <w:t>The Guarantor irrevocably and unconditionally guarantees that the Supplier duly performs all of the guaranteed obligations due by the Supplier to the Buyer.</w:t>
      </w:r>
    </w:p>
    <w:p w14:paraId="09432C78" w14:textId="77777777" w:rsidR="001447D4" w:rsidRDefault="001447D4"/>
    <w:p w14:paraId="710DB9FA" w14:textId="77777777" w:rsidR="001447D4" w:rsidRDefault="00451528">
      <w:r>
        <w:t>If at any time the Supplier will fail to perform any of the guaranteed obligations, the Guarantor irrevocably and unconditionally undertakes to the Buyer it will, at the cost of the Guarantor:</w:t>
      </w:r>
    </w:p>
    <w:p w14:paraId="36A4A97A" w14:textId="77777777" w:rsidR="001447D4" w:rsidRDefault="001447D4"/>
    <w:p w14:paraId="66067852" w14:textId="77777777" w:rsidR="001447D4" w:rsidRDefault="00451528">
      <w:pPr>
        <w:numPr>
          <w:ilvl w:val="0"/>
          <w:numId w:val="13"/>
        </w:numPr>
      </w:pPr>
      <w:r>
        <w:t>fully perform or buy performance of the guaranteed obligations to the Buyer</w:t>
      </w:r>
    </w:p>
    <w:p w14:paraId="2142DB2D" w14:textId="77777777" w:rsidR="001447D4" w:rsidRDefault="001447D4">
      <w:pPr>
        <w:ind w:left="720"/>
      </w:pPr>
    </w:p>
    <w:p w14:paraId="1CDF0AB7" w14:textId="77777777" w:rsidR="001447D4" w:rsidRDefault="00451528">
      <w:pPr>
        <w:numPr>
          <w:ilvl w:val="0"/>
          <w:numId w:val="13"/>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33AADF41" w14:textId="77777777" w:rsidR="001447D4" w:rsidRDefault="001447D4"/>
    <w:p w14:paraId="3D43931C" w14:textId="77777777" w:rsidR="001447D4" w:rsidRDefault="00451528">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646F727C" w14:textId="77777777" w:rsidR="001447D4" w:rsidRDefault="001447D4"/>
    <w:p w14:paraId="2287ECAB" w14:textId="77777777" w:rsidR="001447D4" w:rsidRDefault="00451528">
      <w:pPr>
        <w:pStyle w:val="Heading3"/>
      </w:pPr>
      <w:r>
        <w:t>Obligation to enter into a new contract</w:t>
      </w:r>
    </w:p>
    <w:p w14:paraId="538F2BFE" w14:textId="77777777" w:rsidR="001447D4" w:rsidRDefault="00451528">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697A13E" w14:textId="77777777" w:rsidR="001447D4" w:rsidRDefault="001447D4"/>
    <w:p w14:paraId="72118590" w14:textId="77777777" w:rsidR="001447D4" w:rsidRDefault="00451528">
      <w:pPr>
        <w:pStyle w:val="Heading3"/>
      </w:pPr>
      <w:r>
        <w:t>Demands and notices</w:t>
      </w:r>
    </w:p>
    <w:p w14:paraId="253DCE70" w14:textId="77777777" w:rsidR="001447D4" w:rsidRDefault="00451528">
      <w:r>
        <w:t>Any demand or notice served by the Buyer on the Guarantor under this Deed of Guarantee will be in writing, addressed to:</w:t>
      </w:r>
    </w:p>
    <w:p w14:paraId="4F257288" w14:textId="77777777" w:rsidR="001447D4" w:rsidRDefault="001447D4"/>
    <w:p w14:paraId="6AA7AF0F" w14:textId="77777777" w:rsidR="001447D4" w:rsidRDefault="00451528">
      <w:r>
        <w:t>[</w:t>
      </w:r>
      <w:r>
        <w:rPr>
          <w:b/>
        </w:rPr>
        <w:t>Enter Address of the Guarantor in England and Wales</w:t>
      </w:r>
      <w:r>
        <w:t>]</w:t>
      </w:r>
    </w:p>
    <w:p w14:paraId="3DF3C29E" w14:textId="77777777" w:rsidR="001447D4" w:rsidRDefault="001447D4"/>
    <w:p w14:paraId="4B7DFE04" w14:textId="77777777" w:rsidR="001447D4" w:rsidRDefault="00451528">
      <w:r>
        <w:t>[</w:t>
      </w:r>
      <w:r>
        <w:rPr>
          <w:b/>
        </w:rPr>
        <w:t>Enter Email address of the Guarantor representative</w:t>
      </w:r>
      <w:r>
        <w:t>]</w:t>
      </w:r>
    </w:p>
    <w:p w14:paraId="3B86B865" w14:textId="77777777" w:rsidR="001447D4" w:rsidRDefault="001447D4"/>
    <w:p w14:paraId="3A5CC578" w14:textId="77777777" w:rsidR="001447D4" w:rsidRDefault="00451528">
      <w:r>
        <w:t>For the Attention of [</w:t>
      </w:r>
      <w:r>
        <w:rPr>
          <w:b/>
        </w:rPr>
        <w:t>insert details</w:t>
      </w:r>
      <w:r>
        <w:t>]</w:t>
      </w:r>
    </w:p>
    <w:p w14:paraId="14107113" w14:textId="77777777" w:rsidR="001447D4" w:rsidRDefault="001447D4"/>
    <w:p w14:paraId="55CEAFA1" w14:textId="77777777" w:rsidR="001447D4" w:rsidRDefault="00451528">
      <w:proofErr w:type="gramStart"/>
      <w:r>
        <w:t>or</w:t>
      </w:r>
      <w:proofErr w:type="gramEnd"/>
      <w:r>
        <w:t xml:space="preserve"> such other address in England and Wales as the Guarantor has notified the Buyer in writing as being an address for the receipt of such demands or notices.</w:t>
      </w:r>
    </w:p>
    <w:p w14:paraId="7534A97F" w14:textId="77777777" w:rsidR="001447D4" w:rsidRDefault="001447D4"/>
    <w:p w14:paraId="00577091" w14:textId="77777777" w:rsidR="001447D4" w:rsidRDefault="00451528">
      <w:r>
        <w:lastRenderedPageBreak/>
        <w:t>Any notice or demand served on the Guarantor or the Buyer under this Deed of Guarantee will be deemed to have been served if:</w:t>
      </w:r>
    </w:p>
    <w:p w14:paraId="35860EDE" w14:textId="77777777" w:rsidR="001447D4" w:rsidRDefault="001447D4"/>
    <w:p w14:paraId="72F52A39" w14:textId="77777777" w:rsidR="001447D4" w:rsidRDefault="001447D4"/>
    <w:p w14:paraId="4261B130" w14:textId="77777777" w:rsidR="001447D4" w:rsidRDefault="00451528">
      <w:pPr>
        <w:numPr>
          <w:ilvl w:val="0"/>
          <w:numId w:val="14"/>
        </w:numPr>
      </w:pPr>
      <w:r>
        <w:t>delivered by hand, at the time of delivery</w:t>
      </w:r>
    </w:p>
    <w:p w14:paraId="38D7483E" w14:textId="77777777" w:rsidR="001447D4" w:rsidRDefault="00451528">
      <w:pPr>
        <w:numPr>
          <w:ilvl w:val="0"/>
          <w:numId w:val="14"/>
        </w:numPr>
      </w:pPr>
      <w:r>
        <w:t>posted, at 10am on the second Working Day after it was put into the post</w:t>
      </w:r>
    </w:p>
    <w:p w14:paraId="35FB4924" w14:textId="77777777" w:rsidR="001447D4" w:rsidRDefault="00451528">
      <w:pPr>
        <w:numPr>
          <w:ilvl w:val="0"/>
          <w:numId w:val="14"/>
        </w:numPr>
      </w:pPr>
      <w:r>
        <w:t>sent by email, at the time of despatch, if despatched before 5pm on any Working Day, and in any other case at 10am on the next Working Day</w:t>
      </w:r>
    </w:p>
    <w:p w14:paraId="0431C306" w14:textId="77777777" w:rsidR="001447D4" w:rsidRDefault="001447D4"/>
    <w:p w14:paraId="04136199" w14:textId="77777777" w:rsidR="001447D4" w:rsidRDefault="00451528">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693E8B2" w14:textId="77777777" w:rsidR="001447D4" w:rsidRDefault="001447D4"/>
    <w:p w14:paraId="2352E4C2" w14:textId="77777777" w:rsidR="001447D4" w:rsidRDefault="00451528">
      <w:r>
        <w:t>Any notice purported to be served on the Buyer under this Deed of Guarantee will only be valid when received in writing by the Buyer.</w:t>
      </w:r>
    </w:p>
    <w:p w14:paraId="3E1EB620" w14:textId="77777777" w:rsidR="001447D4" w:rsidRDefault="001447D4"/>
    <w:p w14:paraId="3B3DC6B0" w14:textId="77777777" w:rsidR="001447D4" w:rsidRDefault="00451528">
      <w:pPr>
        <w:spacing w:after="200"/>
      </w:pPr>
      <w:r>
        <w:t>Beneficiary’s protections</w:t>
      </w:r>
    </w:p>
    <w:p w14:paraId="4BFC1857" w14:textId="77777777" w:rsidR="001447D4" w:rsidRDefault="00451528">
      <w:r>
        <w:t>The Guarantor will not be discharged or released from this Deed of Guarantee by:</w:t>
      </w:r>
    </w:p>
    <w:p w14:paraId="213EA99C" w14:textId="77777777" w:rsidR="001447D4" w:rsidRDefault="001447D4"/>
    <w:p w14:paraId="7BFD7DA4" w14:textId="77777777" w:rsidR="001447D4" w:rsidRDefault="00451528">
      <w:pPr>
        <w:numPr>
          <w:ilvl w:val="0"/>
          <w:numId w:val="15"/>
        </w:numPr>
      </w:pPr>
      <w:r>
        <w:t>any arrangement made between the Supplier and the Buyer (whether or not such arrangement is made with the assent of the Guarantor)</w:t>
      </w:r>
    </w:p>
    <w:p w14:paraId="46C9F0B8" w14:textId="77777777" w:rsidR="001447D4" w:rsidRDefault="00451528">
      <w:pPr>
        <w:numPr>
          <w:ilvl w:val="0"/>
          <w:numId w:val="15"/>
        </w:numPr>
      </w:pPr>
      <w:r>
        <w:t>any amendment to or termination of the Call-Off Contract</w:t>
      </w:r>
    </w:p>
    <w:p w14:paraId="4C248B4D" w14:textId="77777777" w:rsidR="001447D4" w:rsidRDefault="00451528">
      <w:pPr>
        <w:numPr>
          <w:ilvl w:val="0"/>
          <w:numId w:val="15"/>
        </w:numPr>
      </w:pPr>
      <w:r>
        <w:t>any forbearance or indulgence as to payment, time, performance or otherwise granted by the Buyer (whether or not such amendment, termination, forbearance or indulgence is made with the assent of the Guarantor)</w:t>
      </w:r>
    </w:p>
    <w:p w14:paraId="3100D540" w14:textId="77777777" w:rsidR="001447D4" w:rsidRDefault="00451528">
      <w:pPr>
        <w:numPr>
          <w:ilvl w:val="0"/>
          <w:numId w:val="15"/>
        </w:numPr>
      </w:pPr>
      <w:r>
        <w:t>the Buyer doing (or omitting to do) anything which, but for this provision, might exonerate the Guarantor</w:t>
      </w:r>
    </w:p>
    <w:p w14:paraId="0801CEA5" w14:textId="77777777" w:rsidR="001447D4" w:rsidRDefault="001447D4"/>
    <w:p w14:paraId="486153FA" w14:textId="77777777" w:rsidR="001447D4" w:rsidRDefault="00451528">
      <w:r>
        <w:t>This Deed of Guarantee will be a continuing security for the Guaranteed Obligations and accordingly:</w:t>
      </w:r>
    </w:p>
    <w:p w14:paraId="58DF74F6" w14:textId="77777777" w:rsidR="001447D4" w:rsidRDefault="001447D4"/>
    <w:p w14:paraId="0F96E4BA" w14:textId="77777777" w:rsidR="001447D4" w:rsidRDefault="00451528">
      <w:pPr>
        <w:numPr>
          <w:ilvl w:val="0"/>
          <w:numId w:val="16"/>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2AD16181" w14:textId="77777777" w:rsidR="001447D4" w:rsidRDefault="00451528">
      <w:pPr>
        <w:numPr>
          <w:ilvl w:val="0"/>
          <w:numId w:val="16"/>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3D96529A" w14:textId="77777777" w:rsidR="001447D4" w:rsidRDefault="00451528">
      <w:pPr>
        <w:numPr>
          <w:ilvl w:val="0"/>
          <w:numId w:val="16"/>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4AEBB563" w14:textId="77777777" w:rsidR="001447D4" w:rsidRDefault="00451528">
      <w:pPr>
        <w:numPr>
          <w:ilvl w:val="0"/>
          <w:numId w:val="16"/>
        </w:numPr>
      </w:pPr>
      <w:r>
        <w:t>the rights of the Buyer against the Guarantor under this Deed of Guarantee are in addition to, will not be affected by and will not prejudice, any other security, guarantee, indemnity or other rights or remedies available to the Buyer</w:t>
      </w:r>
    </w:p>
    <w:p w14:paraId="4F9A6FD4" w14:textId="77777777" w:rsidR="001447D4" w:rsidRDefault="001447D4"/>
    <w:p w14:paraId="72C10230" w14:textId="77777777" w:rsidR="001447D4" w:rsidRDefault="00451528">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717DD409" w14:textId="77777777" w:rsidR="001447D4" w:rsidRDefault="001447D4"/>
    <w:p w14:paraId="033C4CFE" w14:textId="77777777" w:rsidR="001447D4" w:rsidRDefault="00451528">
      <w:r>
        <w:t>The Buyer will not be obliged before taking steps to enforce this Deed of Guarantee against the Guarantor to:</w:t>
      </w:r>
    </w:p>
    <w:p w14:paraId="3B625928" w14:textId="77777777" w:rsidR="001447D4" w:rsidRDefault="001447D4"/>
    <w:p w14:paraId="470325CE" w14:textId="77777777" w:rsidR="001447D4" w:rsidRDefault="00451528">
      <w:pPr>
        <w:numPr>
          <w:ilvl w:val="0"/>
          <w:numId w:val="17"/>
        </w:numPr>
      </w:pPr>
      <w:r>
        <w:t>obtain judgment against the Supplier or the Guarantor or any third party in any court</w:t>
      </w:r>
    </w:p>
    <w:p w14:paraId="5ECE2B3F" w14:textId="77777777" w:rsidR="001447D4" w:rsidRDefault="00451528">
      <w:pPr>
        <w:numPr>
          <w:ilvl w:val="0"/>
          <w:numId w:val="17"/>
        </w:numPr>
      </w:pPr>
      <w:r>
        <w:t>make or file any claim in a bankruptcy or liquidation of the Supplier or any third party</w:t>
      </w:r>
    </w:p>
    <w:p w14:paraId="265E00CE" w14:textId="77777777" w:rsidR="001447D4" w:rsidRDefault="00451528">
      <w:pPr>
        <w:numPr>
          <w:ilvl w:val="0"/>
          <w:numId w:val="17"/>
        </w:numPr>
      </w:pPr>
      <w:r>
        <w:t>take any action against the Supplier or the Guarantor or any third party</w:t>
      </w:r>
    </w:p>
    <w:p w14:paraId="7F51AE68" w14:textId="77777777" w:rsidR="001447D4" w:rsidRDefault="00451528">
      <w:pPr>
        <w:numPr>
          <w:ilvl w:val="0"/>
          <w:numId w:val="17"/>
        </w:numPr>
      </w:pPr>
      <w:r>
        <w:t>resort to any other security or guarantee or other means of payment</w:t>
      </w:r>
    </w:p>
    <w:p w14:paraId="7B9CC83C" w14:textId="77777777" w:rsidR="001447D4" w:rsidRDefault="001447D4"/>
    <w:p w14:paraId="48BA9AC2" w14:textId="77777777" w:rsidR="001447D4" w:rsidRDefault="00451528">
      <w:r>
        <w:t>No action (or inaction) by the Buyer relating to any such security, guarantee or other means of payment will prejudice or affect the liability of the Guarantor.</w:t>
      </w:r>
    </w:p>
    <w:p w14:paraId="39CFF325" w14:textId="77777777" w:rsidR="001447D4" w:rsidRDefault="001447D4"/>
    <w:p w14:paraId="79AFB724" w14:textId="77777777" w:rsidR="001447D4" w:rsidRDefault="00451528">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511E513" w14:textId="77777777" w:rsidR="001447D4" w:rsidRDefault="001447D4"/>
    <w:p w14:paraId="7A8DF39F" w14:textId="77777777" w:rsidR="001447D4" w:rsidRDefault="00451528">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2C82648" w14:textId="77777777" w:rsidR="001447D4" w:rsidRDefault="001447D4"/>
    <w:p w14:paraId="43715406" w14:textId="77777777" w:rsidR="001447D4" w:rsidRDefault="00451528">
      <w:pPr>
        <w:pStyle w:val="Heading3"/>
      </w:pPr>
      <w:r>
        <w:t>Representations and warranties</w:t>
      </w:r>
    </w:p>
    <w:p w14:paraId="6DB14909" w14:textId="77777777" w:rsidR="001447D4" w:rsidRDefault="00451528">
      <w:r>
        <w:t>The Guarantor hereby represents and warrants to the Buyer that:</w:t>
      </w:r>
    </w:p>
    <w:p w14:paraId="454BDCD3" w14:textId="77777777" w:rsidR="001447D4" w:rsidRDefault="001447D4">
      <w:pPr>
        <w:ind w:left="720"/>
      </w:pPr>
    </w:p>
    <w:p w14:paraId="0A635C8D" w14:textId="77777777" w:rsidR="001447D4" w:rsidRDefault="00451528">
      <w:pPr>
        <w:numPr>
          <w:ilvl w:val="0"/>
          <w:numId w:val="18"/>
        </w:numPr>
      </w:pPr>
      <w:r>
        <w:t>the Guarantor is duly incorporated and is a validly existing company under the Laws of its place of incorporation</w:t>
      </w:r>
    </w:p>
    <w:p w14:paraId="20E25528" w14:textId="77777777" w:rsidR="001447D4" w:rsidRDefault="00451528">
      <w:pPr>
        <w:numPr>
          <w:ilvl w:val="0"/>
          <w:numId w:val="18"/>
        </w:numPr>
      </w:pPr>
      <w:r>
        <w:t>has the capacity to sue or be sued in its own name</w:t>
      </w:r>
    </w:p>
    <w:p w14:paraId="25E9A165" w14:textId="77777777" w:rsidR="001447D4" w:rsidRDefault="00451528">
      <w:pPr>
        <w:numPr>
          <w:ilvl w:val="0"/>
          <w:numId w:val="18"/>
        </w:numPr>
      </w:pPr>
      <w:r>
        <w:t>the Guarantor has power to carry on its business as now being conducted and to own its Property and other assets</w:t>
      </w:r>
    </w:p>
    <w:p w14:paraId="0EE16C92" w14:textId="77777777" w:rsidR="001447D4" w:rsidRDefault="00451528">
      <w:pPr>
        <w:numPr>
          <w:ilvl w:val="0"/>
          <w:numId w:val="18"/>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790EDE73" w14:textId="77777777" w:rsidR="001447D4" w:rsidRDefault="00451528">
      <w:pPr>
        <w:numPr>
          <w:ilvl w:val="0"/>
          <w:numId w:val="18"/>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4A78D192" w14:textId="77777777" w:rsidR="001447D4" w:rsidRDefault="00451528">
      <w:pPr>
        <w:numPr>
          <w:ilvl w:val="1"/>
          <w:numId w:val="18"/>
        </w:numPr>
      </w:pPr>
      <w:r>
        <w:lastRenderedPageBreak/>
        <w:t>the Guarantor's memorandum and articles of association or other equivalent constitutional documents, any existing Law, statute, rule or Regulation or any judgment, decree or permit to which the Guarantor is subject</w:t>
      </w:r>
    </w:p>
    <w:p w14:paraId="180CA82E" w14:textId="77777777" w:rsidR="001447D4" w:rsidRDefault="00451528">
      <w:pPr>
        <w:numPr>
          <w:ilvl w:val="1"/>
          <w:numId w:val="18"/>
        </w:numPr>
      </w:pPr>
      <w:r>
        <w:t>the terms of any agreement or other document to which the Guarantor is a party or which is binding upon it or any of its assets</w:t>
      </w:r>
    </w:p>
    <w:p w14:paraId="389CB3E5" w14:textId="77777777" w:rsidR="001447D4" w:rsidRDefault="00451528">
      <w:pPr>
        <w:numPr>
          <w:ilvl w:val="1"/>
          <w:numId w:val="18"/>
        </w:numPr>
      </w:pPr>
      <w:r>
        <w:t>all governmental and other authorisations, approvals, licences and consents, required or desirable</w:t>
      </w:r>
    </w:p>
    <w:p w14:paraId="6EAE2118" w14:textId="77777777" w:rsidR="001447D4" w:rsidRDefault="001447D4">
      <w:pPr>
        <w:ind w:left="1440"/>
      </w:pPr>
    </w:p>
    <w:p w14:paraId="29388BCF" w14:textId="77777777" w:rsidR="001447D4" w:rsidRDefault="00451528">
      <w:r>
        <w:t>This Deed of Guarantee is the legal valid and binding obligation of the Guarantor and is enforceable against the Guarantor in accordance with its terms.</w:t>
      </w:r>
    </w:p>
    <w:p w14:paraId="795841DD" w14:textId="77777777" w:rsidR="001447D4" w:rsidRDefault="001447D4">
      <w:pPr>
        <w:spacing w:after="200"/>
        <w:rPr>
          <w:b/>
        </w:rPr>
      </w:pPr>
    </w:p>
    <w:p w14:paraId="49E3A7EE" w14:textId="77777777" w:rsidR="001447D4" w:rsidRDefault="00451528">
      <w:pPr>
        <w:pStyle w:val="Heading3"/>
      </w:pPr>
      <w:r>
        <w:t>Payments and set-off</w:t>
      </w:r>
    </w:p>
    <w:p w14:paraId="3DAE3DFD" w14:textId="77777777" w:rsidR="001447D4" w:rsidRDefault="00451528">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608CD54C" w14:textId="77777777" w:rsidR="001447D4" w:rsidRDefault="001447D4"/>
    <w:p w14:paraId="15DF9BE7" w14:textId="77777777" w:rsidR="001447D4" w:rsidRDefault="00451528">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3E6CB7D9" w14:textId="77777777" w:rsidR="001447D4" w:rsidRDefault="001447D4"/>
    <w:p w14:paraId="6BD5CBE2" w14:textId="77777777" w:rsidR="001447D4" w:rsidRDefault="00451528">
      <w:r>
        <w:t>The Guarantor will reimburse the Buyer for all legal and other costs (including VAT) incurred by the Buyer in connection with the enforcement of this Deed of Guarantee.</w:t>
      </w:r>
    </w:p>
    <w:p w14:paraId="03FB84F5" w14:textId="77777777" w:rsidR="001447D4" w:rsidRDefault="001447D4"/>
    <w:p w14:paraId="63285530" w14:textId="77777777" w:rsidR="001447D4" w:rsidRDefault="00451528">
      <w:pPr>
        <w:pStyle w:val="Heading3"/>
      </w:pPr>
      <w:r>
        <w:t>Guarantor’s acknowledgement</w:t>
      </w:r>
    </w:p>
    <w:p w14:paraId="1D58F665" w14:textId="77777777" w:rsidR="001447D4" w:rsidRDefault="00451528">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78F14001" w14:textId="77777777" w:rsidR="001447D4" w:rsidRDefault="001447D4"/>
    <w:p w14:paraId="5A3152DC" w14:textId="77777777" w:rsidR="001447D4" w:rsidRDefault="00451528">
      <w:pPr>
        <w:pStyle w:val="Heading3"/>
      </w:pPr>
      <w:r>
        <w:t>Assignment</w:t>
      </w:r>
    </w:p>
    <w:p w14:paraId="31449C5D" w14:textId="77777777" w:rsidR="001447D4" w:rsidRDefault="00451528">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302F587A" w14:textId="77777777" w:rsidR="001447D4" w:rsidRDefault="001447D4"/>
    <w:p w14:paraId="23621F1B" w14:textId="77777777" w:rsidR="001447D4" w:rsidRDefault="00451528">
      <w:r>
        <w:t>The Guarantor may not assign or transfer any of its rights or obligations under this Deed of Guarantee.</w:t>
      </w:r>
    </w:p>
    <w:p w14:paraId="06502009" w14:textId="77777777" w:rsidR="001447D4" w:rsidRDefault="001447D4">
      <w:pPr>
        <w:spacing w:after="200"/>
      </w:pPr>
    </w:p>
    <w:p w14:paraId="4AE9A8D9" w14:textId="77777777" w:rsidR="001447D4" w:rsidRDefault="00451528">
      <w:pPr>
        <w:pStyle w:val="Heading3"/>
      </w:pPr>
      <w:r>
        <w:t>Severance</w:t>
      </w:r>
    </w:p>
    <w:p w14:paraId="00FF73CA" w14:textId="77777777" w:rsidR="001447D4" w:rsidRDefault="00451528">
      <w:r>
        <w:t xml:space="preserve">If any provision of this Deed of Guarantee is held 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14:paraId="6309AF86" w14:textId="77777777" w:rsidR="001447D4" w:rsidRDefault="001447D4">
      <w:pPr>
        <w:spacing w:after="200"/>
      </w:pPr>
    </w:p>
    <w:p w14:paraId="059F88CB" w14:textId="77777777" w:rsidR="001447D4" w:rsidRDefault="00451528">
      <w:pPr>
        <w:pStyle w:val="Heading3"/>
      </w:pPr>
      <w:r>
        <w:t>Third-party rights</w:t>
      </w:r>
    </w:p>
    <w:p w14:paraId="544F7BE8" w14:textId="77777777" w:rsidR="001447D4" w:rsidRDefault="00451528">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8515AE9" w14:textId="77777777" w:rsidR="001447D4" w:rsidRDefault="001447D4"/>
    <w:p w14:paraId="34195823" w14:textId="77777777" w:rsidR="001447D4" w:rsidRDefault="00451528">
      <w:pPr>
        <w:pStyle w:val="Heading3"/>
      </w:pPr>
      <w:r>
        <w:t>Governing law</w:t>
      </w:r>
    </w:p>
    <w:p w14:paraId="4B571918" w14:textId="77777777" w:rsidR="001447D4" w:rsidRDefault="00451528">
      <w:r>
        <w:t>This Deed of Guarantee, and any non-Contractual obligations arising out of or in connection with it, will be governed by and construed in accordance with English Law.</w:t>
      </w:r>
    </w:p>
    <w:p w14:paraId="676A9A83" w14:textId="77777777" w:rsidR="001447D4" w:rsidRDefault="001447D4"/>
    <w:p w14:paraId="7FB689E6" w14:textId="77777777" w:rsidR="001447D4" w:rsidRDefault="00451528">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18D5357E" w14:textId="77777777" w:rsidR="001447D4" w:rsidRDefault="001447D4"/>
    <w:p w14:paraId="4671DCD8" w14:textId="77777777" w:rsidR="001447D4" w:rsidRDefault="00451528">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19321B8B" w14:textId="77777777" w:rsidR="001447D4" w:rsidRDefault="001447D4"/>
    <w:p w14:paraId="32576B81" w14:textId="77777777" w:rsidR="001447D4" w:rsidRDefault="00451528">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5EC3FCB1" w14:textId="77777777" w:rsidR="001447D4" w:rsidRDefault="001447D4"/>
    <w:p w14:paraId="1FC2016C" w14:textId="77777777" w:rsidR="001447D4" w:rsidRDefault="00451528">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70BD4E05" w14:textId="77777777" w:rsidR="001447D4" w:rsidRDefault="001447D4"/>
    <w:p w14:paraId="29670217" w14:textId="77777777" w:rsidR="001447D4" w:rsidRDefault="00451528">
      <w:r>
        <w:t>IN WITNESS whereof the Guarantor has caused this instrument to be executed and delivered as a Deed the day and year first before written.</w:t>
      </w:r>
    </w:p>
    <w:p w14:paraId="6FC7F1F6" w14:textId="77777777" w:rsidR="001447D4" w:rsidRDefault="001447D4"/>
    <w:p w14:paraId="649A60C1" w14:textId="77777777" w:rsidR="001447D4" w:rsidRDefault="00451528">
      <w:r>
        <w:t xml:space="preserve">EXECUTED as a DEED by </w:t>
      </w:r>
    </w:p>
    <w:p w14:paraId="117EA5A8" w14:textId="77777777" w:rsidR="001447D4" w:rsidRDefault="001447D4"/>
    <w:p w14:paraId="42A5D3D4" w14:textId="77777777" w:rsidR="001447D4" w:rsidRDefault="001447D4"/>
    <w:p w14:paraId="6EBC55E3" w14:textId="77777777" w:rsidR="001447D4" w:rsidRDefault="00451528">
      <w:pPr>
        <w:spacing w:line="480" w:lineRule="auto"/>
      </w:pPr>
      <w:r>
        <w:t>[</w:t>
      </w:r>
      <w:r>
        <w:rPr>
          <w:b/>
        </w:rPr>
        <w:t>Insert name of the Guarantor</w:t>
      </w:r>
      <w:r>
        <w:t>] acting by [</w:t>
      </w:r>
      <w:r>
        <w:rPr>
          <w:b/>
        </w:rPr>
        <w:t>Insert names</w:t>
      </w:r>
      <w:r>
        <w:t>]</w:t>
      </w:r>
    </w:p>
    <w:p w14:paraId="4A37D88E" w14:textId="77777777" w:rsidR="001447D4" w:rsidRDefault="00451528">
      <w:r>
        <w:t>Director</w:t>
      </w:r>
    </w:p>
    <w:p w14:paraId="5B7B996C" w14:textId="77777777" w:rsidR="001447D4" w:rsidRDefault="001447D4"/>
    <w:p w14:paraId="2FB9BC45" w14:textId="77777777" w:rsidR="001447D4" w:rsidRDefault="00451528">
      <w:r>
        <w:lastRenderedPageBreak/>
        <w:t>Director/Secretary</w:t>
      </w:r>
    </w:p>
    <w:p w14:paraId="03787C76" w14:textId="77777777" w:rsidR="001447D4" w:rsidRDefault="001447D4">
      <w:pPr>
        <w:pageBreakBefore/>
        <w:rPr>
          <w:b/>
        </w:rPr>
      </w:pPr>
    </w:p>
    <w:p w14:paraId="404B62BB" w14:textId="77777777" w:rsidR="001447D4" w:rsidRDefault="00451528">
      <w:pPr>
        <w:pStyle w:val="Heading2"/>
      </w:pPr>
      <w:bookmarkStart w:id="33" w:name="_Toc33176239"/>
      <w:bookmarkStart w:id="34" w:name="_Toc94613190"/>
      <w:r>
        <w:t>Schedule 6: Glossary and interpretations</w:t>
      </w:r>
      <w:bookmarkEnd w:id="33"/>
      <w:bookmarkEnd w:id="34"/>
    </w:p>
    <w:p w14:paraId="27176BB0" w14:textId="77777777" w:rsidR="001447D4" w:rsidRDefault="00451528">
      <w:r>
        <w:t>In this Call-Off Contract the following expressions mean:</w:t>
      </w:r>
    </w:p>
    <w:p w14:paraId="488B0AEA" w14:textId="77777777" w:rsidR="001447D4" w:rsidRDefault="001447D4"/>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1447D4" w14:paraId="4A1F39FA"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E93E5" w14:textId="77777777" w:rsidR="001447D4" w:rsidRDefault="00451528">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EC6659" w14:textId="77777777" w:rsidR="001447D4" w:rsidRDefault="00451528">
            <w:pPr>
              <w:spacing w:before="240"/>
              <w:rPr>
                <w:sz w:val="20"/>
                <w:szCs w:val="20"/>
              </w:rPr>
            </w:pPr>
            <w:r>
              <w:rPr>
                <w:sz w:val="20"/>
                <w:szCs w:val="20"/>
              </w:rPr>
              <w:t>Meaning</w:t>
            </w:r>
          </w:p>
        </w:tc>
      </w:tr>
      <w:tr w:rsidR="001447D4" w14:paraId="46EE471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FFF6E6" w14:textId="77777777" w:rsidR="001447D4" w:rsidRDefault="00451528">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FAF8B" w14:textId="77777777" w:rsidR="001447D4" w:rsidRDefault="00451528">
            <w:pPr>
              <w:spacing w:before="240"/>
              <w:rPr>
                <w:sz w:val="20"/>
                <w:szCs w:val="20"/>
              </w:rPr>
            </w:pPr>
            <w:r>
              <w:rPr>
                <w:sz w:val="20"/>
                <w:szCs w:val="20"/>
              </w:rPr>
              <w:t>Any services ancillary to the G-Cloud Services that are in the scope of Framework Agreement Section 2 (Services Offered) which a Buyer may request.</w:t>
            </w:r>
          </w:p>
        </w:tc>
      </w:tr>
      <w:tr w:rsidR="001447D4" w14:paraId="3BB5D1E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AA7F5" w14:textId="77777777" w:rsidR="001447D4" w:rsidRDefault="00451528">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A30FB" w14:textId="77777777" w:rsidR="001447D4" w:rsidRDefault="00451528">
            <w:pPr>
              <w:spacing w:before="240"/>
              <w:rPr>
                <w:sz w:val="20"/>
                <w:szCs w:val="20"/>
              </w:rPr>
            </w:pPr>
            <w:r>
              <w:rPr>
                <w:sz w:val="20"/>
                <w:szCs w:val="20"/>
              </w:rPr>
              <w:t>The agreement to be entered into to enable the Supplier to participate in the relevant Civil Service pension scheme(s).</w:t>
            </w:r>
          </w:p>
        </w:tc>
      </w:tr>
      <w:tr w:rsidR="001447D4" w14:paraId="2D19158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420752" w14:textId="77777777" w:rsidR="001447D4" w:rsidRDefault="00451528">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FB96C" w14:textId="77777777" w:rsidR="001447D4" w:rsidRDefault="00451528">
            <w:pPr>
              <w:spacing w:before="240"/>
              <w:rPr>
                <w:sz w:val="20"/>
                <w:szCs w:val="20"/>
              </w:rPr>
            </w:pPr>
            <w:r>
              <w:rPr>
                <w:sz w:val="20"/>
                <w:szCs w:val="20"/>
              </w:rPr>
              <w:t>The response submitted by the Supplier to the Invitation to Tender (known as the Invitation to Apply on the Digital Marketplace).</w:t>
            </w:r>
          </w:p>
        </w:tc>
      </w:tr>
      <w:tr w:rsidR="001447D4" w14:paraId="058DCC4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C168A" w14:textId="77777777" w:rsidR="001447D4" w:rsidRDefault="00451528">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D989F2" w14:textId="77777777" w:rsidR="001447D4" w:rsidRDefault="00451528">
            <w:pPr>
              <w:spacing w:before="240"/>
              <w:rPr>
                <w:sz w:val="20"/>
                <w:szCs w:val="20"/>
              </w:rPr>
            </w:pPr>
            <w:r>
              <w:rPr>
                <w:sz w:val="20"/>
                <w:szCs w:val="20"/>
              </w:rPr>
              <w:t>An audit carried out under the incorporated Framework Agreement clauses specified by the Buyer in the Order (if any).</w:t>
            </w:r>
          </w:p>
        </w:tc>
      </w:tr>
      <w:tr w:rsidR="001447D4" w14:paraId="5CDECEC1"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27E96" w14:textId="77777777" w:rsidR="001447D4" w:rsidRDefault="00451528">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EFC36" w14:textId="77777777" w:rsidR="001447D4" w:rsidRDefault="00451528">
            <w:pPr>
              <w:spacing w:before="240"/>
              <w:rPr>
                <w:sz w:val="20"/>
                <w:szCs w:val="20"/>
              </w:rPr>
            </w:pPr>
            <w:r>
              <w:rPr>
                <w:sz w:val="20"/>
                <w:szCs w:val="20"/>
              </w:rPr>
              <w:t>For each Party, IPRs:</w:t>
            </w:r>
          </w:p>
          <w:p w14:paraId="5EBE748A" w14:textId="77777777" w:rsidR="001447D4" w:rsidRDefault="00451528">
            <w:pPr>
              <w:pStyle w:val="ListParagraph"/>
              <w:numPr>
                <w:ilvl w:val="0"/>
                <w:numId w:val="19"/>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4B89B291" w14:textId="77777777" w:rsidR="001447D4" w:rsidRDefault="00451528">
            <w:pPr>
              <w:pStyle w:val="ListParagraph"/>
              <w:numPr>
                <w:ilvl w:val="0"/>
                <w:numId w:val="19"/>
              </w:numPr>
              <w:rPr>
                <w:sz w:val="20"/>
                <w:szCs w:val="20"/>
              </w:rPr>
            </w:pPr>
            <w:r>
              <w:rPr>
                <w:sz w:val="20"/>
                <w:szCs w:val="20"/>
              </w:rPr>
              <w:t>created by the Party independently of this Call-Off Contract, or</w:t>
            </w:r>
          </w:p>
          <w:p w14:paraId="7C9435BF" w14:textId="77777777" w:rsidR="001447D4" w:rsidRDefault="00451528">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1447D4" w14:paraId="53C6702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EB161" w14:textId="77777777" w:rsidR="001447D4" w:rsidRDefault="00451528">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D7CC53" w14:textId="77777777" w:rsidR="001447D4" w:rsidRDefault="00451528">
            <w:pPr>
              <w:spacing w:before="240"/>
              <w:rPr>
                <w:sz w:val="20"/>
                <w:szCs w:val="20"/>
              </w:rPr>
            </w:pPr>
            <w:r>
              <w:rPr>
                <w:sz w:val="20"/>
                <w:szCs w:val="20"/>
              </w:rPr>
              <w:t>The contracting authority ordering services as set out in the Order Form.</w:t>
            </w:r>
          </w:p>
        </w:tc>
      </w:tr>
      <w:tr w:rsidR="001447D4" w14:paraId="31A0453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A815A" w14:textId="77777777" w:rsidR="001447D4" w:rsidRDefault="00451528">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D1686F" w14:textId="77777777" w:rsidR="001447D4" w:rsidRDefault="00451528">
            <w:pPr>
              <w:spacing w:before="240"/>
              <w:rPr>
                <w:sz w:val="20"/>
                <w:szCs w:val="20"/>
              </w:rPr>
            </w:pPr>
            <w:r>
              <w:rPr>
                <w:sz w:val="20"/>
                <w:szCs w:val="20"/>
              </w:rPr>
              <w:t>All data supplied by the Buyer to the Supplier including Personal Data and Service Data that is owned and managed by the Buyer.</w:t>
            </w:r>
          </w:p>
        </w:tc>
      </w:tr>
      <w:tr w:rsidR="001447D4" w14:paraId="5859C35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8C0F1E" w14:textId="77777777" w:rsidR="001447D4" w:rsidRDefault="00451528">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2CDE52" w14:textId="77777777" w:rsidR="001447D4" w:rsidRDefault="00451528">
            <w:pPr>
              <w:spacing w:before="240"/>
              <w:rPr>
                <w:sz w:val="20"/>
                <w:szCs w:val="20"/>
              </w:rPr>
            </w:pPr>
            <w:r>
              <w:rPr>
                <w:sz w:val="20"/>
                <w:szCs w:val="20"/>
              </w:rPr>
              <w:t>The Personal Data supplied by the Buyer to the Supplier for purposes of, or in connection with, this Call-Off Contract.</w:t>
            </w:r>
          </w:p>
        </w:tc>
      </w:tr>
      <w:tr w:rsidR="001447D4" w14:paraId="5C1CA2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A78207" w14:textId="77777777" w:rsidR="001447D4" w:rsidRDefault="00451528">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33FA77" w14:textId="77777777" w:rsidR="001447D4" w:rsidRDefault="00451528">
            <w:pPr>
              <w:spacing w:before="240"/>
              <w:rPr>
                <w:sz w:val="20"/>
                <w:szCs w:val="20"/>
              </w:rPr>
            </w:pPr>
            <w:r>
              <w:rPr>
                <w:sz w:val="20"/>
                <w:szCs w:val="20"/>
              </w:rPr>
              <w:t>The representative appointed by the Buyer under this Call-Off Contract.</w:t>
            </w:r>
          </w:p>
        </w:tc>
      </w:tr>
      <w:tr w:rsidR="001447D4" w14:paraId="6A407BF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9B0725" w14:textId="77777777" w:rsidR="001447D4" w:rsidRDefault="00451528">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DE6EA" w14:textId="77777777" w:rsidR="001447D4" w:rsidRDefault="00451528">
            <w:pPr>
              <w:spacing w:before="240"/>
              <w:rPr>
                <w:sz w:val="20"/>
                <w:szCs w:val="20"/>
              </w:rPr>
            </w:pPr>
            <w:r>
              <w:rPr>
                <w:sz w:val="20"/>
                <w:szCs w:val="20"/>
              </w:rPr>
              <w:t>Software owned by or licensed to the Buyer (other than under this Agreement), which is or will be used by the Supplier to provide the Services.</w:t>
            </w:r>
          </w:p>
        </w:tc>
      </w:tr>
      <w:tr w:rsidR="001447D4" w14:paraId="1939485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E1A912" w14:textId="77777777" w:rsidR="001447D4" w:rsidRDefault="00451528">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003A9" w14:textId="77777777" w:rsidR="001447D4" w:rsidRDefault="00451528">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1447D4" w14:paraId="5473ABE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999C5B" w14:textId="77777777" w:rsidR="001447D4" w:rsidRDefault="00451528">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102BF9" w14:textId="77777777" w:rsidR="001447D4" w:rsidRDefault="00451528">
            <w:pPr>
              <w:spacing w:before="240"/>
              <w:rPr>
                <w:sz w:val="20"/>
                <w:szCs w:val="20"/>
              </w:rPr>
            </w:pPr>
            <w:r>
              <w:rPr>
                <w:sz w:val="20"/>
                <w:szCs w:val="20"/>
              </w:rPr>
              <w:t>The prices (excluding any applicable VAT), payable to the Supplier by the Buyer under this Call-Off Contract.</w:t>
            </w:r>
          </w:p>
        </w:tc>
      </w:tr>
      <w:tr w:rsidR="001447D4" w14:paraId="5E7CBAA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76CF9" w14:textId="77777777" w:rsidR="001447D4" w:rsidRDefault="00451528">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3C9067" w14:textId="77777777" w:rsidR="001447D4" w:rsidRDefault="00451528">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1447D4" w14:paraId="1CF7EE3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2510B" w14:textId="77777777" w:rsidR="001447D4" w:rsidRDefault="00451528">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BBF6CD" w14:textId="77777777" w:rsidR="001447D4" w:rsidRDefault="00451528">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1447D4" w14:paraId="6CDA2772"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7A825A" w14:textId="77777777" w:rsidR="001447D4" w:rsidRDefault="00451528">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E7B6BF" w14:textId="77777777" w:rsidR="001447D4" w:rsidRDefault="00451528">
            <w:pPr>
              <w:spacing w:before="240"/>
              <w:rPr>
                <w:sz w:val="20"/>
                <w:szCs w:val="20"/>
              </w:rPr>
            </w:pPr>
            <w:r>
              <w:rPr>
                <w:sz w:val="20"/>
                <w:szCs w:val="20"/>
              </w:rPr>
              <w:t>Data, Personal Data and any information, which may include (but isn’t limited to) any:</w:t>
            </w:r>
          </w:p>
          <w:p w14:paraId="105AA790" w14:textId="77777777" w:rsidR="001447D4" w:rsidRDefault="00451528">
            <w:pPr>
              <w:pStyle w:val="ListParagraph"/>
              <w:numPr>
                <w:ilvl w:val="0"/>
                <w:numId w:val="20"/>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00DB01A1" w14:textId="77777777" w:rsidR="001447D4" w:rsidRDefault="00451528">
            <w:pPr>
              <w:pStyle w:val="ListParagraph"/>
              <w:numPr>
                <w:ilvl w:val="0"/>
                <w:numId w:val="20"/>
              </w:numPr>
              <w:rPr>
                <w:sz w:val="20"/>
                <w:szCs w:val="20"/>
              </w:rPr>
            </w:pPr>
            <w:proofErr w:type="gramStart"/>
            <w:r>
              <w:rPr>
                <w:sz w:val="20"/>
                <w:szCs w:val="20"/>
              </w:rPr>
              <w:t>other</w:t>
            </w:r>
            <w:proofErr w:type="gramEnd"/>
            <w:r>
              <w:rPr>
                <w:sz w:val="20"/>
                <w:szCs w:val="20"/>
              </w:rPr>
              <w:t xml:space="preserve"> information clearly designated as being confidential or which ought reasonably be considered to be confidential (whether or not it is marked 'confidential').</w:t>
            </w:r>
          </w:p>
        </w:tc>
      </w:tr>
      <w:tr w:rsidR="001447D4" w14:paraId="0560EE8B"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2835D5" w14:textId="77777777" w:rsidR="001447D4" w:rsidRDefault="00451528">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5DD50" w14:textId="77777777" w:rsidR="001447D4" w:rsidRDefault="00451528">
            <w:pPr>
              <w:spacing w:before="240"/>
              <w:rPr>
                <w:sz w:val="20"/>
                <w:szCs w:val="20"/>
              </w:rPr>
            </w:pPr>
            <w:r>
              <w:rPr>
                <w:sz w:val="20"/>
                <w:szCs w:val="20"/>
              </w:rPr>
              <w:t>‘Control’ as defined in section 1124 and 450 of the Corporation Tax</w:t>
            </w:r>
          </w:p>
          <w:p w14:paraId="3B27EAA1" w14:textId="77777777" w:rsidR="001447D4" w:rsidRDefault="00451528">
            <w:pPr>
              <w:spacing w:before="240"/>
              <w:rPr>
                <w:sz w:val="20"/>
                <w:szCs w:val="20"/>
              </w:rPr>
            </w:pPr>
            <w:r>
              <w:rPr>
                <w:sz w:val="20"/>
                <w:szCs w:val="20"/>
              </w:rPr>
              <w:t>Act 2010. 'Controls' and 'Controlled' will be interpreted accordingly.</w:t>
            </w:r>
          </w:p>
        </w:tc>
      </w:tr>
      <w:tr w:rsidR="001447D4" w14:paraId="4096240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AC0BFB" w14:textId="77777777" w:rsidR="001447D4" w:rsidRDefault="00451528">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492F2" w14:textId="77777777" w:rsidR="001447D4" w:rsidRDefault="00451528">
            <w:pPr>
              <w:spacing w:before="240"/>
              <w:rPr>
                <w:sz w:val="20"/>
                <w:szCs w:val="20"/>
              </w:rPr>
            </w:pPr>
            <w:r>
              <w:rPr>
                <w:sz w:val="20"/>
                <w:szCs w:val="20"/>
              </w:rPr>
              <w:t>Takes the meaning given in the GDPR.</w:t>
            </w:r>
          </w:p>
        </w:tc>
      </w:tr>
      <w:tr w:rsidR="001447D4" w14:paraId="6A1F59D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02F40" w14:textId="77777777" w:rsidR="001447D4" w:rsidRDefault="00451528">
            <w:pPr>
              <w:spacing w:before="240"/>
              <w:rPr>
                <w:b/>
                <w:sz w:val="20"/>
                <w:szCs w:val="20"/>
              </w:rPr>
            </w:pPr>
            <w:r>
              <w:rPr>
                <w:b/>
                <w:sz w:val="20"/>
                <w:szCs w:val="20"/>
              </w:rPr>
              <w:t>Crown</w:t>
            </w:r>
          </w:p>
          <w:p w14:paraId="4B5191E0" w14:textId="77777777" w:rsidR="001447D4" w:rsidRDefault="00451528">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56203C" w14:textId="77777777" w:rsidR="001447D4" w:rsidRDefault="00451528">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1447D4" w14:paraId="1CF6391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56D5C" w14:textId="77777777" w:rsidR="001447D4" w:rsidRDefault="00451528">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01325E" w14:textId="77777777" w:rsidR="001447D4" w:rsidRDefault="00451528">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1447D4" w14:paraId="4B8669B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8BAEA" w14:textId="77777777" w:rsidR="001447D4" w:rsidRDefault="00451528">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276624" w14:textId="77777777" w:rsidR="001447D4" w:rsidRDefault="00451528">
            <w:pPr>
              <w:spacing w:before="240"/>
              <w:rPr>
                <w:sz w:val="20"/>
                <w:szCs w:val="20"/>
              </w:rPr>
            </w:pPr>
            <w:r>
              <w:rPr>
                <w:sz w:val="20"/>
                <w:szCs w:val="20"/>
              </w:rPr>
              <w:t>An assessment by the Controller of the impact of the envisaged Processing on the protection of Personal Data.</w:t>
            </w:r>
          </w:p>
        </w:tc>
      </w:tr>
      <w:tr w:rsidR="001447D4" w14:paraId="06F306B6"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917361" w14:textId="77777777" w:rsidR="001447D4" w:rsidRDefault="00451528">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44667" w14:textId="77777777" w:rsidR="001447D4" w:rsidRDefault="00451528">
            <w:pPr>
              <w:spacing w:before="240"/>
              <w:rPr>
                <w:sz w:val="20"/>
                <w:szCs w:val="20"/>
              </w:rPr>
            </w:pPr>
            <w:r>
              <w:rPr>
                <w:sz w:val="20"/>
                <w:szCs w:val="20"/>
              </w:rPr>
              <w:t>Data Protection Legislation means:</w:t>
            </w:r>
          </w:p>
          <w:p w14:paraId="180DA221" w14:textId="77777777" w:rsidR="001447D4" w:rsidRDefault="00451528">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5E11951E" w14:textId="77777777" w:rsidR="001447D4" w:rsidRDefault="00451528">
            <w:pPr>
              <w:ind w:left="720" w:hanging="720"/>
              <w:rPr>
                <w:sz w:val="20"/>
                <w:szCs w:val="20"/>
              </w:rPr>
            </w:pPr>
            <w:r>
              <w:rPr>
                <w:sz w:val="20"/>
                <w:szCs w:val="20"/>
              </w:rPr>
              <w:t>(ii) the DPA 2018 to the extent that it relates to Processing of Personal Data and privacy</w:t>
            </w:r>
          </w:p>
          <w:p w14:paraId="63928486" w14:textId="77777777" w:rsidR="001447D4" w:rsidRDefault="00451528">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1447D4" w14:paraId="627DE22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553B86" w14:textId="77777777" w:rsidR="001447D4" w:rsidRDefault="00451528">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9617D" w14:textId="77777777" w:rsidR="001447D4" w:rsidRDefault="00451528">
            <w:pPr>
              <w:spacing w:before="240"/>
              <w:rPr>
                <w:sz w:val="20"/>
                <w:szCs w:val="20"/>
              </w:rPr>
            </w:pPr>
            <w:r>
              <w:rPr>
                <w:sz w:val="20"/>
                <w:szCs w:val="20"/>
              </w:rPr>
              <w:t>Takes the meaning given in the GDPR</w:t>
            </w:r>
          </w:p>
        </w:tc>
      </w:tr>
      <w:tr w:rsidR="001447D4" w14:paraId="2D5FB13E"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91782" w14:textId="77777777" w:rsidR="001447D4" w:rsidRDefault="00451528">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E791F1" w14:textId="77777777" w:rsidR="001447D4" w:rsidRDefault="00451528">
            <w:pPr>
              <w:spacing w:before="240"/>
              <w:rPr>
                <w:sz w:val="20"/>
                <w:szCs w:val="20"/>
              </w:rPr>
            </w:pPr>
            <w:r>
              <w:rPr>
                <w:sz w:val="20"/>
                <w:szCs w:val="20"/>
              </w:rPr>
              <w:t>Default is any:</w:t>
            </w:r>
          </w:p>
          <w:p w14:paraId="14D6C1D7" w14:textId="77777777" w:rsidR="001447D4" w:rsidRDefault="00451528">
            <w:pPr>
              <w:pStyle w:val="ListParagraph"/>
              <w:numPr>
                <w:ilvl w:val="0"/>
                <w:numId w:val="21"/>
              </w:numPr>
              <w:rPr>
                <w:sz w:val="20"/>
                <w:szCs w:val="20"/>
              </w:rPr>
            </w:pPr>
            <w:r>
              <w:rPr>
                <w:sz w:val="20"/>
                <w:szCs w:val="20"/>
              </w:rPr>
              <w:t>breach of the obligations of the Supplier (including any fundamental breach or breach of a fundamental term)</w:t>
            </w:r>
          </w:p>
          <w:p w14:paraId="0DD70F2E" w14:textId="77777777" w:rsidR="001447D4" w:rsidRDefault="00451528">
            <w:pPr>
              <w:pStyle w:val="ListParagraph"/>
              <w:numPr>
                <w:ilvl w:val="0"/>
                <w:numId w:val="21"/>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0E6E026C" w14:textId="77777777" w:rsidR="001447D4" w:rsidRDefault="00451528">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1447D4" w14:paraId="252952B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1F605A" w14:textId="77777777" w:rsidR="001447D4" w:rsidRDefault="00451528">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C04BD1" w14:textId="77777777" w:rsidR="001447D4" w:rsidRDefault="00451528">
            <w:pPr>
              <w:spacing w:before="240"/>
              <w:rPr>
                <w:sz w:val="20"/>
                <w:szCs w:val="20"/>
              </w:rPr>
            </w:pPr>
            <w:r>
              <w:rPr>
                <w:sz w:val="20"/>
                <w:szCs w:val="20"/>
              </w:rPr>
              <w:t>The G-Cloud Services the Buyer contracts the Supplier to provide under this Call-Off Contract.</w:t>
            </w:r>
          </w:p>
        </w:tc>
      </w:tr>
      <w:tr w:rsidR="001447D4" w14:paraId="7840E05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6FC64" w14:textId="77777777" w:rsidR="001447D4" w:rsidRDefault="00451528">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1D4DDC" w14:textId="77777777" w:rsidR="001447D4" w:rsidRDefault="00451528">
            <w:pPr>
              <w:spacing w:before="240"/>
            </w:pPr>
            <w:r>
              <w:rPr>
                <w:sz w:val="20"/>
                <w:szCs w:val="20"/>
              </w:rPr>
              <w:t>The government marketplace where Services are available for Buyers to buy. (</w:t>
            </w:r>
            <w:hyperlink r:id="rId24" w:history="1">
              <w:r>
                <w:rPr>
                  <w:sz w:val="20"/>
                  <w:szCs w:val="20"/>
                  <w:u w:val="single"/>
                </w:rPr>
                <w:t>https://www.digitalmarketplace.service.gov.uk</w:t>
              </w:r>
            </w:hyperlink>
            <w:r>
              <w:rPr>
                <w:sz w:val="20"/>
                <w:szCs w:val="20"/>
              </w:rPr>
              <w:t>/)</w:t>
            </w:r>
          </w:p>
        </w:tc>
      </w:tr>
      <w:tr w:rsidR="001447D4" w14:paraId="4672839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B4743" w14:textId="77777777" w:rsidR="001447D4" w:rsidRDefault="00451528">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9D7A4" w14:textId="77777777" w:rsidR="001447D4" w:rsidRDefault="00451528">
            <w:pPr>
              <w:spacing w:before="240"/>
              <w:rPr>
                <w:sz w:val="20"/>
                <w:szCs w:val="20"/>
              </w:rPr>
            </w:pPr>
            <w:r>
              <w:rPr>
                <w:sz w:val="20"/>
                <w:szCs w:val="20"/>
              </w:rPr>
              <w:t>Data Protection Act 2018.</w:t>
            </w:r>
          </w:p>
        </w:tc>
      </w:tr>
      <w:tr w:rsidR="001447D4" w14:paraId="521A70B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304AD2" w14:textId="77777777" w:rsidR="001447D4" w:rsidRDefault="00451528">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B32EE3" w14:textId="77777777" w:rsidR="001447D4" w:rsidRDefault="00451528">
            <w:pPr>
              <w:spacing w:before="240"/>
              <w:rPr>
                <w:sz w:val="20"/>
                <w:szCs w:val="20"/>
              </w:rPr>
            </w:pPr>
            <w:r>
              <w:rPr>
                <w:sz w:val="20"/>
                <w:szCs w:val="20"/>
              </w:rPr>
              <w:t>The Transfer of Undertakings (Protection of Employment) Regulations 2006 (SI 2006/246) (‘TUPE’) which implements the Acquired Rights Directive.</w:t>
            </w:r>
          </w:p>
        </w:tc>
      </w:tr>
      <w:tr w:rsidR="001447D4" w14:paraId="7DB2B9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2E370" w14:textId="77777777" w:rsidR="001447D4" w:rsidRDefault="00451528">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C310D" w14:textId="77777777" w:rsidR="001447D4" w:rsidRDefault="00451528">
            <w:pPr>
              <w:spacing w:before="240"/>
              <w:rPr>
                <w:sz w:val="20"/>
                <w:szCs w:val="20"/>
              </w:rPr>
            </w:pPr>
            <w:r>
              <w:rPr>
                <w:sz w:val="20"/>
                <w:szCs w:val="20"/>
              </w:rPr>
              <w:t>Means to terminate; and Ended and Ending are construed accordingly.</w:t>
            </w:r>
          </w:p>
        </w:tc>
      </w:tr>
      <w:tr w:rsidR="001447D4" w14:paraId="10D580A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74248A" w14:textId="77777777" w:rsidR="001447D4" w:rsidRDefault="00451528">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A92FC" w14:textId="77777777" w:rsidR="001447D4" w:rsidRDefault="00451528">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1447D4" w14:paraId="0699DFB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B5357F" w14:textId="77777777" w:rsidR="001447D4" w:rsidRDefault="00451528">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D23721" w14:textId="77777777" w:rsidR="001447D4" w:rsidRDefault="00451528">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1447D4" w14:paraId="3237C10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27D9C0" w14:textId="77777777" w:rsidR="001447D4" w:rsidRDefault="00451528">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98108" w14:textId="77777777" w:rsidR="001447D4" w:rsidRDefault="00451528">
            <w:pPr>
              <w:spacing w:before="240"/>
              <w:rPr>
                <w:sz w:val="20"/>
                <w:szCs w:val="20"/>
              </w:rPr>
            </w:pPr>
            <w:r>
              <w:rPr>
                <w:sz w:val="20"/>
                <w:szCs w:val="20"/>
              </w:rPr>
              <w:t>The 14 digit ESI reference number from the summary of the outcome screen of the ESI tool.</w:t>
            </w:r>
          </w:p>
        </w:tc>
      </w:tr>
      <w:tr w:rsidR="001447D4" w14:paraId="0F3D2B45"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F63C49" w14:textId="77777777" w:rsidR="001447D4" w:rsidRDefault="00451528">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737C35" w14:textId="77777777" w:rsidR="001447D4" w:rsidRDefault="00451528">
            <w:pPr>
              <w:spacing w:before="240"/>
              <w:rPr>
                <w:sz w:val="20"/>
                <w:szCs w:val="20"/>
              </w:rPr>
            </w:pPr>
            <w:r>
              <w:rPr>
                <w:sz w:val="20"/>
                <w:szCs w:val="20"/>
              </w:rPr>
              <w:t>The HMRC Employment Status Indicator test tool. The most up-to-date version must be used. At the time of drafting the tool may be found here:</w:t>
            </w:r>
          </w:p>
          <w:p w14:paraId="1D70E63B" w14:textId="77777777" w:rsidR="001447D4" w:rsidRDefault="005132E3">
            <w:hyperlink r:id="rId25" w:history="1">
              <w:r w:rsidR="00451528">
                <w:rPr>
                  <w:rStyle w:val="Hyperlink"/>
                </w:rPr>
                <w:t>https://www.gov.uk/guidance/check-employment-status-for-tax</w:t>
              </w:r>
            </w:hyperlink>
          </w:p>
        </w:tc>
      </w:tr>
      <w:tr w:rsidR="001447D4" w14:paraId="79E881D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B1B4A2" w14:textId="77777777" w:rsidR="001447D4" w:rsidRDefault="00451528">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6B7808" w14:textId="77777777" w:rsidR="001447D4" w:rsidRDefault="00451528">
            <w:pPr>
              <w:spacing w:before="240"/>
              <w:rPr>
                <w:sz w:val="20"/>
                <w:szCs w:val="20"/>
              </w:rPr>
            </w:pPr>
            <w:r>
              <w:rPr>
                <w:sz w:val="20"/>
                <w:szCs w:val="20"/>
              </w:rPr>
              <w:t>The expiry date of this Call-Off Contract in the Order Form.</w:t>
            </w:r>
          </w:p>
        </w:tc>
      </w:tr>
      <w:tr w:rsidR="001447D4" w14:paraId="10E33740"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98153" w14:textId="77777777" w:rsidR="001447D4" w:rsidRDefault="00451528">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7328CA" w14:textId="77777777" w:rsidR="001447D4" w:rsidRDefault="00451528">
            <w:pPr>
              <w:spacing w:before="240"/>
              <w:rPr>
                <w:sz w:val="20"/>
                <w:szCs w:val="20"/>
              </w:rPr>
            </w:pPr>
            <w:r>
              <w:rPr>
                <w:sz w:val="20"/>
                <w:szCs w:val="20"/>
              </w:rPr>
              <w:t>A force Majeure event means anything affecting either Party's performance of their obligations arising from any:</w:t>
            </w:r>
          </w:p>
          <w:p w14:paraId="34F0ACD8" w14:textId="77777777" w:rsidR="001447D4" w:rsidRDefault="00451528">
            <w:pPr>
              <w:pStyle w:val="ListParagraph"/>
              <w:numPr>
                <w:ilvl w:val="0"/>
                <w:numId w:val="22"/>
              </w:numPr>
              <w:rPr>
                <w:sz w:val="20"/>
                <w:szCs w:val="20"/>
              </w:rPr>
            </w:pPr>
            <w:r>
              <w:rPr>
                <w:sz w:val="20"/>
                <w:szCs w:val="20"/>
              </w:rPr>
              <w:t>acts, events or omissions beyond the reasonable control of the affected Party</w:t>
            </w:r>
          </w:p>
          <w:p w14:paraId="10239DAF" w14:textId="77777777" w:rsidR="001447D4" w:rsidRDefault="00451528">
            <w:pPr>
              <w:pStyle w:val="ListParagraph"/>
              <w:numPr>
                <w:ilvl w:val="0"/>
                <w:numId w:val="23"/>
              </w:numPr>
              <w:rPr>
                <w:sz w:val="20"/>
                <w:szCs w:val="20"/>
              </w:rPr>
            </w:pPr>
            <w:r>
              <w:rPr>
                <w:sz w:val="20"/>
                <w:szCs w:val="20"/>
              </w:rPr>
              <w:t>riots, war or armed conflict, acts of terrorism, nuclear, biological or chemical warfare</w:t>
            </w:r>
          </w:p>
          <w:p w14:paraId="4164F36D" w14:textId="77777777" w:rsidR="001447D4" w:rsidRDefault="00451528">
            <w:pPr>
              <w:pStyle w:val="ListParagraph"/>
              <w:numPr>
                <w:ilvl w:val="0"/>
                <w:numId w:val="24"/>
              </w:numPr>
            </w:pPr>
            <w:r>
              <w:t xml:space="preserve">acts of government, local government or Regulatory </w:t>
            </w:r>
            <w:r>
              <w:rPr>
                <w:sz w:val="20"/>
                <w:szCs w:val="20"/>
              </w:rPr>
              <w:t>Bodies</w:t>
            </w:r>
          </w:p>
          <w:p w14:paraId="58DB86EB" w14:textId="77777777" w:rsidR="001447D4" w:rsidRDefault="00451528">
            <w:pPr>
              <w:pStyle w:val="ListParagraph"/>
              <w:numPr>
                <w:ilvl w:val="0"/>
                <w:numId w:val="25"/>
              </w:numPr>
            </w:pPr>
            <w:r>
              <w:rPr>
                <w:sz w:val="14"/>
                <w:szCs w:val="14"/>
              </w:rPr>
              <w:t xml:space="preserve"> </w:t>
            </w:r>
            <w:r>
              <w:rPr>
                <w:sz w:val="20"/>
                <w:szCs w:val="20"/>
              </w:rPr>
              <w:t>fire, flood or disaster and any failure or shortage of power or fuel</w:t>
            </w:r>
          </w:p>
          <w:p w14:paraId="78D3DBE8" w14:textId="77777777" w:rsidR="001447D4" w:rsidRDefault="00451528">
            <w:pPr>
              <w:pStyle w:val="ListParagraph"/>
              <w:numPr>
                <w:ilvl w:val="0"/>
                <w:numId w:val="26"/>
              </w:numPr>
              <w:rPr>
                <w:sz w:val="20"/>
                <w:szCs w:val="20"/>
              </w:rPr>
            </w:pPr>
            <w:r>
              <w:rPr>
                <w:sz w:val="20"/>
                <w:szCs w:val="20"/>
              </w:rPr>
              <w:t>industrial dispute affecting a third party for which a substitute third party isn’t reasonably available</w:t>
            </w:r>
          </w:p>
          <w:p w14:paraId="72A83AC1" w14:textId="77777777" w:rsidR="001447D4" w:rsidRDefault="00451528">
            <w:pPr>
              <w:spacing w:before="240"/>
              <w:rPr>
                <w:sz w:val="20"/>
                <w:szCs w:val="20"/>
              </w:rPr>
            </w:pPr>
            <w:r>
              <w:rPr>
                <w:sz w:val="20"/>
                <w:szCs w:val="20"/>
              </w:rPr>
              <w:t>The following do not constitute a Force Majeure event:</w:t>
            </w:r>
          </w:p>
          <w:p w14:paraId="3AE2F879" w14:textId="77777777" w:rsidR="001447D4" w:rsidRDefault="00451528">
            <w:pPr>
              <w:pStyle w:val="ListParagraph"/>
              <w:numPr>
                <w:ilvl w:val="0"/>
                <w:numId w:val="27"/>
              </w:numPr>
              <w:rPr>
                <w:sz w:val="20"/>
                <w:szCs w:val="20"/>
              </w:rPr>
            </w:pPr>
            <w:r>
              <w:rPr>
                <w:sz w:val="20"/>
                <w:szCs w:val="20"/>
              </w:rPr>
              <w:t>any industrial dispute about the Supplier, its staff, or failure in the Supplier’s (or a Subcontractor's) supply chain</w:t>
            </w:r>
          </w:p>
          <w:p w14:paraId="30630543" w14:textId="77777777" w:rsidR="001447D4" w:rsidRDefault="00451528">
            <w:pPr>
              <w:pStyle w:val="ListParagraph"/>
              <w:numPr>
                <w:ilvl w:val="0"/>
                <w:numId w:val="27"/>
              </w:numPr>
              <w:rPr>
                <w:sz w:val="20"/>
                <w:szCs w:val="20"/>
              </w:rPr>
            </w:pPr>
            <w:r>
              <w:rPr>
                <w:sz w:val="20"/>
                <w:szCs w:val="20"/>
              </w:rPr>
              <w:t>any event which is attributable to the wilful act, neglect or failure to take reasonable precautions by the Party seeking to rely on Force Majeure</w:t>
            </w:r>
          </w:p>
          <w:p w14:paraId="61CDA3DE" w14:textId="77777777" w:rsidR="001447D4" w:rsidRDefault="00451528">
            <w:pPr>
              <w:pStyle w:val="ListParagraph"/>
              <w:numPr>
                <w:ilvl w:val="0"/>
                <w:numId w:val="27"/>
              </w:numPr>
              <w:rPr>
                <w:sz w:val="20"/>
                <w:szCs w:val="20"/>
              </w:rPr>
            </w:pPr>
            <w:r>
              <w:rPr>
                <w:sz w:val="20"/>
                <w:szCs w:val="20"/>
              </w:rPr>
              <w:t>the event was foreseeable by the Party seeking to rely on Force Majeure at the time this Call-Off Contract was entered into</w:t>
            </w:r>
          </w:p>
          <w:p w14:paraId="29147542" w14:textId="77777777" w:rsidR="001447D4" w:rsidRDefault="00451528">
            <w:pPr>
              <w:pStyle w:val="ListParagraph"/>
              <w:numPr>
                <w:ilvl w:val="0"/>
                <w:numId w:val="27"/>
              </w:numPr>
              <w:rPr>
                <w:sz w:val="20"/>
                <w:szCs w:val="20"/>
              </w:rPr>
            </w:pPr>
            <w:r>
              <w:rPr>
                <w:sz w:val="20"/>
                <w:szCs w:val="20"/>
              </w:rPr>
              <w:t>any event which is attributable to the Party seeking to rely on Force Majeure and its failure to comply with its own business continuity and disaster recovery plans</w:t>
            </w:r>
          </w:p>
        </w:tc>
      </w:tr>
      <w:tr w:rsidR="001447D4" w14:paraId="78D81933"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B56A8" w14:textId="77777777" w:rsidR="001447D4" w:rsidRDefault="00451528">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86504" w14:textId="77777777" w:rsidR="001447D4" w:rsidRDefault="00451528">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1447D4" w14:paraId="1478EAC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BB610" w14:textId="77777777" w:rsidR="001447D4" w:rsidRDefault="00451528">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43318" w14:textId="77777777" w:rsidR="001447D4" w:rsidRDefault="00451528">
            <w:pPr>
              <w:spacing w:before="240"/>
              <w:rPr>
                <w:sz w:val="20"/>
                <w:szCs w:val="20"/>
              </w:rPr>
            </w:pPr>
            <w:r>
              <w:rPr>
                <w:sz w:val="20"/>
                <w:szCs w:val="20"/>
              </w:rPr>
              <w:t>The clauses of framework agreement RM1557.12 together with the Framework Schedules.</w:t>
            </w:r>
          </w:p>
        </w:tc>
      </w:tr>
      <w:tr w:rsidR="001447D4" w14:paraId="1AA51B7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46E18" w14:textId="77777777" w:rsidR="001447D4" w:rsidRDefault="00451528">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9094B0" w14:textId="77777777" w:rsidR="001447D4" w:rsidRDefault="00451528">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1447D4" w14:paraId="5ABAB8C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1AD9C0" w14:textId="77777777" w:rsidR="001447D4" w:rsidRDefault="00451528">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2085D2" w14:textId="77777777" w:rsidR="001447D4" w:rsidRDefault="00451528">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1447D4" w14:paraId="249DBDD9"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4FB549" w14:textId="77777777" w:rsidR="001447D4" w:rsidRDefault="00451528">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EA8930" w14:textId="77777777" w:rsidR="001447D4" w:rsidRDefault="00451528">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1447D4" w14:paraId="2B29B31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8E547" w14:textId="77777777" w:rsidR="001447D4" w:rsidRDefault="00451528">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0BE84" w14:textId="77777777" w:rsidR="001447D4" w:rsidRDefault="00451528">
            <w:pPr>
              <w:spacing w:before="240"/>
              <w:rPr>
                <w:sz w:val="20"/>
                <w:szCs w:val="20"/>
              </w:rPr>
            </w:pPr>
            <w:r>
              <w:rPr>
                <w:sz w:val="20"/>
                <w:szCs w:val="20"/>
              </w:rPr>
              <w:t>General Data Protection Regulation (Regulation (EU) 2016/679)</w:t>
            </w:r>
          </w:p>
        </w:tc>
      </w:tr>
      <w:tr w:rsidR="001447D4" w14:paraId="7B68692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8F4E3" w14:textId="77777777" w:rsidR="001447D4" w:rsidRDefault="00451528">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679FC1" w14:textId="77777777" w:rsidR="001447D4" w:rsidRDefault="00451528">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1447D4" w14:paraId="44F3723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80125" w14:textId="77777777" w:rsidR="001447D4" w:rsidRDefault="00451528">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70D6F6" w14:textId="77777777" w:rsidR="001447D4" w:rsidRDefault="00451528">
            <w:pPr>
              <w:spacing w:before="240"/>
              <w:rPr>
                <w:sz w:val="20"/>
                <w:szCs w:val="20"/>
              </w:rPr>
            </w:pPr>
            <w:r>
              <w:rPr>
                <w:sz w:val="20"/>
                <w:szCs w:val="20"/>
              </w:rPr>
              <w:t xml:space="preserve">The government’s preferred method of purchasing and payment for low value goods or services. </w:t>
            </w:r>
          </w:p>
        </w:tc>
      </w:tr>
      <w:tr w:rsidR="001447D4" w14:paraId="7542658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714919" w14:textId="77777777" w:rsidR="001447D4" w:rsidRDefault="00451528">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0E28DC" w14:textId="77777777" w:rsidR="001447D4" w:rsidRDefault="00451528">
            <w:pPr>
              <w:spacing w:before="240"/>
              <w:rPr>
                <w:sz w:val="20"/>
                <w:szCs w:val="20"/>
              </w:rPr>
            </w:pPr>
            <w:r>
              <w:rPr>
                <w:sz w:val="20"/>
                <w:szCs w:val="20"/>
              </w:rPr>
              <w:t>The guarantee described in Schedule 5.</w:t>
            </w:r>
          </w:p>
        </w:tc>
      </w:tr>
      <w:tr w:rsidR="001447D4" w14:paraId="1C22641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DAB36" w14:textId="77777777" w:rsidR="001447D4" w:rsidRDefault="00451528">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DDEEE3" w14:textId="77777777" w:rsidR="001447D4" w:rsidRDefault="00451528">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1447D4" w14:paraId="10E5EBE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678AB8" w14:textId="77777777" w:rsidR="001447D4" w:rsidRDefault="00451528">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19B0D" w14:textId="77777777" w:rsidR="001447D4" w:rsidRDefault="00451528">
            <w:pPr>
              <w:spacing w:before="240"/>
              <w:rPr>
                <w:sz w:val="20"/>
                <w:szCs w:val="20"/>
              </w:rPr>
            </w:pPr>
            <w:r>
              <w:rPr>
                <w:sz w:val="20"/>
                <w:szCs w:val="20"/>
              </w:rPr>
              <w:t xml:space="preserve">The plan with an outline of processes (including data standards for migration), costs (for example) of implementing the services which may be required as part of </w:t>
            </w:r>
            <w:proofErr w:type="spellStart"/>
            <w:r>
              <w:rPr>
                <w:sz w:val="20"/>
                <w:szCs w:val="20"/>
              </w:rPr>
              <w:t>Onboarding</w:t>
            </w:r>
            <w:proofErr w:type="spellEnd"/>
            <w:r>
              <w:rPr>
                <w:sz w:val="20"/>
                <w:szCs w:val="20"/>
              </w:rPr>
              <w:t>.</w:t>
            </w:r>
          </w:p>
        </w:tc>
      </w:tr>
      <w:tr w:rsidR="001447D4" w14:paraId="364D047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98073C" w14:textId="77777777" w:rsidR="001447D4" w:rsidRDefault="00451528">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5A6E79" w14:textId="77777777" w:rsidR="001447D4" w:rsidRDefault="00451528">
            <w:pPr>
              <w:spacing w:before="240"/>
              <w:rPr>
                <w:sz w:val="20"/>
                <w:szCs w:val="20"/>
              </w:rPr>
            </w:pPr>
            <w:r>
              <w:rPr>
                <w:sz w:val="20"/>
                <w:szCs w:val="20"/>
              </w:rPr>
              <w:t>ESI tool completed by contractors on their own behalf at the request of CCS or the Buyer (as applicable) under clause 4.6.</w:t>
            </w:r>
          </w:p>
        </w:tc>
      </w:tr>
      <w:tr w:rsidR="001447D4" w14:paraId="12F3571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B0B094" w14:textId="77777777" w:rsidR="001447D4" w:rsidRDefault="00451528">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7300D2" w14:textId="77777777" w:rsidR="001447D4" w:rsidRDefault="00451528">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1447D4" w14:paraId="523DB58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04534" w14:textId="77777777" w:rsidR="001447D4" w:rsidRDefault="00451528">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4B9271" w14:textId="77777777" w:rsidR="001447D4" w:rsidRDefault="00451528">
            <w:pPr>
              <w:spacing w:before="240"/>
              <w:rPr>
                <w:sz w:val="20"/>
                <w:szCs w:val="20"/>
              </w:rPr>
            </w:pPr>
            <w:r>
              <w:rPr>
                <w:sz w:val="20"/>
                <w:szCs w:val="20"/>
              </w:rPr>
              <w:t>The information security management system and process developed by the Supplier in accordance with clause 16.1.</w:t>
            </w:r>
          </w:p>
        </w:tc>
      </w:tr>
      <w:tr w:rsidR="001447D4" w14:paraId="3335AA9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97933" w14:textId="77777777" w:rsidR="001447D4" w:rsidRDefault="00451528">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5B50BF" w14:textId="77777777" w:rsidR="001447D4" w:rsidRDefault="00451528">
            <w:pPr>
              <w:spacing w:before="240"/>
              <w:rPr>
                <w:sz w:val="20"/>
                <w:szCs w:val="20"/>
              </w:rPr>
            </w:pPr>
            <w:r>
              <w:rPr>
                <w:sz w:val="20"/>
                <w:szCs w:val="20"/>
              </w:rPr>
              <w:t>Contractual engagements which would be determined to be within the scope of the IR35 Intermediaries legislation if assessed using the ESI tool.</w:t>
            </w:r>
          </w:p>
        </w:tc>
      </w:tr>
      <w:tr w:rsidR="001447D4" w14:paraId="632A35AD"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D6E32" w14:textId="77777777" w:rsidR="001447D4" w:rsidRDefault="00451528">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92EC2" w14:textId="77777777" w:rsidR="001447D4" w:rsidRDefault="00451528">
            <w:pPr>
              <w:spacing w:before="240"/>
              <w:rPr>
                <w:sz w:val="20"/>
                <w:szCs w:val="20"/>
              </w:rPr>
            </w:pPr>
            <w:r>
              <w:rPr>
                <w:sz w:val="20"/>
                <w:szCs w:val="20"/>
              </w:rPr>
              <w:t>Can be:</w:t>
            </w:r>
          </w:p>
          <w:p w14:paraId="37E3A3F7" w14:textId="77777777" w:rsidR="001447D4" w:rsidRDefault="00451528">
            <w:pPr>
              <w:pStyle w:val="ListParagraph"/>
              <w:numPr>
                <w:ilvl w:val="0"/>
                <w:numId w:val="28"/>
              </w:numPr>
            </w:pPr>
            <w:r>
              <w:rPr>
                <w:sz w:val="14"/>
                <w:szCs w:val="14"/>
              </w:rPr>
              <w:t xml:space="preserve"> </w:t>
            </w:r>
            <w:r>
              <w:rPr>
                <w:sz w:val="20"/>
                <w:szCs w:val="20"/>
              </w:rPr>
              <w:t>a voluntary arrangement</w:t>
            </w:r>
          </w:p>
          <w:p w14:paraId="33160C41" w14:textId="77777777" w:rsidR="001447D4" w:rsidRDefault="00451528">
            <w:pPr>
              <w:pStyle w:val="ListParagraph"/>
              <w:numPr>
                <w:ilvl w:val="0"/>
                <w:numId w:val="28"/>
              </w:numPr>
              <w:rPr>
                <w:sz w:val="20"/>
                <w:szCs w:val="20"/>
              </w:rPr>
            </w:pPr>
            <w:r>
              <w:rPr>
                <w:sz w:val="20"/>
                <w:szCs w:val="20"/>
              </w:rPr>
              <w:t>a winding-up petition</w:t>
            </w:r>
          </w:p>
          <w:p w14:paraId="6FE0E510" w14:textId="77777777" w:rsidR="001447D4" w:rsidRDefault="00451528">
            <w:pPr>
              <w:pStyle w:val="ListParagraph"/>
              <w:numPr>
                <w:ilvl w:val="0"/>
                <w:numId w:val="28"/>
              </w:numPr>
              <w:rPr>
                <w:sz w:val="20"/>
                <w:szCs w:val="20"/>
              </w:rPr>
            </w:pPr>
            <w:r>
              <w:rPr>
                <w:sz w:val="20"/>
                <w:szCs w:val="20"/>
              </w:rPr>
              <w:t>the appointment of a receiver or administrator</w:t>
            </w:r>
          </w:p>
          <w:p w14:paraId="21C093A5" w14:textId="77777777" w:rsidR="001447D4" w:rsidRDefault="00451528">
            <w:pPr>
              <w:pStyle w:val="ListParagraph"/>
              <w:numPr>
                <w:ilvl w:val="0"/>
                <w:numId w:val="28"/>
              </w:numPr>
              <w:rPr>
                <w:sz w:val="20"/>
                <w:szCs w:val="20"/>
              </w:rPr>
            </w:pPr>
            <w:r>
              <w:rPr>
                <w:sz w:val="20"/>
                <w:szCs w:val="20"/>
              </w:rPr>
              <w:t>an unresolved statutory demand</w:t>
            </w:r>
          </w:p>
          <w:p w14:paraId="73ECEC17" w14:textId="77777777" w:rsidR="001447D4" w:rsidRDefault="00451528">
            <w:pPr>
              <w:pStyle w:val="ListParagraph"/>
              <w:numPr>
                <w:ilvl w:val="0"/>
                <w:numId w:val="28"/>
              </w:numPr>
            </w:pPr>
            <w:r>
              <w:t>a S</w:t>
            </w:r>
            <w:r>
              <w:rPr>
                <w:sz w:val="20"/>
                <w:szCs w:val="20"/>
              </w:rPr>
              <w:t>chedule A1 moratorium</w:t>
            </w:r>
          </w:p>
        </w:tc>
      </w:tr>
      <w:tr w:rsidR="001447D4" w14:paraId="029098B3"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A097C" w14:textId="77777777" w:rsidR="001447D4" w:rsidRDefault="00451528">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2AB981" w14:textId="77777777" w:rsidR="001447D4" w:rsidRDefault="00451528">
            <w:pPr>
              <w:spacing w:before="240"/>
              <w:rPr>
                <w:sz w:val="20"/>
                <w:szCs w:val="20"/>
              </w:rPr>
            </w:pPr>
            <w:r>
              <w:rPr>
                <w:sz w:val="20"/>
                <w:szCs w:val="20"/>
              </w:rPr>
              <w:t>Intellectual Property Rights are:</w:t>
            </w:r>
          </w:p>
          <w:p w14:paraId="641B736F" w14:textId="77777777" w:rsidR="001447D4" w:rsidRDefault="00451528">
            <w:pPr>
              <w:pStyle w:val="ListParagraph"/>
              <w:numPr>
                <w:ilvl w:val="0"/>
                <w:numId w:val="29"/>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C2866E8" w14:textId="77777777" w:rsidR="001447D4" w:rsidRDefault="00451528">
            <w:pPr>
              <w:pStyle w:val="ListParagraph"/>
              <w:numPr>
                <w:ilvl w:val="0"/>
                <w:numId w:val="29"/>
              </w:numPr>
              <w:rPr>
                <w:sz w:val="20"/>
                <w:szCs w:val="20"/>
              </w:rPr>
            </w:pPr>
            <w:r>
              <w:rPr>
                <w:sz w:val="20"/>
                <w:szCs w:val="20"/>
              </w:rPr>
              <w:t>applications for registration, and the right to apply for registration, for any of the rights listed at (a) that are capable of being registered in any country or jurisdiction</w:t>
            </w:r>
          </w:p>
          <w:p w14:paraId="0500963F" w14:textId="77777777" w:rsidR="001447D4" w:rsidRDefault="00451528">
            <w:pPr>
              <w:pStyle w:val="ListParagraph"/>
              <w:numPr>
                <w:ilvl w:val="0"/>
                <w:numId w:val="29"/>
              </w:numPr>
              <w:rPr>
                <w:sz w:val="20"/>
                <w:szCs w:val="20"/>
              </w:rPr>
            </w:pPr>
            <w:r>
              <w:rPr>
                <w:sz w:val="20"/>
                <w:szCs w:val="20"/>
              </w:rPr>
              <w:t>all other rights having equivalent or similar effect in any country or jurisdiction</w:t>
            </w:r>
          </w:p>
        </w:tc>
      </w:tr>
      <w:tr w:rsidR="001447D4" w14:paraId="7AD7E327"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3ECC25" w14:textId="77777777" w:rsidR="001447D4" w:rsidRDefault="00451528">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2A5501" w14:textId="77777777" w:rsidR="001447D4" w:rsidRDefault="00451528">
            <w:pPr>
              <w:spacing w:before="240"/>
              <w:rPr>
                <w:sz w:val="20"/>
                <w:szCs w:val="20"/>
              </w:rPr>
            </w:pPr>
            <w:r>
              <w:rPr>
                <w:sz w:val="20"/>
                <w:szCs w:val="20"/>
              </w:rPr>
              <w:t>For the purposes of the IR35 rules an intermediary can be:</w:t>
            </w:r>
          </w:p>
          <w:p w14:paraId="670BBC41" w14:textId="77777777" w:rsidR="001447D4" w:rsidRDefault="00451528">
            <w:pPr>
              <w:pStyle w:val="ListParagraph"/>
              <w:numPr>
                <w:ilvl w:val="0"/>
                <w:numId w:val="30"/>
              </w:numPr>
              <w:rPr>
                <w:sz w:val="20"/>
                <w:szCs w:val="20"/>
              </w:rPr>
            </w:pPr>
            <w:r>
              <w:rPr>
                <w:sz w:val="20"/>
                <w:szCs w:val="20"/>
              </w:rPr>
              <w:t>the supplier's own limited company</w:t>
            </w:r>
          </w:p>
          <w:p w14:paraId="484202B5" w14:textId="77777777" w:rsidR="001447D4" w:rsidRDefault="00451528">
            <w:pPr>
              <w:pStyle w:val="ListParagraph"/>
              <w:numPr>
                <w:ilvl w:val="0"/>
                <w:numId w:val="30"/>
              </w:numPr>
              <w:rPr>
                <w:sz w:val="20"/>
                <w:szCs w:val="20"/>
              </w:rPr>
            </w:pPr>
            <w:r>
              <w:rPr>
                <w:sz w:val="20"/>
                <w:szCs w:val="20"/>
              </w:rPr>
              <w:t>a service or a personal service company</w:t>
            </w:r>
          </w:p>
          <w:p w14:paraId="276EB0E6" w14:textId="77777777" w:rsidR="001447D4" w:rsidRDefault="00451528">
            <w:pPr>
              <w:pStyle w:val="ListParagraph"/>
              <w:numPr>
                <w:ilvl w:val="0"/>
                <w:numId w:val="30"/>
              </w:numPr>
              <w:rPr>
                <w:sz w:val="20"/>
                <w:szCs w:val="20"/>
              </w:rPr>
            </w:pPr>
            <w:r>
              <w:rPr>
                <w:sz w:val="20"/>
                <w:szCs w:val="20"/>
              </w:rPr>
              <w:t>a partnership</w:t>
            </w:r>
          </w:p>
          <w:p w14:paraId="5C85248B" w14:textId="77777777" w:rsidR="001447D4" w:rsidRDefault="00451528">
            <w:pPr>
              <w:spacing w:before="240"/>
              <w:rPr>
                <w:sz w:val="20"/>
                <w:szCs w:val="20"/>
              </w:rPr>
            </w:pPr>
            <w:r>
              <w:rPr>
                <w:sz w:val="20"/>
                <w:szCs w:val="20"/>
              </w:rPr>
              <w:t>It does not apply if you work for a client through a Managed Service Company (MSC) or agency (for example, an employment agency).</w:t>
            </w:r>
          </w:p>
        </w:tc>
      </w:tr>
      <w:tr w:rsidR="001447D4" w14:paraId="25AA701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323645" w14:textId="77777777" w:rsidR="001447D4" w:rsidRDefault="00451528">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58CC81" w14:textId="77777777" w:rsidR="001447D4" w:rsidRDefault="00451528">
            <w:pPr>
              <w:spacing w:before="240"/>
              <w:rPr>
                <w:sz w:val="20"/>
                <w:szCs w:val="20"/>
              </w:rPr>
            </w:pPr>
            <w:r>
              <w:rPr>
                <w:sz w:val="20"/>
                <w:szCs w:val="20"/>
              </w:rPr>
              <w:t>As set out in clause 11.5.</w:t>
            </w:r>
          </w:p>
        </w:tc>
      </w:tr>
      <w:tr w:rsidR="001447D4" w14:paraId="69867A1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9B0CAE" w14:textId="77777777" w:rsidR="001447D4" w:rsidRDefault="00451528">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23F62" w14:textId="77777777" w:rsidR="001447D4" w:rsidRDefault="00451528">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1447D4" w14:paraId="6FE9A6B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6252F" w14:textId="77777777" w:rsidR="001447D4" w:rsidRDefault="00451528">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CD66B2" w14:textId="77777777" w:rsidR="001447D4" w:rsidRDefault="00451528">
            <w:pPr>
              <w:spacing w:before="240"/>
              <w:rPr>
                <w:sz w:val="20"/>
                <w:szCs w:val="20"/>
              </w:rPr>
            </w:pPr>
            <w:r>
              <w:rPr>
                <w:sz w:val="20"/>
                <w:szCs w:val="20"/>
              </w:rPr>
              <w:t>Assessment of employment status using the ESI tool to determine if engagement is Inside or Outside IR35.</w:t>
            </w:r>
          </w:p>
        </w:tc>
      </w:tr>
      <w:tr w:rsidR="001447D4" w14:paraId="7214BF1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AD6B42" w14:textId="77777777" w:rsidR="001447D4" w:rsidRDefault="00451528">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8A669" w14:textId="77777777" w:rsidR="001447D4" w:rsidRDefault="00451528">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1447D4" w14:paraId="44C22B81"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F4CBD9" w14:textId="77777777" w:rsidR="001447D4" w:rsidRDefault="00451528">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D17AD" w14:textId="77777777" w:rsidR="001447D4" w:rsidRDefault="00451528">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1447D4" w14:paraId="0C666E9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0BBDAA" w14:textId="77777777" w:rsidR="001447D4" w:rsidRDefault="00451528">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781FBD" w14:textId="77777777" w:rsidR="001447D4" w:rsidRDefault="00451528">
            <w:pPr>
              <w:spacing w:before="240"/>
              <w:rPr>
                <w:sz w:val="20"/>
                <w:szCs w:val="20"/>
              </w:rPr>
            </w:pPr>
            <w:r>
              <w:rPr>
                <w:sz w:val="20"/>
                <w:szCs w:val="20"/>
              </w:rPr>
              <w:t>Law Enforcement Directive (EU) 2016/680.</w:t>
            </w:r>
          </w:p>
        </w:tc>
      </w:tr>
      <w:tr w:rsidR="001447D4" w14:paraId="5A35A6AA"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ADD4B9" w14:textId="77777777" w:rsidR="001447D4" w:rsidRDefault="00451528">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C6A1B0" w14:textId="77777777" w:rsidR="001447D4" w:rsidRDefault="00451528">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1447D4" w14:paraId="44F2E9E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47BDC5" w14:textId="77777777" w:rsidR="001447D4" w:rsidRDefault="00451528">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480BA0" w14:textId="77777777" w:rsidR="001447D4" w:rsidRDefault="00451528">
            <w:pPr>
              <w:spacing w:before="240"/>
              <w:rPr>
                <w:sz w:val="20"/>
                <w:szCs w:val="20"/>
              </w:rPr>
            </w:pPr>
            <w:r>
              <w:rPr>
                <w:sz w:val="20"/>
                <w:szCs w:val="20"/>
              </w:rPr>
              <w:t>Any of the 3 Lots specified in the ITT and Lots will be construed accordingly.</w:t>
            </w:r>
          </w:p>
        </w:tc>
      </w:tr>
      <w:tr w:rsidR="001447D4" w14:paraId="38CF9A5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3B7E8" w14:textId="77777777" w:rsidR="001447D4" w:rsidRDefault="00451528">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B2FE39" w14:textId="77777777" w:rsidR="001447D4" w:rsidRDefault="00451528">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447D4" w14:paraId="0879448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1AA78" w14:textId="77777777" w:rsidR="001447D4" w:rsidRDefault="00451528">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5786A" w14:textId="77777777" w:rsidR="001447D4" w:rsidRDefault="00451528">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1447D4" w14:paraId="43E64E8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7274B" w14:textId="77777777" w:rsidR="001447D4" w:rsidRDefault="00451528">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BB34D2" w14:textId="77777777" w:rsidR="001447D4" w:rsidRDefault="00451528">
            <w:pPr>
              <w:spacing w:before="240"/>
              <w:rPr>
                <w:sz w:val="20"/>
                <w:szCs w:val="20"/>
              </w:rPr>
            </w:pPr>
            <w:r>
              <w:rPr>
                <w:sz w:val="20"/>
                <w:szCs w:val="20"/>
              </w:rPr>
              <w:t>The management information specified in Framework Agreement section 6 (What you report to CCS).</w:t>
            </w:r>
          </w:p>
        </w:tc>
      </w:tr>
      <w:tr w:rsidR="001447D4" w14:paraId="6057346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60777F" w14:textId="77777777" w:rsidR="001447D4" w:rsidRDefault="00451528">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D54225" w14:textId="77777777" w:rsidR="001447D4" w:rsidRDefault="00451528">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1447D4" w14:paraId="0427240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82E8CE" w14:textId="77777777" w:rsidR="001447D4" w:rsidRDefault="00451528">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9EAF3" w14:textId="77777777" w:rsidR="001447D4" w:rsidRDefault="00451528">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1447D4" w14:paraId="6FD07E1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DD969" w14:textId="77777777" w:rsidR="001447D4" w:rsidRDefault="00451528">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A8C2C" w14:textId="77777777" w:rsidR="001447D4" w:rsidRDefault="00451528">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1447D4" w14:paraId="0537A51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81961D" w14:textId="77777777" w:rsidR="001447D4" w:rsidRDefault="00451528">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68B014" w14:textId="77777777" w:rsidR="001447D4" w:rsidRDefault="00451528">
            <w:pPr>
              <w:spacing w:before="240"/>
              <w:rPr>
                <w:sz w:val="20"/>
                <w:szCs w:val="20"/>
              </w:rPr>
            </w:pPr>
            <w:r>
              <w:rPr>
                <w:sz w:val="20"/>
                <w:szCs w:val="20"/>
              </w:rPr>
              <w:t>An order for G-Cloud Services placed by a contracting body with the Supplier in accordance with the ordering processes.</w:t>
            </w:r>
          </w:p>
        </w:tc>
      </w:tr>
      <w:tr w:rsidR="001447D4" w14:paraId="5BB1ABE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C440B0" w14:textId="77777777" w:rsidR="001447D4" w:rsidRDefault="00451528">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F283A7" w14:textId="77777777" w:rsidR="001447D4" w:rsidRDefault="00451528">
            <w:pPr>
              <w:spacing w:before="240"/>
              <w:rPr>
                <w:sz w:val="20"/>
                <w:szCs w:val="20"/>
              </w:rPr>
            </w:pPr>
            <w:r>
              <w:rPr>
                <w:sz w:val="20"/>
                <w:szCs w:val="20"/>
              </w:rPr>
              <w:t>The order form set out in Part A of the Call-Off Contract to be used by a Buyer to order G-Cloud Services.</w:t>
            </w:r>
          </w:p>
        </w:tc>
      </w:tr>
      <w:tr w:rsidR="001447D4" w14:paraId="3C13F2A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BCDA6" w14:textId="77777777" w:rsidR="001447D4" w:rsidRDefault="00451528">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AD3D43" w14:textId="77777777" w:rsidR="001447D4" w:rsidRDefault="00451528">
            <w:pPr>
              <w:spacing w:before="240"/>
              <w:rPr>
                <w:sz w:val="20"/>
                <w:szCs w:val="20"/>
              </w:rPr>
            </w:pPr>
            <w:r>
              <w:rPr>
                <w:sz w:val="20"/>
                <w:szCs w:val="20"/>
              </w:rPr>
              <w:t>G-Cloud Services which are the subject of an order by the Buyer.</w:t>
            </w:r>
          </w:p>
        </w:tc>
      </w:tr>
      <w:tr w:rsidR="001447D4" w14:paraId="224085B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50DD2A" w14:textId="77777777" w:rsidR="001447D4" w:rsidRDefault="00451528">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416EB3" w14:textId="77777777" w:rsidR="001447D4" w:rsidRDefault="00451528">
            <w:pPr>
              <w:spacing w:before="240"/>
              <w:rPr>
                <w:sz w:val="20"/>
                <w:szCs w:val="20"/>
              </w:rPr>
            </w:pPr>
            <w:r>
              <w:rPr>
                <w:sz w:val="20"/>
                <w:szCs w:val="20"/>
              </w:rPr>
              <w:t>Contractual engagements which would be determined to not be within the scope of the IR35 intermediaries legislation if assessed using the ESI tool.</w:t>
            </w:r>
          </w:p>
        </w:tc>
      </w:tr>
      <w:tr w:rsidR="001447D4" w14:paraId="22B1FB1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6C2A1" w14:textId="77777777" w:rsidR="001447D4" w:rsidRDefault="00451528">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56BB6" w14:textId="77777777" w:rsidR="001447D4" w:rsidRDefault="00451528">
            <w:pPr>
              <w:spacing w:before="240"/>
              <w:rPr>
                <w:sz w:val="20"/>
                <w:szCs w:val="20"/>
              </w:rPr>
            </w:pPr>
            <w:r>
              <w:rPr>
                <w:sz w:val="20"/>
                <w:szCs w:val="20"/>
              </w:rPr>
              <w:t>The Buyer or the Supplier and ‘Parties’ will be interpreted accordingly.</w:t>
            </w:r>
          </w:p>
        </w:tc>
      </w:tr>
      <w:tr w:rsidR="001447D4" w14:paraId="074553D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F95567" w14:textId="77777777" w:rsidR="001447D4" w:rsidRDefault="00451528">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E19ED" w14:textId="77777777" w:rsidR="001447D4" w:rsidRDefault="00451528">
            <w:pPr>
              <w:spacing w:before="240"/>
              <w:rPr>
                <w:sz w:val="20"/>
                <w:szCs w:val="20"/>
              </w:rPr>
            </w:pPr>
            <w:r>
              <w:rPr>
                <w:sz w:val="20"/>
                <w:szCs w:val="20"/>
              </w:rPr>
              <w:t>Takes the meaning given in the GDPR.</w:t>
            </w:r>
          </w:p>
        </w:tc>
      </w:tr>
      <w:tr w:rsidR="001447D4" w14:paraId="5F6DF62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E4889" w14:textId="77777777" w:rsidR="001447D4" w:rsidRDefault="00451528">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2152AF" w14:textId="77777777" w:rsidR="001447D4" w:rsidRDefault="00451528">
            <w:pPr>
              <w:spacing w:before="240"/>
              <w:rPr>
                <w:sz w:val="20"/>
                <w:szCs w:val="20"/>
              </w:rPr>
            </w:pPr>
            <w:r>
              <w:rPr>
                <w:sz w:val="20"/>
                <w:szCs w:val="20"/>
              </w:rPr>
              <w:t>Takes the meaning given in the GDPR.</w:t>
            </w:r>
          </w:p>
        </w:tc>
      </w:tr>
      <w:tr w:rsidR="001447D4" w14:paraId="2D512B7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889294" w14:textId="77777777" w:rsidR="001447D4" w:rsidRDefault="00451528">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6C06E4" w14:textId="77777777" w:rsidR="001447D4" w:rsidRDefault="00451528">
            <w:pPr>
              <w:spacing w:before="240"/>
              <w:rPr>
                <w:sz w:val="20"/>
                <w:szCs w:val="20"/>
              </w:rPr>
            </w:pPr>
            <w:r>
              <w:rPr>
                <w:sz w:val="20"/>
                <w:szCs w:val="20"/>
              </w:rPr>
              <w:t>Takes the meaning given in the GDPR.</w:t>
            </w:r>
          </w:p>
        </w:tc>
      </w:tr>
      <w:tr w:rsidR="001447D4" w14:paraId="32ABBD7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FDA836" w14:textId="77777777" w:rsidR="001447D4" w:rsidRDefault="00451528">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ADEA2" w14:textId="77777777" w:rsidR="001447D4" w:rsidRDefault="00451528">
            <w:pPr>
              <w:spacing w:before="240"/>
              <w:rPr>
                <w:sz w:val="20"/>
                <w:szCs w:val="20"/>
              </w:rPr>
            </w:pPr>
            <w:r>
              <w:rPr>
                <w:sz w:val="20"/>
                <w:szCs w:val="20"/>
              </w:rPr>
              <w:t>Takes the meaning given in the GDPR.</w:t>
            </w:r>
          </w:p>
        </w:tc>
      </w:tr>
      <w:tr w:rsidR="001447D4" w14:paraId="23806388"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0B5E2" w14:textId="77777777" w:rsidR="001447D4" w:rsidRDefault="00451528">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9E5A4C" w14:textId="77777777" w:rsidR="001447D4" w:rsidRDefault="00451528">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00FADC1F" w14:textId="77777777" w:rsidR="001447D4" w:rsidRDefault="00451528">
            <w:pPr>
              <w:pStyle w:val="ListParagraph"/>
              <w:numPr>
                <w:ilvl w:val="0"/>
                <w:numId w:val="31"/>
              </w:numPr>
              <w:rPr>
                <w:sz w:val="20"/>
                <w:szCs w:val="20"/>
              </w:rPr>
            </w:pPr>
            <w:r>
              <w:rPr>
                <w:sz w:val="20"/>
                <w:szCs w:val="20"/>
              </w:rPr>
              <w:t>induce that person to perform improperly a relevant function or activity</w:t>
            </w:r>
          </w:p>
          <w:p w14:paraId="32DB4D51" w14:textId="77777777" w:rsidR="001447D4" w:rsidRDefault="00451528">
            <w:pPr>
              <w:pStyle w:val="ListParagraph"/>
              <w:numPr>
                <w:ilvl w:val="0"/>
                <w:numId w:val="31"/>
              </w:numPr>
              <w:rPr>
                <w:sz w:val="20"/>
                <w:szCs w:val="20"/>
              </w:rPr>
            </w:pPr>
            <w:r>
              <w:rPr>
                <w:sz w:val="20"/>
                <w:szCs w:val="20"/>
              </w:rPr>
              <w:t>reward that person for improper performance of a relevant function or activity</w:t>
            </w:r>
          </w:p>
          <w:p w14:paraId="2231F987" w14:textId="77777777" w:rsidR="001447D4" w:rsidRDefault="00451528">
            <w:pPr>
              <w:pStyle w:val="ListParagraph"/>
              <w:numPr>
                <w:ilvl w:val="0"/>
                <w:numId w:val="31"/>
              </w:numPr>
              <w:rPr>
                <w:sz w:val="20"/>
                <w:szCs w:val="20"/>
              </w:rPr>
            </w:pPr>
            <w:r>
              <w:rPr>
                <w:sz w:val="20"/>
                <w:szCs w:val="20"/>
              </w:rPr>
              <w:t>commit any offence:</w:t>
            </w:r>
          </w:p>
          <w:p w14:paraId="723E763F" w14:textId="77777777" w:rsidR="001447D4" w:rsidRDefault="00451528">
            <w:pPr>
              <w:pStyle w:val="ListParagraph"/>
              <w:numPr>
                <w:ilvl w:val="1"/>
                <w:numId w:val="31"/>
              </w:numPr>
              <w:rPr>
                <w:sz w:val="20"/>
                <w:szCs w:val="20"/>
              </w:rPr>
            </w:pPr>
            <w:r>
              <w:rPr>
                <w:sz w:val="20"/>
                <w:szCs w:val="20"/>
              </w:rPr>
              <w:t>under the Bribery Act 2010</w:t>
            </w:r>
          </w:p>
          <w:p w14:paraId="614B56A8" w14:textId="77777777" w:rsidR="001447D4" w:rsidRDefault="00451528">
            <w:pPr>
              <w:pStyle w:val="ListParagraph"/>
              <w:numPr>
                <w:ilvl w:val="1"/>
                <w:numId w:val="31"/>
              </w:numPr>
              <w:rPr>
                <w:sz w:val="20"/>
                <w:szCs w:val="20"/>
              </w:rPr>
            </w:pPr>
            <w:r>
              <w:rPr>
                <w:sz w:val="20"/>
                <w:szCs w:val="20"/>
              </w:rPr>
              <w:t>under legislation creating offences concerning Fraud</w:t>
            </w:r>
          </w:p>
          <w:p w14:paraId="224849F8" w14:textId="77777777" w:rsidR="001447D4" w:rsidRDefault="00451528">
            <w:pPr>
              <w:pStyle w:val="ListParagraph"/>
              <w:numPr>
                <w:ilvl w:val="1"/>
                <w:numId w:val="31"/>
              </w:numPr>
            </w:pPr>
            <w:r>
              <w:t>at common Law concerning Fraud</w:t>
            </w:r>
          </w:p>
          <w:p w14:paraId="4A4A67E4" w14:textId="77777777" w:rsidR="001447D4" w:rsidRDefault="00451528">
            <w:pPr>
              <w:pStyle w:val="ListParagraph"/>
              <w:numPr>
                <w:ilvl w:val="1"/>
                <w:numId w:val="31"/>
              </w:numPr>
              <w:rPr>
                <w:sz w:val="20"/>
                <w:szCs w:val="20"/>
              </w:rPr>
            </w:pPr>
            <w:r>
              <w:rPr>
                <w:sz w:val="20"/>
                <w:szCs w:val="20"/>
              </w:rPr>
              <w:t>committing or attempting or conspiring to commit Fraud</w:t>
            </w:r>
          </w:p>
        </w:tc>
      </w:tr>
      <w:tr w:rsidR="001447D4" w14:paraId="56934117"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719BF" w14:textId="77777777" w:rsidR="001447D4" w:rsidRDefault="00451528">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2376D9" w14:textId="77777777" w:rsidR="001447D4" w:rsidRDefault="00451528">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1447D4" w14:paraId="62CE46E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4FC86" w14:textId="77777777" w:rsidR="001447D4" w:rsidRDefault="00451528">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C89379" w14:textId="77777777" w:rsidR="001447D4" w:rsidRDefault="00451528">
            <w:pPr>
              <w:spacing w:before="240"/>
              <w:rPr>
                <w:sz w:val="20"/>
                <w:szCs w:val="20"/>
              </w:rPr>
            </w:pPr>
            <w:r>
              <w:rPr>
                <w:sz w:val="20"/>
                <w:szCs w:val="20"/>
              </w:rPr>
              <w:t>Assets and property including technical infrastructure, IPRs and equipment.</w:t>
            </w:r>
          </w:p>
        </w:tc>
      </w:tr>
      <w:tr w:rsidR="001447D4" w14:paraId="34A3FE28"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3ADE5" w14:textId="77777777" w:rsidR="001447D4" w:rsidRDefault="00451528">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2DBB8" w14:textId="77777777" w:rsidR="001447D4" w:rsidRDefault="00451528">
            <w:pPr>
              <w:spacing w:before="240"/>
              <w:rPr>
                <w:sz w:val="20"/>
                <w:szCs w:val="20"/>
              </w:rPr>
            </w:pPr>
            <w:r>
              <w:rPr>
                <w:sz w:val="20"/>
                <w:szCs w:val="20"/>
              </w:rPr>
              <w:t xml:space="preserve">Appropriate technical and organisational measures which may include: </w:t>
            </w:r>
            <w:proofErr w:type="spellStart"/>
            <w:r>
              <w:rPr>
                <w:sz w:val="20"/>
                <w:szCs w:val="20"/>
              </w:rPr>
              <w:t>pseudonymisation</w:t>
            </w:r>
            <w:proofErr w:type="spellEnd"/>
            <w:r>
              <w:rPr>
                <w:sz w:val="20"/>
                <w:szCs w:val="2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1447D4" w14:paraId="0C1534B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A15FB" w14:textId="77777777" w:rsidR="001447D4" w:rsidRDefault="00451528">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0A02AC" w14:textId="77777777" w:rsidR="001447D4" w:rsidRDefault="00451528">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1447D4" w14:paraId="1FEC916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3F4BF" w14:textId="77777777" w:rsidR="001447D4" w:rsidRDefault="00451528">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2119ED" w14:textId="77777777" w:rsidR="001447D4" w:rsidRDefault="00451528">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1447D4" w14:paraId="69BA7CD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941E39" w14:textId="77777777" w:rsidR="001447D4" w:rsidRDefault="00451528">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5854D0" w14:textId="77777777" w:rsidR="001447D4" w:rsidRDefault="00451528">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1447D4" w14:paraId="0BFAC08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531BD1" w14:textId="77777777" w:rsidR="001447D4" w:rsidRDefault="00451528">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5EFC1D" w14:textId="77777777" w:rsidR="001447D4" w:rsidRDefault="00451528">
            <w:pPr>
              <w:spacing w:before="240"/>
              <w:rPr>
                <w:sz w:val="20"/>
                <w:szCs w:val="20"/>
              </w:rPr>
            </w:pPr>
            <w:r>
              <w:rPr>
                <w:sz w:val="20"/>
                <w:szCs w:val="20"/>
              </w:rPr>
              <w:t>A transfer of employment to which the employment regulations applies.</w:t>
            </w:r>
          </w:p>
        </w:tc>
      </w:tr>
      <w:tr w:rsidR="001447D4" w14:paraId="3F93095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996CC" w14:textId="77777777" w:rsidR="001447D4" w:rsidRDefault="00451528">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DAE514" w14:textId="77777777" w:rsidR="001447D4" w:rsidRDefault="00451528">
            <w:pPr>
              <w:spacing w:before="240"/>
              <w:rPr>
                <w:sz w:val="20"/>
                <w:szCs w:val="20"/>
              </w:rPr>
            </w:pPr>
            <w:r>
              <w:rPr>
                <w:sz w:val="20"/>
                <w:szCs w:val="20"/>
              </w:rPr>
              <w:t xml:space="preserve">Any services which </w:t>
            </w:r>
            <w:proofErr w:type="gramStart"/>
            <w:r>
              <w:rPr>
                <w:sz w:val="20"/>
                <w:szCs w:val="20"/>
              </w:rPr>
              <w:t>are the same</w:t>
            </w:r>
            <w:proofErr w:type="gramEnd"/>
            <w:r>
              <w:rPr>
                <w:sz w:val="20"/>
                <w:szCs w:val="20"/>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1447D4" w14:paraId="6B37641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DAC0C7" w14:textId="77777777" w:rsidR="001447D4" w:rsidRDefault="00451528">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22482B" w14:textId="77777777" w:rsidR="001447D4" w:rsidRDefault="00451528">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1447D4" w14:paraId="4E9F533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08020D" w14:textId="77777777" w:rsidR="001447D4" w:rsidRDefault="00451528">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438704" w14:textId="77777777" w:rsidR="001447D4" w:rsidRDefault="00451528">
            <w:pPr>
              <w:spacing w:before="240"/>
              <w:rPr>
                <w:sz w:val="20"/>
                <w:szCs w:val="20"/>
              </w:rPr>
            </w:pPr>
            <w:r>
              <w:rPr>
                <w:sz w:val="20"/>
                <w:szCs w:val="20"/>
              </w:rPr>
              <w:t>The Supplier's security management plan developed by the Supplier in accordance with clause 16.1.</w:t>
            </w:r>
          </w:p>
        </w:tc>
      </w:tr>
      <w:tr w:rsidR="001447D4" w14:paraId="2D5E267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47FF48" w14:textId="77777777" w:rsidR="001447D4" w:rsidRDefault="00451528">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93DA1" w14:textId="77777777" w:rsidR="001447D4" w:rsidRDefault="00451528">
            <w:pPr>
              <w:spacing w:before="240"/>
              <w:rPr>
                <w:sz w:val="20"/>
                <w:szCs w:val="20"/>
              </w:rPr>
            </w:pPr>
            <w:r>
              <w:rPr>
                <w:sz w:val="20"/>
                <w:szCs w:val="20"/>
              </w:rPr>
              <w:t>The services ordered by the Buyer as set out in the Order Form.</w:t>
            </w:r>
          </w:p>
        </w:tc>
      </w:tr>
      <w:tr w:rsidR="001447D4" w14:paraId="5D5EB4C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6D9C2" w14:textId="77777777" w:rsidR="001447D4" w:rsidRDefault="00451528">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0CAD3D" w14:textId="77777777" w:rsidR="001447D4" w:rsidRDefault="00451528">
            <w:pPr>
              <w:spacing w:before="240"/>
              <w:rPr>
                <w:sz w:val="20"/>
                <w:szCs w:val="20"/>
              </w:rPr>
            </w:pPr>
            <w:r>
              <w:rPr>
                <w:sz w:val="20"/>
                <w:szCs w:val="20"/>
              </w:rPr>
              <w:t>Data that is owned or managed by the Buyer and used for the G-Cloud Services, including backup data.</w:t>
            </w:r>
          </w:p>
        </w:tc>
      </w:tr>
      <w:tr w:rsidR="001447D4" w14:paraId="12C441F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947C7" w14:textId="77777777" w:rsidR="001447D4" w:rsidRDefault="00451528">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5353D7" w14:textId="77777777" w:rsidR="001447D4" w:rsidRDefault="00451528">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1447D4" w14:paraId="53BB00A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225E12" w14:textId="77777777" w:rsidR="001447D4" w:rsidRDefault="00451528">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F8FC3" w14:textId="77777777" w:rsidR="001447D4" w:rsidRDefault="00451528">
            <w:pPr>
              <w:spacing w:before="240"/>
              <w:rPr>
                <w:sz w:val="20"/>
                <w:szCs w:val="20"/>
              </w:rPr>
            </w:pPr>
            <w:r>
              <w:rPr>
                <w:sz w:val="20"/>
                <w:szCs w:val="20"/>
              </w:rPr>
              <w:t>The description of the Supplier service offering as published on the Digital Marketplace.</w:t>
            </w:r>
          </w:p>
        </w:tc>
      </w:tr>
      <w:tr w:rsidR="001447D4" w14:paraId="0EB54A6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51E8C" w14:textId="77777777" w:rsidR="001447D4" w:rsidRDefault="00451528">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41C1D0" w14:textId="77777777" w:rsidR="001447D4" w:rsidRDefault="00451528">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1447D4" w14:paraId="20F215C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F4961A" w14:textId="77777777" w:rsidR="001447D4" w:rsidRDefault="00451528">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F5C3B" w14:textId="77777777" w:rsidR="001447D4" w:rsidRDefault="00451528">
            <w:pPr>
              <w:spacing w:before="240"/>
            </w:pPr>
            <w:r>
              <w:rPr>
                <w:sz w:val="20"/>
                <w:szCs w:val="20"/>
              </w:rPr>
              <w:t>The approval process used by a central government Buyer if it needs to spend money on certain digital or technology services, see</w:t>
            </w:r>
            <w:hyperlink r:id="rId26" w:history="1">
              <w:r>
                <w:rPr>
                  <w:sz w:val="20"/>
                  <w:szCs w:val="20"/>
                </w:rPr>
                <w:t xml:space="preserve"> </w:t>
              </w:r>
            </w:hyperlink>
            <w:hyperlink r:id="rId27" w:history="1">
              <w:r>
                <w:rPr>
                  <w:sz w:val="20"/>
                  <w:szCs w:val="20"/>
                  <w:u w:val="single"/>
                </w:rPr>
                <w:t>https://www.gov.uk/service-manual/agile-delivery/spend-controls-check-if-you-need-approval-to-spend-money-on-a-service</w:t>
              </w:r>
            </w:hyperlink>
          </w:p>
        </w:tc>
      </w:tr>
      <w:tr w:rsidR="001447D4" w14:paraId="40A929B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3A650A" w14:textId="77777777" w:rsidR="001447D4" w:rsidRDefault="00451528">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2D9C5" w14:textId="77777777" w:rsidR="001447D4" w:rsidRDefault="00451528">
            <w:pPr>
              <w:spacing w:before="240"/>
              <w:rPr>
                <w:sz w:val="20"/>
                <w:szCs w:val="20"/>
              </w:rPr>
            </w:pPr>
            <w:r>
              <w:rPr>
                <w:sz w:val="20"/>
                <w:szCs w:val="20"/>
              </w:rPr>
              <w:t>The Start date of this Call-Off Contract as set out in the Order Form.</w:t>
            </w:r>
          </w:p>
        </w:tc>
      </w:tr>
      <w:tr w:rsidR="001447D4" w14:paraId="42F4B11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B154F3" w14:textId="77777777" w:rsidR="001447D4" w:rsidRDefault="00451528">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14CC77" w14:textId="77777777" w:rsidR="001447D4" w:rsidRDefault="00451528">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1447D4" w14:paraId="23008C9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D016" w14:textId="77777777" w:rsidR="001447D4" w:rsidRDefault="00451528">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F0BFF3" w14:textId="77777777" w:rsidR="001447D4" w:rsidRDefault="00451528">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1447D4" w14:paraId="1DF3076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E6959" w14:textId="77777777" w:rsidR="001447D4" w:rsidRDefault="00451528">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BC7C23" w14:textId="77777777" w:rsidR="001447D4" w:rsidRDefault="00451528">
            <w:pPr>
              <w:spacing w:before="240"/>
              <w:rPr>
                <w:sz w:val="20"/>
                <w:szCs w:val="20"/>
              </w:rPr>
            </w:pPr>
            <w:r>
              <w:rPr>
                <w:sz w:val="20"/>
                <w:szCs w:val="20"/>
              </w:rPr>
              <w:t>Any third party appointed to process Personal Data on behalf of the Supplier under this Call-Off Contract.</w:t>
            </w:r>
          </w:p>
        </w:tc>
      </w:tr>
      <w:tr w:rsidR="001447D4" w14:paraId="2690038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FFF92" w14:textId="77777777" w:rsidR="001447D4" w:rsidRDefault="00451528">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C2EE6" w14:textId="77777777" w:rsidR="001447D4" w:rsidRDefault="00451528">
            <w:pPr>
              <w:spacing w:before="240"/>
              <w:rPr>
                <w:sz w:val="20"/>
                <w:szCs w:val="20"/>
              </w:rPr>
            </w:pPr>
            <w:r>
              <w:rPr>
                <w:sz w:val="20"/>
                <w:szCs w:val="20"/>
              </w:rPr>
              <w:t>The person, firm or company identified in the Order Form.</w:t>
            </w:r>
          </w:p>
        </w:tc>
      </w:tr>
      <w:tr w:rsidR="001447D4" w14:paraId="4582FE1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E30616" w14:textId="77777777" w:rsidR="001447D4" w:rsidRDefault="00451528">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6D69DD" w14:textId="77777777" w:rsidR="001447D4" w:rsidRDefault="00451528">
            <w:pPr>
              <w:spacing w:before="240"/>
              <w:rPr>
                <w:sz w:val="20"/>
                <w:szCs w:val="20"/>
              </w:rPr>
            </w:pPr>
            <w:r>
              <w:rPr>
                <w:sz w:val="20"/>
                <w:szCs w:val="20"/>
              </w:rPr>
              <w:t>The representative appointed by the Supplier from time to time in relation to the Call-Off Contract.</w:t>
            </w:r>
          </w:p>
        </w:tc>
      </w:tr>
      <w:tr w:rsidR="001447D4" w14:paraId="4C74194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B1BD6" w14:textId="77777777" w:rsidR="001447D4" w:rsidRDefault="00451528">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47CC44" w14:textId="77777777" w:rsidR="001447D4" w:rsidRDefault="00451528">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1447D4" w14:paraId="135C206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FAAB10" w14:textId="77777777" w:rsidR="001447D4" w:rsidRDefault="00451528">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81385D" w14:textId="77777777" w:rsidR="001447D4" w:rsidRDefault="00451528">
            <w:pPr>
              <w:spacing w:before="240"/>
              <w:rPr>
                <w:sz w:val="20"/>
                <w:szCs w:val="20"/>
              </w:rPr>
            </w:pPr>
            <w:r>
              <w:rPr>
                <w:sz w:val="20"/>
                <w:szCs w:val="20"/>
              </w:rPr>
              <w:t>The relevant G-Cloud Service terms and conditions as set out in the Terms and Conditions document supplied as part of the Supplier’s Application.</w:t>
            </w:r>
          </w:p>
        </w:tc>
      </w:tr>
      <w:tr w:rsidR="001447D4" w14:paraId="3359E07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54CADE" w14:textId="77777777" w:rsidR="001447D4" w:rsidRDefault="00451528">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7753F" w14:textId="77777777" w:rsidR="001447D4" w:rsidRDefault="00451528">
            <w:pPr>
              <w:spacing w:before="240"/>
              <w:rPr>
                <w:sz w:val="20"/>
                <w:szCs w:val="20"/>
              </w:rPr>
            </w:pPr>
            <w:r>
              <w:rPr>
                <w:sz w:val="20"/>
                <w:szCs w:val="20"/>
              </w:rPr>
              <w:t>The term of this Call-Off Contract as set out in the Order Form.</w:t>
            </w:r>
          </w:p>
        </w:tc>
      </w:tr>
      <w:tr w:rsidR="001447D4" w14:paraId="31F84E6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05AC6C" w14:textId="77777777" w:rsidR="001447D4" w:rsidRDefault="00451528">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B467A0" w14:textId="77777777" w:rsidR="001447D4" w:rsidRDefault="00451528">
            <w:pPr>
              <w:spacing w:before="240"/>
              <w:rPr>
                <w:sz w:val="20"/>
                <w:szCs w:val="20"/>
              </w:rPr>
            </w:pPr>
            <w:r>
              <w:rPr>
                <w:sz w:val="20"/>
                <w:szCs w:val="20"/>
              </w:rPr>
              <w:t>This has the meaning given to it in clause 32 (Variation process).</w:t>
            </w:r>
          </w:p>
        </w:tc>
      </w:tr>
      <w:tr w:rsidR="001447D4" w14:paraId="6234F83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480C3" w14:textId="77777777" w:rsidR="001447D4" w:rsidRDefault="00451528">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C8D48" w14:textId="77777777" w:rsidR="001447D4" w:rsidRDefault="00451528">
            <w:pPr>
              <w:spacing w:before="240"/>
              <w:rPr>
                <w:sz w:val="20"/>
                <w:szCs w:val="20"/>
              </w:rPr>
            </w:pPr>
            <w:r>
              <w:rPr>
                <w:sz w:val="20"/>
                <w:szCs w:val="20"/>
              </w:rPr>
              <w:t>Any day other than a Saturday, Sunday or public holiday in England and Wales.</w:t>
            </w:r>
          </w:p>
        </w:tc>
      </w:tr>
      <w:tr w:rsidR="001447D4" w14:paraId="553F7E2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22655D" w14:textId="77777777" w:rsidR="001447D4" w:rsidRDefault="00451528">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77A67" w14:textId="77777777" w:rsidR="001447D4" w:rsidRDefault="00451528">
            <w:pPr>
              <w:spacing w:before="240"/>
              <w:rPr>
                <w:sz w:val="20"/>
                <w:szCs w:val="20"/>
              </w:rPr>
            </w:pPr>
            <w:r>
              <w:rPr>
                <w:sz w:val="20"/>
                <w:szCs w:val="20"/>
              </w:rPr>
              <w:t>A contract year.</w:t>
            </w:r>
          </w:p>
        </w:tc>
      </w:tr>
    </w:tbl>
    <w:p w14:paraId="7FD8B6D3" w14:textId="77777777" w:rsidR="001447D4" w:rsidRDefault="00451528">
      <w:pPr>
        <w:spacing w:before="240" w:after="240"/>
      </w:pPr>
      <w:r>
        <w:t xml:space="preserve"> </w:t>
      </w:r>
    </w:p>
    <w:p w14:paraId="37EAB01E" w14:textId="77777777" w:rsidR="001447D4" w:rsidRDefault="001447D4">
      <w:pPr>
        <w:pageBreakBefore/>
      </w:pPr>
    </w:p>
    <w:p w14:paraId="4173454A" w14:textId="77777777" w:rsidR="001447D4" w:rsidRDefault="00451528">
      <w:pPr>
        <w:pStyle w:val="Heading2"/>
      </w:pPr>
      <w:bookmarkStart w:id="35" w:name="_Toc33176240"/>
      <w:bookmarkStart w:id="36" w:name="_Toc94613191"/>
      <w:r>
        <w:t>Schedule 7: GDPR Information</w:t>
      </w:r>
      <w:bookmarkEnd w:id="35"/>
      <w:bookmarkEnd w:id="36"/>
      <w:r>
        <w:t xml:space="preserve"> </w:t>
      </w:r>
    </w:p>
    <w:p w14:paraId="7E361247" w14:textId="77777777" w:rsidR="001447D4" w:rsidRDefault="00451528">
      <w:r>
        <w:t xml:space="preserve">This schedule reproduces the annexes to the GDPR schedule contained within the Framework Agreement and incorporated into this Call-off Contract. </w:t>
      </w:r>
    </w:p>
    <w:p w14:paraId="7B682B4B" w14:textId="77777777" w:rsidR="001447D4" w:rsidRDefault="00451528">
      <w:pPr>
        <w:pStyle w:val="Heading3"/>
      </w:pPr>
      <w:r>
        <w:t>Annex 1: Processing Personal Data</w:t>
      </w:r>
    </w:p>
    <w:p w14:paraId="6651E60A" w14:textId="77777777" w:rsidR="001447D4" w:rsidRDefault="00451528">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6EF2E8F8" w14:textId="77777777" w:rsidR="001447D4" w:rsidRDefault="00451528">
      <w:r>
        <w:t>1.1</w:t>
      </w:r>
      <w:r>
        <w:tab/>
        <w:t xml:space="preserve">The contact details of the Buyer’s Data Protection Officer are: </w:t>
      </w:r>
      <w:r w:rsidR="004B41E2">
        <w:t>REDACTED TEXT</w:t>
      </w:r>
    </w:p>
    <w:p w14:paraId="77E05C0A" w14:textId="77777777" w:rsidR="001447D4" w:rsidRDefault="00451528">
      <w:r>
        <w:t>1.2</w:t>
      </w:r>
      <w:r>
        <w:tab/>
        <w:t>The contact details of the Supplier’s Data Protection Officer are:</w:t>
      </w:r>
      <w:r w:rsidR="004B41E2">
        <w:t xml:space="preserve"> REDACTED TEXT</w:t>
      </w:r>
    </w:p>
    <w:p w14:paraId="7537E5D7" w14:textId="77777777" w:rsidR="001447D4" w:rsidRDefault="00451528">
      <w:pPr>
        <w:ind w:left="720" w:hanging="720"/>
      </w:pPr>
      <w:r>
        <w:t>1.3</w:t>
      </w:r>
      <w:r>
        <w:tab/>
        <w:t>The Processor shall comply with any further written instructions with respect to Processing by the Controller.</w:t>
      </w:r>
    </w:p>
    <w:p w14:paraId="7C794CD5" w14:textId="77777777" w:rsidR="001447D4" w:rsidRDefault="00451528">
      <w:r>
        <w:t>1.4</w:t>
      </w:r>
      <w:r>
        <w:tab/>
        <w:t>Any such further instructions shall be incorporated into this Annex.</w:t>
      </w:r>
    </w:p>
    <w:p w14:paraId="54857E97" w14:textId="77777777" w:rsidR="001447D4" w:rsidRDefault="001447D4"/>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1447D4" w14:paraId="6D051B1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64066" w14:textId="77777777" w:rsidR="001447D4" w:rsidRDefault="00451528">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13EDB" w14:textId="77777777" w:rsidR="001447D4" w:rsidRDefault="00451528">
            <w:pPr>
              <w:spacing w:before="240" w:after="240"/>
              <w:jc w:val="center"/>
            </w:pPr>
            <w:r>
              <w:rPr>
                <w:b/>
              </w:rPr>
              <w:t>Details</w:t>
            </w:r>
          </w:p>
        </w:tc>
      </w:tr>
      <w:tr w:rsidR="001447D4" w14:paraId="7023482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EC4E43" w14:textId="77777777" w:rsidR="001447D4" w:rsidRDefault="00451528">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83608B" w14:textId="77777777" w:rsidR="001447D4" w:rsidRDefault="00451528">
            <w:pPr>
              <w:spacing w:line="240" w:lineRule="auto"/>
              <w:rPr>
                <w:b/>
              </w:rPr>
            </w:pPr>
            <w:r>
              <w:rPr>
                <w:b/>
              </w:rPr>
              <w:t>The Buyer is Controller and the Supplier is Processor</w:t>
            </w:r>
          </w:p>
          <w:p w14:paraId="2E1B863F" w14:textId="77777777" w:rsidR="001447D4" w:rsidRDefault="001447D4">
            <w:pPr>
              <w:spacing w:line="240" w:lineRule="auto"/>
              <w:rPr>
                <w:b/>
              </w:rPr>
            </w:pPr>
          </w:p>
          <w:p w14:paraId="70F9D8E1" w14:textId="77777777" w:rsidR="001447D4" w:rsidRDefault="00451528">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3C022035" w14:textId="77777777" w:rsidR="001447D4" w:rsidRDefault="001447D4">
            <w:pPr>
              <w:spacing w:line="240" w:lineRule="auto"/>
            </w:pPr>
          </w:p>
          <w:p w14:paraId="389A5D75" w14:textId="77777777" w:rsidR="00451528" w:rsidRDefault="00451528" w:rsidP="00451528">
            <w:pPr>
              <w:numPr>
                <w:ilvl w:val="0"/>
                <w:numId w:val="35"/>
              </w:numPr>
              <w:spacing w:line="240" w:lineRule="auto"/>
            </w:pPr>
            <w:r>
              <w:t>Personal data collected from attendees at consultation events to be organised by the Buyer.</w:t>
            </w:r>
          </w:p>
          <w:p w14:paraId="150020EE" w14:textId="77777777" w:rsidR="001447D4" w:rsidRDefault="001447D4" w:rsidP="00451528">
            <w:pPr>
              <w:pStyle w:val="ListParagraph"/>
              <w:spacing w:line="240" w:lineRule="auto"/>
              <w:ind w:left="1440"/>
            </w:pPr>
          </w:p>
          <w:p w14:paraId="40FC129E" w14:textId="77777777" w:rsidR="001447D4" w:rsidRDefault="001447D4">
            <w:pPr>
              <w:spacing w:line="240" w:lineRule="auto"/>
            </w:pPr>
          </w:p>
          <w:p w14:paraId="21630E2B" w14:textId="77777777" w:rsidR="001447D4" w:rsidRDefault="001447D4" w:rsidP="00451528">
            <w:pPr>
              <w:spacing w:line="240" w:lineRule="auto"/>
            </w:pPr>
          </w:p>
        </w:tc>
      </w:tr>
      <w:tr w:rsidR="001447D4" w14:paraId="22D0FF7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32941" w14:textId="77777777" w:rsidR="001447D4" w:rsidRDefault="00451528">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A2617A" w14:textId="77777777" w:rsidR="001447D4" w:rsidRDefault="00451528" w:rsidP="00451528">
            <w:pPr>
              <w:spacing w:line="240" w:lineRule="auto"/>
            </w:pPr>
            <w:r>
              <w:t>Personal data will be processed by the Supplier for the duration of this contract, including any extension periods.</w:t>
            </w:r>
          </w:p>
          <w:p w14:paraId="2C826E5F" w14:textId="77777777" w:rsidR="00451528" w:rsidRDefault="00451528" w:rsidP="0085724D">
            <w:pPr>
              <w:spacing w:line="240" w:lineRule="auto"/>
            </w:pPr>
          </w:p>
        </w:tc>
      </w:tr>
      <w:tr w:rsidR="001447D4" w14:paraId="451E52A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E5409C" w14:textId="77777777" w:rsidR="001447D4" w:rsidRDefault="00451528">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EC8C58" w14:textId="77777777" w:rsidR="00451528" w:rsidRDefault="00451528" w:rsidP="00451528">
            <w:pPr>
              <w:spacing w:line="240" w:lineRule="auto"/>
            </w:pPr>
            <w:r>
              <w:t xml:space="preserve">The Buyer will be carrying out a consultation with the public on the draft Terms of Reference for the UK Covid-19 Inquiry, which will include holding events with invited representatives of stakeholder organisations. </w:t>
            </w:r>
          </w:p>
          <w:p w14:paraId="04D0E67C" w14:textId="77777777" w:rsidR="00451528" w:rsidRDefault="00451528" w:rsidP="00451528">
            <w:pPr>
              <w:spacing w:line="240" w:lineRule="auto"/>
            </w:pPr>
          </w:p>
          <w:p w14:paraId="5D26E6B5" w14:textId="77777777" w:rsidR="0085724D" w:rsidRDefault="0085724D" w:rsidP="0085724D">
            <w:pPr>
              <w:spacing w:line="240" w:lineRule="auto"/>
            </w:pPr>
            <w:r>
              <w:t>The nature of the processing envisaged under the specific service under consideration is:</w:t>
            </w:r>
          </w:p>
          <w:p w14:paraId="386D886B" w14:textId="77777777" w:rsidR="0085724D" w:rsidRDefault="0085724D" w:rsidP="0085724D">
            <w:pPr>
              <w:spacing w:line="240" w:lineRule="auto"/>
            </w:pPr>
          </w:p>
          <w:p w14:paraId="5D174277" w14:textId="77777777" w:rsidR="0085724D" w:rsidRDefault="0085724D" w:rsidP="0085724D">
            <w:pPr>
              <w:numPr>
                <w:ilvl w:val="0"/>
                <w:numId w:val="37"/>
              </w:numPr>
              <w:spacing w:line="240" w:lineRule="auto"/>
            </w:pPr>
            <w:r>
              <w:t>to collect and store personal data from attendees registered to attend Inquiry consultation events</w:t>
            </w:r>
          </w:p>
          <w:p w14:paraId="605DC803" w14:textId="77777777" w:rsidR="0085724D" w:rsidRDefault="0085724D" w:rsidP="0085724D">
            <w:pPr>
              <w:numPr>
                <w:ilvl w:val="0"/>
                <w:numId w:val="37"/>
              </w:numPr>
              <w:spacing w:line="240" w:lineRule="auto"/>
            </w:pPr>
            <w:r>
              <w:t>to use that personal data to facilitate their attendance at events via an online video conferencing platform</w:t>
            </w:r>
          </w:p>
          <w:p w14:paraId="08CF13CE" w14:textId="77777777" w:rsidR="0085724D" w:rsidRDefault="0085724D" w:rsidP="0085724D">
            <w:pPr>
              <w:numPr>
                <w:ilvl w:val="0"/>
                <w:numId w:val="37"/>
              </w:numPr>
              <w:spacing w:line="240" w:lineRule="auto"/>
            </w:pPr>
            <w:r>
              <w:t>the destruction of said personal data upon completion of the events</w:t>
            </w:r>
          </w:p>
          <w:p w14:paraId="0B376ADB" w14:textId="77777777" w:rsidR="0085724D" w:rsidRDefault="0085724D" w:rsidP="0085724D">
            <w:pPr>
              <w:spacing w:line="240" w:lineRule="auto"/>
            </w:pPr>
          </w:p>
          <w:p w14:paraId="680AFCB1" w14:textId="77777777" w:rsidR="0085724D" w:rsidRDefault="0085724D" w:rsidP="0085724D">
            <w:pPr>
              <w:spacing w:line="240" w:lineRule="auto"/>
            </w:pPr>
            <w:r>
              <w:t>The purpose of the processing envisaged under the specific service under consideration is:</w:t>
            </w:r>
          </w:p>
          <w:p w14:paraId="088D07CB" w14:textId="77777777" w:rsidR="0085724D" w:rsidRDefault="0085724D" w:rsidP="0085724D">
            <w:pPr>
              <w:spacing w:line="240" w:lineRule="auto"/>
              <w:ind w:left="720"/>
            </w:pPr>
          </w:p>
          <w:p w14:paraId="2570A308" w14:textId="77777777" w:rsidR="0085724D" w:rsidRDefault="0085724D" w:rsidP="0085724D">
            <w:pPr>
              <w:numPr>
                <w:ilvl w:val="0"/>
                <w:numId w:val="38"/>
              </w:numPr>
              <w:spacing w:line="240" w:lineRule="auto"/>
            </w:pPr>
            <w:r>
              <w:t>to communicate with stakeholders</w:t>
            </w:r>
          </w:p>
          <w:p w14:paraId="6D2B2ACB" w14:textId="77777777" w:rsidR="0085724D" w:rsidRDefault="0085724D" w:rsidP="0085724D">
            <w:pPr>
              <w:numPr>
                <w:ilvl w:val="0"/>
                <w:numId w:val="38"/>
              </w:numPr>
              <w:spacing w:line="240" w:lineRule="auto"/>
            </w:pPr>
            <w:r>
              <w:t xml:space="preserve">to facilitate virtual attendance at consultation events </w:t>
            </w:r>
          </w:p>
          <w:p w14:paraId="2C159320" w14:textId="77777777" w:rsidR="0085724D" w:rsidRDefault="0085724D" w:rsidP="00451528">
            <w:pPr>
              <w:spacing w:line="240" w:lineRule="auto"/>
            </w:pPr>
          </w:p>
          <w:p w14:paraId="52BA0352" w14:textId="77777777" w:rsidR="001447D4" w:rsidRPr="00451528" w:rsidRDefault="001447D4">
            <w:pPr>
              <w:spacing w:line="240" w:lineRule="auto"/>
              <w:rPr>
                <w:b/>
              </w:rPr>
            </w:pPr>
          </w:p>
        </w:tc>
      </w:tr>
      <w:tr w:rsidR="001447D4" w14:paraId="44DD864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56BAA6" w14:textId="77777777" w:rsidR="001447D4" w:rsidRDefault="00451528">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33931" w14:textId="77777777" w:rsidR="0085724D" w:rsidRDefault="0085724D" w:rsidP="0085724D">
            <w:pPr>
              <w:spacing w:line="240" w:lineRule="auto"/>
            </w:pPr>
            <w:r>
              <w:t>The service envisaged by this contract will involve the processing by the Supplier of personal data - typically biographical data such as</w:t>
            </w:r>
          </w:p>
          <w:p w14:paraId="4EF5B9D5" w14:textId="77777777" w:rsidR="0085724D" w:rsidRDefault="0085724D" w:rsidP="0085724D">
            <w:pPr>
              <w:spacing w:line="240" w:lineRule="auto"/>
            </w:pPr>
          </w:p>
          <w:p w14:paraId="43E70096" w14:textId="77777777" w:rsidR="0085724D" w:rsidRDefault="0085724D" w:rsidP="0085724D">
            <w:pPr>
              <w:numPr>
                <w:ilvl w:val="0"/>
                <w:numId w:val="40"/>
              </w:numPr>
              <w:spacing w:line="240" w:lineRule="auto"/>
            </w:pPr>
            <w:r>
              <w:t>Name</w:t>
            </w:r>
          </w:p>
          <w:p w14:paraId="100E5D07" w14:textId="77777777" w:rsidR="0085724D" w:rsidRDefault="0085724D" w:rsidP="0085724D">
            <w:pPr>
              <w:numPr>
                <w:ilvl w:val="0"/>
                <w:numId w:val="40"/>
              </w:numPr>
              <w:spacing w:line="240" w:lineRule="auto"/>
            </w:pPr>
            <w:r>
              <w:t>Email address - typically a business email address</w:t>
            </w:r>
          </w:p>
          <w:p w14:paraId="1213838D" w14:textId="77777777" w:rsidR="0085724D" w:rsidRDefault="0085724D" w:rsidP="0085724D">
            <w:pPr>
              <w:numPr>
                <w:ilvl w:val="0"/>
                <w:numId w:val="40"/>
              </w:numPr>
              <w:spacing w:line="240" w:lineRule="auto"/>
            </w:pPr>
            <w:r>
              <w:t>Telephone number - typically a business telephone number</w:t>
            </w:r>
          </w:p>
          <w:p w14:paraId="11AA7FEF" w14:textId="77777777" w:rsidR="0085724D" w:rsidRDefault="0085724D" w:rsidP="0085724D">
            <w:pPr>
              <w:spacing w:line="240" w:lineRule="auto"/>
            </w:pPr>
          </w:p>
          <w:p w14:paraId="54FAA0C8" w14:textId="77777777" w:rsidR="0085724D" w:rsidRDefault="0085724D" w:rsidP="0085724D">
            <w:pPr>
              <w:spacing w:line="240" w:lineRule="auto"/>
            </w:pPr>
            <w:r>
              <w:t>Due to the organisations involved in the consultation events, the Supplier may also process special category data indicating:</w:t>
            </w:r>
          </w:p>
          <w:p w14:paraId="2DF6F1E6" w14:textId="77777777" w:rsidR="0085724D" w:rsidRDefault="0085724D" w:rsidP="0085724D">
            <w:pPr>
              <w:spacing w:line="240" w:lineRule="auto"/>
            </w:pPr>
          </w:p>
          <w:p w14:paraId="75AAC4D7" w14:textId="77777777" w:rsidR="0085724D" w:rsidRDefault="0085724D" w:rsidP="0085724D">
            <w:pPr>
              <w:numPr>
                <w:ilvl w:val="0"/>
                <w:numId w:val="39"/>
              </w:numPr>
              <w:spacing w:line="240" w:lineRule="auto"/>
            </w:pPr>
            <w:r>
              <w:t>Trade Union membership</w:t>
            </w:r>
          </w:p>
          <w:p w14:paraId="334E6677" w14:textId="77777777" w:rsidR="0085724D" w:rsidRDefault="0085724D" w:rsidP="0085724D">
            <w:pPr>
              <w:numPr>
                <w:ilvl w:val="0"/>
                <w:numId w:val="39"/>
              </w:numPr>
              <w:spacing w:line="240" w:lineRule="auto"/>
            </w:pPr>
            <w:r>
              <w:t>religious beliefs</w:t>
            </w:r>
          </w:p>
          <w:p w14:paraId="61BDAE88" w14:textId="77777777" w:rsidR="001447D4" w:rsidRDefault="001447D4" w:rsidP="0085724D">
            <w:pPr>
              <w:spacing w:line="240" w:lineRule="auto"/>
            </w:pPr>
          </w:p>
        </w:tc>
      </w:tr>
      <w:tr w:rsidR="001447D4" w14:paraId="2F52BD3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760B39" w14:textId="77777777" w:rsidR="001447D4" w:rsidRDefault="00451528">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9359E" w14:textId="77777777" w:rsidR="0085724D" w:rsidRDefault="0085724D" w:rsidP="0085724D">
            <w:pPr>
              <w:spacing w:line="240" w:lineRule="auto"/>
            </w:pPr>
            <w:r>
              <w:t>Staff</w:t>
            </w:r>
          </w:p>
          <w:p w14:paraId="18AAB2D0" w14:textId="77777777" w:rsidR="0085724D" w:rsidRDefault="0085724D" w:rsidP="0085724D">
            <w:pPr>
              <w:spacing w:line="240" w:lineRule="auto"/>
            </w:pPr>
          </w:p>
          <w:p w14:paraId="679A8E52" w14:textId="77777777" w:rsidR="001447D4" w:rsidRDefault="0085724D" w:rsidP="0085724D">
            <w:pPr>
              <w:spacing w:line="240" w:lineRule="auto"/>
            </w:pPr>
            <w:r>
              <w:t>Representatives of stakeholder organisations, where they have been invited to join Inquiry events virtually</w:t>
            </w:r>
          </w:p>
        </w:tc>
      </w:tr>
      <w:tr w:rsidR="001447D4" w14:paraId="24ABC04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0B10F" w14:textId="77777777" w:rsidR="001447D4" w:rsidRDefault="00451528">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053F07" w14:textId="77777777" w:rsidR="0085724D" w:rsidRDefault="0085724D" w:rsidP="0085724D">
            <w:pPr>
              <w:spacing w:line="240" w:lineRule="auto"/>
            </w:pPr>
            <w:r>
              <w:t>To be destroyed by the Supplier following the completion of the events to which the data relates. This destruction must be undertaken and confirmed by the Supplier to the Buyer in a manner which provides sufficient assurance that it has been completed satisfactorily and irrevocably.</w:t>
            </w:r>
          </w:p>
          <w:p w14:paraId="034FBA53" w14:textId="77777777" w:rsidR="001447D4" w:rsidRDefault="001447D4" w:rsidP="0085724D">
            <w:pPr>
              <w:spacing w:line="240" w:lineRule="auto"/>
            </w:pPr>
          </w:p>
        </w:tc>
      </w:tr>
    </w:tbl>
    <w:p w14:paraId="6BFBE0CC" w14:textId="77777777" w:rsidR="001447D4" w:rsidRDefault="001447D4">
      <w:pPr>
        <w:spacing w:before="240" w:after="240"/>
        <w:rPr>
          <w:b/>
        </w:rPr>
      </w:pPr>
    </w:p>
    <w:p w14:paraId="38EBD8C3" w14:textId="77777777" w:rsidR="001447D4" w:rsidRDefault="001447D4">
      <w:pPr>
        <w:pageBreakBefore/>
        <w:rPr>
          <w:sz w:val="24"/>
          <w:szCs w:val="24"/>
        </w:rPr>
      </w:pPr>
    </w:p>
    <w:p w14:paraId="4AE784FC" w14:textId="77777777" w:rsidR="001447D4" w:rsidRDefault="00451528">
      <w:pPr>
        <w:pStyle w:val="Heading3"/>
      </w:pPr>
      <w:r>
        <w:t>Annex 2: Joint Controller Agreement</w:t>
      </w:r>
    </w:p>
    <w:p w14:paraId="2EE590B7" w14:textId="77777777" w:rsidR="001447D4" w:rsidRDefault="00451528">
      <w:pPr>
        <w:pStyle w:val="Heading4"/>
      </w:pPr>
      <w:r>
        <w:t xml:space="preserve">1. Joint Controller Status and Allocation of Responsibilities </w:t>
      </w:r>
    </w:p>
    <w:p w14:paraId="37ED75CD" w14:textId="77777777" w:rsidR="001447D4" w:rsidRDefault="00451528">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2BCD1197" w14:textId="77777777" w:rsidR="001447D4" w:rsidRDefault="001447D4"/>
    <w:p w14:paraId="752898B5" w14:textId="77777777" w:rsidR="001447D4" w:rsidRDefault="00451528">
      <w:pPr>
        <w:spacing w:after="120"/>
      </w:pPr>
      <w:r>
        <w:t xml:space="preserve">1.2 </w:t>
      </w:r>
      <w:r>
        <w:tab/>
        <w:t>The Parties agree that the [</w:t>
      </w:r>
      <w:r>
        <w:rPr>
          <w:b/>
        </w:rPr>
        <w:t>delete as appropriate Supplier/Buyer</w:t>
      </w:r>
      <w:r>
        <w:t xml:space="preserve">]: </w:t>
      </w:r>
    </w:p>
    <w:p w14:paraId="31774334" w14:textId="77777777" w:rsidR="001447D4" w:rsidRDefault="00451528">
      <w:pPr>
        <w:ind w:left="1440" w:hanging="720"/>
      </w:pPr>
      <w:r>
        <w:t>(a)</w:t>
      </w:r>
      <w:r>
        <w:tab/>
      </w:r>
      <w:proofErr w:type="gramStart"/>
      <w:r>
        <w:t>is</w:t>
      </w:r>
      <w:proofErr w:type="gramEnd"/>
      <w:r>
        <w:t xml:space="preserve"> the exclusive point of contact for Data Subjects and is responsible for all steps necessary to comply with the GDPR regarding the exercise by Data Subjects of their rights under the GDPR;</w:t>
      </w:r>
    </w:p>
    <w:p w14:paraId="4759E7A6" w14:textId="77777777" w:rsidR="001447D4" w:rsidRDefault="001447D4">
      <w:pPr>
        <w:ind w:left="1440"/>
      </w:pPr>
    </w:p>
    <w:p w14:paraId="5F18A943" w14:textId="77777777" w:rsidR="001447D4" w:rsidRDefault="00451528">
      <w:pPr>
        <w:ind w:left="1440" w:hanging="720"/>
      </w:pPr>
      <w:r>
        <w:t xml:space="preserve">(b) </w:t>
      </w:r>
      <w:r>
        <w:tab/>
      </w:r>
      <w:proofErr w:type="gramStart"/>
      <w:r>
        <w:t>shall</w:t>
      </w:r>
      <w:proofErr w:type="gramEnd"/>
      <w:r>
        <w:t xml:space="preserve"> direct Data Subjects to its Data Protection Officer or suitable alternative in connection with the exercise of their rights as Data Subjects and for any enquiries concerning their Personal Data or privacy;</w:t>
      </w:r>
    </w:p>
    <w:p w14:paraId="50226700" w14:textId="77777777" w:rsidR="001447D4" w:rsidRDefault="001447D4"/>
    <w:p w14:paraId="52D647E9" w14:textId="77777777" w:rsidR="001447D4" w:rsidRDefault="00451528">
      <w:pPr>
        <w:ind w:left="1440" w:hanging="720"/>
      </w:pPr>
      <w:r>
        <w:t>(</w:t>
      </w:r>
      <w:proofErr w:type="gramStart"/>
      <w:r>
        <w:t>c</w:t>
      </w:r>
      <w:proofErr w:type="gramEnd"/>
      <w:r>
        <w:t>)</w:t>
      </w:r>
      <w:r>
        <w:tab/>
        <w:t>is solely responsible for the Parties’ compliance with all duties to provide information to Data Subjects under Articles 13 and 14 of the GDPR;</w:t>
      </w:r>
    </w:p>
    <w:p w14:paraId="0191987B" w14:textId="77777777" w:rsidR="001447D4" w:rsidRDefault="001447D4"/>
    <w:p w14:paraId="49934A33" w14:textId="77777777" w:rsidR="001447D4" w:rsidRDefault="00451528">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3292641D" w14:textId="77777777" w:rsidR="001447D4" w:rsidRDefault="001447D4"/>
    <w:p w14:paraId="35178CD2" w14:textId="77777777" w:rsidR="001447D4" w:rsidRDefault="00451528">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6382176C" w14:textId="77777777" w:rsidR="001447D4" w:rsidRDefault="001447D4"/>
    <w:p w14:paraId="10C980D9" w14:textId="77777777" w:rsidR="001447D4" w:rsidRDefault="00451528">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1D60CCEA" w14:textId="77777777" w:rsidR="001447D4" w:rsidRDefault="001447D4"/>
    <w:p w14:paraId="25A1FCCF" w14:textId="77777777" w:rsidR="001447D4" w:rsidRDefault="00451528">
      <w:pPr>
        <w:pStyle w:val="Heading4"/>
      </w:pPr>
      <w:r>
        <w:t>2.</w:t>
      </w:r>
      <w:r>
        <w:tab/>
        <w:t>Undertakings of both Parties</w:t>
      </w:r>
    </w:p>
    <w:p w14:paraId="526C55D5" w14:textId="77777777" w:rsidR="001447D4" w:rsidRDefault="00451528">
      <w:r>
        <w:t>2.1</w:t>
      </w:r>
      <w:r>
        <w:tab/>
        <w:t xml:space="preserve">The Supplier and the Buyer each undertake that they shall: </w:t>
      </w:r>
    </w:p>
    <w:p w14:paraId="2125B4E8" w14:textId="77777777" w:rsidR="001447D4" w:rsidRDefault="001447D4"/>
    <w:p w14:paraId="3E99EAAB" w14:textId="77777777" w:rsidR="001447D4" w:rsidRDefault="00451528">
      <w:pPr>
        <w:ind w:firstLine="720"/>
      </w:pPr>
      <w:r>
        <w:t>(a)</w:t>
      </w:r>
      <w:r>
        <w:tab/>
      </w:r>
      <w:proofErr w:type="gramStart"/>
      <w:r>
        <w:t>report</w:t>
      </w:r>
      <w:proofErr w:type="gramEnd"/>
      <w:r>
        <w:t xml:space="preserve"> to the other Party every </w:t>
      </w:r>
      <w:r>
        <w:rPr>
          <w:b/>
        </w:rPr>
        <w:t>[enter number]</w:t>
      </w:r>
      <w:r>
        <w:t xml:space="preserve"> months on:</w:t>
      </w:r>
    </w:p>
    <w:p w14:paraId="31CC796A" w14:textId="77777777" w:rsidR="001447D4" w:rsidRDefault="001447D4"/>
    <w:p w14:paraId="0C5AA271" w14:textId="77777777" w:rsidR="001447D4" w:rsidRDefault="00451528">
      <w:pPr>
        <w:ind w:left="2160" w:hanging="720"/>
      </w:pPr>
      <w:r>
        <w:lastRenderedPageBreak/>
        <w:t>(</w:t>
      </w:r>
      <w:proofErr w:type="spellStart"/>
      <w:r>
        <w:t>i</w:t>
      </w:r>
      <w:proofErr w:type="spellEnd"/>
      <w:r>
        <w:t>)</w:t>
      </w:r>
      <w:r>
        <w:tab/>
      </w:r>
      <w:proofErr w:type="gramStart"/>
      <w:r>
        <w:t>the</w:t>
      </w:r>
      <w:proofErr w:type="gramEnd"/>
      <w:r>
        <w:t xml:space="preserve"> volume of Data Subject Request (or purported Data Subject Requests) from Data Subjects (or third parties on their behalf);</w:t>
      </w:r>
    </w:p>
    <w:p w14:paraId="0C166EBE" w14:textId="77777777" w:rsidR="001447D4" w:rsidRDefault="001447D4"/>
    <w:p w14:paraId="53A33083" w14:textId="77777777" w:rsidR="001447D4" w:rsidRDefault="00451528">
      <w:pPr>
        <w:ind w:left="2160" w:hanging="720"/>
      </w:pPr>
      <w:r>
        <w:t>(ii)</w:t>
      </w:r>
      <w:r>
        <w:tab/>
      </w:r>
      <w:proofErr w:type="gramStart"/>
      <w:r>
        <w:t>the</w:t>
      </w:r>
      <w:proofErr w:type="gramEnd"/>
      <w:r>
        <w:t xml:space="preserve"> volume of requests from Data Subjects (or third parties on their behalf) to rectify, block or erase any Personal Data; </w:t>
      </w:r>
    </w:p>
    <w:p w14:paraId="3688E1FD" w14:textId="77777777" w:rsidR="001447D4" w:rsidRDefault="001447D4"/>
    <w:p w14:paraId="3C527CEE" w14:textId="77777777" w:rsidR="001447D4" w:rsidRDefault="00451528">
      <w:pPr>
        <w:ind w:left="2160" w:hanging="720"/>
      </w:pPr>
      <w:r>
        <w:t>(iii)</w:t>
      </w:r>
      <w:r>
        <w:tab/>
      </w:r>
      <w:proofErr w:type="gramStart"/>
      <w:r>
        <w:t>any</w:t>
      </w:r>
      <w:proofErr w:type="gramEnd"/>
      <w:r>
        <w:t xml:space="preserve"> other requests, complaints or communications from Data Subjects (or third parties on their behalf) relating to the other Party’s obligations under applicable Data Protection Legislation;</w:t>
      </w:r>
    </w:p>
    <w:p w14:paraId="438F7E04" w14:textId="77777777" w:rsidR="001447D4" w:rsidRDefault="001447D4"/>
    <w:p w14:paraId="72E24B32" w14:textId="77777777" w:rsidR="001447D4" w:rsidRDefault="00451528">
      <w:pPr>
        <w:ind w:left="2160" w:hanging="720"/>
      </w:pPr>
      <w:r>
        <w:t>(iv)</w:t>
      </w:r>
      <w:r>
        <w:tab/>
      </w:r>
      <w:proofErr w:type="gramStart"/>
      <w:r>
        <w:t>any</w:t>
      </w:r>
      <w:proofErr w:type="gramEnd"/>
      <w:r>
        <w:t xml:space="preserve"> communications from the Information Commissioner or any other regulatory authority in connection with Personal Data; and</w:t>
      </w:r>
    </w:p>
    <w:p w14:paraId="6E6BC502" w14:textId="77777777" w:rsidR="001447D4" w:rsidRDefault="001447D4"/>
    <w:p w14:paraId="3771C3B4" w14:textId="77777777" w:rsidR="001447D4" w:rsidRDefault="00451528">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226DB279" w14:textId="77777777" w:rsidR="001447D4" w:rsidRDefault="001447D4">
      <w:pPr>
        <w:ind w:left="2160"/>
      </w:pPr>
    </w:p>
    <w:p w14:paraId="65649CE1" w14:textId="77777777" w:rsidR="001447D4" w:rsidRDefault="00451528">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5FE3442B" w14:textId="77777777" w:rsidR="001447D4" w:rsidRDefault="001447D4"/>
    <w:p w14:paraId="2CBB1D0F" w14:textId="77777777" w:rsidR="001447D4" w:rsidRDefault="00451528">
      <w:pPr>
        <w:ind w:left="1440" w:hanging="720"/>
      </w:pPr>
      <w:r>
        <w:t>(c)</w:t>
      </w:r>
      <w:r>
        <w:tab/>
      </w:r>
      <w:proofErr w:type="gramStart"/>
      <w:r>
        <w:t>provide</w:t>
      </w:r>
      <w:proofErr w:type="gramEnd"/>
      <w:r>
        <w:t xml:space="preserve"> the other Party with full cooperation and assistance in relation to any request, complaint or communication made as referred to in Clauses </w:t>
      </w:r>
    </w:p>
    <w:p w14:paraId="21569075" w14:textId="77777777" w:rsidR="001447D4" w:rsidRDefault="001447D4">
      <w:pPr>
        <w:ind w:left="1440"/>
      </w:pPr>
    </w:p>
    <w:p w14:paraId="10F0A156" w14:textId="77777777" w:rsidR="001447D4" w:rsidRDefault="00451528">
      <w:pPr>
        <w:ind w:left="1440"/>
      </w:pPr>
      <w:r>
        <w:t>2.1(a</w:t>
      </w:r>
      <w:proofErr w:type="gramStart"/>
      <w:r>
        <w:t>)(</w:t>
      </w:r>
      <w:proofErr w:type="gramEnd"/>
      <w:r>
        <w:t>iii) to (v) to enable the other Party to comply with the relevant timescales set out in the Data Protection Legislation;</w:t>
      </w:r>
    </w:p>
    <w:p w14:paraId="7A6A28FF" w14:textId="77777777" w:rsidR="001447D4" w:rsidRDefault="001447D4">
      <w:pPr>
        <w:ind w:left="1440"/>
      </w:pPr>
    </w:p>
    <w:p w14:paraId="55B3A6C9" w14:textId="77777777" w:rsidR="001447D4" w:rsidRDefault="00451528">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68125970" w14:textId="77777777" w:rsidR="001447D4" w:rsidRDefault="001447D4"/>
    <w:p w14:paraId="22FE1786" w14:textId="77777777" w:rsidR="001447D4" w:rsidRDefault="00451528">
      <w:pPr>
        <w:ind w:left="1440" w:hanging="720"/>
      </w:pPr>
      <w:r>
        <w:t>(e)</w:t>
      </w:r>
      <w:r>
        <w:tab/>
      </w:r>
      <w:proofErr w:type="gramStart"/>
      <w:r>
        <w:t>request</w:t>
      </w:r>
      <w:proofErr w:type="gramEnd"/>
      <w:r>
        <w:t xml:space="preserve"> from the Data Subject only the minimum information necessary to provide the Services and treat such extracted information as Confidential Information;</w:t>
      </w:r>
    </w:p>
    <w:p w14:paraId="08D9307F" w14:textId="77777777" w:rsidR="001447D4" w:rsidRDefault="001447D4"/>
    <w:p w14:paraId="0F263030" w14:textId="77777777" w:rsidR="001447D4" w:rsidRDefault="00451528">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47134FD1" w14:textId="77777777" w:rsidR="001447D4" w:rsidRDefault="001447D4"/>
    <w:p w14:paraId="4AE9EF79" w14:textId="77777777" w:rsidR="001447D4" w:rsidRDefault="00451528">
      <w:pPr>
        <w:ind w:left="1440" w:hanging="720"/>
      </w:pPr>
      <w:r>
        <w:t>(g)</w:t>
      </w:r>
      <w:r>
        <w:tab/>
      </w:r>
      <w:proofErr w:type="gramStart"/>
      <w:r>
        <w:t>take</w:t>
      </w:r>
      <w:proofErr w:type="gramEnd"/>
      <w:r>
        <w:t xml:space="preserve"> all reasonable steps to ensure the reliability and integrity of any of its personnel who have access to the Personal Data and ensure that its personnel:</w:t>
      </w:r>
    </w:p>
    <w:p w14:paraId="0B94DA0A" w14:textId="77777777" w:rsidR="001447D4" w:rsidRDefault="001447D4">
      <w:pPr>
        <w:ind w:left="1440"/>
      </w:pPr>
    </w:p>
    <w:p w14:paraId="687D6661" w14:textId="77777777" w:rsidR="001447D4" w:rsidRDefault="00451528">
      <w:pPr>
        <w:ind w:left="2160" w:hanging="720"/>
      </w:pPr>
      <w:r>
        <w:t>(</w:t>
      </w:r>
      <w:proofErr w:type="spellStart"/>
      <w:proofErr w:type="gramStart"/>
      <w:r>
        <w:t>i</w:t>
      </w:r>
      <w:proofErr w:type="spellEnd"/>
      <w:proofErr w:type="gramEnd"/>
      <w:r>
        <w:t>)</w:t>
      </w:r>
      <w:r>
        <w:tab/>
        <w:t xml:space="preserve">are aware of and comply with their ’s duties under this Annex 2 (Joint Controller Agreement) and those in respect of Confidential Information </w:t>
      </w:r>
    </w:p>
    <w:p w14:paraId="2DCD92A6" w14:textId="77777777" w:rsidR="001447D4" w:rsidRDefault="001447D4"/>
    <w:p w14:paraId="427FA400" w14:textId="77777777" w:rsidR="001447D4" w:rsidRDefault="00451528">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35C36898" w14:textId="77777777" w:rsidR="001447D4" w:rsidRDefault="001447D4">
      <w:pPr>
        <w:ind w:left="2160"/>
      </w:pPr>
    </w:p>
    <w:p w14:paraId="24906BD5" w14:textId="77777777" w:rsidR="001447D4" w:rsidRDefault="00451528">
      <w:pPr>
        <w:ind w:left="2160" w:hanging="720"/>
      </w:pPr>
      <w:r>
        <w:t>(iii)</w:t>
      </w:r>
      <w:r>
        <w:tab/>
      </w:r>
      <w:proofErr w:type="gramStart"/>
      <w:r>
        <w:t>have</w:t>
      </w:r>
      <w:proofErr w:type="gramEnd"/>
      <w:r>
        <w:t xml:space="preserve"> undergone adequate training in the use, care, protection and handling of Personal Data as required by the applicable Data Protection Legislation;</w:t>
      </w:r>
    </w:p>
    <w:p w14:paraId="53859156" w14:textId="77777777" w:rsidR="001447D4" w:rsidRDefault="001447D4">
      <w:pPr>
        <w:ind w:left="2160"/>
      </w:pPr>
    </w:p>
    <w:p w14:paraId="46256A9B" w14:textId="77777777" w:rsidR="001447D4" w:rsidRDefault="00451528">
      <w:pPr>
        <w:ind w:left="1440" w:hanging="720"/>
      </w:pPr>
      <w:r>
        <w:t>(h)</w:t>
      </w:r>
      <w:r>
        <w:tab/>
        <w:t>ensure that it has in place Protective Measures as appropriate to protect against a Data Loss Event having taken account of the:</w:t>
      </w:r>
    </w:p>
    <w:p w14:paraId="24779866" w14:textId="77777777" w:rsidR="001447D4" w:rsidRDefault="001447D4">
      <w:pPr>
        <w:ind w:left="720" w:firstLine="720"/>
      </w:pPr>
    </w:p>
    <w:p w14:paraId="1B1E3D99" w14:textId="77777777" w:rsidR="001447D4" w:rsidRDefault="00451528">
      <w:pPr>
        <w:ind w:left="720" w:firstLine="720"/>
      </w:pPr>
      <w:r>
        <w:t>(</w:t>
      </w:r>
      <w:proofErr w:type="spellStart"/>
      <w:r>
        <w:t>i</w:t>
      </w:r>
      <w:proofErr w:type="spellEnd"/>
      <w:r>
        <w:t>)</w:t>
      </w:r>
      <w:r>
        <w:tab/>
      </w:r>
      <w:proofErr w:type="gramStart"/>
      <w:r>
        <w:t>nature</w:t>
      </w:r>
      <w:proofErr w:type="gramEnd"/>
      <w:r>
        <w:t xml:space="preserve"> of the data to be protected;</w:t>
      </w:r>
    </w:p>
    <w:p w14:paraId="722DE76D" w14:textId="77777777" w:rsidR="001447D4" w:rsidRDefault="00451528">
      <w:pPr>
        <w:ind w:left="720" w:firstLine="720"/>
      </w:pPr>
      <w:r>
        <w:t>(ii)</w:t>
      </w:r>
      <w:r>
        <w:tab/>
      </w:r>
      <w:proofErr w:type="gramStart"/>
      <w:r>
        <w:t>harm</w:t>
      </w:r>
      <w:proofErr w:type="gramEnd"/>
      <w:r>
        <w:t xml:space="preserve"> that might result from a Data Loss Event;</w:t>
      </w:r>
    </w:p>
    <w:p w14:paraId="6614406C" w14:textId="77777777" w:rsidR="001447D4" w:rsidRDefault="00451528">
      <w:pPr>
        <w:ind w:left="720" w:firstLine="720"/>
      </w:pPr>
      <w:r>
        <w:t>(iii)</w:t>
      </w:r>
      <w:r>
        <w:tab/>
      </w:r>
      <w:proofErr w:type="gramStart"/>
      <w:r>
        <w:t>state</w:t>
      </w:r>
      <w:proofErr w:type="gramEnd"/>
      <w:r>
        <w:t xml:space="preserve"> of technological development; and</w:t>
      </w:r>
    </w:p>
    <w:p w14:paraId="31F86AF1" w14:textId="77777777" w:rsidR="001447D4" w:rsidRDefault="00451528">
      <w:pPr>
        <w:ind w:left="720" w:firstLine="720"/>
      </w:pPr>
      <w:r>
        <w:t>(</w:t>
      </w:r>
      <w:proofErr w:type="gramStart"/>
      <w:r>
        <w:t>iv</w:t>
      </w:r>
      <w:proofErr w:type="gramEnd"/>
      <w:r>
        <w:t>)</w:t>
      </w:r>
      <w:r>
        <w:tab/>
        <w:t>cost of implementing any measures;</w:t>
      </w:r>
    </w:p>
    <w:p w14:paraId="222B751F" w14:textId="77777777" w:rsidR="001447D4" w:rsidRDefault="001447D4">
      <w:pPr>
        <w:ind w:left="720" w:firstLine="720"/>
      </w:pPr>
    </w:p>
    <w:p w14:paraId="7838EA5E" w14:textId="77777777" w:rsidR="001447D4" w:rsidRDefault="00451528">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3A841C9F" w14:textId="77777777" w:rsidR="001447D4" w:rsidRDefault="001447D4">
      <w:pPr>
        <w:ind w:left="1440"/>
      </w:pPr>
    </w:p>
    <w:p w14:paraId="794ADEFE" w14:textId="77777777" w:rsidR="001447D4" w:rsidRDefault="00451528">
      <w:pPr>
        <w:ind w:left="2160" w:hanging="720"/>
      </w:pPr>
      <w:r>
        <w:t>(</w:t>
      </w:r>
      <w:proofErr w:type="spellStart"/>
      <w:r>
        <w:t>i</w:t>
      </w:r>
      <w:proofErr w:type="spellEnd"/>
      <w:r>
        <w:t>)</w:t>
      </w:r>
      <w:r>
        <w:tab/>
      </w:r>
      <w:proofErr w:type="gramStart"/>
      <w:r>
        <w:t>ensure</w:t>
      </w:r>
      <w:proofErr w:type="gramEnd"/>
      <w:r>
        <w:t xml:space="preserve"> that it notifies the other Party as soon as it becomes aware of a Data Loss Event.</w:t>
      </w:r>
    </w:p>
    <w:p w14:paraId="4859B14E" w14:textId="77777777" w:rsidR="001447D4" w:rsidRDefault="001447D4">
      <w:pPr>
        <w:ind w:left="1440" w:firstLine="720"/>
      </w:pPr>
    </w:p>
    <w:p w14:paraId="33F3E111" w14:textId="77777777" w:rsidR="001447D4" w:rsidRDefault="00451528">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E0E19F3" w14:textId="77777777" w:rsidR="001447D4" w:rsidRDefault="001447D4"/>
    <w:p w14:paraId="6E0651C5" w14:textId="77777777" w:rsidR="001447D4" w:rsidRDefault="00451528">
      <w:pPr>
        <w:pStyle w:val="Heading4"/>
      </w:pPr>
      <w:r>
        <w:t>3.</w:t>
      </w:r>
      <w:r>
        <w:tab/>
        <w:t>Data Protection Breach</w:t>
      </w:r>
    </w:p>
    <w:p w14:paraId="037BF240" w14:textId="77777777" w:rsidR="001447D4" w:rsidRDefault="00451528">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5092225" w14:textId="77777777" w:rsidR="001447D4" w:rsidRDefault="001447D4"/>
    <w:p w14:paraId="0A6FB552" w14:textId="77777777" w:rsidR="001447D4" w:rsidRDefault="00451528">
      <w:pPr>
        <w:ind w:left="1440" w:hanging="720"/>
      </w:pPr>
      <w:r>
        <w:t xml:space="preserve">(a) </w:t>
      </w:r>
      <w:r>
        <w:tab/>
      </w:r>
      <w:proofErr w:type="gramStart"/>
      <w:r>
        <w:t>sufficient</w:t>
      </w:r>
      <w:proofErr w:type="gramEnd"/>
      <w:r>
        <w:t xml:space="preserve"> information and in a timescale which allows the other Party to meet any obligations to report a Personal Data Breach under the Data Protection Legislation;</w:t>
      </w:r>
    </w:p>
    <w:p w14:paraId="7A8BB006" w14:textId="77777777" w:rsidR="001447D4" w:rsidRDefault="001447D4">
      <w:pPr>
        <w:ind w:left="1440"/>
      </w:pPr>
    </w:p>
    <w:p w14:paraId="5BECE0F2" w14:textId="77777777" w:rsidR="001447D4" w:rsidRDefault="00451528">
      <w:pPr>
        <w:ind w:firstLine="720"/>
      </w:pPr>
      <w:r>
        <w:t>(b)</w:t>
      </w:r>
      <w:r>
        <w:tab/>
      </w:r>
      <w:proofErr w:type="gramStart"/>
      <w:r>
        <w:t>all</w:t>
      </w:r>
      <w:proofErr w:type="gramEnd"/>
      <w:r>
        <w:t xml:space="preserve"> reasonable assistance, including:</w:t>
      </w:r>
    </w:p>
    <w:p w14:paraId="297E8D0A" w14:textId="77777777" w:rsidR="001447D4" w:rsidRDefault="001447D4">
      <w:pPr>
        <w:ind w:firstLine="720"/>
      </w:pPr>
    </w:p>
    <w:p w14:paraId="76F58C66" w14:textId="77777777" w:rsidR="001447D4" w:rsidRDefault="00451528">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4518281B" w14:textId="77777777" w:rsidR="001447D4" w:rsidRDefault="001447D4">
      <w:pPr>
        <w:ind w:left="2160"/>
      </w:pPr>
    </w:p>
    <w:p w14:paraId="4AC761CF" w14:textId="77777777" w:rsidR="001447D4" w:rsidRDefault="00451528">
      <w:pPr>
        <w:ind w:left="2160" w:hanging="720"/>
      </w:pPr>
      <w:r>
        <w:lastRenderedPageBreak/>
        <w:t>(ii)</w:t>
      </w:r>
      <w:r>
        <w:tab/>
      </w:r>
      <w:proofErr w:type="gramStart"/>
      <w:r>
        <w:t>co-operation</w:t>
      </w:r>
      <w:proofErr w:type="gramEnd"/>
      <w:r>
        <w:t xml:space="preserve"> with the other Party including taking such reasonable steps as are directed by the other Party to assist in the investigation, mitigation and remediation of a Personal Data Breach;</w:t>
      </w:r>
    </w:p>
    <w:p w14:paraId="5E001F69" w14:textId="77777777" w:rsidR="001447D4" w:rsidRDefault="001447D4"/>
    <w:p w14:paraId="45C1D77C" w14:textId="77777777" w:rsidR="001447D4" w:rsidRDefault="00451528">
      <w:pPr>
        <w:ind w:left="2160" w:firstLine="720"/>
      </w:pPr>
      <w:r>
        <w:t>(iii)</w:t>
      </w:r>
      <w:r>
        <w:tab/>
      </w:r>
      <w:proofErr w:type="gramStart"/>
      <w:r>
        <w:t>co-ordination</w:t>
      </w:r>
      <w:proofErr w:type="gramEnd"/>
      <w:r>
        <w:t xml:space="preserve"> with the other Party regarding the management of public relations and public statements relating to the Personal Data Breach; </w:t>
      </w:r>
    </w:p>
    <w:p w14:paraId="38748FCE" w14:textId="77777777" w:rsidR="001447D4" w:rsidRDefault="001447D4">
      <w:pPr>
        <w:ind w:left="2160"/>
      </w:pPr>
    </w:p>
    <w:p w14:paraId="6ABDB0EB" w14:textId="77777777" w:rsidR="001447D4" w:rsidRDefault="00451528">
      <w:pPr>
        <w:ind w:left="2160"/>
      </w:pPr>
      <w:r>
        <w:t>and/or</w:t>
      </w:r>
    </w:p>
    <w:p w14:paraId="0A391478" w14:textId="77777777" w:rsidR="001447D4" w:rsidRDefault="001447D4">
      <w:pPr>
        <w:ind w:left="2160"/>
      </w:pPr>
    </w:p>
    <w:p w14:paraId="4AD3050D" w14:textId="77777777" w:rsidR="001447D4" w:rsidRDefault="00451528">
      <w:pPr>
        <w:ind w:left="2160" w:hanging="720"/>
      </w:pPr>
      <w:r>
        <w:t>(iv)</w:t>
      </w:r>
      <w:r>
        <w:tab/>
      </w:r>
      <w:proofErr w:type="gramStart"/>
      <w:r>
        <w:t>providing</w:t>
      </w:r>
      <w:proofErr w:type="gramEnd"/>
      <w: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C75AC2D" w14:textId="77777777" w:rsidR="001447D4" w:rsidRDefault="001447D4">
      <w:pPr>
        <w:ind w:left="2160"/>
      </w:pPr>
    </w:p>
    <w:p w14:paraId="695AF5C3" w14:textId="77777777" w:rsidR="001447D4" w:rsidRDefault="00451528">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1933B9D" w14:textId="77777777" w:rsidR="001447D4" w:rsidRDefault="001447D4">
      <w:pPr>
        <w:ind w:left="720"/>
      </w:pPr>
    </w:p>
    <w:p w14:paraId="6862E6F3" w14:textId="77777777" w:rsidR="001447D4" w:rsidRDefault="00451528">
      <w:pPr>
        <w:ind w:left="720"/>
      </w:pPr>
      <w:r>
        <w:t>(a)</w:t>
      </w:r>
      <w:r>
        <w:tab/>
      </w:r>
      <w:proofErr w:type="gramStart"/>
      <w:r>
        <w:t>the</w:t>
      </w:r>
      <w:proofErr w:type="gramEnd"/>
      <w:r>
        <w:t xml:space="preserve"> nature of the Personal Data Breach; </w:t>
      </w:r>
    </w:p>
    <w:p w14:paraId="3542EE37" w14:textId="77777777" w:rsidR="001447D4" w:rsidRDefault="001447D4">
      <w:pPr>
        <w:ind w:left="720"/>
      </w:pPr>
    </w:p>
    <w:p w14:paraId="63B98A12" w14:textId="77777777" w:rsidR="001447D4" w:rsidRDefault="00451528">
      <w:pPr>
        <w:ind w:firstLine="720"/>
      </w:pPr>
      <w:r>
        <w:t>(b)</w:t>
      </w:r>
      <w:r>
        <w:tab/>
      </w:r>
      <w:proofErr w:type="gramStart"/>
      <w:r>
        <w:t>the</w:t>
      </w:r>
      <w:proofErr w:type="gramEnd"/>
      <w:r>
        <w:t xml:space="preserve"> nature of Personal Data affected;</w:t>
      </w:r>
    </w:p>
    <w:p w14:paraId="5FF2C96D" w14:textId="77777777" w:rsidR="001447D4" w:rsidRDefault="001447D4">
      <w:pPr>
        <w:ind w:firstLine="720"/>
      </w:pPr>
    </w:p>
    <w:p w14:paraId="0026423A" w14:textId="77777777" w:rsidR="001447D4" w:rsidRDefault="00451528">
      <w:pPr>
        <w:ind w:firstLine="720"/>
      </w:pPr>
      <w:r>
        <w:t>(c)</w:t>
      </w:r>
      <w:r>
        <w:tab/>
      </w:r>
      <w:proofErr w:type="gramStart"/>
      <w:r>
        <w:t>the</w:t>
      </w:r>
      <w:proofErr w:type="gramEnd"/>
      <w:r>
        <w:t xml:space="preserve"> categories and number of Data Subjects concerned;</w:t>
      </w:r>
    </w:p>
    <w:p w14:paraId="56C76690" w14:textId="77777777" w:rsidR="001447D4" w:rsidRDefault="001447D4">
      <w:pPr>
        <w:ind w:firstLine="720"/>
      </w:pPr>
    </w:p>
    <w:p w14:paraId="3AB684B2" w14:textId="77777777" w:rsidR="001447D4" w:rsidRDefault="00451528">
      <w:pPr>
        <w:ind w:left="1440" w:hanging="720"/>
      </w:pPr>
      <w:r>
        <w:t>(d)</w:t>
      </w:r>
      <w:r>
        <w:tab/>
      </w:r>
      <w:proofErr w:type="gramStart"/>
      <w:r>
        <w:t>the</w:t>
      </w:r>
      <w:proofErr w:type="gramEnd"/>
      <w:r>
        <w:t xml:space="preserve"> name and contact details of the Supplier’s Data Protection Officer or other relevant contact from whom more information may be obtained;</w:t>
      </w:r>
    </w:p>
    <w:p w14:paraId="070D757D" w14:textId="77777777" w:rsidR="001447D4" w:rsidRDefault="001447D4">
      <w:pPr>
        <w:ind w:left="720" w:firstLine="720"/>
      </w:pPr>
    </w:p>
    <w:p w14:paraId="2A60E134" w14:textId="77777777" w:rsidR="001447D4" w:rsidRDefault="00451528">
      <w:pPr>
        <w:ind w:firstLine="720"/>
      </w:pPr>
      <w:r>
        <w:t>(e)</w:t>
      </w:r>
      <w:r>
        <w:tab/>
      </w:r>
      <w:proofErr w:type="gramStart"/>
      <w:r>
        <w:t>measures</w:t>
      </w:r>
      <w:proofErr w:type="gramEnd"/>
      <w:r>
        <w:t xml:space="preserve"> taken or proposed to be taken to address the Personal Data Breach; and</w:t>
      </w:r>
    </w:p>
    <w:p w14:paraId="61AC427C" w14:textId="77777777" w:rsidR="001447D4" w:rsidRDefault="001447D4">
      <w:pPr>
        <w:ind w:left="720" w:firstLine="720"/>
      </w:pPr>
    </w:p>
    <w:p w14:paraId="287F6A89" w14:textId="77777777" w:rsidR="001447D4" w:rsidRDefault="00451528">
      <w:pPr>
        <w:ind w:firstLine="720"/>
      </w:pPr>
      <w:r>
        <w:t>(f)</w:t>
      </w:r>
      <w:r>
        <w:tab/>
      </w:r>
      <w:proofErr w:type="gramStart"/>
      <w:r>
        <w:t>describe</w:t>
      </w:r>
      <w:proofErr w:type="gramEnd"/>
      <w:r>
        <w:t xml:space="preserve"> the likely consequences of the Personal Data Breach.</w:t>
      </w:r>
    </w:p>
    <w:p w14:paraId="3B26DB4B" w14:textId="77777777" w:rsidR="001447D4" w:rsidRDefault="001447D4"/>
    <w:p w14:paraId="5CB797B3" w14:textId="77777777" w:rsidR="001447D4" w:rsidRDefault="00451528">
      <w:pPr>
        <w:pStyle w:val="Heading4"/>
      </w:pPr>
      <w:r>
        <w:t>4.</w:t>
      </w:r>
      <w:r>
        <w:tab/>
        <w:t>Audit</w:t>
      </w:r>
    </w:p>
    <w:p w14:paraId="0A438480" w14:textId="77777777" w:rsidR="001447D4" w:rsidRDefault="00451528">
      <w:r>
        <w:t>4.1</w:t>
      </w:r>
      <w:r>
        <w:tab/>
        <w:t>The Supplier shall permit:</w:t>
      </w:r>
      <w:r>
        <w:tab/>
      </w:r>
    </w:p>
    <w:p w14:paraId="5B3EC723" w14:textId="77777777" w:rsidR="001447D4" w:rsidRDefault="001447D4"/>
    <w:p w14:paraId="126A831A" w14:textId="77777777" w:rsidR="001447D4" w:rsidRDefault="00451528">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1B3439D0" w14:textId="77777777" w:rsidR="001447D4" w:rsidRDefault="001447D4"/>
    <w:p w14:paraId="3D9AB156" w14:textId="77777777" w:rsidR="001447D4" w:rsidRDefault="00451528">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729202BC" w14:textId="77777777" w:rsidR="001447D4" w:rsidRDefault="001447D4"/>
    <w:p w14:paraId="667FE5F9" w14:textId="77777777" w:rsidR="001447D4" w:rsidRDefault="00451528">
      <w:pPr>
        <w:ind w:left="720" w:hanging="720"/>
      </w:pPr>
      <w:r>
        <w:t>4.2</w:t>
      </w:r>
      <w:r>
        <w:tab/>
        <w:t>The Buyer may, in its sole discretion, require the Supplier to provide evidence of the Supplier’s compliance with Clause 4.1 in lieu of conducting such an audit, assessment or inspection.</w:t>
      </w:r>
    </w:p>
    <w:p w14:paraId="53A66F14" w14:textId="77777777" w:rsidR="001447D4" w:rsidRDefault="001447D4"/>
    <w:p w14:paraId="33002224" w14:textId="77777777" w:rsidR="001447D4" w:rsidRDefault="00451528">
      <w:pPr>
        <w:pStyle w:val="Heading4"/>
      </w:pPr>
      <w:r>
        <w:t>5.</w:t>
      </w:r>
      <w:r>
        <w:tab/>
        <w:t>Impact Assessments</w:t>
      </w:r>
    </w:p>
    <w:p w14:paraId="272A8AAF" w14:textId="77777777" w:rsidR="001447D4" w:rsidRDefault="00451528">
      <w:r>
        <w:t>5.1</w:t>
      </w:r>
      <w:r>
        <w:tab/>
        <w:t>The Parties shall:</w:t>
      </w:r>
    </w:p>
    <w:p w14:paraId="2617199E" w14:textId="77777777" w:rsidR="001447D4" w:rsidRDefault="001447D4"/>
    <w:p w14:paraId="5F3E8528" w14:textId="77777777" w:rsidR="001447D4" w:rsidRDefault="00451528">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7C8749A9" w14:textId="77777777" w:rsidR="001447D4" w:rsidRDefault="001447D4"/>
    <w:p w14:paraId="6D21DB71" w14:textId="77777777" w:rsidR="001447D4" w:rsidRDefault="00451528">
      <w:pPr>
        <w:ind w:left="1440" w:hanging="720"/>
      </w:pPr>
      <w:r>
        <w:t>(b)</w:t>
      </w:r>
      <w:r>
        <w:tab/>
      </w:r>
      <w:proofErr w:type="gramStart"/>
      <w:r>
        <w:t>maintain</w:t>
      </w:r>
      <w:proofErr w:type="gramEnd"/>
      <w:r>
        <w:t xml:space="preserve"> full and complete records of all Processing carried out in respect of the Personal Data in connection with the contract, in accordance with the terms of Article 30 GDPR.</w:t>
      </w:r>
    </w:p>
    <w:p w14:paraId="46EC726A" w14:textId="77777777" w:rsidR="001447D4" w:rsidRDefault="001447D4"/>
    <w:p w14:paraId="77EE29CA" w14:textId="77777777" w:rsidR="001447D4" w:rsidRDefault="00451528">
      <w:pPr>
        <w:pStyle w:val="Heading4"/>
      </w:pPr>
      <w:r>
        <w:t>6.</w:t>
      </w:r>
      <w:r>
        <w:tab/>
        <w:t xml:space="preserve"> ICO Guidance</w:t>
      </w:r>
    </w:p>
    <w:p w14:paraId="06C6300F" w14:textId="77777777" w:rsidR="001447D4" w:rsidRDefault="00451528">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7C2E64B8" w14:textId="77777777" w:rsidR="001447D4" w:rsidRDefault="001447D4"/>
    <w:p w14:paraId="1ADAECAB" w14:textId="77777777" w:rsidR="001447D4" w:rsidRDefault="00451528">
      <w:pPr>
        <w:pStyle w:val="Heading4"/>
      </w:pPr>
      <w:r>
        <w:t xml:space="preserve">7. </w:t>
      </w:r>
      <w:r>
        <w:tab/>
        <w:t>Liabilities for Data Protection Breach</w:t>
      </w:r>
    </w:p>
    <w:p w14:paraId="5BB61F7B" w14:textId="77777777" w:rsidR="001447D4" w:rsidRDefault="00451528">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74E296D5" w14:textId="77777777" w:rsidR="001447D4" w:rsidRDefault="001447D4"/>
    <w:p w14:paraId="33C171D3" w14:textId="77777777" w:rsidR="001447D4" w:rsidRDefault="00451528">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1F387CA7" w14:textId="77777777" w:rsidR="001447D4" w:rsidRDefault="001447D4">
      <w:pPr>
        <w:shd w:val="clear" w:color="auto" w:fill="FFFFFF"/>
        <w:spacing w:line="240" w:lineRule="auto"/>
        <w:rPr>
          <w:rFonts w:eastAsia="Times New Roman"/>
          <w:color w:val="000000"/>
          <w:lang w:eastAsia="en-US"/>
        </w:rPr>
      </w:pPr>
    </w:p>
    <w:p w14:paraId="5512D3B4" w14:textId="77777777" w:rsidR="001447D4" w:rsidRDefault="00451528">
      <w:pPr>
        <w:shd w:val="clear" w:color="auto" w:fill="FFFFFF"/>
        <w:spacing w:line="240" w:lineRule="auto"/>
        <w:ind w:left="1440"/>
      </w:pPr>
      <w:r>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4E5093B4" w14:textId="77777777" w:rsidR="001447D4" w:rsidRDefault="001447D4">
      <w:pPr>
        <w:shd w:val="clear" w:color="auto" w:fill="FFFFFF"/>
        <w:spacing w:line="240" w:lineRule="auto"/>
        <w:rPr>
          <w:rFonts w:eastAsia="Times New Roman"/>
          <w:color w:val="000000"/>
          <w:lang w:eastAsia="en-US"/>
        </w:rPr>
      </w:pPr>
    </w:p>
    <w:p w14:paraId="043F4F23" w14:textId="77777777" w:rsidR="001447D4" w:rsidRDefault="00451528">
      <w:pPr>
        <w:shd w:val="clear" w:color="auto" w:fill="FFFFFF"/>
        <w:spacing w:line="240" w:lineRule="auto"/>
        <w:ind w:left="1440"/>
      </w:pPr>
      <w:r>
        <w:rPr>
          <w:rFonts w:eastAsia="Times New Roman"/>
          <w:color w:val="000000"/>
          <w:lang w:eastAsia="en-US"/>
        </w:rPr>
        <w:t xml:space="preserve">(b) </w:t>
      </w:r>
      <w:proofErr w:type="gramStart"/>
      <w:r>
        <w:rPr>
          <w:rFonts w:eastAsia="Times New Roman"/>
          <w:color w:val="000000"/>
          <w:lang w:eastAsia="en-US"/>
        </w:rPr>
        <w:t>if</w:t>
      </w:r>
      <w:proofErr w:type="gramEnd"/>
      <w:r>
        <w:rPr>
          <w:rFonts w:eastAsia="Times New Roman"/>
          <w:color w:val="000000"/>
          <w:lang w:eastAsia="en-US"/>
        </w:rPr>
        <w:t xml:space="preserve">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14:paraId="0BCBB707" w14:textId="77777777" w:rsidR="001447D4" w:rsidRDefault="001447D4">
      <w:pPr>
        <w:shd w:val="clear" w:color="auto" w:fill="FFFFFF"/>
        <w:spacing w:line="240" w:lineRule="auto"/>
        <w:rPr>
          <w:rFonts w:eastAsia="Times New Roman"/>
          <w:color w:val="000000"/>
          <w:lang w:eastAsia="en-US"/>
        </w:rPr>
      </w:pPr>
    </w:p>
    <w:p w14:paraId="21393BB2" w14:textId="77777777" w:rsidR="001447D4" w:rsidRDefault="00451528">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2BB3DF53" w14:textId="77777777" w:rsidR="001447D4" w:rsidRDefault="001447D4">
      <w:pPr>
        <w:shd w:val="clear" w:color="auto" w:fill="FFFFFF"/>
        <w:spacing w:line="240" w:lineRule="auto"/>
        <w:rPr>
          <w:rFonts w:eastAsia="Times New Roman"/>
          <w:color w:val="000000"/>
          <w:lang w:eastAsia="en-US"/>
        </w:rPr>
      </w:pPr>
    </w:p>
    <w:p w14:paraId="2E8B4DD1" w14:textId="77777777" w:rsidR="001447D4" w:rsidRDefault="00451528">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1351C86" w14:textId="77777777" w:rsidR="001447D4" w:rsidRDefault="001447D4">
      <w:pPr>
        <w:shd w:val="clear" w:color="auto" w:fill="FFFFFF"/>
        <w:spacing w:line="240" w:lineRule="auto"/>
        <w:rPr>
          <w:rFonts w:eastAsia="Times New Roman"/>
          <w:color w:val="000000"/>
          <w:lang w:eastAsia="en-US"/>
        </w:rPr>
      </w:pPr>
    </w:p>
    <w:p w14:paraId="5D941319" w14:textId="77777777" w:rsidR="001447D4" w:rsidRDefault="00451528">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14AD9ECB" w14:textId="77777777" w:rsidR="001447D4" w:rsidRDefault="001447D4">
      <w:pPr>
        <w:shd w:val="clear" w:color="auto" w:fill="FFFFFF"/>
        <w:spacing w:line="240" w:lineRule="auto"/>
        <w:ind w:left="720" w:firstLine="720"/>
        <w:rPr>
          <w:rFonts w:eastAsia="Times New Roman"/>
          <w:color w:val="000000"/>
          <w:lang w:eastAsia="en-US"/>
        </w:rPr>
      </w:pPr>
    </w:p>
    <w:p w14:paraId="63B19D1F" w14:textId="77777777" w:rsidR="001447D4" w:rsidRDefault="00451528">
      <w:pPr>
        <w:shd w:val="clear" w:color="auto" w:fill="FFFFFF"/>
        <w:spacing w:line="240" w:lineRule="auto"/>
        <w:ind w:left="1440"/>
      </w:pPr>
      <w:r>
        <w:rPr>
          <w:rFonts w:eastAsia="Times New Roman"/>
          <w:color w:val="000000"/>
          <w:lang w:eastAsia="en-US"/>
        </w:rPr>
        <w:t xml:space="preserve">(a) </w:t>
      </w:r>
      <w:proofErr w:type="gramStart"/>
      <w:r>
        <w:rPr>
          <w:rFonts w:eastAsia="Times New Roman"/>
          <w:color w:val="000000"/>
          <w:lang w:eastAsia="en-US"/>
        </w:rPr>
        <w:t>if</w:t>
      </w:r>
      <w:proofErr w:type="gramEnd"/>
      <w:r>
        <w:rPr>
          <w:rFonts w:eastAsia="Times New Roman"/>
          <w:color w:val="000000"/>
          <w:lang w:eastAsia="en-US"/>
        </w:rPr>
        <w:t xml:space="preserve"> the Buyer is responsible for the relevant Personal Data Breach, then the Buyer shall be responsible for the Claim Losses;</w:t>
      </w:r>
    </w:p>
    <w:p w14:paraId="2FE5A420" w14:textId="77777777" w:rsidR="001447D4" w:rsidRDefault="001447D4">
      <w:pPr>
        <w:shd w:val="clear" w:color="auto" w:fill="FFFFFF"/>
        <w:spacing w:line="240" w:lineRule="auto"/>
        <w:ind w:left="720" w:firstLine="720"/>
        <w:rPr>
          <w:rFonts w:eastAsia="Times New Roman"/>
          <w:color w:val="000000"/>
          <w:lang w:eastAsia="en-US"/>
        </w:rPr>
      </w:pPr>
    </w:p>
    <w:p w14:paraId="17D62EC1" w14:textId="77777777" w:rsidR="001447D4" w:rsidRDefault="00451528">
      <w:pPr>
        <w:shd w:val="clear" w:color="auto" w:fill="FFFFFF"/>
        <w:spacing w:line="240" w:lineRule="auto"/>
        <w:ind w:left="1440"/>
      </w:pPr>
      <w:r>
        <w:rPr>
          <w:rFonts w:eastAsia="Times New Roman"/>
          <w:color w:val="000000"/>
          <w:lang w:eastAsia="en-US"/>
        </w:rPr>
        <w:t xml:space="preserve">(b) </w:t>
      </w:r>
      <w:proofErr w:type="gramStart"/>
      <w:r>
        <w:rPr>
          <w:rFonts w:eastAsia="Times New Roman"/>
          <w:color w:val="000000"/>
          <w:lang w:eastAsia="en-US"/>
        </w:rPr>
        <w:t>if</w:t>
      </w:r>
      <w:proofErr w:type="gramEnd"/>
      <w:r>
        <w:rPr>
          <w:rFonts w:eastAsia="Times New Roman"/>
          <w:color w:val="000000"/>
          <w:lang w:eastAsia="en-US"/>
        </w:rPr>
        <w:t xml:space="preserve"> the Supplier is responsible for the relevant Personal Data Breach, then the Supplier shall be responsible for the Claim Losses: and </w:t>
      </w:r>
    </w:p>
    <w:p w14:paraId="0ECC4E66" w14:textId="77777777" w:rsidR="001447D4" w:rsidRDefault="001447D4">
      <w:pPr>
        <w:shd w:val="clear" w:color="auto" w:fill="FFFFFF"/>
        <w:spacing w:line="240" w:lineRule="auto"/>
        <w:rPr>
          <w:rFonts w:eastAsia="Times New Roman"/>
          <w:color w:val="000000"/>
          <w:lang w:eastAsia="en-US"/>
        </w:rPr>
      </w:pPr>
    </w:p>
    <w:p w14:paraId="4EE85FF1" w14:textId="77777777" w:rsidR="001447D4" w:rsidRDefault="00451528">
      <w:pPr>
        <w:shd w:val="clear" w:color="auto" w:fill="FFFFFF"/>
        <w:spacing w:line="240" w:lineRule="auto"/>
        <w:ind w:left="1440"/>
      </w:pPr>
      <w:r>
        <w:rPr>
          <w:rFonts w:eastAsia="Times New Roman"/>
          <w:color w:val="000000"/>
          <w:lang w:eastAsia="en-US"/>
        </w:rPr>
        <w:t xml:space="preserve">(c) </w:t>
      </w:r>
      <w:proofErr w:type="gramStart"/>
      <w:r>
        <w:rPr>
          <w:rFonts w:eastAsia="Times New Roman"/>
          <w:color w:val="000000"/>
          <w:lang w:eastAsia="en-US"/>
        </w:rPr>
        <w:t>if</w:t>
      </w:r>
      <w:proofErr w:type="gramEnd"/>
      <w:r>
        <w:rPr>
          <w:rFonts w:eastAsia="Times New Roman"/>
          <w:color w:val="000000"/>
          <w:lang w:eastAsia="en-US"/>
        </w:rPr>
        <w:t xml:space="preserve"> responsibility for the relevant Personal Data Breach is unclear, then the Buyer and the Supplier shall be responsible for the Claim Losses equally.</w:t>
      </w:r>
    </w:p>
    <w:p w14:paraId="43B585EE" w14:textId="77777777" w:rsidR="001447D4" w:rsidRDefault="001447D4">
      <w:pPr>
        <w:shd w:val="clear" w:color="auto" w:fill="FFFFFF"/>
        <w:spacing w:line="240" w:lineRule="auto"/>
        <w:ind w:left="1440"/>
        <w:rPr>
          <w:rFonts w:ascii="Times New Roman" w:eastAsia="Times New Roman" w:hAnsi="Times New Roman" w:cs="Times New Roman"/>
          <w:sz w:val="24"/>
          <w:szCs w:val="24"/>
          <w:lang w:eastAsia="en-US"/>
        </w:rPr>
      </w:pPr>
    </w:p>
    <w:p w14:paraId="25DFCC16" w14:textId="77777777" w:rsidR="001447D4" w:rsidRDefault="00451528">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15A52C8E" w14:textId="77777777" w:rsidR="001447D4" w:rsidRDefault="001447D4">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7CAAFEC7" w14:textId="77777777" w:rsidR="001447D4" w:rsidRDefault="00451528">
      <w:pPr>
        <w:pStyle w:val="Heading4"/>
        <w:spacing w:before="0" w:after="0" w:line="480" w:lineRule="auto"/>
      </w:pPr>
      <w:r>
        <w:t xml:space="preserve">8. </w:t>
      </w:r>
      <w:r>
        <w:tab/>
        <w:t>Not used</w:t>
      </w:r>
    </w:p>
    <w:p w14:paraId="46FD052A" w14:textId="77777777" w:rsidR="001447D4" w:rsidRDefault="00451528">
      <w:pPr>
        <w:pStyle w:val="Heading4"/>
      </w:pPr>
      <w:r>
        <w:t>9.</w:t>
      </w:r>
      <w:r>
        <w:tab/>
        <w:t>Termination</w:t>
      </w:r>
    </w:p>
    <w:p w14:paraId="73BBF33F" w14:textId="77777777" w:rsidR="001447D4" w:rsidRDefault="00451528">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0C6FB3AC" w14:textId="77777777" w:rsidR="001447D4" w:rsidRDefault="001447D4"/>
    <w:p w14:paraId="344C83A9" w14:textId="77777777" w:rsidR="001447D4" w:rsidRDefault="00451528">
      <w:pPr>
        <w:pStyle w:val="Heading4"/>
      </w:pPr>
      <w:r>
        <w:t>10.</w:t>
      </w:r>
      <w:r>
        <w:tab/>
        <w:t>Sub-Processing</w:t>
      </w:r>
    </w:p>
    <w:p w14:paraId="7663AA61" w14:textId="77777777" w:rsidR="001447D4" w:rsidRDefault="00451528">
      <w:pPr>
        <w:ind w:left="720" w:hanging="720"/>
      </w:pPr>
      <w:r>
        <w:t>10.1</w:t>
      </w:r>
      <w:r>
        <w:tab/>
        <w:t xml:space="preserve">In respect of any Processing of Personal Data performed by a third party on behalf of a </w:t>
      </w:r>
      <w:proofErr w:type="gramStart"/>
      <w:r>
        <w:t>Party, that</w:t>
      </w:r>
      <w:proofErr w:type="gramEnd"/>
      <w:r>
        <w:t xml:space="preserve"> Party shall:</w:t>
      </w:r>
    </w:p>
    <w:p w14:paraId="688C5016" w14:textId="77777777" w:rsidR="001447D4" w:rsidRDefault="001447D4"/>
    <w:p w14:paraId="69E937C7" w14:textId="77777777" w:rsidR="001447D4" w:rsidRDefault="00451528">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330DBAB0" w14:textId="77777777" w:rsidR="001447D4" w:rsidRDefault="001447D4">
      <w:pPr>
        <w:ind w:left="1440"/>
      </w:pPr>
    </w:p>
    <w:p w14:paraId="30BFD345" w14:textId="77777777" w:rsidR="001447D4" w:rsidRDefault="00451528">
      <w:pPr>
        <w:ind w:left="1440" w:hanging="720"/>
      </w:pPr>
      <w:r>
        <w:t>(b)</w:t>
      </w:r>
      <w:r>
        <w:tab/>
      </w:r>
      <w:proofErr w:type="gramStart"/>
      <w:r>
        <w:t>ensure</w:t>
      </w:r>
      <w:proofErr w:type="gramEnd"/>
      <w:r>
        <w:t xml:space="preserve"> that a suitable agreement is in place with the third party as required under applicable Data Protection Legislation.</w:t>
      </w:r>
    </w:p>
    <w:p w14:paraId="4A18D608" w14:textId="77777777" w:rsidR="001447D4" w:rsidRDefault="001447D4">
      <w:pPr>
        <w:ind w:left="720" w:firstLine="720"/>
      </w:pPr>
    </w:p>
    <w:p w14:paraId="35D7D430" w14:textId="77777777" w:rsidR="001447D4" w:rsidRDefault="00451528">
      <w:pPr>
        <w:pStyle w:val="Heading4"/>
      </w:pPr>
      <w:r>
        <w:t>11. Data Retention</w:t>
      </w:r>
    </w:p>
    <w:p w14:paraId="33F402C4" w14:textId="77777777" w:rsidR="001447D4" w:rsidRDefault="00451528">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1447D4">
      <w:footerReference w:type="default" r:id="rId28"/>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B5C3C" w14:textId="77777777" w:rsidR="00EE1C00" w:rsidRDefault="00EE1C00">
      <w:pPr>
        <w:spacing w:line="240" w:lineRule="auto"/>
      </w:pPr>
      <w:r>
        <w:separator/>
      </w:r>
    </w:p>
  </w:endnote>
  <w:endnote w:type="continuationSeparator" w:id="0">
    <w:p w14:paraId="1B36AFC1" w14:textId="77777777" w:rsidR="00EE1C00" w:rsidRDefault="00EE1C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63D3A" w14:textId="77777777" w:rsidR="00451528" w:rsidRDefault="00451528">
    <w:pPr>
      <w:pStyle w:val="Footer"/>
      <w:ind w:right="360"/>
    </w:pPr>
    <w:r>
      <w:rPr>
        <w:noProof/>
      </w:rPr>
      <mc:AlternateContent>
        <mc:Choice Requires="wps">
          <w:drawing>
            <wp:anchor distT="0" distB="0" distL="114300" distR="114300" simplePos="0" relativeHeight="251659264" behindDoc="0" locked="0" layoutInCell="1" allowOverlap="1" wp14:anchorId="0317D426" wp14:editId="4432580C">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5A689E93" w14:textId="5BD4633D" w:rsidR="00451528" w:rsidRDefault="00451528">
                          <w:pPr>
                            <w:pStyle w:val="Footer"/>
                          </w:pPr>
                          <w:r>
                            <w:rPr>
                              <w:rStyle w:val="PageNumber"/>
                            </w:rPr>
                            <w:fldChar w:fldCharType="begin"/>
                          </w:r>
                          <w:r>
                            <w:rPr>
                              <w:rStyle w:val="PageNumber"/>
                            </w:rPr>
                            <w:instrText xml:space="preserve"> PAGE </w:instrText>
                          </w:r>
                          <w:r>
                            <w:rPr>
                              <w:rStyle w:val="PageNumber"/>
                            </w:rPr>
                            <w:fldChar w:fldCharType="separate"/>
                          </w:r>
                          <w:r w:rsidR="005132E3">
                            <w:rPr>
                              <w:rStyle w:val="PageNumber"/>
                              <w:noProof/>
                            </w:rPr>
                            <w:t>6</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0317D426"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14:paraId="5A689E93" w14:textId="5BD4633D" w:rsidR="00451528" w:rsidRDefault="00451528">
                    <w:pPr>
                      <w:pStyle w:val="Footer"/>
                    </w:pPr>
                    <w:r>
                      <w:rPr>
                        <w:rStyle w:val="PageNumber"/>
                      </w:rPr>
                      <w:fldChar w:fldCharType="begin"/>
                    </w:r>
                    <w:r>
                      <w:rPr>
                        <w:rStyle w:val="PageNumber"/>
                      </w:rPr>
                      <w:instrText xml:space="preserve"> PAGE </w:instrText>
                    </w:r>
                    <w:r>
                      <w:rPr>
                        <w:rStyle w:val="PageNumber"/>
                      </w:rPr>
                      <w:fldChar w:fldCharType="separate"/>
                    </w:r>
                    <w:r w:rsidR="005132E3">
                      <w:rPr>
                        <w:rStyle w:val="PageNumber"/>
                        <w:noProof/>
                      </w:rPr>
                      <w:t>6</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45407" w14:textId="77777777" w:rsidR="00EE1C00" w:rsidRDefault="00EE1C00">
      <w:pPr>
        <w:spacing w:line="240" w:lineRule="auto"/>
      </w:pPr>
      <w:r>
        <w:rPr>
          <w:color w:val="000000"/>
        </w:rPr>
        <w:separator/>
      </w:r>
    </w:p>
  </w:footnote>
  <w:footnote w:type="continuationSeparator" w:id="0">
    <w:p w14:paraId="1FC1D9C7" w14:textId="77777777" w:rsidR="00EE1C00" w:rsidRDefault="00EE1C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7011"/>
    <w:multiLevelType w:val="multilevel"/>
    <w:tmpl w:val="3836E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831ECD"/>
    <w:multiLevelType w:val="multilevel"/>
    <w:tmpl w:val="B88665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A313B58"/>
    <w:multiLevelType w:val="multilevel"/>
    <w:tmpl w:val="A6FC81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1055EA"/>
    <w:multiLevelType w:val="multilevel"/>
    <w:tmpl w:val="57E8B0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E475FDF"/>
    <w:multiLevelType w:val="multilevel"/>
    <w:tmpl w:val="5686A2D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ED24F45"/>
    <w:multiLevelType w:val="multilevel"/>
    <w:tmpl w:val="ABB835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00B2A18"/>
    <w:multiLevelType w:val="multilevel"/>
    <w:tmpl w:val="3DC07F7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12341198"/>
    <w:multiLevelType w:val="multilevel"/>
    <w:tmpl w:val="365A941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7AF5137"/>
    <w:multiLevelType w:val="multilevel"/>
    <w:tmpl w:val="FA981F4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7D75646"/>
    <w:multiLevelType w:val="multilevel"/>
    <w:tmpl w:val="FFD2A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E74054"/>
    <w:multiLevelType w:val="multilevel"/>
    <w:tmpl w:val="3DE026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BDE5620"/>
    <w:multiLevelType w:val="multilevel"/>
    <w:tmpl w:val="868073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F5C4557"/>
    <w:multiLevelType w:val="multilevel"/>
    <w:tmpl w:val="B486FBE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0C2685A"/>
    <w:multiLevelType w:val="multilevel"/>
    <w:tmpl w:val="253261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1160A53"/>
    <w:multiLevelType w:val="multilevel"/>
    <w:tmpl w:val="9A1EDAD0"/>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43D698C"/>
    <w:multiLevelType w:val="multilevel"/>
    <w:tmpl w:val="DF5A3B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94733D3"/>
    <w:multiLevelType w:val="multilevel"/>
    <w:tmpl w:val="DFDEC5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BE416B6"/>
    <w:multiLevelType w:val="multilevel"/>
    <w:tmpl w:val="E1E0F1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AB24AC"/>
    <w:multiLevelType w:val="multilevel"/>
    <w:tmpl w:val="102478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E5C316D"/>
    <w:multiLevelType w:val="hybridMultilevel"/>
    <w:tmpl w:val="DAA453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F3A76EE"/>
    <w:multiLevelType w:val="multilevel"/>
    <w:tmpl w:val="B40E10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0A56C41"/>
    <w:multiLevelType w:val="multilevel"/>
    <w:tmpl w:val="914A2D6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31E4326B"/>
    <w:multiLevelType w:val="multilevel"/>
    <w:tmpl w:val="C444059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33ED462D"/>
    <w:multiLevelType w:val="multilevel"/>
    <w:tmpl w:val="DD660DE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33FC0BB9"/>
    <w:multiLevelType w:val="multilevel"/>
    <w:tmpl w:val="D3C47FD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35500C65"/>
    <w:multiLevelType w:val="multilevel"/>
    <w:tmpl w:val="54909B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35D157B4"/>
    <w:multiLevelType w:val="multilevel"/>
    <w:tmpl w:val="BF36F2F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41DB4200"/>
    <w:multiLevelType w:val="multilevel"/>
    <w:tmpl w:val="92847E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5675075"/>
    <w:multiLevelType w:val="multilevel"/>
    <w:tmpl w:val="BEC04FB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464B75A5"/>
    <w:multiLevelType w:val="multilevel"/>
    <w:tmpl w:val="0A523A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E071F46"/>
    <w:multiLevelType w:val="multilevel"/>
    <w:tmpl w:val="E6B431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503415C9"/>
    <w:multiLevelType w:val="multilevel"/>
    <w:tmpl w:val="E3D29A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0CD0387"/>
    <w:multiLevelType w:val="multilevel"/>
    <w:tmpl w:val="242878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7396C33"/>
    <w:multiLevelType w:val="multilevel"/>
    <w:tmpl w:val="54D285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5AD03536"/>
    <w:multiLevelType w:val="multilevel"/>
    <w:tmpl w:val="4F62DE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64626024"/>
    <w:multiLevelType w:val="multilevel"/>
    <w:tmpl w:val="400EA65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69FC3278"/>
    <w:multiLevelType w:val="multilevel"/>
    <w:tmpl w:val="A36AC9C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70F52CD5"/>
    <w:multiLevelType w:val="multilevel"/>
    <w:tmpl w:val="3B80F10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76240A55"/>
    <w:multiLevelType w:val="multilevel"/>
    <w:tmpl w:val="41EA3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D9521A9"/>
    <w:multiLevelType w:val="multilevel"/>
    <w:tmpl w:val="2876A3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9"/>
  </w:num>
  <w:num w:numId="2">
    <w:abstractNumId w:val="20"/>
  </w:num>
  <w:num w:numId="3">
    <w:abstractNumId w:val="7"/>
  </w:num>
  <w:num w:numId="4">
    <w:abstractNumId w:val="27"/>
  </w:num>
  <w:num w:numId="5">
    <w:abstractNumId w:val="2"/>
  </w:num>
  <w:num w:numId="6">
    <w:abstractNumId w:val="32"/>
  </w:num>
  <w:num w:numId="7">
    <w:abstractNumId w:val="14"/>
  </w:num>
  <w:num w:numId="8">
    <w:abstractNumId w:val="6"/>
  </w:num>
  <w:num w:numId="9">
    <w:abstractNumId w:val="12"/>
  </w:num>
  <w:num w:numId="10">
    <w:abstractNumId w:val="26"/>
  </w:num>
  <w:num w:numId="11">
    <w:abstractNumId w:val="24"/>
  </w:num>
  <w:num w:numId="12">
    <w:abstractNumId w:val="28"/>
  </w:num>
  <w:num w:numId="13">
    <w:abstractNumId w:val="5"/>
  </w:num>
  <w:num w:numId="14">
    <w:abstractNumId w:val="16"/>
  </w:num>
  <w:num w:numId="15">
    <w:abstractNumId w:val="1"/>
  </w:num>
  <w:num w:numId="16">
    <w:abstractNumId w:val="35"/>
  </w:num>
  <w:num w:numId="17">
    <w:abstractNumId w:val="37"/>
  </w:num>
  <w:num w:numId="18">
    <w:abstractNumId w:val="4"/>
  </w:num>
  <w:num w:numId="19">
    <w:abstractNumId w:val="31"/>
  </w:num>
  <w:num w:numId="20">
    <w:abstractNumId w:val="17"/>
  </w:num>
  <w:num w:numId="21">
    <w:abstractNumId w:val="11"/>
  </w:num>
  <w:num w:numId="22">
    <w:abstractNumId w:val="25"/>
  </w:num>
  <w:num w:numId="23">
    <w:abstractNumId w:val="3"/>
  </w:num>
  <w:num w:numId="24">
    <w:abstractNumId w:val="34"/>
  </w:num>
  <w:num w:numId="25">
    <w:abstractNumId w:val="30"/>
  </w:num>
  <w:num w:numId="26">
    <w:abstractNumId w:val="33"/>
  </w:num>
  <w:num w:numId="27">
    <w:abstractNumId w:val="15"/>
  </w:num>
  <w:num w:numId="28">
    <w:abstractNumId w:val="39"/>
  </w:num>
  <w:num w:numId="29">
    <w:abstractNumId w:val="13"/>
  </w:num>
  <w:num w:numId="30">
    <w:abstractNumId w:val="22"/>
  </w:num>
  <w:num w:numId="31">
    <w:abstractNumId w:val="36"/>
  </w:num>
  <w:num w:numId="32">
    <w:abstractNumId w:val="23"/>
  </w:num>
  <w:num w:numId="33">
    <w:abstractNumId w:val="21"/>
  </w:num>
  <w:num w:numId="34">
    <w:abstractNumId w:val="8"/>
  </w:num>
  <w:num w:numId="35">
    <w:abstractNumId w:val="19"/>
  </w:num>
  <w:num w:numId="36">
    <w:abstractNumId w:val="9"/>
  </w:num>
  <w:num w:numId="37">
    <w:abstractNumId w:val="10"/>
  </w:num>
  <w:num w:numId="38">
    <w:abstractNumId w:val="18"/>
  </w:num>
  <w:num w:numId="39">
    <w:abstractNumId w:val="38"/>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D4"/>
    <w:rsid w:val="001447D4"/>
    <w:rsid w:val="00451528"/>
    <w:rsid w:val="004B41E2"/>
    <w:rsid w:val="004D4EF6"/>
    <w:rsid w:val="005132E3"/>
    <w:rsid w:val="0075742D"/>
    <w:rsid w:val="0085724D"/>
    <w:rsid w:val="009870B5"/>
    <w:rsid w:val="009C0C31"/>
    <w:rsid w:val="00AA416E"/>
    <w:rsid w:val="00AC2E83"/>
    <w:rsid w:val="00DF1D89"/>
    <w:rsid w:val="00E22D4C"/>
    <w:rsid w:val="00EB516D"/>
    <w:rsid w:val="00EE1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3E4D"/>
  <w15:docId w15:val="{7F1ABCC5-BC76-4956-92FB-A0931809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customStyle="1" w:styleId="govuk-visually-hidden">
    <w:name w:val="govuk-visually-hidden"/>
    <w:basedOn w:val="DefaultParagraphFont"/>
  </w:style>
  <w:style w:type="paragraph" w:styleId="NoSpacing">
    <w:name w:val="No Spacing"/>
    <w:pPr>
      <w:suppressAutoHyphen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Q3VeAMCIYNur4FoZxzn1F5BDkOTxFNK-4qbTlHVcyGqTgpw/viewform"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image" Target="media/image1.png"/><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guidance/check-employment-status-for-tax" TargetMode="Externa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digitalmarketplace.service.gov.uk/" TargetMode="Externa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79</Pages>
  <Words>22101</Words>
  <Characters>125980</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Cabinet Office</Company>
  <LinksUpToDate>false</LinksUpToDate>
  <CharactersWithSpaces>147786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Donna Wyatt</cp:lastModifiedBy>
  <cp:revision>7</cp:revision>
  <cp:lastPrinted>2020-06-10T10:41:00Z</cp:lastPrinted>
  <dcterms:created xsi:type="dcterms:W3CDTF">2022-02-01T11:25:00Z</dcterms:created>
  <dcterms:modified xsi:type="dcterms:W3CDTF">2022-02-11T16:02:00Z</dcterms:modified>
</cp:coreProperties>
</file>