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E7EE" w14:textId="77777777" w:rsidR="00AE4F64" w:rsidRPr="00AE4F64" w:rsidRDefault="00AE4F64" w:rsidP="00AE4F64">
      <w:pPr>
        <w:widowControl w:val="0"/>
        <w:autoSpaceDE w:val="0"/>
        <w:autoSpaceDN w:val="0"/>
        <w:adjustRightInd w:val="0"/>
        <w:spacing w:after="0" w:line="240" w:lineRule="auto"/>
        <w:rPr>
          <w:rFonts w:ascii="Arial" w:eastAsia="Times New Roman" w:hAnsi="Arial" w:cs="Arial"/>
          <w:color w:val="000000"/>
          <w:sz w:val="20"/>
          <w:szCs w:val="20"/>
        </w:rPr>
      </w:pPr>
    </w:p>
    <w:tbl>
      <w:tblPr>
        <w:tblW w:w="5000" w:type="pct"/>
        <w:tblLayout w:type="fixed"/>
        <w:tblCellMar>
          <w:left w:w="0" w:type="dxa"/>
          <w:right w:w="0" w:type="dxa"/>
        </w:tblCellMar>
        <w:tblLook w:val="01E0" w:firstRow="1" w:lastRow="1" w:firstColumn="1" w:lastColumn="1" w:noHBand="0" w:noVBand="0"/>
      </w:tblPr>
      <w:tblGrid>
        <w:gridCol w:w="1860"/>
        <w:gridCol w:w="617"/>
        <w:gridCol w:w="1175"/>
        <w:gridCol w:w="2942"/>
        <w:gridCol w:w="298"/>
        <w:gridCol w:w="2468"/>
      </w:tblGrid>
      <w:tr w:rsidR="00AE4F64" w:rsidRPr="00AE4F64" w14:paraId="526CBD92" w14:textId="77777777" w:rsidTr="00AE4F64">
        <w:trPr>
          <w:trHeight w:val="198"/>
        </w:trPr>
        <w:tc>
          <w:tcPr>
            <w:tcW w:w="2390" w:type="dxa"/>
            <w:gridSpan w:val="2"/>
            <w:vMerge w:val="restart"/>
            <w:hideMark/>
          </w:tcPr>
          <w:p w14:paraId="5BB94C3B" w14:textId="77777777" w:rsidR="00AE4F64" w:rsidRPr="00AE4F64" w:rsidRDefault="00AE4F64" w:rsidP="00AE4F64">
            <w:pPr>
              <w:spacing w:after="0" w:line="240" w:lineRule="auto"/>
              <w:jc w:val="both"/>
              <w:rPr>
                <w:rFonts w:ascii="CG Times (WN)" w:eastAsia="Times New Roman" w:hAnsi="CG Times (WN)" w:cs="Arial"/>
                <w:sz w:val="24"/>
                <w:szCs w:val="20"/>
                <w:lang w:eastAsia="en-US"/>
              </w:rPr>
            </w:pPr>
            <w:r w:rsidRPr="00AE4F64">
              <w:rPr>
                <w:rFonts w:ascii="CG Times (WN)" w:eastAsia="Times New Roman" w:hAnsi="CG Times (WN)" w:cs="Arial"/>
                <w:noProof/>
                <w:sz w:val="24"/>
                <w:szCs w:val="20"/>
                <w:lang w:eastAsia="en-US"/>
              </w:rPr>
              <w:drawing>
                <wp:inline distT="0" distB="0" distL="0" distR="0" wp14:anchorId="3950173A" wp14:editId="5097DBDE">
                  <wp:extent cx="1257300" cy="1035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035050"/>
                          </a:xfrm>
                          <a:prstGeom prst="rect">
                            <a:avLst/>
                          </a:prstGeom>
                          <a:noFill/>
                          <a:ln>
                            <a:noFill/>
                          </a:ln>
                        </pic:spPr>
                      </pic:pic>
                    </a:graphicData>
                  </a:graphic>
                </wp:inline>
              </w:drawing>
            </w:r>
          </w:p>
        </w:tc>
        <w:tc>
          <w:tcPr>
            <w:tcW w:w="4257" w:type="dxa"/>
            <w:gridSpan w:val="3"/>
          </w:tcPr>
          <w:p w14:paraId="6EAE6B2B"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vMerge w:val="restart"/>
            <w:hideMark/>
          </w:tcPr>
          <w:p w14:paraId="34523FF7" w14:textId="77777777" w:rsidR="00AE4F64" w:rsidRPr="00AE4F64" w:rsidRDefault="00AE4F64" w:rsidP="00AE4F64">
            <w:pPr>
              <w:tabs>
                <w:tab w:val="num" w:pos="720"/>
              </w:tabs>
              <w:spacing w:after="0" w:line="240" w:lineRule="auto"/>
              <w:ind w:left="360"/>
              <w:jc w:val="both"/>
              <w:rPr>
                <w:rFonts w:ascii="Arial" w:eastAsia="Times New Roman" w:hAnsi="Arial" w:cs="Arial"/>
                <w:sz w:val="24"/>
                <w:szCs w:val="24"/>
                <w:lang w:eastAsia="en-US"/>
              </w:rPr>
            </w:pPr>
            <w:bookmarkStart w:id="0" w:name="sublogo"/>
            <w:bookmarkEnd w:id="0"/>
            <w:r w:rsidRPr="00AE4F64">
              <w:rPr>
                <w:rFonts w:ascii="Arial" w:eastAsia="Times New Roman" w:hAnsi="Arial" w:cs="Arial"/>
                <w:sz w:val="24"/>
                <w:szCs w:val="24"/>
                <w:lang w:eastAsia="en-US"/>
              </w:rPr>
              <w:tab/>
            </w:r>
          </w:p>
        </w:tc>
      </w:tr>
      <w:tr w:rsidR="00AE4F64" w:rsidRPr="00AE4F64" w14:paraId="2EB6FFFD" w14:textId="77777777" w:rsidTr="00AE4F64">
        <w:tc>
          <w:tcPr>
            <w:tcW w:w="5251" w:type="dxa"/>
            <w:gridSpan w:val="2"/>
            <w:vMerge/>
            <w:vAlign w:val="center"/>
            <w:hideMark/>
          </w:tcPr>
          <w:p w14:paraId="30B177E3" w14:textId="77777777" w:rsidR="00AE4F64" w:rsidRPr="00AE4F64" w:rsidRDefault="00AE4F64" w:rsidP="00AE4F64">
            <w:pPr>
              <w:spacing w:after="0" w:line="240" w:lineRule="auto"/>
              <w:rPr>
                <w:rFonts w:ascii="CG Times (WN)" w:eastAsia="Times New Roman" w:hAnsi="CG Times (WN)" w:cs="Arial"/>
                <w:sz w:val="24"/>
                <w:szCs w:val="20"/>
                <w:lang w:eastAsia="en-US"/>
              </w:rPr>
            </w:pPr>
          </w:p>
        </w:tc>
        <w:tc>
          <w:tcPr>
            <w:tcW w:w="3970" w:type="dxa"/>
            <w:gridSpan w:val="2"/>
            <w:hideMark/>
          </w:tcPr>
          <w:p w14:paraId="2350FDE2" w14:textId="3160604A" w:rsidR="00AE4F64" w:rsidRPr="00AE4F64" w:rsidRDefault="003B46F9" w:rsidP="00AE4F64">
            <w:pPr>
              <w:spacing w:after="0" w:line="240" w:lineRule="auto"/>
              <w:jc w:val="both"/>
              <w:rPr>
                <w:rFonts w:ascii="Arial" w:eastAsia="Times New Roman" w:hAnsi="Arial" w:cs="Arial"/>
                <w:b/>
                <w:noProof/>
                <w:sz w:val="24"/>
                <w:szCs w:val="24"/>
                <w:lang w:eastAsia="en-US"/>
              </w:rPr>
            </w:pPr>
            <w:r>
              <w:rPr>
                <w:rFonts w:ascii="Arial" w:eastAsia="Times New Roman" w:hAnsi="Arial" w:cs="Arial"/>
                <w:b/>
                <w:noProof/>
                <w:sz w:val="24"/>
                <w:szCs w:val="24"/>
                <w:lang w:eastAsia="en-US"/>
              </w:rPr>
              <w:t>xxxx</w:t>
            </w:r>
          </w:p>
        </w:tc>
        <w:tc>
          <w:tcPr>
            <w:tcW w:w="287" w:type="dxa"/>
          </w:tcPr>
          <w:p w14:paraId="75288657"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vMerge/>
            <w:vAlign w:val="center"/>
            <w:hideMark/>
          </w:tcPr>
          <w:p w14:paraId="2EB69D22" w14:textId="77777777" w:rsidR="00AE4F64" w:rsidRPr="00AE4F64" w:rsidRDefault="00AE4F64" w:rsidP="00AE4F64">
            <w:pPr>
              <w:spacing w:after="0" w:line="240" w:lineRule="auto"/>
              <w:rPr>
                <w:rFonts w:ascii="Arial" w:eastAsia="Times New Roman" w:hAnsi="Arial" w:cs="Arial"/>
                <w:sz w:val="24"/>
                <w:szCs w:val="24"/>
                <w:lang w:eastAsia="en-US"/>
              </w:rPr>
            </w:pPr>
          </w:p>
        </w:tc>
      </w:tr>
      <w:tr w:rsidR="00AE4F64" w:rsidRPr="00AE4F64" w14:paraId="43193761" w14:textId="77777777" w:rsidTr="00AE4F64">
        <w:tc>
          <w:tcPr>
            <w:tcW w:w="5251" w:type="dxa"/>
            <w:gridSpan w:val="2"/>
            <w:vMerge/>
            <w:vAlign w:val="center"/>
            <w:hideMark/>
          </w:tcPr>
          <w:p w14:paraId="3D875032" w14:textId="77777777" w:rsidR="00AE4F64" w:rsidRPr="00AE4F64" w:rsidRDefault="00AE4F64" w:rsidP="00AE4F64">
            <w:pPr>
              <w:spacing w:after="0" w:line="240" w:lineRule="auto"/>
              <w:rPr>
                <w:rFonts w:ascii="CG Times (WN)" w:eastAsia="Times New Roman" w:hAnsi="CG Times (WN)" w:cs="Arial"/>
                <w:sz w:val="24"/>
                <w:szCs w:val="20"/>
                <w:lang w:eastAsia="en-US"/>
              </w:rPr>
            </w:pPr>
          </w:p>
        </w:tc>
        <w:tc>
          <w:tcPr>
            <w:tcW w:w="3970" w:type="dxa"/>
            <w:gridSpan w:val="2"/>
            <w:hideMark/>
          </w:tcPr>
          <w:p w14:paraId="0B1C6C5A" w14:textId="77777777" w:rsidR="00AE4F64" w:rsidRPr="00AE4F64" w:rsidRDefault="00AE4F64" w:rsidP="00AE4F64">
            <w:pPr>
              <w:spacing w:after="0" w:line="240" w:lineRule="auto"/>
              <w:jc w:val="both"/>
              <w:rPr>
                <w:rFonts w:ascii="Arial" w:eastAsia="Times New Roman" w:hAnsi="Arial" w:cs="Arial"/>
                <w:noProof/>
                <w:sz w:val="24"/>
                <w:szCs w:val="24"/>
                <w:lang w:eastAsia="en-US"/>
              </w:rPr>
            </w:pPr>
            <w:r w:rsidRPr="00AE4F64">
              <w:rPr>
                <w:rFonts w:ascii="Arial" w:eastAsia="Times New Roman" w:hAnsi="Arial" w:cs="Arial"/>
                <w:noProof/>
                <w:sz w:val="24"/>
                <w:szCs w:val="24"/>
                <w:lang w:eastAsia="en-US"/>
              </w:rPr>
              <w:t>Commercial Officer</w:t>
            </w:r>
          </w:p>
        </w:tc>
        <w:tc>
          <w:tcPr>
            <w:tcW w:w="287" w:type="dxa"/>
          </w:tcPr>
          <w:p w14:paraId="5C757888"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vMerge/>
            <w:vAlign w:val="center"/>
            <w:hideMark/>
          </w:tcPr>
          <w:p w14:paraId="219DF052" w14:textId="77777777" w:rsidR="00AE4F64" w:rsidRPr="00AE4F64" w:rsidRDefault="00AE4F64" w:rsidP="00AE4F64">
            <w:pPr>
              <w:spacing w:after="0" w:line="240" w:lineRule="auto"/>
              <w:rPr>
                <w:rFonts w:ascii="Arial" w:eastAsia="Times New Roman" w:hAnsi="Arial" w:cs="Arial"/>
                <w:sz w:val="24"/>
                <w:szCs w:val="24"/>
                <w:lang w:eastAsia="en-US"/>
              </w:rPr>
            </w:pPr>
          </w:p>
        </w:tc>
      </w:tr>
      <w:tr w:rsidR="00AE4F64" w:rsidRPr="00AE4F64" w14:paraId="2F0E1554" w14:textId="77777777" w:rsidTr="00AE4F64">
        <w:tc>
          <w:tcPr>
            <w:tcW w:w="5251" w:type="dxa"/>
            <w:gridSpan w:val="2"/>
            <w:vMerge/>
            <w:vAlign w:val="center"/>
            <w:hideMark/>
          </w:tcPr>
          <w:p w14:paraId="396E69EB" w14:textId="77777777" w:rsidR="00AE4F64" w:rsidRPr="00AE4F64" w:rsidRDefault="00AE4F64" w:rsidP="00AE4F64">
            <w:pPr>
              <w:spacing w:after="0" w:line="240" w:lineRule="auto"/>
              <w:rPr>
                <w:rFonts w:ascii="CG Times (WN)" w:eastAsia="Times New Roman" w:hAnsi="CG Times (WN)" w:cs="Arial"/>
                <w:sz w:val="24"/>
                <w:szCs w:val="20"/>
                <w:lang w:eastAsia="en-US"/>
              </w:rPr>
            </w:pPr>
          </w:p>
        </w:tc>
        <w:tc>
          <w:tcPr>
            <w:tcW w:w="3970" w:type="dxa"/>
            <w:gridSpan w:val="2"/>
          </w:tcPr>
          <w:p w14:paraId="5BE22281"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87" w:type="dxa"/>
          </w:tcPr>
          <w:p w14:paraId="0D52894E"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vMerge/>
            <w:vAlign w:val="center"/>
            <w:hideMark/>
          </w:tcPr>
          <w:p w14:paraId="326A3207" w14:textId="77777777" w:rsidR="00AE4F64" w:rsidRPr="00AE4F64" w:rsidRDefault="00AE4F64" w:rsidP="00AE4F64">
            <w:pPr>
              <w:spacing w:after="0" w:line="240" w:lineRule="auto"/>
              <w:rPr>
                <w:rFonts w:ascii="Arial" w:eastAsia="Times New Roman" w:hAnsi="Arial" w:cs="Arial"/>
                <w:sz w:val="24"/>
                <w:szCs w:val="24"/>
                <w:lang w:eastAsia="en-US"/>
              </w:rPr>
            </w:pPr>
          </w:p>
        </w:tc>
      </w:tr>
      <w:tr w:rsidR="00AE4F64" w:rsidRPr="00AE4F64" w14:paraId="7E5DA5CB" w14:textId="77777777" w:rsidTr="00AE4F64">
        <w:trPr>
          <w:trHeight w:val="974"/>
        </w:trPr>
        <w:tc>
          <w:tcPr>
            <w:tcW w:w="5251" w:type="dxa"/>
            <w:gridSpan w:val="2"/>
            <w:vMerge/>
            <w:vAlign w:val="center"/>
            <w:hideMark/>
          </w:tcPr>
          <w:p w14:paraId="4A5508BD" w14:textId="77777777" w:rsidR="00AE4F64" w:rsidRPr="00AE4F64" w:rsidRDefault="00AE4F64" w:rsidP="00AE4F64">
            <w:pPr>
              <w:spacing w:after="0" w:line="240" w:lineRule="auto"/>
              <w:rPr>
                <w:rFonts w:ascii="CG Times (WN)" w:eastAsia="Times New Roman" w:hAnsi="CG Times (WN)" w:cs="Arial"/>
                <w:sz w:val="24"/>
                <w:szCs w:val="20"/>
                <w:lang w:eastAsia="en-US"/>
              </w:rPr>
            </w:pPr>
          </w:p>
        </w:tc>
        <w:tc>
          <w:tcPr>
            <w:tcW w:w="3970" w:type="dxa"/>
            <w:gridSpan w:val="2"/>
          </w:tcPr>
          <w:p w14:paraId="3B3D109B" w14:textId="77777777" w:rsidR="00AE4F64" w:rsidRPr="00AE4F64" w:rsidRDefault="00AE4F64" w:rsidP="00AE4F64">
            <w:pPr>
              <w:spacing w:after="0" w:line="240" w:lineRule="auto"/>
              <w:jc w:val="both"/>
              <w:rPr>
                <w:rFonts w:ascii="Arial" w:eastAsia="Times New Roman" w:hAnsi="Arial" w:cs="Arial"/>
                <w:noProof/>
                <w:sz w:val="24"/>
                <w:szCs w:val="24"/>
                <w:lang w:eastAsia="en-US"/>
              </w:rPr>
            </w:pPr>
            <w:r w:rsidRPr="00AE4F64">
              <w:rPr>
                <w:rFonts w:ascii="Arial" w:eastAsia="Times New Roman" w:hAnsi="Arial" w:cs="Arial"/>
                <w:noProof/>
                <w:sz w:val="24"/>
                <w:szCs w:val="24"/>
                <w:lang w:eastAsia="en-US"/>
              </w:rPr>
              <w:t>Kentigern House</w:t>
            </w:r>
          </w:p>
          <w:p w14:paraId="30B2CAE6" w14:textId="77777777" w:rsidR="00AE4F64" w:rsidRPr="00AE4F64" w:rsidRDefault="00AE4F64" w:rsidP="00AE4F64">
            <w:pPr>
              <w:spacing w:after="0" w:line="240" w:lineRule="auto"/>
              <w:jc w:val="both"/>
              <w:rPr>
                <w:rFonts w:ascii="Arial" w:eastAsia="Times New Roman" w:hAnsi="Arial" w:cs="Arial"/>
                <w:noProof/>
                <w:sz w:val="24"/>
                <w:szCs w:val="24"/>
                <w:lang w:eastAsia="en-US"/>
              </w:rPr>
            </w:pPr>
            <w:r w:rsidRPr="00AE4F64">
              <w:rPr>
                <w:rFonts w:ascii="Arial" w:eastAsia="Times New Roman" w:hAnsi="Arial" w:cs="Arial"/>
                <w:noProof/>
                <w:sz w:val="24"/>
                <w:szCs w:val="24"/>
                <w:lang w:eastAsia="en-US"/>
              </w:rPr>
              <w:t>65 Brown Street</w:t>
            </w:r>
          </w:p>
          <w:p w14:paraId="561EA30F" w14:textId="77777777" w:rsidR="00AE4F64" w:rsidRPr="00AE4F64" w:rsidRDefault="00AE4F64" w:rsidP="00AE4F64">
            <w:pPr>
              <w:tabs>
                <w:tab w:val="left" w:pos="1985"/>
                <w:tab w:val="right" w:pos="6804"/>
              </w:tabs>
              <w:spacing w:after="0" w:line="146" w:lineRule="atLeast"/>
              <w:jc w:val="both"/>
              <w:rPr>
                <w:rFonts w:ascii="Arial" w:eastAsia="Times New Roman" w:hAnsi="Arial" w:cs="Arial"/>
                <w:noProof/>
                <w:sz w:val="24"/>
                <w:szCs w:val="24"/>
                <w:lang w:eastAsia="en-US"/>
              </w:rPr>
            </w:pPr>
            <w:r w:rsidRPr="00AE4F64">
              <w:rPr>
                <w:rFonts w:ascii="Arial" w:eastAsia="Times New Roman" w:hAnsi="Arial" w:cs="Arial"/>
                <w:noProof/>
                <w:sz w:val="24"/>
                <w:szCs w:val="24"/>
                <w:lang w:eastAsia="en-US"/>
              </w:rPr>
              <w:t>Glasgow</w:t>
            </w:r>
          </w:p>
          <w:p w14:paraId="7062578E" w14:textId="77777777" w:rsidR="00AE4F64" w:rsidRPr="00AE4F64" w:rsidRDefault="00AE4F64" w:rsidP="00AE4F64">
            <w:pPr>
              <w:tabs>
                <w:tab w:val="left" w:pos="1985"/>
                <w:tab w:val="right" w:pos="6804"/>
              </w:tabs>
              <w:spacing w:after="0" w:line="146" w:lineRule="atLeast"/>
              <w:jc w:val="both"/>
              <w:rPr>
                <w:rFonts w:ascii="Arial" w:eastAsia="Times New Roman" w:hAnsi="Arial" w:cs="Arial"/>
                <w:noProof/>
                <w:sz w:val="24"/>
                <w:szCs w:val="24"/>
                <w:lang w:eastAsia="en-US"/>
              </w:rPr>
            </w:pPr>
            <w:r w:rsidRPr="00AE4F64">
              <w:rPr>
                <w:rFonts w:ascii="Arial" w:eastAsia="Times New Roman" w:hAnsi="Arial" w:cs="Arial"/>
                <w:noProof/>
                <w:sz w:val="24"/>
                <w:szCs w:val="24"/>
                <w:lang w:eastAsia="en-US"/>
              </w:rPr>
              <w:t>G2 8EX</w:t>
            </w:r>
          </w:p>
          <w:p w14:paraId="07C5CC04" w14:textId="77777777" w:rsidR="00AE4F64" w:rsidRPr="00AE4F64" w:rsidRDefault="00AE4F64" w:rsidP="00AE4F64">
            <w:pPr>
              <w:tabs>
                <w:tab w:val="left" w:pos="1985"/>
                <w:tab w:val="right" w:pos="6804"/>
              </w:tabs>
              <w:spacing w:after="0" w:line="146" w:lineRule="atLeast"/>
              <w:jc w:val="both"/>
              <w:rPr>
                <w:rFonts w:ascii="Arial" w:eastAsia="Times New Roman" w:hAnsi="Arial" w:cs="Arial"/>
                <w:noProof/>
                <w:sz w:val="24"/>
                <w:szCs w:val="24"/>
                <w:lang w:eastAsia="en-US"/>
              </w:rPr>
            </w:pPr>
          </w:p>
        </w:tc>
        <w:tc>
          <w:tcPr>
            <w:tcW w:w="287" w:type="dxa"/>
            <w:vMerge w:val="restart"/>
          </w:tcPr>
          <w:p w14:paraId="4A305872"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vMerge/>
            <w:vAlign w:val="center"/>
            <w:hideMark/>
          </w:tcPr>
          <w:p w14:paraId="3BBDE096" w14:textId="77777777" w:rsidR="00AE4F64" w:rsidRPr="00AE4F64" w:rsidRDefault="00AE4F64" w:rsidP="00AE4F64">
            <w:pPr>
              <w:spacing w:after="0" w:line="240" w:lineRule="auto"/>
              <w:rPr>
                <w:rFonts w:ascii="Arial" w:eastAsia="Times New Roman" w:hAnsi="Arial" w:cs="Arial"/>
                <w:sz w:val="24"/>
                <w:szCs w:val="24"/>
                <w:lang w:eastAsia="en-US"/>
              </w:rPr>
            </w:pPr>
          </w:p>
        </w:tc>
      </w:tr>
      <w:tr w:rsidR="00AE4F64" w:rsidRPr="00AE4F64" w14:paraId="73D19FD8" w14:textId="77777777" w:rsidTr="00AE4F64">
        <w:trPr>
          <w:trHeight w:val="141"/>
        </w:trPr>
        <w:tc>
          <w:tcPr>
            <w:tcW w:w="5251" w:type="dxa"/>
            <w:gridSpan w:val="2"/>
            <w:vMerge/>
            <w:vAlign w:val="center"/>
            <w:hideMark/>
          </w:tcPr>
          <w:p w14:paraId="69AE4BA3" w14:textId="77777777" w:rsidR="00AE4F64" w:rsidRPr="00AE4F64" w:rsidRDefault="00AE4F64" w:rsidP="00AE4F64">
            <w:pPr>
              <w:spacing w:after="0" w:line="240" w:lineRule="auto"/>
              <w:rPr>
                <w:rFonts w:ascii="CG Times (WN)" w:eastAsia="Times New Roman" w:hAnsi="CG Times (WN)" w:cs="Arial"/>
                <w:sz w:val="24"/>
                <w:szCs w:val="20"/>
                <w:lang w:eastAsia="en-US"/>
              </w:rPr>
            </w:pPr>
          </w:p>
        </w:tc>
        <w:tc>
          <w:tcPr>
            <w:tcW w:w="3970" w:type="dxa"/>
            <w:gridSpan w:val="2"/>
            <w:hideMark/>
          </w:tcPr>
          <w:p w14:paraId="5E98A5D2" w14:textId="6774B718" w:rsidR="00AE4F64" w:rsidRPr="00AE4F64" w:rsidRDefault="00AE4F64" w:rsidP="00AE4F64">
            <w:pPr>
              <w:tabs>
                <w:tab w:val="left" w:pos="1985"/>
                <w:tab w:val="right" w:pos="6804"/>
              </w:tabs>
              <w:spacing w:after="0" w:line="146" w:lineRule="atLeast"/>
              <w:jc w:val="both"/>
              <w:rPr>
                <w:rFonts w:ascii="Arial" w:eastAsia="Times New Roman" w:hAnsi="Arial" w:cs="Arial"/>
                <w:sz w:val="24"/>
                <w:szCs w:val="24"/>
                <w:lang w:eastAsia="en-US"/>
              </w:rPr>
            </w:pPr>
            <w:r w:rsidRPr="00AE4F64">
              <w:rPr>
                <w:rFonts w:ascii="Arial" w:eastAsia="Times New Roman" w:hAnsi="Arial" w:cs="Arial"/>
                <w:sz w:val="24"/>
                <w:szCs w:val="24"/>
                <w:lang w:eastAsia="en-US"/>
              </w:rPr>
              <w:t xml:space="preserve">Email: </w:t>
            </w:r>
            <w:r w:rsidR="003B46F9">
              <w:rPr>
                <w:rFonts w:ascii="Arial" w:eastAsia="Times New Roman" w:hAnsi="Arial" w:cs="Arial"/>
                <w:sz w:val="24"/>
                <w:szCs w:val="24"/>
                <w:lang w:eastAsia="en-US"/>
              </w:rPr>
              <w:t>xxx</w:t>
            </w:r>
          </w:p>
        </w:tc>
        <w:tc>
          <w:tcPr>
            <w:tcW w:w="287" w:type="dxa"/>
            <w:vMerge/>
            <w:vAlign w:val="center"/>
            <w:hideMark/>
          </w:tcPr>
          <w:p w14:paraId="211E61ED"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380" w:type="dxa"/>
            <w:vMerge/>
            <w:vAlign w:val="center"/>
            <w:hideMark/>
          </w:tcPr>
          <w:p w14:paraId="259F8582" w14:textId="77777777" w:rsidR="00AE4F64" w:rsidRPr="00AE4F64" w:rsidRDefault="00AE4F64" w:rsidP="00AE4F64">
            <w:pPr>
              <w:spacing w:after="0" w:line="240" w:lineRule="auto"/>
              <w:rPr>
                <w:rFonts w:ascii="Arial" w:eastAsia="Times New Roman" w:hAnsi="Arial" w:cs="Arial"/>
                <w:sz w:val="24"/>
                <w:szCs w:val="24"/>
                <w:lang w:eastAsia="en-US"/>
              </w:rPr>
            </w:pPr>
          </w:p>
        </w:tc>
      </w:tr>
      <w:tr w:rsidR="00AE4F64" w:rsidRPr="00AE4F64" w14:paraId="4719CDC9" w14:textId="77777777" w:rsidTr="00AE4F64">
        <w:trPr>
          <w:cantSplit/>
          <w:trHeight w:hRule="exact" w:val="318"/>
        </w:trPr>
        <w:tc>
          <w:tcPr>
            <w:tcW w:w="2390" w:type="dxa"/>
            <w:gridSpan w:val="2"/>
            <w:tcBorders>
              <w:top w:val="nil"/>
              <w:left w:val="nil"/>
              <w:bottom w:val="single" w:sz="4" w:space="0" w:color="auto"/>
              <w:right w:val="nil"/>
            </w:tcBorders>
          </w:tcPr>
          <w:p w14:paraId="4BEE1695" w14:textId="77777777" w:rsidR="00AE4F64" w:rsidRPr="00AE4F64" w:rsidRDefault="00AE4F64" w:rsidP="00AE4F64">
            <w:pPr>
              <w:spacing w:after="0" w:line="240" w:lineRule="auto"/>
              <w:jc w:val="both"/>
              <w:rPr>
                <w:rFonts w:ascii="CG Times (WN)" w:eastAsia="Times New Roman" w:hAnsi="CG Times (WN)" w:cs="Arial"/>
                <w:sz w:val="24"/>
                <w:szCs w:val="20"/>
                <w:lang w:eastAsia="en-US"/>
              </w:rPr>
            </w:pPr>
          </w:p>
        </w:tc>
        <w:tc>
          <w:tcPr>
            <w:tcW w:w="3970" w:type="dxa"/>
            <w:gridSpan w:val="2"/>
            <w:tcBorders>
              <w:top w:val="nil"/>
              <w:left w:val="nil"/>
              <w:bottom w:val="single" w:sz="4" w:space="0" w:color="auto"/>
              <w:right w:val="nil"/>
            </w:tcBorders>
          </w:tcPr>
          <w:p w14:paraId="07E52860" w14:textId="77777777" w:rsidR="00AE4F64" w:rsidRPr="00AE4F64" w:rsidRDefault="00AE4F64" w:rsidP="00AE4F64">
            <w:pPr>
              <w:spacing w:after="0" w:line="240" w:lineRule="auto"/>
              <w:jc w:val="right"/>
              <w:rPr>
                <w:rFonts w:ascii="Arial" w:eastAsia="Times New Roman" w:hAnsi="Arial" w:cs="Arial"/>
                <w:sz w:val="24"/>
                <w:szCs w:val="24"/>
                <w:lang w:eastAsia="en-US"/>
              </w:rPr>
            </w:pPr>
          </w:p>
        </w:tc>
        <w:tc>
          <w:tcPr>
            <w:tcW w:w="287" w:type="dxa"/>
            <w:tcBorders>
              <w:top w:val="nil"/>
              <w:left w:val="nil"/>
              <w:bottom w:val="single" w:sz="4" w:space="0" w:color="auto"/>
              <w:right w:val="nil"/>
            </w:tcBorders>
          </w:tcPr>
          <w:p w14:paraId="7D4AA0F8"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tcBorders>
              <w:top w:val="nil"/>
              <w:left w:val="nil"/>
              <w:bottom w:val="single" w:sz="4" w:space="0" w:color="auto"/>
              <w:right w:val="nil"/>
            </w:tcBorders>
          </w:tcPr>
          <w:p w14:paraId="330E4FD8"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r>
      <w:tr w:rsidR="00AE4F64" w:rsidRPr="00AE4F64" w14:paraId="4A77D801" w14:textId="77777777" w:rsidTr="00AE4F64">
        <w:tc>
          <w:tcPr>
            <w:tcW w:w="2390" w:type="dxa"/>
            <w:gridSpan w:val="2"/>
            <w:tcBorders>
              <w:top w:val="single" w:sz="4" w:space="0" w:color="auto"/>
              <w:left w:val="nil"/>
              <w:bottom w:val="nil"/>
              <w:right w:val="nil"/>
            </w:tcBorders>
          </w:tcPr>
          <w:p w14:paraId="43F87A53" w14:textId="77777777" w:rsidR="00AE4F64" w:rsidRPr="00AE4F64" w:rsidRDefault="00AE4F64" w:rsidP="00AE4F64">
            <w:pPr>
              <w:spacing w:after="0" w:line="240" w:lineRule="auto"/>
              <w:jc w:val="both"/>
              <w:rPr>
                <w:rFonts w:ascii="CG Times (WN)" w:eastAsia="Times New Roman" w:hAnsi="CG Times (WN)" w:cs="Arial"/>
                <w:sz w:val="24"/>
                <w:szCs w:val="20"/>
                <w:lang w:eastAsia="en-US"/>
              </w:rPr>
            </w:pPr>
          </w:p>
        </w:tc>
        <w:tc>
          <w:tcPr>
            <w:tcW w:w="3970" w:type="dxa"/>
            <w:gridSpan w:val="2"/>
            <w:tcBorders>
              <w:top w:val="single" w:sz="4" w:space="0" w:color="auto"/>
              <w:left w:val="nil"/>
              <w:bottom w:val="nil"/>
              <w:right w:val="nil"/>
            </w:tcBorders>
          </w:tcPr>
          <w:p w14:paraId="2E79A7FB" w14:textId="77777777" w:rsidR="00AE4F64" w:rsidRPr="00AE4F64" w:rsidRDefault="00AE4F64" w:rsidP="00AE4F64">
            <w:pPr>
              <w:spacing w:after="0" w:line="240" w:lineRule="auto"/>
              <w:jc w:val="right"/>
              <w:rPr>
                <w:rFonts w:ascii="Arial" w:eastAsia="Times New Roman" w:hAnsi="Arial" w:cs="Arial"/>
                <w:sz w:val="24"/>
                <w:szCs w:val="24"/>
                <w:lang w:eastAsia="en-US"/>
              </w:rPr>
            </w:pPr>
          </w:p>
        </w:tc>
        <w:tc>
          <w:tcPr>
            <w:tcW w:w="287" w:type="dxa"/>
            <w:tcBorders>
              <w:top w:val="single" w:sz="4" w:space="0" w:color="auto"/>
              <w:left w:val="nil"/>
              <w:bottom w:val="nil"/>
              <w:right w:val="nil"/>
            </w:tcBorders>
          </w:tcPr>
          <w:p w14:paraId="0C2E1C42"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tcBorders>
              <w:top w:val="single" w:sz="4" w:space="0" w:color="auto"/>
              <w:left w:val="nil"/>
              <w:bottom w:val="nil"/>
              <w:right w:val="nil"/>
            </w:tcBorders>
          </w:tcPr>
          <w:p w14:paraId="5FFEBBCF"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r>
      <w:tr w:rsidR="00AE4F64" w:rsidRPr="00AE4F64" w14:paraId="0B2BA2E9" w14:textId="77777777" w:rsidTr="00AE4F64">
        <w:tc>
          <w:tcPr>
            <w:tcW w:w="3523" w:type="dxa"/>
            <w:gridSpan w:val="3"/>
            <w:vMerge w:val="restart"/>
            <w:tcBorders>
              <w:top w:val="nil"/>
              <w:left w:val="nil"/>
              <w:bottom w:val="single" w:sz="4" w:space="0" w:color="auto"/>
              <w:right w:val="nil"/>
            </w:tcBorders>
          </w:tcPr>
          <w:p w14:paraId="72A6761A" w14:textId="107533C7" w:rsidR="00AE4F64" w:rsidRPr="00AE4F64" w:rsidRDefault="0048031D" w:rsidP="00AE4F64">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Linkedin Ireland</w:t>
            </w:r>
            <w:r w:rsidR="006E7E45">
              <w:rPr>
                <w:rFonts w:ascii="Arial" w:eastAsia="Times New Roman" w:hAnsi="Arial" w:cs="Arial"/>
                <w:sz w:val="24"/>
                <w:szCs w:val="24"/>
                <w:lang w:eastAsia="en-US"/>
              </w:rPr>
              <w:t xml:space="preserve"> Unlimited Company</w:t>
            </w:r>
          </w:p>
          <w:p w14:paraId="3AC4FF82" w14:textId="77777777" w:rsidR="00AE4F64" w:rsidRDefault="0048031D" w:rsidP="0048031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Wilton Place</w:t>
            </w:r>
          </w:p>
          <w:p w14:paraId="56110687" w14:textId="484DE374" w:rsidR="0048031D" w:rsidRDefault="0048031D" w:rsidP="0048031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Dublin</w:t>
            </w:r>
            <w:r w:rsidR="006E7E45">
              <w:rPr>
                <w:rFonts w:ascii="Arial" w:eastAsia="Times New Roman" w:hAnsi="Arial" w:cs="Arial"/>
                <w:sz w:val="24"/>
                <w:szCs w:val="24"/>
                <w:lang w:eastAsia="en-US"/>
              </w:rPr>
              <w:t xml:space="preserve"> 2</w:t>
            </w:r>
          </w:p>
          <w:p w14:paraId="58118278" w14:textId="7CFB384F" w:rsidR="0048031D" w:rsidRPr="00AE4F64" w:rsidRDefault="0048031D" w:rsidP="0048031D">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Ireland</w:t>
            </w:r>
          </w:p>
        </w:tc>
        <w:tc>
          <w:tcPr>
            <w:tcW w:w="2837" w:type="dxa"/>
            <w:vMerge w:val="restart"/>
            <w:tcBorders>
              <w:top w:val="nil"/>
              <w:left w:val="nil"/>
              <w:bottom w:val="single" w:sz="4" w:space="0" w:color="auto"/>
              <w:right w:val="nil"/>
            </w:tcBorders>
          </w:tcPr>
          <w:p w14:paraId="32C72610" w14:textId="77777777" w:rsidR="00AE4F64" w:rsidRPr="00AE4F64" w:rsidRDefault="00AE4F64" w:rsidP="00AE4F64">
            <w:pPr>
              <w:spacing w:after="0" w:line="240" w:lineRule="auto"/>
              <w:jc w:val="right"/>
              <w:rPr>
                <w:rFonts w:ascii="Arial" w:eastAsia="Times New Roman" w:hAnsi="Arial" w:cs="Arial"/>
                <w:sz w:val="24"/>
                <w:szCs w:val="24"/>
                <w:lang w:eastAsia="en-US"/>
              </w:rPr>
            </w:pPr>
          </w:p>
        </w:tc>
        <w:tc>
          <w:tcPr>
            <w:tcW w:w="287" w:type="dxa"/>
          </w:tcPr>
          <w:p w14:paraId="1D0BFFF1"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vMerge w:val="restart"/>
          </w:tcPr>
          <w:p w14:paraId="70668901" w14:textId="77777777" w:rsidR="00AE4F64" w:rsidRPr="00AE4F64" w:rsidRDefault="00AE4F64" w:rsidP="00AE4F64">
            <w:pPr>
              <w:spacing w:after="0" w:line="240" w:lineRule="auto"/>
              <w:jc w:val="both"/>
              <w:rPr>
                <w:rFonts w:ascii="Arial" w:eastAsia="Times New Roman" w:hAnsi="Arial" w:cs="Arial"/>
                <w:sz w:val="24"/>
                <w:szCs w:val="24"/>
                <w:lang w:eastAsia="en-US"/>
              </w:rPr>
            </w:pPr>
            <w:r w:rsidRPr="00AE4F64">
              <w:rPr>
                <w:rFonts w:ascii="Arial" w:eastAsia="Times New Roman" w:hAnsi="Arial" w:cs="Arial"/>
                <w:sz w:val="24"/>
                <w:szCs w:val="24"/>
                <w:lang w:eastAsia="en-US"/>
              </w:rPr>
              <w:t xml:space="preserve">Your Reference: </w:t>
            </w:r>
          </w:p>
          <w:p w14:paraId="28A2DE01"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r>
      <w:tr w:rsidR="00AE4F64" w:rsidRPr="00AE4F64" w14:paraId="7C978342" w14:textId="77777777" w:rsidTr="00AE4F64">
        <w:tc>
          <w:tcPr>
            <w:tcW w:w="9508" w:type="dxa"/>
            <w:gridSpan w:val="3"/>
            <w:vMerge/>
            <w:tcBorders>
              <w:top w:val="nil"/>
              <w:left w:val="nil"/>
              <w:bottom w:val="single" w:sz="4" w:space="0" w:color="auto"/>
              <w:right w:val="nil"/>
            </w:tcBorders>
            <w:vAlign w:val="center"/>
            <w:hideMark/>
          </w:tcPr>
          <w:p w14:paraId="24157041"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837" w:type="dxa"/>
            <w:vMerge/>
            <w:tcBorders>
              <w:top w:val="nil"/>
              <w:left w:val="nil"/>
              <w:bottom w:val="single" w:sz="4" w:space="0" w:color="auto"/>
              <w:right w:val="nil"/>
            </w:tcBorders>
            <w:vAlign w:val="center"/>
            <w:hideMark/>
          </w:tcPr>
          <w:p w14:paraId="65803C83"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87" w:type="dxa"/>
          </w:tcPr>
          <w:p w14:paraId="039E51B3"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vMerge/>
            <w:vAlign w:val="center"/>
            <w:hideMark/>
          </w:tcPr>
          <w:p w14:paraId="6BB0E6EA" w14:textId="77777777" w:rsidR="00AE4F64" w:rsidRPr="00AE4F64" w:rsidRDefault="00AE4F64" w:rsidP="00AE4F64">
            <w:pPr>
              <w:spacing w:after="0" w:line="240" w:lineRule="auto"/>
              <w:rPr>
                <w:rFonts w:ascii="Arial" w:eastAsia="Times New Roman" w:hAnsi="Arial" w:cs="Arial"/>
                <w:sz w:val="24"/>
                <w:szCs w:val="24"/>
                <w:lang w:eastAsia="en-US"/>
              </w:rPr>
            </w:pPr>
          </w:p>
        </w:tc>
      </w:tr>
      <w:tr w:rsidR="00AE4F64" w:rsidRPr="00AE4F64" w14:paraId="093CD818" w14:textId="77777777" w:rsidTr="00AE4F64">
        <w:tc>
          <w:tcPr>
            <w:tcW w:w="9508" w:type="dxa"/>
            <w:gridSpan w:val="3"/>
            <w:vMerge/>
            <w:tcBorders>
              <w:top w:val="nil"/>
              <w:left w:val="nil"/>
              <w:bottom w:val="single" w:sz="4" w:space="0" w:color="auto"/>
              <w:right w:val="nil"/>
            </w:tcBorders>
            <w:vAlign w:val="center"/>
            <w:hideMark/>
          </w:tcPr>
          <w:p w14:paraId="5B937CAD"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837" w:type="dxa"/>
            <w:vMerge/>
            <w:tcBorders>
              <w:top w:val="nil"/>
              <w:left w:val="nil"/>
              <w:bottom w:val="single" w:sz="4" w:space="0" w:color="auto"/>
              <w:right w:val="nil"/>
            </w:tcBorders>
            <w:vAlign w:val="center"/>
            <w:hideMark/>
          </w:tcPr>
          <w:p w14:paraId="4422E2DF"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87" w:type="dxa"/>
          </w:tcPr>
          <w:p w14:paraId="09665FAE"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vMerge w:val="restart"/>
          </w:tcPr>
          <w:p w14:paraId="37714172" w14:textId="7B570F63" w:rsidR="00AE4F64" w:rsidRPr="00AE4F64" w:rsidRDefault="00AE4F64" w:rsidP="00AE4F64">
            <w:pPr>
              <w:spacing w:after="0" w:line="240" w:lineRule="auto"/>
              <w:jc w:val="both"/>
              <w:rPr>
                <w:rFonts w:ascii="Arial" w:eastAsia="Times New Roman" w:hAnsi="Arial" w:cs="Arial"/>
                <w:sz w:val="24"/>
                <w:szCs w:val="24"/>
                <w:lang w:eastAsia="en-US"/>
              </w:rPr>
            </w:pPr>
            <w:r w:rsidRPr="00AE4F64">
              <w:rPr>
                <w:rFonts w:ascii="Arial" w:eastAsia="Times New Roman" w:hAnsi="Arial" w:cs="Arial"/>
                <w:sz w:val="24"/>
                <w:szCs w:val="24"/>
                <w:lang w:eastAsia="en-US"/>
              </w:rPr>
              <w:t>Our Reference: 71</w:t>
            </w:r>
            <w:r>
              <w:rPr>
                <w:rFonts w:ascii="Arial" w:eastAsia="Times New Roman" w:hAnsi="Arial" w:cs="Arial"/>
                <w:sz w:val="24"/>
                <w:szCs w:val="24"/>
                <w:lang w:eastAsia="en-US"/>
              </w:rPr>
              <w:t>1</w:t>
            </w:r>
            <w:r w:rsidR="00B90064">
              <w:rPr>
                <w:rFonts w:ascii="Arial" w:eastAsia="Times New Roman" w:hAnsi="Arial" w:cs="Arial"/>
                <w:sz w:val="24"/>
                <w:szCs w:val="24"/>
                <w:lang w:eastAsia="en-US"/>
              </w:rPr>
              <w:t>471451</w:t>
            </w:r>
          </w:p>
          <w:p w14:paraId="0EE884D7"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r>
      <w:tr w:rsidR="00AE4F64" w:rsidRPr="00AE4F64" w14:paraId="1182A532" w14:textId="77777777" w:rsidTr="00AE4F64">
        <w:tc>
          <w:tcPr>
            <w:tcW w:w="9508" w:type="dxa"/>
            <w:gridSpan w:val="3"/>
            <w:vMerge/>
            <w:tcBorders>
              <w:top w:val="nil"/>
              <w:left w:val="nil"/>
              <w:bottom w:val="single" w:sz="4" w:space="0" w:color="auto"/>
              <w:right w:val="nil"/>
            </w:tcBorders>
            <w:vAlign w:val="center"/>
            <w:hideMark/>
          </w:tcPr>
          <w:p w14:paraId="7E3AB5BB"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837" w:type="dxa"/>
            <w:vMerge/>
            <w:tcBorders>
              <w:top w:val="nil"/>
              <w:left w:val="nil"/>
              <w:bottom w:val="single" w:sz="4" w:space="0" w:color="auto"/>
              <w:right w:val="nil"/>
            </w:tcBorders>
            <w:vAlign w:val="center"/>
            <w:hideMark/>
          </w:tcPr>
          <w:p w14:paraId="2D5ABCCC"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87" w:type="dxa"/>
          </w:tcPr>
          <w:p w14:paraId="0D09AD50"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vMerge/>
            <w:vAlign w:val="center"/>
            <w:hideMark/>
          </w:tcPr>
          <w:p w14:paraId="474A8950" w14:textId="77777777" w:rsidR="00AE4F64" w:rsidRPr="00AE4F64" w:rsidRDefault="00AE4F64" w:rsidP="00AE4F64">
            <w:pPr>
              <w:spacing w:after="0" w:line="240" w:lineRule="auto"/>
              <w:rPr>
                <w:rFonts w:ascii="Arial" w:eastAsia="Times New Roman" w:hAnsi="Arial" w:cs="Arial"/>
                <w:sz w:val="24"/>
                <w:szCs w:val="24"/>
                <w:lang w:eastAsia="en-US"/>
              </w:rPr>
            </w:pPr>
          </w:p>
        </w:tc>
      </w:tr>
      <w:tr w:rsidR="00AE4F64" w:rsidRPr="00AE4F64" w14:paraId="315004F5" w14:textId="77777777" w:rsidTr="00AE4F64">
        <w:tc>
          <w:tcPr>
            <w:tcW w:w="9508" w:type="dxa"/>
            <w:gridSpan w:val="3"/>
            <w:vMerge/>
            <w:tcBorders>
              <w:top w:val="nil"/>
              <w:left w:val="nil"/>
              <w:bottom w:val="single" w:sz="4" w:space="0" w:color="auto"/>
              <w:right w:val="nil"/>
            </w:tcBorders>
            <w:vAlign w:val="center"/>
            <w:hideMark/>
          </w:tcPr>
          <w:p w14:paraId="5C082E8D"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837" w:type="dxa"/>
            <w:vMerge/>
            <w:tcBorders>
              <w:top w:val="nil"/>
              <w:left w:val="nil"/>
              <w:bottom w:val="single" w:sz="4" w:space="0" w:color="auto"/>
              <w:right w:val="nil"/>
            </w:tcBorders>
            <w:vAlign w:val="center"/>
            <w:hideMark/>
          </w:tcPr>
          <w:p w14:paraId="40EECAB0"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87" w:type="dxa"/>
          </w:tcPr>
          <w:p w14:paraId="23E29842"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tcPr>
          <w:p w14:paraId="46F7D90B" w14:textId="6541F3C3" w:rsidR="00AE4F64" w:rsidRPr="00AE4F64" w:rsidRDefault="00AE4F64" w:rsidP="00AE4F64">
            <w:pPr>
              <w:spacing w:after="0" w:line="240" w:lineRule="auto"/>
              <w:jc w:val="both"/>
              <w:rPr>
                <w:rFonts w:ascii="Arial" w:eastAsia="Times New Roman" w:hAnsi="Arial" w:cs="Arial"/>
                <w:sz w:val="24"/>
                <w:szCs w:val="24"/>
                <w:lang w:eastAsia="en-US"/>
              </w:rPr>
            </w:pPr>
            <w:r w:rsidRPr="00AE4F64">
              <w:rPr>
                <w:rFonts w:ascii="Arial" w:eastAsia="Times New Roman" w:hAnsi="Arial" w:cs="Arial"/>
                <w:sz w:val="24"/>
                <w:szCs w:val="24"/>
                <w:lang w:eastAsia="en-US"/>
              </w:rPr>
              <w:t xml:space="preserve">Date: </w:t>
            </w:r>
            <w:r w:rsidR="0048031D">
              <w:rPr>
                <w:rFonts w:ascii="Arial" w:eastAsia="Times New Roman" w:hAnsi="Arial" w:cs="Arial"/>
                <w:sz w:val="24"/>
                <w:szCs w:val="24"/>
                <w:lang w:eastAsia="en-US"/>
              </w:rPr>
              <w:t>1</w:t>
            </w:r>
            <w:r w:rsidR="004E636E">
              <w:rPr>
                <w:rFonts w:ascii="Arial" w:eastAsia="Times New Roman" w:hAnsi="Arial" w:cs="Arial"/>
                <w:sz w:val="24"/>
                <w:szCs w:val="24"/>
                <w:lang w:eastAsia="en-US"/>
              </w:rPr>
              <w:t>7</w:t>
            </w:r>
            <w:r w:rsidRPr="00AE4F64">
              <w:rPr>
                <w:rFonts w:ascii="Arial" w:eastAsia="Times New Roman" w:hAnsi="Arial" w:cs="Arial"/>
                <w:sz w:val="24"/>
                <w:szCs w:val="24"/>
                <w:lang w:eastAsia="en-US"/>
              </w:rPr>
              <w:t>/</w:t>
            </w:r>
            <w:r w:rsidR="0048031D">
              <w:rPr>
                <w:rFonts w:ascii="Arial" w:eastAsia="Times New Roman" w:hAnsi="Arial" w:cs="Arial"/>
                <w:sz w:val="24"/>
                <w:szCs w:val="24"/>
                <w:lang w:eastAsia="en-US"/>
              </w:rPr>
              <w:t>4</w:t>
            </w:r>
            <w:r w:rsidRPr="00AE4F64">
              <w:rPr>
                <w:rFonts w:ascii="Arial" w:eastAsia="Times New Roman" w:hAnsi="Arial" w:cs="Arial"/>
                <w:sz w:val="24"/>
                <w:szCs w:val="24"/>
                <w:lang w:eastAsia="en-US"/>
              </w:rPr>
              <w:t>/24</w:t>
            </w:r>
          </w:p>
          <w:p w14:paraId="2D4E5643"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r>
      <w:tr w:rsidR="00AE4F64" w:rsidRPr="00AE4F64" w14:paraId="7B1F7413" w14:textId="77777777" w:rsidTr="00AE4F64">
        <w:tc>
          <w:tcPr>
            <w:tcW w:w="9508" w:type="dxa"/>
            <w:gridSpan w:val="3"/>
            <w:vMerge/>
            <w:tcBorders>
              <w:top w:val="nil"/>
              <w:left w:val="nil"/>
              <w:bottom w:val="single" w:sz="4" w:space="0" w:color="auto"/>
              <w:right w:val="nil"/>
            </w:tcBorders>
            <w:vAlign w:val="center"/>
            <w:hideMark/>
          </w:tcPr>
          <w:p w14:paraId="65DB02D1"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837" w:type="dxa"/>
            <w:vMerge/>
            <w:tcBorders>
              <w:top w:val="nil"/>
              <w:left w:val="nil"/>
              <w:bottom w:val="single" w:sz="4" w:space="0" w:color="auto"/>
              <w:right w:val="nil"/>
            </w:tcBorders>
            <w:vAlign w:val="center"/>
            <w:hideMark/>
          </w:tcPr>
          <w:p w14:paraId="1E0807A3" w14:textId="77777777" w:rsidR="00AE4F64" w:rsidRPr="00AE4F64" w:rsidRDefault="00AE4F64" w:rsidP="00AE4F64">
            <w:pPr>
              <w:spacing w:after="0" w:line="240" w:lineRule="auto"/>
              <w:rPr>
                <w:rFonts w:ascii="Arial" w:eastAsia="Times New Roman" w:hAnsi="Arial" w:cs="Arial"/>
                <w:sz w:val="24"/>
                <w:szCs w:val="24"/>
                <w:lang w:eastAsia="en-US"/>
              </w:rPr>
            </w:pPr>
          </w:p>
        </w:tc>
        <w:tc>
          <w:tcPr>
            <w:tcW w:w="287" w:type="dxa"/>
            <w:tcBorders>
              <w:top w:val="nil"/>
              <w:left w:val="nil"/>
              <w:bottom w:val="single" w:sz="4" w:space="0" w:color="auto"/>
              <w:right w:val="nil"/>
            </w:tcBorders>
          </w:tcPr>
          <w:p w14:paraId="3519A76C"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tcBorders>
              <w:top w:val="nil"/>
              <w:left w:val="nil"/>
              <w:bottom w:val="single" w:sz="4" w:space="0" w:color="auto"/>
              <w:right w:val="nil"/>
            </w:tcBorders>
          </w:tcPr>
          <w:p w14:paraId="34389E58"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r>
      <w:tr w:rsidR="00AE4F64" w:rsidRPr="00AE4F64" w14:paraId="1D9D0CFB" w14:textId="77777777" w:rsidTr="00AE4F64">
        <w:tc>
          <w:tcPr>
            <w:tcW w:w="1795" w:type="dxa"/>
            <w:tcBorders>
              <w:top w:val="single" w:sz="4" w:space="0" w:color="auto"/>
              <w:left w:val="nil"/>
              <w:bottom w:val="nil"/>
              <w:right w:val="nil"/>
            </w:tcBorders>
          </w:tcPr>
          <w:p w14:paraId="00B50281" w14:textId="77777777" w:rsidR="00AE4F64" w:rsidRPr="00AE4F64" w:rsidRDefault="00AE4F64" w:rsidP="00AE4F64">
            <w:pPr>
              <w:spacing w:after="0" w:line="240" w:lineRule="auto"/>
              <w:jc w:val="both"/>
              <w:rPr>
                <w:rFonts w:ascii="CG Times (WN)" w:eastAsia="Times New Roman" w:hAnsi="CG Times (WN)" w:cs="Arial"/>
                <w:sz w:val="24"/>
                <w:szCs w:val="20"/>
                <w:lang w:eastAsia="en-US"/>
              </w:rPr>
            </w:pPr>
          </w:p>
        </w:tc>
        <w:tc>
          <w:tcPr>
            <w:tcW w:w="1728" w:type="dxa"/>
            <w:gridSpan w:val="2"/>
            <w:tcBorders>
              <w:top w:val="single" w:sz="4" w:space="0" w:color="auto"/>
              <w:left w:val="nil"/>
              <w:bottom w:val="nil"/>
              <w:right w:val="nil"/>
            </w:tcBorders>
          </w:tcPr>
          <w:p w14:paraId="3B2DBD3F"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837" w:type="dxa"/>
            <w:tcBorders>
              <w:top w:val="single" w:sz="4" w:space="0" w:color="auto"/>
              <w:left w:val="nil"/>
              <w:bottom w:val="nil"/>
              <w:right w:val="nil"/>
            </w:tcBorders>
          </w:tcPr>
          <w:p w14:paraId="64C1DE12" w14:textId="77777777" w:rsidR="00AE4F64" w:rsidRPr="00AE4F64" w:rsidRDefault="00AE4F64" w:rsidP="00AE4F64">
            <w:pPr>
              <w:spacing w:after="0" w:line="240" w:lineRule="auto"/>
              <w:jc w:val="right"/>
              <w:rPr>
                <w:rFonts w:ascii="Arial" w:eastAsia="Times New Roman" w:hAnsi="Arial" w:cs="Arial"/>
                <w:sz w:val="24"/>
                <w:szCs w:val="24"/>
                <w:lang w:eastAsia="en-US"/>
              </w:rPr>
            </w:pPr>
          </w:p>
        </w:tc>
        <w:tc>
          <w:tcPr>
            <w:tcW w:w="287" w:type="dxa"/>
            <w:tcBorders>
              <w:top w:val="single" w:sz="4" w:space="0" w:color="auto"/>
              <w:left w:val="nil"/>
              <w:bottom w:val="nil"/>
              <w:right w:val="nil"/>
            </w:tcBorders>
          </w:tcPr>
          <w:p w14:paraId="7C714914"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c>
          <w:tcPr>
            <w:tcW w:w="2380" w:type="dxa"/>
            <w:tcBorders>
              <w:top w:val="single" w:sz="4" w:space="0" w:color="auto"/>
              <w:left w:val="nil"/>
              <w:bottom w:val="nil"/>
              <w:right w:val="nil"/>
            </w:tcBorders>
          </w:tcPr>
          <w:p w14:paraId="210D7DBA" w14:textId="77777777" w:rsidR="00AE4F64" w:rsidRPr="00AE4F64" w:rsidRDefault="00AE4F64" w:rsidP="00AE4F64">
            <w:pPr>
              <w:spacing w:after="0" w:line="240" w:lineRule="auto"/>
              <w:jc w:val="both"/>
              <w:rPr>
                <w:rFonts w:ascii="Arial" w:eastAsia="Times New Roman" w:hAnsi="Arial" w:cs="Arial"/>
                <w:sz w:val="24"/>
                <w:szCs w:val="24"/>
                <w:lang w:eastAsia="en-US"/>
              </w:rPr>
            </w:pPr>
          </w:p>
        </w:tc>
      </w:tr>
    </w:tbl>
    <w:p w14:paraId="2D07CCCE" w14:textId="77777777" w:rsidR="00AE4F64" w:rsidRPr="00AE4F64" w:rsidRDefault="00AE4F64" w:rsidP="00AE4F64">
      <w:pPr>
        <w:spacing w:after="0" w:line="240" w:lineRule="auto"/>
        <w:rPr>
          <w:rFonts w:ascii="Arial" w:eastAsia="Times New Roman" w:hAnsi="Arial" w:cs="Times New Roman"/>
          <w:sz w:val="24"/>
          <w:szCs w:val="24"/>
          <w:lang w:eastAsia="en-US"/>
        </w:rPr>
      </w:pPr>
    </w:p>
    <w:p w14:paraId="1F48C997" w14:textId="1ECB3169" w:rsidR="00AE4F64" w:rsidRPr="00AE4F64" w:rsidRDefault="00AE4F64" w:rsidP="00AE4F64">
      <w:pPr>
        <w:spacing w:after="0" w:line="240" w:lineRule="auto"/>
        <w:rPr>
          <w:rFonts w:ascii="Arial" w:eastAsia="Times New Roman" w:hAnsi="Arial" w:cs="Arial"/>
          <w:lang w:eastAsia="en-US"/>
        </w:rPr>
      </w:pPr>
      <w:r w:rsidRPr="00AE4F64">
        <w:rPr>
          <w:rFonts w:ascii="Arial" w:eastAsia="Times New Roman" w:hAnsi="Arial" w:cs="Arial"/>
          <w:lang w:eastAsia="en-US"/>
        </w:rPr>
        <w:t xml:space="preserve">Dear </w:t>
      </w:r>
      <w:r w:rsidR="003B46F9">
        <w:rPr>
          <w:rFonts w:ascii="Arial" w:eastAsia="Times New Roman" w:hAnsi="Arial" w:cs="Arial"/>
          <w:lang w:eastAsia="en-US"/>
        </w:rPr>
        <w:t>xxx</w:t>
      </w:r>
      <w:r w:rsidRPr="00AE4F64">
        <w:rPr>
          <w:rFonts w:ascii="Arial" w:eastAsia="Times New Roman" w:hAnsi="Arial" w:cs="Arial"/>
          <w:lang w:eastAsia="en-US"/>
        </w:rPr>
        <w:t>,</w:t>
      </w:r>
    </w:p>
    <w:p w14:paraId="466A55A9" w14:textId="77777777" w:rsidR="00AE4F64" w:rsidRPr="00AE4F64" w:rsidRDefault="00AE4F64" w:rsidP="00AE4F64">
      <w:pPr>
        <w:spacing w:after="0" w:line="240" w:lineRule="auto"/>
        <w:rPr>
          <w:rFonts w:ascii="Arial" w:eastAsia="Times New Roman" w:hAnsi="Arial" w:cs="Arial"/>
          <w:lang w:eastAsia="en-US"/>
        </w:rPr>
      </w:pPr>
    </w:p>
    <w:p w14:paraId="786509E2" w14:textId="5A00554C" w:rsidR="00AE4F64" w:rsidRPr="00AE4F64" w:rsidRDefault="00AE4F64" w:rsidP="00AE4F64">
      <w:pPr>
        <w:spacing w:after="0" w:line="240" w:lineRule="auto"/>
        <w:jc w:val="both"/>
        <w:outlineLvl w:val="0"/>
        <w:rPr>
          <w:rFonts w:ascii="Arial" w:eastAsia="Times New Roman" w:hAnsi="Arial" w:cs="Arial"/>
          <w:b/>
          <w:lang w:eastAsia="en-US"/>
        </w:rPr>
      </w:pPr>
      <w:r w:rsidRPr="00AE4F64">
        <w:rPr>
          <w:rFonts w:ascii="Arial" w:eastAsia="Times New Roman" w:hAnsi="Arial" w:cs="Arial"/>
          <w:b/>
          <w:lang w:eastAsia="en-US"/>
        </w:rPr>
        <w:t xml:space="preserve">Offer Of Contract </w:t>
      </w:r>
      <w:r w:rsidR="0048031D" w:rsidRPr="0048031D">
        <w:rPr>
          <w:rFonts w:ascii="Arial" w:eastAsia="Times New Roman" w:hAnsi="Arial" w:cs="Arial"/>
          <w:b/>
          <w:lang w:eastAsia="en-US"/>
        </w:rPr>
        <w:t>711471451</w:t>
      </w:r>
      <w:r w:rsidRPr="00AE4F64">
        <w:rPr>
          <w:rFonts w:ascii="Arial" w:eastAsia="Times New Roman" w:hAnsi="Arial" w:cs="Arial"/>
          <w:b/>
          <w:lang w:eastAsia="en-US"/>
        </w:rPr>
        <w:t xml:space="preserve"> for the Supply of </w:t>
      </w:r>
      <w:r w:rsidR="002D5182">
        <w:rPr>
          <w:rFonts w:ascii="Arial" w:eastAsia="Times New Roman" w:hAnsi="Arial" w:cs="Arial"/>
          <w:b/>
          <w:lang w:eastAsia="en-US"/>
        </w:rPr>
        <w:t>LinkedIn Talent Insights</w:t>
      </w:r>
    </w:p>
    <w:p w14:paraId="57392CF8" w14:textId="77777777" w:rsidR="00AE4F64" w:rsidRPr="00AE4F64" w:rsidRDefault="00AE4F64" w:rsidP="00AE4F64">
      <w:pPr>
        <w:spacing w:after="0" w:line="240" w:lineRule="auto"/>
        <w:rPr>
          <w:rFonts w:ascii="Arial" w:eastAsia="Times New Roman" w:hAnsi="Arial" w:cs="Arial"/>
          <w:lang w:eastAsia="en-US"/>
        </w:rPr>
      </w:pPr>
    </w:p>
    <w:p w14:paraId="477F0853" w14:textId="77777777" w:rsidR="00AE4F64" w:rsidRPr="00AE4F64" w:rsidRDefault="00AE4F64" w:rsidP="00AE4F64">
      <w:pPr>
        <w:numPr>
          <w:ilvl w:val="0"/>
          <w:numId w:val="1"/>
        </w:numPr>
        <w:spacing w:after="0" w:line="240" w:lineRule="auto"/>
        <w:ind w:left="567" w:hanging="567"/>
        <w:contextualSpacing/>
        <w:jc w:val="both"/>
        <w:rPr>
          <w:rFonts w:ascii="Arial" w:eastAsia="Times New Roman" w:hAnsi="Arial" w:cs="Arial"/>
          <w:szCs w:val="20"/>
          <w:lang w:eastAsia="en-US"/>
        </w:rPr>
      </w:pPr>
      <w:r w:rsidRPr="00AE4F64">
        <w:rPr>
          <w:rFonts w:ascii="Arial" w:eastAsia="Times New Roman" w:hAnsi="Arial" w:cs="Arial"/>
          <w:szCs w:val="20"/>
          <w:lang w:eastAsia="en-US"/>
        </w:rPr>
        <w:t>As you are aware, the Authority intends to enter into the above contract with you.</w:t>
      </w:r>
    </w:p>
    <w:p w14:paraId="6F6F3702" w14:textId="77777777" w:rsidR="00AE4F64" w:rsidRPr="00AE4F64" w:rsidRDefault="00AE4F64" w:rsidP="00AE4F64">
      <w:pPr>
        <w:numPr>
          <w:ilvl w:val="0"/>
          <w:numId w:val="1"/>
        </w:numPr>
        <w:spacing w:before="120" w:after="120" w:line="240" w:lineRule="auto"/>
        <w:jc w:val="both"/>
        <w:rPr>
          <w:rFonts w:ascii="Arial" w:eastAsia="Times New Roman" w:hAnsi="Arial" w:cs="Arial"/>
          <w:lang w:eastAsia="en-US"/>
        </w:rPr>
      </w:pPr>
      <w:r w:rsidRPr="00AE4F64">
        <w:rPr>
          <w:rFonts w:ascii="Arial" w:eastAsia="Times New Roman" w:hAnsi="Arial" w:cs="Arial"/>
          <w:szCs w:val="20"/>
          <w:lang w:eastAsia="en-US"/>
        </w:rPr>
        <w:t>Please sign and return the enclosed final version of the Contract within 10 working days of the date of this letter to acknowledge your acceptance of the Terms and Conditions.</w:t>
      </w:r>
      <w:r w:rsidRPr="00AE4F64">
        <w:rPr>
          <w:rFonts w:ascii="Arial" w:eastAsia="Times New Roman" w:hAnsi="Arial" w:cs="Arial"/>
          <w:lang w:eastAsia="en-US"/>
        </w:rPr>
        <w:t xml:space="preserve"> </w:t>
      </w:r>
    </w:p>
    <w:p w14:paraId="189E4648" w14:textId="77777777" w:rsidR="00AE4F64" w:rsidRPr="00AE4F64" w:rsidRDefault="00AE4F64" w:rsidP="00AE4F64">
      <w:pPr>
        <w:numPr>
          <w:ilvl w:val="0"/>
          <w:numId w:val="1"/>
        </w:numPr>
        <w:spacing w:before="120" w:after="120" w:line="240" w:lineRule="auto"/>
        <w:jc w:val="both"/>
        <w:rPr>
          <w:rFonts w:ascii="Arial" w:eastAsia="Times New Roman" w:hAnsi="Arial" w:cs="Arial"/>
          <w:lang w:eastAsia="en-US"/>
        </w:rPr>
      </w:pPr>
      <w:r w:rsidRPr="00AE4F64">
        <w:rPr>
          <w:rFonts w:ascii="Arial" w:eastAsia="Times New Roman" w:hAnsi="Arial" w:cs="Arial"/>
          <w:lang w:eastAsia="en-US"/>
        </w:rPr>
        <w:t xml:space="preserve">Please note that no Contract will come into force until both parties have signed it. </w:t>
      </w:r>
      <w:r w:rsidRPr="00AE4F64">
        <w:rPr>
          <w:rFonts w:ascii="Arial" w:eastAsia="Times New Roman" w:hAnsi="Arial" w:cs="Arial"/>
          <w:szCs w:val="20"/>
          <w:lang w:eastAsia="en-US"/>
        </w:rPr>
        <w:t>The Authority will countersign the Contract and return a copy of the same to you.</w:t>
      </w:r>
    </w:p>
    <w:p w14:paraId="0AFB0A0E" w14:textId="77777777" w:rsidR="00AE4F64" w:rsidRPr="00AE4F64" w:rsidRDefault="00AE4F64" w:rsidP="00AE4F64">
      <w:pPr>
        <w:numPr>
          <w:ilvl w:val="0"/>
          <w:numId w:val="1"/>
        </w:numPr>
        <w:spacing w:after="0" w:line="240" w:lineRule="auto"/>
        <w:contextualSpacing/>
        <w:jc w:val="both"/>
        <w:rPr>
          <w:rFonts w:ascii="Arial" w:eastAsia="Times New Roman" w:hAnsi="Arial" w:cs="Arial"/>
          <w:lang w:eastAsia="en-US"/>
        </w:rPr>
      </w:pPr>
      <w:r w:rsidRPr="00AE4F64">
        <w:rPr>
          <w:rFonts w:ascii="Arial" w:eastAsia="Times New Roman" w:hAnsi="Arial" w:cs="Arial"/>
          <w:lang w:eastAsia="en-US"/>
        </w:rPr>
        <w:t xml:space="preserve">Payment will be made in accordance with the attached Terms and Conditions.  If your company has not already provided </w:t>
      </w:r>
      <w:r w:rsidRPr="00AE4F64">
        <w:rPr>
          <w:rFonts w:ascii="Arial" w:eastAsia="Times New Roman" w:hAnsi="Arial" w:cs="Arial"/>
          <w:highlight w:val="white"/>
          <w:shd w:val="clear" w:color="auto" w:fill="FFFFFF"/>
          <w:lang w:eastAsia="en-US"/>
        </w:rPr>
        <w:t>its banking</w:t>
      </w:r>
      <w:r w:rsidRPr="00AE4F64">
        <w:rPr>
          <w:rFonts w:ascii="Arial" w:eastAsia="Times New Roman" w:hAnsi="Arial" w:cs="Arial"/>
          <w:lang w:eastAsia="en-US"/>
        </w:rPr>
        <w:t xml:space="preserve"> details to the Defence Business Services (DBS) Finance Branch, please complete the Form CX723, which is available from the Gov.uk (</w:t>
      </w:r>
      <w:hyperlink r:id="rId8" w:history="1">
        <w:r w:rsidRPr="00AE4F64">
          <w:rPr>
            <w:rFonts w:ascii="Arial" w:eastAsia="Times New Roman" w:hAnsi="Arial" w:cs="Arial"/>
            <w:color w:val="0000FF"/>
            <w:szCs w:val="20"/>
            <w:highlight w:val="white"/>
            <w:u w:val="single"/>
          </w:rPr>
          <w:t>https://www.gov.uk/government/publications/dbs-finance-payments-nominate-a-bank-form</w:t>
        </w:r>
      </w:hyperlink>
      <w:r w:rsidRPr="00AE4F64">
        <w:rPr>
          <w:rFonts w:ascii="Arial" w:eastAsia="Times New Roman" w:hAnsi="Arial" w:cs="Arial"/>
          <w:lang w:eastAsia="en-US"/>
        </w:rPr>
        <w:t>) and forward to DBS Finance, Walker House, Exchange Flags, Liverpool, L2 3YL.</w:t>
      </w:r>
    </w:p>
    <w:p w14:paraId="5BBD8304" w14:textId="77777777" w:rsidR="00AE4F64" w:rsidRPr="00AE4F64" w:rsidRDefault="00AE4F64" w:rsidP="00AE4F64">
      <w:pPr>
        <w:numPr>
          <w:ilvl w:val="0"/>
          <w:numId w:val="1"/>
        </w:numPr>
        <w:spacing w:before="120" w:after="120" w:line="240" w:lineRule="auto"/>
        <w:jc w:val="both"/>
        <w:rPr>
          <w:rFonts w:ascii="Arial" w:eastAsia="Times New Roman" w:hAnsi="Arial" w:cs="Arial"/>
          <w:szCs w:val="20"/>
          <w:lang w:eastAsia="en-US"/>
        </w:rPr>
      </w:pPr>
      <w:r w:rsidRPr="00AE4F64">
        <w:rPr>
          <w:rFonts w:ascii="Arial" w:eastAsia="Times New Roman" w:hAnsi="Arial" w:cs="Arial"/>
          <w:szCs w:val="20"/>
          <w:lang w:eastAsia="en-US"/>
        </w:rPr>
        <w:lastRenderedPageBreak/>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105818AE" w14:textId="77777777" w:rsidR="00AE4F64" w:rsidRPr="00AE4F64" w:rsidRDefault="00AE4F64" w:rsidP="00AE4F64">
      <w:pPr>
        <w:numPr>
          <w:ilvl w:val="0"/>
          <w:numId w:val="1"/>
        </w:numPr>
        <w:spacing w:before="120" w:after="120" w:line="240" w:lineRule="auto"/>
        <w:jc w:val="both"/>
        <w:rPr>
          <w:rFonts w:ascii="Arial" w:eastAsia="Times New Roman" w:hAnsi="Arial" w:cs="Arial"/>
          <w:szCs w:val="20"/>
          <w:lang w:eastAsia="en-US"/>
        </w:rPr>
      </w:pPr>
      <w:r w:rsidRPr="00AE4F64">
        <w:rPr>
          <w:rFonts w:ascii="Arial" w:eastAsia="Times New Roman" w:hAnsi="Arial" w:cs="Arial"/>
          <w:szCs w:val="20"/>
          <w:lang w:eastAsia="en-US"/>
        </w:rPr>
        <w:t>If you wish to make a similar announcement you must seek approval from the named Commercial Officer.</w:t>
      </w:r>
    </w:p>
    <w:p w14:paraId="1EB79817" w14:textId="4FD16BD6" w:rsidR="00AE4F64" w:rsidRPr="00AE4F64" w:rsidRDefault="00AE4F64" w:rsidP="00AE4F64">
      <w:pPr>
        <w:numPr>
          <w:ilvl w:val="0"/>
          <w:numId w:val="1"/>
        </w:numPr>
        <w:spacing w:before="120" w:after="120" w:line="240" w:lineRule="auto"/>
        <w:jc w:val="both"/>
        <w:rPr>
          <w:rFonts w:ascii="Arial" w:eastAsia="Times New Roman" w:hAnsi="Arial" w:cs="Arial"/>
          <w:szCs w:val="20"/>
          <w:lang w:eastAsia="en-US"/>
        </w:rPr>
      </w:pPr>
      <w:r w:rsidRPr="00AE4F64">
        <w:rPr>
          <w:rFonts w:ascii="Arial" w:eastAsia="Times New Roman" w:hAnsi="Arial" w:cs="Arial"/>
          <w:szCs w:val="20"/>
          <w:lang w:eastAsia="en-US"/>
        </w:rPr>
        <w:t xml:space="preserve">Under no circumstances should you confirm to any third party that you are entering into a legally binding contract for </w:t>
      </w:r>
      <w:r w:rsidR="002D5182">
        <w:rPr>
          <w:rFonts w:ascii="Arial" w:eastAsia="Times New Roman" w:hAnsi="Arial" w:cs="Arial"/>
          <w:b/>
          <w:bCs/>
          <w:szCs w:val="20"/>
          <w:lang w:eastAsia="en-US"/>
        </w:rPr>
        <w:t xml:space="preserve">LinkedIn Talent Insights </w:t>
      </w:r>
      <w:r w:rsidRPr="00AE4F64">
        <w:rPr>
          <w:rFonts w:ascii="Arial" w:eastAsia="Times New Roman" w:hAnsi="Arial" w:cs="Arial"/>
          <w:szCs w:val="20"/>
          <w:lang w:eastAsia="en-US"/>
        </w:rPr>
        <w:t xml:space="preserve">prior to both parties signing the Terms and Conditions, or ahead of the </w:t>
      </w:r>
      <w:r w:rsidRPr="00AE4F64">
        <w:rPr>
          <w:rFonts w:ascii="Arial" w:eastAsia="Times New Roman" w:hAnsi="Arial" w:cs="Arial"/>
          <w:szCs w:val="20"/>
          <w:highlight w:val="white"/>
          <w:shd w:val="clear" w:color="auto" w:fill="FFFFFF"/>
          <w:lang w:eastAsia="en-US"/>
        </w:rPr>
        <w:t>Authority's</w:t>
      </w:r>
      <w:r w:rsidRPr="00AE4F64">
        <w:rPr>
          <w:rFonts w:ascii="Arial" w:eastAsia="Times New Roman" w:hAnsi="Arial" w:cs="Arial"/>
          <w:szCs w:val="20"/>
          <w:lang w:eastAsia="en-US"/>
        </w:rPr>
        <w:t xml:space="preserve"> announcement of the Contract award.</w:t>
      </w:r>
    </w:p>
    <w:p w14:paraId="04526BC6" w14:textId="77777777" w:rsidR="00AE4F64" w:rsidRPr="00AE4F64" w:rsidRDefault="00AE4F64" w:rsidP="00AE4F64">
      <w:pPr>
        <w:spacing w:after="0" w:line="240" w:lineRule="auto"/>
        <w:ind w:left="720" w:hanging="720"/>
        <w:rPr>
          <w:rFonts w:ascii="Arial" w:eastAsia="Times New Roman" w:hAnsi="Arial" w:cs="Arial"/>
          <w:szCs w:val="20"/>
          <w:lang w:eastAsia="en-US"/>
        </w:rPr>
      </w:pPr>
    </w:p>
    <w:p w14:paraId="68FD2DFE" w14:textId="77777777" w:rsidR="00AE4F64" w:rsidRPr="00AE4F64" w:rsidRDefault="00AE4F64" w:rsidP="00AE4F64">
      <w:pPr>
        <w:spacing w:after="0" w:line="240" w:lineRule="auto"/>
        <w:rPr>
          <w:rFonts w:ascii="Arial" w:eastAsia="Times New Roman" w:hAnsi="Arial" w:cs="Arial"/>
          <w:szCs w:val="20"/>
          <w:lang w:eastAsia="en-US"/>
        </w:rPr>
      </w:pPr>
    </w:p>
    <w:p w14:paraId="53DA69C6" w14:textId="77777777" w:rsidR="00AE4F64" w:rsidRPr="00AE4F64" w:rsidRDefault="00AE4F64" w:rsidP="00AE4F64">
      <w:pPr>
        <w:spacing w:after="0" w:line="240" w:lineRule="auto"/>
        <w:rPr>
          <w:rFonts w:ascii="Arial" w:eastAsia="Times New Roman" w:hAnsi="Arial" w:cs="Arial"/>
          <w:szCs w:val="20"/>
          <w:lang w:eastAsia="en-US"/>
        </w:rPr>
      </w:pPr>
      <w:r w:rsidRPr="00AE4F64">
        <w:rPr>
          <w:rFonts w:ascii="Arial" w:eastAsia="Times New Roman" w:hAnsi="Arial" w:cs="Arial"/>
          <w:szCs w:val="20"/>
          <w:lang w:eastAsia="en-US"/>
        </w:rPr>
        <w:t xml:space="preserve">Yours sincerely, </w:t>
      </w:r>
    </w:p>
    <w:p w14:paraId="1DA797E7" w14:textId="0D08E256" w:rsidR="001A2F91" w:rsidRDefault="003B46F9">
      <w:pPr>
        <w:widowControl w:val="0"/>
        <w:autoSpaceDE w:val="0"/>
        <w:autoSpaceDN w:val="0"/>
        <w:adjustRightInd w:val="0"/>
        <w:spacing w:after="0" w:line="240" w:lineRule="auto"/>
        <w:rPr>
          <w:rFonts w:ascii="Arial" w:hAnsi="Arial" w:cs="Arial"/>
          <w:sz w:val="24"/>
          <w:szCs w:val="24"/>
        </w:rPr>
      </w:pPr>
      <w:r>
        <w:rPr>
          <w:rFonts w:ascii="Arial" w:eastAsia="Times New Roman" w:hAnsi="Arial" w:cs="Arial"/>
          <w:szCs w:val="20"/>
          <w:lang w:eastAsia="en-US"/>
        </w:rPr>
        <w:t>xxx</w:t>
      </w:r>
      <w:r w:rsidR="00C460DA">
        <w:rPr>
          <w:rFonts w:ascii="Arial" w:hAnsi="Arial" w:cs="Arial"/>
          <w:sz w:val="24"/>
          <w:szCs w:val="24"/>
        </w:rPr>
        <w:br w:type="page"/>
      </w:r>
    </w:p>
    <w:p w14:paraId="417B3EA2" w14:textId="77777777" w:rsidR="001A2F91" w:rsidRDefault="00C460DA">
      <w:pPr>
        <w:widowControl w:val="0"/>
        <w:autoSpaceDE w:val="0"/>
        <w:autoSpaceDN w:val="0"/>
        <w:adjustRightInd w:val="0"/>
        <w:spacing w:after="0" w:line="240" w:lineRule="auto"/>
        <w:rPr>
          <w:rFonts w:ascii="Arial" w:hAnsi="Arial" w:cs="Arial"/>
          <w:sz w:val="24"/>
          <w:szCs w:val="24"/>
        </w:rPr>
      </w:pPr>
      <w:bookmarkStart w:id="1" w:name="SSECTION15215175"/>
      <w:r>
        <w:rPr>
          <w:rFonts w:ascii="Arial" w:hAnsi="Arial" w:cs="Arial"/>
          <w:b/>
          <w:bCs/>
          <w:color w:val="000000"/>
          <w:sz w:val="20"/>
          <w:szCs w:val="20"/>
        </w:rPr>
        <w:lastRenderedPageBreak/>
        <w:t>Standardised Contracting Terms</w:t>
      </w:r>
      <w:bookmarkEnd w:id="1"/>
    </w:p>
    <w:p w14:paraId="301E9BE7" w14:textId="77777777" w:rsidR="001A2F91" w:rsidRDefault="001A2F91">
      <w:pPr>
        <w:widowControl w:val="0"/>
        <w:autoSpaceDE w:val="0"/>
        <w:autoSpaceDN w:val="0"/>
        <w:adjustRightInd w:val="0"/>
        <w:spacing w:after="0" w:line="240" w:lineRule="auto"/>
        <w:rPr>
          <w:rFonts w:ascii="Arial" w:hAnsi="Arial" w:cs="Arial"/>
          <w:sz w:val="24"/>
          <w:szCs w:val="24"/>
        </w:rPr>
      </w:pPr>
    </w:p>
    <w:p w14:paraId="214FB899" w14:textId="77777777" w:rsidR="001A2F91" w:rsidRDefault="001A2F91">
      <w:pPr>
        <w:widowControl w:val="0"/>
        <w:autoSpaceDE w:val="0"/>
        <w:autoSpaceDN w:val="0"/>
        <w:adjustRightInd w:val="0"/>
        <w:spacing w:after="0" w:line="240" w:lineRule="auto"/>
        <w:rPr>
          <w:rFonts w:ascii="Arial" w:hAnsi="Arial" w:cs="Arial"/>
          <w:sz w:val="24"/>
          <w:szCs w:val="24"/>
        </w:rPr>
      </w:pPr>
      <w:bookmarkStart w:id="2" w:name="SARTICLE16747657"/>
      <w:bookmarkEnd w:id="2"/>
    </w:p>
    <w:p w14:paraId="0A698A98" w14:textId="77777777" w:rsidR="001A2F91" w:rsidRDefault="001A2F91">
      <w:pPr>
        <w:widowControl w:val="0"/>
        <w:autoSpaceDE w:val="0"/>
        <w:autoSpaceDN w:val="0"/>
        <w:adjustRightInd w:val="0"/>
        <w:spacing w:after="0" w:line="240" w:lineRule="auto"/>
        <w:rPr>
          <w:rFonts w:ascii="Arial" w:hAnsi="Arial" w:cs="Arial"/>
          <w:sz w:val="24"/>
          <w:szCs w:val="24"/>
        </w:rPr>
      </w:pPr>
    </w:p>
    <w:p w14:paraId="0DF6A7D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(Edn 10/22)</w:t>
      </w:r>
    </w:p>
    <w:p w14:paraId="4A92771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    Definitions - In the Contract:</w:t>
      </w:r>
    </w:p>
    <w:p w14:paraId="6FEEA056"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308A094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Article   </w:t>
      </w:r>
      <w:r>
        <w:rPr>
          <w:rFonts w:ascii="Arial" w:hAnsi="Arial" w:cs="Arial"/>
          <w:color w:val="000000"/>
          <w:sz w:val="20"/>
          <w:szCs w:val="20"/>
        </w:rPr>
        <w:t>means, in relation to Clause 9 only, an object which during production is given a special shape, surface or design which determines its function to a greater degree than does its chemical composition;</w:t>
      </w:r>
    </w:p>
    <w:p w14:paraId="3A933413"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The Authority   </w:t>
      </w:r>
      <w:r>
        <w:rPr>
          <w:rFonts w:ascii="Arial" w:hAnsi="Arial" w:cs="Arial"/>
          <w:color w:val="000000"/>
          <w:sz w:val="20"/>
          <w:szCs w:val="20"/>
        </w:rPr>
        <w:t>means the Secretary of State for Defence of the United Kingdom of Great Britain and Northern Ireland, (referred to in this document as "the Authority"), acting as part of the Crown;</w:t>
      </w:r>
    </w:p>
    <w:p w14:paraId="3C418EB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Business Day   </w:t>
      </w:r>
      <w:r>
        <w:rPr>
          <w:rFonts w:ascii="Arial" w:hAnsi="Arial" w:cs="Arial"/>
          <w:color w:val="000000"/>
          <w:sz w:val="20"/>
          <w:szCs w:val="20"/>
        </w:rPr>
        <w:t>means 09:00 to 17:00 Monday to Friday, excluding public and statutory holidays;</w:t>
      </w:r>
    </w:p>
    <w:p w14:paraId="3A0D368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w:t>
      </w:r>
      <w:r>
        <w:rPr>
          <w:rFonts w:ascii="Arial" w:hAnsi="Arial" w:cs="Arial"/>
          <w:color w:val="000000"/>
          <w:sz w:val="20"/>
          <w:szCs w:val="2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27F1EBC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Contractor   </w:t>
      </w:r>
      <w:r>
        <w:rPr>
          <w:rFonts w:ascii="Arial" w:hAnsi="Arial" w:cs="Arial"/>
          <w:color w:val="000000"/>
          <w:sz w:val="20"/>
          <w:szCs w:val="20"/>
        </w:rPr>
        <w:t>means the person, firm or company specified as such in the purchase order. Where the Contractor is an individual or a partnership, the expression shall include the personal representatives of the individual or of the partners, as the case may be;</w:t>
      </w:r>
    </w:p>
    <w:p w14:paraId="06EE179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Contractor Deliverables</w:t>
      </w:r>
      <w:r>
        <w:rPr>
          <w:rFonts w:ascii="Arial" w:hAnsi="Arial" w:cs="Arial"/>
          <w:color w:val="000000"/>
          <w:sz w:val="20"/>
          <w:szCs w:val="2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770CCD54"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Effective Date of Contract</w:t>
      </w:r>
      <w:r>
        <w:rPr>
          <w:rFonts w:ascii="Arial" w:hAnsi="Arial" w:cs="Arial"/>
          <w:color w:val="000000"/>
          <w:sz w:val="20"/>
          <w:szCs w:val="20"/>
        </w:rPr>
        <w:t xml:space="preserve">   means the date stated on the purchase order or, if there is no such date stated, the date upon which both Parties have signed the purchase order;</w:t>
      </w:r>
    </w:p>
    <w:p w14:paraId="412E13E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Firm Price</w:t>
      </w:r>
      <w:r>
        <w:rPr>
          <w:rFonts w:ascii="Arial" w:hAnsi="Arial" w:cs="Arial"/>
          <w:color w:val="000000"/>
          <w:sz w:val="20"/>
          <w:szCs w:val="20"/>
        </w:rPr>
        <w:t xml:space="preserve">   means a price excluding Value Added Tax (VAT) which is not subject to variation;</w:t>
      </w:r>
    </w:p>
    <w:p w14:paraId="1FBED05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Government Furnished Assets (GFA)</w:t>
      </w:r>
      <w:r>
        <w:rPr>
          <w:rFonts w:ascii="Arial" w:hAnsi="Arial" w:cs="Arial"/>
          <w:color w:val="000000"/>
          <w:sz w:val="20"/>
          <w:szCs w:val="20"/>
        </w:rPr>
        <w:t xml:space="preserve"> is a generic term for any MOD asset such as equipment, information or resources issued or made available to the Contractor in connection with the Contract by or on behalf of the Authority;</w:t>
      </w:r>
    </w:p>
    <w:p w14:paraId="764BC616"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Hazardous Contractor Deliverable</w:t>
      </w:r>
      <w:r>
        <w:rPr>
          <w:rFonts w:ascii="Arial" w:hAnsi="Arial" w:cs="Arial"/>
          <w:color w:val="000000"/>
          <w:sz w:val="20"/>
          <w:szCs w:val="2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3FB3F70"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Issued Property</w:t>
      </w:r>
      <w:r>
        <w:rPr>
          <w:rFonts w:ascii="Arial" w:hAnsi="Arial" w:cs="Arial"/>
          <w:color w:val="000000"/>
          <w:sz w:val="20"/>
          <w:szCs w:val="20"/>
        </w:rPr>
        <w:t xml:space="preserve"> means any item of Government Furnished Assets (GFA), including any materiel issued or otherwise furnished to the Contractor in connection with the Contract by or on behalf of the Authority;</w:t>
      </w:r>
    </w:p>
    <w:p w14:paraId="68BD98D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Legislation </w:t>
      </w:r>
      <w:r>
        <w:rPr>
          <w:rFonts w:ascii="Arial" w:hAnsi="Arial" w:cs="Arial"/>
          <w:color w:val="000000"/>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C9DFC5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Mixture</w:t>
      </w:r>
      <w:r>
        <w:rPr>
          <w:rFonts w:ascii="Arial" w:hAnsi="Arial" w:cs="Arial"/>
          <w:color w:val="000000"/>
          <w:sz w:val="20"/>
          <w:szCs w:val="20"/>
        </w:rPr>
        <w:t xml:space="preserve"> means a mixture or solution composed of two or more substances;</w:t>
      </w:r>
    </w:p>
    <w:p w14:paraId="63E6C6A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Notices </w:t>
      </w:r>
      <w:r>
        <w:rPr>
          <w:rFonts w:ascii="Arial" w:hAnsi="Arial" w:cs="Arial"/>
          <w:color w:val="000000"/>
          <w:sz w:val="20"/>
          <w:szCs w:val="20"/>
        </w:rPr>
        <w:t xml:space="preserve">  means all notices, orders, or other forms of communication required to be given in writing under or in connection with the Contract;</w:t>
      </w:r>
    </w:p>
    <w:p w14:paraId="2760238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Parties</w:t>
      </w:r>
      <w:r>
        <w:rPr>
          <w:rFonts w:ascii="Arial" w:hAnsi="Arial" w:cs="Arial"/>
          <w:color w:val="000000"/>
          <w:sz w:val="20"/>
          <w:szCs w:val="20"/>
        </w:rPr>
        <w:t xml:space="preserve">   means the Contractor and the Authority, and Party shall be construed accordingly;</w:t>
      </w:r>
    </w:p>
    <w:p w14:paraId="2E40B01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PPT</w:t>
      </w:r>
      <w:r>
        <w:rPr>
          <w:rFonts w:ascii="Arial" w:hAnsi="Arial" w:cs="Arial"/>
          <w:color w:val="000000"/>
          <w:sz w:val="20"/>
          <w:szCs w:val="20"/>
        </w:rPr>
        <w:t>means a tax called “plastic packaging tax” charged in accordance with Part 2 of the Finance Act 2021;</w:t>
      </w:r>
    </w:p>
    <w:p w14:paraId="02B124D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PPT Legislation</w:t>
      </w:r>
      <w:r>
        <w:rPr>
          <w:rFonts w:ascii="Arial" w:hAnsi="Arial" w:cs="Arial"/>
          <w:color w:val="000000"/>
          <w:sz w:val="20"/>
          <w:szCs w:val="2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60DF6A4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Plastic Packaging Component(s)</w:t>
      </w:r>
      <w:r>
        <w:rPr>
          <w:rFonts w:ascii="Arial" w:hAnsi="Arial" w:cs="Arial"/>
          <w:color w:val="000000"/>
          <w:sz w:val="20"/>
          <w:szCs w:val="20"/>
        </w:rPr>
        <w:t xml:space="preserve"> shall have the same meaning as set out in Part 2 of the Finance Act 2021 together with any associated secondary legislation;</w:t>
      </w:r>
    </w:p>
    <w:p w14:paraId="75FD10A4"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Sensitive Information</w:t>
      </w:r>
      <w:r>
        <w:rPr>
          <w:rFonts w:ascii="Arial" w:hAnsi="Arial" w:cs="Arial"/>
          <w:color w:val="000000"/>
          <w:sz w:val="20"/>
          <w:szCs w:val="2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874552C"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Substance</w:t>
      </w:r>
      <w:r>
        <w:rPr>
          <w:rFonts w:ascii="Arial" w:hAnsi="Arial" w:cs="Arial"/>
          <w:color w:val="000000"/>
          <w:sz w:val="20"/>
          <w:szCs w:val="2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71F43A8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Transparency Information</w:t>
      </w:r>
      <w:r>
        <w:rPr>
          <w:rFonts w:ascii="Arial" w:hAnsi="Arial" w:cs="Arial"/>
          <w:color w:val="000000"/>
          <w:sz w:val="20"/>
          <w:szCs w:val="20"/>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176E43A" w14:textId="77777777" w:rsidR="001A2F91" w:rsidRDefault="001A2F91">
      <w:pPr>
        <w:widowControl w:val="0"/>
        <w:autoSpaceDE w:val="0"/>
        <w:autoSpaceDN w:val="0"/>
        <w:adjustRightInd w:val="0"/>
        <w:spacing w:after="0" w:line="240" w:lineRule="auto"/>
        <w:jc w:val="both"/>
        <w:rPr>
          <w:rFonts w:ascii="Arial" w:hAnsi="Arial" w:cs="Arial"/>
          <w:color w:val="000000"/>
          <w:sz w:val="20"/>
          <w:szCs w:val="20"/>
        </w:rPr>
      </w:pPr>
    </w:p>
    <w:p w14:paraId="091E571F" w14:textId="77777777" w:rsidR="001A2F91" w:rsidRDefault="001A2F91">
      <w:pPr>
        <w:widowControl w:val="0"/>
        <w:autoSpaceDE w:val="0"/>
        <w:autoSpaceDN w:val="0"/>
        <w:adjustRightInd w:val="0"/>
        <w:spacing w:after="60" w:line="240" w:lineRule="auto"/>
        <w:jc w:val="both"/>
        <w:rPr>
          <w:rFonts w:ascii="Arial" w:hAnsi="Arial" w:cs="Arial"/>
          <w:color w:val="000000"/>
          <w:sz w:val="20"/>
          <w:szCs w:val="20"/>
        </w:rPr>
      </w:pPr>
    </w:p>
    <w:p w14:paraId="6C00EFC4"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   General</w:t>
      </w:r>
    </w:p>
    <w:p w14:paraId="7AFB122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comply with all applicable Legislation, whether specifically referenced in this Contract or not.</w:t>
      </w:r>
    </w:p>
    <w:p w14:paraId="0CF58924"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Any variation to the Contract shall have no effect unless expressly agreed in writing and signed by both Parties. </w:t>
      </w:r>
    </w:p>
    <w:p w14:paraId="429AEB7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If there is any inconsistency between these terms and conditions and the purchase order or the documents expressly referred to therein, the conflict shall be resolved according to the following descending order of priority:</w:t>
      </w:r>
    </w:p>
    <w:p w14:paraId="4C490A34"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the terms and conditions;</w:t>
      </w:r>
    </w:p>
    <w:p w14:paraId="29194708"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the purchase order; and</w:t>
      </w:r>
    </w:p>
    <w:p w14:paraId="49C6C516"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the documents expressly referred to in the purchase order.</w:t>
      </w:r>
    </w:p>
    <w:p w14:paraId="6983CC42"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Neither Party shall be entitled to assign the Contract (or any part thereof) without the prior written consent of the other Party.</w:t>
      </w:r>
    </w:p>
    <w:p w14:paraId="003FF61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0CFA7D8"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The Parties to the Contract do not intend that any term of the Contract shall be enforceable by virtue of the Contracts (Rights of Third Parties) Act 1999 by any person that is not a Party to it.</w:t>
      </w:r>
    </w:p>
    <w:p w14:paraId="2966CFC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683CEF82" w14:textId="77777777" w:rsidR="001A2F91" w:rsidRDefault="001A2F91">
      <w:pPr>
        <w:widowControl w:val="0"/>
        <w:autoSpaceDE w:val="0"/>
        <w:autoSpaceDN w:val="0"/>
        <w:adjustRightInd w:val="0"/>
        <w:spacing w:after="0" w:line="240" w:lineRule="auto"/>
        <w:jc w:val="both"/>
        <w:rPr>
          <w:rFonts w:ascii="Arial" w:hAnsi="Arial" w:cs="Arial"/>
          <w:color w:val="000000"/>
          <w:sz w:val="20"/>
          <w:szCs w:val="20"/>
        </w:rPr>
      </w:pPr>
    </w:p>
    <w:p w14:paraId="04BD4A9D" w14:textId="77777777" w:rsidR="001A2F91" w:rsidRDefault="001A2F91">
      <w:pPr>
        <w:widowControl w:val="0"/>
        <w:autoSpaceDE w:val="0"/>
        <w:autoSpaceDN w:val="0"/>
        <w:adjustRightInd w:val="0"/>
        <w:spacing w:after="60" w:line="240" w:lineRule="auto"/>
        <w:jc w:val="both"/>
        <w:rPr>
          <w:rFonts w:ascii="Arial" w:hAnsi="Arial" w:cs="Arial"/>
          <w:color w:val="000000"/>
          <w:sz w:val="20"/>
          <w:szCs w:val="20"/>
        </w:rPr>
      </w:pPr>
    </w:p>
    <w:p w14:paraId="6CE40A3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    Application of Conditions</w:t>
      </w:r>
    </w:p>
    <w:p w14:paraId="03693ED2"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purchase order, these terms and conditions and the specification govern the Contract to the entire exclusion of all other terms and conditions. No other terms or conditions are implied.</w:t>
      </w:r>
    </w:p>
    <w:p w14:paraId="779BB98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 constitutes the entire agreement and understanding and supersedes any previous agreement between the Parties relating to the subject matter of the Contract.</w:t>
      </w:r>
    </w:p>
    <w:p w14:paraId="2C2A706D" w14:textId="77777777" w:rsidR="001A2F91" w:rsidRDefault="001A2F91">
      <w:pPr>
        <w:widowControl w:val="0"/>
        <w:autoSpaceDE w:val="0"/>
        <w:autoSpaceDN w:val="0"/>
        <w:adjustRightInd w:val="0"/>
        <w:spacing w:after="0" w:line="240" w:lineRule="auto"/>
        <w:jc w:val="both"/>
        <w:rPr>
          <w:rFonts w:ascii="Arial" w:hAnsi="Arial" w:cs="Arial"/>
          <w:color w:val="000000"/>
          <w:sz w:val="20"/>
          <w:szCs w:val="20"/>
        </w:rPr>
      </w:pPr>
    </w:p>
    <w:p w14:paraId="7327D88A" w14:textId="77777777" w:rsidR="001A2F91" w:rsidRDefault="001A2F91">
      <w:pPr>
        <w:widowControl w:val="0"/>
        <w:autoSpaceDE w:val="0"/>
        <w:autoSpaceDN w:val="0"/>
        <w:adjustRightInd w:val="0"/>
        <w:spacing w:after="60" w:line="240" w:lineRule="auto"/>
        <w:jc w:val="both"/>
        <w:rPr>
          <w:rFonts w:ascii="Arial" w:hAnsi="Arial" w:cs="Arial"/>
          <w:color w:val="000000"/>
          <w:sz w:val="20"/>
          <w:szCs w:val="20"/>
        </w:rPr>
      </w:pPr>
    </w:p>
    <w:p w14:paraId="5AAB2942"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   Disclosure of Information</w:t>
      </w:r>
    </w:p>
    <w:p w14:paraId="735A9E04"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Disclosure of information under the Contract shall be managed in accordance with DEFCON 531 (SC1).</w:t>
      </w:r>
    </w:p>
    <w:p w14:paraId="766D05DF" w14:textId="77777777" w:rsidR="001A2F91" w:rsidRDefault="001A2F91">
      <w:pPr>
        <w:widowControl w:val="0"/>
        <w:autoSpaceDE w:val="0"/>
        <w:autoSpaceDN w:val="0"/>
        <w:adjustRightInd w:val="0"/>
        <w:spacing w:after="0" w:line="240" w:lineRule="auto"/>
        <w:jc w:val="both"/>
        <w:rPr>
          <w:rFonts w:ascii="Arial" w:hAnsi="Arial" w:cs="Arial"/>
          <w:color w:val="000000"/>
          <w:sz w:val="20"/>
          <w:szCs w:val="20"/>
        </w:rPr>
      </w:pPr>
    </w:p>
    <w:p w14:paraId="4F87371E" w14:textId="77777777" w:rsidR="001A2F91" w:rsidRDefault="001A2F91">
      <w:pPr>
        <w:widowControl w:val="0"/>
        <w:autoSpaceDE w:val="0"/>
        <w:autoSpaceDN w:val="0"/>
        <w:adjustRightInd w:val="0"/>
        <w:spacing w:after="60" w:line="240" w:lineRule="auto"/>
        <w:jc w:val="both"/>
        <w:rPr>
          <w:rFonts w:ascii="Arial" w:hAnsi="Arial" w:cs="Arial"/>
          <w:color w:val="000000"/>
          <w:sz w:val="20"/>
          <w:szCs w:val="20"/>
        </w:rPr>
      </w:pPr>
    </w:p>
    <w:p w14:paraId="115A6486"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5   Transparency</w:t>
      </w:r>
    </w:p>
    <w:p w14:paraId="53CF2E5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Notwithstanding any other condition of this Contract, and in particular Clause 4, the Contractor understands that the Authority may publish the Transparency Information to the general public.  </w:t>
      </w:r>
    </w:p>
    <w:p w14:paraId="4E327CC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Subject to Clause 5.c, the Authority shall publish and maintain an up-to-date version of the Transparency Information in a format readily accessible and reusable by the general public under an open licence where applicable.</w:t>
      </w:r>
    </w:p>
    <w:p w14:paraId="01E9B3B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7DA029A6"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046AD207"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before publishing redact any information that would be exempt from disclosure if it was the subject of a request for information under the FOIA and/or the EIR , for the avoidance of doubt, including Sensitive Information;</w:t>
      </w:r>
    </w:p>
    <w:p w14:paraId="1107FF62"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ADD05D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(3)   present information in a format that assists the general public in understanding the relevance and completeness of the information being published to ensure the public obtain a fair view on how this Contract is being performed.</w:t>
      </w:r>
    </w:p>
    <w:p w14:paraId="0C365F54" w14:textId="77777777" w:rsidR="001A2F91" w:rsidRDefault="001A2F91">
      <w:pPr>
        <w:widowControl w:val="0"/>
        <w:autoSpaceDE w:val="0"/>
        <w:autoSpaceDN w:val="0"/>
        <w:adjustRightInd w:val="0"/>
        <w:spacing w:after="0" w:line="240" w:lineRule="auto"/>
        <w:jc w:val="both"/>
        <w:rPr>
          <w:rFonts w:ascii="Arial" w:hAnsi="Arial" w:cs="Arial"/>
          <w:color w:val="000000"/>
          <w:sz w:val="20"/>
          <w:szCs w:val="20"/>
        </w:rPr>
      </w:pPr>
    </w:p>
    <w:p w14:paraId="1CF3D8F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6   Notices</w:t>
      </w:r>
    </w:p>
    <w:p w14:paraId="51D7E94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A Notice served under the Contract shall be:</w:t>
      </w:r>
    </w:p>
    <w:p w14:paraId="631C34CF"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in writing in the English Language;</w:t>
      </w:r>
    </w:p>
    <w:p w14:paraId="4C22CD01"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authenticated by signature or such other method as may be agreed between the Parties;</w:t>
      </w:r>
    </w:p>
    <w:p w14:paraId="6E1F771A"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sent for the attention of the other Party’s representative, and to the address set out in the purchase order;</w:t>
      </w:r>
    </w:p>
    <w:p w14:paraId="4829152F"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(4)   marked with the number of the Contract; and</w:t>
      </w:r>
    </w:p>
    <w:p w14:paraId="6B1E85E9"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(5)   delivered by hand, prepaid post (or airmail), facsimile transmission or, if agreed in the purchase order, by electronic mail.</w:t>
      </w:r>
    </w:p>
    <w:p w14:paraId="0D0433A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Notices shall be deemed to have been received:</w:t>
      </w:r>
    </w:p>
    <w:p w14:paraId="753F73BF"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if delivered by hand, on the day of delivery if it is the recipient’s Business Day and otherwise on the first Business Day of the recipient immediately following the day of delivery;</w:t>
      </w:r>
    </w:p>
    <w:p w14:paraId="1E4868EA"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if sent by prepaid post, on the fourth Business Day (or the tenth Business Day in the case of airmail) after the day of posting;</w:t>
      </w:r>
    </w:p>
    <w:p w14:paraId="5AED9CAB"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 xml:space="preserve">(3)   if sent by facsimile or electronic means: </w:t>
      </w:r>
    </w:p>
    <w:p w14:paraId="68A026C8" w14:textId="77777777" w:rsidR="001A2F91" w:rsidRDefault="00C460DA">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62FCBE9D" w14:textId="77777777" w:rsidR="001A2F91" w:rsidRDefault="00C460DA">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152985D3"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74FF9BA2"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7   Intellectual Property</w:t>
      </w:r>
    </w:p>
    <w:p w14:paraId="0D02879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518A1D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0D069EB6"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2037685"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69E6B45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Notification of Intellectual Property Rights (IPR)</w:t>
      </w:r>
      <w:r>
        <w:rPr>
          <w:rFonts w:ascii="Arial" w:hAnsi="Arial" w:cs="Arial"/>
          <w:color w:val="000000"/>
          <w:sz w:val="20"/>
          <w:szCs w:val="20"/>
        </w:rPr>
        <w:t xml:space="preserve"> Restrictions </w:t>
      </w:r>
    </w:p>
    <w:p w14:paraId="52A065C2"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6E6CB79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(1)   DEFCON 15 - including notification of any self-standing background Intellectual Property; </w:t>
      </w:r>
    </w:p>
    <w:p w14:paraId="5BCCF0B4"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(2)   DEFCON 90 - including copyright material supplied under clause 5; </w:t>
      </w:r>
    </w:p>
    <w:p w14:paraId="603B0E2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(3)   DEFCON 91 - limitations of Deliverable Software under clause 3b; </w:t>
      </w:r>
    </w:p>
    <w:p w14:paraId="549B6D3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The Contractor shall promptly notify the Authority in writing if they become aware during the performance of the Contract of any required additions, inaccuracies or omissions in Schedule 5.</w:t>
      </w:r>
    </w:p>
    <w:p w14:paraId="69BA093C"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Any amendment to Schedule 5 shall be made in accordance with DEFCON 503 (SC1).</w:t>
      </w:r>
    </w:p>
    <w:p w14:paraId="2101215C"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436982B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8   Supply of Contractor Deliverables and Quality Assurance</w:t>
      </w:r>
    </w:p>
    <w:p w14:paraId="41C96EF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This Contract comes into effect on the Effective Date of Contract.</w:t>
      </w:r>
    </w:p>
    <w:p w14:paraId="67B2DF8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supply the Contractor Deliverables to the Authority at the Firm Price stated in the Schedule to the purchase order.</w:t>
      </w:r>
    </w:p>
    <w:p w14:paraId="5437450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Contractor shall ensure that the Contractor Deliverables:</w:t>
      </w:r>
    </w:p>
    <w:p w14:paraId="675FA303"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correspond with the specification;</w:t>
      </w:r>
    </w:p>
    <w:p w14:paraId="5AFD8DE5"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C3961EF"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comply with any applicable Quality Assurance Requirements specified in the purchase order.</w:t>
      </w:r>
    </w:p>
    <w:p w14:paraId="506EDC33"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8026A37" w14:textId="77777777" w:rsidR="001A2F91" w:rsidRDefault="001A2F91">
      <w:pPr>
        <w:widowControl w:val="0"/>
        <w:autoSpaceDE w:val="0"/>
        <w:autoSpaceDN w:val="0"/>
        <w:adjustRightInd w:val="0"/>
        <w:spacing w:after="0" w:line="240" w:lineRule="auto"/>
        <w:jc w:val="both"/>
        <w:rPr>
          <w:rFonts w:ascii="Arial" w:hAnsi="Arial" w:cs="Arial"/>
          <w:color w:val="000000"/>
          <w:sz w:val="20"/>
          <w:szCs w:val="20"/>
        </w:rPr>
      </w:pPr>
    </w:p>
    <w:p w14:paraId="1FB1AA15" w14:textId="77777777" w:rsidR="001A2F91" w:rsidRDefault="001A2F91">
      <w:pPr>
        <w:widowControl w:val="0"/>
        <w:autoSpaceDE w:val="0"/>
        <w:autoSpaceDN w:val="0"/>
        <w:adjustRightInd w:val="0"/>
        <w:spacing w:after="60" w:line="240" w:lineRule="auto"/>
        <w:jc w:val="both"/>
        <w:rPr>
          <w:rFonts w:ascii="Arial" w:hAnsi="Arial" w:cs="Arial"/>
          <w:color w:val="000000"/>
          <w:sz w:val="20"/>
          <w:szCs w:val="20"/>
        </w:rPr>
      </w:pPr>
    </w:p>
    <w:p w14:paraId="7DD6A2E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9   Supply of Data for Hazardous Substances, Mixtures and Articles in Contractor Deliverables</w:t>
      </w:r>
    </w:p>
    <w:p w14:paraId="2E341F08"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Nothing in this Clause 9 shall reduce or limit any statutory duty or legal obligation of the Authority or the Contractor.</w:t>
      </w:r>
    </w:p>
    <w:p w14:paraId="209748D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6D2AFF4" w14:textId="77777777" w:rsidR="001A2F91" w:rsidRDefault="00C460DA">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confirmation as to whether or not to the best of its knowledge any of the Contractor Deliverables contain Hazardous Substances, Mixtures or Articles; and</w:t>
      </w:r>
    </w:p>
    <w:p w14:paraId="3BB51EE6" w14:textId="77777777" w:rsidR="001A2F91" w:rsidRDefault="00C460DA">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for each Substance, Mixture or Article supplied in meeting the criteria of classification as hazardous in accordance with the GB Classification, Labelling and Packaging (GB CLP) a UK REACH compliant Safety Data Sheet (SDS);</w:t>
      </w:r>
    </w:p>
    <w:p w14:paraId="2E6F2FAD" w14:textId="77777777" w:rsidR="001A2F91" w:rsidRDefault="00C460DA">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where Mixtures supplied do not meet the criteria for classification as hazardous according to GB CLP but contain a hazardous Substance an SDS is to be made available on request; and</w:t>
      </w:r>
    </w:p>
    <w:p w14:paraId="7A84DCAE" w14:textId="77777777" w:rsidR="001A2F91" w:rsidRDefault="00C460DA">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5613016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For substances, Mixtures or Articles that meet the criteria list in clause 9.b above:</w:t>
      </w:r>
    </w:p>
    <w:p w14:paraId="322AF3D7" w14:textId="77777777" w:rsidR="001A2F91" w:rsidRDefault="00C460DA">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34D943E4" w14:textId="77777777" w:rsidR="001A2F91" w:rsidRDefault="00C460DA">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0E0E51E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669D19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If the Substances, Mixtures or Articles in Contractor Deliverables, are or contain or embody a radioactive substance as defined in the Ionising Radiation Regulations SI 2017/1075, the Contractor shall additionally provide details on DEFFORM 68 of:</w:t>
      </w:r>
    </w:p>
    <w:p w14:paraId="349AFF5A" w14:textId="77777777" w:rsidR="001A2F91" w:rsidRDefault="00C460DA">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activity; and</w:t>
      </w:r>
    </w:p>
    <w:p w14:paraId="3942E395" w14:textId="77777777" w:rsidR="001A2F91" w:rsidRDefault="00C460DA">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substance and form (including any isotope). </w:t>
      </w:r>
    </w:p>
    <w:p w14:paraId="5621945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61446C7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190257D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Where delivery is made to the Defence Fulfilment Centre (DFC) and / or other Team Leidos location / building, the Contractor must comply with the Logistic Commodities and Services Transformation (LCST) Supplier Manual.</w:t>
      </w:r>
    </w:p>
    <w:p w14:paraId="09F1A76F" w14:textId="77777777" w:rsidR="001A2F91" w:rsidRDefault="001A2F91">
      <w:pPr>
        <w:widowControl w:val="0"/>
        <w:autoSpaceDE w:val="0"/>
        <w:autoSpaceDN w:val="0"/>
        <w:adjustRightInd w:val="0"/>
        <w:spacing w:after="0" w:line="240" w:lineRule="auto"/>
        <w:jc w:val="both"/>
        <w:rPr>
          <w:rFonts w:ascii="Arial" w:hAnsi="Arial" w:cs="Arial"/>
          <w:color w:val="000000"/>
          <w:sz w:val="20"/>
          <w:szCs w:val="20"/>
        </w:rPr>
      </w:pPr>
    </w:p>
    <w:p w14:paraId="16B1014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10   Delivery / Collection</w:t>
      </w:r>
    </w:p>
    <w:p w14:paraId="1F89C95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purchase order shall specify whether the Contractor Deliverables are to be delivered to the consignee by the Contractor or collected from the consignor by the Authority.</w:t>
      </w:r>
    </w:p>
    <w:p w14:paraId="03FF022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Title and risk in the Contractor Deliverables shall pass from the Contractor to the Authority on delivery or on collection in accordance with Clause 10.a.    </w:t>
      </w:r>
    </w:p>
    <w:p w14:paraId="690348D2"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Authority shall be deemed to have accepted the Contractor Deliverables within a reasonable time after title and risk has passed to the Authority unless it has rejected the Contractor Deliverables within the same period.</w:t>
      </w:r>
    </w:p>
    <w:p w14:paraId="3E0D7D47"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268BD03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11   Marking of Contractor Deliverables</w:t>
      </w:r>
    </w:p>
    <w:p w14:paraId="5CC02D3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53928EC3"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Any marking method used shall not have a detrimental effect on the strength, serviceability or corrosion resistance of the Contractor Deliverables.</w:t>
      </w:r>
    </w:p>
    <w:p w14:paraId="387BA023"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marking shall include any serial numbers allocated to the Contractor Deliverable.</w:t>
      </w:r>
    </w:p>
    <w:p w14:paraId="79BB3B9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EEB4BF5" w14:textId="77777777" w:rsidR="001A2F91" w:rsidRDefault="001A2F91">
      <w:pPr>
        <w:widowControl w:val="0"/>
        <w:autoSpaceDE w:val="0"/>
        <w:autoSpaceDN w:val="0"/>
        <w:adjustRightInd w:val="0"/>
        <w:spacing w:after="0" w:line="240" w:lineRule="auto"/>
        <w:jc w:val="both"/>
        <w:rPr>
          <w:rFonts w:ascii="Arial" w:hAnsi="Arial" w:cs="Arial"/>
          <w:color w:val="000000"/>
          <w:sz w:val="20"/>
          <w:szCs w:val="20"/>
        </w:rPr>
      </w:pPr>
    </w:p>
    <w:p w14:paraId="43CDBFF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12   Packaging and Labelling of Contractor Deliverables (Excluding Contractor Deliverables Containing Ammunition or Explosives)</w:t>
      </w:r>
    </w:p>
    <w:p w14:paraId="4749FE8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pack or have packed the Contractor Deliverables in accordance with any requirements specified in the purchase order and Def Stan 81-041 (Part 1 and Part 6).</w:t>
      </w:r>
    </w:p>
    <w:p w14:paraId="7CB784A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27689FD6"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(2)   the International Maritime Dangerous Goods (IMDG) Code;</w:t>
      </w:r>
    </w:p>
    <w:p w14:paraId="73C88BD0" w14:textId="77777777" w:rsidR="001A2F91" w:rsidRDefault="00C460DA">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Regulations Concerning the International Carriage of Dangerous Goods by Rail (RID); and</w:t>
      </w:r>
    </w:p>
    <w:p w14:paraId="6FA897CE" w14:textId="77777777" w:rsidR="001A2F91" w:rsidRDefault="00C460DA">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the European Agreement Concerning the International Carriage of Dangerous Goods by Road (ADR).</w:t>
      </w:r>
    </w:p>
    <w:p w14:paraId="31D4B3B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48006E3E"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539221C8"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13   Plastic Packaging Tax</w:t>
      </w:r>
    </w:p>
    <w:p w14:paraId="2826C6A8"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w:t>
      </w:r>
      <w:r>
        <w:rPr>
          <w:rFonts w:ascii="Arial" w:hAnsi="Arial" w:cs="Arial"/>
          <w:b/>
          <w:bCs/>
          <w:color w:val="000000"/>
          <w:sz w:val="20"/>
          <w:szCs w:val="20"/>
        </w:rPr>
        <w:t xml:space="preserve">.  </w:t>
      </w:r>
      <w:r>
        <w:rPr>
          <w:rFonts w:ascii="Arial" w:hAnsi="Arial" w:cs="Arial"/>
          <w:color w:val="000000"/>
          <w:sz w:val="20"/>
          <w:szCs w:val="20"/>
        </w:rPr>
        <w:t>The Contractor shall ensure that any PPT due in relation to this Contract is paid in accordance with the PPT Legislation.</w:t>
      </w:r>
    </w:p>
    <w:p w14:paraId="729FDC1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 Price includes any PPT that may be payable by the Contractor in relation to the Contract.</w:t>
      </w:r>
    </w:p>
    <w:p w14:paraId="79CA6B7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On reasonable notice being provided by the Authority, the Contractor shall provide and make available to the Authority details of any PPT they have paid that relates to the Contract.</w:t>
      </w:r>
    </w:p>
    <w:p w14:paraId="658A893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0EBF68C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In accordance with DEFCON 609 (SC1) the Contractor (and their sub-contractors) shall maintain all records relating to PPT and make them available to the Authority when requested on reasonable notice for reasons related to the Contract.</w:t>
      </w:r>
    </w:p>
    <w:p w14:paraId="6023C46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731A384"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confirmation of the tax status of any Plastic Packaging   Component;</w:t>
      </w:r>
    </w:p>
    <w:p w14:paraId="265AD679"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         (2)   documents to confirm that PPT has been properly accounted for;</w:t>
      </w:r>
    </w:p>
    <w:p w14:paraId="05E2996E"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product specifications for the packaging components, including, but not limited to, the weight and composition of the products and any other product specifications that may be required; and</w:t>
      </w:r>
    </w:p>
    <w:p w14:paraId="6124D0A6"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copies of any certifications or audits that have been obtained or conducted in relation to the provision of Plastic Packaging Components.</w:t>
      </w:r>
    </w:p>
    <w:p w14:paraId="5C65594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The Authority shall have the right, on providing reasonable notice, to physically inspect or conduct an audit on the Contractor, to ensure any information that has been provided in accordance with clause 13.f above is accurate.</w:t>
      </w:r>
    </w:p>
    <w:p w14:paraId="371EE4F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743A2D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   The Contractor shall provide, on the Authority providing reasonable notice, any information that the Authority may require from the Contractor for the Authority to comply with any obligations it may have under the PPT Legislation.</w:t>
      </w:r>
    </w:p>
    <w:p w14:paraId="38CADF48"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59E4AA7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14   Progress Monitoring, Meetings and Reports</w:t>
      </w:r>
    </w:p>
    <w:p w14:paraId="346B905C"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1D8DF510"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69FF1FE8" w14:textId="0590D2F4"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15</w:t>
      </w:r>
      <w:r w:rsidR="00C96DC3">
        <w:rPr>
          <w:rFonts w:ascii="Arial" w:hAnsi="Arial" w:cs="Arial"/>
          <w:b/>
          <w:bCs/>
          <w:color w:val="000000"/>
          <w:sz w:val="20"/>
          <w:szCs w:val="20"/>
        </w:rPr>
        <w:t xml:space="preserve"> </w:t>
      </w:r>
      <w:r>
        <w:rPr>
          <w:rFonts w:ascii="Arial" w:hAnsi="Arial" w:cs="Arial"/>
          <w:b/>
          <w:bCs/>
          <w:color w:val="000000"/>
          <w:sz w:val="20"/>
          <w:szCs w:val="20"/>
        </w:rPr>
        <w:t>Payment</w:t>
      </w:r>
    </w:p>
    <w:p w14:paraId="7B77F0D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435FD8C6"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Where the Contractor submits an invoice to the Authority in accordance with clause 15a, the Authority will consider and verify that invoice in a timely fashion.</w:t>
      </w:r>
    </w:p>
    <w:p w14:paraId="4F0C0E4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1C8BA3C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the Authority fails to comply with clause 15b and there is undue delay in considering and verifying the invoice, the invoice shall be regarded as valid and undisputed for the purpose of clause 15c after a reasonable time has passed.</w:t>
      </w:r>
    </w:p>
    <w:p w14:paraId="34173D7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this Contract.</w:t>
      </w:r>
    </w:p>
    <w:p w14:paraId="7A9F050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191D4B6"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129A0FE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16   Dispute Resolution</w:t>
      </w:r>
    </w:p>
    <w:p w14:paraId="3B5FE256"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87ACE8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4A52610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5561C5D3"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22EF1FE6"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17   Termination for Corrupt Gifts</w:t>
      </w:r>
    </w:p>
    <w:p w14:paraId="4AA771C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Authority may terminate the Contract with immediate effect, without compensation, by giving written notice to the Contractor at any time after any of the following events: </w:t>
      </w:r>
    </w:p>
    <w:p w14:paraId="14C4B41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where the Authority becomes aware that the Contractor, its employees, agents or any sub-contractor (or anyone acting on its behalf or any of its or their employees):</w:t>
      </w:r>
    </w:p>
    <w:p w14:paraId="593E87B0"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has offered, promised or given to any Crown servant any gift or financial or other advantage of any kind as an inducement or reward;</w:t>
      </w:r>
    </w:p>
    <w:p w14:paraId="4EE84BE5"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commits or has committed any prohibited act or any offence under the Bribery Act 2010 with or without the knowledge or authority of the Contractor in relation to this Contract or any other contract with the Crown;</w:t>
      </w:r>
    </w:p>
    <w:p w14:paraId="40B46BAE"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93C3B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In exercising its rights or remedies to terminate the Contract under Clause 17.a. the Authority shall:</w:t>
      </w:r>
    </w:p>
    <w:p w14:paraId="13C8CEC1"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act in a reasonable and proportionate manner having regard to such matters as the gravity of, and the identity of the person committing the prohibited act;</w:t>
      </w:r>
    </w:p>
    <w:p w14:paraId="19B07238" w14:textId="77777777" w:rsidR="001A2F91" w:rsidRDefault="00C460DA">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give due consideration, where appropriate, to action other than termination of the Contract, including (without being limited to):</w:t>
      </w:r>
    </w:p>
    <w:p w14:paraId="211A9959" w14:textId="77777777" w:rsidR="001A2F91" w:rsidRDefault="00C460DA">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(a)   requiring the Contractor to procure the termination of a subcontract where the prohibited act is that of a Subcontractor or anyone acting on its or their behalf;</w:t>
      </w:r>
    </w:p>
    <w:p w14:paraId="1479BE5B" w14:textId="77777777" w:rsidR="001A2F91" w:rsidRDefault="00C460DA">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(b)   requiring the Contractor to procure the dismissal of an employee (whether its own or that of a Subcontractor or anyone acting on its behalf) where the prohibited act is that of such employee.</w:t>
      </w:r>
    </w:p>
    <w:p w14:paraId="1D88666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14CE3460"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45BBF302"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18   Material Breach</w:t>
      </w:r>
    </w:p>
    <w:p w14:paraId="56666D0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32720641"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5B66BB7C"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19   Insolvency</w:t>
      </w:r>
    </w:p>
    <w:p w14:paraId="0F337604"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Authority shall have the right to terminate the contract if the Contractor is declared bankrupt or goes into liquidation or administration. This is without prejudice to any other rights or remedies under this Contract.</w:t>
      </w:r>
    </w:p>
    <w:p w14:paraId="4443357E"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61680BE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20Limitation of Contractor’s Liability</w:t>
      </w:r>
    </w:p>
    <w:p w14:paraId="6F9D4A52"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Subject to Clause 20.b the Contractor's liability to the Authority in connection with this Contract shall be limited to £5m (five million pounds).</w:t>
      </w:r>
    </w:p>
    <w:p w14:paraId="00392ED8"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Nothing in this Contract shall operate to limit or exclude the Contractor's liability:</w:t>
      </w:r>
    </w:p>
    <w:p w14:paraId="2CC6BC1B" w14:textId="77777777" w:rsidR="001A2F91" w:rsidRDefault="00C460DA">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(1)   for:</w:t>
      </w:r>
    </w:p>
    <w:p w14:paraId="5F2B3505" w14:textId="77777777" w:rsidR="001A2F91" w:rsidRDefault="00C460DA">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any liquidated damages (to the extent expressly provided for under this Contract);</w:t>
      </w:r>
    </w:p>
    <w:p w14:paraId="179DE78C" w14:textId="77777777" w:rsidR="001A2F91" w:rsidRDefault="00C460DA">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FC89A76" w14:textId="77777777" w:rsidR="001A2F91" w:rsidRDefault="00C460DA">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c.   any interest payable in relation to the late payment of any sum due and payable by the Contractor to the Authority under this Contract;</w:t>
      </w:r>
    </w:p>
    <w:p w14:paraId="6DDA67F9" w14:textId="77777777" w:rsidR="001A2F91" w:rsidRDefault="00C460DA">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d.   any amount payable by the Contractor to the Authority in relation to TUPE or pensions to the extent expressly provided for under this Contract;</w:t>
      </w:r>
    </w:p>
    <w:p w14:paraId="6ED3A3C1" w14:textId="77777777" w:rsidR="001A2F91" w:rsidRDefault="00C460DA">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(2)   under Condition 7 of the Contract (Intellectual Property), and DEFCONs 91 or 638 (SC1) where specified in the contract;</w:t>
      </w:r>
    </w:p>
    <w:p w14:paraId="483E1D52" w14:textId="77777777" w:rsidR="001A2F91" w:rsidRDefault="00C460DA">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(3)   for death or personal injury caused by the Contractor’s negligence or the negligence of any of its personnel, agents, consultants or sub-contractors;</w:t>
      </w:r>
    </w:p>
    <w:p w14:paraId="11F7B686" w14:textId="77777777" w:rsidR="001A2F91" w:rsidRDefault="00C460DA">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(4)   for fraud, fraudulent misrepresentation, wilful misconduct or negligence;</w:t>
      </w:r>
    </w:p>
    <w:p w14:paraId="6721DD16" w14:textId="77777777" w:rsidR="001A2F91" w:rsidRDefault="00C460DA">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(5)   in relation to the termination of this Contract on the basis of abandonment by the Contractor;</w:t>
      </w:r>
    </w:p>
    <w:p w14:paraId="192B8DDB" w14:textId="77777777" w:rsidR="001A2F91" w:rsidRDefault="00C460DA">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(6)   for breach of the terms implied by Section 2 of the Supply of Goods and Services Act 1982; or</w:t>
      </w:r>
    </w:p>
    <w:p w14:paraId="36EDBD83" w14:textId="77777777" w:rsidR="001A2F91" w:rsidRDefault="00C460DA">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(7)   for any other liability which cannot be limited or excluded under general (including statute and common) law.</w:t>
      </w:r>
    </w:p>
    <w:p w14:paraId="598C11D8"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rights of the Authority under this Contract are in addition to, and not exclusive of, any rights or remedies provided by general (including statute and common) law.</w:t>
      </w:r>
    </w:p>
    <w:p w14:paraId="6D9581B4"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1B9DC85C" w14:textId="77777777" w:rsidR="001A2F91" w:rsidRDefault="001A2F91">
      <w:pPr>
        <w:widowControl w:val="0"/>
        <w:autoSpaceDE w:val="0"/>
        <w:autoSpaceDN w:val="0"/>
        <w:adjustRightInd w:val="0"/>
        <w:spacing w:after="60" w:line="240" w:lineRule="auto"/>
        <w:jc w:val="both"/>
        <w:rPr>
          <w:rFonts w:ascii="Arial" w:hAnsi="Arial" w:cs="Arial"/>
          <w:color w:val="000000"/>
          <w:sz w:val="20"/>
          <w:szCs w:val="20"/>
        </w:rPr>
      </w:pPr>
    </w:p>
    <w:p w14:paraId="0F1C2F8A"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47588ADD" w14:textId="77777777" w:rsidR="001A2F91" w:rsidRDefault="001A2F91">
      <w:pPr>
        <w:widowControl w:val="0"/>
        <w:autoSpaceDE w:val="0"/>
        <w:autoSpaceDN w:val="0"/>
        <w:adjustRightInd w:val="0"/>
        <w:spacing w:after="60" w:line="240" w:lineRule="auto"/>
        <w:jc w:val="right"/>
        <w:rPr>
          <w:rFonts w:ascii="Arial" w:hAnsi="Arial" w:cs="Arial"/>
          <w:color w:val="000000"/>
          <w:sz w:val="20"/>
          <w:szCs w:val="20"/>
        </w:rPr>
      </w:pPr>
    </w:p>
    <w:p w14:paraId="2AD40FF0"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247420E3" w14:textId="77777777" w:rsidR="001A2F91" w:rsidRDefault="00C460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161E6EDF" w14:textId="77777777" w:rsidR="001A2F91" w:rsidRDefault="00C460DA">
      <w:pPr>
        <w:widowControl w:val="0"/>
        <w:autoSpaceDE w:val="0"/>
        <w:autoSpaceDN w:val="0"/>
        <w:adjustRightInd w:val="0"/>
        <w:spacing w:after="0" w:line="240" w:lineRule="auto"/>
        <w:rPr>
          <w:rFonts w:ascii="Arial" w:hAnsi="Arial" w:cs="Arial"/>
          <w:sz w:val="24"/>
          <w:szCs w:val="24"/>
        </w:rPr>
      </w:pPr>
      <w:bookmarkStart w:id="3" w:name="SSECTION15215169"/>
      <w:r>
        <w:rPr>
          <w:rFonts w:ascii="Arial" w:hAnsi="Arial" w:cs="Arial"/>
          <w:b/>
          <w:bCs/>
          <w:color w:val="000000"/>
          <w:sz w:val="20"/>
          <w:szCs w:val="20"/>
        </w:rPr>
        <w:t>21 The project specific DEFCONs and SC variants that apply to this Contract</w:t>
      </w:r>
      <w:bookmarkEnd w:id="3"/>
    </w:p>
    <w:p w14:paraId="289022A7" w14:textId="77777777" w:rsidR="001A2F91" w:rsidRDefault="001A2F91">
      <w:pPr>
        <w:widowControl w:val="0"/>
        <w:autoSpaceDE w:val="0"/>
        <w:autoSpaceDN w:val="0"/>
        <w:adjustRightInd w:val="0"/>
        <w:spacing w:after="0" w:line="240" w:lineRule="auto"/>
        <w:rPr>
          <w:rFonts w:ascii="Arial" w:hAnsi="Arial" w:cs="Arial"/>
          <w:sz w:val="24"/>
          <w:szCs w:val="24"/>
        </w:rPr>
      </w:pPr>
    </w:p>
    <w:p w14:paraId="3C8E18A4" w14:textId="77777777" w:rsidR="001A2F91" w:rsidRDefault="001A2F91">
      <w:pPr>
        <w:widowControl w:val="0"/>
        <w:autoSpaceDE w:val="0"/>
        <w:autoSpaceDN w:val="0"/>
        <w:adjustRightInd w:val="0"/>
        <w:spacing w:after="0" w:line="240" w:lineRule="auto"/>
        <w:rPr>
          <w:rFonts w:ascii="Arial" w:hAnsi="Arial" w:cs="Arial"/>
          <w:sz w:val="24"/>
          <w:szCs w:val="24"/>
        </w:rPr>
      </w:pPr>
      <w:bookmarkStart w:id="4" w:name="SARTICLE16747645"/>
      <w:bookmarkEnd w:id="4"/>
    </w:p>
    <w:p w14:paraId="3254195B" w14:textId="77777777" w:rsidR="001A2F91" w:rsidRDefault="001A2F91">
      <w:pPr>
        <w:widowControl w:val="0"/>
        <w:autoSpaceDE w:val="0"/>
        <w:autoSpaceDN w:val="0"/>
        <w:adjustRightInd w:val="0"/>
        <w:spacing w:after="0" w:line="240" w:lineRule="auto"/>
        <w:rPr>
          <w:rFonts w:ascii="Arial" w:hAnsi="Arial" w:cs="Arial"/>
          <w:sz w:val="24"/>
          <w:szCs w:val="24"/>
        </w:rPr>
      </w:pPr>
    </w:p>
    <w:p w14:paraId="5F5D805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503 (SC1) (Edn. 06/22) - Formal Amendments to the Contract</w:t>
      </w:r>
    </w:p>
    <w:p w14:paraId="2112547E"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57401E0B" w14:textId="77777777" w:rsidR="001A2F91" w:rsidRDefault="001A2F91">
      <w:pPr>
        <w:widowControl w:val="0"/>
        <w:autoSpaceDE w:val="0"/>
        <w:autoSpaceDN w:val="0"/>
        <w:adjustRightInd w:val="0"/>
        <w:spacing w:after="0" w:line="240" w:lineRule="auto"/>
        <w:rPr>
          <w:rFonts w:ascii="Arial" w:hAnsi="Arial" w:cs="Arial"/>
          <w:sz w:val="24"/>
          <w:szCs w:val="24"/>
        </w:rPr>
      </w:pPr>
      <w:bookmarkStart w:id="5" w:name="SARTICLE16747646"/>
      <w:bookmarkEnd w:id="5"/>
    </w:p>
    <w:p w14:paraId="51CD75A5" w14:textId="77777777" w:rsidR="001A2F91" w:rsidRDefault="001A2F91">
      <w:pPr>
        <w:widowControl w:val="0"/>
        <w:autoSpaceDE w:val="0"/>
        <w:autoSpaceDN w:val="0"/>
        <w:adjustRightInd w:val="0"/>
        <w:spacing w:after="0" w:line="240" w:lineRule="auto"/>
        <w:rPr>
          <w:rFonts w:ascii="Arial" w:hAnsi="Arial" w:cs="Arial"/>
          <w:sz w:val="24"/>
          <w:szCs w:val="24"/>
        </w:rPr>
      </w:pPr>
    </w:p>
    <w:p w14:paraId="52271920"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531 (SC1) (Edn. 09/21) - Disclosure of Information</w:t>
      </w:r>
    </w:p>
    <w:p w14:paraId="40FBC6D4"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16078391" w14:textId="77777777" w:rsidR="001A2F91" w:rsidRDefault="001A2F91">
      <w:pPr>
        <w:widowControl w:val="0"/>
        <w:autoSpaceDE w:val="0"/>
        <w:autoSpaceDN w:val="0"/>
        <w:adjustRightInd w:val="0"/>
        <w:spacing w:after="0" w:line="240" w:lineRule="auto"/>
        <w:rPr>
          <w:rFonts w:ascii="Arial" w:hAnsi="Arial" w:cs="Arial"/>
          <w:sz w:val="24"/>
          <w:szCs w:val="24"/>
        </w:rPr>
      </w:pPr>
      <w:bookmarkStart w:id="6" w:name="SARTICLE16747647"/>
      <w:bookmarkEnd w:id="6"/>
    </w:p>
    <w:p w14:paraId="394F0F44" w14:textId="77777777" w:rsidR="001A2F91" w:rsidRDefault="001A2F91">
      <w:pPr>
        <w:widowControl w:val="0"/>
        <w:autoSpaceDE w:val="0"/>
        <w:autoSpaceDN w:val="0"/>
        <w:adjustRightInd w:val="0"/>
        <w:spacing w:after="0" w:line="240" w:lineRule="auto"/>
        <w:rPr>
          <w:rFonts w:ascii="Arial" w:hAnsi="Arial" w:cs="Arial"/>
          <w:sz w:val="24"/>
          <w:szCs w:val="24"/>
        </w:rPr>
      </w:pPr>
    </w:p>
    <w:p w14:paraId="29098962"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534 (Edn 06/21) - Subcontracting and Prompt Payment</w:t>
      </w:r>
    </w:p>
    <w:p w14:paraId="6DE83ABB"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012218BD" w14:textId="77777777" w:rsidR="001A2F91" w:rsidRDefault="001A2F91">
      <w:pPr>
        <w:widowControl w:val="0"/>
        <w:autoSpaceDE w:val="0"/>
        <w:autoSpaceDN w:val="0"/>
        <w:adjustRightInd w:val="0"/>
        <w:spacing w:after="0" w:line="240" w:lineRule="auto"/>
        <w:rPr>
          <w:rFonts w:ascii="Arial" w:hAnsi="Arial" w:cs="Arial"/>
          <w:sz w:val="24"/>
          <w:szCs w:val="24"/>
        </w:rPr>
      </w:pPr>
      <w:bookmarkStart w:id="7" w:name="SARTICLE16747648"/>
      <w:bookmarkEnd w:id="7"/>
    </w:p>
    <w:p w14:paraId="141BC76E" w14:textId="77777777" w:rsidR="001A2F91" w:rsidRDefault="001A2F91">
      <w:pPr>
        <w:widowControl w:val="0"/>
        <w:autoSpaceDE w:val="0"/>
        <w:autoSpaceDN w:val="0"/>
        <w:adjustRightInd w:val="0"/>
        <w:spacing w:after="0" w:line="240" w:lineRule="auto"/>
        <w:rPr>
          <w:rFonts w:ascii="Arial" w:hAnsi="Arial" w:cs="Arial"/>
          <w:sz w:val="24"/>
          <w:szCs w:val="24"/>
        </w:rPr>
      </w:pPr>
    </w:p>
    <w:p w14:paraId="08BE865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537 (Edn 12/21) - Rights of Third Parties</w:t>
      </w:r>
    </w:p>
    <w:p w14:paraId="1035034D"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5CCC5F93" w14:textId="77777777" w:rsidR="001A2F91" w:rsidRDefault="001A2F91">
      <w:pPr>
        <w:widowControl w:val="0"/>
        <w:autoSpaceDE w:val="0"/>
        <w:autoSpaceDN w:val="0"/>
        <w:adjustRightInd w:val="0"/>
        <w:spacing w:after="0" w:line="240" w:lineRule="auto"/>
        <w:rPr>
          <w:rFonts w:ascii="Arial" w:hAnsi="Arial" w:cs="Arial"/>
          <w:sz w:val="24"/>
          <w:szCs w:val="24"/>
        </w:rPr>
      </w:pPr>
      <w:bookmarkStart w:id="8" w:name="SARTICLE16747649"/>
      <w:bookmarkEnd w:id="8"/>
    </w:p>
    <w:p w14:paraId="277B6E3F" w14:textId="77777777" w:rsidR="001A2F91" w:rsidRDefault="001A2F91">
      <w:pPr>
        <w:widowControl w:val="0"/>
        <w:autoSpaceDE w:val="0"/>
        <w:autoSpaceDN w:val="0"/>
        <w:adjustRightInd w:val="0"/>
        <w:spacing w:after="0" w:line="240" w:lineRule="auto"/>
        <w:rPr>
          <w:rFonts w:ascii="Arial" w:hAnsi="Arial" w:cs="Arial"/>
          <w:sz w:val="24"/>
          <w:szCs w:val="24"/>
        </w:rPr>
      </w:pPr>
    </w:p>
    <w:p w14:paraId="45412EF8"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538 (Edn 06/02) - Severability</w:t>
      </w:r>
    </w:p>
    <w:p w14:paraId="70B3AFE4"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386FA8D4" w14:textId="77777777" w:rsidR="001A2F91" w:rsidRDefault="001A2F91">
      <w:pPr>
        <w:widowControl w:val="0"/>
        <w:autoSpaceDE w:val="0"/>
        <w:autoSpaceDN w:val="0"/>
        <w:adjustRightInd w:val="0"/>
        <w:spacing w:after="0" w:line="240" w:lineRule="auto"/>
        <w:rPr>
          <w:rFonts w:ascii="Arial" w:hAnsi="Arial" w:cs="Arial"/>
          <w:sz w:val="24"/>
          <w:szCs w:val="24"/>
        </w:rPr>
      </w:pPr>
      <w:bookmarkStart w:id="9" w:name="SARTICLE16747651"/>
      <w:bookmarkEnd w:id="9"/>
    </w:p>
    <w:p w14:paraId="2EAC8F2E" w14:textId="77777777" w:rsidR="001A2F91" w:rsidRDefault="001A2F91">
      <w:pPr>
        <w:widowControl w:val="0"/>
        <w:autoSpaceDE w:val="0"/>
        <w:autoSpaceDN w:val="0"/>
        <w:adjustRightInd w:val="0"/>
        <w:spacing w:after="0" w:line="240" w:lineRule="auto"/>
        <w:rPr>
          <w:rFonts w:ascii="Arial" w:hAnsi="Arial" w:cs="Arial"/>
          <w:sz w:val="24"/>
          <w:szCs w:val="24"/>
        </w:rPr>
      </w:pPr>
    </w:p>
    <w:p w14:paraId="2CFD9A1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566 (Edn 04/24) - Change of Control of Contractor</w:t>
      </w:r>
    </w:p>
    <w:p w14:paraId="180D8860"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5A3595CD" w14:textId="77777777" w:rsidR="001A2F91" w:rsidRDefault="00C460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54C0CBE3" w14:textId="77777777" w:rsidR="001A2F91" w:rsidRDefault="00C460DA">
      <w:pPr>
        <w:widowControl w:val="0"/>
        <w:autoSpaceDE w:val="0"/>
        <w:autoSpaceDN w:val="0"/>
        <w:adjustRightInd w:val="0"/>
        <w:spacing w:after="0" w:line="240" w:lineRule="auto"/>
        <w:rPr>
          <w:rFonts w:ascii="Arial" w:hAnsi="Arial" w:cs="Arial"/>
          <w:sz w:val="24"/>
          <w:szCs w:val="24"/>
        </w:rPr>
      </w:pPr>
      <w:bookmarkStart w:id="10" w:name="SSECTION15215165"/>
      <w:r>
        <w:rPr>
          <w:rFonts w:ascii="Arial" w:hAnsi="Arial" w:cs="Arial"/>
          <w:b/>
          <w:bCs/>
          <w:color w:val="000000"/>
          <w:sz w:val="20"/>
          <w:szCs w:val="20"/>
        </w:rPr>
        <w:t>General Conditions</w:t>
      </w:r>
      <w:bookmarkEnd w:id="10"/>
    </w:p>
    <w:p w14:paraId="035AAB52" w14:textId="77777777" w:rsidR="001A2F91" w:rsidRDefault="001A2F91">
      <w:pPr>
        <w:widowControl w:val="0"/>
        <w:autoSpaceDE w:val="0"/>
        <w:autoSpaceDN w:val="0"/>
        <w:adjustRightInd w:val="0"/>
        <w:spacing w:after="0" w:line="240" w:lineRule="auto"/>
        <w:rPr>
          <w:rFonts w:ascii="Arial" w:hAnsi="Arial" w:cs="Arial"/>
          <w:sz w:val="24"/>
          <w:szCs w:val="24"/>
        </w:rPr>
      </w:pPr>
    </w:p>
    <w:p w14:paraId="486B12D3" w14:textId="77777777" w:rsidR="001A2F91" w:rsidRDefault="001A2F91">
      <w:pPr>
        <w:widowControl w:val="0"/>
        <w:autoSpaceDE w:val="0"/>
        <w:autoSpaceDN w:val="0"/>
        <w:adjustRightInd w:val="0"/>
        <w:spacing w:after="0" w:line="240" w:lineRule="auto"/>
        <w:rPr>
          <w:rFonts w:ascii="Arial" w:hAnsi="Arial" w:cs="Arial"/>
          <w:sz w:val="24"/>
          <w:szCs w:val="24"/>
        </w:rPr>
      </w:pPr>
      <w:bookmarkStart w:id="11" w:name="SARTICLE16747644"/>
      <w:bookmarkEnd w:id="11"/>
    </w:p>
    <w:p w14:paraId="4EBDFEAB" w14:textId="77777777" w:rsidR="001A2F91" w:rsidRDefault="001A2F91">
      <w:pPr>
        <w:widowControl w:val="0"/>
        <w:autoSpaceDE w:val="0"/>
        <w:autoSpaceDN w:val="0"/>
        <w:adjustRightInd w:val="0"/>
        <w:spacing w:after="0" w:line="240" w:lineRule="auto"/>
        <w:rPr>
          <w:rFonts w:ascii="Arial" w:hAnsi="Arial" w:cs="Arial"/>
          <w:sz w:val="24"/>
          <w:szCs w:val="24"/>
        </w:rPr>
      </w:pPr>
    </w:p>
    <w:p w14:paraId="69DFD40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AUTHORISATIONBY THE CROWN FOR USE OF THIRD PARTY INTELLECTUAL PROPERTY RIGHTS</w:t>
      </w:r>
    </w:p>
    <w:p w14:paraId="4AD66F6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w:t>
      </w:r>
    </w:p>
    <w:p w14:paraId="1F7BBDB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B2BD0A9" w14:textId="77777777" w:rsidR="001A2F91" w:rsidRDefault="001A2F91">
      <w:pPr>
        <w:widowControl w:val="0"/>
        <w:autoSpaceDE w:val="0"/>
        <w:autoSpaceDN w:val="0"/>
        <w:adjustRightInd w:val="0"/>
        <w:spacing w:after="0" w:line="240" w:lineRule="auto"/>
        <w:rPr>
          <w:rFonts w:ascii="Arial" w:hAnsi="Arial" w:cs="Arial"/>
          <w:sz w:val="24"/>
          <w:szCs w:val="24"/>
        </w:rPr>
      </w:pPr>
    </w:p>
    <w:p w14:paraId="0888A796" w14:textId="77777777" w:rsidR="001A2F91" w:rsidRDefault="00C460DA">
      <w:pPr>
        <w:widowControl w:val="0"/>
        <w:autoSpaceDE w:val="0"/>
        <w:autoSpaceDN w:val="0"/>
        <w:adjustRightInd w:val="0"/>
        <w:spacing w:after="0" w:line="240" w:lineRule="auto"/>
        <w:rPr>
          <w:rFonts w:ascii="Arial" w:hAnsi="Arial" w:cs="Arial"/>
          <w:sz w:val="24"/>
          <w:szCs w:val="24"/>
        </w:rPr>
      </w:pPr>
      <w:bookmarkStart w:id="12" w:name="SSECTION15215170"/>
      <w:r>
        <w:rPr>
          <w:rFonts w:ascii="Arial" w:hAnsi="Arial" w:cs="Arial"/>
          <w:b/>
          <w:bCs/>
          <w:color w:val="000000"/>
          <w:sz w:val="20"/>
          <w:szCs w:val="20"/>
        </w:rPr>
        <w:t>22 The special conditions that apply to this Contract are</w:t>
      </w:r>
      <w:bookmarkEnd w:id="12"/>
    </w:p>
    <w:p w14:paraId="25E4723B" w14:textId="77777777" w:rsidR="00BA09BB" w:rsidRDefault="00BA09BB">
      <w:pPr>
        <w:widowControl w:val="0"/>
        <w:autoSpaceDE w:val="0"/>
        <w:autoSpaceDN w:val="0"/>
        <w:adjustRightInd w:val="0"/>
        <w:spacing w:after="0" w:line="240" w:lineRule="auto"/>
        <w:rPr>
          <w:rFonts w:ascii="Arial" w:hAnsi="Arial" w:cs="Arial"/>
          <w:sz w:val="24"/>
          <w:szCs w:val="24"/>
        </w:rPr>
      </w:pPr>
    </w:p>
    <w:p w14:paraId="6323777F" w14:textId="77777777" w:rsidR="001A2F91" w:rsidRDefault="00C460DA">
      <w:pPr>
        <w:widowControl w:val="0"/>
        <w:autoSpaceDE w:val="0"/>
        <w:autoSpaceDN w:val="0"/>
        <w:adjustRightInd w:val="0"/>
        <w:spacing w:after="0" w:line="240" w:lineRule="auto"/>
        <w:rPr>
          <w:rFonts w:ascii="Arial" w:hAnsi="Arial" w:cs="Arial"/>
          <w:sz w:val="24"/>
          <w:szCs w:val="24"/>
        </w:rPr>
      </w:pPr>
      <w:bookmarkStart w:id="13" w:name="SSECTION15215171"/>
      <w:r>
        <w:rPr>
          <w:rFonts w:ascii="Arial" w:hAnsi="Arial" w:cs="Arial"/>
          <w:b/>
          <w:bCs/>
          <w:color w:val="000000"/>
          <w:sz w:val="20"/>
          <w:szCs w:val="20"/>
        </w:rPr>
        <w:t>23 The processes that apply to this Contract are:</w:t>
      </w:r>
      <w:bookmarkEnd w:id="13"/>
    </w:p>
    <w:p w14:paraId="62AC3B2C" w14:textId="77777777" w:rsidR="001A2F91" w:rsidRDefault="001A2F91">
      <w:pPr>
        <w:widowControl w:val="0"/>
        <w:autoSpaceDE w:val="0"/>
        <w:autoSpaceDN w:val="0"/>
        <w:adjustRightInd w:val="0"/>
        <w:spacing w:after="0" w:line="240" w:lineRule="auto"/>
        <w:rPr>
          <w:rFonts w:ascii="Arial" w:hAnsi="Arial" w:cs="Arial"/>
          <w:sz w:val="24"/>
          <w:szCs w:val="24"/>
        </w:rPr>
      </w:pPr>
    </w:p>
    <w:p w14:paraId="0466E061" w14:textId="77777777" w:rsidR="001A2F91" w:rsidRDefault="00C460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79BA9119" w14:textId="77777777" w:rsidR="001A2F91" w:rsidRDefault="00C460DA">
      <w:pPr>
        <w:widowControl w:val="0"/>
        <w:autoSpaceDE w:val="0"/>
        <w:autoSpaceDN w:val="0"/>
        <w:adjustRightInd w:val="0"/>
        <w:spacing w:after="0" w:line="240" w:lineRule="auto"/>
        <w:rPr>
          <w:rFonts w:ascii="Arial" w:hAnsi="Arial" w:cs="Arial"/>
          <w:sz w:val="24"/>
          <w:szCs w:val="24"/>
        </w:rPr>
      </w:pPr>
      <w:bookmarkStart w:id="14" w:name="SSECTION15215172"/>
      <w:r>
        <w:rPr>
          <w:rFonts w:ascii="Arial" w:hAnsi="Arial" w:cs="Arial"/>
          <w:b/>
          <w:bCs/>
          <w:color w:val="000000"/>
          <w:sz w:val="20"/>
          <w:szCs w:val="20"/>
        </w:rPr>
        <w:t>Schedule 1 - Additional Definitions of Contract</w:t>
      </w:r>
      <w:bookmarkEnd w:id="14"/>
    </w:p>
    <w:p w14:paraId="055D5E34" w14:textId="77777777" w:rsidR="001A2F91" w:rsidRDefault="001A2F91">
      <w:pPr>
        <w:widowControl w:val="0"/>
        <w:autoSpaceDE w:val="0"/>
        <w:autoSpaceDN w:val="0"/>
        <w:adjustRightInd w:val="0"/>
        <w:spacing w:after="0" w:line="240" w:lineRule="auto"/>
        <w:rPr>
          <w:rFonts w:ascii="Arial" w:hAnsi="Arial" w:cs="Arial"/>
          <w:sz w:val="24"/>
          <w:szCs w:val="24"/>
        </w:rPr>
      </w:pPr>
    </w:p>
    <w:p w14:paraId="6FAAFDC9" w14:textId="77777777" w:rsidR="0012568C" w:rsidRPr="0012568C" w:rsidRDefault="0012568C" w:rsidP="0012568C">
      <w:pPr>
        <w:spacing w:after="0" w:line="240" w:lineRule="auto"/>
        <w:rPr>
          <w:rFonts w:ascii="Arial" w:eastAsia="Calibri" w:hAnsi="Arial" w:cs="Arial"/>
          <w:b/>
          <w:color w:val="000000"/>
          <w:sz w:val="24"/>
          <w:szCs w:val="24"/>
          <w:lang w:eastAsia="en-US"/>
        </w:rPr>
      </w:pPr>
      <w:bookmarkStart w:id="15" w:name="SARTICLE16747652"/>
      <w:bookmarkEnd w:id="15"/>
      <w:r w:rsidRPr="0012568C">
        <w:rPr>
          <w:rFonts w:ascii="Arial" w:eastAsia="Calibri" w:hAnsi="Arial" w:cs="Arial"/>
          <w:b/>
          <w:color w:val="000000"/>
          <w:sz w:val="24"/>
          <w:szCs w:val="24"/>
          <w:lang w:eastAsia="en-US"/>
        </w:rPr>
        <w:t xml:space="preserve">STATEMENT OF REQUIREMENT FOR LINKEDIN TALENT INSIGHTS </w:t>
      </w:r>
    </w:p>
    <w:p w14:paraId="0DD6E8C1" w14:textId="77777777" w:rsidR="0012568C" w:rsidRPr="0012568C" w:rsidRDefault="0012568C" w:rsidP="0012568C">
      <w:pPr>
        <w:spacing w:after="0" w:line="240" w:lineRule="auto"/>
        <w:rPr>
          <w:rFonts w:ascii="Arial" w:eastAsia="Calibri" w:hAnsi="Arial" w:cs="Arial"/>
          <w:b/>
          <w:color w:val="000000"/>
          <w:sz w:val="24"/>
          <w:szCs w:val="24"/>
          <w:lang w:eastAsia="en-US"/>
        </w:rPr>
      </w:pPr>
    </w:p>
    <w:p w14:paraId="08ABFAC6" w14:textId="77777777" w:rsidR="0012568C" w:rsidRPr="0012568C" w:rsidRDefault="0012568C" w:rsidP="0012568C">
      <w:pPr>
        <w:spacing w:after="0" w:line="240" w:lineRule="auto"/>
        <w:rPr>
          <w:rFonts w:ascii="Arial" w:eastAsia="Calibri" w:hAnsi="Arial" w:cs="Arial"/>
          <w:b/>
          <w:sz w:val="24"/>
          <w:szCs w:val="24"/>
          <w:lang w:eastAsia="en-US"/>
        </w:rPr>
      </w:pPr>
      <w:r w:rsidRPr="0012568C">
        <w:rPr>
          <w:rFonts w:ascii="Arial" w:eastAsia="Calibri" w:hAnsi="Arial" w:cs="Arial"/>
          <w:b/>
          <w:sz w:val="24"/>
          <w:szCs w:val="24"/>
          <w:lang w:eastAsia="en-US"/>
        </w:rPr>
        <w:t>Introduction</w:t>
      </w:r>
    </w:p>
    <w:p w14:paraId="48C03C6B" w14:textId="77777777" w:rsidR="0012568C" w:rsidRPr="0012568C" w:rsidRDefault="0012568C" w:rsidP="0012568C">
      <w:pPr>
        <w:spacing w:after="0" w:line="240" w:lineRule="auto"/>
        <w:rPr>
          <w:rFonts w:ascii="Arial" w:eastAsia="Calibri" w:hAnsi="Arial" w:cs="Arial"/>
          <w:b/>
          <w:sz w:val="24"/>
          <w:szCs w:val="24"/>
          <w:lang w:eastAsia="en-US"/>
        </w:rPr>
      </w:pPr>
    </w:p>
    <w:p w14:paraId="11DAC172" w14:textId="77777777" w:rsidR="0012568C" w:rsidRPr="0012568C" w:rsidRDefault="0012568C" w:rsidP="0012568C">
      <w:pPr>
        <w:spacing w:after="0" w:line="240" w:lineRule="auto"/>
        <w:rPr>
          <w:rFonts w:ascii="Arial" w:eastAsia="Calibri" w:hAnsi="Arial" w:cs="Arial"/>
          <w:sz w:val="24"/>
          <w:szCs w:val="24"/>
          <w:lang w:eastAsia="en-US"/>
        </w:rPr>
      </w:pPr>
    </w:p>
    <w:p w14:paraId="103BED76" w14:textId="77777777" w:rsidR="0012568C" w:rsidRPr="0012568C" w:rsidRDefault="0012568C" w:rsidP="0012568C">
      <w:pPr>
        <w:spacing w:after="0"/>
        <w:rPr>
          <w:rFonts w:ascii="Arial" w:eastAsia="Yu Mincho" w:hAnsi="Arial" w:cs="Arial"/>
          <w:sz w:val="24"/>
          <w:szCs w:val="24"/>
          <w:highlight w:val="yellow"/>
        </w:rPr>
      </w:pPr>
      <w:r w:rsidRPr="0012568C">
        <w:rPr>
          <w:rFonts w:ascii="Arial" w:eastAsia="Yu Mincho" w:hAnsi="Arial" w:cs="Arial"/>
          <w:sz w:val="24"/>
          <w:szCs w:val="24"/>
        </w:rPr>
        <w:t xml:space="preserve">This statement of requirement relates to MOD talent attraction and the recruitment transformation project. It outlines the need to implement efficient data collection resources to support with recruitment and workforce planning practices. By leveraging comprehensive data on talent dynamics, job market trends, and competitor insight, MOD can stay ahead in a rapidly evolving recruitment landscape. LinkedIn is a social network for professionals and has more than 39.7 million members in the UK alone. They provide tools to all major private sector employers to target candidates about career opportunities. These services are now being adopted by government, including several other parts of MOD (DIO, DSTL, DE&amp;S). There is clear requirement to anticipate skill shortages and make proactive adjustments within the MOD recruitment and retention processes. </w:t>
      </w:r>
    </w:p>
    <w:p w14:paraId="66118070" w14:textId="77777777" w:rsidR="0012568C" w:rsidRPr="0012568C" w:rsidRDefault="0012568C" w:rsidP="0012568C">
      <w:pPr>
        <w:spacing w:after="0" w:line="240" w:lineRule="auto"/>
        <w:rPr>
          <w:rFonts w:ascii="Arial" w:eastAsia="Calibri" w:hAnsi="Arial" w:cs="Arial"/>
          <w:sz w:val="24"/>
          <w:szCs w:val="24"/>
          <w:lang w:eastAsia="en-US"/>
        </w:rPr>
      </w:pPr>
    </w:p>
    <w:p w14:paraId="487927D9" w14:textId="77777777" w:rsidR="0012568C" w:rsidRPr="0012568C" w:rsidRDefault="0012568C" w:rsidP="0012568C">
      <w:pPr>
        <w:spacing w:after="0" w:line="240" w:lineRule="auto"/>
        <w:rPr>
          <w:rFonts w:ascii="Arial" w:eastAsia="Calibri" w:hAnsi="Arial" w:cs="Arial"/>
          <w:sz w:val="24"/>
          <w:szCs w:val="24"/>
          <w:lang w:eastAsia="en-US"/>
        </w:rPr>
      </w:pPr>
    </w:p>
    <w:p w14:paraId="6AFA7D88" w14:textId="77777777" w:rsidR="0012568C" w:rsidRPr="0012568C" w:rsidRDefault="0012568C" w:rsidP="0012568C">
      <w:pPr>
        <w:spacing w:after="0" w:line="240" w:lineRule="auto"/>
        <w:rPr>
          <w:rFonts w:ascii="Arial" w:eastAsia="Times New Roman" w:hAnsi="Arial" w:cs="Arial"/>
          <w:b/>
          <w:sz w:val="24"/>
          <w:szCs w:val="24"/>
          <w:lang w:eastAsia="en-US"/>
        </w:rPr>
      </w:pPr>
      <w:r w:rsidRPr="0012568C">
        <w:rPr>
          <w:rFonts w:ascii="Arial" w:eastAsia="Times New Roman" w:hAnsi="Arial" w:cs="Arial"/>
          <w:b/>
          <w:sz w:val="24"/>
          <w:szCs w:val="24"/>
          <w:lang w:eastAsia="en-US"/>
        </w:rPr>
        <w:t>Background</w:t>
      </w:r>
    </w:p>
    <w:p w14:paraId="26AEB21C" w14:textId="77777777" w:rsidR="0012568C" w:rsidRPr="0012568C" w:rsidRDefault="0012568C" w:rsidP="0012568C">
      <w:pPr>
        <w:spacing w:after="0" w:line="240" w:lineRule="auto"/>
        <w:rPr>
          <w:rFonts w:ascii="Arial" w:eastAsia="Times New Roman" w:hAnsi="Arial" w:cs="Arial"/>
          <w:b/>
          <w:sz w:val="24"/>
          <w:szCs w:val="24"/>
          <w:lang w:eastAsia="en-US"/>
        </w:rPr>
      </w:pPr>
    </w:p>
    <w:p w14:paraId="16F39EA3" w14:textId="77777777" w:rsidR="0012568C" w:rsidRPr="0012568C" w:rsidRDefault="0012568C" w:rsidP="0012568C">
      <w:pPr>
        <w:numPr>
          <w:ilvl w:val="0"/>
          <w:numId w:val="3"/>
        </w:numPr>
        <w:spacing w:after="0" w:line="240" w:lineRule="auto"/>
        <w:rPr>
          <w:rFonts w:ascii="Arial" w:eastAsia="Calibri" w:hAnsi="Arial" w:cs="Arial"/>
          <w:sz w:val="24"/>
          <w:szCs w:val="24"/>
          <w:lang w:eastAsia="en-US"/>
        </w:rPr>
      </w:pPr>
      <w:r w:rsidRPr="0012568C">
        <w:rPr>
          <w:rFonts w:ascii="Arial" w:eastAsia="Calibri" w:hAnsi="Arial" w:cs="Arial"/>
          <w:sz w:val="24"/>
          <w:szCs w:val="24"/>
          <w:lang w:eastAsia="en-US"/>
        </w:rPr>
        <w:t xml:space="preserve">Defence analysis has highlighted resource gaps for critical roles due to reactive slow manager led recruitment. Experience amongst Defence recruiting managers varies across the organisation resulting in a fragmented inconsistent approach to recruitment and talent acquisition. </w:t>
      </w:r>
      <w:r w:rsidRPr="0012568C">
        <w:rPr>
          <w:rFonts w:ascii="Arial" w:eastAsia="Times New Roman" w:hAnsi="Arial" w:cs="Arial"/>
          <w:sz w:val="24"/>
          <w:szCs w:val="24"/>
          <w:lang w:eastAsia="en-US"/>
        </w:rPr>
        <w:t xml:space="preserve">The SWP and People Analytics teams are analysing the Workforce Projections that have come back in from TLBs/ALBs, giving us a picture of the shape and size of our organisation in the future. </w:t>
      </w:r>
    </w:p>
    <w:p w14:paraId="1B198B1D" w14:textId="77777777" w:rsidR="0012568C" w:rsidRPr="0012568C" w:rsidRDefault="0012568C" w:rsidP="0012568C">
      <w:pPr>
        <w:spacing w:after="0" w:line="240" w:lineRule="auto"/>
        <w:rPr>
          <w:rFonts w:ascii="Arial" w:eastAsia="Times New Roman" w:hAnsi="Arial" w:cs="Arial"/>
          <w:sz w:val="24"/>
          <w:szCs w:val="24"/>
          <w:lang w:eastAsia="en-US"/>
        </w:rPr>
      </w:pPr>
    </w:p>
    <w:p w14:paraId="3DFA9E58" w14:textId="77777777" w:rsidR="0012568C" w:rsidRPr="0012568C" w:rsidRDefault="0012568C" w:rsidP="0012568C">
      <w:pPr>
        <w:numPr>
          <w:ilvl w:val="0"/>
          <w:numId w:val="3"/>
        </w:numPr>
        <w:spacing w:after="0" w:line="240" w:lineRule="auto"/>
        <w:rPr>
          <w:rFonts w:ascii="Arial" w:eastAsia="Calibri" w:hAnsi="Arial" w:cs="Arial"/>
          <w:sz w:val="24"/>
          <w:szCs w:val="24"/>
          <w:lang w:eastAsia="en-US"/>
        </w:rPr>
      </w:pPr>
      <w:r w:rsidRPr="0012568C">
        <w:rPr>
          <w:rFonts w:ascii="Arial" w:eastAsia="Times New Roman" w:hAnsi="Arial" w:cs="Arial"/>
          <w:sz w:val="24"/>
          <w:szCs w:val="24"/>
          <w:lang w:eastAsia="en-US"/>
        </w:rPr>
        <w:t>In response to the varying quality of recruitment activity and candidate experience, Civilian HR are reviewing the end-to-end process and seeking improvements to the process. The need for manager-led recruitment will remain but exploration into a strategic talent acquisition service is underway. This transformation activity is still in design phases but will be underpinned by data on our current processes, as well as the wider employment market and demand.</w:t>
      </w:r>
    </w:p>
    <w:p w14:paraId="52996265" w14:textId="77777777" w:rsidR="0012568C" w:rsidRPr="0012568C" w:rsidRDefault="0012568C" w:rsidP="0012568C">
      <w:pPr>
        <w:spacing w:after="0" w:line="240" w:lineRule="auto"/>
        <w:rPr>
          <w:rFonts w:ascii="Arial" w:eastAsia="Calibri" w:hAnsi="Arial" w:cs="Arial"/>
          <w:sz w:val="24"/>
          <w:szCs w:val="24"/>
          <w:lang w:eastAsia="en-US"/>
        </w:rPr>
      </w:pPr>
    </w:p>
    <w:p w14:paraId="6160A105" w14:textId="77777777" w:rsidR="0012568C" w:rsidRPr="0012568C" w:rsidRDefault="0012568C" w:rsidP="0012568C">
      <w:pPr>
        <w:spacing w:after="0" w:line="240" w:lineRule="auto"/>
        <w:rPr>
          <w:rFonts w:ascii="Arial" w:eastAsia="Calibri" w:hAnsi="Arial" w:cs="Arial"/>
          <w:b/>
          <w:sz w:val="24"/>
          <w:szCs w:val="24"/>
          <w:lang w:eastAsia="en-US"/>
        </w:rPr>
      </w:pPr>
      <w:r w:rsidRPr="0012568C">
        <w:rPr>
          <w:rFonts w:ascii="Arial" w:eastAsia="Calibri" w:hAnsi="Arial" w:cs="Arial"/>
          <w:b/>
          <w:sz w:val="24"/>
          <w:szCs w:val="24"/>
          <w:lang w:eastAsia="en-US"/>
        </w:rPr>
        <w:t>Scope of Requirement</w:t>
      </w:r>
    </w:p>
    <w:p w14:paraId="530E1EF9" w14:textId="77777777" w:rsidR="0012568C" w:rsidRPr="0012568C" w:rsidRDefault="0012568C" w:rsidP="0012568C">
      <w:pPr>
        <w:spacing w:after="0" w:line="240" w:lineRule="auto"/>
        <w:rPr>
          <w:rFonts w:ascii="Arial" w:eastAsia="Calibri" w:hAnsi="Arial" w:cs="Arial"/>
          <w:sz w:val="24"/>
          <w:szCs w:val="24"/>
          <w:lang w:eastAsia="en-US"/>
        </w:rPr>
      </w:pPr>
    </w:p>
    <w:p w14:paraId="5FC70E59" w14:textId="77777777" w:rsidR="0012568C" w:rsidRPr="0012568C" w:rsidRDefault="0012568C" w:rsidP="0012568C">
      <w:pPr>
        <w:spacing w:after="0" w:line="240" w:lineRule="auto"/>
        <w:rPr>
          <w:rFonts w:ascii="Arial" w:eastAsia="Times New Roman" w:hAnsi="Arial" w:cs="Arial"/>
          <w:b/>
          <w:sz w:val="24"/>
          <w:szCs w:val="24"/>
          <w:lang w:eastAsia="en-US"/>
        </w:rPr>
      </w:pPr>
      <w:r w:rsidRPr="0012568C">
        <w:rPr>
          <w:rFonts w:ascii="Arial" w:eastAsia="Calibri" w:hAnsi="Arial" w:cs="Arial"/>
          <w:sz w:val="24"/>
          <w:szCs w:val="24"/>
          <w:lang w:eastAsia="en-US"/>
        </w:rPr>
        <w:t xml:space="preserve">Civilian HR has a requirement to modernise the MOD approach to recruitment and to attract a more diverse workforce. The Secretary of State has specifically noted that the civilian headcount reductions should not get in the way of progress with fresh recruitment. In order to be able to compete with other government departments and the private sector for talent, and in those areas where there are known skills shortages, we have to be able to attract applicants.  </w:t>
      </w:r>
    </w:p>
    <w:p w14:paraId="727E48A4" w14:textId="77777777" w:rsidR="0012568C" w:rsidRPr="0012568C" w:rsidRDefault="0012568C" w:rsidP="0012568C">
      <w:pPr>
        <w:autoSpaceDE w:val="0"/>
        <w:autoSpaceDN w:val="0"/>
        <w:adjustRightInd w:val="0"/>
        <w:spacing w:after="0" w:line="240" w:lineRule="auto"/>
        <w:jc w:val="center"/>
        <w:rPr>
          <w:rFonts w:ascii="Arial" w:eastAsia="Yu Mincho" w:hAnsi="Arial" w:cs="Arial"/>
          <w:sz w:val="24"/>
          <w:szCs w:val="24"/>
        </w:rPr>
      </w:pPr>
    </w:p>
    <w:p w14:paraId="71B5B363" w14:textId="77777777" w:rsidR="0012568C" w:rsidRPr="0012568C" w:rsidRDefault="0012568C" w:rsidP="0012568C">
      <w:pPr>
        <w:spacing w:after="0" w:line="240" w:lineRule="auto"/>
        <w:rPr>
          <w:rFonts w:ascii="Arial" w:eastAsia="Yu Mincho" w:hAnsi="Arial" w:cs="Arial"/>
          <w:sz w:val="24"/>
          <w:szCs w:val="24"/>
        </w:rPr>
      </w:pPr>
    </w:p>
    <w:p w14:paraId="62AFC7E3" w14:textId="77777777" w:rsidR="0012568C" w:rsidRPr="0012568C" w:rsidRDefault="0012568C" w:rsidP="0012568C">
      <w:pPr>
        <w:spacing w:after="0" w:line="240" w:lineRule="auto"/>
        <w:rPr>
          <w:rFonts w:ascii="Arial" w:eastAsia="Calibri" w:hAnsi="Arial" w:cs="Arial"/>
          <w:b/>
          <w:sz w:val="24"/>
          <w:szCs w:val="24"/>
          <w:lang w:eastAsia="en-US"/>
        </w:rPr>
      </w:pPr>
      <w:r w:rsidRPr="0012568C">
        <w:rPr>
          <w:rFonts w:ascii="Arial" w:eastAsia="Calibri" w:hAnsi="Arial" w:cs="Arial"/>
          <w:b/>
          <w:sz w:val="24"/>
          <w:szCs w:val="24"/>
          <w:lang w:eastAsia="en-US"/>
        </w:rPr>
        <w:t xml:space="preserve">Scope of Product </w:t>
      </w:r>
    </w:p>
    <w:p w14:paraId="0C94311A" w14:textId="77777777" w:rsidR="0012568C" w:rsidRPr="0012568C" w:rsidRDefault="0012568C" w:rsidP="0012568C">
      <w:pPr>
        <w:spacing w:after="0" w:line="240" w:lineRule="auto"/>
        <w:rPr>
          <w:rFonts w:ascii="Arial" w:eastAsia="Calibri" w:hAnsi="Arial" w:cs="Arial"/>
          <w:b/>
          <w:sz w:val="24"/>
          <w:szCs w:val="24"/>
          <w:lang w:eastAsia="en-US"/>
        </w:rPr>
      </w:pPr>
    </w:p>
    <w:p w14:paraId="2C2C598F" w14:textId="77777777" w:rsidR="0012568C" w:rsidRPr="0012568C" w:rsidRDefault="0012568C" w:rsidP="0012568C">
      <w:pPr>
        <w:numPr>
          <w:ilvl w:val="0"/>
          <w:numId w:val="3"/>
        </w:numPr>
        <w:rPr>
          <w:rFonts w:ascii="Arial" w:eastAsia="Yu Mincho" w:hAnsi="Arial" w:cs="Arial"/>
          <w:sz w:val="24"/>
          <w:szCs w:val="24"/>
          <w:lang w:eastAsia="en-US"/>
        </w:rPr>
      </w:pPr>
      <w:r w:rsidRPr="0012568C">
        <w:rPr>
          <w:rFonts w:ascii="Arial" w:eastAsia="Yu Mincho" w:hAnsi="Arial" w:cs="Arial"/>
          <w:sz w:val="24"/>
          <w:szCs w:val="24"/>
          <w:lang w:eastAsia="en-US"/>
        </w:rPr>
        <w:t>LinkedIn talent insights will enable MOD to explore talent pools based on various criteria such as skills, industries, and geographical locations, gaining insights into size, composition, and trends, within specific segments. The tool offers market intelligence on talent supply and demand dynamics, demographic insights, and competitive benchmarking capabilities. This will allow MOD to make informed decisions regarding recruitment , talent acquisition strategies and workforce planning.</w:t>
      </w:r>
    </w:p>
    <w:p w14:paraId="3C7495BF" w14:textId="77777777" w:rsidR="0012568C" w:rsidRPr="0012568C" w:rsidRDefault="0012568C" w:rsidP="0012568C">
      <w:pPr>
        <w:spacing w:after="0" w:line="240" w:lineRule="auto"/>
        <w:rPr>
          <w:rFonts w:ascii="Arial" w:eastAsia="Calibri" w:hAnsi="Arial" w:cs="Arial"/>
          <w:b/>
          <w:sz w:val="24"/>
          <w:szCs w:val="24"/>
          <w:lang w:eastAsia="en-US"/>
        </w:rPr>
      </w:pPr>
    </w:p>
    <w:p w14:paraId="5FA18F36" w14:textId="77777777" w:rsidR="0012568C" w:rsidRPr="0012568C" w:rsidRDefault="0012568C" w:rsidP="0012568C">
      <w:pPr>
        <w:spacing w:after="0" w:line="240" w:lineRule="auto"/>
        <w:rPr>
          <w:rFonts w:ascii="Arial" w:eastAsia="Calibri" w:hAnsi="Arial" w:cs="Arial"/>
          <w:b/>
          <w:sz w:val="24"/>
          <w:szCs w:val="24"/>
          <w:lang w:eastAsia="en-US"/>
        </w:rPr>
      </w:pPr>
      <w:r w:rsidRPr="0012568C">
        <w:rPr>
          <w:rFonts w:ascii="Arial" w:eastAsia="Calibri" w:hAnsi="Arial" w:cs="Arial"/>
          <w:b/>
          <w:sz w:val="24"/>
          <w:szCs w:val="24"/>
          <w:lang w:eastAsia="en-US"/>
        </w:rPr>
        <w:t>Objectives</w:t>
      </w:r>
    </w:p>
    <w:p w14:paraId="1B6AA87D" w14:textId="77777777" w:rsidR="0012568C" w:rsidRPr="0012568C" w:rsidRDefault="0012568C" w:rsidP="0012568C">
      <w:pPr>
        <w:spacing w:after="0" w:line="240" w:lineRule="auto"/>
        <w:rPr>
          <w:rFonts w:ascii="Arial" w:eastAsia="Times New Roman" w:hAnsi="Arial" w:cs="Arial"/>
          <w:sz w:val="24"/>
          <w:szCs w:val="24"/>
        </w:rPr>
      </w:pPr>
    </w:p>
    <w:p w14:paraId="65CE80ED" w14:textId="77777777" w:rsidR="0012568C" w:rsidRPr="0012568C" w:rsidRDefault="0012568C" w:rsidP="0012568C">
      <w:pPr>
        <w:spacing w:after="0" w:line="240" w:lineRule="auto"/>
        <w:rPr>
          <w:rFonts w:ascii="Arial" w:eastAsia="Times New Roman" w:hAnsi="Arial" w:cs="Arial"/>
          <w:sz w:val="24"/>
          <w:szCs w:val="24"/>
        </w:rPr>
      </w:pPr>
    </w:p>
    <w:p w14:paraId="3E34E2CF" w14:textId="77777777" w:rsidR="0012568C" w:rsidRPr="0012568C" w:rsidRDefault="0012568C" w:rsidP="0012568C">
      <w:pPr>
        <w:numPr>
          <w:ilvl w:val="0"/>
          <w:numId w:val="3"/>
        </w:numPr>
        <w:spacing w:after="0" w:line="240" w:lineRule="auto"/>
        <w:rPr>
          <w:rFonts w:ascii="Arial" w:eastAsia="Times New Roman" w:hAnsi="Arial" w:cs="Arial"/>
          <w:sz w:val="24"/>
          <w:szCs w:val="24"/>
        </w:rPr>
      </w:pPr>
      <w:r w:rsidRPr="0012568C">
        <w:rPr>
          <w:rFonts w:ascii="Arial" w:eastAsia="Times New Roman" w:hAnsi="Arial" w:cs="Arial"/>
          <w:sz w:val="24"/>
          <w:szCs w:val="24"/>
        </w:rPr>
        <w:t>To use LinkedIn talent insights to support business objectives by facilitating the ongoing development of new data sets and ensuring accountability among recruiting managers. As it will aid the provision of MI (management information) and give room to prompt responses to recruitment and talent acquisition queries.</w:t>
      </w:r>
    </w:p>
    <w:p w14:paraId="0DEDE975" w14:textId="77777777" w:rsidR="0012568C" w:rsidRPr="0012568C" w:rsidRDefault="0012568C" w:rsidP="0012568C">
      <w:pPr>
        <w:spacing w:after="0" w:line="240" w:lineRule="auto"/>
        <w:rPr>
          <w:rFonts w:ascii="Arial" w:eastAsia="Times New Roman" w:hAnsi="Arial" w:cs="Arial"/>
          <w:sz w:val="24"/>
          <w:szCs w:val="24"/>
        </w:rPr>
      </w:pPr>
    </w:p>
    <w:p w14:paraId="7B21E133" w14:textId="77777777" w:rsidR="0012568C" w:rsidRPr="0012568C" w:rsidRDefault="0012568C" w:rsidP="0012568C">
      <w:pPr>
        <w:numPr>
          <w:ilvl w:val="0"/>
          <w:numId w:val="3"/>
        </w:numPr>
        <w:spacing w:after="0" w:line="240" w:lineRule="auto"/>
        <w:rPr>
          <w:rFonts w:ascii="Arial" w:eastAsia="Times New Roman" w:hAnsi="Arial" w:cs="Arial"/>
          <w:sz w:val="24"/>
          <w:szCs w:val="24"/>
        </w:rPr>
      </w:pPr>
      <w:r w:rsidRPr="0012568C">
        <w:rPr>
          <w:rFonts w:ascii="Arial" w:eastAsia="Times New Roman" w:hAnsi="Arial" w:cs="Arial"/>
          <w:sz w:val="24"/>
          <w:szCs w:val="24"/>
        </w:rPr>
        <w:t xml:space="preserve">Encourage a broader perspective on the recruitment data landscape and improve strategic decision making. </w:t>
      </w:r>
    </w:p>
    <w:p w14:paraId="5DC96E77" w14:textId="77777777" w:rsidR="0012568C" w:rsidRPr="0012568C" w:rsidRDefault="0012568C" w:rsidP="0012568C">
      <w:pPr>
        <w:spacing w:after="0" w:line="240" w:lineRule="auto"/>
        <w:rPr>
          <w:rFonts w:ascii="Arial" w:eastAsia="Times New Roman" w:hAnsi="Arial" w:cs="Arial"/>
          <w:sz w:val="24"/>
          <w:szCs w:val="24"/>
        </w:rPr>
      </w:pPr>
    </w:p>
    <w:p w14:paraId="139FBEB3" w14:textId="77777777" w:rsidR="0012568C" w:rsidRPr="0012568C" w:rsidRDefault="0012568C" w:rsidP="0012568C">
      <w:pPr>
        <w:numPr>
          <w:ilvl w:val="0"/>
          <w:numId w:val="3"/>
        </w:numPr>
        <w:spacing w:after="0" w:line="240" w:lineRule="auto"/>
        <w:rPr>
          <w:rFonts w:ascii="Arial" w:eastAsia="Yu Mincho" w:hAnsi="Arial" w:cs="Arial"/>
          <w:sz w:val="24"/>
          <w:szCs w:val="24"/>
        </w:rPr>
      </w:pPr>
      <w:r w:rsidRPr="0012568C">
        <w:rPr>
          <w:rFonts w:ascii="Arial" w:eastAsia="Times New Roman" w:hAnsi="Arial" w:cs="Arial"/>
          <w:sz w:val="24"/>
          <w:szCs w:val="24"/>
        </w:rPr>
        <w:t>Develop a robust social media strategy by leveraging LinkedIn Talent insights capabilities to assist in maximising content and create a coherent narrative about MOD and the career opportunities available.</w:t>
      </w:r>
    </w:p>
    <w:p w14:paraId="726388FB" w14:textId="77777777" w:rsidR="0012568C" w:rsidRPr="0012568C" w:rsidRDefault="0012568C" w:rsidP="0012568C">
      <w:pPr>
        <w:ind w:left="720"/>
        <w:rPr>
          <w:rFonts w:ascii="Arial" w:eastAsia="Yu Mincho" w:hAnsi="Arial" w:cs="Arial"/>
          <w:sz w:val="24"/>
          <w:szCs w:val="24"/>
        </w:rPr>
      </w:pPr>
    </w:p>
    <w:p w14:paraId="6F8AE89C" w14:textId="77777777" w:rsidR="0012568C" w:rsidRPr="0012568C" w:rsidRDefault="0012568C" w:rsidP="0012568C">
      <w:pPr>
        <w:numPr>
          <w:ilvl w:val="0"/>
          <w:numId w:val="3"/>
        </w:numPr>
        <w:spacing w:after="0" w:line="240" w:lineRule="auto"/>
        <w:rPr>
          <w:rFonts w:ascii="Arial" w:eastAsia="Yu Mincho" w:hAnsi="Arial" w:cs="Arial"/>
          <w:sz w:val="24"/>
          <w:szCs w:val="24"/>
        </w:rPr>
      </w:pPr>
      <w:r w:rsidRPr="0012568C">
        <w:rPr>
          <w:rFonts w:ascii="Arial" w:eastAsia="Yu Mincho" w:hAnsi="Arial" w:cs="Arial"/>
          <w:sz w:val="24"/>
          <w:szCs w:val="24"/>
        </w:rPr>
        <w:t xml:space="preserve">Support outreach and branding approaches by providing insights into talent trends , preferences and behaviours and tailor strategy to effectively enhance brand visibility and engagement. </w:t>
      </w:r>
    </w:p>
    <w:p w14:paraId="3F0AAA60" w14:textId="77777777" w:rsidR="0012568C" w:rsidRPr="0012568C" w:rsidRDefault="0012568C" w:rsidP="0012568C">
      <w:pPr>
        <w:spacing w:after="0" w:line="240" w:lineRule="auto"/>
        <w:ind w:left="785"/>
        <w:rPr>
          <w:rFonts w:ascii="Arial" w:eastAsia="Yu Mincho" w:hAnsi="Arial" w:cs="Arial"/>
          <w:sz w:val="24"/>
          <w:szCs w:val="24"/>
        </w:rPr>
      </w:pPr>
    </w:p>
    <w:p w14:paraId="1736E88A" w14:textId="77777777" w:rsidR="0012568C" w:rsidRPr="0012568C" w:rsidRDefault="0012568C" w:rsidP="0012568C">
      <w:pPr>
        <w:spacing w:after="0" w:line="240" w:lineRule="auto"/>
        <w:rPr>
          <w:rFonts w:ascii="Arial" w:eastAsia="Calibri" w:hAnsi="Arial" w:cs="Arial"/>
          <w:sz w:val="24"/>
          <w:szCs w:val="24"/>
          <w:lang w:eastAsia="en-US"/>
        </w:rPr>
      </w:pPr>
    </w:p>
    <w:p w14:paraId="3083AA6F" w14:textId="77777777" w:rsidR="0012568C" w:rsidRPr="0012568C" w:rsidRDefault="0012568C" w:rsidP="0012568C">
      <w:pPr>
        <w:spacing w:after="0" w:line="240" w:lineRule="auto"/>
        <w:rPr>
          <w:rFonts w:ascii="Arial" w:eastAsia="Calibri" w:hAnsi="Arial" w:cs="Arial"/>
          <w:b/>
          <w:sz w:val="24"/>
          <w:szCs w:val="24"/>
          <w:lang w:eastAsia="en-US"/>
        </w:rPr>
      </w:pPr>
      <w:r w:rsidRPr="0012568C">
        <w:rPr>
          <w:rFonts w:ascii="Arial" w:eastAsia="Calibri" w:hAnsi="Arial" w:cs="Arial"/>
          <w:b/>
          <w:sz w:val="24"/>
          <w:szCs w:val="24"/>
          <w:lang w:eastAsia="en-US"/>
        </w:rPr>
        <w:t>Deliverables</w:t>
      </w:r>
    </w:p>
    <w:p w14:paraId="462E35EC" w14:textId="77777777" w:rsidR="0012568C" w:rsidRPr="0012568C" w:rsidRDefault="0012568C" w:rsidP="0012568C">
      <w:pPr>
        <w:spacing w:after="0" w:line="240" w:lineRule="auto"/>
        <w:rPr>
          <w:rFonts w:ascii="Arial" w:eastAsia="Calibri" w:hAnsi="Arial" w:cs="Arial"/>
          <w:b/>
          <w:sz w:val="24"/>
          <w:szCs w:val="24"/>
          <w:lang w:eastAsia="en-US"/>
        </w:rPr>
      </w:pPr>
    </w:p>
    <w:p w14:paraId="75D77127" w14:textId="77777777" w:rsidR="0012568C" w:rsidRPr="0012568C" w:rsidRDefault="0012568C" w:rsidP="0012568C">
      <w:p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 xml:space="preserve">The introduction of LinkedIn talent insights will serve to assist MOD in achieving the following deliverables. </w:t>
      </w:r>
    </w:p>
    <w:p w14:paraId="651CDDE0" w14:textId="77777777" w:rsidR="0012568C" w:rsidRPr="0012568C" w:rsidRDefault="0012568C" w:rsidP="0012568C">
      <w:pPr>
        <w:spacing w:after="0" w:line="240" w:lineRule="auto"/>
        <w:rPr>
          <w:rFonts w:ascii="Arial" w:eastAsia="Calibri" w:hAnsi="Arial" w:cs="Arial"/>
          <w:bCs/>
          <w:sz w:val="24"/>
          <w:szCs w:val="24"/>
          <w:lang w:eastAsia="en-US"/>
        </w:rPr>
      </w:pPr>
    </w:p>
    <w:p w14:paraId="1F78CC32"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 xml:space="preserve">Monitoring of in and outflow: Collect data on job changes , hiring trends and talent movement within industries, this will provide prospective on attrition levels and can be used in conjunction with internal data sets to ascertain the appropriate approach to recruitment and retention efforts both on the civilian and military side. </w:t>
      </w:r>
    </w:p>
    <w:p w14:paraId="783E4A44" w14:textId="77777777" w:rsidR="0012568C" w:rsidRPr="0012568C" w:rsidRDefault="0012568C" w:rsidP="0012568C">
      <w:pPr>
        <w:spacing w:after="0" w:line="240" w:lineRule="auto"/>
        <w:rPr>
          <w:rFonts w:ascii="Arial" w:eastAsia="Calibri" w:hAnsi="Arial" w:cs="Arial"/>
          <w:bCs/>
          <w:sz w:val="24"/>
          <w:szCs w:val="24"/>
          <w:lang w:eastAsia="en-US"/>
        </w:rPr>
      </w:pPr>
    </w:p>
    <w:p w14:paraId="08B40413"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Outreach and attraction: Analyse the demographics, interests, and behaviours on LinkedIn talent insights to customise outreach and attraction strategies for targeted talent segments. Understand the preferences and motivations of professionals to support in crafting compelling messages that will engage with potential candidates more effectively.</w:t>
      </w:r>
    </w:p>
    <w:p w14:paraId="7D0CF9A2" w14:textId="77777777" w:rsidR="0012568C" w:rsidRPr="0012568C" w:rsidRDefault="0012568C" w:rsidP="0012568C">
      <w:pPr>
        <w:spacing w:after="0" w:line="240" w:lineRule="auto"/>
        <w:rPr>
          <w:rFonts w:ascii="Arial" w:eastAsia="Calibri" w:hAnsi="Arial" w:cs="Arial"/>
          <w:bCs/>
          <w:sz w:val="24"/>
          <w:szCs w:val="24"/>
          <w:lang w:eastAsia="en-US"/>
        </w:rPr>
      </w:pPr>
    </w:p>
    <w:p w14:paraId="75D1A68C"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 xml:space="preserve">Capability based recruitment: Gather insight on skills, qualifications, and experiences  across various professional fields. Identifying candidates that possess the required competencies that align with MOD strategic objectives and organisational needs. </w:t>
      </w:r>
    </w:p>
    <w:p w14:paraId="06EF3BE1" w14:textId="77777777" w:rsidR="0012568C" w:rsidRPr="0012568C" w:rsidRDefault="0012568C" w:rsidP="0012568C">
      <w:pPr>
        <w:spacing w:after="0" w:line="240" w:lineRule="auto"/>
        <w:rPr>
          <w:rFonts w:ascii="Arial" w:eastAsia="Calibri" w:hAnsi="Arial" w:cs="Arial"/>
          <w:bCs/>
          <w:sz w:val="24"/>
          <w:szCs w:val="24"/>
          <w:lang w:eastAsia="en-US"/>
        </w:rPr>
      </w:pPr>
    </w:p>
    <w:p w14:paraId="22D8D353"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Competitive advantage: Benchmark MOD talent acquisition efforts against industries trends and competitive hiring strategies. Identifying areas of opportunity and ways to differentiate MOD within the current talent market.</w:t>
      </w:r>
    </w:p>
    <w:p w14:paraId="732FCD8C" w14:textId="77777777" w:rsidR="0012568C" w:rsidRPr="0012568C" w:rsidRDefault="0012568C" w:rsidP="0012568C">
      <w:pPr>
        <w:spacing w:after="0" w:line="240" w:lineRule="auto"/>
        <w:rPr>
          <w:rFonts w:ascii="Arial" w:eastAsia="Calibri" w:hAnsi="Arial" w:cs="Arial"/>
          <w:bCs/>
          <w:sz w:val="24"/>
          <w:szCs w:val="24"/>
          <w:lang w:eastAsia="en-US"/>
        </w:rPr>
      </w:pPr>
    </w:p>
    <w:p w14:paraId="0BED6F1F"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 xml:space="preserve">Identify where talent is located: Use geographic data on talent distribution MOD, understanding talent locations to target specific regions or markets where talent pools are concentrated. </w:t>
      </w:r>
    </w:p>
    <w:p w14:paraId="2ECCA419" w14:textId="77777777" w:rsidR="0012568C" w:rsidRPr="0012568C" w:rsidRDefault="0012568C" w:rsidP="0012568C">
      <w:pPr>
        <w:spacing w:after="0" w:line="240" w:lineRule="auto"/>
        <w:rPr>
          <w:rFonts w:ascii="Arial" w:eastAsia="Calibri" w:hAnsi="Arial" w:cs="Arial"/>
          <w:bCs/>
          <w:sz w:val="24"/>
          <w:szCs w:val="24"/>
          <w:lang w:eastAsia="en-US"/>
        </w:rPr>
      </w:pPr>
    </w:p>
    <w:p w14:paraId="7BC01085"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Job titles: Align job descriptions and titles with industry standard and expectation to improve accuracy and effectiveness of recruitment efforts.</w:t>
      </w:r>
    </w:p>
    <w:p w14:paraId="1246BC6D" w14:textId="77777777" w:rsidR="0012568C" w:rsidRPr="0012568C" w:rsidRDefault="0012568C" w:rsidP="0012568C">
      <w:pPr>
        <w:spacing w:after="0" w:line="240" w:lineRule="auto"/>
        <w:rPr>
          <w:rFonts w:ascii="Arial" w:eastAsia="Calibri" w:hAnsi="Arial" w:cs="Arial"/>
          <w:bCs/>
          <w:sz w:val="24"/>
          <w:szCs w:val="24"/>
          <w:lang w:eastAsia="en-US"/>
        </w:rPr>
      </w:pPr>
    </w:p>
    <w:p w14:paraId="3EB749AF"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Compensation package: Use data insights to evaluate trends and packages offered by competitors and ensure MOD’s offer is line with market standards.</w:t>
      </w:r>
    </w:p>
    <w:p w14:paraId="18929F3C" w14:textId="77777777" w:rsidR="0012568C" w:rsidRPr="0012568C" w:rsidRDefault="0012568C" w:rsidP="0012568C">
      <w:pPr>
        <w:spacing w:after="0" w:line="240" w:lineRule="auto"/>
        <w:rPr>
          <w:rFonts w:ascii="Arial" w:eastAsia="Calibri" w:hAnsi="Arial" w:cs="Arial"/>
          <w:bCs/>
          <w:sz w:val="24"/>
          <w:szCs w:val="24"/>
          <w:lang w:eastAsia="en-US"/>
        </w:rPr>
      </w:pPr>
    </w:p>
    <w:p w14:paraId="4BF38069"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EVP (Employer Value Proposition): Use data to understand preference , motivations, and careers aspirations of professionals on LinkedIn to help refine and communicate MOD EVP. Ensuring MOD attract talent that aligns with organisational culture and values.</w:t>
      </w:r>
    </w:p>
    <w:p w14:paraId="57921E26" w14:textId="77777777" w:rsidR="0012568C" w:rsidRPr="0012568C" w:rsidRDefault="0012568C" w:rsidP="0012568C">
      <w:pPr>
        <w:spacing w:after="0" w:line="240" w:lineRule="auto"/>
        <w:rPr>
          <w:rFonts w:ascii="Arial" w:eastAsia="Calibri" w:hAnsi="Arial" w:cs="Arial"/>
          <w:bCs/>
          <w:sz w:val="24"/>
          <w:szCs w:val="24"/>
          <w:lang w:eastAsia="en-US"/>
        </w:rPr>
      </w:pPr>
    </w:p>
    <w:p w14:paraId="1B9B8820" w14:textId="77777777" w:rsidR="0012568C" w:rsidRPr="0012568C" w:rsidRDefault="0012568C" w:rsidP="0012568C">
      <w:pPr>
        <w:spacing w:after="0" w:line="240" w:lineRule="auto"/>
        <w:rPr>
          <w:rFonts w:ascii="Arial" w:eastAsia="Calibri" w:hAnsi="Arial" w:cs="Arial"/>
          <w:bCs/>
          <w:sz w:val="24"/>
          <w:szCs w:val="24"/>
          <w:lang w:eastAsia="en-US"/>
        </w:rPr>
      </w:pPr>
    </w:p>
    <w:p w14:paraId="38C1F1D1" w14:textId="77777777" w:rsidR="0012568C" w:rsidRPr="0012568C" w:rsidRDefault="0012568C" w:rsidP="0012568C">
      <w:pPr>
        <w:spacing w:after="0" w:line="240" w:lineRule="auto"/>
        <w:rPr>
          <w:rFonts w:ascii="Arial" w:eastAsia="Times New Roman" w:hAnsi="Arial" w:cs="Arial"/>
          <w:b/>
          <w:sz w:val="24"/>
          <w:szCs w:val="24"/>
          <w:lang w:eastAsia="en-US"/>
        </w:rPr>
      </w:pPr>
      <w:r w:rsidRPr="0012568C">
        <w:rPr>
          <w:rFonts w:ascii="Arial" w:eastAsia="Times New Roman" w:hAnsi="Arial" w:cs="Arial"/>
          <w:b/>
          <w:sz w:val="24"/>
          <w:szCs w:val="24"/>
          <w:lang w:eastAsia="en-US"/>
        </w:rPr>
        <w:t>Support Material</w:t>
      </w:r>
    </w:p>
    <w:p w14:paraId="0366AFA1" w14:textId="77777777" w:rsidR="0012568C" w:rsidRPr="0012568C" w:rsidRDefault="0012568C" w:rsidP="0012568C">
      <w:pPr>
        <w:spacing w:after="0" w:line="240" w:lineRule="auto"/>
        <w:rPr>
          <w:rFonts w:ascii="Arial" w:eastAsia="Yu Mincho" w:hAnsi="Arial" w:cs="Arial"/>
          <w:sz w:val="24"/>
          <w:szCs w:val="24"/>
        </w:rPr>
      </w:pPr>
    </w:p>
    <w:p w14:paraId="156C58A8" w14:textId="77777777" w:rsidR="0012568C" w:rsidRPr="0012568C" w:rsidRDefault="0012568C" w:rsidP="0012568C">
      <w:pPr>
        <w:numPr>
          <w:ilvl w:val="0"/>
          <w:numId w:val="3"/>
        </w:numPr>
        <w:spacing w:after="0" w:line="240" w:lineRule="auto"/>
        <w:rPr>
          <w:rFonts w:ascii="Arial" w:eastAsia="Calibri" w:hAnsi="Arial" w:cs="Arial"/>
          <w:sz w:val="24"/>
          <w:szCs w:val="24"/>
          <w:lang w:eastAsia="en-US"/>
        </w:rPr>
      </w:pPr>
      <w:r w:rsidRPr="0012568C">
        <w:rPr>
          <w:rFonts w:ascii="Arial" w:eastAsia="Yu Mincho" w:hAnsi="Arial" w:cs="Arial"/>
          <w:sz w:val="24"/>
          <w:szCs w:val="24"/>
        </w:rPr>
        <w:t>This project will be supported by:</w:t>
      </w:r>
    </w:p>
    <w:p w14:paraId="7891DC1A" w14:textId="77777777" w:rsidR="0012568C" w:rsidRPr="0012568C" w:rsidRDefault="0012568C" w:rsidP="0012568C">
      <w:pPr>
        <w:spacing w:after="0" w:line="240" w:lineRule="auto"/>
        <w:rPr>
          <w:rFonts w:ascii="Arial" w:eastAsia="Calibri" w:hAnsi="Arial" w:cs="Arial"/>
          <w:sz w:val="24"/>
          <w:szCs w:val="24"/>
          <w:lang w:eastAsia="en-US"/>
        </w:rPr>
      </w:pPr>
    </w:p>
    <w:p w14:paraId="0EB5BEB2" w14:textId="77777777" w:rsidR="0012568C" w:rsidRPr="0012568C" w:rsidRDefault="0012568C" w:rsidP="0012568C">
      <w:pPr>
        <w:numPr>
          <w:ilvl w:val="1"/>
          <w:numId w:val="2"/>
        </w:numPr>
        <w:spacing w:after="0" w:line="240" w:lineRule="auto"/>
        <w:rPr>
          <w:rFonts w:ascii="Arial" w:eastAsia="Calibri" w:hAnsi="Arial" w:cs="Arial"/>
          <w:sz w:val="24"/>
          <w:szCs w:val="24"/>
          <w:lang w:eastAsia="en-US"/>
        </w:rPr>
      </w:pPr>
      <w:r w:rsidRPr="0012568C">
        <w:rPr>
          <w:rFonts w:ascii="Arial" w:eastAsia="Yu Mincho" w:hAnsi="Arial" w:cs="Arial"/>
          <w:b/>
          <w:sz w:val="24"/>
          <w:szCs w:val="24"/>
        </w:rPr>
        <w:t>LinkedIn Talent Insights Training</w:t>
      </w:r>
      <w:r w:rsidRPr="0012568C">
        <w:rPr>
          <w:rFonts w:ascii="Arial" w:eastAsia="Yu Mincho" w:hAnsi="Arial" w:cs="Arial"/>
          <w:sz w:val="24"/>
          <w:szCs w:val="24"/>
        </w:rPr>
        <w:t>: Training session for users will be available to ensure that they grasp the platforms features, capabilities and best practices. The training session will cover various aspects, including data interpretation, analysis techniques and effective use of insights for decision making.</w:t>
      </w:r>
    </w:p>
    <w:p w14:paraId="6D615FD8" w14:textId="77777777" w:rsidR="0012568C" w:rsidRPr="0012568C" w:rsidRDefault="0012568C" w:rsidP="0012568C">
      <w:pPr>
        <w:spacing w:after="0" w:line="240" w:lineRule="auto"/>
        <w:rPr>
          <w:rFonts w:ascii="Arial" w:eastAsia="Calibri" w:hAnsi="Arial" w:cs="Arial"/>
          <w:sz w:val="24"/>
          <w:szCs w:val="24"/>
          <w:lang w:eastAsia="en-US"/>
        </w:rPr>
      </w:pPr>
    </w:p>
    <w:p w14:paraId="4BA6CF9D" w14:textId="77777777" w:rsidR="0012568C" w:rsidRPr="0012568C" w:rsidRDefault="0012568C" w:rsidP="0012568C">
      <w:pPr>
        <w:numPr>
          <w:ilvl w:val="1"/>
          <w:numId w:val="2"/>
        </w:numPr>
        <w:spacing w:after="0" w:line="240" w:lineRule="auto"/>
        <w:rPr>
          <w:rFonts w:ascii="Arial" w:eastAsia="Calibri" w:hAnsi="Arial" w:cs="Arial"/>
          <w:sz w:val="24"/>
          <w:szCs w:val="24"/>
          <w:lang w:eastAsia="en-US"/>
        </w:rPr>
      </w:pPr>
      <w:r w:rsidRPr="0012568C">
        <w:rPr>
          <w:rFonts w:ascii="Arial" w:eastAsia="Yu Mincho" w:hAnsi="Arial" w:cs="Arial"/>
          <w:b/>
          <w:sz w:val="24"/>
          <w:szCs w:val="24"/>
        </w:rPr>
        <w:t>LinkedIn Customer Success Manager</w:t>
      </w:r>
      <w:r w:rsidRPr="0012568C">
        <w:rPr>
          <w:rFonts w:ascii="Arial" w:eastAsia="Yu Mincho" w:hAnsi="Arial" w:cs="Arial"/>
          <w:sz w:val="24"/>
          <w:szCs w:val="24"/>
        </w:rPr>
        <w:t>: A customer success manager will function as a designated point of contact throughout the trial period, addressing user questions, concerns, and technical issues. They are also available to offer guidance and share best practices which will help the user to navigate the platform effectively and identify opportunities for improvement.</w:t>
      </w:r>
    </w:p>
    <w:p w14:paraId="59779479" w14:textId="77777777" w:rsidR="0012568C" w:rsidRPr="0012568C" w:rsidRDefault="0012568C" w:rsidP="0012568C">
      <w:pPr>
        <w:spacing w:after="0" w:line="240" w:lineRule="auto"/>
        <w:ind w:left="567"/>
        <w:rPr>
          <w:rFonts w:ascii="Arial" w:eastAsia="Calibri" w:hAnsi="Arial" w:cs="Arial"/>
          <w:sz w:val="24"/>
          <w:szCs w:val="24"/>
          <w:lang w:eastAsia="en-US"/>
        </w:rPr>
      </w:pPr>
    </w:p>
    <w:p w14:paraId="5B87C903" w14:textId="77777777" w:rsidR="0012568C" w:rsidRPr="0012568C" w:rsidRDefault="0012568C" w:rsidP="0012568C">
      <w:pPr>
        <w:spacing w:after="0" w:line="240" w:lineRule="auto"/>
        <w:rPr>
          <w:rFonts w:ascii="Arial" w:eastAsia="Calibri" w:hAnsi="Arial" w:cs="Arial"/>
          <w:sz w:val="24"/>
          <w:szCs w:val="24"/>
          <w:lang w:eastAsia="en-US"/>
        </w:rPr>
      </w:pPr>
    </w:p>
    <w:p w14:paraId="033756E1" w14:textId="77777777" w:rsidR="0012568C" w:rsidRPr="0012568C" w:rsidRDefault="0012568C" w:rsidP="0012568C">
      <w:pPr>
        <w:spacing w:after="0" w:line="240" w:lineRule="auto"/>
        <w:rPr>
          <w:rFonts w:ascii="Arial" w:eastAsia="Times New Roman" w:hAnsi="Arial" w:cs="Arial"/>
          <w:b/>
          <w:sz w:val="24"/>
          <w:szCs w:val="24"/>
          <w:lang w:eastAsia="en-US"/>
        </w:rPr>
      </w:pPr>
    </w:p>
    <w:p w14:paraId="7D0CA098" w14:textId="77777777" w:rsidR="0012568C" w:rsidRPr="0012568C" w:rsidRDefault="0012568C" w:rsidP="0012568C">
      <w:pPr>
        <w:spacing w:after="0" w:line="240" w:lineRule="auto"/>
        <w:rPr>
          <w:rFonts w:ascii="Arial" w:eastAsia="Calibri" w:hAnsi="Arial" w:cs="Arial"/>
          <w:sz w:val="24"/>
          <w:szCs w:val="24"/>
          <w:lang w:eastAsia="en-US"/>
        </w:rPr>
      </w:pPr>
      <w:r w:rsidRPr="0012568C">
        <w:rPr>
          <w:rFonts w:ascii="Arial" w:eastAsia="Times New Roman" w:hAnsi="Arial" w:cs="Arial"/>
          <w:b/>
          <w:sz w:val="24"/>
          <w:szCs w:val="24"/>
          <w:lang w:eastAsia="en-US"/>
        </w:rPr>
        <w:t>Delivery</w:t>
      </w:r>
    </w:p>
    <w:p w14:paraId="6879E386" w14:textId="77777777" w:rsidR="0012568C" w:rsidRPr="0012568C" w:rsidRDefault="0012568C" w:rsidP="0012568C">
      <w:pPr>
        <w:spacing w:after="0" w:line="240" w:lineRule="auto"/>
        <w:rPr>
          <w:rFonts w:ascii="Arial" w:eastAsia="Calibri" w:hAnsi="Arial" w:cs="Arial"/>
          <w:sz w:val="24"/>
          <w:szCs w:val="24"/>
          <w:lang w:eastAsia="en-US"/>
        </w:rPr>
      </w:pPr>
    </w:p>
    <w:p w14:paraId="271A89A3" w14:textId="77777777" w:rsidR="0012568C" w:rsidRPr="0012568C" w:rsidRDefault="0012568C" w:rsidP="0012568C">
      <w:pPr>
        <w:numPr>
          <w:ilvl w:val="0"/>
          <w:numId w:val="3"/>
        </w:numPr>
        <w:spacing w:after="0" w:line="240" w:lineRule="auto"/>
        <w:rPr>
          <w:rFonts w:ascii="Arial" w:eastAsia="Calibri" w:hAnsi="Arial" w:cs="Arial"/>
          <w:sz w:val="24"/>
          <w:szCs w:val="24"/>
          <w:lang w:eastAsia="en-US"/>
        </w:rPr>
      </w:pPr>
      <w:r w:rsidRPr="0012568C">
        <w:rPr>
          <w:rFonts w:ascii="Arial" w:eastAsia="Calibri" w:hAnsi="Arial" w:cs="Arial"/>
          <w:sz w:val="24"/>
          <w:szCs w:val="24"/>
          <w:lang w:eastAsia="en-US"/>
        </w:rPr>
        <w:t xml:space="preserve"> MOD will acquire 5 Licences to be share across designated TLBS, the licenses are interchangeable allowing a testing period to allocate the licences across business units during the 12-month trial period.</w:t>
      </w:r>
    </w:p>
    <w:p w14:paraId="401EF2A7" w14:textId="77777777" w:rsidR="0012568C" w:rsidRPr="0012568C" w:rsidRDefault="0012568C" w:rsidP="0012568C">
      <w:pPr>
        <w:spacing w:after="0" w:line="240" w:lineRule="auto"/>
        <w:rPr>
          <w:rFonts w:ascii="Arial" w:eastAsia="Calibri" w:hAnsi="Arial" w:cs="Arial"/>
          <w:sz w:val="24"/>
          <w:szCs w:val="24"/>
          <w:lang w:eastAsia="en-US"/>
        </w:rPr>
      </w:pPr>
    </w:p>
    <w:p w14:paraId="7E4FD299" w14:textId="77777777" w:rsidR="0012568C" w:rsidRPr="0012568C" w:rsidRDefault="0012568C" w:rsidP="0012568C">
      <w:pPr>
        <w:spacing w:after="0" w:line="240" w:lineRule="auto"/>
        <w:rPr>
          <w:rFonts w:ascii="Arial" w:eastAsia="Calibri" w:hAnsi="Arial" w:cs="Arial"/>
          <w:sz w:val="24"/>
          <w:szCs w:val="24"/>
          <w:lang w:eastAsia="en-US"/>
        </w:rPr>
      </w:pPr>
      <w:r w:rsidRPr="0012568C">
        <w:rPr>
          <w:rFonts w:ascii="Arial" w:eastAsia="Times New Roman" w:hAnsi="Arial" w:cs="Arial"/>
          <w:b/>
          <w:sz w:val="24"/>
          <w:szCs w:val="24"/>
          <w:lang w:eastAsia="en-US"/>
        </w:rPr>
        <w:t>Contractors Personnel</w:t>
      </w:r>
    </w:p>
    <w:p w14:paraId="574F20EE" w14:textId="77777777" w:rsidR="0012568C" w:rsidRPr="0012568C" w:rsidRDefault="0012568C" w:rsidP="0012568C">
      <w:pPr>
        <w:spacing w:after="0" w:line="240" w:lineRule="auto"/>
        <w:rPr>
          <w:rFonts w:ascii="Arial" w:eastAsia="Calibri" w:hAnsi="Arial" w:cs="Arial"/>
          <w:sz w:val="24"/>
          <w:szCs w:val="24"/>
          <w:lang w:eastAsia="en-US"/>
        </w:rPr>
      </w:pPr>
    </w:p>
    <w:p w14:paraId="1DB42E5D" w14:textId="341717F8" w:rsidR="0012568C" w:rsidRPr="0012568C" w:rsidRDefault="003B46F9" w:rsidP="0012568C">
      <w:pPr>
        <w:spacing w:after="0" w:line="240" w:lineRule="auto"/>
        <w:rPr>
          <w:rFonts w:ascii="Arial" w:eastAsia="Calibri" w:hAnsi="Arial" w:cs="Arial"/>
          <w:sz w:val="24"/>
          <w:szCs w:val="24"/>
          <w:lang w:eastAsia="en-US"/>
        </w:rPr>
      </w:pPr>
      <w:r>
        <w:rPr>
          <w:rFonts w:ascii="Arial" w:eastAsia="Yu Mincho" w:hAnsi="Arial" w:cs="Arial"/>
          <w:sz w:val="24"/>
          <w:szCs w:val="24"/>
          <w:shd w:val="clear" w:color="auto" w:fill="FFFF00"/>
        </w:rPr>
        <w:t>xxx</w:t>
      </w:r>
    </w:p>
    <w:p w14:paraId="24636194" w14:textId="77777777" w:rsidR="0012568C" w:rsidRPr="0012568C" w:rsidRDefault="0012568C" w:rsidP="0012568C">
      <w:pPr>
        <w:spacing w:after="0" w:line="240" w:lineRule="auto"/>
        <w:rPr>
          <w:rFonts w:ascii="Arial" w:eastAsia="Calibri" w:hAnsi="Arial" w:cs="Arial"/>
          <w:sz w:val="24"/>
          <w:szCs w:val="24"/>
          <w:lang w:eastAsia="en-US"/>
        </w:rPr>
      </w:pPr>
    </w:p>
    <w:p w14:paraId="13A342A9" w14:textId="77777777" w:rsidR="0012568C" w:rsidRPr="0012568C" w:rsidRDefault="0012568C" w:rsidP="0012568C">
      <w:pPr>
        <w:spacing w:after="0" w:line="240" w:lineRule="auto"/>
        <w:rPr>
          <w:rFonts w:ascii="Arial" w:eastAsia="Calibri" w:hAnsi="Arial" w:cs="Arial"/>
          <w:b/>
          <w:sz w:val="24"/>
          <w:szCs w:val="24"/>
          <w:lang w:eastAsia="en-US"/>
        </w:rPr>
      </w:pPr>
      <w:r w:rsidRPr="0012568C">
        <w:rPr>
          <w:rFonts w:ascii="Arial" w:eastAsia="Calibri" w:hAnsi="Arial" w:cs="Arial"/>
          <w:b/>
          <w:sz w:val="24"/>
          <w:szCs w:val="24"/>
          <w:lang w:eastAsia="en-US"/>
        </w:rPr>
        <w:t>Quality Assurance Requirements/Monitoring</w:t>
      </w:r>
    </w:p>
    <w:p w14:paraId="79410357" w14:textId="77777777" w:rsidR="0012568C" w:rsidRPr="0012568C" w:rsidRDefault="0012568C" w:rsidP="0012568C">
      <w:pPr>
        <w:spacing w:after="0" w:line="240" w:lineRule="auto"/>
        <w:rPr>
          <w:rFonts w:ascii="Arial" w:eastAsia="Calibri" w:hAnsi="Arial" w:cs="Arial"/>
          <w:b/>
          <w:sz w:val="24"/>
          <w:szCs w:val="24"/>
          <w:lang w:eastAsia="en-US"/>
        </w:rPr>
      </w:pPr>
    </w:p>
    <w:p w14:paraId="4E2A186A"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 xml:space="preserve">Review and analyse data collected over the trial period to assess the effectiveness and accuracy of the insights provided, identifying trends, patterns and areas of improvement based on data analysis. </w:t>
      </w:r>
    </w:p>
    <w:p w14:paraId="3FF7856E" w14:textId="77777777" w:rsidR="0012568C" w:rsidRPr="0012568C" w:rsidRDefault="0012568C" w:rsidP="0012568C">
      <w:pPr>
        <w:spacing w:after="0" w:line="240" w:lineRule="auto"/>
        <w:rPr>
          <w:rFonts w:ascii="Arial" w:eastAsia="Calibri" w:hAnsi="Arial" w:cs="Arial"/>
          <w:bCs/>
          <w:sz w:val="24"/>
          <w:szCs w:val="24"/>
          <w:lang w:eastAsia="en-US"/>
        </w:rPr>
      </w:pPr>
    </w:p>
    <w:p w14:paraId="15C6AE85"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Gather feedback from users who have utilised LinkedIn Talent Insights. We aim to solicit feedback on usability, functionality, and usefulness of the platform. Identify pain points or areas where the platform was restrictive in achieving the desired objective.</w:t>
      </w:r>
    </w:p>
    <w:p w14:paraId="0221EAD4" w14:textId="77777777" w:rsidR="0012568C" w:rsidRPr="0012568C" w:rsidRDefault="0012568C" w:rsidP="0012568C">
      <w:pPr>
        <w:spacing w:after="0" w:line="240" w:lineRule="auto"/>
        <w:rPr>
          <w:rFonts w:ascii="Arial" w:eastAsia="Calibri" w:hAnsi="Arial" w:cs="Arial"/>
          <w:bCs/>
          <w:sz w:val="24"/>
          <w:szCs w:val="24"/>
          <w:lang w:eastAsia="en-US"/>
        </w:rPr>
      </w:pPr>
    </w:p>
    <w:p w14:paraId="6A3A7791"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The use of LinkedIn Talent Insights performance during the trial will be evaluated, assessing whether the platform delivered on the expected outcomes and provided value to the organisation in terms of recruitment and talent acquisition strategies and attrition levels.</w:t>
      </w:r>
    </w:p>
    <w:p w14:paraId="6009EA7D" w14:textId="77777777" w:rsidR="0012568C" w:rsidRPr="0012568C" w:rsidRDefault="0012568C" w:rsidP="0012568C">
      <w:pPr>
        <w:spacing w:after="0" w:line="240" w:lineRule="auto"/>
        <w:rPr>
          <w:rFonts w:ascii="Arial" w:eastAsia="Calibri" w:hAnsi="Arial" w:cs="Arial"/>
          <w:bCs/>
          <w:sz w:val="24"/>
          <w:szCs w:val="24"/>
          <w:lang w:eastAsia="en-US"/>
        </w:rPr>
      </w:pPr>
    </w:p>
    <w:p w14:paraId="7775B511"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A cost benefit analysis will be conducted to evaluate the return on investment. The aim is to compare the benefits gained from the platform against the cost associated with subscription fees, training, and implementation.</w:t>
      </w:r>
    </w:p>
    <w:p w14:paraId="79B05072" w14:textId="77777777" w:rsidR="0012568C" w:rsidRPr="0012568C" w:rsidRDefault="0012568C" w:rsidP="0012568C">
      <w:pPr>
        <w:spacing w:after="0" w:line="240" w:lineRule="auto"/>
        <w:rPr>
          <w:rFonts w:ascii="Arial" w:eastAsia="Calibri" w:hAnsi="Arial" w:cs="Arial"/>
          <w:bCs/>
          <w:sz w:val="24"/>
          <w:szCs w:val="24"/>
          <w:lang w:eastAsia="en-US"/>
        </w:rPr>
      </w:pPr>
    </w:p>
    <w:p w14:paraId="7C0B2E9B"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Documenting the finding and outcomes of the trial period, including the data analysis results, user feedback, performance evaluations and the costs benefits analysis will assist in producing a comprehensive report which can be communicate with the relevant stakeholders to arrive at a strategic decision, which will influence MOD’s future approach to recruitment and talent acquisition efforts.</w:t>
      </w:r>
    </w:p>
    <w:p w14:paraId="5407E0A0" w14:textId="77777777" w:rsidR="0012568C" w:rsidRPr="0012568C" w:rsidRDefault="0012568C" w:rsidP="0012568C">
      <w:pPr>
        <w:spacing w:after="0" w:line="240" w:lineRule="auto"/>
        <w:rPr>
          <w:rFonts w:ascii="Arial" w:eastAsia="Calibri" w:hAnsi="Arial" w:cs="Arial"/>
          <w:bCs/>
          <w:sz w:val="24"/>
          <w:szCs w:val="24"/>
          <w:lang w:eastAsia="en-US"/>
        </w:rPr>
      </w:pPr>
    </w:p>
    <w:p w14:paraId="4D413EC1" w14:textId="77777777" w:rsidR="0012568C" w:rsidRPr="0012568C" w:rsidRDefault="0012568C" w:rsidP="0012568C">
      <w:pPr>
        <w:numPr>
          <w:ilvl w:val="0"/>
          <w:numId w:val="3"/>
        </w:numPr>
        <w:spacing w:after="0" w:line="240" w:lineRule="auto"/>
        <w:rPr>
          <w:rFonts w:ascii="Arial" w:eastAsia="Calibri" w:hAnsi="Arial" w:cs="Arial"/>
          <w:bCs/>
          <w:sz w:val="24"/>
          <w:szCs w:val="24"/>
          <w:lang w:eastAsia="en-US"/>
        </w:rPr>
      </w:pPr>
      <w:r w:rsidRPr="0012568C">
        <w:rPr>
          <w:rFonts w:ascii="Arial" w:eastAsia="Calibri" w:hAnsi="Arial" w:cs="Arial"/>
          <w:bCs/>
          <w:sz w:val="24"/>
          <w:szCs w:val="24"/>
          <w:lang w:eastAsia="en-US"/>
        </w:rPr>
        <w:t xml:space="preserve">The implementation of a continuous improvement plan which identifies areas for enhancement or refinement will help to action any necessary next steps. </w:t>
      </w:r>
    </w:p>
    <w:p w14:paraId="6E84858B"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04672116" w14:textId="1ECBDDC3" w:rsidR="001A2F91" w:rsidRDefault="00C460DA" w:rsidP="00A1779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p>
    <w:p w14:paraId="036CFC66" w14:textId="77777777" w:rsidR="001A2F91" w:rsidRDefault="001A2F91">
      <w:pPr>
        <w:widowControl w:val="0"/>
        <w:autoSpaceDE w:val="0"/>
        <w:autoSpaceDN w:val="0"/>
        <w:adjustRightInd w:val="0"/>
        <w:spacing w:after="0" w:line="240" w:lineRule="auto"/>
        <w:rPr>
          <w:rFonts w:ascii="Arial" w:hAnsi="Arial" w:cs="Arial"/>
          <w:sz w:val="24"/>
          <w:szCs w:val="24"/>
        </w:rPr>
      </w:pPr>
      <w:bookmarkStart w:id="16" w:name="SARTICLE16747658"/>
      <w:bookmarkEnd w:id="16"/>
    </w:p>
    <w:p w14:paraId="071B7966" w14:textId="77777777" w:rsidR="001A2F91" w:rsidRDefault="001A2F91">
      <w:pPr>
        <w:widowControl w:val="0"/>
        <w:autoSpaceDE w:val="0"/>
        <w:autoSpaceDN w:val="0"/>
        <w:adjustRightInd w:val="0"/>
        <w:spacing w:after="0" w:line="240" w:lineRule="auto"/>
        <w:rPr>
          <w:rFonts w:ascii="Arial" w:hAnsi="Arial" w:cs="Arial"/>
          <w:sz w:val="24"/>
          <w:szCs w:val="24"/>
        </w:rPr>
      </w:pPr>
    </w:p>
    <w:p w14:paraId="440CF534" w14:textId="77777777" w:rsidR="001A2F91" w:rsidRDefault="00C460DA">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PURCHASE ORDER</w:t>
      </w:r>
    </w:p>
    <w:p w14:paraId="402799BE" w14:textId="77777777" w:rsidR="001A2F91" w:rsidRDefault="00C460DA">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SC1A PO</w:t>
      </w:r>
    </w:p>
    <w:p w14:paraId="4A41DD4C" w14:textId="77777777" w:rsidR="001A2F91" w:rsidRDefault="00C460DA">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(Edn02/24)</w:t>
      </w:r>
    </w:p>
    <w:p w14:paraId="5BD38D31" w14:textId="77777777" w:rsidR="001A2F91" w:rsidRDefault="001A2F91">
      <w:pPr>
        <w:widowControl w:val="0"/>
        <w:autoSpaceDE w:val="0"/>
        <w:autoSpaceDN w:val="0"/>
        <w:adjustRightInd w:val="0"/>
        <w:spacing w:after="0" w:line="240" w:lineRule="auto"/>
        <w:jc w:val="both"/>
        <w:rPr>
          <w:rFonts w:ascii="Arial" w:hAnsi="Arial" w:cs="Arial"/>
          <w:sz w:val="24"/>
          <w:szCs w:val="24"/>
        </w:rPr>
      </w:pPr>
      <w:bookmarkStart w:id="17" w:name="#Text39"/>
      <w:bookmarkEnd w:id="17"/>
    </w:p>
    <w:p w14:paraId="5DDC6FCF" w14:textId="25D2ECF1"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Contract No: </w:t>
      </w:r>
      <w:r>
        <w:rPr>
          <w:rFonts w:ascii="Arial" w:hAnsi="Arial" w:cs="Arial"/>
          <w:color w:val="000000"/>
          <w:sz w:val="20"/>
          <w:szCs w:val="20"/>
        </w:rPr>
        <w:t> </w:t>
      </w:r>
      <w:r w:rsidR="006D31A0">
        <w:rPr>
          <w:rFonts w:ascii="Arial" w:hAnsi="Arial" w:cs="Arial"/>
          <w:color w:val="000000"/>
          <w:sz w:val="20"/>
          <w:szCs w:val="20"/>
        </w:rPr>
        <w:t>711471</w:t>
      </w:r>
      <w:r w:rsidR="00DC61BC">
        <w:rPr>
          <w:rFonts w:ascii="Arial" w:hAnsi="Arial" w:cs="Arial"/>
          <w:color w:val="000000"/>
          <w:sz w:val="20"/>
          <w:szCs w:val="20"/>
        </w:rPr>
        <w:t>451</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6CBA3E53"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3FF5E618" w14:textId="0E075610"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 Name:</w:t>
      </w:r>
      <w:r>
        <w:rPr>
          <w:rFonts w:ascii="Arial" w:hAnsi="Arial" w:cs="Arial"/>
          <w:color w:val="000000"/>
          <w:sz w:val="20"/>
          <w:szCs w:val="20"/>
        </w:rPr>
        <w:t xml:space="preserve"> </w:t>
      </w:r>
      <w:r>
        <w:rPr>
          <w:rFonts w:ascii="Arial" w:hAnsi="Arial" w:cs="Arial"/>
          <w:color w:val="000000"/>
          <w:sz w:val="20"/>
          <w:szCs w:val="20"/>
        </w:rPr>
        <w:t> </w:t>
      </w:r>
      <w:r w:rsidR="006D31A0">
        <w:rPr>
          <w:rFonts w:ascii="Arial" w:hAnsi="Arial" w:cs="Arial"/>
          <w:color w:val="000000"/>
          <w:sz w:val="20"/>
          <w:szCs w:val="20"/>
        </w:rPr>
        <w:t>LinkedIn Talent Insights</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57890EF1"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400F26CA" w14:textId="4A7D5D95" w:rsidR="001A2F91" w:rsidRDefault="00C460DA">
      <w:pPr>
        <w:widowControl w:val="0"/>
        <w:tabs>
          <w:tab w:val="left" w:leader="dot" w:pos="6000"/>
        </w:tabs>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Dated: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sidR="00DC61BC">
        <w:rPr>
          <w:rFonts w:ascii="Arial" w:hAnsi="Arial" w:cs="Arial"/>
          <w:color w:val="000000"/>
          <w:sz w:val="20"/>
          <w:szCs w:val="20"/>
        </w:rPr>
        <w:t>1</w:t>
      </w:r>
      <w:r w:rsidR="001626B0">
        <w:rPr>
          <w:rFonts w:ascii="Arial" w:hAnsi="Arial" w:cs="Arial"/>
          <w:color w:val="000000"/>
          <w:sz w:val="20"/>
          <w:szCs w:val="20"/>
        </w:rPr>
        <w:t>6</w:t>
      </w:r>
      <w:r w:rsidR="00DC61BC">
        <w:rPr>
          <w:rFonts w:ascii="Arial" w:hAnsi="Arial" w:cs="Arial"/>
          <w:color w:val="000000"/>
          <w:sz w:val="20"/>
          <w:szCs w:val="20"/>
        </w:rPr>
        <w:t>/4/24</w:t>
      </w:r>
    </w:p>
    <w:p w14:paraId="204FFB29"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37631D53"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Supply the Deliverables described in the Schedule to this Purchase Order, subject to the attached MOD Terms and Conditions for Less Complex Requirements (up to the applicable procurement threshold).</w:t>
      </w:r>
    </w:p>
    <w:p w14:paraId="7068D34A" w14:textId="77777777" w:rsidR="001A2F91" w:rsidRDefault="001A2F91">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1A2F91" w14:paraId="49A0CB1D" w14:textId="77777777">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007EAB6F"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Contractor</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16836405"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Quality Assurance Requirement (Clause 8)</w:t>
            </w:r>
          </w:p>
        </w:tc>
      </w:tr>
      <w:tr w:rsidR="001A2F91" w14:paraId="2641E1A1"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89CFED3" w14:textId="324C6106"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w:t>
            </w:r>
            <w:r w:rsidR="00211550">
              <w:rPr>
                <w:rFonts w:ascii="Arial" w:hAnsi="Arial" w:cs="Arial"/>
                <w:color w:val="000000"/>
                <w:sz w:val="20"/>
                <w:szCs w:val="20"/>
              </w:rPr>
              <w:t xml:space="preserve"> LinkedIn I</w:t>
            </w:r>
            <w:r w:rsidR="00BE1D87">
              <w:rPr>
                <w:rFonts w:ascii="Arial" w:hAnsi="Arial" w:cs="Arial"/>
                <w:color w:val="000000"/>
                <w:sz w:val="20"/>
                <w:szCs w:val="20"/>
              </w:rPr>
              <w:t>reland Unlimited Company</w:t>
            </w:r>
          </w:p>
          <w:p w14:paraId="79E8BA5E"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7042A08E"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76EA4555" w14:textId="77777777" w:rsidR="006E7E45" w:rsidRPr="006E7E45" w:rsidRDefault="00C460DA" w:rsidP="006E7E45">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Registered Address:</w:t>
            </w:r>
            <w:r w:rsidR="006E7E45">
              <w:rPr>
                <w:rFonts w:ascii="Arial" w:hAnsi="Arial" w:cs="Arial"/>
                <w:color w:val="000000"/>
                <w:sz w:val="20"/>
                <w:szCs w:val="20"/>
              </w:rPr>
              <w:t xml:space="preserve"> </w:t>
            </w:r>
            <w:r w:rsidR="006E7E45" w:rsidRPr="006E7E45">
              <w:rPr>
                <w:rFonts w:ascii="Arial" w:hAnsi="Arial" w:cs="Arial"/>
                <w:color w:val="000000"/>
                <w:sz w:val="20"/>
                <w:szCs w:val="20"/>
              </w:rPr>
              <w:t>GARDNER HOUSE</w:t>
            </w:r>
          </w:p>
          <w:p w14:paraId="1472C0F9" w14:textId="77777777" w:rsidR="006E7E45" w:rsidRPr="006E7E45" w:rsidRDefault="006E7E45" w:rsidP="006E7E45">
            <w:pPr>
              <w:widowControl w:val="0"/>
              <w:autoSpaceDE w:val="0"/>
              <w:autoSpaceDN w:val="0"/>
              <w:adjustRightInd w:val="0"/>
              <w:spacing w:after="60" w:line="240" w:lineRule="auto"/>
              <w:ind w:left="118" w:right="10"/>
              <w:rPr>
                <w:rFonts w:ascii="Arial" w:hAnsi="Arial" w:cs="Arial"/>
                <w:color w:val="000000"/>
                <w:sz w:val="20"/>
                <w:szCs w:val="20"/>
              </w:rPr>
            </w:pPr>
            <w:r w:rsidRPr="006E7E45">
              <w:rPr>
                <w:rFonts w:ascii="Arial" w:hAnsi="Arial" w:cs="Arial"/>
                <w:color w:val="000000"/>
                <w:sz w:val="20"/>
                <w:szCs w:val="20"/>
              </w:rPr>
              <w:t>WILTON PLACE</w:t>
            </w:r>
          </w:p>
          <w:p w14:paraId="1161C3F0" w14:textId="77777777" w:rsidR="006E7E45" w:rsidRPr="006E7E45" w:rsidRDefault="006E7E45" w:rsidP="006E7E45">
            <w:pPr>
              <w:widowControl w:val="0"/>
              <w:autoSpaceDE w:val="0"/>
              <w:autoSpaceDN w:val="0"/>
              <w:adjustRightInd w:val="0"/>
              <w:spacing w:after="60" w:line="240" w:lineRule="auto"/>
              <w:ind w:left="118" w:right="10"/>
              <w:rPr>
                <w:rFonts w:ascii="Arial" w:hAnsi="Arial" w:cs="Arial"/>
                <w:color w:val="000000"/>
                <w:sz w:val="20"/>
                <w:szCs w:val="20"/>
              </w:rPr>
            </w:pPr>
            <w:r w:rsidRPr="006E7E45">
              <w:rPr>
                <w:rFonts w:ascii="Arial" w:hAnsi="Arial" w:cs="Arial"/>
                <w:color w:val="000000"/>
                <w:sz w:val="20"/>
                <w:szCs w:val="20"/>
              </w:rPr>
              <w:t>DUBLIN 2</w:t>
            </w:r>
          </w:p>
          <w:p w14:paraId="2C778A08" w14:textId="61C5FDC5" w:rsidR="001A2F91" w:rsidRDefault="006E7E45" w:rsidP="00A17795">
            <w:pPr>
              <w:widowControl w:val="0"/>
              <w:autoSpaceDE w:val="0"/>
              <w:autoSpaceDN w:val="0"/>
              <w:adjustRightInd w:val="0"/>
              <w:spacing w:after="60" w:line="240" w:lineRule="auto"/>
              <w:ind w:left="118" w:right="10"/>
              <w:rPr>
                <w:rFonts w:ascii="Arial" w:hAnsi="Arial" w:cs="Arial"/>
                <w:sz w:val="24"/>
                <w:szCs w:val="24"/>
              </w:rPr>
            </w:pPr>
            <w:r w:rsidRPr="006E7E45">
              <w:rPr>
                <w:rFonts w:ascii="Arial" w:hAnsi="Arial" w:cs="Arial"/>
                <w:color w:val="000000"/>
                <w:sz w:val="20"/>
                <w:szCs w:val="20"/>
              </w:rPr>
              <w:t>IRELAND</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0F731E5"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N/A</w:t>
            </w:r>
          </w:p>
        </w:tc>
      </w:tr>
    </w:tbl>
    <w:p w14:paraId="4879A33F" w14:textId="77777777" w:rsidR="001A2F91" w:rsidRDefault="001A2F91">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1A2F91" w14:paraId="0D56882F" w14:textId="77777777">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7D789158"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Consignor (if different from Contractor’s registered address)</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156CE33E"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Transport Instructions (Clause 10)</w:t>
            </w:r>
          </w:p>
        </w:tc>
      </w:tr>
      <w:tr w:rsidR="001A2F91" w14:paraId="3FCE8F1F"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BB33190" w14:textId="77777777" w:rsidR="001A2F91" w:rsidRDefault="00C460DA">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Name:</w:t>
            </w:r>
          </w:p>
          <w:p w14:paraId="34814DE2"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5F95B882"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DD4322A"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Address:</w:t>
            </w:r>
          </w:p>
          <w:p w14:paraId="20952E0E"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6149CCA"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Select method of transport of Deliverables</w:t>
            </w:r>
          </w:p>
          <w:p w14:paraId="2FCFB2B9"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2999EF62" w14:textId="00F9296B" w:rsidR="001A2F91" w:rsidRDefault="00C460DA" w:rsidP="00E4297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To be Delivered by the Contractor   </w:t>
            </w:r>
            <w:r w:rsidR="00E42972">
              <w:rPr>
                <w:rFonts w:ascii="Arial" w:hAnsi="Arial" w:cs="Arial"/>
                <w:color w:val="000000"/>
                <w:sz w:val="20"/>
                <w:szCs w:val="20"/>
              </w:rPr>
              <w:t>N</w:t>
            </w:r>
          </w:p>
          <w:p w14:paraId="11814969"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27EA0D93"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59177E5E" w14:textId="71B691D5"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To be Collected by the Authority       (N)</w:t>
            </w:r>
          </w:p>
          <w:p w14:paraId="7557BE4D"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[Special Instructions]</w:t>
            </w:r>
          </w:p>
          <w:p w14:paraId="422C8E3A"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42592375"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7B4C7918" w14:textId="3C2F9C52" w:rsidR="001A2F91" w:rsidRDefault="00C460DA" w:rsidP="00A177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Each consignment of the Deliverables shall be accompanied by a delivery note</w:t>
            </w:r>
          </w:p>
        </w:tc>
      </w:tr>
    </w:tbl>
    <w:p w14:paraId="72556669" w14:textId="77777777" w:rsidR="001A2F91" w:rsidRDefault="001A2F91">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1A2F91" w14:paraId="13EFA639" w14:textId="77777777">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5146B54B"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Progress Meetings (Clause 14)</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20A5CE7F"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Progress Reports (Clause 14)</w:t>
            </w:r>
          </w:p>
        </w:tc>
      </w:tr>
      <w:tr w:rsidR="001A2F91" w14:paraId="1FE0E82E"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7FDD5422" w14:textId="1BD36E28" w:rsidR="001A2F91" w:rsidRDefault="00C460DA" w:rsidP="008A7194">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The Contractor shall be required to attend the following meetings:</w:t>
            </w:r>
            <w:r w:rsidR="008A7194">
              <w:rPr>
                <w:rFonts w:ascii="Arial" w:hAnsi="Arial" w:cs="Arial"/>
                <w:color w:val="000000"/>
                <w:sz w:val="20"/>
                <w:szCs w:val="20"/>
              </w:rPr>
              <w:t xml:space="preserve"> </w:t>
            </w:r>
            <w:r w:rsidR="00E42972">
              <w:rPr>
                <w:rFonts w:ascii="Arial" w:hAnsi="Arial" w:cs="Arial"/>
                <w:color w:val="000000"/>
                <w:sz w:val="20"/>
                <w:szCs w:val="20"/>
              </w:rPr>
              <w:t>N/A</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8F1AA90" w14:textId="4B5324C3"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is required to submit the following Reports:</w:t>
            </w:r>
            <w:r w:rsidR="008A7194">
              <w:rPr>
                <w:rFonts w:ascii="Arial" w:hAnsi="Arial" w:cs="Arial"/>
                <w:color w:val="000000"/>
                <w:sz w:val="20"/>
                <w:szCs w:val="20"/>
              </w:rPr>
              <w:t xml:space="preserve"> </w:t>
            </w:r>
            <w:r w:rsidR="00E42972">
              <w:rPr>
                <w:rFonts w:ascii="Arial" w:hAnsi="Arial" w:cs="Arial"/>
                <w:color w:val="000000"/>
                <w:sz w:val="20"/>
                <w:szCs w:val="20"/>
              </w:rPr>
              <w:t>N/A</w:t>
            </w:r>
          </w:p>
          <w:p w14:paraId="05EE3E83" w14:textId="77777777" w:rsidR="001A2F91" w:rsidRDefault="001A2F91" w:rsidP="00A17795">
            <w:pPr>
              <w:widowControl w:val="0"/>
              <w:autoSpaceDE w:val="0"/>
              <w:autoSpaceDN w:val="0"/>
              <w:adjustRightInd w:val="0"/>
              <w:spacing w:after="60" w:line="240" w:lineRule="auto"/>
              <w:ind w:right="10"/>
              <w:rPr>
                <w:rFonts w:ascii="Arial" w:hAnsi="Arial" w:cs="Arial"/>
                <w:sz w:val="24"/>
                <w:szCs w:val="24"/>
              </w:rPr>
            </w:pPr>
          </w:p>
        </w:tc>
      </w:tr>
    </w:tbl>
    <w:p w14:paraId="1237F638" w14:textId="77777777" w:rsidR="001A2F91" w:rsidRDefault="001A2F91">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1A2F91" w14:paraId="3CE49E6B" w14:textId="77777777">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07ED7D17"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Payment (Clause 15)</w:t>
            </w:r>
          </w:p>
        </w:tc>
      </w:tr>
      <w:tr w:rsidR="001A2F91" w14:paraId="6C339A57"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99E3827"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35DCFC5F" w14:textId="77777777" w:rsidR="001A2F91" w:rsidRDefault="00C460DA">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Payment is to be enabled by CP&amp;F.</w:t>
            </w:r>
          </w:p>
          <w:p w14:paraId="79CA97EF"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bl>
    <w:p w14:paraId="12B4F8D0" w14:textId="77777777" w:rsidR="001A2F91" w:rsidRDefault="001A2F91">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1A2F91" w14:paraId="4266C06C" w14:textId="77777777">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43BA0B1E"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Forms and Documentation</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534969A5"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Supply of Hazardous Deliverables (Clause 9)</w:t>
            </w:r>
          </w:p>
        </w:tc>
      </w:tr>
      <w:tr w:rsidR="001A2F91" w14:paraId="11D026EC"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7AF0D522"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Forms can be obtained from the following websites:</w:t>
            </w:r>
          </w:p>
          <w:p w14:paraId="042D7AC2"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5FCB0C43" w14:textId="77777777" w:rsidR="001A2F91" w:rsidRDefault="00C622A3">
            <w:pPr>
              <w:widowControl w:val="0"/>
              <w:autoSpaceDE w:val="0"/>
              <w:autoSpaceDN w:val="0"/>
              <w:adjustRightInd w:val="0"/>
              <w:spacing w:after="60" w:line="240" w:lineRule="auto"/>
              <w:ind w:left="118" w:right="10"/>
              <w:rPr>
                <w:rFonts w:ascii="Arial" w:hAnsi="Arial" w:cs="Arial"/>
                <w:color w:val="0000FF"/>
                <w:sz w:val="20"/>
                <w:szCs w:val="20"/>
                <w:u w:val="single"/>
              </w:rPr>
            </w:pPr>
            <w:hyperlink r:id="rId9" w:history="1">
              <w:r w:rsidR="00C460DA">
                <w:rPr>
                  <w:rFonts w:ascii="Arial" w:hAnsi="Arial" w:cs="Arial"/>
                  <w:color w:val="0000FF"/>
                  <w:sz w:val="20"/>
                  <w:szCs w:val="20"/>
                  <w:u w:val="single"/>
                </w:rPr>
                <w:t>https://www.kid.mod.uk/maincontent/business/commercial/index.htm</w:t>
              </w:r>
            </w:hyperlink>
          </w:p>
          <w:p w14:paraId="0BA2517E"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(Registration is required). </w:t>
            </w:r>
          </w:p>
          <w:p w14:paraId="6D1CF882"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B7673BD" w14:textId="77777777" w:rsidR="001A2F91" w:rsidRDefault="00C622A3">
            <w:pPr>
              <w:widowControl w:val="0"/>
              <w:autoSpaceDE w:val="0"/>
              <w:autoSpaceDN w:val="0"/>
              <w:adjustRightInd w:val="0"/>
              <w:spacing w:after="60" w:line="240" w:lineRule="auto"/>
              <w:ind w:left="118" w:right="10"/>
              <w:rPr>
                <w:rFonts w:ascii="Arial" w:hAnsi="Arial" w:cs="Arial"/>
                <w:color w:val="0000FF"/>
                <w:sz w:val="20"/>
                <w:szCs w:val="20"/>
                <w:u w:val="single"/>
              </w:rPr>
            </w:pPr>
            <w:hyperlink r:id="rId10" w:anchor="invoice-processing" w:history="1">
              <w:r w:rsidR="00C460DA">
                <w:rPr>
                  <w:rFonts w:ascii="Arial" w:hAnsi="Arial" w:cs="Arial"/>
                  <w:color w:val="0000FF"/>
                  <w:sz w:val="20"/>
                  <w:szCs w:val="20"/>
                  <w:u w:val="single"/>
                </w:rPr>
                <w:t>https://www.gov.uk/government/organisations/ministry-of-</w:t>
              </w:r>
            </w:hyperlink>
            <w:hyperlink r:id="rId11" w:anchor="invoice-processing" w:history="1">
              <w:r w:rsidR="00C460DA">
                <w:rPr>
                  <w:rFonts w:ascii="Arial" w:hAnsi="Arial" w:cs="Arial"/>
                  <w:color w:val="0000FF"/>
                  <w:sz w:val="20"/>
                  <w:szCs w:val="20"/>
                  <w:u w:val="single"/>
                </w:rPr>
                <w:t>defence/about/procurement#invoice-processing</w:t>
              </w:r>
            </w:hyperlink>
          </w:p>
          <w:p w14:paraId="5A42CB56"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F7F8C7D" w14:textId="77777777" w:rsidR="001A2F91" w:rsidRDefault="00C622A3">
            <w:pPr>
              <w:widowControl w:val="0"/>
              <w:autoSpaceDE w:val="0"/>
              <w:autoSpaceDN w:val="0"/>
              <w:adjustRightInd w:val="0"/>
              <w:spacing w:after="60" w:line="240" w:lineRule="auto"/>
              <w:ind w:left="118" w:right="10"/>
              <w:rPr>
                <w:rFonts w:ascii="Arial" w:hAnsi="Arial" w:cs="Arial"/>
                <w:color w:val="0000FF"/>
                <w:sz w:val="20"/>
                <w:szCs w:val="20"/>
                <w:u w:val="single"/>
              </w:rPr>
            </w:pPr>
            <w:hyperlink r:id="rId12" w:history="1">
              <w:r w:rsidR="00C460DA">
                <w:rPr>
                  <w:rFonts w:ascii="Arial" w:hAnsi="Arial" w:cs="Arial"/>
                  <w:color w:val="0000FF"/>
                  <w:sz w:val="20"/>
                  <w:szCs w:val="20"/>
                  <w:u w:val="single"/>
                </w:rPr>
                <w:t>https://www.dstan.mod.uk/</w:t>
              </w:r>
            </w:hyperlink>
          </w:p>
          <w:p w14:paraId="6B3D86FA"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(Registration is required).</w:t>
            </w:r>
          </w:p>
          <w:p w14:paraId="3270106B"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1032AC6B"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MOD Forms and Documentation referred to in the Conditions are available free of charge from:</w:t>
            </w:r>
          </w:p>
          <w:p w14:paraId="030D4CA8"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30427CF5"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Ministry of Defence, Forms and Pubs Commodity Management </w:t>
            </w:r>
          </w:p>
          <w:p w14:paraId="01C09821"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 Box 2, Building C16, C Site</w:t>
            </w:r>
          </w:p>
          <w:p w14:paraId="5498DB4A"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Lower Arncott</w:t>
            </w:r>
          </w:p>
          <w:p w14:paraId="072193A9"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Bicester, OX25 1LP  </w:t>
            </w:r>
          </w:p>
          <w:p w14:paraId="2E2A627C"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(Tel. 01869 256197 Fax: 01869 256824)</w:t>
            </w:r>
          </w:p>
          <w:p w14:paraId="2B10E958"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2D49495"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Applications via email: </w:t>
            </w:r>
          </w:p>
          <w:p w14:paraId="7054FA22" w14:textId="77777777" w:rsidR="001A2F91" w:rsidRDefault="00C622A3">
            <w:pPr>
              <w:widowControl w:val="0"/>
              <w:autoSpaceDE w:val="0"/>
              <w:autoSpaceDN w:val="0"/>
              <w:adjustRightInd w:val="0"/>
              <w:spacing w:after="60" w:line="240" w:lineRule="auto"/>
              <w:ind w:left="118" w:right="10"/>
              <w:rPr>
                <w:rFonts w:ascii="Arial" w:hAnsi="Arial" w:cs="Arial"/>
                <w:color w:val="0000FF"/>
                <w:sz w:val="20"/>
                <w:szCs w:val="20"/>
                <w:u w:val="single"/>
              </w:rPr>
            </w:pPr>
            <w:hyperlink r:id="rId13" w:history="1">
              <w:r w:rsidR="00C460DA">
                <w:rPr>
                  <w:rFonts w:ascii="Arial" w:hAnsi="Arial" w:cs="Arial"/>
                  <w:color w:val="0000FF"/>
                  <w:sz w:val="20"/>
                  <w:szCs w:val="20"/>
                  <w:u w:val="single"/>
                </w:rPr>
                <w:t>Leidos-FormsPublications@teamleidos.mod.uk</w:t>
              </w:r>
            </w:hyperlink>
          </w:p>
          <w:p w14:paraId="070CDAAC"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132DB6C1"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If you require this document in a different format (i.e. in a larger font) please contact the Authority’s Representative (Commercial Officer), detailed below.</w:t>
            </w:r>
          </w:p>
          <w:p w14:paraId="5BC8BB6A"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ECABF47"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0318E49B"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6D06D1AB" w14:textId="77777777" w:rsidR="001A2F91" w:rsidRDefault="00C460DA">
            <w:pPr>
              <w:widowControl w:val="0"/>
              <w:autoSpaceDE w:val="0"/>
              <w:autoSpaceDN w:val="0"/>
              <w:adjustRightInd w:val="0"/>
              <w:spacing w:after="60" w:line="240" w:lineRule="auto"/>
              <w:ind w:left="237" w:right="10"/>
              <w:rPr>
                <w:rFonts w:ascii="Arial" w:hAnsi="Arial" w:cs="Arial"/>
                <w:color w:val="000000"/>
                <w:sz w:val="20"/>
                <w:szCs w:val="20"/>
              </w:rPr>
            </w:pPr>
            <w:r>
              <w:rPr>
                <w:rFonts w:ascii="Arial" w:hAnsi="Arial" w:cs="Arial"/>
                <w:color w:val="000000"/>
                <w:sz w:val="20"/>
                <w:szCs w:val="20"/>
              </w:rPr>
              <w:t>(1) Hard copies to be sent to:</w:t>
            </w:r>
          </w:p>
          <w:p w14:paraId="39A67247"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17AE097"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Hazardous Stores Information System (HSIS)</w:t>
            </w:r>
          </w:p>
          <w:p w14:paraId="2206CFAF"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Spruce 2C, #1260</w:t>
            </w:r>
          </w:p>
          <w:p w14:paraId="7A5A2358"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MOD Abbey Wood (South)</w:t>
            </w:r>
          </w:p>
          <w:p w14:paraId="6F0ADEB4"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Bristol, BS34 8JH</w:t>
            </w:r>
          </w:p>
          <w:p w14:paraId="0F0E836C"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3AD48C98" w14:textId="77777777" w:rsidR="001A2F91" w:rsidRDefault="00C460DA">
            <w:pPr>
              <w:widowControl w:val="0"/>
              <w:autoSpaceDE w:val="0"/>
              <w:autoSpaceDN w:val="0"/>
              <w:adjustRightInd w:val="0"/>
              <w:spacing w:after="60" w:line="240" w:lineRule="auto"/>
              <w:ind w:left="237" w:right="10"/>
              <w:rPr>
                <w:rFonts w:ascii="Arial" w:hAnsi="Arial" w:cs="Arial"/>
                <w:color w:val="000000"/>
                <w:sz w:val="20"/>
                <w:szCs w:val="20"/>
              </w:rPr>
            </w:pPr>
            <w:r>
              <w:rPr>
                <w:rFonts w:ascii="Arial" w:hAnsi="Arial" w:cs="Arial"/>
                <w:color w:val="000000"/>
                <w:sz w:val="20"/>
                <w:szCs w:val="20"/>
              </w:rPr>
              <w:t>(2) Emails to be sent to:</w:t>
            </w:r>
          </w:p>
          <w:p w14:paraId="07226C34"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E9DB738" w14:textId="77777777" w:rsidR="001A2F91" w:rsidRDefault="00C460DA">
            <w:pPr>
              <w:widowControl w:val="0"/>
              <w:autoSpaceDE w:val="0"/>
              <w:autoSpaceDN w:val="0"/>
              <w:adjustRightInd w:val="0"/>
              <w:spacing w:after="60" w:line="240" w:lineRule="auto"/>
              <w:ind w:left="118" w:right="10"/>
              <w:rPr>
                <w:rFonts w:ascii="Arial" w:hAnsi="Arial" w:cs="Arial"/>
                <w:color w:val="0000FF"/>
                <w:sz w:val="20"/>
                <w:szCs w:val="20"/>
                <w:u w:val="single"/>
              </w:rPr>
            </w:pPr>
            <w:r>
              <w:rPr>
                <w:rFonts w:ascii="Arial" w:hAnsi="Arial" w:cs="Arial"/>
                <w:color w:val="000000"/>
                <w:sz w:val="20"/>
                <w:szCs w:val="20"/>
              </w:rPr>
              <w:t xml:space="preserve">b.  </w:t>
            </w:r>
            <w:hyperlink r:id="rId14" w:history="1">
              <w:r>
                <w:rPr>
                  <w:rFonts w:ascii="Arial" w:hAnsi="Arial" w:cs="Arial"/>
                  <w:color w:val="0000FF"/>
                  <w:sz w:val="20"/>
                  <w:szCs w:val="20"/>
                  <w:u w:val="single"/>
                </w:rPr>
                <w:t>DESTECH-QSEPEnv-HSISMulti@mod.gov.uk</w:t>
              </w:r>
            </w:hyperlink>
          </w:p>
          <w:p w14:paraId="138ABF41"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CD7E745"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SDS which are classified above OFFICIAL including Explosive Hazard Data Sheets (EHDS) for Ordnance, Munitions or Explosives (OME) are not to be sent to HSIS and must be held by the respective Authority Delivery Team</w:t>
            </w:r>
          </w:p>
        </w:tc>
      </w:tr>
    </w:tbl>
    <w:p w14:paraId="7971F1F0" w14:textId="77777777" w:rsidR="001A2F91" w:rsidRDefault="001A2F91">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1A2F91" w14:paraId="21EC9609" w14:textId="77777777">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235B8BF6" w14:textId="77777777" w:rsidR="001A2F91" w:rsidRDefault="00C460DA">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Contractor’s Sensitive Information (Clause 5). Not to be published.</w:t>
            </w:r>
          </w:p>
          <w:p w14:paraId="0A1514F1"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This list shall be agreed in consultation with the Authority and the Contractor and may be reviewed and amended by agreement. The Authority shall review the list before publication of any information.</w:t>
            </w:r>
          </w:p>
          <w:p w14:paraId="65D11A58"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517C1ED7"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C44989C"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Description of Contractor’s Sensitive Information:</w:t>
            </w:r>
          </w:p>
          <w:p w14:paraId="3E9F5B22"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278059E"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75A57347"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1B810E6"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Cross reference to location of Sensitive Information:</w:t>
            </w:r>
          </w:p>
          <w:p w14:paraId="2D6D1C86"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DEC19C5"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4A17FAF6"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7446D64"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Explanation of Sensitivity:</w:t>
            </w:r>
          </w:p>
          <w:p w14:paraId="4725863F"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59BEE77"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231C0305"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5037DE5"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Details of potential harm resulting from disclosure:</w:t>
            </w:r>
          </w:p>
          <w:p w14:paraId="42017B74"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DE9F2FF"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7BD2CA83"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4AC9D41"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Period of Confidence (if Applicable): </w:t>
            </w:r>
          </w:p>
          <w:p w14:paraId="6D197032"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3F2271A"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2A0B9A5E"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0AFFB06"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Contact Details for Transparency / Freedom of Information matters:</w:t>
            </w:r>
          </w:p>
          <w:p w14:paraId="5A3E03B3"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w:t>
            </w:r>
          </w:p>
          <w:p w14:paraId="1820C0CC"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Position:</w:t>
            </w:r>
          </w:p>
          <w:p w14:paraId="3B9112A0"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Address:</w:t>
            </w:r>
          </w:p>
          <w:p w14:paraId="478446A9"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Telephone Number:</w:t>
            </w:r>
          </w:p>
          <w:p w14:paraId="3897A6A0"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E-mail Address:</w:t>
            </w:r>
          </w:p>
          <w:p w14:paraId="2CE00AD0"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2362766E"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A2DC298"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688F0EC4"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53367554"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6B400895"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129619A4"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bl>
    <w:p w14:paraId="1366293D" w14:textId="77777777" w:rsidR="001A2F91" w:rsidRDefault="001A2F91">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1A2F91" w14:paraId="6F7C3F3F" w14:textId="77777777">
        <w:tc>
          <w:tcPr>
            <w:tcW w:w="9360" w:type="dxa"/>
            <w:gridSpan w:val="2"/>
            <w:tcBorders>
              <w:top w:val="single" w:sz="8" w:space="0" w:color="000000"/>
              <w:left w:val="single" w:sz="8" w:space="0" w:color="000000"/>
              <w:bottom w:val="single" w:sz="8" w:space="0" w:color="000000"/>
              <w:right w:val="single" w:sz="8" w:space="0" w:color="000000"/>
            </w:tcBorders>
            <w:shd w:val="clear" w:color="auto" w:fill="BFBFBF"/>
          </w:tcPr>
          <w:p w14:paraId="5148C361"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Offer and Acceptance</w:t>
            </w:r>
          </w:p>
        </w:tc>
      </w:tr>
      <w:tr w:rsidR="001A2F91" w14:paraId="230D70A7"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C933A04"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A) The Purchase Order constitutes an offer by the Contractor to supply the Deliverables. This is open for acceptance by the Authority for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days from the date of signature. By signing the Purchase Order the Contractor agrees to be bound by the attached Terms and Conditions for Less Complex Requirements (Up to the applicable procurement threshold).</w:t>
            </w:r>
          </w:p>
          <w:p w14:paraId="0725751D"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30A7BDA"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43E3B62" w14:textId="2CF735B8"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 (Block Capitals):</w:t>
            </w:r>
            <w:r w:rsidR="00D00B8D">
              <w:rPr>
                <w:rFonts w:ascii="Arial" w:hAnsi="Arial" w:cs="Arial"/>
                <w:color w:val="000000"/>
                <w:sz w:val="20"/>
                <w:szCs w:val="20"/>
              </w:rPr>
              <w:t xml:space="preserve"> xxx</w:t>
            </w:r>
          </w:p>
          <w:p w14:paraId="6278C244"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DC1963A" w14:textId="77FCA66C"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Position:</w:t>
            </w:r>
            <w:r w:rsidR="00D00B8D">
              <w:rPr>
                <w:rFonts w:ascii="Arial" w:hAnsi="Arial" w:cs="Arial"/>
                <w:color w:val="000000"/>
                <w:sz w:val="20"/>
                <w:szCs w:val="20"/>
              </w:rPr>
              <w:t>xxx</w:t>
            </w:r>
          </w:p>
          <w:p w14:paraId="16ACFBA6"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For and on behalf of the Contractor</w:t>
            </w:r>
          </w:p>
          <w:p w14:paraId="053EDB36"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576C5A2B"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72CBFC42" w14:textId="4709DC92"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Authorised Signatory </w:t>
            </w:r>
            <w:r w:rsidR="00D00B8D">
              <w:rPr>
                <w:rFonts w:ascii="Arial" w:hAnsi="Arial" w:cs="Arial"/>
                <w:color w:val="000000"/>
                <w:sz w:val="20"/>
                <w:szCs w:val="20"/>
              </w:rPr>
              <w:t>xxx</w:t>
            </w:r>
            <w:r>
              <w:rPr>
                <w:rFonts w:ascii="Arial" w:hAnsi="Arial" w:cs="Arial"/>
                <w:color w:val="000000"/>
                <w:sz w:val="20"/>
                <w:szCs w:val="20"/>
              </w:rPr>
              <w:t>………………………………..</w:t>
            </w:r>
          </w:p>
          <w:p w14:paraId="16996B9C"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16C20E6D"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Date:</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2DB01B67"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581813E9"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2EC0B527"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31F25509"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B) Acceptance</w:t>
            </w:r>
          </w:p>
          <w:p w14:paraId="38B51921"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1691DF2F"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752BB988"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29797DBC"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34D95B5B"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11928588" w14:textId="2C2B0A33"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 (Block Capitals):</w:t>
            </w:r>
            <w:r w:rsidR="00D911E0">
              <w:rPr>
                <w:rFonts w:ascii="Arial" w:hAnsi="Arial" w:cs="Arial"/>
                <w:color w:val="000000"/>
                <w:sz w:val="20"/>
                <w:szCs w:val="20"/>
              </w:rPr>
              <w:t xml:space="preserve"> </w:t>
            </w:r>
            <w:r w:rsidR="00D00B8D">
              <w:rPr>
                <w:rFonts w:ascii="Arial" w:hAnsi="Arial" w:cs="Arial"/>
                <w:color w:val="000000"/>
                <w:sz w:val="20"/>
                <w:szCs w:val="20"/>
              </w:rPr>
              <w:t>xxx</w:t>
            </w:r>
          </w:p>
          <w:p w14:paraId="3D197338"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146609C2" w14:textId="61FC8D42"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Position:</w:t>
            </w:r>
            <w:r w:rsidR="00D911E0">
              <w:rPr>
                <w:rFonts w:ascii="Arial" w:hAnsi="Arial" w:cs="Arial"/>
                <w:color w:val="000000"/>
                <w:sz w:val="20"/>
                <w:szCs w:val="20"/>
              </w:rPr>
              <w:t xml:space="preserve"> Commercial Officer</w:t>
            </w:r>
          </w:p>
          <w:p w14:paraId="299105DC"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For and on behalf of the Authority</w:t>
            </w:r>
          </w:p>
          <w:p w14:paraId="3B9A8D1B"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332429E3"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D67C495" w14:textId="24A58A8A"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Authorised Signatory </w:t>
            </w:r>
            <w:r w:rsidR="00D00B8D">
              <w:rPr>
                <w:rFonts w:ascii="Arial" w:hAnsi="Arial" w:cs="Arial"/>
                <w:color w:val="000000"/>
                <w:sz w:val="20"/>
                <w:szCs w:val="20"/>
              </w:rPr>
              <w:t>xxx</w:t>
            </w:r>
            <w:r>
              <w:rPr>
                <w:rFonts w:ascii="Arial" w:hAnsi="Arial" w:cs="Arial"/>
                <w:color w:val="000000"/>
                <w:sz w:val="20"/>
                <w:szCs w:val="20"/>
              </w:rPr>
              <w:t>………………………………..</w:t>
            </w:r>
          </w:p>
          <w:p w14:paraId="60ED36CF"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75C8343" w14:textId="5167A9BC"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Date:</w:t>
            </w:r>
            <w:r w:rsidR="00D911E0">
              <w:rPr>
                <w:rFonts w:ascii="Arial" w:hAnsi="Arial" w:cs="Arial"/>
                <w:color w:val="000000"/>
                <w:sz w:val="20"/>
                <w:szCs w:val="20"/>
              </w:rPr>
              <w:t xml:space="preserve"> 1</w:t>
            </w:r>
            <w:r w:rsidR="005159F1">
              <w:rPr>
                <w:rFonts w:ascii="Arial" w:hAnsi="Arial" w:cs="Arial"/>
                <w:color w:val="000000"/>
                <w:sz w:val="20"/>
                <w:szCs w:val="20"/>
              </w:rPr>
              <w:t>7</w:t>
            </w:r>
            <w:r w:rsidR="00D911E0">
              <w:rPr>
                <w:rFonts w:ascii="Arial" w:hAnsi="Arial" w:cs="Arial"/>
                <w:color w:val="000000"/>
                <w:sz w:val="20"/>
                <w:szCs w:val="20"/>
              </w:rPr>
              <w:t>/4/24</w:t>
            </w:r>
          </w:p>
          <w:p w14:paraId="03244F93"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158B547F" w14:textId="77777777">
        <w:tc>
          <w:tcPr>
            <w:tcW w:w="936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5A77DA0"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 xml:space="preserve">C) Effective Date of Contract: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bl>
    <w:p w14:paraId="1D3538CC"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1DD0A77A" w14:textId="77777777" w:rsidR="001A2F91" w:rsidRDefault="001A2F91">
      <w:pPr>
        <w:widowControl w:val="0"/>
        <w:autoSpaceDE w:val="0"/>
        <w:autoSpaceDN w:val="0"/>
        <w:adjustRightInd w:val="0"/>
        <w:spacing w:before="100" w:after="0" w:line="240" w:lineRule="auto"/>
        <w:rPr>
          <w:rFonts w:ascii="Arial" w:hAnsi="Arial" w:cs="Arial"/>
          <w:sz w:val="24"/>
          <w:szCs w:val="24"/>
        </w:rPr>
      </w:pPr>
    </w:p>
    <w:p w14:paraId="68B5C417" w14:textId="77777777" w:rsidR="001A2F91" w:rsidRDefault="00C460DA">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20309F38" w14:textId="77777777" w:rsidR="001A2F91" w:rsidRDefault="001A2F91">
      <w:pPr>
        <w:widowControl w:val="0"/>
        <w:autoSpaceDE w:val="0"/>
        <w:autoSpaceDN w:val="0"/>
        <w:adjustRightInd w:val="0"/>
        <w:spacing w:after="0" w:line="240" w:lineRule="auto"/>
        <w:jc w:val="center"/>
        <w:rPr>
          <w:rFonts w:ascii="Arial" w:hAnsi="Arial" w:cs="Arial"/>
          <w:sz w:val="24"/>
          <w:szCs w:val="24"/>
        </w:rPr>
      </w:pPr>
      <w:bookmarkStart w:id="18" w:name="#Text262"/>
      <w:bookmarkEnd w:id="18"/>
    </w:p>
    <w:p w14:paraId="0458DA4D" w14:textId="09E7B1C9" w:rsidR="001A2F91" w:rsidRDefault="00C460DA">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 xml:space="preserve">SCHEDULE OF REQUIREMENTS FOR THE SUPPLY OF </w:t>
      </w:r>
      <w:r w:rsidR="0030450E">
        <w:rPr>
          <w:rFonts w:ascii="Arial" w:hAnsi="Arial" w:cs="Arial"/>
          <w:b/>
          <w:bCs/>
          <w:color w:val="000000"/>
          <w:sz w:val="20"/>
          <w:szCs w:val="20"/>
        </w:rPr>
        <w:t>LinkedIn Talent Insights</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5FBB5CDD" w14:textId="77777777" w:rsidR="001A2F91" w:rsidRDefault="001A2F91">
      <w:pPr>
        <w:widowControl w:val="0"/>
        <w:autoSpaceDE w:val="0"/>
        <w:autoSpaceDN w:val="0"/>
        <w:adjustRightInd w:val="0"/>
        <w:spacing w:after="60" w:line="240" w:lineRule="auto"/>
        <w:jc w:val="center"/>
        <w:rPr>
          <w:rFonts w:ascii="Arial" w:hAnsi="Arial" w:cs="Arial"/>
          <w:sz w:val="24"/>
          <w:szCs w:val="24"/>
        </w:rPr>
      </w:pPr>
    </w:p>
    <w:p w14:paraId="31E68086" w14:textId="77777777" w:rsidR="001A2F91" w:rsidRDefault="001A2F91">
      <w:pPr>
        <w:widowControl w:val="0"/>
        <w:autoSpaceDE w:val="0"/>
        <w:autoSpaceDN w:val="0"/>
        <w:adjustRightInd w:val="0"/>
        <w:spacing w:after="60" w:line="240" w:lineRule="auto"/>
        <w:jc w:val="center"/>
        <w:rPr>
          <w:rFonts w:ascii="Arial" w:hAnsi="Arial" w:cs="Arial"/>
          <w:sz w:val="24"/>
          <w:szCs w:val="24"/>
        </w:rPr>
      </w:pPr>
    </w:p>
    <w:tbl>
      <w:tblPr>
        <w:tblpPr w:leftFromText="180" w:rightFromText="180" w:vertAnchor="page" w:horzAnchor="margin" w:tblpXSpec="center" w:tblpY="3531"/>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861B73" w14:paraId="32CA128A" w14:textId="77777777" w:rsidTr="00861B73">
        <w:trPr>
          <w:trHeight w:val="112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15E23E51" w14:textId="77777777" w:rsidR="00861B73" w:rsidRDefault="00861B73" w:rsidP="0056089F">
            <w:pPr>
              <w:spacing w:after="0" w:line="240" w:lineRule="auto"/>
              <w:jc w:val="center"/>
              <w:rPr>
                <w:rFonts w:ascii="Arial" w:hAnsi="Arial" w:cs="Arial"/>
                <w:lang w:eastAsia="en-US"/>
              </w:rPr>
            </w:pPr>
            <w:bookmarkStart w:id="19" w:name="#Text123"/>
            <w:bookmarkStart w:id="20" w:name="#Text257"/>
            <w:bookmarkEnd w:id="19"/>
            <w:bookmarkEnd w:id="20"/>
            <w:r>
              <w:rPr>
                <w:rFonts w:ascii="Arial" w:hAnsi="Arial" w:cs="Arial"/>
                <w:b/>
                <w:bCs/>
                <w:lang w:eastAsia="en-US"/>
              </w:rPr>
              <w:t>Serial</w:t>
            </w:r>
            <w:r>
              <w:rPr>
                <w:rFonts w:ascii="Arial" w:hAnsi="Arial" w:cs="Arial"/>
                <w:lang w:eastAsia="en-US"/>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237D570F" w14:textId="77777777" w:rsidR="00861B73" w:rsidRDefault="00861B73" w:rsidP="0056089F">
            <w:pPr>
              <w:spacing w:after="0" w:line="240" w:lineRule="auto"/>
              <w:jc w:val="center"/>
              <w:rPr>
                <w:rFonts w:ascii="Arial" w:hAnsi="Arial" w:cs="Arial"/>
                <w:lang w:eastAsia="en-US"/>
              </w:rPr>
            </w:pPr>
            <w:r>
              <w:rPr>
                <w:rFonts w:ascii="Arial" w:hAnsi="Arial" w:cs="Arial"/>
                <w:b/>
                <w:bCs/>
                <w:lang w:eastAsia="en-US"/>
              </w:rPr>
              <w:t>Description</w:t>
            </w:r>
            <w:r>
              <w:rPr>
                <w:rFonts w:ascii="Arial" w:hAnsi="Arial" w:cs="Arial"/>
                <w:lang w:eastAsia="en-US"/>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1A81A5AE" w14:textId="77777777" w:rsidR="00861B73" w:rsidRDefault="00861B73" w:rsidP="0056089F">
            <w:pPr>
              <w:spacing w:after="0" w:line="240" w:lineRule="auto"/>
              <w:jc w:val="center"/>
              <w:rPr>
                <w:rFonts w:ascii="Arial" w:hAnsi="Arial" w:cs="Arial"/>
                <w:b/>
                <w:bCs/>
                <w:lang w:eastAsia="en-US"/>
              </w:rPr>
            </w:pPr>
            <w:r>
              <w:rPr>
                <w:rFonts w:ascii="Arial" w:hAnsi="Arial" w:cs="Arial"/>
                <w:b/>
                <w:bCs/>
                <w:lang w:eastAsia="en-US"/>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7ABDC5C5" w14:textId="77777777" w:rsidR="00861B73" w:rsidRDefault="00861B73" w:rsidP="0056089F">
            <w:pPr>
              <w:spacing w:after="0" w:line="240" w:lineRule="auto"/>
              <w:jc w:val="center"/>
              <w:rPr>
                <w:rFonts w:ascii="Arial" w:hAnsi="Arial" w:cs="Arial"/>
                <w:lang w:eastAsia="en-US"/>
              </w:rPr>
            </w:pPr>
            <w:r>
              <w:rPr>
                <w:rFonts w:ascii="Arial" w:hAnsi="Arial" w:cs="Arial"/>
                <w:b/>
                <w:bCs/>
                <w:lang w:eastAsia="en-US"/>
              </w:rPr>
              <w:t>Firm Price</w:t>
            </w:r>
            <w:r>
              <w:rPr>
                <w:rFonts w:ascii="Arial" w:hAnsi="Arial" w:cs="Arial"/>
                <w:lang w:eastAsia="en-US"/>
              </w:rPr>
              <w:t> </w:t>
            </w:r>
          </w:p>
          <w:p w14:paraId="5D59144B" w14:textId="77777777" w:rsidR="00861B73" w:rsidRDefault="00861B73" w:rsidP="0056089F">
            <w:pPr>
              <w:spacing w:after="0" w:line="240" w:lineRule="auto"/>
              <w:jc w:val="center"/>
              <w:rPr>
                <w:rFonts w:ascii="Arial" w:hAnsi="Arial" w:cs="Arial"/>
                <w:lang w:eastAsia="en-US"/>
              </w:rPr>
            </w:pPr>
            <w:r>
              <w:rPr>
                <w:rFonts w:ascii="Arial" w:hAnsi="Arial" w:cs="Arial"/>
                <w:b/>
                <w:bCs/>
                <w:lang w:eastAsia="en-US"/>
              </w:rPr>
              <w:t>(£)</w:t>
            </w:r>
            <w:r>
              <w:rPr>
                <w:rFonts w:ascii="Arial" w:hAnsi="Arial" w:cs="Arial"/>
                <w:lang w:eastAsia="en-US"/>
              </w:rPr>
              <w:t> </w:t>
            </w:r>
          </w:p>
          <w:p w14:paraId="3D6C79A8" w14:textId="77777777" w:rsidR="00861B73" w:rsidRDefault="00861B73" w:rsidP="0056089F">
            <w:pPr>
              <w:spacing w:after="0" w:line="240" w:lineRule="auto"/>
              <w:jc w:val="center"/>
              <w:rPr>
                <w:rFonts w:ascii="Arial" w:hAnsi="Arial" w:cs="Arial"/>
                <w:lang w:eastAsia="en-US"/>
              </w:rPr>
            </w:pPr>
            <w:r>
              <w:rPr>
                <w:rFonts w:ascii="Arial" w:hAnsi="Arial" w:cs="Arial"/>
                <w:lang w:eastAsia="en-US"/>
              </w:rPr>
              <w:t> </w:t>
            </w:r>
          </w:p>
          <w:p w14:paraId="0583F7E7" w14:textId="77777777" w:rsidR="00861B73" w:rsidRDefault="00861B73" w:rsidP="0056089F">
            <w:pPr>
              <w:spacing w:after="0" w:line="240" w:lineRule="auto"/>
              <w:jc w:val="center"/>
              <w:rPr>
                <w:rFonts w:ascii="Arial" w:hAnsi="Arial" w:cs="Arial"/>
                <w:lang w:eastAsia="en-US"/>
              </w:rPr>
            </w:pPr>
            <w:r>
              <w:rPr>
                <w:rFonts w:ascii="Arial" w:hAnsi="Arial" w:cs="Arial"/>
                <w:lang w:eastAsia="en-US"/>
              </w:rPr>
              <w:t> </w:t>
            </w:r>
          </w:p>
        </w:tc>
      </w:tr>
      <w:tr w:rsidR="00861B73" w14:paraId="014BAE8F" w14:textId="77777777" w:rsidTr="00861B73">
        <w:trPr>
          <w:trHeight w:val="938"/>
        </w:trPr>
        <w:tc>
          <w:tcPr>
            <w:tcW w:w="1474" w:type="dxa"/>
            <w:tcBorders>
              <w:top w:val="single" w:sz="6" w:space="0" w:color="auto"/>
              <w:left w:val="single" w:sz="6" w:space="0" w:color="auto"/>
              <w:bottom w:val="single" w:sz="6" w:space="0" w:color="auto"/>
              <w:right w:val="single" w:sz="6" w:space="0" w:color="auto"/>
            </w:tcBorders>
            <w:hideMark/>
          </w:tcPr>
          <w:p w14:paraId="0D3605C3" w14:textId="77777777" w:rsidR="00861B73" w:rsidRDefault="00861B73" w:rsidP="0056089F">
            <w:pPr>
              <w:spacing w:after="0" w:line="240" w:lineRule="auto"/>
              <w:rPr>
                <w:rFonts w:ascii="Arial" w:hAnsi="Arial" w:cs="Arial"/>
                <w:lang w:eastAsia="en-US"/>
              </w:rPr>
            </w:pPr>
            <w:r>
              <w:rPr>
                <w:rFonts w:ascii="Arial" w:hAnsi="Arial" w:cs="Arial"/>
                <w:lang w:eastAsia="en-US"/>
              </w:rPr>
              <w:t> 1. </w:t>
            </w:r>
          </w:p>
        </w:tc>
        <w:tc>
          <w:tcPr>
            <w:tcW w:w="3388" w:type="dxa"/>
            <w:tcBorders>
              <w:top w:val="single" w:sz="6" w:space="0" w:color="auto"/>
              <w:left w:val="single" w:sz="6" w:space="0" w:color="auto"/>
              <w:bottom w:val="single" w:sz="6" w:space="0" w:color="auto"/>
              <w:right w:val="single" w:sz="6" w:space="0" w:color="auto"/>
            </w:tcBorders>
            <w:hideMark/>
          </w:tcPr>
          <w:p w14:paraId="6C87C435" w14:textId="61B05A05" w:rsidR="00861B73" w:rsidRDefault="00760DA4" w:rsidP="0056089F">
            <w:pPr>
              <w:spacing w:after="0" w:line="240" w:lineRule="auto"/>
              <w:rPr>
                <w:rFonts w:ascii="Arial" w:hAnsi="Arial" w:cs="Arial"/>
                <w:lang w:eastAsia="en-US"/>
              </w:rPr>
            </w:pPr>
            <w:r>
              <w:rPr>
                <w:rFonts w:ascii="Arial" w:hAnsi="Arial" w:cs="Arial"/>
                <w:lang w:eastAsia="en-US"/>
              </w:rPr>
              <w:t xml:space="preserve">5 </w:t>
            </w:r>
            <w:r w:rsidR="00861B73">
              <w:rPr>
                <w:rFonts w:ascii="Arial" w:hAnsi="Arial" w:cs="Arial"/>
                <w:lang w:eastAsia="en-US"/>
              </w:rPr>
              <w:t>LinkedIn Talent Insights</w:t>
            </w:r>
            <w:r w:rsidR="00CE0555">
              <w:rPr>
                <w:rFonts w:ascii="Arial" w:hAnsi="Arial" w:cs="Arial"/>
                <w:lang w:eastAsia="en-US"/>
              </w:rPr>
              <w:t xml:space="preserve"> Licenses</w:t>
            </w:r>
          </w:p>
        </w:tc>
        <w:tc>
          <w:tcPr>
            <w:tcW w:w="2932" w:type="dxa"/>
            <w:tcBorders>
              <w:top w:val="single" w:sz="6" w:space="0" w:color="auto"/>
              <w:left w:val="single" w:sz="6" w:space="0" w:color="auto"/>
              <w:bottom w:val="single" w:sz="6" w:space="0" w:color="auto"/>
              <w:right w:val="single" w:sz="6" w:space="0" w:color="auto"/>
            </w:tcBorders>
          </w:tcPr>
          <w:p w14:paraId="2F7F1233" w14:textId="45025D29" w:rsidR="00861B73" w:rsidRDefault="00861B73" w:rsidP="0056089F">
            <w:pPr>
              <w:spacing w:after="0" w:line="240" w:lineRule="auto"/>
              <w:rPr>
                <w:rFonts w:ascii="Arial" w:hAnsi="Arial" w:cs="Arial"/>
                <w:lang w:eastAsia="en-US"/>
              </w:rPr>
            </w:pPr>
            <w:r>
              <w:rPr>
                <w:rFonts w:ascii="Arial" w:hAnsi="Arial" w:cs="Arial"/>
                <w:lang w:eastAsia="en-US"/>
              </w:rPr>
              <w:t>1 Year</w:t>
            </w:r>
            <w:r w:rsidR="00785751">
              <w:rPr>
                <w:rFonts w:ascii="Arial" w:hAnsi="Arial" w:cs="Arial"/>
                <w:lang w:eastAsia="en-US"/>
              </w:rPr>
              <w:t xml:space="preserve"> </w:t>
            </w:r>
            <w:r w:rsidR="00C460DA">
              <w:rPr>
                <w:rFonts w:ascii="Arial" w:hAnsi="Arial" w:cs="Arial"/>
                <w:lang w:eastAsia="en-US"/>
              </w:rPr>
              <w:t>1/7/24 – 30/6/25</w:t>
            </w:r>
          </w:p>
          <w:p w14:paraId="38EA0C90" w14:textId="77777777" w:rsidR="00861B73" w:rsidRDefault="00861B73" w:rsidP="0056089F">
            <w:pPr>
              <w:spacing w:after="0" w:line="240" w:lineRule="auto"/>
              <w:jc w:val="center"/>
              <w:rPr>
                <w:rFonts w:ascii="Arial" w:hAnsi="Arial" w:cs="Arial"/>
                <w:lang w:eastAsia="en-US"/>
              </w:rPr>
            </w:pPr>
          </w:p>
        </w:tc>
        <w:tc>
          <w:tcPr>
            <w:tcW w:w="2932" w:type="dxa"/>
            <w:tcBorders>
              <w:top w:val="single" w:sz="6" w:space="0" w:color="auto"/>
              <w:left w:val="single" w:sz="6" w:space="0" w:color="auto"/>
              <w:bottom w:val="single" w:sz="6" w:space="0" w:color="auto"/>
              <w:right w:val="single" w:sz="6" w:space="0" w:color="auto"/>
            </w:tcBorders>
            <w:hideMark/>
          </w:tcPr>
          <w:p w14:paraId="05F0C895" w14:textId="35CAD1CB" w:rsidR="00861B73" w:rsidRDefault="00861B73" w:rsidP="0056089F">
            <w:pPr>
              <w:spacing w:after="0" w:line="240" w:lineRule="auto"/>
              <w:rPr>
                <w:rFonts w:ascii="Arial" w:hAnsi="Arial" w:cs="Arial"/>
                <w:lang w:eastAsia="en-US"/>
              </w:rPr>
            </w:pPr>
            <w:r>
              <w:rPr>
                <w:rFonts w:ascii="Arial" w:hAnsi="Arial" w:cs="Arial"/>
                <w:lang w:eastAsia="en-US"/>
              </w:rPr>
              <w:t> £37</w:t>
            </w:r>
            <w:r w:rsidR="00BF667F">
              <w:rPr>
                <w:rFonts w:ascii="Arial" w:hAnsi="Arial" w:cs="Arial"/>
                <w:lang w:eastAsia="en-US"/>
              </w:rPr>
              <w:t>,650</w:t>
            </w:r>
            <w:r>
              <w:rPr>
                <w:rFonts w:ascii="Arial" w:hAnsi="Arial" w:cs="Arial"/>
                <w:lang w:eastAsia="en-US"/>
              </w:rPr>
              <w:t xml:space="preserve"> (Ex VAT)</w:t>
            </w:r>
          </w:p>
        </w:tc>
      </w:tr>
    </w:tbl>
    <w:p w14:paraId="20A457CB"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5BC8C2C3" w14:textId="77777777" w:rsidR="001A2F91" w:rsidRDefault="001A2F91">
      <w:pPr>
        <w:widowControl w:val="0"/>
        <w:autoSpaceDE w:val="0"/>
        <w:autoSpaceDN w:val="0"/>
        <w:adjustRightInd w:val="0"/>
        <w:spacing w:before="100" w:after="0" w:line="240" w:lineRule="auto"/>
        <w:rPr>
          <w:rFonts w:ascii="Arial" w:hAnsi="Arial" w:cs="Arial"/>
          <w:sz w:val="24"/>
          <w:szCs w:val="24"/>
        </w:rPr>
      </w:pPr>
    </w:p>
    <w:p w14:paraId="29FF8BCD" w14:textId="6D45380D" w:rsidR="001A2F91" w:rsidRDefault="00C460DA" w:rsidP="00A17795">
      <w:pPr>
        <w:widowControl w:val="0"/>
        <w:autoSpaceDE w:val="0"/>
        <w:autoSpaceDN w:val="0"/>
        <w:adjustRightInd w:val="0"/>
        <w:spacing w:after="60" w:line="240" w:lineRule="auto"/>
        <w:rPr>
          <w:rFonts w:ascii="Arial" w:hAnsi="Arial" w:cs="Arial"/>
          <w:sz w:val="24"/>
          <w:szCs w:val="24"/>
        </w:rPr>
      </w:pPr>
      <w:r>
        <w:rPr>
          <w:rFonts w:ascii="Arial" w:hAnsi="Arial" w:cs="Arial"/>
          <w:sz w:val="24"/>
          <w:szCs w:val="24"/>
        </w:rPr>
        <w:br w:type="page"/>
      </w:r>
      <w:bookmarkStart w:id="21" w:name="SARTICLE16747640"/>
      <w:bookmarkStart w:id="22" w:name="#Text142"/>
      <w:bookmarkStart w:id="23" w:name="#Text139"/>
      <w:bookmarkStart w:id="24" w:name="#Text140"/>
      <w:bookmarkStart w:id="25" w:name="#Text141"/>
      <w:bookmarkStart w:id="26" w:name="#Text46"/>
      <w:bookmarkStart w:id="27" w:name="#Text47"/>
      <w:bookmarkStart w:id="28" w:name="#Text143"/>
      <w:bookmarkStart w:id="29" w:name="#Text54"/>
      <w:bookmarkStart w:id="30" w:name="#Text164"/>
      <w:bookmarkStart w:id="31" w:name="#Text58"/>
      <w:bookmarkStart w:id="32" w:name="#Text59"/>
      <w:bookmarkStart w:id="33" w:name="#Text60"/>
      <w:bookmarkStart w:id="34" w:name="#Text61"/>
      <w:bookmarkStart w:id="35" w:name="#Text62"/>
      <w:bookmarkStart w:id="36" w:name="#Text63"/>
      <w:bookmarkStart w:id="37" w:name="#Text177"/>
      <w:bookmarkStart w:id="38" w:name="#Text127"/>
      <w:bookmarkStart w:id="39" w:name="#Text128"/>
      <w:bookmarkStart w:id="40" w:name="#Text129"/>
      <w:bookmarkStart w:id="41" w:name="#Text187"/>
      <w:bookmarkStart w:id="42" w:name="#Text190"/>
      <w:bookmarkStart w:id="43" w:name="#Text191"/>
      <w:bookmarkStart w:id="44" w:name="#Text192"/>
      <w:bookmarkStart w:id="45" w:name="#Text193"/>
      <w:bookmarkStart w:id="46" w:name="#Text194"/>
      <w:bookmarkStart w:id="47" w:name="#Text195"/>
      <w:bookmarkStart w:id="48" w:name="#Text184"/>
      <w:bookmarkStart w:id="49" w:name="#Text185"/>
      <w:bookmarkStart w:id="50" w:name="#Text186"/>
      <w:bookmarkStart w:id="51" w:name="SSECTION1521517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ascii="Arial" w:hAnsi="Arial" w:cs="Arial"/>
          <w:b/>
          <w:bCs/>
          <w:color w:val="000000"/>
          <w:sz w:val="20"/>
          <w:szCs w:val="20"/>
        </w:rPr>
        <w:t>Schedule 2 - Notification of IPR Restrictions (iaw Clause 7)</w:t>
      </w:r>
      <w:bookmarkEnd w:id="51"/>
    </w:p>
    <w:p w14:paraId="4BA2F5D0" w14:textId="77777777" w:rsidR="001A2F91" w:rsidRDefault="001A2F91">
      <w:pPr>
        <w:widowControl w:val="0"/>
        <w:autoSpaceDE w:val="0"/>
        <w:autoSpaceDN w:val="0"/>
        <w:adjustRightInd w:val="0"/>
        <w:spacing w:after="0" w:line="240" w:lineRule="auto"/>
        <w:rPr>
          <w:rFonts w:ascii="Arial" w:hAnsi="Arial" w:cs="Arial"/>
          <w:sz w:val="24"/>
          <w:szCs w:val="24"/>
        </w:rPr>
      </w:pPr>
    </w:p>
    <w:p w14:paraId="45BD0B32" w14:textId="77777777" w:rsidR="001A2F91" w:rsidRDefault="001A2F91">
      <w:pPr>
        <w:widowControl w:val="0"/>
        <w:autoSpaceDE w:val="0"/>
        <w:autoSpaceDN w:val="0"/>
        <w:adjustRightInd w:val="0"/>
        <w:spacing w:after="0" w:line="240" w:lineRule="auto"/>
        <w:rPr>
          <w:rFonts w:ascii="Arial" w:hAnsi="Arial" w:cs="Arial"/>
          <w:sz w:val="24"/>
          <w:szCs w:val="24"/>
        </w:rPr>
      </w:pPr>
      <w:bookmarkStart w:id="52" w:name="SARTICLE16747653"/>
      <w:bookmarkEnd w:id="52"/>
    </w:p>
    <w:p w14:paraId="006366D1" w14:textId="77777777" w:rsidR="001A2F91" w:rsidRDefault="001A2F91">
      <w:pPr>
        <w:widowControl w:val="0"/>
        <w:autoSpaceDE w:val="0"/>
        <w:autoSpaceDN w:val="0"/>
        <w:adjustRightInd w:val="0"/>
        <w:spacing w:after="0" w:line="240" w:lineRule="auto"/>
        <w:rPr>
          <w:rFonts w:ascii="Arial" w:hAnsi="Arial" w:cs="Arial"/>
          <w:sz w:val="24"/>
          <w:szCs w:val="24"/>
        </w:rPr>
      </w:pPr>
    </w:p>
    <w:p w14:paraId="006C17C0" w14:textId="77777777" w:rsidR="001A2F91" w:rsidRDefault="00C460DA">
      <w:pPr>
        <w:widowControl w:val="0"/>
        <w:autoSpaceDE w:val="0"/>
        <w:autoSpaceDN w:val="0"/>
        <w:adjustRightInd w:val="0"/>
        <w:spacing w:after="60" w:line="240" w:lineRule="auto"/>
        <w:jc w:val="right"/>
        <w:rPr>
          <w:rFonts w:ascii="Arial" w:hAnsi="Arial" w:cs="Arial"/>
          <w:sz w:val="24"/>
          <w:szCs w:val="24"/>
        </w:rPr>
      </w:pPr>
      <w:r>
        <w:rPr>
          <w:rFonts w:ascii="Arial" w:hAnsi="Arial" w:cs="Arial"/>
          <w:color w:val="000000"/>
          <w:sz w:val="20"/>
          <w:szCs w:val="20"/>
        </w:rPr>
        <w:t>DEFFORM 711 (Edn 11/22)</w:t>
      </w:r>
    </w:p>
    <w:p w14:paraId="4DD7E097"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6DCFDFC6" w14:textId="77777777" w:rsidR="001A2F91" w:rsidRDefault="00C460DA">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Ministry of Defence</w:t>
      </w:r>
    </w:p>
    <w:p w14:paraId="5AC8A910" w14:textId="77777777" w:rsidR="001A2F91" w:rsidRDefault="00C460DA">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u w:val="single"/>
        </w:rPr>
        <w:t>DEFFORM 711 – NOTIFICATION OF INTELLECTUAL PROPERTY RIGHTS (IPR) RESTRICTIONS</w:t>
      </w:r>
    </w:p>
    <w:p w14:paraId="5F0AA7A6"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36CE672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u w:val="single"/>
        </w:rPr>
        <w:t>DEFFORM 711 - PART A – Notification of IPR Restrictions</w:t>
      </w:r>
    </w:p>
    <w:p w14:paraId="2758AAA0" w14:textId="77777777" w:rsidR="001A2F91" w:rsidRDefault="001A2F91">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860"/>
        <w:gridCol w:w="1860"/>
        <w:gridCol w:w="1860"/>
        <w:gridCol w:w="1860"/>
        <w:gridCol w:w="1860"/>
      </w:tblGrid>
      <w:tr w:rsidR="001A2F91" w14:paraId="743C215D" w14:textId="77777777">
        <w:tc>
          <w:tcPr>
            <w:tcW w:w="37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F9672FA"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1, ITT/Contract Number</w:t>
            </w:r>
          </w:p>
          <w:p w14:paraId="19C592CD"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B9D7BDE"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73A5D2BB"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55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B923D08"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2CECDD1A"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1D8D53C"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2. ID#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67940BB"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3. Unique Technical Data Reference Number / Label</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4B508EB"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4. </w:t>
            </w:r>
          </w:p>
          <w:p w14:paraId="1024080D"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Unique Article(s) Identification Number / Label</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15584AF"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5. </w:t>
            </w:r>
          </w:p>
          <w:p w14:paraId="58CFFC9F"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Statement </w:t>
            </w:r>
          </w:p>
          <w:p w14:paraId="3E1B51CE"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Describing IPR Restriction</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91E10D8"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6. </w:t>
            </w:r>
          </w:p>
          <w:p w14:paraId="51791379"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Ownership of the Intellectual Property Rights</w:t>
            </w:r>
          </w:p>
        </w:tc>
      </w:tr>
      <w:tr w:rsidR="001A2F91" w14:paraId="62F57E3A"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5EB079D"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1</w:t>
            </w:r>
          </w:p>
          <w:p w14:paraId="748FCB5A"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4B793A2D"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4B99B34"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F83DEF9"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10DE26D"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CB465FB"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FB94E16"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338466D4"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EF867E9"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2</w:t>
            </w:r>
          </w:p>
          <w:p w14:paraId="1AB7449E"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3D01554"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60CEE645"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C64CC17"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1F68531"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96085F0"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6FF198E"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586F80F6"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969B1CC"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3</w:t>
            </w:r>
          </w:p>
          <w:p w14:paraId="66D6D6B1"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5AF7409B"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5A766142"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A7E10D9"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1590F94"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0B763D3"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67D854C"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72D06540"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8B33ABA"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4</w:t>
            </w:r>
          </w:p>
          <w:p w14:paraId="1EE0D7DA"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32C57759"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5C80712A"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6823E4F"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D9D45AD"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586C3AE"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E0DCF23"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7991F898"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FC94C0D"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5</w:t>
            </w:r>
          </w:p>
          <w:p w14:paraId="287755AE"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51ECE94"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9E7B97E"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9C3D351"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88E9B47"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1E7A5E4"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ED41763"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6CB340D0"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FFAD1EE"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6</w:t>
            </w:r>
          </w:p>
          <w:p w14:paraId="04549B44"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3CD5204C"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5744DDF9"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804758C"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E1E3867"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8669844"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2EC422A"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484933E8"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3CA59A2"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7</w:t>
            </w:r>
          </w:p>
          <w:p w14:paraId="74DD6F3E"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6E01A418"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50010F40"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3B2DEB1"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0162158"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C09D5CE"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05C1973"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42E6FEC6"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B593109"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8</w:t>
            </w:r>
          </w:p>
          <w:p w14:paraId="67BAF35E"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A1759D5"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3CDDFD72"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B50D9AE"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7BBA4D4"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4AF30D5"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FF130B8"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071BECF6"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2C8DC67"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9</w:t>
            </w:r>
          </w:p>
          <w:p w14:paraId="5EBC3987"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75F7CF46"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3ED7AB76"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2D9B198"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47F0B5B"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8E374B5"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90104A5"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r w:rsidR="001A2F91" w14:paraId="59AAAEE0"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55E43A0"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10</w:t>
            </w:r>
          </w:p>
          <w:p w14:paraId="1C553C0D"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CED79EB" w14:textId="77777777" w:rsidR="001A2F91" w:rsidRDefault="001A2F91">
            <w:pPr>
              <w:widowControl w:val="0"/>
              <w:autoSpaceDE w:val="0"/>
              <w:autoSpaceDN w:val="0"/>
              <w:adjustRightInd w:val="0"/>
              <w:spacing w:after="60" w:line="240" w:lineRule="auto"/>
              <w:ind w:left="118" w:right="10"/>
              <w:rPr>
                <w:rFonts w:ascii="Arial" w:hAnsi="Arial" w:cs="Arial"/>
                <w:sz w:val="24"/>
                <w:szCs w:val="24"/>
              </w:rPr>
            </w:pPr>
          </w:p>
          <w:p w14:paraId="0D6AF2E2"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AF478A7"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FC5937B"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9B7B658"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7DB0DBB" w14:textId="77777777" w:rsidR="001A2F91" w:rsidRDefault="001A2F91">
            <w:pPr>
              <w:widowControl w:val="0"/>
              <w:autoSpaceDE w:val="0"/>
              <w:autoSpaceDN w:val="0"/>
              <w:adjustRightInd w:val="0"/>
              <w:spacing w:after="0" w:line="240" w:lineRule="auto"/>
              <w:ind w:left="118" w:right="10"/>
              <w:rPr>
                <w:rFonts w:ascii="Arial" w:hAnsi="Arial" w:cs="Arial"/>
                <w:sz w:val="24"/>
                <w:szCs w:val="24"/>
              </w:rPr>
            </w:pPr>
          </w:p>
        </w:tc>
      </w:tr>
    </w:tbl>
    <w:p w14:paraId="0403AF74"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1C6EB415"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5DFF5348"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Please continue on additional sheets where necessary </w:t>
      </w:r>
    </w:p>
    <w:p w14:paraId="272AE034" w14:textId="77777777" w:rsidR="001A2F91" w:rsidRDefault="001A2F91">
      <w:pPr>
        <w:widowControl w:val="0"/>
        <w:autoSpaceDE w:val="0"/>
        <w:autoSpaceDN w:val="0"/>
        <w:adjustRightInd w:val="0"/>
        <w:spacing w:before="100" w:after="0" w:line="240" w:lineRule="auto"/>
        <w:rPr>
          <w:rFonts w:ascii="Arial" w:hAnsi="Arial" w:cs="Arial"/>
          <w:sz w:val="24"/>
          <w:szCs w:val="24"/>
        </w:rPr>
      </w:pPr>
    </w:p>
    <w:p w14:paraId="32E7E5B6" w14:textId="77777777" w:rsidR="001A2F91" w:rsidRDefault="00C460DA">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05644126" w14:textId="77777777" w:rsidR="001A2F91" w:rsidRDefault="00C460DA">
      <w:pPr>
        <w:widowControl w:val="0"/>
        <w:autoSpaceDE w:val="0"/>
        <w:autoSpaceDN w:val="0"/>
        <w:adjustRightInd w:val="0"/>
        <w:spacing w:after="60" w:line="240" w:lineRule="auto"/>
        <w:jc w:val="right"/>
        <w:rPr>
          <w:rFonts w:ascii="Arial" w:hAnsi="Arial" w:cs="Arial"/>
          <w:sz w:val="24"/>
          <w:szCs w:val="24"/>
        </w:rPr>
      </w:pPr>
      <w:r>
        <w:rPr>
          <w:rFonts w:ascii="Arial" w:hAnsi="Arial" w:cs="Arial"/>
          <w:color w:val="000000"/>
          <w:sz w:val="20"/>
          <w:szCs w:val="20"/>
        </w:rPr>
        <w:t>DEFFORM 711 (Edn 11/22)</w:t>
      </w:r>
    </w:p>
    <w:p w14:paraId="722413F6"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6D1EB74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DEFFORM 711 - PART B – System / Product Breakdown Structure (PBS)</w:t>
      </w:r>
    </w:p>
    <w:p w14:paraId="4E6B1DC0"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7E6136AC"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Contractor should insert their PBS here. For Software, please provide a Modular Breakdown Structure</w:t>
      </w:r>
    </w:p>
    <w:p w14:paraId="727B6236"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0273AA08" w14:textId="77777777" w:rsidR="001A2F91" w:rsidRDefault="00C460DA">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2A4EA47D" w14:textId="77777777" w:rsidR="001A2F91" w:rsidRDefault="00C460DA">
      <w:pPr>
        <w:widowControl w:val="0"/>
        <w:autoSpaceDE w:val="0"/>
        <w:autoSpaceDN w:val="0"/>
        <w:adjustRightInd w:val="0"/>
        <w:spacing w:after="60" w:line="240" w:lineRule="auto"/>
        <w:jc w:val="right"/>
        <w:rPr>
          <w:rFonts w:ascii="Arial" w:hAnsi="Arial" w:cs="Arial"/>
          <w:sz w:val="24"/>
          <w:szCs w:val="24"/>
        </w:rPr>
      </w:pPr>
      <w:r>
        <w:rPr>
          <w:rFonts w:ascii="Arial" w:hAnsi="Arial" w:cs="Arial"/>
          <w:color w:val="000000"/>
          <w:sz w:val="20"/>
          <w:szCs w:val="20"/>
        </w:rPr>
        <w:t>DEFFORM 711 (Edn 11/22)</w:t>
      </w:r>
    </w:p>
    <w:p w14:paraId="2609100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Completion Notes</w:t>
      </w:r>
    </w:p>
    <w:p w14:paraId="44B7B082"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55FB4344"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Part A</w:t>
      </w:r>
    </w:p>
    <w:p w14:paraId="235071F4"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603066D8"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3BE6581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For example, any of the following must be disclosed:</w:t>
      </w:r>
    </w:p>
    <w:p w14:paraId="0ECD57B9"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76AB1BFC"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1D5D9334"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29E4E0B9"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c)    the nature of any allegation referred to under sub-paragraph (b) above, including any request or obligation to make payments in respect of the IPR of any confidential information and / or;</w:t>
      </w:r>
    </w:p>
    <w:p w14:paraId="4C8DE0D7"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d)    action the Contractor needs to take, or the Authority is requested to take, to deal with the consequences of any allegation referred to under sub-paragraph (b) above.</w:t>
      </w:r>
    </w:p>
    <w:p w14:paraId="79F76474" w14:textId="77777777" w:rsidR="001A2F91" w:rsidRDefault="001A2F91">
      <w:pPr>
        <w:widowControl w:val="0"/>
        <w:autoSpaceDE w:val="0"/>
        <w:autoSpaceDN w:val="0"/>
        <w:adjustRightInd w:val="0"/>
        <w:spacing w:after="60" w:line="240" w:lineRule="auto"/>
        <w:ind w:left="426"/>
        <w:jc w:val="both"/>
        <w:rPr>
          <w:rFonts w:ascii="Arial" w:hAnsi="Arial" w:cs="Arial"/>
          <w:sz w:val="24"/>
          <w:szCs w:val="24"/>
        </w:rPr>
      </w:pPr>
    </w:p>
    <w:tbl>
      <w:tblPr>
        <w:tblW w:w="0" w:type="auto"/>
        <w:tblInd w:w="436" w:type="dxa"/>
        <w:tblLayout w:type="fixed"/>
        <w:tblCellMar>
          <w:left w:w="0" w:type="dxa"/>
          <w:right w:w="0" w:type="dxa"/>
        </w:tblCellMar>
        <w:tblLook w:val="0000" w:firstRow="0" w:lastRow="0" w:firstColumn="0" w:lastColumn="0" w:noHBand="0" w:noVBand="0"/>
      </w:tblPr>
      <w:tblGrid>
        <w:gridCol w:w="4460"/>
        <w:gridCol w:w="4460"/>
      </w:tblGrid>
      <w:tr w:rsidR="001A2F91" w14:paraId="79DAE091"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22D5B9DE"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1</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7C4839B5"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 xml:space="preserve">Enter the associated Invitation to Tender (ITT) or Contract number as appropriate. </w:t>
            </w:r>
          </w:p>
        </w:tc>
      </w:tr>
      <w:tr w:rsidR="001A2F91" w14:paraId="0B860F78"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5CE618C7"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2</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02517F1C"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No action – This sequential numbering is to assist isolation and discussion of any line item</w:t>
            </w:r>
          </w:p>
        </w:tc>
      </w:tr>
      <w:tr w:rsidR="001A2F91" w14:paraId="5EF1B59D"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310C2E36"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3</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3B55A041"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1A2F91" w14:paraId="0C3F2BE9"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79D14204"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4</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6BDE8890" w14:textId="77777777" w:rsidR="001A2F91" w:rsidRDefault="00C460D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5329F8EB"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1A2F91" w14:paraId="61D88107"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6E8449A1"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5</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6409AA56"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This is a freeform narrative field to allow a short explanation justifying why this information / technical data has limited rights applying to it.</w:t>
            </w:r>
          </w:p>
        </w:tc>
      </w:tr>
      <w:tr w:rsidR="001A2F91" w14:paraId="72BF4448"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49DAD6F0"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6</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6B749684"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Identify who is the owner of the IPR in the information / technical data (i.e. copyright, design right etc).  If it is a sub-contractor or supplier, please identify this also.</w:t>
            </w:r>
          </w:p>
        </w:tc>
      </w:tr>
    </w:tbl>
    <w:p w14:paraId="2EAB6196" w14:textId="77777777" w:rsidR="001A2F91" w:rsidRDefault="001A2F91">
      <w:pPr>
        <w:widowControl w:val="0"/>
        <w:autoSpaceDE w:val="0"/>
        <w:autoSpaceDN w:val="0"/>
        <w:adjustRightInd w:val="0"/>
        <w:spacing w:after="60" w:line="240" w:lineRule="auto"/>
        <w:ind w:left="426"/>
        <w:jc w:val="both"/>
        <w:rPr>
          <w:rFonts w:ascii="Arial" w:hAnsi="Arial" w:cs="Arial"/>
          <w:sz w:val="24"/>
          <w:szCs w:val="24"/>
        </w:rPr>
      </w:pPr>
    </w:p>
    <w:p w14:paraId="7FCB92D4" w14:textId="77777777" w:rsidR="001A2F91" w:rsidRDefault="001A2F91">
      <w:pPr>
        <w:widowControl w:val="0"/>
        <w:autoSpaceDE w:val="0"/>
        <w:autoSpaceDN w:val="0"/>
        <w:adjustRightInd w:val="0"/>
        <w:spacing w:before="100" w:after="0" w:line="240" w:lineRule="auto"/>
        <w:rPr>
          <w:rFonts w:ascii="Arial" w:hAnsi="Arial" w:cs="Arial"/>
          <w:sz w:val="24"/>
          <w:szCs w:val="24"/>
        </w:rPr>
      </w:pPr>
    </w:p>
    <w:p w14:paraId="3FCCB8F7" w14:textId="77777777" w:rsidR="001A2F91" w:rsidRDefault="00C460DA">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2BE0AF94" w14:textId="77777777" w:rsidR="001A2F91" w:rsidRDefault="00C460DA">
      <w:pPr>
        <w:widowControl w:val="0"/>
        <w:autoSpaceDE w:val="0"/>
        <w:autoSpaceDN w:val="0"/>
        <w:adjustRightInd w:val="0"/>
        <w:spacing w:after="60" w:line="240" w:lineRule="auto"/>
        <w:ind w:left="426"/>
        <w:jc w:val="right"/>
        <w:rPr>
          <w:rFonts w:ascii="Arial" w:hAnsi="Arial" w:cs="Arial"/>
          <w:sz w:val="24"/>
          <w:szCs w:val="24"/>
        </w:rPr>
      </w:pPr>
      <w:r>
        <w:rPr>
          <w:rFonts w:ascii="Arial" w:hAnsi="Arial" w:cs="Arial"/>
          <w:color w:val="000000"/>
          <w:sz w:val="20"/>
          <w:szCs w:val="20"/>
        </w:rPr>
        <w:t>DEFFORM 711 (Edn 11/22)</w:t>
      </w:r>
    </w:p>
    <w:p w14:paraId="65BC7E0E"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b/>
          <w:bCs/>
          <w:color w:val="000000"/>
          <w:sz w:val="20"/>
          <w:szCs w:val="20"/>
        </w:rPr>
        <w:t>Part B</w:t>
      </w:r>
    </w:p>
    <w:p w14:paraId="0B3CCF42" w14:textId="77777777" w:rsidR="001A2F91" w:rsidRDefault="001A2F91">
      <w:pPr>
        <w:widowControl w:val="0"/>
        <w:autoSpaceDE w:val="0"/>
        <w:autoSpaceDN w:val="0"/>
        <w:adjustRightInd w:val="0"/>
        <w:spacing w:after="60" w:line="240" w:lineRule="auto"/>
        <w:ind w:left="426"/>
        <w:jc w:val="both"/>
        <w:rPr>
          <w:rFonts w:ascii="Arial" w:hAnsi="Arial" w:cs="Arial"/>
          <w:sz w:val="24"/>
          <w:szCs w:val="24"/>
        </w:rPr>
      </w:pPr>
    </w:p>
    <w:p w14:paraId="36E7C73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If neither hardware nor software is proposed to be designed, developed or delivered as part of the Contract, Part B should be marked “NIL RETURN”.  </w:t>
      </w:r>
    </w:p>
    <w:p w14:paraId="74D2FB5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5D025CA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3EA9574C" w14:textId="77777777" w:rsidR="001A2F91" w:rsidRDefault="001A2F91">
      <w:pPr>
        <w:widowControl w:val="0"/>
        <w:autoSpaceDE w:val="0"/>
        <w:autoSpaceDN w:val="0"/>
        <w:adjustRightInd w:val="0"/>
        <w:spacing w:after="60" w:line="240" w:lineRule="auto"/>
        <w:ind w:left="426"/>
        <w:jc w:val="both"/>
        <w:rPr>
          <w:rFonts w:ascii="Arial" w:hAnsi="Arial" w:cs="Arial"/>
          <w:sz w:val="24"/>
          <w:szCs w:val="24"/>
        </w:rPr>
      </w:pPr>
    </w:p>
    <w:p w14:paraId="0186D648"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Against each unique item within the PBS / module breakdown, one of the following categories shall be recorded:</w:t>
      </w:r>
    </w:p>
    <w:p w14:paraId="2CD72933"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a)    (PVF) - Private Venture Funded - where the article existed prior to the proposed Contract and its design was created through funding otherwise than from Her Majesty’s Government (HMG).</w:t>
      </w:r>
    </w:p>
    <w:p w14:paraId="55546756"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b)    (PAF) - Previous Authority Funded (inc. HMG Funded) - where the article existed prior to the proposed Contract and its design was created through Previous Authority Funding.</w:t>
      </w:r>
    </w:p>
    <w:p w14:paraId="220D4378"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c)    (CAF) - Contract Authority Funded (inc. HMG Funded) - where the article did not exist prior to the Contract and its design will be created through Contract Authority Funding under this Contract.</w:t>
      </w:r>
    </w:p>
    <w:p w14:paraId="71E22011"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d)    (DNM) Design Not Mature - where the article / design configuration is not yet fixed.</w:t>
      </w:r>
    </w:p>
    <w:p w14:paraId="0AF52557" w14:textId="77777777" w:rsidR="001A2F91" w:rsidRDefault="001A2F91">
      <w:pPr>
        <w:widowControl w:val="0"/>
        <w:autoSpaceDE w:val="0"/>
        <w:autoSpaceDN w:val="0"/>
        <w:adjustRightInd w:val="0"/>
        <w:spacing w:after="60" w:line="240" w:lineRule="auto"/>
        <w:ind w:left="426"/>
        <w:jc w:val="both"/>
        <w:rPr>
          <w:rFonts w:ascii="Arial" w:hAnsi="Arial" w:cs="Arial"/>
          <w:sz w:val="24"/>
          <w:szCs w:val="24"/>
        </w:rPr>
      </w:pPr>
    </w:p>
    <w:p w14:paraId="79A62323"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In combination with one of categories (a) to (d) above, the Contractor shall further identify where an item has, or will have, foreign export control applying to it, through use of the further following category:</w:t>
      </w:r>
    </w:p>
    <w:p w14:paraId="759F002E"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e)    (FEX) Foreign Export Controlled </w:t>
      </w:r>
    </w:p>
    <w:p w14:paraId="6FD6D853" w14:textId="77777777" w:rsidR="001A2F91" w:rsidRDefault="001A2F91">
      <w:pPr>
        <w:widowControl w:val="0"/>
        <w:autoSpaceDE w:val="0"/>
        <w:autoSpaceDN w:val="0"/>
        <w:adjustRightInd w:val="0"/>
        <w:spacing w:after="60" w:line="240" w:lineRule="auto"/>
        <w:ind w:left="426"/>
        <w:jc w:val="both"/>
        <w:rPr>
          <w:rFonts w:ascii="Arial" w:hAnsi="Arial" w:cs="Arial"/>
          <w:sz w:val="24"/>
          <w:szCs w:val="24"/>
        </w:rPr>
      </w:pPr>
    </w:p>
    <w:p w14:paraId="2035CC7C"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Notes:</w:t>
      </w:r>
    </w:p>
    <w:p w14:paraId="4AF26CEA" w14:textId="77777777" w:rsidR="001A2F91" w:rsidRDefault="001A2F91">
      <w:pPr>
        <w:widowControl w:val="0"/>
        <w:autoSpaceDE w:val="0"/>
        <w:autoSpaceDN w:val="0"/>
        <w:adjustRightInd w:val="0"/>
        <w:spacing w:after="60" w:line="240" w:lineRule="auto"/>
        <w:ind w:left="426"/>
        <w:jc w:val="both"/>
        <w:rPr>
          <w:rFonts w:ascii="Arial" w:hAnsi="Arial" w:cs="Arial"/>
          <w:sz w:val="24"/>
          <w:szCs w:val="24"/>
        </w:rPr>
      </w:pPr>
    </w:p>
    <w:p w14:paraId="51492BDE"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7F24BBD6"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3F46F8ED"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For the avoidance of doubt, where a parent system did not exist prior to the Contract yet makes use of Private Venture Funded Articles, it must be identified as (CAF). The Private Venture Funded sub-components / sub-systems can be identified as PVF.</w:t>
      </w:r>
    </w:p>
    <w:p w14:paraId="20C8836D" w14:textId="77777777" w:rsidR="001A2F91" w:rsidRDefault="00C460DA">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Where items are identified as category (b), the Contractor should provide the number(s) of the previous Contract(s) under which the design was created and the Previous Authority Funding was applied.</w:t>
      </w:r>
    </w:p>
    <w:p w14:paraId="4766B295" w14:textId="77777777" w:rsidR="001A2F91" w:rsidRDefault="001A2F91">
      <w:pPr>
        <w:widowControl w:val="0"/>
        <w:autoSpaceDE w:val="0"/>
        <w:autoSpaceDN w:val="0"/>
        <w:adjustRightInd w:val="0"/>
        <w:spacing w:after="60" w:line="240" w:lineRule="auto"/>
        <w:ind w:left="426"/>
        <w:jc w:val="both"/>
        <w:rPr>
          <w:rFonts w:ascii="Arial" w:hAnsi="Arial" w:cs="Arial"/>
          <w:sz w:val="24"/>
          <w:szCs w:val="24"/>
        </w:rPr>
      </w:pPr>
    </w:p>
    <w:p w14:paraId="49DDCAA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Example PBS</w:t>
      </w:r>
    </w:p>
    <w:p w14:paraId="5CB36DC9" w14:textId="77777777" w:rsidR="001A2F91" w:rsidRDefault="001A2F91">
      <w:pPr>
        <w:widowControl w:val="0"/>
        <w:autoSpaceDE w:val="0"/>
        <w:autoSpaceDN w:val="0"/>
        <w:adjustRightInd w:val="0"/>
        <w:spacing w:after="60" w:line="240" w:lineRule="auto"/>
        <w:ind w:left="426"/>
        <w:jc w:val="both"/>
        <w:rPr>
          <w:rFonts w:ascii="Arial" w:hAnsi="Arial" w:cs="Arial"/>
          <w:sz w:val="24"/>
          <w:szCs w:val="24"/>
        </w:rPr>
      </w:pPr>
    </w:p>
    <w:p w14:paraId="6A87960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DEFFORM 711 on the Commercial Toolkit </w:t>
      </w:r>
      <w:hyperlink r:id="rId15" w:history="1">
        <w:r>
          <w:rPr>
            <w:rFonts w:ascii="Arial" w:hAnsi="Arial" w:cs="Arial"/>
            <w:color w:val="0000FF"/>
            <w:sz w:val="20"/>
            <w:szCs w:val="20"/>
            <w:u w:val="single"/>
          </w:rPr>
          <w:t>http://aof.uwh.diif.r.mil.uk/aofcontent/tactical/toolkit/downloads/defforms/word/711_0422.doc</w:t>
        </w:r>
      </w:hyperlink>
      <w:r>
        <w:rPr>
          <w:rFonts w:ascii="Arial" w:hAnsi="Arial" w:cs="Arial"/>
          <w:color w:val="000000"/>
          <w:sz w:val="20"/>
          <w:szCs w:val="20"/>
        </w:rPr>
        <w:t xml:space="preserve"> contains a theoretical pictorial example but it is to be noted that the configuration may equally be dealt with in a hierarchal tabularised format.</w:t>
      </w:r>
    </w:p>
    <w:p w14:paraId="50289A54" w14:textId="77777777" w:rsidR="001A2F91" w:rsidRDefault="00C460DA" w:rsidP="00A1779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p>
    <w:p w14:paraId="6AE57BA5" w14:textId="77777777" w:rsidR="001A2F91" w:rsidRDefault="00C460DA">
      <w:pPr>
        <w:widowControl w:val="0"/>
        <w:autoSpaceDE w:val="0"/>
        <w:autoSpaceDN w:val="0"/>
        <w:adjustRightInd w:val="0"/>
        <w:spacing w:after="0" w:line="240" w:lineRule="auto"/>
        <w:rPr>
          <w:rFonts w:ascii="Arial" w:hAnsi="Arial" w:cs="Arial"/>
          <w:sz w:val="24"/>
          <w:szCs w:val="24"/>
        </w:rPr>
      </w:pPr>
      <w:bookmarkStart w:id="53" w:name="SARTICLE16747659"/>
      <w:bookmarkStart w:id="54" w:name="SARTICLE16747660"/>
      <w:bookmarkStart w:id="55" w:name="SARTICLE16747641"/>
      <w:bookmarkStart w:id="56" w:name="SARTICLE16747642"/>
      <w:bookmarkStart w:id="57" w:name="SSECTION15215177"/>
      <w:bookmarkEnd w:id="53"/>
      <w:bookmarkEnd w:id="54"/>
      <w:bookmarkEnd w:id="55"/>
      <w:bookmarkEnd w:id="56"/>
      <w:r>
        <w:rPr>
          <w:rFonts w:ascii="Arial" w:hAnsi="Arial" w:cs="Arial"/>
          <w:b/>
          <w:bCs/>
          <w:color w:val="000000"/>
          <w:sz w:val="20"/>
          <w:szCs w:val="20"/>
        </w:rPr>
        <w:t>DEFFORM 111</w:t>
      </w:r>
      <w:bookmarkEnd w:id="57"/>
    </w:p>
    <w:p w14:paraId="00C56939" w14:textId="77777777" w:rsidR="001A2F91" w:rsidRDefault="001A2F91">
      <w:pPr>
        <w:widowControl w:val="0"/>
        <w:autoSpaceDE w:val="0"/>
        <w:autoSpaceDN w:val="0"/>
        <w:adjustRightInd w:val="0"/>
        <w:spacing w:after="0" w:line="240" w:lineRule="auto"/>
        <w:rPr>
          <w:rFonts w:ascii="Arial" w:hAnsi="Arial" w:cs="Arial"/>
          <w:sz w:val="24"/>
          <w:szCs w:val="24"/>
        </w:rPr>
      </w:pPr>
    </w:p>
    <w:p w14:paraId="306261FC" w14:textId="77777777" w:rsidR="001A2F91" w:rsidRDefault="001A2F91">
      <w:pPr>
        <w:widowControl w:val="0"/>
        <w:autoSpaceDE w:val="0"/>
        <w:autoSpaceDN w:val="0"/>
        <w:adjustRightInd w:val="0"/>
        <w:spacing w:after="0" w:line="240" w:lineRule="auto"/>
        <w:rPr>
          <w:rFonts w:ascii="Arial" w:hAnsi="Arial" w:cs="Arial"/>
          <w:sz w:val="24"/>
          <w:szCs w:val="24"/>
        </w:rPr>
      </w:pPr>
      <w:bookmarkStart w:id="58" w:name="SARTICLE16747643"/>
      <w:bookmarkEnd w:id="58"/>
    </w:p>
    <w:p w14:paraId="4955D5D1" w14:textId="77777777" w:rsidR="001A2F91" w:rsidRDefault="001A2F91">
      <w:pPr>
        <w:widowControl w:val="0"/>
        <w:autoSpaceDE w:val="0"/>
        <w:autoSpaceDN w:val="0"/>
        <w:adjustRightInd w:val="0"/>
        <w:spacing w:after="0" w:line="240" w:lineRule="auto"/>
        <w:rPr>
          <w:rFonts w:ascii="Arial" w:hAnsi="Arial" w:cs="Arial"/>
          <w:sz w:val="24"/>
          <w:szCs w:val="24"/>
        </w:rPr>
      </w:pPr>
    </w:p>
    <w:p w14:paraId="7CF88D06"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Appendix - Addresses and Other Information</w:t>
      </w:r>
    </w:p>
    <w:p w14:paraId="66471C75" w14:textId="77777777" w:rsidR="001A2F91" w:rsidRDefault="001A2F91">
      <w:pPr>
        <w:widowControl w:val="0"/>
        <w:autoSpaceDE w:val="0"/>
        <w:autoSpaceDN w:val="0"/>
        <w:adjustRightInd w:val="0"/>
        <w:spacing w:after="60" w:line="240" w:lineRule="auto"/>
        <w:ind w:left="720"/>
        <w:jc w:val="both"/>
        <w:rPr>
          <w:rFonts w:ascii="Arial" w:hAnsi="Arial" w:cs="Arial"/>
          <w:sz w:val="24"/>
          <w:szCs w:val="24"/>
        </w:rPr>
      </w:pPr>
    </w:p>
    <w:p w14:paraId="511BA95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 Commercial Officer</w:t>
      </w:r>
    </w:p>
    <w:p w14:paraId="2D3B6916" w14:textId="3D36BD2F"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Name: </w:t>
      </w:r>
      <w:r w:rsidR="00D00B8D">
        <w:rPr>
          <w:rFonts w:ascii="Arial" w:hAnsi="Arial" w:cs="Arial"/>
          <w:color w:val="000000"/>
          <w:sz w:val="20"/>
          <w:szCs w:val="20"/>
        </w:rPr>
        <w:t>xxx</w:t>
      </w:r>
    </w:p>
    <w:p w14:paraId="5B3B309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Address: Kentigern House, 65 Brown Street, Glasgow, G2 8EX</w:t>
      </w:r>
    </w:p>
    <w:p w14:paraId="08C48C52" w14:textId="78D83A71"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Email:  </w:t>
      </w:r>
      <w:r w:rsidR="00D00B8D">
        <w:rPr>
          <w:rFonts w:ascii="Arial" w:hAnsi="Arial" w:cs="Arial"/>
          <w:color w:val="000000"/>
          <w:sz w:val="20"/>
          <w:szCs w:val="20"/>
        </w:rPr>
        <w:t>xxx</w:t>
      </w:r>
      <w:r>
        <w:rPr>
          <w:rFonts w:ascii="Wingdings" w:hAnsi="Wingdings" w:cs="Wingdings"/>
          <w:color w:val="000000"/>
          <w:sz w:val="20"/>
          <w:szCs w:val="20"/>
        </w:rPr>
        <w:t>((</w:t>
      </w:r>
      <w:r>
        <w:rPr>
          <w:rFonts w:ascii="Arial" w:hAnsi="Arial" w:cs="Arial"/>
          <w:color w:val="000000"/>
          <w:sz w:val="20"/>
          <w:szCs w:val="20"/>
        </w:rPr>
        <w:t xml:space="preserve">     N/A</w:t>
      </w:r>
    </w:p>
    <w:p w14:paraId="7747C961"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180572C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 Project Manager, Equipment Support Manager or PT Leader</w:t>
      </w:r>
      <w:r>
        <w:rPr>
          <w:rFonts w:ascii="Arial" w:hAnsi="Arial" w:cs="Arial"/>
          <w:color w:val="000000"/>
          <w:sz w:val="20"/>
          <w:szCs w:val="20"/>
        </w:rPr>
        <w:t xml:space="preserve"> (from whom technical information is available)</w:t>
      </w:r>
    </w:p>
    <w:p w14:paraId="2411A699" w14:textId="543B7119"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Name:  </w:t>
      </w:r>
      <w:r w:rsidR="00D00B8D">
        <w:rPr>
          <w:rFonts w:ascii="Arial" w:hAnsi="Arial" w:cs="Arial"/>
          <w:color w:val="000000"/>
          <w:sz w:val="20"/>
          <w:szCs w:val="20"/>
        </w:rPr>
        <w:t>xxx</w:t>
      </w:r>
    </w:p>
    <w:p w14:paraId="5430EEA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Address N/A</w:t>
      </w:r>
    </w:p>
    <w:p w14:paraId="744184C4" w14:textId="06C7C9D5"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Email:  </w:t>
      </w:r>
      <w:r w:rsidR="00D00B8D">
        <w:rPr>
          <w:rFonts w:ascii="Arial" w:hAnsi="Arial" w:cs="Arial"/>
          <w:color w:val="000000"/>
          <w:sz w:val="20"/>
          <w:szCs w:val="20"/>
        </w:rPr>
        <w:t>xxx</w:t>
      </w:r>
      <w:r w:rsidR="00D00B8D">
        <w:rPr>
          <w:rFonts w:ascii="Wingdings" w:hAnsi="Wingdings" w:cs="Wingdings"/>
          <w:color w:val="000000"/>
          <w:sz w:val="20"/>
          <w:szCs w:val="20"/>
        </w:rPr>
        <w:t xml:space="preserve"> </w:t>
      </w:r>
      <w:r>
        <w:rPr>
          <w:rFonts w:ascii="Wingdings" w:hAnsi="Wingdings" w:cs="Wingdings"/>
          <w:color w:val="000000"/>
          <w:sz w:val="20"/>
          <w:szCs w:val="20"/>
        </w:rPr>
        <w:t>((</w:t>
      </w:r>
      <w:r>
        <w:rPr>
          <w:rFonts w:ascii="Arial" w:hAnsi="Arial" w:cs="Arial"/>
          <w:color w:val="000000"/>
          <w:sz w:val="20"/>
          <w:szCs w:val="20"/>
        </w:rPr>
        <w:t xml:space="preserve">      N/A</w:t>
      </w:r>
    </w:p>
    <w:p w14:paraId="108F4133"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62C50DE1"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 Packaging Design Authority</w:t>
      </w:r>
      <w:r>
        <w:rPr>
          <w:rFonts w:ascii="Arial" w:hAnsi="Arial" w:cs="Arial"/>
          <w:color w:val="000000"/>
          <w:sz w:val="20"/>
          <w:szCs w:val="20"/>
        </w:rPr>
        <w:t xml:space="preserve"> Organisation &amp; point of contact:</w:t>
      </w:r>
    </w:p>
    <w:p w14:paraId="3CB24E1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N/A</w:t>
      </w:r>
    </w:p>
    <w:p w14:paraId="1F6AFB5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(Where no address is shown please contact the Project Team in Box 2) </w:t>
      </w:r>
    </w:p>
    <w:p w14:paraId="6639CFF0"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 xml:space="preserve">     N/A</w:t>
      </w:r>
    </w:p>
    <w:p w14:paraId="52EB0A05"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1DEC47D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 (a) Supply / Support Management Branch or Order Manager:</w:t>
      </w:r>
    </w:p>
    <w:p w14:paraId="0C8DF8A0"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Branch/Name: </w:t>
      </w:r>
      <w:r>
        <w:rPr>
          <w:rFonts w:ascii="Arial" w:hAnsi="Arial" w:cs="Arial"/>
          <w:color w:val="000000"/>
          <w:sz w:val="20"/>
          <w:szCs w:val="20"/>
        </w:rPr>
        <w:t>N/A</w:t>
      </w:r>
    </w:p>
    <w:p w14:paraId="3D87D7F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N/A</w:t>
      </w:r>
    </w:p>
    <w:p w14:paraId="1F74B6E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(b) U.I.N.   </w:t>
      </w:r>
      <w:r>
        <w:rPr>
          <w:rFonts w:ascii="Arial" w:hAnsi="Arial" w:cs="Arial"/>
          <w:color w:val="000000"/>
          <w:sz w:val="20"/>
          <w:szCs w:val="20"/>
        </w:rPr>
        <w:t>N/A</w:t>
      </w:r>
    </w:p>
    <w:p w14:paraId="5B9ABC00"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5A2B294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5. Drawings/Specifications are available from</w:t>
      </w:r>
      <w:r>
        <w:rPr>
          <w:rFonts w:ascii="Arial" w:hAnsi="Arial" w:cs="Arial"/>
          <w:color w:val="000000"/>
          <w:sz w:val="20"/>
          <w:szCs w:val="20"/>
        </w:rPr>
        <w:t xml:space="preserve"> N/A</w:t>
      </w:r>
    </w:p>
    <w:p w14:paraId="44DBB4D4"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3BB504A7" w14:textId="77777777" w:rsidR="001A2F91" w:rsidRDefault="00C460DA">
      <w:pPr>
        <w:widowControl w:val="0"/>
        <w:tabs>
          <w:tab w:val="left" w:pos="360"/>
        </w:tabs>
        <w:autoSpaceDE w:val="0"/>
        <w:autoSpaceDN w:val="0"/>
        <w:adjustRightInd w:val="0"/>
        <w:spacing w:after="0" w:line="240" w:lineRule="auto"/>
        <w:ind w:left="360" w:hanging="360"/>
        <w:jc w:val="both"/>
        <w:rPr>
          <w:rFonts w:ascii="Arial" w:hAnsi="Arial" w:cs="Arial"/>
          <w:sz w:val="24"/>
          <w:szCs w:val="24"/>
        </w:rPr>
      </w:pP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Intentionally Blank</w:t>
      </w:r>
    </w:p>
    <w:p w14:paraId="2A805A21"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190E6734" w14:textId="77777777" w:rsidR="001A2F91" w:rsidRDefault="00C460DA">
      <w:pPr>
        <w:widowControl w:val="0"/>
        <w:tabs>
          <w:tab w:val="left" w:pos="360"/>
        </w:tabs>
        <w:autoSpaceDE w:val="0"/>
        <w:autoSpaceDN w:val="0"/>
        <w:adjustRightInd w:val="0"/>
        <w:spacing w:after="0" w:line="240" w:lineRule="auto"/>
        <w:ind w:left="360" w:hanging="360"/>
        <w:jc w:val="both"/>
        <w:rPr>
          <w:rFonts w:ascii="Arial" w:hAnsi="Arial" w:cs="Arial"/>
          <w:sz w:val="24"/>
          <w:szCs w:val="24"/>
        </w:rPr>
      </w:pPr>
      <w:r>
        <w:rPr>
          <w:rFonts w:ascii="Arial" w:hAnsi="Arial" w:cs="Arial"/>
          <w:b/>
          <w:bCs/>
          <w:color w:val="000000"/>
          <w:sz w:val="20"/>
          <w:szCs w:val="2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5899E6BE"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Commercial staff are reminded that all Quality Assurance requirements should be listed under the General Contract Conditions. </w:t>
      </w:r>
    </w:p>
    <w:p w14:paraId="2335F159"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6778B381" w14:textId="77777777" w:rsidR="001A2F91" w:rsidRDefault="00C460DA">
      <w:pPr>
        <w:widowControl w:val="0"/>
        <w:tabs>
          <w:tab w:val="left" w:pos="280"/>
        </w:tabs>
        <w:autoSpaceDE w:val="0"/>
        <w:autoSpaceDN w:val="0"/>
        <w:adjustRightInd w:val="0"/>
        <w:spacing w:after="0" w:line="240" w:lineRule="auto"/>
        <w:ind w:left="280" w:hanging="280"/>
        <w:jc w:val="both"/>
        <w:rPr>
          <w:rFonts w:ascii="Arial" w:hAnsi="Arial" w:cs="Arial"/>
          <w:sz w:val="24"/>
          <w:szCs w:val="24"/>
        </w:rPr>
      </w:pPr>
      <w:r>
        <w:rPr>
          <w:rFonts w:ascii="Arial" w:hAnsi="Arial" w:cs="Arial"/>
          <w:color w:val="000000"/>
          <w:sz w:val="20"/>
          <w:szCs w:val="2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1C8B4357"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25A3348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9.  Consignment Instructions</w:t>
      </w:r>
      <w:r>
        <w:rPr>
          <w:rFonts w:ascii="Arial" w:hAnsi="Arial" w:cs="Arial"/>
          <w:color w:val="000000"/>
          <w:sz w:val="20"/>
          <w:szCs w:val="20"/>
        </w:rPr>
        <w:t xml:space="preserve"> The items are to be consigned as follows: N/A</w:t>
      </w:r>
    </w:p>
    <w:p w14:paraId="0122E34F"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3276ED0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10.  Transport.</w:t>
      </w:r>
      <w:r>
        <w:rPr>
          <w:rFonts w:ascii="Arial" w:hAnsi="Arial" w:cs="Arial"/>
          <w:color w:val="000000"/>
          <w:sz w:val="20"/>
          <w:szCs w:val="20"/>
        </w:rPr>
        <w:t xml:space="preserve"> The appropriate Ministry of Defence Transport Offices are:</w:t>
      </w:r>
    </w:p>
    <w:p w14:paraId="176FAFD0"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A. </w:t>
      </w:r>
      <w:r>
        <w:rPr>
          <w:rFonts w:ascii="Arial" w:hAnsi="Arial" w:cs="Arial"/>
          <w:b/>
          <w:bCs/>
          <w:color w:val="000000"/>
          <w:sz w:val="20"/>
          <w:szCs w:val="20"/>
          <w:u w:val="single"/>
        </w:rPr>
        <w:t>DSCOM</w:t>
      </w:r>
      <w:r>
        <w:rPr>
          <w:rFonts w:ascii="Arial" w:hAnsi="Arial" w:cs="Arial"/>
          <w:color w:val="000000"/>
          <w:sz w:val="20"/>
          <w:szCs w:val="20"/>
        </w:rPr>
        <w:t xml:space="preserve">, DE&amp;S, DSCOM, MoD Abbey Wood, Cedar 3c, Mail Point 3351, BRISTOL BS34 8JH                      </w:t>
      </w:r>
    </w:p>
    <w:p w14:paraId="32B8791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u w:val="single"/>
        </w:rPr>
        <w:t>Air Freight Centre</w:t>
      </w:r>
    </w:p>
    <w:p w14:paraId="6A0B5F1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IMPORTS </w:t>
      </w:r>
      <w:r>
        <w:rPr>
          <w:rFonts w:ascii="Wingdings" w:hAnsi="Wingdings" w:cs="Wingdings"/>
          <w:color w:val="000000"/>
          <w:sz w:val="20"/>
          <w:szCs w:val="20"/>
        </w:rPr>
        <w:t>((</w:t>
      </w:r>
      <w:r>
        <w:rPr>
          <w:rFonts w:ascii="Arial" w:hAnsi="Arial" w:cs="Arial"/>
          <w:color w:val="000000"/>
          <w:sz w:val="20"/>
          <w:szCs w:val="20"/>
        </w:rPr>
        <w:t xml:space="preserve"> 030 679 81113 / 81114   Fax 0117 913 8943</w:t>
      </w:r>
    </w:p>
    <w:p w14:paraId="514B8F64"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EXPORTS </w:t>
      </w:r>
      <w:r>
        <w:rPr>
          <w:rFonts w:ascii="Wingdings" w:hAnsi="Wingdings" w:cs="Wingdings"/>
          <w:color w:val="000000"/>
          <w:sz w:val="20"/>
          <w:szCs w:val="20"/>
        </w:rPr>
        <w:t>((</w:t>
      </w:r>
      <w:r>
        <w:rPr>
          <w:rFonts w:ascii="Arial" w:hAnsi="Arial" w:cs="Arial"/>
          <w:color w:val="000000"/>
          <w:sz w:val="20"/>
          <w:szCs w:val="20"/>
        </w:rPr>
        <w:t xml:space="preserve"> 030 679 81113 / 81114   Fax 0117 913 8943</w:t>
      </w:r>
    </w:p>
    <w:p w14:paraId="5AC8E0E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u w:val="single"/>
        </w:rPr>
        <w:t>Surface Freight Centre</w:t>
      </w:r>
    </w:p>
    <w:p w14:paraId="67697F4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IMPORTS </w:t>
      </w:r>
      <w:r>
        <w:rPr>
          <w:rFonts w:ascii="Wingdings" w:hAnsi="Wingdings" w:cs="Wingdings"/>
          <w:color w:val="000000"/>
          <w:sz w:val="20"/>
          <w:szCs w:val="20"/>
        </w:rPr>
        <w:t>((</w:t>
      </w:r>
      <w:r>
        <w:rPr>
          <w:rFonts w:ascii="Arial" w:hAnsi="Arial" w:cs="Arial"/>
          <w:color w:val="000000"/>
          <w:sz w:val="20"/>
          <w:szCs w:val="20"/>
        </w:rPr>
        <w:t xml:space="preserve"> 030 679 81129 / 81133 / 81138   Fax 0117 913 8946</w:t>
      </w:r>
    </w:p>
    <w:p w14:paraId="55455DF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EXPORTS </w:t>
      </w:r>
      <w:r>
        <w:rPr>
          <w:rFonts w:ascii="Wingdings" w:hAnsi="Wingdings" w:cs="Wingdings"/>
          <w:color w:val="000000"/>
          <w:sz w:val="20"/>
          <w:szCs w:val="20"/>
        </w:rPr>
        <w:t>((</w:t>
      </w:r>
      <w:r>
        <w:rPr>
          <w:rFonts w:ascii="Arial" w:hAnsi="Arial" w:cs="Arial"/>
          <w:color w:val="000000"/>
          <w:sz w:val="20"/>
          <w:szCs w:val="20"/>
        </w:rPr>
        <w:t xml:space="preserve"> 030 679 81129 / 81133 / 81138   Fax 0117 913 8946</w:t>
      </w:r>
    </w:p>
    <w:p w14:paraId="613311B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B.</w:t>
      </w:r>
      <w:r>
        <w:rPr>
          <w:rFonts w:ascii="Arial" w:hAnsi="Arial" w:cs="Arial"/>
          <w:b/>
          <w:bCs/>
          <w:color w:val="000000"/>
          <w:sz w:val="20"/>
          <w:szCs w:val="20"/>
          <w:u w:val="single"/>
        </w:rPr>
        <w:t>JSCS</w:t>
      </w:r>
    </w:p>
    <w:p w14:paraId="7F3B87C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JSCS Helpdesk No. 01869 256052 (select option 2, then option 3)</w:t>
      </w:r>
    </w:p>
    <w:p w14:paraId="29D49F28"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JSCS Fax No. 01869 256837</w:t>
      </w:r>
    </w:p>
    <w:p w14:paraId="5CEA8E7B" w14:textId="77777777" w:rsidR="001A2F91" w:rsidRDefault="00C622A3">
      <w:pPr>
        <w:widowControl w:val="0"/>
        <w:autoSpaceDE w:val="0"/>
        <w:autoSpaceDN w:val="0"/>
        <w:adjustRightInd w:val="0"/>
        <w:spacing w:after="60" w:line="240" w:lineRule="auto"/>
        <w:jc w:val="both"/>
        <w:rPr>
          <w:rFonts w:ascii="Arial" w:hAnsi="Arial" w:cs="Arial"/>
          <w:sz w:val="24"/>
          <w:szCs w:val="24"/>
        </w:rPr>
      </w:pPr>
      <w:hyperlink r:id="rId16" w:history="1">
        <w:r w:rsidR="00C460DA">
          <w:rPr>
            <w:rFonts w:ascii="Arial" w:hAnsi="Arial" w:cs="Arial"/>
            <w:color w:val="0000FF"/>
            <w:sz w:val="20"/>
            <w:szCs w:val="20"/>
            <w:u w:val="single"/>
          </w:rPr>
          <w:t>www.freightcollection.com</w:t>
        </w:r>
      </w:hyperlink>
    </w:p>
    <w:p w14:paraId="2D68F36E"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2E4F884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11. The Invoice Paying Authority</w:t>
      </w:r>
    </w:p>
    <w:p w14:paraId="3C2B999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Ministry of Defence, DBS Finance, Walker House, Exchange Flags Liverpool, L2 3YL                    </w:t>
      </w:r>
    </w:p>
    <w:p w14:paraId="6FAFACC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 xml:space="preserve"> 0151-242-2000 Fax:  0151-242-2809</w:t>
      </w:r>
    </w:p>
    <w:p w14:paraId="41849C0C"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Website is: </w:t>
      </w:r>
      <w:hyperlink w:anchor="https://www.gov.uk/government/organisations/ministry_of_defence/about/procurement" w:history="1">
        <w:r>
          <w:rPr>
            <w:rFonts w:ascii="Arial" w:hAnsi="Arial" w:cs="Arial"/>
            <w:color w:val="000000"/>
            <w:sz w:val="20"/>
            <w:szCs w:val="20"/>
          </w:rPr>
          <w:t>https://www.gov.uk/government/organisations/ministry-of-defence/about/procurement#invoice-processing</w:t>
        </w:r>
      </w:hyperlink>
    </w:p>
    <w:p w14:paraId="17634A1C"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571ECE2A"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12.  Forms and Documentation are available through *:</w:t>
      </w:r>
    </w:p>
    <w:p w14:paraId="53D811B9"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Ministry of Defence, Forms and Pubs Commodity Management PO Box 2, Building C16, C Site, Lower Arncott, Bicester, OX25 1LP  (Tel. 01869 256197  Fax: 01869 256824)</w:t>
      </w:r>
    </w:p>
    <w:p w14:paraId="232CD8B3" w14:textId="16EC70C3"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Applications via fax or email: </w:t>
      </w:r>
      <w:hyperlink r:id="rId17" w:history="1">
        <w:r>
          <w:rPr>
            <w:rFonts w:ascii="Arial" w:hAnsi="Arial" w:cs="Arial"/>
            <w:color w:val="0000FF"/>
            <w:sz w:val="20"/>
            <w:szCs w:val="20"/>
            <w:u w:val="single"/>
          </w:rPr>
          <w:t>Leidos-FormsPublications@teamleidos.mod.uk</w:t>
        </w:r>
      </w:hyperlink>
    </w:p>
    <w:p w14:paraId="0A82137D"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3B324853"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NOTE</w:t>
      </w:r>
    </w:p>
    <w:p w14:paraId="130D6E8C"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1. </w:t>
      </w:r>
      <w:r>
        <w:rPr>
          <w:rFonts w:ascii="Arial" w:hAnsi="Arial" w:cs="Arial"/>
          <w:color w:val="000000"/>
          <w:sz w:val="20"/>
          <w:szCs w:val="20"/>
        </w:rPr>
        <w:t xml:space="preserve">Many </w:t>
      </w:r>
      <w:r>
        <w:rPr>
          <w:rFonts w:ascii="Arial" w:hAnsi="Arial" w:cs="Arial"/>
          <w:b/>
          <w:bCs/>
          <w:color w:val="000000"/>
          <w:sz w:val="20"/>
          <w:szCs w:val="20"/>
        </w:rPr>
        <w:t xml:space="preserve">DEFCONs </w:t>
      </w:r>
      <w:r>
        <w:rPr>
          <w:rFonts w:ascii="Arial" w:hAnsi="Arial" w:cs="Arial"/>
          <w:color w:val="000000"/>
          <w:sz w:val="20"/>
          <w:szCs w:val="20"/>
        </w:rPr>
        <w:t xml:space="preserve">and </w:t>
      </w:r>
      <w:r>
        <w:rPr>
          <w:rFonts w:ascii="Arial" w:hAnsi="Arial" w:cs="Arial"/>
          <w:b/>
          <w:bCs/>
          <w:color w:val="000000"/>
          <w:sz w:val="20"/>
          <w:szCs w:val="20"/>
        </w:rPr>
        <w:t>DEFFORMs</w:t>
      </w:r>
      <w:r>
        <w:rPr>
          <w:rFonts w:ascii="Arial" w:hAnsi="Arial" w:cs="Arial"/>
          <w:color w:val="000000"/>
          <w:sz w:val="20"/>
          <w:szCs w:val="20"/>
        </w:rPr>
        <w:t xml:space="preserve"> can be obtained from the MOD Internet Site: </w:t>
      </w:r>
    </w:p>
    <w:p w14:paraId="0556B4E6"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https://www.kid.mod.uk/maincontent/business/commercial/index.htm</w:t>
      </w:r>
    </w:p>
    <w:p w14:paraId="6A668C55" w14:textId="77777777" w:rsidR="001A2F91" w:rsidRDefault="001A2F91">
      <w:pPr>
        <w:widowControl w:val="0"/>
        <w:autoSpaceDE w:val="0"/>
        <w:autoSpaceDN w:val="0"/>
        <w:adjustRightInd w:val="0"/>
        <w:spacing w:after="60" w:line="240" w:lineRule="auto"/>
        <w:jc w:val="both"/>
        <w:rPr>
          <w:rFonts w:ascii="Arial" w:hAnsi="Arial" w:cs="Arial"/>
          <w:color w:val="000000"/>
          <w:sz w:val="20"/>
          <w:szCs w:val="20"/>
        </w:rPr>
      </w:pPr>
    </w:p>
    <w:p w14:paraId="7B227C3B"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2. If the required forms or documentation are not available on the MOD Internet site requests should be submitted through the Commercial Officer named in Section 1.  </w:t>
      </w:r>
    </w:p>
    <w:p w14:paraId="7504DE17"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56C8FF88" w14:textId="77777777" w:rsidR="001A2F91" w:rsidRDefault="00C460DA">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77FFE2E3" w14:textId="77777777" w:rsidR="001A2F91" w:rsidRDefault="001A2F91">
      <w:pPr>
        <w:widowControl w:val="0"/>
        <w:autoSpaceDE w:val="0"/>
        <w:autoSpaceDN w:val="0"/>
        <w:adjustRightInd w:val="0"/>
        <w:spacing w:after="60" w:line="240" w:lineRule="auto"/>
        <w:jc w:val="both"/>
        <w:rPr>
          <w:rFonts w:ascii="Arial" w:hAnsi="Arial" w:cs="Arial"/>
          <w:color w:val="000000"/>
          <w:sz w:val="20"/>
          <w:szCs w:val="20"/>
        </w:rPr>
      </w:pPr>
    </w:p>
    <w:p w14:paraId="2EB0208B"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02363768" w14:textId="77777777" w:rsidR="001A2F91" w:rsidRDefault="00C460DA">
      <w:pPr>
        <w:widowControl w:val="0"/>
        <w:autoSpaceDE w:val="0"/>
        <w:autoSpaceDN w:val="0"/>
        <w:adjustRightInd w:val="0"/>
        <w:spacing w:after="0" w:line="240" w:lineRule="auto"/>
        <w:rPr>
          <w:rFonts w:ascii="Arial" w:hAnsi="Arial" w:cs="Arial"/>
          <w:sz w:val="24"/>
          <w:szCs w:val="24"/>
        </w:rPr>
      </w:pPr>
      <w:bookmarkStart w:id="59" w:name="SSECTION15224165"/>
      <w:r>
        <w:rPr>
          <w:rFonts w:ascii="Arial" w:hAnsi="Arial" w:cs="Arial"/>
          <w:b/>
          <w:bCs/>
          <w:color w:val="000000"/>
          <w:sz w:val="20"/>
          <w:szCs w:val="20"/>
        </w:rPr>
        <w:t>20 Project specific DEFCONs and DEFCON SC variants that apply to this Contract:</w:t>
      </w:r>
      <w:bookmarkEnd w:id="59"/>
    </w:p>
    <w:p w14:paraId="74F84202" w14:textId="77777777" w:rsidR="001A2F91" w:rsidRDefault="001A2F91">
      <w:pPr>
        <w:widowControl w:val="0"/>
        <w:autoSpaceDE w:val="0"/>
        <w:autoSpaceDN w:val="0"/>
        <w:adjustRightInd w:val="0"/>
        <w:spacing w:after="0" w:line="240" w:lineRule="auto"/>
        <w:rPr>
          <w:rFonts w:ascii="Arial" w:hAnsi="Arial" w:cs="Arial"/>
          <w:sz w:val="24"/>
          <w:szCs w:val="24"/>
        </w:rPr>
      </w:pPr>
    </w:p>
    <w:p w14:paraId="73092D87" w14:textId="77777777" w:rsidR="001A2F91" w:rsidRDefault="001A2F91">
      <w:pPr>
        <w:widowControl w:val="0"/>
        <w:autoSpaceDE w:val="0"/>
        <w:autoSpaceDN w:val="0"/>
        <w:adjustRightInd w:val="0"/>
        <w:spacing w:after="0" w:line="240" w:lineRule="auto"/>
        <w:rPr>
          <w:rFonts w:ascii="Arial" w:hAnsi="Arial" w:cs="Arial"/>
          <w:sz w:val="24"/>
          <w:szCs w:val="24"/>
        </w:rPr>
      </w:pPr>
      <w:bookmarkStart w:id="60" w:name="SARTICLE16757640"/>
      <w:bookmarkEnd w:id="60"/>
    </w:p>
    <w:p w14:paraId="42248D0D" w14:textId="77777777" w:rsidR="001A2F91" w:rsidRDefault="001A2F91">
      <w:pPr>
        <w:widowControl w:val="0"/>
        <w:autoSpaceDE w:val="0"/>
        <w:autoSpaceDN w:val="0"/>
        <w:adjustRightInd w:val="0"/>
        <w:spacing w:after="0" w:line="240" w:lineRule="auto"/>
        <w:rPr>
          <w:rFonts w:ascii="Arial" w:hAnsi="Arial" w:cs="Arial"/>
          <w:sz w:val="24"/>
          <w:szCs w:val="24"/>
        </w:rPr>
      </w:pPr>
    </w:p>
    <w:p w14:paraId="0F44130D"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532B (Edn. 12/22) - Protection Of Personal Data (Where Personal Data is being processed on behalf of the Authority)</w:t>
      </w:r>
    </w:p>
    <w:p w14:paraId="419B9FB5"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0A4AAF42" w14:textId="77777777" w:rsidR="001A2F91" w:rsidRDefault="001A2F91">
      <w:pPr>
        <w:widowControl w:val="0"/>
        <w:autoSpaceDE w:val="0"/>
        <w:autoSpaceDN w:val="0"/>
        <w:adjustRightInd w:val="0"/>
        <w:spacing w:after="0" w:line="240" w:lineRule="auto"/>
        <w:rPr>
          <w:rFonts w:ascii="Arial" w:hAnsi="Arial" w:cs="Arial"/>
          <w:sz w:val="24"/>
          <w:szCs w:val="24"/>
        </w:rPr>
      </w:pPr>
      <w:bookmarkStart w:id="61" w:name="SARTICLE16757641"/>
      <w:bookmarkEnd w:id="61"/>
    </w:p>
    <w:p w14:paraId="6E323BE8" w14:textId="77777777" w:rsidR="001A2F91" w:rsidRDefault="001A2F91">
      <w:pPr>
        <w:widowControl w:val="0"/>
        <w:autoSpaceDE w:val="0"/>
        <w:autoSpaceDN w:val="0"/>
        <w:adjustRightInd w:val="0"/>
        <w:spacing w:after="0" w:line="240" w:lineRule="auto"/>
        <w:rPr>
          <w:rFonts w:ascii="Arial" w:hAnsi="Arial" w:cs="Arial"/>
          <w:sz w:val="24"/>
          <w:szCs w:val="24"/>
        </w:rPr>
      </w:pPr>
    </w:p>
    <w:p w14:paraId="183137AF"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646 (Edn 10/98) - Law and Jurisdiction (Foreign Suppliers</w:t>
      </w:r>
    </w:p>
    <w:p w14:paraId="3331E68D"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1C668EFC" w14:textId="77777777" w:rsidR="001A2F91" w:rsidRDefault="001A2F91">
      <w:pPr>
        <w:widowControl w:val="0"/>
        <w:autoSpaceDE w:val="0"/>
        <w:autoSpaceDN w:val="0"/>
        <w:adjustRightInd w:val="0"/>
        <w:spacing w:after="0" w:line="240" w:lineRule="auto"/>
        <w:rPr>
          <w:rFonts w:ascii="Arial" w:hAnsi="Arial" w:cs="Arial"/>
          <w:sz w:val="24"/>
          <w:szCs w:val="24"/>
        </w:rPr>
      </w:pPr>
      <w:bookmarkStart w:id="62" w:name="SARTICLE16757643"/>
      <w:bookmarkEnd w:id="62"/>
    </w:p>
    <w:p w14:paraId="25881245" w14:textId="77777777" w:rsidR="001A2F91" w:rsidRDefault="001A2F91">
      <w:pPr>
        <w:widowControl w:val="0"/>
        <w:autoSpaceDE w:val="0"/>
        <w:autoSpaceDN w:val="0"/>
        <w:adjustRightInd w:val="0"/>
        <w:spacing w:after="0" w:line="240" w:lineRule="auto"/>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6001"/>
        <w:gridCol w:w="3028"/>
      </w:tblGrid>
      <w:tr w:rsidR="001A2F91" w14:paraId="05621E4D" w14:textId="77777777">
        <w:tc>
          <w:tcPr>
            <w:tcW w:w="6001" w:type="dxa"/>
            <w:tcBorders>
              <w:top w:val="nil"/>
              <w:left w:val="nil"/>
              <w:bottom w:val="nil"/>
              <w:right w:val="nil"/>
            </w:tcBorders>
            <w:shd w:val="clear" w:color="auto" w:fill="FFFFFF"/>
          </w:tcPr>
          <w:p w14:paraId="7031A7CC" w14:textId="7A0D7887" w:rsidR="001A2F91" w:rsidRDefault="00C460D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Personal Data Particulars</w:t>
            </w:r>
          </w:p>
        </w:tc>
        <w:tc>
          <w:tcPr>
            <w:tcW w:w="3028" w:type="dxa"/>
            <w:tcBorders>
              <w:top w:val="nil"/>
              <w:left w:val="nil"/>
              <w:bottom w:val="nil"/>
              <w:right w:val="nil"/>
            </w:tcBorders>
            <w:shd w:val="clear" w:color="auto" w:fill="FFFFFF"/>
          </w:tcPr>
          <w:p w14:paraId="3BFF28EF" w14:textId="77777777" w:rsidR="001A2F91" w:rsidRDefault="00C460DA">
            <w:pPr>
              <w:widowControl w:val="0"/>
              <w:autoSpaceDE w:val="0"/>
              <w:autoSpaceDN w:val="0"/>
              <w:adjustRightInd w:val="0"/>
              <w:spacing w:after="60" w:line="240" w:lineRule="auto"/>
              <w:ind w:left="1339"/>
              <w:rPr>
                <w:rFonts w:ascii="Arial" w:hAnsi="Arial" w:cs="Arial"/>
                <w:b/>
                <w:bCs/>
                <w:color w:val="000000"/>
                <w:sz w:val="20"/>
                <w:szCs w:val="20"/>
              </w:rPr>
            </w:pPr>
            <w:r>
              <w:rPr>
                <w:rFonts w:ascii="Arial" w:hAnsi="Arial" w:cs="Arial"/>
                <w:b/>
                <w:bCs/>
                <w:color w:val="000000"/>
                <w:sz w:val="20"/>
                <w:szCs w:val="20"/>
              </w:rPr>
              <w:t>DEFFORM 532</w:t>
            </w:r>
          </w:p>
          <w:p w14:paraId="46D21AFC" w14:textId="77777777" w:rsidR="001A2F91" w:rsidRDefault="00C460DA">
            <w:pPr>
              <w:widowControl w:val="0"/>
              <w:autoSpaceDE w:val="0"/>
              <w:autoSpaceDN w:val="0"/>
              <w:adjustRightInd w:val="0"/>
              <w:spacing w:after="60" w:line="240" w:lineRule="auto"/>
              <w:ind w:left="1339"/>
              <w:rPr>
                <w:rFonts w:ascii="Arial" w:hAnsi="Arial" w:cs="Arial"/>
                <w:sz w:val="24"/>
                <w:szCs w:val="24"/>
              </w:rPr>
            </w:pPr>
            <w:r>
              <w:rPr>
                <w:rFonts w:ascii="Arial" w:hAnsi="Arial" w:cs="Arial"/>
                <w:color w:val="000000"/>
                <w:sz w:val="20"/>
                <w:szCs w:val="20"/>
              </w:rPr>
              <w:t>Edn 10/19</w:t>
            </w:r>
          </w:p>
        </w:tc>
      </w:tr>
    </w:tbl>
    <w:p w14:paraId="203120E7" w14:textId="77777777" w:rsidR="001A2F91" w:rsidRDefault="001A2F91">
      <w:pPr>
        <w:widowControl w:val="0"/>
        <w:autoSpaceDE w:val="0"/>
        <w:autoSpaceDN w:val="0"/>
        <w:adjustRightInd w:val="0"/>
        <w:spacing w:after="60" w:line="240" w:lineRule="auto"/>
        <w:jc w:val="both"/>
        <w:rPr>
          <w:rFonts w:ascii="Arial" w:hAnsi="Arial" w:cs="Arial"/>
          <w:color w:val="000000"/>
          <w:sz w:val="20"/>
          <w:szCs w:val="20"/>
        </w:rPr>
      </w:pPr>
    </w:p>
    <w:p w14:paraId="17C808D9" w14:textId="24622A14" w:rsidR="001A2F91" w:rsidRDefault="00AA296C">
      <w:pPr>
        <w:widowControl w:val="0"/>
        <w:tabs>
          <w:tab w:val="left" w:leader="dot" w:pos="600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LinkedIn Talent Insights</w:t>
      </w:r>
      <w:r w:rsidR="00C460DA">
        <w:rPr>
          <w:rFonts w:ascii="Arial" w:hAnsi="Arial" w:cs="Arial"/>
          <w:sz w:val="24"/>
          <w:szCs w:val="24"/>
        </w:rPr>
        <w:tab/>
      </w:r>
    </w:p>
    <w:p w14:paraId="700838E2" w14:textId="77777777" w:rsidR="001A2F91" w:rsidRDefault="001A2F91">
      <w:pPr>
        <w:widowControl w:val="0"/>
        <w:autoSpaceDE w:val="0"/>
        <w:autoSpaceDN w:val="0"/>
        <w:adjustRightInd w:val="0"/>
        <w:spacing w:after="60" w:line="240" w:lineRule="auto"/>
        <w:jc w:val="both"/>
        <w:rPr>
          <w:rFonts w:ascii="Arial" w:hAnsi="Arial" w:cs="Arial"/>
          <w:sz w:val="24"/>
          <w:szCs w:val="24"/>
        </w:rPr>
      </w:pPr>
    </w:p>
    <w:p w14:paraId="067B1DF5"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This Form forms part of the Contract and must be completed and attached to each Contract containing DEFCON 532B.</w:t>
      </w: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1A2F91" w14:paraId="33C4213B"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C38EA30"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Data Controller</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E7D1764" w14:textId="77777777" w:rsidR="001A2F91" w:rsidRDefault="00C460DA">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The Data Controller is the Secretary of State for Defence (the Authority).</w:t>
            </w:r>
          </w:p>
          <w:p w14:paraId="4FF73D01" w14:textId="77777777" w:rsidR="001A2F91" w:rsidRDefault="00C460DA">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The Personal Data will be provided by:</w:t>
            </w:r>
          </w:p>
          <w:p w14:paraId="5AEC3BEF" w14:textId="60059BEB" w:rsidR="001A2F91" w:rsidRDefault="00D00B8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sz w:val="20"/>
                <w:szCs w:val="20"/>
              </w:rPr>
              <w:t>xxx</w:t>
            </w:r>
            <w:r w:rsidR="00BD270D" w:rsidRPr="00BD270D" w:rsidDel="00BD270D">
              <w:rPr>
                <w:rFonts w:ascii="Arial" w:hAnsi="Arial" w:cs="Arial"/>
                <w:i/>
                <w:iCs/>
                <w:color w:val="000000"/>
                <w:sz w:val="20"/>
                <w:szCs w:val="20"/>
              </w:rPr>
              <w:t xml:space="preserve"> </w:t>
            </w:r>
          </w:p>
        </w:tc>
      </w:tr>
      <w:tr w:rsidR="001A2F91" w14:paraId="78A4F4EF"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63BB35F"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Data Processor</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B5CFC4F" w14:textId="77777777" w:rsidR="001A2F91" w:rsidRDefault="00C460DA">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The Data Processor is the Contractor.</w:t>
            </w:r>
          </w:p>
          <w:p w14:paraId="79483066" w14:textId="77777777" w:rsidR="001A2F91" w:rsidRDefault="00C460DA">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 xml:space="preserve">The Personal Data will be processed at: </w:t>
            </w:r>
          </w:p>
          <w:p w14:paraId="6175A0C1" w14:textId="3D759CD5" w:rsidR="001A2F91" w:rsidRDefault="00D00B8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sz w:val="20"/>
                <w:szCs w:val="20"/>
              </w:rPr>
              <w:t>xxx</w:t>
            </w:r>
          </w:p>
        </w:tc>
      </w:tr>
      <w:tr w:rsidR="001A2F91" w14:paraId="1A312C5B"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B557972"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Data Subjects</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920F7BC" w14:textId="77777777" w:rsidR="001A2F91" w:rsidRDefault="00C460DA">
            <w:pPr>
              <w:widowControl w:val="0"/>
              <w:autoSpaceDE w:val="0"/>
              <w:autoSpaceDN w:val="0"/>
              <w:adjustRightInd w:val="0"/>
              <w:spacing w:after="180" w:line="240" w:lineRule="auto"/>
              <w:ind w:left="118" w:right="10"/>
              <w:rPr>
                <w:rFonts w:ascii="Arial" w:hAnsi="Arial" w:cs="Arial"/>
                <w:i/>
                <w:iCs/>
                <w:color w:val="000000"/>
                <w:sz w:val="20"/>
                <w:szCs w:val="20"/>
              </w:rPr>
            </w:pPr>
            <w:r>
              <w:rPr>
                <w:rFonts w:ascii="Arial" w:hAnsi="Arial" w:cs="Arial"/>
                <w:color w:val="000000"/>
                <w:sz w:val="20"/>
                <w:szCs w:val="20"/>
              </w:rPr>
              <w:t xml:space="preserve">The Personal Data to be processed under the Contract concern the following Data Subjects or categories of Data Subjects: </w:t>
            </w:r>
            <w:r>
              <w:rPr>
                <w:rFonts w:ascii="Arial" w:hAnsi="Arial" w:cs="Arial"/>
                <w:i/>
                <w:iCs/>
                <w:color w:val="000000"/>
                <w:sz w:val="20"/>
                <w:szCs w:val="20"/>
              </w:rPr>
              <w:t>[please specify]</w:t>
            </w:r>
          </w:p>
          <w:p w14:paraId="10CCC1BD" w14:textId="2592DBFC" w:rsidR="001A2F91" w:rsidRDefault="007F18BE">
            <w:pPr>
              <w:widowControl w:val="0"/>
              <w:autoSpaceDE w:val="0"/>
              <w:autoSpaceDN w:val="0"/>
              <w:adjustRightInd w:val="0"/>
              <w:spacing w:after="180" w:line="240" w:lineRule="auto"/>
              <w:ind w:left="118" w:right="10"/>
              <w:rPr>
                <w:rFonts w:ascii="Arial" w:hAnsi="Arial" w:cs="Arial"/>
                <w:sz w:val="24"/>
                <w:szCs w:val="24"/>
              </w:rPr>
            </w:pPr>
            <w:r w:rsidRPr="007F18BE">
              <w:rPr>
                <w:rFonts w:ascii="Arial" w:hAnsi="Arial" w:cs="Arial"/>
                <w:i/>
                <w:iCs/>
                <w:color w:val="000000"/>
                <w:sz w:val="20"/>
                <w:szCs w:val="20"/>
              </w:rPr>
              <w:t xml:space="preserve">The data subject: 5 MOD employees assigned to manage the LinkedIn Licenses (accounts) </w:t>
            </w:r>
          </w:p>
        </w:tc>
      </w:tr>
      <w:tr w:rsidR="001A2F91" w14:paraId="34BC8DA9"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B7F577A"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 xml:space="preserve">Categories of Data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F4BDAE9" w14:textId="77777777" w:rsidR="001A2F91" w:rsidRDefault="00C460DA">
            <w:pPr>
              <w:widowControl w:val="0"/>
              <w:autoSpaceDE w:val="0"/>
              <w:autoSpaceDN w:val="0"/>
              <w:adjustRightInd w:val="0"/>
              <w:spacing w:after="180" w:line="240" w:lineRule="auto"/>
              <w:ind w:left="118" w:right="10"/>
              <w:rPr>
                <w:rFonts w:ascii="Arial" w:hAnsi="Arial" w:cs="Arial"/>
                <w:i/>
                <w:iCs/>
                <w:color w:val="000000"/>
                <w:sz w:val="20"/>
                <w:szCs w:val="20"/>
              </w:rPr>
            </w:pPr>
            <w:r>
              <w:rPr>
                <w:rFonts w:ascii="Arial" w:hAnsi="Arial" w:cs="Arial"/>
                <w:color w:val="000000"/>
                <w:sz w:val="20"/>
                <w:szCs w:val="20"/>
              </w:rPr>
              <w:t xml:space="preserve">The Personal Data to be processed under the Contract concern the following categories of data: </w:t>
            </w:r>
            <w:r>
              <w:rPr>
                <w:rFonts w:ascii="Arial" w:hAnsi="Arial" w:cs="Arial"/>
                <w:i/>
                <w:iCs/>
                <w:color w:val="000000"/>
                <w:sz w:val="20"/>
                <w:szCs w:val="20"/>
              </w:rPr>
              <w:t>[please specify]</w:t>
            </w:r>
          </w:p>
          <w:p w14:paraId="6C19CC39" w14:textId="0E0E0B59" w:rsidR="001A2F91" w:rsidRDefault="00F9371E">
            <w:pPr>
              <w:widowControl w:val="0"/>
              <w:autoSpaceDE w:val="0"/>
              <w:autoSpaceDN w:val="0"/>
              <w:adjustRightInd w:val="0"/>
              <w:spacing w:after="180" w:line="240" w:lineRule="auto"/>
              <w:ind w:left="118" w:right="10"/>
              <w:rPr>
                <w:rFonts w:ascii="Arial" w:hAnsi="Arial" w:cs="Arial"/>
                <w:sz w:val="24"/>
                <w:szCs w:val="24"/>
              </w:rPr>
            </w:pPr>
            <w:r w:rsidRPr="00F9371E">
              <w:rPr>
                <w:rFonts w:ascii="Arial" w:hAnsi="Arial" w:cs="Arial"/>
                <w:i/>
                <w:iCs/>
                <w:color w:val="000000"/>
                <w:sz w:val="20"/>
                <w:szCs w:val="20"/>
              </w:rPr>
              <w:t>Name, job title  and email address</w:t>
            </w:r>
            <w:r w:rsidRPr="00F9371E" w:rsidDel="007F18BE">
              <w:rPr>
                <w:rFonts w:ascii="Arial" w:hAnsi="Arial" w:cs="Arial"/>
                <w:i/>
                <w:iCs/>
                <w:color w:val="000000"/>
                <w:sz w:val="20"/>
                <w:szCs w:val="20"/>
              </w:rPr>
              <w:t xml:space="preserve"> </w:t>
            </w:r>
          </w:p>
        </w:tc>
      </w:tr>
      <w:tr w:rsidR="001A2F91" w14:paraId="4364C59A"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093560D"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Special Categories of data (if appropriate)</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F58F967" w14:textId="6B4B13D2" w:rsidR="001A2F91" w:rsidRDefault="00C460D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sz w:val="20"/>
                <w:szCs w:val="20"/>
              </w:rPr>
              <w:t xml:space="preserve">The Personal Data to be processed under the Contract concern the following Special Categories of data: </w:t>
            </w:r>
            <w:r w:rsidR="00DA4A29">
              <w:rPr>
                <w:rFonts w:ascii="Arial" w:hAnsi="Arial" w:cs="Arial"/>
                <w:color w:val="000000"/>
                <w:sz w:val="20"/>
                <w:szCs w:val="20"/>
              </w:rPr>
              <w:t>n/a</w:t>
            </w:r>
          </w:p>
        </w:tc>
      </w:tr>
      <w:tr w:rsidR="001A2F91" w14:paraId="543EF2F2"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BFD6F0E"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Subject matter of the processing</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49A11DA" w14:textId="77777777" w:rsidR="001A2F91" w:rsidRDefault="00C460DA">
            <w:pPr>
              <w:widowControl w:val="0"/>
              <w:autoSpaceDE w:val="0"/>
              <w:autoSpaceDN w:val="0"/>
              <w:adjustRightInd w:val="0"/>
              <w:spacing w:after="180" w:line="240" w:lineRule="auto"/>
              <w:ind w:left="118" w:right="10"/>
              <w:rPr>
                <w:rFonts w:ascii="Arial" w:hAnsi="Arial" w:cs="Arial"/>
                <w:i/>
                <w:iCs/>
                <w:color w:val="000000"/>
                <w:sz w:val="20"/>
                <w:szCs w:val="20"/>
              </w:rPr>
            </w:pPr>
            <w:r>
              <w:rPr>
                <w:rFonts w:ascii="Arial" w:hAnsi="Arial" w:cs="Arial"/>
                <w:color w:val="000000"/>
                <w:sz w:val="20"/>
                <w:szCs w:val="20"/>
              </w:rPr>
              <w:t xml:space="preserve">The processing activities to be performed under the contract are as follows: </w:t>
            </w:r>
            <w:r>
              <w:rPr>
                <w:rFonts w:ascii="Arial" w:hAnsi="Arial" w:cs="Arial"/>
                <w:i/>
                <w:iCs/>
                <w:color w:val="000000"/>
                <w:sz w:val="20"/>
                <w:szCs w:val="20"/>
              </w:rPr>
              <w:t>[please specify]</w:t>
            </w:r>
          </w:p>
          <w:p w14:paraId="75ABA0A6" w14:textId="688F5EDE" w:rsidR="001A2F91" w:rsidRDefault="00B90154">
            <w:pPr>
              <w:widowControl w:val="0"/>
              <w:autoSpaceDE w:val="0"/>
              <w:autoSpaceDN w:val="0"/>
              <w:adjustRightInd w:val="0"/>
              <w:spacing w:after="180" w:line="240" w:lineRule="auto"/>
              <w:ind w:left="118" w:right="10"/>
              <w:rPr>
                <w:rFonts w:ascii="Arial" w:hAnsi="Arial" w:cs="Arial"/>
                <w:sz w:val="24"/>
                <w:szCs w:val="24"/>
              </w:rPr>
            </w:pPr>
            <w:r w:rsidRPr="00B90154">
              <w:rPr>
                <w:rFonts w:ascii="Arial" w:hAnsi="Arial" w:cs="Arial"/>
                <w:i/>
                <w:iCs/>
                <w:color w:val="000000"/>
                <w:sz w:val="20"/>
                <w:szCs w:val="20"/>
              </w:rPr>
              <w:t>Data processing activities would involve aggregating and analysing data from LinkedIn platform to gather insight on workforce trends, talent pools, skills gaps, and competitive intelligence.</w:t>
            </w:r>
            <w:r w:rsidR="00C460DA">
              <w:rPr>
                <w:rFonts w:ascii="Arial" w:hAnsi="Arial" w:cs="Arial"/>
                <w:i/>
                <w:iCs/>
                <w:color w:val="000000"/>
                <w:sz w:val="20"/>
                <w:szCs w:val="20"/>
              </w:rPr>
              <w:t xml:space="preserve"> </w:t>
            </w:r>
          </w:p>
        </w:tc>
      </w:tr>
      <w:tr w:rsidR="001A2F91" w14:paraId="19186187"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DFB0476"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 xml:space="preserve">Nature and the purposes of the Processing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71E6CE79" w14:textId="77777777" w:rsidR="001A2F91" w:rsidRDefault="00C460DA">
            <w:pPr>
              <w:widowControl w:val="0"/>
              <w:autoSpaceDE w:val="0"/>
              <w:autoSpaceDN w:val="0"/>
              <w:adjustRightInd w:val="0"/>
              <w:spacing w:after="180" w:line="240" w:lineRule="auto"/>
              <w:ind w:left="118" w:right="10"/>
              <w:rPr>
                <w:rFonts w:ascii="Arial" w:hAnsi="Arial" w:cs="Arial"/>
                <w:i/>
                <w:iCs/>
                <w:color w:val="000000"/>
                <w:sz w:val="20"/>
                <w:szCs w:val="20"/>
              </w:rPr>
            </w:pPr>
            <w:r>
              <w:rPr>
                <w:rFonts w:ascii="Arial" w:hAnsi="Arial" w:cs="Arial"/>
                <w:color w:val="000000"/>
                <w:sz w:val="20"/>
                <w:szCs w:val="20"/>
              </w:rPr>
              <w:t xml:space="preserve">The Personal Data to be processed under the Contract will be processed as follows: </w:t>
            </w:r>
            <w:r>
              <w:rPr>
                <w:rFonts w:ascii="Arial" w:hAnsi="Arial" w:cs="Arial"/>
                <w:i/>
                <w:iCs/>
                <w:color w:val="000000"/>
                <w:sz w:val="20"/>
                <w:szCs w:val="20"/>
              </w:rPr>
              <w:t>[please specify]</w:t>
            </w:r>
          </w:p>
          <w:p w14:paraId="6BF12DEB" w14:textId="77777777" w:rsidR="0099675B" w:rsidRPr="0099675B" w:rsidRDefault="0099675B" w:rsidP="0099675B">
            <w:pPr>
              <w:widowControl w:val="0"/>
              <w:autoSpaceDE w:val="0"/>
              <w:autoSpaceDN w:val="0"/>
              <w:adjustRightInd w:val="0"/>
              <w:spacing w:after="180" w:line="240" w:lineRule="auto"/>
              <w:ind w:left="118" w:right="10"/>
              <w:rPr>
                <w:rFonts w:ascii="Arial" w:hAnsi="Arial" w:cs="Arial"/>
                <w:i/>
                <w:iCs/>
                <w:color w:val="000000"/>
                <w:sz w:val="20"/>
                <w:szCs w:val="20"/>
              </w:rPr>
            </w:pPr>
            <w:r w:rsidRPr="0099675B">
              <w:rPr>
                <w:rFonts w:ascii="Arial" w:hAnsi="Arial" w:cs="Arial"/>
                <w:i/>
                <w:iCs/>
                <w:color w:val="000000"/>
                <w:sz w:val="20"/>
                <w:szCs w:val="20"/>
              </w:rPr>
              <w:t>User accounts: users voluntarily provide personal information including name and email address.</w:t>
            </w:r>
          </w:p>
          <w:p w14:paraId="1E7B7168" w14:textId="77777777" w:rsidR="0099675B" w:rsidRPr="0099675B" w:rsidRDefault="0099675B" w:rsidP="0099675B">
            <w:pPr>
              <w:widowControl w:val="0"/>
              <w:autoSpaceDE w:val="0"/>
              <w:autoSpaceDN w:val="0"/>
              <w:adjustRightInd w:val="0"/>
              <w:spacing w:after="180" w:line="240" w:lineRule="auto"/>
              <w:ind w:left="118" w:right="10"/>
              <w:rPr>
                <w:rFonts w:ascii="Arial" w:hAnsi="Arial" w:cs="Arial"/>
                <w:i/>
                <w:iCs/>
                <w:color w:val="000000"/>
                <w:sz w:val="20"/>
                <w:szCs w:val="20"/>
              </w:rPr>
            </w:pPr>
            <w:r w:rsidRPr="0099675B">
              <w:rPr>
                <w:rFonts w:ascii="Arial" w:hAnsi="Arial" w:cs="Arial"/>
                <w:i/>
                <w:iCs/>
                <w:color w:val="000000"/>
                <w:sz w:val="20"/>
                <w:szCs w:val="20"/>
              </w:rPr>
              <w:t>Activity tracking: LinkedIn tracks users' interactions with the platform, i.e. searches, connections and engagement to understand user behaviour and interests</w:t>
            </w:r>
          </w:p>
          <w:p w14:paraId="00BA5EF4" w14:textId="77777777" w:rsidR="0099675B" w:rsidRPr="0099675B" w:rsidRDefault="0099675B" w:rsidP="0099675B">
            <w:pPr>
              <w:widowControl w:val="0"/>
              <w:autoSpaceDE w:val="0"/>
              <w:autoSpaceDN w:val="0"/>
              <w:adjustRightInd w:val="0"/>
              <w:spacing w:after="180" w:line="240" w:lineRule="auto"/>
              <w:ind w:left="118" w:right="10"/>
              <w:rPr>
                <w:rFonts w:ascii="Arial" w:hAnsi="Arial" w:cs="Arial"/>
                <w:i/>
                <w:iCs/>
                <w:color w:val="000000"/>
                <w:sz w:val="20"/>
                <w:szCs w:val="20"/>
              </w:rPr>
            </w:pPr>
            <w:r w:rsidRPr="0099675B">
              <w:rPr>
                <w:rFonts w:ascii="Arial" w:hAnsi="Arial" w:cs="Arial"/>
                <w:i/>
                <w:iCs/>
                <w:color w:val="000000"/>
                <w:sz w:val="20"/>
                <w:szCs w:val="20"/>
              </w:rPr>
              <w:t xml:space="preserve">Cookies and tracking technologies: Collect data on browsing behaviour, preferences and device information when they access the LinkedIn talent insights tool. </w:t>
            </w:r>
          </w:p>
          <w:p w14:paraId="3E8BED38" w14:textId="2297CBA5" w:rsidR="001A2F91" w:rsidRDefault="0099675B" w:rsidP="0099675B">
            <w:pPr>
              <w:widowControl w:val="0"/>
              <w:autoSpaceDE w:val="0"/>
              <w:autoSpaceDN w:val="0"/>
              <w:adjustRightInd w:val="0"/>
              <w:spacing w:after="180" w:line="240" w:lineRule="auto"/>
              <w:ind w:left="118" w:right="10"/>
              <w:rPr>
                <w:rFonts w:ascii="Arial" w:hAnsi="Arial" w:cs="Arial"/>
                <w:sz w:val="24"/>
                <w:szCs w:val="24"/>
              </w:rPr>
            </w:pPr>
            <w:r w:rsidRPr="0099675B">
              <w:rPr>
                <w:rFonts w:ascii="Arial" w:hAnsi="Arial" w:cs="Arial"/>
                <w:i/>
                <w:iCs/>
                <w:color w:val="000000"/>
                <w:sz w:val="20"/>
                <w:szCs w:val="20"/>
              </w:rPr>
              <w:t>Consent and permissions: users agree to terms of service when creating an account which authorise LinkedIn to collect, process and analysis their personal data for the purposes of talent insights and analytics.</w:t>
            </w:r>
            <w:r w:rsidRPr="0099675B" w:rsidDel="00B90154">
              <w:rPr>
                <w:rFonts w:ascii="Arial" w:hAnsi="Arial" w:cs="Arial"/>
                <w:i/>
                <w:iCs/>
                <w:color w:val="000000"/>
                <w:sz w:val="20"/>
                <w:szCs w:val="20"/>
              </w:rPr>
              <w:t xml:space="preserve"> </w:t>
            </w:r>
          </w:p>
        </w:tc>
      </w:tr>
      <w:tr w:rsidR="001A2F91" w14:paraId="605B7E23"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76225E6"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Technical and organisational measures</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B54C8AF" w14:textId="77777777" w:rsidR="001A2F91" w:rsidRDefault="00C460DA">
            <w:pPr>
              <w:widowControl w:val="0"/>
              <w:autoSpaceDE w:val="0"/>
              <w:autoSpaceDN w:val="0"/>
              <w:adjustRightInd w:val="0"/>
              <w:spacing w:after="180" w:line="240" w:lineRule="auto"/>
              <w:ind w:left="118" w:right="10"/>
              <w:rPr>
                <w:rFonts w:ascii="Arial" w:hAnsi="Arial" w:cs="Arial"/>
                <w:i/>
                <w:iCs/>
                <w:color w:val="000000"/>
                <w:sz w:val="20"/>
                <w:szCs w:val="20"/>
              </w:rPr>
            </w:pPr>
            <w:r>
              <w:rPr>
                <w:rFonts w:ascii="Arial" w:hAnsi="Arial" w:cs="Arial"/>
                <w:color w:val="000000"/>
                <w:sz w:val="20"/>
                <w:szCs w:val="20"/>
              </w:rPr>
              <w:t xml:space="preserve">The following technical and organisational measures to safeguard the Personal Data are required for the performance of this Contract: </w:t>
            </w:r>
            <w:r>
              <w:rPr>
                <w:rFonts w:ascii="Arial" w:hAnsi="Arial" w:cs="Arial"/>
                <w:i/>
                <w:iCs/>
                <w:color w:val="000000"/>
                <w:sz w:val="20"/>
                <w:szCs w:val="20"/>
              </w:rPr>
              <w:t xml:space="preserve">[please specify] </w:t>
            </w:r>
          </w:p>
          <w:p w14:paraId="2EA3E380" w14:textId="5242BEAB" w:rsidR="001A2F91" w:rsidRDefault="00A944D4">
            <w:pPr>
              <w:widowControl w:val="0"/>
              <w:autoSpaceDE w:val="0"/>
              <w:autoSpaceDN w:val="0"/>
              <w:adjustRightInd w:val="0"/>
              <w:spacing w:after="180" w:line="240" w:lineRule="auto"/>
              <w:ind w:left="118" w:right="10"/>
              <w:rPr>
                <w:rFonts w:ascii="Arial" w:hAnsi="Arial" w:cs="Arial"/>
                <w:sz w:val="24"/>
                <w:szCs w:val="24"/>
              </w:rPr>
            </w:pPr>
            <w:r w:rsidRPr="00A944D4">
              <w:rPr>
                <w:rFonts w:ascii="Arial" w:hAnsi="Arial" w:cs="Arial"/>
                <w:i/>
                <w:iCs/>
                <w:color w:val="000000"/>
                <w:sz w:val="20"/>
                <w:szCs w:val="20"/>
              </w:rPr>
              <w:t>No Information will be shared back with</w:t>
            </w:r>
            <w:r>
              <w:rPr>
                <w:rFonts w:ascii="Arial" w:hAnsi="Arial" w:cs="Arial"/>
                <w:i/>
                <w:iCs/>
                <w:color w:val="000000"/>
                <w:sz w:val="20"/>
                <w:szCs w:val="20"/>
              </w:rPr>
              <w:t xml:space="preserve"> LinkedIn</w:t>
            </w:r>
            <w:r w:rsidRPr="00A944D4">
              <w:rPr>
                <w:rFonts w:ascii="Arial" w:hAnsi="Arial" w:cs="Arial"/>
                <w:i/>
                <w:iCs/>
                <w:color w:val="000000"/>
                <w:sz w:val="20"/>
                <w:szCs w:val="20"/>
              </w:rPr>
              <w:t xml:space="preserve">, all information being supplied with </w:t>
            </w:r>
            <w:r>
              <w:rPr>
                <w:rFonts w:ascii="Arial" w:hAnsi="Arial" w:cs="Arial"/>
                <w:i/>
                <w:iCs/>
                <w:color w:val="000000"/>
                <w:sz w:val="20"/>
                <w:szCs w:val="20"/>
              </w:rPr>
              <w:t>LinkedIn</w:t>
            </w:r>
            <w:r w:rsidRPr="00A944D4">
              <w:rPr>
                <w:rFonts w:ascii="Arial" w:hAnsi="Arial" w:cs="Arial"/>
                <w:i/>
                <w:iCs/>
                <w:color w:val="000000"/>
                <w:sz w:val="20"/>
                <w:szCs w:val="20"/>
              </w:rPr>
              <w:t xml:space="preserve"> will be processed by data controlle</w:t>
            </w:r>
            <w:r>
              <w:rPr>
                <w:rFonts w:ascii="Arial" w:hAnsi="Arial" w:cs="Arial"/>
                <w:i/>
                <w:iCs/>
                <w:color w:val="000000"/>
                <w:sz w:val="20"/>
                <w:szCs w:val="20"/>
              </w:rPr>
              <w:t>r</w:t>
            </w:r>
            <w:r w:rsidRPr="00A944D4" w:rsidDel="0099675B">
              <w:rPr>
                <w:rFonts w:ascii="Arial" w:hAnsi="Arial" w:cs="Arial"/>
                <w:i/>
                <w:iCs/>
                <w:color w:val="000000"/>
                <w:sz w:val="20"/>
                <w:szCs w:val="20"/>
              </w:rPr>
              <w:t xml:space="preserve"> </w:t>
            </w:r>
          </w:p>
        </w:tc>
      </w:tr>
      <w:tr w:rsidR="001A2F91" w14:paraId="6F95CFD2"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1030059"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 xml:space="preserve">Instructions for disposal of Personal Data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B3124EE" w14:textId="77777777" w:rsidR="001A2F91" w:rsidRDefault="00C460DA">
            <w:pPr>
              <w:widowControl w:val="0"/>
              <w:autoSpaceDE w:val="0"/>
              <w:autoSpaceDN w:val="0"/>
              <w:adjustRightInd w:val="0"/>
              <w:spacing w:after="180" w:line="240" w:lineRule="auto"/>
              <w:ind w:left="118" w:right="10"/>
              <w:rPr>
                <w:rFonts w:ascii="Arial" w:hAnsi="Arial" w:cs="Arial"/>
                <w:i/>
                <w:iCs/>
                <w:color w:val="000000"/>
                <w:sz w:val="20"/>
                <w:szCs w:val="20"/>
              </w:rPr>
            </w:pPr>
            <w:r>
              <w:rPr>
                <w:rFonts w:ascii="Arial" w:hAnsi="Arial" w:cs="Arial"/>
                <w:color w:val="000000"/>
                <w:sz w:val="20"/>
                <w:szCs w:val="2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sz w:val="20"/>
                <w:szCs w:val="20"/>
              </w:rPr>
              <w:t>[please specify]</w:t>
            </w:r>
          </w:p>
          <w:p w14:paraId="0762AD0F" w14:textId="659976AB" w:rsidR="001A2F91" w:rsidRDefault="00A944D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sz w:val="20"/>
                <w:szCs w:val="20"/>
              </w:rPr>
              <w:t xml:space="preserve">In Line </w:t>
            </w:r>
            <w:r w:rsidR="00EE774A">
              <w:rPr>
                <w:rFonts w:ascii="Arial" w:hAnsi="Arial" w:cs="Arial"/>
                <w:i/>
                <w:iCs/>
                <w:color w:val="000000"/>
                <w:sz w:val="20"/>
                <w:szCs w:val="20"/>
              </w:rPr>
              <w:t>with MOD Policy</w:t>
            </w:r>
          </w:p>
        </w:tc>
      </w:tr>
      <w:tr w:rsidR="001A2F91" w14:paraId="67486983"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1528E0B" w14:textId="77777777" w:rsidR="001A2F91" w:rsidRDefault="00C460D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Date from which Personal Data is to be processed</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720256C" w14:textId="4B6A6213" w:rsidR="001A2F91" w:rsidRDefault="00C460D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sz w:val="20"/>
                <w:szCs w:val="20"/>
              </w:rPr>
              <w:t xml:space="preserve">Where the date from which the Personal Data will be processed is different from the Contract commencement date this should be specified here: </w:t>
            </w:r>
          </w:p>
        </w:tc>
      </w:tr>
    </w:tbl>
    <w:p w14:paraId="6004B927" w14:textId="77777777" w:rsidR="001A2F91" w:rsidRDefault="00C460D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capitalised terms used in this form shall have the same meanings as in the General Data Protection Regulations. </w:t>
      </w:r>
    </w:p>
    <w:p w14:paraId="304002F5" w14:textId="77777777" w:rsidR="001A2F91" w:rsidRDefault="001A2F91">
      <w:pPr>
        <w:widowControl w:val="0"/>
        <w:autoSpaceDE w:val="0"/>
        <w:autoSpaceDN w:val="0"/>
        <w:adjustRightInd w:val="0"/>
        <w:spacing w:before="100" w:after="0" w:line="240" w:lineRule="auto"/>
        <w:rPr>
          <w:rFonts w:ascii="Arial" w:hAnsi="Arial" w:cs="Arial"/>
          <w:sz w:val="24"/>
          <w:szCs w:val="24"/>
        </w:rPr>
      </w:pPr>
    </w:p>
    <w:p w14:paraId="4C9B6BD0"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346D9E4D"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2777026B"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09EA658B"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12EAB10C"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0F10F889"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3C658688"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197E5AA9"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3649B48C"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21DB5670"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268F6E6D"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2BC0A59E"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62731F63"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4F5FC01B"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265B9E27"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23F76FC8" w14:textId="77777777" w:rsidR="00D4625E" w:rsidRDefault="00D4625E">
      <w:pPr>
        <w:widowControl w:val="0"/>
        <w:autoSpaceDE w:val="0"/>
        <w:autoSpaceDN w:val="0"/>
        <w:adjustRightInd w:val="0"/>
        <w:spacing w:after="0" w:line="240" w:lineRule="auto"/>
        <w:jc w:val="both"/>
        <w:rPr>
          <w:rFonts w:ascii="Arial" w:hAnsi="Arial" w:cs="Arial"/>
          <w:sz w:val="24"/>
          <w:szCs w:val="24"/>
        </w:rPr>
      </w:pPr>
    </w:p>
    <w:p w14:paraId="77C6B7B5" w14:textId="77777777" w:rsidR="00BE140C" w:rsidRDefault="00BE140C" w:rsidP="001A2F91">
      <w:pPr>
        <w:widowControl w:val="0"/>
        <w:autoSpaceDE w:val="0"/>
        <w:autoSpaceDN w:val="0"/>
        <w:adjustRightInd w:val="0"/>
        <w:spacing w:after="0" w:line="240" w:lineRule="auto"/>
        <w:jc w:val="both"/>
        <w:rPr>
          <w:rFonts w:ascii="Arial" w:hAnsi="Arial" w:cs="Arial"/>
          <w:sz w:val="24"/>
          <w:szCs w:val="24"/>
        </w:rPr>
      </w:pPr>
      <w:bookmarkStart w:id="63" w:name="SARTICLE16757644"/>
      <w:bookmarkEnd w:id="63"/>
    </w:p>
    <w:p w14:paraId="6EB5D0A1" w14:textId="77777777" w:rsidR="00BE140C" w:rsidRDefault="00BE140C" w:rsidP="001A2F91">
      <w:pPr>
        <w:widowControl w:val="0"/>
        <w:autoSpaceDE w:val="0"/>
        <w:autoSpaceDN w:val="0"/>
        <w:adjustRightInd w:val="0"/>
        <w:spacing w:after="0" w:line="240" w:lineRule="auto"/>
        <w:jc w:val="both"/>
        <w:rPr>
          <w:rFonts w:ascii="Arial" w:hAnsi="Arial" w:cs="Arial"/>
          <w:sz w:val="24"/>
          <w:szCs w:val="24"/>
        </w:rPr>
      </w:pPr>
    </w:p>
    <w:p w14:paraId="1584C0D7" w14:textId="77777777" w:rsidR="00BE140C" w:rsidRDefault="00BE140C" w:rsidP="00A17795">
      <w:pPr>
        <w:widowControl w:val="0"/>
        <w:autoSpaceDE w:val="0"/>
        <w:autoSpaceDN w:val="0"/>
        <w:adjustRightInd w:val="0"/>
        <w:spacing w:after="0" w:line="240" w:lineRule="auto"/>
        <w:jc w:val="both"/>
        <w:rPr>
          <w:rFonts w:ascii="Arial" w:hAnsi="Arial" w:cs="Arial"/>
          <w:sz w:val="24"/>
          <w:szCs w:val="24"/>
        </w:rPr>
      </w:pPr>
    </w:p>
    <w:p w14:paraId="2D4EA67C" w14:textId="77777777" w:rsidR="001A2F91" w:rsidRDefault="001A2F91">
      <w:pPr>
        <w:widowControl w:val="0"/>
        <w:autoSpaceDE w:val="0"/>
        <w:autoSpaceDN w:val="0"/>
        <w:adjustRightInd w:val="0"/>
        <w:spacing w:after="0" w:line="240" w:lineRule="auto"/>
        <w:rPr>
          <w:rFonts w:ascii="Arial" w:hAnsi="Arial" w:cs="Arial"/>
          <w:sz w:val="24"/>
          <w:szCs w:val="24"/>
        </w:rPr>
      </w:pPr>
    </w:p>
    <w:p w14:paraId="20826E8B" w14:textId="77777777" w:rsidR="00C622A3" w:rsidRDefault="00C622A3">
      <w:pPr>
        <w:widowControl w:val="0"/>
        <w:autoSpaceDE w:val="0"/>
        <w:autoSpaceDN w:val="0"/>
        <w:adjustRightInd w:val="0"/>
        <w:spacing w:after="220" w:line="240" w:lineRule="auto"/>
        <w:jc w:val="center"/>
        <w:rPr>
          <w:rFonts w:ascii="Arial" w:hAnsi="Arial" w:cs="Arial"/>
          <w:b/>
          <w:bCs/>
          <w:color w:val="000000"/>
          <w:sz w:val="20"/>
          <w:szCs w:val="20"/>
        </w:rPr>
      </w:pPr>
    </w:p>
    <w:p w14:paraId="1F006954" w14:textId="77777777" w:rsidR="00C622A3" w:rsidRDefault="00C622A3">
      <w:pPr>
        <w:widowControl w:val="0"/>
        <w:autoSpaceDE w:val="0"/>
        <w:autoSpaceDN w:val="0"/>
        <w:adjustRightInd w:val="0"/>
        <w:spacing w:after="220" w:line="240" w:lineRule="auto"/>
        <w:jc w:val="center"/>
        <w:rPr>
          <w:rFonts w:ascii="Arial" w:hAnsi="Arial" w:cs="Arial"/>
          <w:b/>
          <w:bCs/>
          <w:color w:val="000000"/>
          <w:sz w:val="20"/>
          <w:szCs w:val="20"/>
        </w:rPr>
      </w:pPr>
    </w:p>
    <w:p w14:paraId="71D4C458" w14:textId="77777777" w:rsidR="00C622A3" w:rsidRDefault="00C622A3">
      <w:pPr>
        <w:widowControl w:val="0"/>
        <w:autoSpaceDE w:val="0"/>
        <w:autoSpaceDN w:val="0"/>
        <w:adjustRightInd w:val="0"/>
        <w:spacing w:after="220" w:line="240" w:lineRule="auto"/>
        <w:jc w:val="center"/>
        <w:rPr>
          <w:rFonts w:ascii="Arial" w:hAnsi="Arial" w:cs="Arial"/>
          <w:b/>
          <w:bCs/>
          <w:color w:val="000000"/>
          <w:sz w:val="20"/>
          <w:szCs w:val="20"/>
        </w:rPr>
      </w:pPr>
    </w:p>
    <w:p w14:paraId="51F055A4" w14:textId="77777777" w:rsidR="00C622A3" w:rsidRDefault="00C622A3">
      <w:pPr>
        <w:widowControl w:val="0"/>
        <w:autoSpaceDE w:val="0"/>
        <w:autoSpaceDN w:val="0"/>
        <w:adjustRightInd w:val="0"/>
        <w:spacing w:after="220" w:line="240" w:lineRule="auto"/>
        <w:jc w:val="center"/>
        <w:rPr>
          <w:rFonts w:ascii="Arial" w:hAnsi="Arial" w:cs="Arial"/>
          <w:b/>
          <w:bCs/>
          <w:color w:val="000000"/>
          <w:sz w:val="20"/>
          <w:szCs w:val="20"/>
        </w:rPr>
      </w:pPr>
    </w:p>
    <w:p w14:paraId="252E085F" w14:textId="77777777" w:rsidR="00C622A3" w:rsidRDefault="00C622A3">
      <w:pPr>
        <w:widowControl w:val="0"/>
        <w:autoSpaceDE w:val="0"/>
        <w:autoSpaceDN w:val="0"/>
        <w:adjustRightInd w:val="0"/>
        <w:spacing w:after="220" w:line="240" w:lineRule="auto"/>
        <w:jc w:val="center"/>
        <w:rPr>
          <w:rFonts w:ascii="Arial" w:hAnsi="Arial" w:cs="Arial"/>
          <w:b/>
          <w:bCs/>
          <w:color w:val="000000"/>
          <w:sz w:val="20"/>
          <w:szCs w:val="20"/>
        </w:rPr>
      </w:pPr>
    </w:p>
    <w:p w14:paraId="04239F15" w14:textId="77777777" w:rsidR="00C622A3" w:rsidRDefault="00C622A3">
      <w:pPr>
        <w:widowControl w:val="0"/>
        <w:autoSpaceDE w:val="0"/>
        <w:autoSpaceDN w:val="0"/>
        <w:adjustRightInd w:val="0"/>
        <w:spacing w:after="220" w:line="240" w:lineRule="auto"/>
        <w:jc w:val="center"/>
        <w:rPr>
          <w:rFonts w:ascii="Arial" w:hAnsi="Arial" w:cs="Arial"/>
          <w:b/>
          <w:bCs/>
          <w:color w:val="000000"/>
          <w:sz w:val="20"/>
          <w:szCs w:val="20"/>
        </w:rPr>
      </w:pPr>
    </w:p>
    <w:p w14:paraId="73C5AE22" w14:textId="77777777" w:rsidR="00C622A3" w:rsidRDefault="00C622A3">
      <w:pPr>
        <w:widowControl w:val="0"/>
        <w:autoSpaceDE w:val="0"/>
        <w:autoSpaceDN w:val="0"/>
        <w:adjustRightInd w:val="0"/>
        <w:spacing w:after="220" w:line="240" w:lineRule="auto"/>
        <w:jc w:val="center"/>
        <w:rPr>
          <w:rFonts w:ascii="Arial" w:hAnsi="Arial" w:cs="Arial"/>
          <w:b/>
          <w:bCs/>
          <w:color w:val="000000"/>
          <w:sz w:val="20"/>
          <w:szCs w:val="20"/>
        </w:rPr>
      </w:pPr>
    </w:p>
    <w:p w14:paraId="3D55AF40" w14:textId="79314F8C" w:rsidR="001A2F91" w:rsidRDefault="00C460DA">
      <w:pPr>
        <w:widowControl w:val="0"/>
        <w:autoSpaceDE w:val="0"/>
        <w:autoSpaceDN w:val="0"/>
        <w:adjustRightInd w:val="0"/>
        <w:spacing w:after="220" w:line="240" w:lineRule="auto"/>
        <w:jc w:val="center"/>
        <w:rPr>
          <w:rFonts w:ascii="Arial" w:hAnsi="Arial" w:cs="Arial"/>
          <w:sz w:val="24"/>
          <w:szCs w:val="24"/>
        </w:rPr>
      </w:pPr>
      <w:r>
        <w:rPr>
          <w:rFonts w:ascii="Arial" w:hAnsi="Arial" w:cs="Arial"/>
          <w:b/>
          <w:bCs/>
          <w:color w:val="000000"/>
          <w:sz w:val="20"/>
          <w:szCs w:val="20"/>
        </w:rPr>
        <w:t>Russian and Belarusian Exclusion Condition for Inclusion in Contracts</w:t>
      </w:r>
    </w:p>
    <w:p w14:paraId="1B30F9AD" w14:textId="77777777" w:rsidR="001A2F91" w:rsidRDefault="00C460DA">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      The Contractor shall, and shall procure that their Sub-contractors shall, notify the Authority in writing as soon as they become aware that:</w:t>
      </w:r>
    </w:p>
    <w:p w14:paraId="40E72A01" w14:textId="77777777" w:rsidR="001A2F91" w:rsidRDefault="00C460DA">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a.   the Contract Deliverables and/or Services contain any Russian/Belarussian products and/or services; or</w:t>
      </w:r>
    </w:p>
    <w:p w14:paraId="7F433F20" w14:textId="77777777" w:rsidR="001A2F91" w:rsidRDefault="00C460DA">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51D9BBDD" w14:textId="77777777" w:rsidR="001A2F91" w:rsidRDefault="00C460DA">
      <w:pPr>
        <w:widowControl w:val="0"/>
        <w:autoSpaceDE w:val="0"/>
        <w:autoSpaceDN w:val="0"/>
        <w:adjustRightInd w:val="0"/>
        <w:spacing w:after="220" w:line="240" w:lineRule="auto"/>
        <w:ind w:left="851"/>
        <w:jc w:val="both"/>
        <w:rPr>
          <w:rFonts w:ascii="Arial" w:hAnsi="Arial" w:cs="Arial"/>
          <w:sz w:val="24"/>
          <w:szCs w:val="24"/>
        </w:rPr>
      </w:pPr>
      <w:r>
        <w:rPr>
          <w:rFonts w:ascii="Arial" w:hAnsi="Arial" w:cs="Arial"/>
          <w:color w:val="000000"/>
          <w:sz w:val="20"/>
          <w:szCs w:val="20"/>
        </w:rPr>
        <w:t>(1)   registered in the UK or in a country with which the UK has a relevant international agreement providing reciprocal rights of access in the relevant field of public procurement; and/or</w:t>
      </w:r>
    </w:p>
    <w:p w14:paraId="2908F643" w14:textId="77777777" w:rsidR="001A2F91" w:rsidRDefault="00C460DA">
      <w:pPr>
        <w:widowControl w:val="0"/>
        <w:autoSpaceDE w:val="0"/>
        <w:autoSpaceDN w:val="0"/>
        <w:adjustRightInd w:val="0"/>
        <w:spacing w:after="220" w:line="240" w:lineRule="auto"/>
        <w:ind w:left="851"/>
        <w:jc w:val="both"/>
        <w:rPr>
          <w:rFonts w:ascii="Arial" w:hAnsi="Arial" w:cs="Arial"/>
          <w:sz w:val="24"/>
          <w:szCs w:val="24"/>
        </w:rPr>
      </w:pPr>
      <w:r>
        <w:rPr>
          <w:rFonts w:ascii="Arial" w:hAnsi="Arial" w:cs="Arial"/>
          <w:color w:val="000000"/>
          <w:sz w:val="20"/>
          <w:szCs w:val="20"/>
        </w:rPr>
        <w:t>(2)   which have significant business operations in the UK or in a country with which the UK has a relevant international agreement providing reciprocal rights of access in the relevant field of public procurement.</w:t>
      </w:r>
    </w:p>
    <w:p w14:paraId="57DC2E2C" w14:textId="77777777" w:rsidR="001A2F91" w:rsidRDefault="00C460DA">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4E432EA" w14:textId="77777777" w:rsidR="001A2F91" w:rsidRDefault="00C460DA">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182082F" w14:textId="77777777" w:rsidR="001A2F91" w:rsidRDefault="00C460DA">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4.      The Contractor shall include provisions equivalent to those set out in this clause in all relevant Sub-contracts.</w:t>
      </w:r>
    </w:p>
    <w:p w14:paraId="6480D05C" w14:textId="77777777" w:rsidR="001A2F91" w:rsidRDefault="001A2F91">
      <w:pPr>
        <w:widowControl w:val="0"/>
        <w:autoSpaceDE w:val="0"/>
        <w:autoSpaceDN w:val="0"/>
        <w:adjustRightInd w:val="0"/>
        <w:spacing w:before="100" w:after="0" w:line="240" w:lineRule="auto"/>
        <w:jc w:val="both"/>
        <w:rPr>
          <w:rFonts w:ascii="Arial" w:hAnsi="Arial" w:cs="Arial"/>
          <w:sz w:val="24"/>
          <w:szCs w:val="24"/>
        </w:rPr>
      </w:pPr>
    </w:p>
    <w:p w14:paraId="32818756" w14:textId="77777777" w:rsidR="001A2F91" w:rsidRDefault="00C460DA" w:rsidP="00A17795">
      <w:pPr>
        <w:widowControl w:val="0"/>
        <w:autoSpaceDE w:val="0"/>
        <w:autoSpaceDN w:val="0"/>
        <w:adjustRightInd w:val="0"/>
        <w:spacing w:after="0" w:line="240" w:lineRule="auto"/>
        <w:jc w:val="both"/>
        <w:rPr>
          <w:rFonts w:ascii="Arial" w:hAnsi="Arial" w:cs="Arial"/>
          <w:sz w:val="24"/>
          <w:szCs w:val="24"/>
        </w:rPr>
      </w:pPr>
      <w:bookmarkStart w:id="64" w:name="SSECTION15224166"/>
      <w:r>
        <w:rPr>
          <w:rFonts w:ascii="Arial" w:hAnsi="Arial" w:cs="Arial"/>
          <w:b/>
          <w:bCs/>
          <w:color w:val="000000"/>
          <w:sz w:val="20"/>
          <w:szCs w:val="20"/>
        </w:rPr>
        <w:t>Quality Assurance Conditions</w:t>
      </w:r>
      <w:bookmarkEnd w:id="64"/>
    </w:p>
    <w:p w14:paraId="2E31B234" w14:textId="77777777" w:rsidR="001A2F91" w:rsidRDefault="001A2F91">
      <w:pPr>
        <w:widowControl w:val="0"/>
        <w:autoSpaceDE w:val="0"/>
        <w:autoSpaceDN w:val="0"/>
        <w:adjustRightInd w:val="0"/>
        <w:spacing w:after="0" w:line="240" w:lineRule="auto"/>
        <w:rPr>
          <w:rFonts w:ascii="Arial" w:hAnsi="Arial" w:cs="Arial"/>
          <w:sz w:val="24"/>
          <w:szCs w:val="24"/>
        </w:rPr>
      </w:pPr>
    </w:p>
    <w:p w14:paraId="438E4510" w14:textId="77777777" w:rsidR="001A2F91" w:rsidRDefault="001A2F91">
      <w:pPr>
        <w:widowControl w:val="0"/>
        <w:autoSpaceDE w:val="0"/>
        <w:autoSpaceDN w:val="0"/>
        <w:adjustRightInd w:val="0"/>
        <w:spacing w:after="0" w:line="240" w:lineRule="auto"/>
        <w:rPr>
          <w:rFonts w:ascii="Arial" w:hAnsi="Arial" w:cs="Arial"/>
          <w:sz w:val="24"/>
          <w:szCs w:val="24"/>
        </w:rPr>
      </w:pPr>
      <w:bookmarkStart w:id="65" w:name="SARTICLE16757642"/>
      <w:bookmarkEnd w:id="65"/>
    </w:p>
    <w:p w14:paraId="43FC5E4A" w14:textId="77777777" w:rsidR="001A2F91" w:rsidRDefault="001A2F91">
      <w:pPr>
        <w:widowControl w:val="0"/>
        <w:autoSpaceDE w:val="0"/>
        <w:autoSpaceDN w:val="0"/>
        <w:adjustRightInd w:val="0"/>
        <w:spacing w:after="0" w:line="240" w:lineRule="auto"/>
        <w:rPr>
          <w:rFonts w:ascii="Arial" w:hAnsi="Arial" w:cs="Arial"/>
          <w:sz w:val="24"/>
          <w:szCs w:val="24"/>
        </w:rPr>
      </w:pPr>
    </w:p>
    <w:p w14:paraId="4C85149C" w14:textId="3BAF7941" w:rsidR="001A2F91" w:rsidRDefault="00C460DA" w:rsidP="00A1779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No Specific Quality Management System requirements are defined. This does not relieve the Supplier of providing conforming Products under this Contract.</w:t>
      </w:r>
      <w:bookmarkStart w:id="66" w:name="eod"/>
      <w:bookmarkEnd w:id="66"/>
    </w:p>
    <w:sectPr w:rsidR="001A2F91" w:rsidSect="00A17795">
      <w:headerReference w:type="default" r:id="rId18"/>
      <w:footerReference w:type="default" r:id="rId19"/>
      <w:pgSz w:w="12240" w:h="15840"/>
      <w:pgMar w:top="993" w:right="1440" w:bottom="25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7AC2" w14:textId="77777777" w:rsidR="006976C4" w:rsidRDefault="006976C4">
      <w:pPr>
        <w:spacing w:after="0" w:line="240" w:lineRule="auto"/>
      </w:pPr>
      <w:r>
        <w:separator/>
      </w:r>
    </w:p>
  </w:endnote>
  <w:endnote w:type="continuationSeparator" w:id="0">
    <w:p w14:paraId="57539E6A" w14:textId="77777777" w:rsidR="006976C4" w:rsidRDefault="0069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376"/>
      <w:gridCol w:w="3240"/>
    </w:tblGrid>
    <w:tr w:rsidR="001A2F91" w14:paraId="2F8C0F8D" w14:textId="77777777">
      <w:tc>
        <w:tcPr>
          <w:tcW w:w="3240" w:type="dxa"/>
          <w:tcBorders>
            <w:top w:val="nil"/>
            <w:left w:val="nil"/>
            <w:bottom w:val="nil"/>
            <w:right w:val="nil"/>
          </w:tcBorders>
          <w:shd w:val="clear" w:color="auto" w:fill="FFFFFF"/>
        </w:tcPr>
        <w:p w14:paraId="63F36A68" w14:textId="77777777" w:rsidR="001A2F91" w:rsidRDefault="001A2F91">
          <w:pPr>
            <w:widowControl w:val="0"/>
            <w:autoSpaceDE w:val="0"/>
            <w:autoSpaceDN w:val="0"/>
            <w:adjustRightInd w:val="0"/>
            <w:spacing w:after="0" w:line="240" w:lineRule="auto"/>
            <w:rPr>
              <w:rFonts w:ascii="Arial" w:hAnsi="Arial" w:cs="Arial"/>
              <w:color w:val="000000"/>
              <w:sz w:val="20"/>
              <w:szCs w:val="20"/>
            </w:rPr>
          </w:pPr>
        </w:p>
      </w:tc>
      <w:tc>
        <w:tcPr>
          <w:tcW w:w="2376" w:type="dxa"/>
          <w:tcBorders>
            <w:top w:val="nil"/>
            <w:left w:val="nil"/>
            <w:bottom w:val="nil"/>
            <w:right w:val="nil"/>
          </w:tcBorders>
          <w:shd w:val="clear" w:color="auto" w:fill="FFFFFF"/>
        </w:tcPr>
        <w:p w14:paraId="0C46022F" w14:textId="77777777" w:rsidR="001A2F91" w:rsidRDefault="001A2F91">
          <w:pPr>
            <w:widowControl w:val="0"/>
            <w:autoSpaceDE w:val="0"/>
            <w:autoSpaceDN w:val="0"/>
            <w:adjustRightInd w:val="0"/>
            <w:spacing w:after="0" w:line="240" w:lineRule="auto"/>
            <w:rPr>
              <w:rFonts w:ascii="Arial" w:hAnsi="Arial" w:cs="Arial"/>
              <w:sz w:val="24"/>
              <w:szCs w:val="24"/>
            </w:rPr>
          </w:pPr>
        </w:p>
      </w:tc>
      <w:tc>
        <w:tcPr>
          <w:tcW w:w="3240" w:type="dxa"/>
          <w:tcBorders>
            <w:top w:val="nil"/>
            <w:left w:val="nil"/>
            <w:bottom w:val="nil"/>
            <w:right w:val="nil"/>
          </w:tcBorders>
          <w:shd w:val="clear" w:color="auto" w:fill="FFFFFF"/>
        </w:tcPr>
        <w:p w14:paraId="74CE75DA" w14:textId="399DEE32" w:rsidR="001A2F91" w:rsidRDefault="00C460DA">
          <w:pPr>
            <w:widowControl w:val="0"/>
            <w:autoSpaceDE w:val="0"/>
            <w:autoSpaceDN w:val="0"/>
            <w:adjustRightInd w:val="0"/>
            <w:spacing w:after="0" w:line="240" w:lineRule="auto"/>
            <w:ind w:left="16"/>
            <w:jc w:val="right"/>
            <w:rPr>
              <w:rFonts w:ascii="Arial" w:hAnsi="Arial" w:cs="Arial"/>
              <w:sz w:val="24"/>
              <w:szCs w:val="24"/>
            </w:rPr>
          </w:pPr>
          <w:r>
            <w:rPr>
              <w:rFonts w:ascii="Arial" w:hAnsi="Arial" w:cs="Arial"/>
              <w:color w:val="000000"/>
              <w:sz w:val="20"/>
              <w:szCs w:val="20"/>
            </w:rPr>
            <w:t xml:space="preserve"> Page </w:t>
          </w:r>
          <w:r>
            <w:rPr>
              <w:rFonts w:ascii="Arial" w:hAnsi="Arial" w:cs="Arial"/>
              <w:color w:val="000000"/>
              <w:sz w:val="20"/>
              <w:szCs w:val="20"/>
            </w:rPr>
            <w:pgNum/>
          </w:r>
          <w:r>
            <w:rPr>
              <w:rFonts w:ascii="Arial" w:hAnsi="Arial" w:cs="Arial"/>
              <w:color w:val="000000"/>
              <w:sz w:val="20"/>
              <w:szCs w:val="20"/>
            </w:rPr>
            <w:t xml:space="preserve"> of </w:t>
          </w:r>
          <w:r>
            <w:rPr>
              <w:rFonts w:ascii="Arial" w:hAnsi="Arial" w:cs="Arial"/>
              <w:color w:val="000000"/>
              <w:sz w:val="20"/>
              <w:szCs w:val="20"/>
            </w:rPr>
            <w:fldChar w:fldCharType="begin"/>
          </w:r>
          <w:r>
            <w:rPr>
              <w:rFonts w:ascii="Arial" w:hAnsi="Arial" w:cs="Arial"/>
              <w:color w:val="000000"/>
              <w:sz w:val="20"/>
              <w:szCs w:val="20"/>
            </w:rPr>
            <w:instrText>PAGEREF eod</w:instrText>
          </w:r>
          <w:r>
            <w:rPr>
              <w:rFonts w:ascii="Arial" w:hAnsi="Arial" w:cs="Arial"/>
              <w:color w:val="000000"/>
              <w:sz w:val="20"/>
              <w:szCs w:val="20"/>
            </w:rPr>
            <w:fldChar w:fldCharType="separate"/>
          </w:r>
          <w:r w:rsidR="00C622A3">
            <w:rPr>
              <w:rFonts w:ascii="Arial" w:hAnsi="Arial" w:cs="Arial"/>
              <w:noProof/>
              <w:color w:val="000000"/>
              <w:sz w:val="20"/>
              <w:szCs w:val="20"/>
            </w:rPr>
            <w:t>37</w:t>
          </w:r>
          <w:r>
            <w:rPr>
              <w:rFonts w:ascii="Arial" w:hAnsi="Arial" w:cs="Arial"/>
              <w:color w:val="000000"/>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D843" w14:textId="77777777" w:rsidR="006976C4" w:rsidRDefault="006976C4">
      <w:pPr>
        <w:spacing w:after="0" w:line="240" w:lineRule="auto"/>
      </w:pPr>
      <w:r>
        <w:separator/>
      </w:r>
    </w:p>
  </w:footnote>
  <w:footnote w:type="continuationSeparator" w:id="0">
    <w:p w14:paraId="25CB3E82" w14:textId="77777777" w:rsidR="006976C4" w:rsidRDefault="00697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tblGrid>
    <w:tr w:rsidR="001C086E" w14:paraId="2AD7DAF1" w14:textId="77777777">
      <w:tc>
        <w:tcPr>
          <w:tcW w:w="3240" w:type="dxa"/>
          <w:tcBorders>
            <w:top w:val="nil"/>
            <w:left w:val="nil"/>
            <w:bottom w:val="nil"/>
            <w:right w:val="nil"/>
          </w:tcBorders>
          <w:shd w:val="clear" w:color="auto" w:fill="FFFFFF"/>
        </w:tcPr>
        <w:p w14:paraId="193A1ADC" w14:textId="77777777" w:rsidR="001C086E" w:rsidRDefault="001C086E">
          <w:pPr>
            <w:widowControl w:val="0"/>
            <w:autoSpaceDE w:val="0"/>
            <w:autoSpaceDN w:val="0"/>
            <w:adjustRightInd w:val="0"/>
            <w:spacing w:after="0" w:line="240" w:lineRule="auto"/>
            <w:rPr>
              <w:rFonts w:ascii="Arial" w:hAnsi="Arial" w:cs="Arial"/>
              <w:sz w:val="24"/>
              <w:szCs w:val="24"/>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2623F"/>
    <w:multiLevelType w:val="multilevel"/>
    <w:tmpl w:val="A50C67A4"/>
    <w:lvl w:ilvl="0">
      <w:start w:val="1"/>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 w15:restartNumberingAfterBreak="0">
    <w:nsid w:val="3C873AE1"/>
    <w:multiLevelType w:val="singleLevel"/>
    <w:tmpl w:val="FD428FA0"/>
    <w:lvl w:ilvl="0">
      <w:start w:val="1"/>
      <w:numFmt w:val="decimal"/>
      <w:lvlText w:val="%1."/>
      <w:lvlJc w:val="left"/>
      <w:pPr>
        <w:tabs>
          <w:tab w:val="num" w:pos="720"/>
        </w:tabs>
        <w:ind w:left="720" w:hanging="720"/>
      </w:pPr>
    </w:lvl>
  </w:abstractNum>
  <w:abstractNum w:abstractNumId="2" w15:restartNumberingAfterBreak="0">
    <w:nsid w:val="46AC67BA"/>
    <w:multiLevelType w:val="multilevel"/>
    <w:tmpl w:val="A50C67A4"/>
    <w:lvl w:ilvl="0">
      <w:start w:val="1"/>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num w:numId="1" w16cid:durableId="174080068">
    <w:abstractNumId w:val="1"/>
    <w:lvlOverride w:ilvl="0">
      <w:startOverride w:val="1"/>
    </w:lvlOverride>
  </w:num>
  <w:num w:numId="2" w16cid:durableId="2102290750">
    <w:abstractNumId w:val="0"/>
  </w:num>
  <w:num w:numId="3" w16cid:durableId="904028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cumentProtection w:edit="trackedChanges" w:enforcement="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18"/>
    <w:rsid w:val="000B2B0F"/>
    <w:rsid w:val="0012568C"/>
    <w:rsid w:val="001626B0"/>
    <w:rsid w:val="001A2F91"/>
    <w:rsid w:val="001C086E"/>
    <w:rsid w:val="00211550"/>
    <w:rsid w:val="0022344A"/>
    <w:rsid w:val="002D5182"/>
    <w:rsid w:val="0030450E"/>
    <w:rsid w:val="00393E69"/>
    <w:rsid w:val="003B46F9"/>
    <w:rsid w:val="0048031D"/>
    <w:rsid w:val="004E636E"/>
    <w:rsid w:val="005159F1"/>
    <w:rsid w:val="00571C33"/>
    <w:rsid w:val="00644C0F"/>
    <w:rsid w:val="006976C4"/>
    <w:rsid w:val="006D31A0"/>
    <w:rsid w:val="006E7E45"/>
    <w:rsid w:val="00760DA4"/>
    <w:rsid w:val="00785751"/>
    <w:rsid w:val="007F18BE"/>
    <w:rsid w:val="00861B73"/>
    <w:rsid w:val="008A7194"/>
    <w:rsid w:val="008C0E09"/>
    <w:rsid w:val="0099675B"/>
    <w:rsid w:val="009A76F5"/>
    <w:rsid w:val="00A17795"/>
    <w:rsid w:val="00A944D4"/>
    <w:rsid w:val="00AA296C"/>
    <w:rsid w:val="00AE4F64"/>
    <w:rsid w:val="00B41918"/>
    <w:rsid w:val="00B90064"/>
    <w:rsid w:val="00B90154"/>
    <w:rsid w:val="00BA09BB"/>
    <w:rsid w:val="00BD270D"/>
    <w:rsid w:val="00BE140C"/>
    <w:rsid w:val="00BE1D87"/>
    <w:rsid w:val="00BF667F"/>
    <w:rsid w:val="00C460DA"/>
    <w:rsid w:val="00C622A3"/>
    <w:rsid w:val="00C96DC3"/>
    <w:rsid w:val="00CE0555"/>
    <w:rsid w:val="00D00B8D"/>
    <w:rsid w:val="00D4625E"/>
    <w:rsid w:val="00D911E0"/>
    <w:rsid w:val="00DA4A29"/>
    <w:rsid w:val="00DC61BC"/>
    <w:rsid w:val="00E270AC"/>
    <w:rsid w:val="00E42972"/>
    <w:rsid w:val="00E759E7"/>
    <w:rsid w:val="00EE774A"/>
    <w:rsid w:val="00F01801"/>
    <w:rsid w:val="00F93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65364"/>
  <w14:defaultImageDpi w14:val="0"/>
  <w15:docId w15:val="{9DAC41F4-8E9B-484C-B4B7-2527FCC4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41918"/>
    <w:pPr>
      <w:spacing w:after="0" w:line="240" w:lineRule="auto"/>
    </w:pPr>
  </w:style>
  <w:style w:type="paragraph" w:styleId="Header">
    <w:name w:val="header"/>
    <w:basedOn w:val="Normal"/>
    <w:link w:val="HeaderChar"/>
    <w:uiPriority w:val="99"/>
    <w:unhideWhenUsed/>
    <w:rsid w:val="001C0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86E"/>
  </w:style>
  <w:style w:type="paragraph" w:styleId="Footer">
    <w:name w:val="footer"/>
    <w:basedOn w:val="Normal"/>
    <w:link w:val="FooterChar"/>
    <w:uiPriority w:val="99"/>
    <w:unhideWhenUsed/>
    <w:rsid w:val="001C0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3821">
      <w:bodyDiv w:val="1"/>
      <w:marLeft w:val="0"/>
      <w:marRight w:val="0"/>
      <w:marTop w:val="0"/>
      <w:marBottom w:val="0"/>
      <w:divBdr>
        <w:top w:val="none" w:sz="0" w:space="0" w:color="auto"/>
        <w:left w:val="none" w:sz="0" w:space="0" w:color="auto"/>
        <w:bottom w:val="none" w:sz="0" w:space="0" w:color="auto"/>
        <w:right w:val="none" w:sz="0" w:space="0" w:color="auto"/>
      </w:divBdr>
    </w:div>
    <w:div w:id="9201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nance-payments-nominate-a-bank-form" TargetMode="External"/><Relationship Id="rId13" Type="http://schemas.openxmlformats.org/officeDocument/2006/relationships/hyperlink" Target="mailto:Leidos-FormsPublications@teamleidos.mod.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dstan.mod.uk/" TargetMode="External"/><Relationship Id="rId17" Type="http://schemas.openxmlformats.org/officeDocument/2006/relationships/hyperlink" Target="file:///C:\u01\appmprod\apps\fs2\FMW_Home\user_projects\domains\EBS_domain\Leidos-FormsPublications@teamleidos.mod.uk" TargetMode="External"/><Relationship Id="rId2" Type="http://schemas.openxmlformats.org/officeDocument/2006/relationships/styles" Target="styles.xml"/><Relationship Id="rId16" Type="http://schemas.openxmlformats.org/officeDocument/2006/relationships/hyperlink" Target="http://www.freightcollectio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organisations/ministry-of-defence/about/procurement" TargetMode="External"/><Relationship Id="rId5" Type="http://schemas.openxmlformats.org/officeDocument/2006/relationships/footnotes" Target="footnotes.xml"/><Relationship Id="rId15" Type="http://schemas.openxmlformats.org/officeDocument/2006/relationships/hyperlink" Target="http://aof.uwh.diif.r.mil.uk/aofcontent/tactical/toolkit/downloads/defforms/word/711_0422.doc%20" TargetMode="External"/><Relationship Id="rId10" Type="http://schemas.openxmlformats.org/officeDocument/2006/relationships/hyperlink" Target="https://www.gov.uk/government/organisations/ministry-of-defence/about/procureme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id.mod.uk/maincontent/business/commercial/index.htm" TargetMode="External"/><Relationship Id="rId14" Type="http://schemas.openxmlformats.org/officeDocument/2006/relationships/hyperlink" Target="mailto:DESTECH-QSEPEnv-HSISMulti@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37</Pages>
  <Words>9759</Words>
  <Characters>55476</Characters>
  <Application>Microsoft Office Word</Application>
  <DocSecurity>0</DocSecurity>
  <Lines>462</Lines>
  <Paragraphs>130</Paragraphs>
  <ScaleCrop>false</ScaleCrop>
  <Company/>
  <LinksUpToDate>false</LinksUpToDate>
  <CharactersWithSpaces>65105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Mcniven, Jonathan C2 (Def Comrcl-HO BP3-2d)</dc:creator>
  <cp:keywords/>
  <dc:description>Generated by Oracle BI Publisher 10.1.3.4.2</dc:description>
  <cp:lastModifiedBy>Mcniven, Jonathan C2 (Def Comrcl-HO BP3-2d)</cp:lastModifiedBy>
  <cp:revision>11</cp:revision>
  <dcterms:created xsi:type="dcterms:W3CDTF">2024-04-16T12:12:00Z</dcterms:created>
  <dcterms:modified xsi:type="dcterms:W3CDTF">2024-04-22T11:50:00Z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2024-04-11T14:26:41Z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ad132b24-a7ca-4365-8574-e332a72a1623</vt:lpwstr>
  </property>
  <property fmtid="{D5CDD505-2E9C-101B-9397-08002B2CF9AE}" pid="8" name="MSIP_Label_d8a60473-494b-4586-a1bb-b0e663054676_ContentBits">
    <vt:lpwstr>0</vt:lpwstr>
  </property>
</Properties>
</file>