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CA9" w:rsidRDefault="00241248" w:rsidP="00A2343B">
      <w:pPr>
        <w:jc w:val="center"/>
        <w:rPr>
          <w:b/>
          <w:sz w:val="52"/>
          <w:szCs w:val="52"/>
        </w:rPr>
      </w:pPr>
      <w:bookmarkStart w:id="0" w:name="_GoBack"/>
      <w:r>
        <w:rPr>
          <w:b/>
          <w:noProof/>
          <w:sz w:val="52"/>
          <w:szCs w:val="52"/>
        </w:rPr>
        <w:drawing>
          <wp:anchor distT="0" distB="0" distL="114300" distR="114300" simplePos="0" relativeHeight="251659264" behindDoc="0" locked="0" layoutInCell="1" allowOverlap="1">
            <wp:simplePos x="0" y="0"/>
            <wp:positionH relativeFrom="column">
              <wp:posOffset>-360045</wp:posOffset>
            </wp:positionH>
            <wp:positionV relativeFrom="paragraph">
              <wp:posOffset>0</wp:posOffset>
            </wp:positionV>
            <wp:extent cx="5921375" cy="1583690"/>
            <wp:effectExtent l="0" t="0" r="3175" b="0"/>
            <wp:wrapSquare wrapText="bothSides"/>
            <wp:docPr id="1" name="Picture 12" descr="aE logo - letterhea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E logo - letterhead 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21375" cy="1583690"/>
                    </a:xfrm>
                    <a:prstGeom prst="rect">
                      <a:avLst/>
                    </a:prstGeom>
                    <a:noFill/>
                    <a:ln>
                      <a:noFill/>
                    </a:ln>
                  </pic:spPr>
                </pic:pic>
              </a:graphicData>
            </a:graphic>
          </wp:anchor>
        </w:drawing>
      </w:r>
    </w:p>
    <w:p w:rsidR="00606964" w:rsidRDefault="00606964" w:rsidP="00606964">
      <w:pPr>
        <w:jc w:val="center"/>
        <w:rPr>
          <w:b/>
          <w:sz w:val="52"/>
          <w:szCs w:val="52"/>
        </w:rPr>
      </w:pPr>
      <w:r>
        <w:rPr>
          <w:b/>
          <w:sz w:val="52"/>
          <w:szCs w:val="52"/>
        </w:rPr>
        <w:t>Asbestos Refurbishment</w:t>
      </w:r>
    </w:p>
    <w:p w:rsidR="00606964" w:rsidRPr="00105C9A" w:rsidRDefault="00606964" w:rsidP="00606964">
      <w:pPr>
        <w:jc w:val="center"/>
        <w:rPr>
          <w:b/>
          <w:sz w:val="16"/>
          <w:szCs w:val="16"/>
        </w:rPr>
      </w:pPr>
      <w:r>
        <w:rPr>
          <w:b/>
          <w:sz w:val="52"/>
          <w:szCs w:val="52"/>
        </w:rPr>
        <w:t>Survey</w:t>
      </w:r>
    </w:p>
    <w:p w:rsidR="008F3CA9" w:rsidRPr="00105C9A" w:rsidRDefault="008F3CA9" w:rsidP="008F3CA9">
      <w:pPr>
        <w:rPr>
          <w:b/>
          <w:sz w:val="16"/>
          <w:szCs w:val="16"/>
        </w:rPr>
      </w:pPr>
    </w:p>
    <w:p w:rsidR="00AB4A3A" w:rsidRDefault="00AB4A3A" w:rsidP="008F3CA9">
      <w:pPr>
        <w:rPr>
          <w:b/>
          <w:sz w:val="16"/>
          <w:szCs w:val="16"/>
        </w:rPr>
      </w:pPr>
    </w:p>
    <w:p w:rsidR="005B66CB" w:rsidRDefault="005B66CB" w:rsidP="008F3CA9">
      <w:pPr>
        <w:rPr>
          <w:b/>
          <w:sz w:val="16"/>
          <w:szCs w:val="16"/>
        </w:rPr>
      </w:pPr>
    </w:p>
    <w:p w:rsidR="005B66CB" w:rsidRDefault="005B66CB" w:rsidP="008F3CA9">
      <w:pPr>
        <w:rPr>
          <w:b/>
          <w:sz w:val="16"/>
          <w:szCs w:val="16"/>
        </w:rPr>
      </w:pPr>
    </w:p>
    <w:p w:rsidR="005B66CB" w:rsidRPr="005B66CB" w:rsidRDefault="003A37D7" w:rsidP="005B66CB">
      <w:pPr>
        <w:jc w:val="center"/>
        <w:rPr>
          <w:b/>
        </w:rPr>
      </w:pPr>
      <w:r>
        <w:rPr>
          <w:b/>
          <w:noProof/>
        </w:rPr>
        <w:drawing>
          <wp:inline distT="0" distB="0" distL="0" distR="0">
            <wp:extent cx="3333750" cy="2500313"/>
            <wp:effectExtent l="19050" t="19050" r="19050" b="14287"/>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33750" cy="2500313"/>
                    </a:xfrm>
                    <a:prstGeom prst="rect">
                      <a:avLst/>
                    </a:prstGeom>
                    <a:ln w="12696" cmpd="sng">
                      <a:solidFill>
                        <a:srgbClr val="000000"/>
                      </a:solidFill>
                      <a:prstDash val="solid"/>
                    </a:ln>
                  </pic:spPr>
                </pic:pic>
              </a:graphicData>
            </a:graphic>
          </wp:inline>
        </w:drawing>
      </w:r>
    </w:p>
    <w:p w:rsidR="000F72D4" w:rsidRDefault="000F72D4" w:rsidP="00557953">
      <w:pPr>
        <w:jc w:val="center"/>
        <w:rPr>
          <w:b/>
        </w:rPr>
      </w:pPr>
    </w:p>
    <w:p w:rsidR="000F72D4" w:rsidRDefault="000F72D4" w:rsidP="00557953">
      <w:pPr>
        <w:jc w:val="center"/>
        <w:rPr>
          <w:b/>
        </w:rPr>
      </w:pPr>
    </w:p>
    <w:p w:rsidR="00621C4F" w:rsidRDefault="003A37D7" w:rsidP="00557953">
      <w:pPr>
        <w:jc w:val="center"/>
        <w:rPr>
          <w:b/>
        </w:rPr>
      </w:pPr>
      <w:r>
        <w:rPr>
          <w:b/>
        </w:rPr>
        <w:t>Bridlington Hospital</w:t>
      </w:r>
    </w:p>
    <w:p w:rsidR="00A50AFE" w:rsidRDefault="00A50AFE" w:rsidP="00557953">
      <w:pPr>
        <w:jc w:val="center"/>
        <w:rPr>
          <w:b/>
        </w:rPr>
      </w:pPr>
      <w:proofErr w:type="spellStart"/>
      <w:r>
        <w:rPr>
          <w:b/>
        </w:rPr>
        <w:t>Bessingby</w:t>
      </w:r>
      <w:proofErr w:type="spellEnd"/>
      <w:r>
        <w:rPr>
          <w:b/>
        </w:rPr>
        <w:t xml:space="preserve"> Rd</w:t>
      </w:r>
    </w:p>
    <w:p w:rsidR="00A50AFE" w:rsidRDefault="00A50AFE" w:rsidP="00557953">
      <w:pPr>
        <w:jc w:val="center"/>
        <w:rPr>
          <w:b/>
        </w:rPr>
      </w:pPr>
      <w:r>
        <w:rPr>
          <w:b/>
        </w:rPr>
        <w:t>Bridlington</w:t>
      </w:r>
    </w:p>
    <w:p w:rsidR="002C07FE" w:rsidRDefault="003A37D7" w:rsidP="00557953">
      <w:pPr>
        <w:jc w:val="center"/>
        <w:rPr>
          <w:b/>
        </w:rPr>
      </w:pPr>
      <w:r>
        <w:rPr>
          <w:b/>
        </w:rPr>
        <w:t>East Riding of Yorkshire</w:t>
      </w:r>
    </w:p>
    <w:p w:rsidR="002C07FE" w:rsidRDefault="003A37D7" w:rsidP="00557953">
      <w:pPr>
        <w:jc w:val="center"/>
      </w:pPr>
      <w:r>
        <w:rPr>
          <w:b/>
        </w:rPr>
        <w:t>YO16 4QP</w:t>
      </w:r>
    </w:p>
    <w:p w:rsidR="009805B2" w:rsidRDefault="009805B2"/>
    <w:p w:rsidR="0076654B" w:rsidRDefault="0076654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954B99" w:rsidRPr="00954B99" w:rsidTr="00954B99">
        <w:tc>
          <w:tcPr>
            <w:tcW w:w="4151" w:type="dxa"/>
          </w:tcPr>
          <w:p w:rsidR="00954B99" w:rsidRPr="00954B99" w:rsidRDefault="00954B99" w:rsidP="00954B99">
            <w:pPr>
              <w:jc w:val="right"/>
              <w:rPr>
                <w:rFonts w:ascii="Times New Roman" w:hAnsi="Times New Roman"/>
                <w:b/>
              </w:rPr>
            </w:pPr>
            <w:r w:rsidRPr="00954B99">
              <w:rPr>
                <w:rFonts w:ascii="Times New Roman" w:hAnsi="Times New Roman"/>
                <w:b/>
              </w:rPr>
              <w:t xml:space="preserve">Issued By:  </w:t>
            </w:r>
          </w:p>
        </w:tc>
        <w:tc>
          <w:tcPr>
            <w:tcW w:w="4151" w:type="dxa"/>
          </w:tcPr>
          <w:p w:rsidR="00954B99" w:rsidRPr="00954B99" w:rsidRDefault="00A50AFE" w:rsidP="00954B99">
            <w:pPr>
              <w:rPr>
                <w:rFonts w:ascii="Times New Roman" w:hAnsi="Times New Roman"/>
                <w:b/>
              </w:rPr>
            </w:pPr>
            <w:r>
              <w:rPr>
                <w:rFonts w:ascii="Times New Roman" w:hAnsi="Times New Roman"/>
                <w:b/>
              </w:rPr>
              <w:t>J.C.</w:t>
            </w:r>
            <w:r w:rsidR="003A37D7">
              <w:rPr>
                <w:rFonts w:ascii="Times New Roman" w:hAnsi="Times New Roman"/>
                <w:b/>
              </w:rPr>
              <w:t xml:space="preserve"> Gallagher</w:t>
            </w:r>
            <w:r>
              <w:rPr>
                <w:rFonts w:ascii="Times New Roman" w:hAnsi="Times New Roman"/>
                <w:b/>
              </w:rPr>
              <w:t xml:space="preserve"> BSc (</w:t>
            </w:r>
            <w:proofErr w:type="spellStart"/>
            <w:r>
              <w:rPr>
                <w:rFonts w:ascii="Times New Roman" w:hAnsi="Times New Roman"/>
                <w:b/>
              </w:rPr>
              <w:t>Hons</w:t>
            </w:r>
            <w:proofErr w:type="spellEnd"/>
            <w:r>
              <w:rPr>
                <w:rFonts w:ascii="Times New Roman" w:hAnsi="Times New Roman"/>
                <w:b/>
              </w:rPr>
              <w:t>); MSc; CCP (Asbestos)</w:t>
            </w:r>
          </w:p>
        </w:tc>
      </w:tr>
    </w:tbl>
    <w:p w:rsidR="00AB4A3A" w:rsidRDefault="00AB4A3A" w:rsidP="008F3CA9">
      <w:pPr>
        <w:rPr>
          <w:b/>
          <w:sz w:val="16"/>
          <w:szCs w:val="16"/>
        </w:rPr>
      </w:pPr>
    </w:p>
    <w:p w:rsidR="00AB4A3A" w:rsidRDefault="00AB4A3A" w:rsidP="008F3CA9">
      <w:pPr>
        <w:rPr>
          <w:b/>
          <w:sz w:val="16"/>
          <w:szCs w:val="16"/>
        </w:rPr>
      </w:pPr>
    </w:p>
    <w:p w:rsidR="003C0E2D" w:rsidRDefault="003C0E2D" w:rsidP="008F3CA9">
      <w:pPr>
        <w:rPr>
          <w:b/>
          <w:sz w:val="16"/>
          <w:szCs w:val="16"/>
        </w:rPr>
      </w:pPr>
    </w:p>
    <w:p w:rsidR="003C0E2D" w:rsidRDefault="003C0E2D" w:rsidP="008F3CA9">
      <w:pPr>
        <w:rPr>
          <w:b/>
          <w:sz w:val="16"/>
          <w:szCs w:val="16"/>
        </w:rPr>
      </w:pPr>
    </w:p>
    <w:p w:rsidR="003C0E2D" w:rsidRDefault="003C0E2D" w:rsidP="008F3CA9">
      <w:pPr>
        <w:rPr>
          <w:b/>
          <w:sz w:val="16"/>
          <w:szCs w:val="16"/>
        </w:rPr>
      </w:pPr>
    </w:p>
    <w:p w:rsidR="00481976" w:rsidRDefault="00481976" w:rsidP="008F3CA9">
      <w:pPr>
        <w:rPr>
          <w:b/>
          <w:sz w:val="16"/>
          <w:szCs w:val="16"/>
        </w:rPr>
      </w:pPr>
    </w:p>
    <w:p w:rsidR="00AB4A3A" w:rsidRDefault="00AB4A3A" w:rsidP="00AB4A3A">
      <w:pPr>
        <w:jc w:val="center"/>
        <w:rPr>
          <w:rFonts w:asciiTheme="minorHAnsi" w:hAnsiTheme="minorHAnsi"/>
          <w:sz w:val="16"/>
          <w:szCs w:val="16"/>
        </w:rPr>
      </w:pPr>
      <w:r>
        <w:rPr>
          <w:b/>
          <w:color w:val="008000"/>
          <w:sz w:val="16"/>
          <w:szCs w:val="16"/>
        </w:rPr>
        <w:t xml:space="preserve"> </w:t>
      </w:r>
      <w:r>
        <w:rPr>
          <w:rFonts w:asciiTheme="minorHAnsi" w:hAnsiTheme="minorHAnsi"/>
          <w:sz w:val="16"/>
          <w:szCs w:val="16"/>
        </w:rPr>
        <w:t xml:space="preserve">Atmosphere Environmental Limited, 36 Rochdale Road, </w:t>
      </w:r>
      <w:proofErr w:type="spellStart"/>
      <w:r>
        <w:rPr>
          <w:rFonts w:asciiTheme="minorHAnsi" w:hAnsiTheme="minorHAnsi"/>
          <w:sz w:val="16"/>
          <w:szCs w:val="16"/>
        </w:rPr>
        <w:t>Todmorden</w:t>
      </w:r>
      <w:proofErr w:type="spellEnd"/>
      <w:r>
        <w:rPr>
          <w:rFonts w:asciiTheme="minorHAnsi" w:hAnsiTheme="minorHAnsi"/>
          <w:sz w:val="16"/>
          <w:szCs w:val="16"/>
        </w:rPr>
        <w:t xml:space="preserve"> OL14 7LD</w:t>
      </w:r>
    </w:p>
    <w:p w:rsidR="00AB4A3A" w:rsidRDefault="00AB4A3A" w:rsidP="00AB4A3A">
      <w:pPr>
        <w:jc w:val="center"/>
        <w:rPr>
          <w:rFonts w:asciiTheme="minorHAnsi" w:hAnsiTheme="minorHAnsi"/>
          <w:sz w:val="16"/>
          <w:szCs w:val="16"/>
        </w:rPr>
      </w:pPr>
    </w:p>
    <w:p w:rsidR="00AB4A3A" w:rsidRDefault="00AB4A3A" w:rsidP="00AB4A3A">
      <w:pPr>
        <w:jc w:val="center"/>
        <w:rPr>
          <w:rFonts w:asciiTheme="minorHAnsi" w:hAnsiTheme="minorHAnsi"/>
          <w:sz w:val="16"/>
          <w:szCs w:val="16"/>
        </w:rPr>
      </w:pPr>
      <w:r>
        <w:rPr>
          <w:rFonts w:asciiTheme="minorHAnsi" w:hAnsiTheme="minorHAnsi"/>
          <w:sz w:val="16"/>
          <w:szCs w:val="16"/>
        </w:rPr>
        <w:t>Tel: 01706 559743  Mob: 07833 051902</w:t>
      </w:r>
    </w:p>
    <w:p w:rsidR="00AB4A3A" w:rsidRDefault="00AB4A3A" w:rsidP="00AB4A3A">
      <w:pPr>
        <w:jc w:val="center"/>
        <w:rPr>
          <w:rFonts w:asciiTheme="minorHAnsi" w:hAnsiTheme="minorHAnsi"/>
          <w:sz w:val="16"/>
          <w:szCs w:val="16"/>
        </w:rPr>
      </w:pPr>
      <w:r>
        <w:rPr>
          <w:rFonts w:asciiTheme="minorHAnsi" w:hAnsiTheme="minorHAnsi"/>
          <w:sz w:val="16"/>
          <w:szCs w:val="16"/>
        </w:rPr>
        <w:t xml:space="preserve">Email: jgallagher@atmosphereenvironmental.co.uk       Website: </w:t>
      </w:r>
      <w:hyperlink r:id="rId9" w:history="1">
        <w:r w:rsidRPr="00077931">
          <w:rPr>
            <w:rStyle w:val="Hyperlink"/>
            <w:rFonts w:asciiTheme="minorHAnsi" w:hAnsiTheme="minorHAnsi"/>
            <w:sz w:val="16"/>
            <w:szCs w:val="16"/>
          </w:rPr>
          <w:t>www.atmosphereenvironmental.co.uk</w:t>
        </w:r>
      </w:hyperlink>
    </w:p>
    <w:p w:rsidR="00AB4A3A" w:rsidRDefault="00AB4A3A" w:rsidP="00AB4A3A">
      <w:pPr>
        <w:jc w:val="center"/>
        <w:rPr>
          <w:rFonts w:asciiTheme="minorHAnsi" w:hAnsiTheme="minorHAnsi"/>
          <w:sz w:val="16"/>
          <w:szCs w:val="16"/>
        </w:rPr>
      </w:pPr>
    </w:p>
    <w:p w:rsidR="00AB4A3A" w:rsidRDefault="00AB4A3A" w:rsidP="00AB4A3A">
      <w:pPr>
        <w:jc w:val="center"/>
      </w:pPr>
      <w:r>
        <w:rPr>
          <w:sz w:val="16"/>
          <w:szCs w:val="16"/>
        </w:rPr>
        <w:t>Registered in England No. 7053806      VAT No. GB981 2484 02</w:t>
      </w:r>
    </w:p>
    <w:p w:rsidR="00824519" w:rsidRDefault="00824519" w:rsidP="00481976">
      <w:pPr>
        <w:jc w:val="center"/>
        <w:rPr>
          <w:b/>
          <w:color w:val="008000"/>
          <w:sz w:val="16"/>
          <w:szCs w:val="16"/>
        </w:rPr>
      </w:pPr>
      <w:r>
        <w:rPr>
          <w:b/>
          <w:color w:val="008000"/>
          <w:sz w:val="16"/>
          <w:szCs w:val="16"/>
        </w:rPr>
        <w:br w:type="page"/>
      </w:r>
    </w:p>
    <w:p w:rsidR="00824519" w:rsidRPr="00255486" w:rsidRDefault="00824519" w:rsidP="00481976">
      <w:pPr>
        <w:jc w:val="center"/>
        <w:rPr>
          <w:b/>
          <w:sz w:val="16"/>
          <w:szCs w:val="16"/>
        </w:rPr>
      </w:pPr>
    </w:p>
    <w:p w:rsidR="00824519" w:rsidRPr="00255486" w:rsidRDefault="00824519" w:rsidP="00481976">
      <w:pPr>
        <w:jc w:val="center"/>
        <w:rPr>
          <w:b/>
          <w:sz w:val="16"/>
          <w:szCs w:val="16"/>
        </w:rPr>
      </w:pPr>
    </w:p>
    <w:p w:rsidR="007421B2" w:rsidRPr="00EE0FA2" w:rsidRDefault="002D25D6" w:rsidP="00024611">
      <w:pPr>
        <w:jc w:val="center"/>
        <w:rPr>
          <w:b/>
        </w:rPr>
      </w:pPr>
      <w:r>
        <w:rPr>
          <w:b/>
        </w:rPr>
        <w:t>Contents</w:t>
      </w:r>
    </w:p>
    <w:p w:rsidR="00EE0FA2" w:rsidRDefault="00EE0FA2" w:rsidP="007421B2">
      <w:pPr>
        <w:rPr>
          <w:b/>
        </w:rPr>
      </w:pPr>
    </w:p>
    <w:p w:rsidR="009117AA" w:rsidRDefault="00381086">
      <w:pPr>
        <w:pStyle w:val="TOC1"/>
        <w:tabs>
          <w:tab w:val="right" w:leader="dot" w:pos="8302"/>
        </w:tabs>
        <w:rPr>
          <w:rFonts w:asciiTheme="minorHAnsi" w:eastAsiaTheme="minorEastAsia" w:hAnsiTheme="minorHAnsi" w:cstheme="minorBidi"/>
          <w:bCs w:val="0"/>
          <w:noProof/>
          <w:sz w:val="22"/>
          <w:szCs w:val="22"/>
        </w:rPr>
      </w:pPr>
      <w:r w:rsidRPr="00381086">
        <w:rPr>
          <w:b/>
        </w:rPr>
        <w:fldChar w:fldCharType="begin"/>
      </w:r>
      <w:r w:rsidR="00EE0FA2">
        <w:rPr>
          <w:b/>
        </w:rPr>
        <w:instrText xml:space="preserve"> TOC \o "1-3" \h \z \u </w:instrText>
      </w:r>
      <w:r w:rsidRPr="00381086">
        <w:rPr>
          <w:b/>
        </w:rPr>
        <w:fldChar w:fldCharType="separate"/>
      </w:r>
      <w:hyperlink w:anchor="_Toc367969235" w:history="1">
        <w:r w:rsidR="009117AA" w:rsidRPr="00912C2E">
          <w:rPr>
            <w:rStyle w:val="Hyperlink"/>
            <w:noProof/>
          </w:rPr>
          <w:t>Executive Summary</w:t>
        </w:r>
        <w:r w:rsidR="009117AA">
          <w:rPr>
            <w:noProof/>
            <w:webHidden/>
          </w:rPr>
          <w:tab/>
        </w:r>
        <w:r>
          <w:rPr>
            <w:noProof/>
            <w:webHidden/>
          </w:rPr>
          <w:fldChar w:fldCharType="begin"/>
        </w:r>
        <w:r w:rsidR="009117AA">
          <w:rPr>
            <w:noProof/>
            <w:webHidden/>
          </w:rPr>
          <w:instrText xml:space="preserve"> PAGEREF _Toc367969235 \h </w:instrText>
        </w:r>
        <w:r>
          <w:rPr>
            <w:noProof/>
            <w:webHidden/>
          </w:rPr>
        </w:r>
        <w:r>
          <w:rPr>
            <w:noProof/>
            <w:webHidden/>
          </w:rPr>
          <w:fldChar w:fldCharType="separate"/>
        </w:r>
        <w:r w:rsidR="00974626">
          <w:rPr>
            <w:noProof/>
            <w:webHidden/>
          </w:rPr>
          <w:t>3</w:t>
        </w:r>
        <w:r>
          <w:rPr>
            <w:noProof/>
            <w:webHidden/>
          </w:rPr>
          <w:fldChar w:fldCharType="end"/>
        </w:r>
      </w:hyperlink>
    </w:p>
    <w:p w:rsidR="009117AA" w:rsidRDefault="00381086">
      <w:pPr>
        <w:pStyle w:val="TOC1"/>
        <w:tabs>
          <w:tab w:val="left" w:pos="480"/>
          <w:tab w:val="right" w:leader="dot" w:pos="8302"/>
        </w:tabs>
        <w:rPr>
          <w:rFonts w:asciiTheme="minorHAnsi" w:eastAsiaTheme="minorEastAsia" w:hAnsiTheme="minorHAnsi" w:cstheme="minorBidi"/>
          <w:bCs w:val="0"/>
          <w:noProof/>
          <w:sz w:val="22"/>
          <w:szCs w:val="22"/>
        </w:rPr>
      </w:pPr>
      <w:hyperlink w:anchor="_Toc367969236" w:history="1">
        <w:r w:rsidR="009117AA" w:rsidRPr="00912C2E">
          <w:rPr>
            <w:rStyle w:val="Hyperlink"/>
            <w:noProof/>
          </w:rPr>
          <w:t>1.</w:t>
        </w:r>
        <w:r w:rsidR="009117AA">
          <w:rPr>
            <w:rFonts w:asciiTheme="minorHAnsi" w:eastAsiaTheme="minorEastAsia" w:hAnsiTheme="minorHAnsi" w:cstheme="minorBidi"/>
            <w:bCs w:val="0"/>
            <w:noProof/>
            <w:sz w:val="22"/>
            <w:szCs w:val="22"/>
          </w:rPr>
          <w:tab/>
        </w:r>
        <w:r w:rsidR="009117AA" w:rsidRPr="00912C2E">
          <w:rPr>
            <w:rStyle w:val="Hyperlink"/>
            <w:noProof/>
          </w:rPr>
          <w:t>Introduction &amp; General Information</w:t>
        </w:r>
        <w:r w:rsidR="009117AA">
          <w:rPr>
            <w:noProof/>
            <w:webHidden/>
          </w:rPr>
          <w:tab/>
        </w:r>
        <w:r>
          <w:rPr>
            <w:noProof/>
            <w:webHidden/>
          </w:rPr>
          <w:fldChar w:fldCharType="begin"/>
        </w:r>
        <w:r w:rsidR="009117AA">
          <w:rPr>
            <w:noProof/>
            <w:webHidden/>
          </w:rPr>
          <w:instrText xml:space="preserve"> PAGEREF _Toc367969236 \h </w:instrText>
        </w:r>
        <w:r>
          <w:rPr>
            <w:noProof/>
            <w:webHidden/>
          </w:rPr>
        </w:r>
        <w:r>
          <w:rPr>
            <w:noProof/>
            <w:webHidden/>
          </w:rPr>
          <w:fldChar w:fldCharType="separate"/>
        </w:r>
        <w:r w:rsidR="00974626">
          <w:rPr>
            <w:noProof/>
            <w:webHidden/>
          </w:rPr>
          <w:t>4</w:t>
        </w:r>
        <w:r>
          <w:rPr>
            <w:noProof/>
            <w:webHidden/>
          </w:rPr>
          <w:fldChar w:fldCharType="end"/>
        </w:r>
      </w:hyperlink>
    </w:p>
    <w:p w:rsidR="009117AA" w:rsidRDefault="00381086">
      <w:pPr>
        <w:pStyle w:val="TOC1"/>
        <w:tabs>
          <w:tab w:val="left" w:pos="480"/>
          <w:tab w:val="right" w:leader="dot" w:pos="8302"/>
        </w:tabs>
        <w:rPr>
          <w:rFonts w:asciiTheme="minorHAnsi" w:eastAsiaTheme="minorEastAsia" w:hAnsiTheme="minorHAnsi" w:cstheme="minorBidi"/>
          <w:bCs w:val="0"/>
          <w:noProof/>
          <w:sz w:val="22"/>
          <w:szCs w:val="22"/>
        </w:rPr>
      </w:pPr>
      <w:hyperlink w:anchor="_Toc367969237" w:history="1">
        <w:r w:rsidR="009117AA" w:rsidRPr="00912C2E">
          <w:rPr>
            <w:rStyle w:val="Hyperlink"/>
            <w:noProof/>
          </w:rPr>
          <w:t>2.</w:t>
        </w:r>
        <w:r w:rsidR="009117AA">
          <w:rPr>
            <w:rFonts w:asciiTheme="minorHAnsi" w:eastAsiaTheme="minorEastAsia" w:hAnsiTheme="minorHAnsi" w:cstheme="minorBidi"/>
            <w:bCs w:val="0"/>
            <w:noProof/>
            <w:sz w:val="22"/>
            <w:szCs w:val="22"/>
          </w:rPr>
          <w:tab/>
        </w:r>
        <w:r w:rsidR="009117AA" w:rsidRPr="00912C2E">
          <w:rPr>
            <w:rStyle w:val="Hyperlink"/>
            <w:noProof/>
          </w:rPr>
          <w:t>How to Interpret This Report</w:t>
        </w:r>
        <w:r w:rsidR="009117AA">
          <w:rPr>
            <w:noProof/>
            <w:webHidden/>
          </w:rPr>
          <w:tab/>
        </w:r>
        <w:r>
          <w:rPr>
            <w:noProof/>
            <w:webHidden/>
          </w:rPr>
          <w:fldChar w:fldCharType="begin"/>
        </w:r>
        <w:r w:rsidR="009117AA">
          <w:rPr>
            <w:noProof/>
            <w:webHidden/>
          </w:rPr>
          <w:instrText xml:space="preserve"> PAGEREF _Toc367969237 \h </w:instrText>
        </w:r>
        <w:r>
          <w:rPr>
            <w:noProof/>
            <w:webHidden/>
          </w:rPr>
        </w:r>
        <w:r>
          <w:rPr>
            <w:noProof/>
            <w:webHidden/>
          </w:rPr>
          <w:fldChar w:fldCharType="separate"/>
        </w:r>
        <w:r w:rsidR="00974626">
          <w:rPr>
            <w:noProof/>
            <w:webHidden/>
          </w:rPr>
          <w:t>5</w:t>
        </w:r>
        <w:r>
          <w:rPr>
            <w:noProof/>
            <w:webHidden/>
          </w:rPr>
          <w:fldChar w:fldCharType="end"/>
        </w:r>
      </w:hyperlink>
    </w:p>
    <w:p w:rsidR="009117AA" w:rsidRDefault="00381086">
      <w:pPr>
        <w:pStyle w:val="TOC1"/>
        <w:tabs>
          <w:tab w:val="left" w:pos="480"/>
          <w:tab w:val="right" w:leader="dot" w:pos="8302"/>
        </w:tabs>
        <w:rPr>
          <w:rFonts w:asciiTheme="minorHAnsi" w:eastAsiaTheme="minorEastAsia" w:hAnsiTheme="minorHAnsi" w:cstheme="minorBidi"/>
          <w:bCs w:val="0"/>
          <w:noProof/>
          <w:sz w:val="22"/>
          <w:szCs w:val="22"/>
        </w:rPr>
      </w:pPr>
      <w:hyperlink w:anchor="_Toc367969238" w:history="1">
        <w:r w:rsidR="009117AA" w:rsidRPr="00912C2E">
          <w:rPr>
            <w:rStyle w:val="Hyperlink"/>
            <w:noProof/>
          </w:rPr>
          <w:t>3.</w:t>
        </w:r>
        <w:r w:rsidR="009117AA">
          <w:rPr>
            <w:rFonts w:asciiTheme="minorHAnsi" w:eastAsiaTheme="minorEastAsia" w:hAnsiTheme="minorHAnsi" w:cstheme="minorBidi"/>
            <w:bCs w:val="0"/>
            <w:noProof/>
            <w:sz w:val="22"/>
            <w:szCs w:val="22"/>
          </w:rPr>
          <w:tab/>
        </w:r>
        <w:r w:rsidR="009117AA" w:rsidRPr="00912C2E">
          <w:rPr>
            <w:rStyle w:val="Hyperlink"/>
            <w:noProof/>
          </w:rPr>
          <w:t>Data Sheets</w:t>
        </w:r>
        <w:r w:rsidR="009117AA">
          <w:rPr>
            <w:noProof/>
            <w:webHidden/>
          </w:rPr>
          <w:tab/>
        </w:r>
        <w:r>
          <w:rPr>
            <w:noProof/>
            <w:webHidden/>
          </w:rPr>
          <w:fldChar w:fldCharType="begin"/>
        </w:r>
        <w:r w:rsidR="009117AA">
          <w:rPr>
            <w:noProof/>
            <w:webHidden/>
          </w:rPr>
          <w:instrText xml:space="preserve"> PAGEREF _Toc367969238 \h </w:instrText>
        </w:r>
        <w:r>
          <w:rPr>
            <w:noProof/>
            <w:webHidden/>
          </w:rPr>
        </w:r>
        <w:r>
          <w:rPr>
            <w:noProof/>
            <w:webHidden/>
          </w:rPr>
          <w:fldChar w:fldCharType="separate"/>
        </w:r>
        <w:r w:rsidR="00974626">
          <w:rPr>
            <w:noProof/>
            <w:webHidden/>
          </w:rPr>
          <w:t>6</w:t>
        </w:r>
        <w:r>
          <w:rPr>
            <w:noProof/>
            <w:webHidden/>
          </w:rPr>
          <w:fldChar w:fldCharType="end"/>
        </w:r>
      </w:hyperlink>
    </w:p>
    <w:p w:rsidR="009117AA" w:rsidRDefault="00381086">
      <w:pPr>
        <w:pStyle w:val="TOC1"/>
        <w:tabs>
          <w:tab w:val="left" w:pos="480"/>
          <w:tab w:val="right" w:leader="dot" w:pos="8302"/>
        </w:tabs>
        <w:rPr>
          <w:rFonts w:asciiTheme="minorHAnsi" w:eastAsiaTheme="minorEastAsia" w:hAnsiTheme="minorHAnsi" w:cstheme="minorBidi"/>
          <w:bCs w:val="0"/>
          <w:noProof/>
          <w:sz w:val="22"/>
          <w:szCs w:val="22"/>
        </w:rPr>
      </w:pPr>
      <w:hyperlink w:anchor="_Toc367969239" w:history="1">
        <w:r w:rsidR="009117AA" w:rsidRPr="00912C2E">
          <w:rPr>
            <w:rStyle w:val="Hyperlink"/>
            <w:noProof/>
          </w:rPr>
          <w:t>4.</w:t>
        </w:r>
        <w:r w:rsidR="009117AA">
          <w:rPr>
            <w:rFonts w:asciiTheme="minorHAnsi" w:eastAsiaTheme="minorEastAsia" w:hAnsiTheme="minorHAnsi" w:cstheme="minorBidi"/>
            <w:bCs w:val="0"/>
            <w:noProof/>
            <w:sz w:val="22"/>
            <w:szCs w:val="22"/>
          </w:rPr>
          <w:tab/>
        </w:r>
        <w:r w:rsidR="009117AA" w:rsidRPr="00912C2E">
          <w:rPr>
            <w:rStyle w:val="Hyperlink"/>
            <w:noProof/>
          </w:rPr>
          <w:t>Conclusions &amp; Actions</w:t>
        </w:r>
        <w:r w:rsidR="009117AA">
          <w:rPr>
            <w:noProof/>
            <w:webHidden/>
          </w:rPr>
          <w:tab/>
        </w:r>
        <w:r>
          <w:rPr>
            <w:noProof/>
            <w:webHidden/>
          </w:rPr>
          <w:fldChar w:fldCharType="begin"/>
        </w:r>
        <w:r w:rsidR="009117AA">
          <w:rPr>
            <w:noProof/>
            <w:webHidden/>
          </w:rPr>
          <w:instrText xml:space="preserve"> PAGEREF _Toc367969239 \h </w:instrText>
        </w:r>
        <w:r>
          <w:rPr>
            <w:noProof/>
            <w:webHidden/>
          </w:rPr>
        </w:r>
        <w:r>
          <w:rPr>
            <w:noProof/>
            <w:webHidden/>
          </w:rPr>
          <w:fldChar w:fldCharType="separate"/>
        </w:r>
        <w:r w:rsidR="00974626">
          <w:rPr>
            <w:noProof/>
            <w:webHidden/>
          </w:rPr>
          <w:t>15</w:t>
        </w:r>
        <w:r>
          <w:rPr>
            <w:noProof/>
            <w:webHidden/>
          </w:rPr>
          <w:fldChar w:fldCharType="end"/>
        </w:r>
      </w:hyperlink>
    </w:p>
    <w:p w:rsidR="009117AA" w:rsidRDefault="00381086">
      <w:pPr>
        <w:pStyle w:val="TOC1"/>
        <w:tabs>
          <w:tab w:val="right" w:leader="dot" w:pos="8302"/>
        </w:tabs>
        <w:rPr>
          <w:rFonts w:asciiTheme="minorHAnsi" w:eastAsiaTheme="minorEastAsia" w:hAnsiTheme="minorHAnsi" w:cstheme="minorBidi"/>
          <w:bCs w:val="0"/>
          <w:noProof/>
          <w:sz w:val="22"/>
          <w:szCs w:val="22"/>
        </w:rPr>
      </w:pPr>
      <w:hyperlink w:anchor="_Toc367969240" w:history="1">
        <w:r w:rsidR="009117AA" w:rsidRPr="00912C2E">
          <w:rPr>
            <w:rStyle w:val="Hyperlink"/>
            <w:noProof/>
          </w:rPr>
          <w:t>Appendix 1: Plans</w:t>
        </w:r>
        <w:r w:rsidR="009117AA">
          <w:rPr>
            <w:noProof/>
            <w:webHidden/>
          </w:rPr>
          <w:tab/>
        </w:r>
        <w:r>
          <w:rPr>
            <w:noProof/>
            <w:webHidden/>
          </w:rPr>
          <w:fldChar w:fldCharType="begin"/>
        </w:r>
        <w:r w:rsidR="009117AA">
          <w:rPr>
            <w:noProof/>
            <w:webHidden/>
          </w:rPr>
          <w:instrText xml:space="preserve"> PAGEREF _Toc367969240 \h </w:instrText>
        </w:r>
        <w:r>
          <w:rPr>
            <w:noProof/>
            <w:webHidden/>
          </w:rPr>
        </w:r>
        <w:r>
          <w:rPr>
            <w:noProof/>
            <w:webHidden/>
          </w:rPr>
          <w:fldChar w:fldCharType="separate"/>
        </w:r>
        <w:r w:rsidR="00974626">
          <w:rPr>
            <w:noProof/>
            <w:webHidden/>
          </w:rPr>
          <w:t>16</w:t>
        </w:r>
        <w:r>
          <w:rPr>
            <w:noProof/>
            <w:webHidden/>
          </w:rPr>
          <w:fldChar w:fldCharType="end"/>
        </w:r>
      </w:hyperlink>
    </w:p>
    <w:p w:rsidR="009117AA" w:rsidRDefault="00381086">
      <w:pPr>
        <w:pStyle w:val="TOC1"/>
        <w:tabs>
          <w:tab w:val="right" w:leader="dot" w:pos="8302"/>
        </w:tabs>
        <w:rPr>
          <w:rFonts w:asciiTheme="minorHAnsi" w:eastAsiaTheme="minorEastAsia" w:hAnsiTheme="minorHAnsi" w:cstheme="minorBidi"/>
          <w:bCs w:val="0"/>
          <w:noProof/>
          <w:sz w:val="22"/>
          <w:szCs w:val="22"/>
        </w:rPr>
      </w:pPr>
      <w:hyperlink w:anchor="_Toc367969241" w:history="1">
        <w:r w:rsidR="009117AA" w:rsidRPr="00912C2E">
          <w:rPr>
            <w:rStyle w:val="Hyperlink"/>
            <w:noProof/>
          </w:rPr>
          <w:t>Appendix 2: Certificates of Analysis</w:t>
        </w:r>
        <w:r w:rsidR="009117AA">
          <w:rPr>
            <w:noProof/>
            <w:webHidden/>
          </w:rPr>
          <w:tab/>
        </w:r>
        <w:r>
          <w:rPr>
            <w:noProof/>
            <w:webHidden/>
          </w:rPr>
          <w:fldChar w:fldCharType="begin"/>
        </w:r>
        <w:r w:rsidR="009117AA">
          <w:rPr>
            <w:noProof/>
            <w:webHidden/>
          </w:rPr>
          <w:instrText xml:space="preserve"> PAGEREF _Toc367969241 \h </w:instrText>
        </w:r>
        <w:r>
          <w:rPr>
            <w:noProof/>
            <w:webHidden/>
          </w:rPr>
        </w:r>
        <w:r>
          <w:rPr>
            <w:noProof/>
            <w:webHidden/>
          </w:rPr>
          <w:fldChar w:fldCharType="separate"/>
        </w:r>
        <w:r w:rsidR="00974626">
          <w:rPr>
            <w:noProof/>
            <w:webHidden/>
          </w:rPr>
          <w:t>18</w:t>
        </w:r>
        <w:r>
          <w:rPr>
            <w:noProof/>
            <w:webHidden/>
          </w:rPr>
          <w:fldChar w:fldCharType="end"/>
        </w:r>
      </w:hyperlink>
    </w:p>
    <w:p w:rsidR="009117AA" w:rsidRDefault="00381086">
      <w:pPr>
        <w:pStyle w:val="TOC1"/>
        <w:tabs>
          <w:tab w:val="right" w:leader="dot" w:pos="8302"/>
        </w:tabs>
        <w:rPr>
          <w:rFonts w:asciiTheme="minorHAnsi" w:eastAsiaTheme="minorEastAsia" w:hAnsiTheme="minorHAnsi" w:cstheme="minorBidi"/>
          <w:bCs w:val="0"/>
          <w:noProof/>
          <w:sz w:val="22"/>
          <w:szCs w:val="22"/>
        </w:rPr>
      </w:pPr>
      <w:hyperlink w:anchor="_Toc367969242" w:history="1">
        <w:r w:rsidR="009117AA" w:rsidRPr="00912C2E">
          <w:rPr>
            <w:rStyle w:val="Hyperlink"/>
            <w:noProof/>
          </w:rPr>
          <w:t>Appendix 3: Summary Asbestos Register</w:t>
        </w:r>
        <w:r w:rsidR="009117AA">
          <w:rPr>
            <w:noProof/>
            <w:webHidden/>
          </w:rPr>
          <w:tab/>
        </w:r>
        <w:r>
          <w:rPr>
            <w:noProof/>
            <w:webHidden/>
          </w:rPr>
          <w:fldChar w:fldCharType="begin"/>
        </w:r>
        <w:r w:rsidR="009117AA">
          <w:rPr>
            <w:noProof/>
            <w:webHidden/>
          </w:rPr>
          <w:instrText xml:space="preserve"> PAGEREF _Toc367969242 \h </w:instrText>
        </w:r>
        <w:r>
          <w:rPr>
            <w:noProof/>
            <w:webHidden/>
          </w:rPr>
        </w:r>
        <w:r>
          <w:rPr>
            <w:noProof/>
            <w:webHidden/>
          </w:rPr>
          <w:fldChar w:fldCharType="separate"/>
        </w:r>
        <w:r w:rsidR="00974626">
          <w:rPr>
            <w:noProof/>
            <w:webHidden/>
          </w:rPr>
          <w:t>20</w:t>
        </w:r>
        <w:r>
          <w:rPr>
            <w:noProof/>
            <w:webHidden/>
          </w:rPr>
          <w:fldChar w:fldCharType="end"/>
        </w:r>
      </w:hyperlink>
    </w:p>
    <w:p w:rsidR="009117AA" w:rsidRDefault="00381086">
      <w:pPr>
        <w:pStyle w:val="TOC1"/>
        <w:tabs>
          <w:tab w:val="right" w:leader="dot" w:pos="8302"/>
        </w:tabs>
        <w:rPr>
          <w:rFonts w:asciiTheme="minorHAnsi" w:eastAsiaTheme="minorEastAsia" w:hAnsiTheme="minorHAnsi" w:cstheme="minorBidi"/>
          <w:bCs w:val="0"/>
          <w:noProof/>
          <w:sz w:val="22"/>
          <w:szCs w:val="22"/>
        </w:rPr>
      </w:pPr>
      <w:hyperlink w:anchor="_Toc367969243" w:history="1">
        <w:r w:rsidR="009117AA" w:rsidRPr="00912C2E">
          <w:rPr>
            <w:rStyle w:val="Hyperlink"/>
            <w:noProof/>
          </w:rPr>
          <w:t>Appendix 4: General Information &amp; Survey Limitations</w:t>
        </w:r>
        <w:r w:rsidR="009117AA">
          <w:rPr>
            <w:noProof/>
            <w:webHidden/>
          </w:rPr>
          <w:tab/>
        </w:r>
        <w:r>
          <w:rPr>
            <w:noProof/>
            <w:webHidden/>
          </w:rPr>
          <w:fldChar w:fldCharType="begin"/>
        </w:r>
        <w:r w:rsidR="009117AA">
          <w:rPr>
            <w:noProof/>
            <w:webHidden/>
          </w:rPr>
          <w:instrText xml:space="preserve"> PAGEREF _Toc367969243 \h </w:instrText>
        </w:r>
        <w:r>
          <w:rPr>
            <w:noProof/>
            <w:webHidden/>
          </w:rPr>
        </w:r>
        <w:r>
          <w:rPr>
            <w:noProof/>
            <w:webHidden/>
          </w:rPr>
          <w:fldChar w:fldCharType="separate"/>
        </w:r>
        <w:r w:rsidR="00974626">
          <w:rPr>
            <w:noProof/>
            <w:webHidden/>
          </w:rPr>
          <w:t>22</w:t>
        </w:r>
        <w:r>
          <w:rPr>
            <w:noProof/>
            <w:webHidden/>
          </w:rPr>
          <w:fldChar w:fldCharType="end"/>
        </w:r>
      </w:hyperlink>
    </w:p>
    <w:p w:rsidR="009117AA" w:rsidRDefault="00381086">
      <w:pPr>
        <w:pStyle w:val="TOC1"/>
        <w:tabs>
          <w:tab w:val="right" w:leader="dot" w:pos="8302"/>
        </w:tabs>
        <w:rPr>
          <w:rFonts w:asciiTheme="minorHAnsi" w:eastAsiaTheme="minorEastAsia" w:hAnsiTheme="minorHAnsi" w:cstheme="minorBidi"/>
          <w:bCs w:val="0"/>
          <w:noProof/>
          <w:sz w:val="22"/>
          <w:szCs w:val="22"/>
        </w:rPr>
      </w:pPr>
      <w:hyperlink w:anchor="_Toc367969244" w:history="1">
        <w:r w:rsidR="009117AA" w:rsidRPr="00912C2E">
          <w:rPr>
            <w:rStyle w:val="Hyperlink"/>
            <w:noProof/>
          </w:rPr>
          <w:t>Appendix 5: Risk Assessment Format</w:t>
        </w:r>
        <w:r w:rsidR="009117AA">
          <w:rPr>
            <w:noProof/>
            <w:webHidden/>
          </w:rPr>
          <w:tab/>
        </w:r>
        <w:r>
          <w:rPr>
            <w:noProof/>
            <w:webHidden/>
          </w:rPr>
          <w:fldChar w:fldCharType="begin"/>
        </w:r>
        <w:r w:rsidR="009117AA">
          <w:rPr>
            <w:noProof/>
            <w:webHidden/>
          </w:rPr>
          <w:instrText xml:space="preserve"> PAGEREF _Toc367969244 \h </w:instrText>
        </w:r>
        <w:r>
          <w:rPr>
            <w:noProof/>
            <w:webHidden/>
          </w:rPr>
        </w:r>
        <w:r>
          <w:rPr>
            <w:noProof/>
            <w:webHidden/>
          </w:rPr>
          <w:fldChar w:fldCharType="separate"/>
        </w:r>
        <w:r w:rsidR="00974626">
          <w:rPr>
            <w:noProof/>
            <w:webHidden/>
          </w:rPr>
          <w:t>24</w:t>
        </w:r>
        <w:r>
          <w:rPr>
            <w:noProof/>
            <w:webHidden/>
          </w:rPr>
          <w:fldChar w:fldCharType="end"/>
        </w:r>
      </w:hyperlink>
    </w:p>
    <w:p w:rsidR="00F7266A" w:rsidRDefault="00381086" w:rsidP="007421B2">
      <w:pPr>
        <w:rPr>
          <w:b/>
        </w:rPr>
      </w:pPr>
      <w:r>
        <w:rPr>
          <w:b/>
        </w:rPr>
        <w:fldChar w:fldCharType="end"/>
      </w:r>
    </w:p>
    <w:p w:rsidR="00045ABC" w:rsidRDefault="00045ABC" w:rsidP="007421B2">
      <w:pPr>
        <w:rPr>
          <w:b/>
        </w:rPr>
        <w:sectPr w:rsidR="00045ABC" w:rsidSect="002C07FE">
          <w:headerReference w:type="even" r:id="rId10"/>
          <w:headerReference w:type="default" r:id="rId11"/>
          <w:footerReference w:type="even" r:id="rId12"/>
          <w:footerReference w:type="default" r:id="rId13"/>
          <w:headerReference w:type="first" r:id="rId14"/>
          <w:footerReference w:type="first" r:id="rId15"/>
          <w:pgSz w:w="11906" w:h="16838" w:code="9"/>
          <w:pgMar w:top="1134" w:right="1797" w:bottom="851" w:left="1797" w:header="964" w:footer="244" w:gutter="0"/>
          <w:cols w:space="708"/>
          <w:titlePg/>
          <w:docGrid w:linePitch="360"/>
        </w:sectPr>
      </w:pPr>
    </w:p>
    <w:p w:rsidR="00721A78" w:rsidRDefault="00721A78" w:rsidP="007421B2">
      <w:pPr>
        <w:rPr>
          <w:b/>
        </w:rPr>
      </w:pPr>
    </w:p>
    <w:p w:rsidR="00721A78" w:rsidRDefault="005A1ED1" w:rsidP="00710BEC">
      <w:pPr>
        <w:pStyle w:val="Heading1"/>
        <w:numPr>
          <w:ilvl w:val="0"/>
          <w:numId w:val="0"/>
        </w:numPr>
        <w:ind w:left="360"/>
      </w:pPr>
      <w:bookmarkStart w:id="1" w:name="_Toc367969235"/>
      <w:r w:rsidRPr="005A1ED1">
        <w:t>Executive Summary</w:t>
      </w:r>
      <w:bookmarkEnd w:id="1"/>
    </w:p>
    <w:p w:rsidR="00721A78" w:rsidRDefault="00606964" w:rsidP="00710BEC">
      <w:pPr>
        <w:spacing w:after="240"/>
        <w:jc w:val="both"/>
      </w:pPr>
      <w:r>
        <w:t xml:space="preserve">A Refurbishment Survey was carried out </w:t>
      </w:r>
      <w:r w:rsidR="00A86F39">
        <w:t xml:space="preserve">at </w:t>
      </w:r>
      <w:r w:rsidR="003A37D7">
        <w:t xml:space="preserve">Bridlington Hospital, </w:t>
      </w:r>
      <w:proofErr w:type="spellStart"/>
      <w:r w:rsidR="003A37D7">
        <w:t>Bessingby</w:t>
      </w:r>
      <w:proofErr w:type="spellEnd"/>
      <w:r w:rsidR="003A37D7">
        <w:t xml:space="preserve"> Rd, Bridlington, East Riding of Yorkshire</w:t>
      </w:r>
      <w:r w:rsidR="000F72D4">
        <w:t xml:space="preserve">, </w:t>
      </w:r>
      <w:r w:rsidR="003A37D7">
        <w:t>YO16 4QP</w:t>
      </w:r>
      <w:r w:rsidR="00A86F39">
        <w:t>.</w:t>
      </w:r>
      <w:r w:rsidR="00721A78">
        <w:t xml:space="preserve"> </w:t>
      </w:r>
      <w:r w:rsidR="0072580B">
        <w:t>The extent of th</w:t>
      </w:r>
      <w:r w:rsidR="002933B8">
        <w:t>e survey is defined in Section 3</w:t>
      </w:r>
      <w:r w:rsidR="0072580B">
        <w:t>:</w:t>
      </w:r>
      <w:r w:rsidR="0072580B" w:rsidRPr="00C45BDF">
        <w:t xml:space="preserve"> Data Sheets</w:t>
      </w:r>
      <w:r w:rsidR="0072580B">
        <w:t>, where information about all areas surveyed is presented</w:t>
      </w:r>
      <w:r w:rsidR="004B08BF">
        <w:t>.</w:t>
      </w:r>
    </w:p>
    <w:p w:rsidR="00710BEC" w:rsidRDefault="00710BEC" w:rsidP="00710BEC">
      <w:pPr>
        <w:spacing w:after="240"/>
        <w:rPr>
          <w:b/>
        </w:rPr>
      </w:pPr>
    </w:p>
    <w:p w:rsidR="00F7266A" w:rsidRDefault="004B08BF" w:rsidP="00710BEC">
      <w:pPr>
        <w:spacing w:after="240"/>
      </w:pPr>
      <w:r w:rsidRPr="00427D49">
        <w:rPr>
          <w:b/>
        </w:rPr>
        <w:t>Rooms with identified or presumed asbestos containing materials</w:t>
      </w:r>
      <w:r>
        <w:rPr>
          <w:b/>
        </w:rPr>
        <w:t>:</w:t>
      </w:r>
    </w:p>
    <w:p w:rsidR="00F7266A" w:rsidRDefault="003A37D7" w:rsidP="007421B2">
      <w:bookmarkStart w:id="2" w:name="areaswithliveitems"/>
      <w:bookmarkEnd w:id="2"/>
      <w:r>
        <w:t>Asbestos containing materials were not detected</w:t>
      </w:r>
      <w:r w:rsidR="002C2BA2">
        <w:t>.</w:t>
      </w:r>
    </w:p>
    <w:p w:rsidR="002C2BA2" w:rsidRDefault="002C2BA2" w:rsidP="007421B2"/>
    <w:p w:rsidR="00F7266A" w:rsidRDefault="00F7266A" w:rsidP="00710BEC">
      <w:pPr>
        <w:spacing w:after="240"/>
        <w:rPr>
          <w:b/>
        </w:rPr>
      </w:pPr>
      <w:r w:rsidRPr="00427D49">
        <w:rPr>
          <w:b/>
        </w:rPr>
        <w:t>Area/items not accessed</w:t>
      </w:r>
      <w:r w:rsidR="00427D49">
        <w:rPr>
          <w:b/>
        </w:rPr>
        <w:t>:</w:t>
      </w:r>
    </w:p>
    <w:p w:rsidR="006B0D98" w:rsidRDefault="002C2BA2" w:rsidP="007421B2">
      <w:r>
        <w:t>Only those areas forming the former Minor Injuries Unit were surveyed see Section 3 for list of ares surveyed.</w:t>
      </w:r>
    </w:p>
    <w:p w:rsidR="002C2BA2" w:rsidRDefault="002C2BA2" w:rsidP="007421B2"/>
    <w:p w:rsidR="00F7266A" w:rsidRDefault="00615564" w:rsidP="00710BEC">
      <w:pPr>
        <w:spacing w:after="240"/>
      </w:pPr>
      <w:r>
        <w:t>General exclusions relevant to this survey are listed in Section 1 below.</w:t>
      </w:r>
    </w:p>
    <w:p w:rsidR="00F7266A" w:rsidRDefault="00F7266A" w:rsidP="00710BEC">
      <w:pPr>
        <w:jc w:val="both"/>
      </w:pPr>
    </w:p>
    <w:p w:rsidR="00F7266A" w:rsidRPr="00F7266A" w:rsidRDefault="00F7266A" w:rsidP="00710BEC">
      <w:pPr>
        <w:spacing w:after="240"/>
        <w:jc w:val="both"/>
        <w:rPr>
          <w:b/>
        </w:rPr>
      </w:pPr>
      <w:r w:rsidRPr="00F7266A">
        <w:rPr>
          <w:b/>
        </w:rPr>
        <w:t>Action Required</w:t>
      </w:r>
    </w:p>
    <w:p w:rsidR="00606964" w:rsidRPr="00C73605" w:rsidRDefault="00606964" w:rsidP="00606964">
      <w:pPr>
        <w:jc w:val="both"/>
      </w:pPr>
      <w:r w:rsidRPr="00C73605">
        <w:t>If refurbishment or demolition of the building is planned, the survey findings should be made available to the project managers and contractors employed to design and carry out the work, including asbestos removal contractors.</w:t>
      </w:r>
    </w:p>
    <w:p w:rsidR="00606964" w:rsidRPr="00C73605" w:rsidRDefault="00606964" w:rsidP="00606964">
      <w:pPr>
        <w:jc w:val="both"/>
      </w:pPr>
    </w:p>
    <w:p w:rsidR="00606964" w:rsidRPr="00C73605" w:rsidRDefault="00606964" w:rsidP="00606964">
      <w:pPr>
        <w:jc w:val="both"/>
      </w:pPr>
      <w:r w:rsidRPr="00C73605">
        <w:t>If refurbishment or demolition is not started within 3 months, HSE guidance indicates that the findings of this survey should be incorporated into the asbestos management plan for the property. To enable this, recommendations for actions are given in the Data Sheets and Summary Asbestos Register. These may not be applicable in the usual context of a refurbishment/ demolition survey.</w:t>
      </w:r>
    </w:p>
    <w:p w:rsidR="00606964" w:rsidRDefault="00606964" w:rsidP="00606964">
      <w:pPr>
        <w:jc w:val="both"/>
      </w:pPr>
    </w:p>
    <w:p w:rsidR="00606964" w:rsidRDefault="00606964" w:rsidP="00606964">
      <w:pPr>
        <w:jc w:val="both"/>
      </w:pPr>
      <w:r>
        <w:t>The Management Plan should be reviewed at intervals not exceeding 6 months and the condition of all asbestos containing materials should be re-assessed at intervals of</w:t>
      </w:r>
    </w:p>
    <w:p w:rsidR="00606964" w:rsidRDefault="00606964" w:rsidP="00606964">
      <w:pPr>
        <w:jc w:val="both"/>
      </w:pPr>
      <w:r>
        <w:t>no more than 12 months.</w:t>
      </w:r>
    </w:p>
    <w:p w:rsidR="00606964" w:rsidRDefault="00606964" w:rsidP="00606964">
      <w:pPr>
        <w:jc w:val="both"/>
      </w:pPr>
    </w:p>
    <w:p w:rsidR="00606964" w:rsidRDefault="00606964" w:rsidP="00606964">
      <w:pPr>
        <w:jc w:val="both"/>
      </w:pPr>
      <w:r>
        <w:t>Any areas not accessed should be surveyed before they are re-occupied or subject to any maintenance activity.</w:t>
      </w:r>
    </w:p>
    <w:p w:rsidR="00F7266A" w:rsidRDefault="00F7266A" w:rsidP="000F72D4">
      <w:pPr>
        <w:jc w:val="both"/>
      </w:pPr>
    </w:p>
    <w:p w:rsidR="00F7266A" w:rsidRPr="00721A78" w:rsidRDefault="00F7266A" w:rsidP="007421B2">
      <w:pPr>
        <w:sectPr w:rsidR="00F7266A" w:rsidRPr="00721A78" w:rsidSect="000F72D4">
          <w:headerReference w:type="first" r:id="rId16"/>
          <w:pgSz w:w="11906" w:h="16838" w:code="9"/>
          <w:pgMar w:top="1134" w:right="1797" w:bottom="851" w:left="1797" w:header="964" w:footer="244" w:gutter="0"/>
          <w:cols w:space="708"/>
          <w:docGrid w:linePitch="360"/>
        </w:sectPr>
      </w:pPr>
    </w:p>
    <w:p w:rsidR="007421B2" w:rsidRDefault="00F25846" w:rsidP="00710BEC">
      <w:pPr>
        <w:pStyle w:val="Heading1"/>
      </w:pPr>
      <w:bookmarkStart w:id="3" w:name="_Toc367969236"/>
      <w:r>
        <w:lastRenderedPageBreak/>
        <w:t>Introduction &amp; General Information</w:t>
      </w:r>
      <w:bookmarkEnd w:id="3"/>
    </w:p>
    <w:p w:rsidR="007421B2" w:rsidRPr="00D90DC8" w:rsidRDefault="00146F9B" w:rsidP="00710BEC">
      <w:pPr>
        <w:spacing w:after="240"/>
        <w:jc w:val="both"/>
        <w:rPr>
          <w:sz w:val="20"/>
          <w:szCs w:val="20"/>
        </w:rPr>
      </w:pPr>
      <w:r>
        <w:t>Atmosphere Environmental</w:t>
      </w:r>
      <w:r w:rsidR="007421B2">
        <w:t xml:space="preserve"> Ltd. has been instructed </w:t>
      </w:r>
      <w:r w:rsidR="00BC5A14">
        <w:t>by</w:t>
      </w:r>
      <w:r w:rsidR="00D90DC8">
        <w:t xml:space="preserve"> </w:t>
      </w:r>
      <w:r w:rsidR="003A37D7">
        <w:t>York Teaching Hospitals NHS Trust</w:t>
      </w:r>
      <w:r w:rsidR="00D90DC8" w:rsidRPr="007C07A2">
        <w:t xml:space="preserve"> </w:t>
      </w:r>
      <w:r w:rsidR="00BC5A14" w:rsidRPr="007C07A2">
        <w:t>to</w:t>
      </w:r>
      <w:r w:rsidR="00BC5A14">
        <w:t xml:space="preserve"> undertake an asbestos </w:t>
      </w:r>
      <w:r w:rsidR="00395DBD">
        <w:t>R</w:t>
      </w:r>
      <w:r w:rsidR="00606964">
        <w:t>efurbishment</w:t>
      </w:r>
      <w:r w:rsidR="00077935">
        <w:t xml:space="preserve"> </w:t>
      </w:r>
      <w:r w:rsidR="00395DBD">
        <w:t>S</w:t>
      </w:r>
      <w:r w:rsidR="00BC5A14">
        <w:t xml:space="preserve">urvey at </w:t>
      </w:r>
      <w:r w:rsidR="003A37D7">
        <w:t xml:space="preserve">Bridlington Hospital, </w:t>
      </w:r>
      <w:proofErr w:type="spellStart"/>
      <w:r w:rsidR="003A37D7">
        <w:t>Bessingby</w:t>
      </w:r>
      <w:proofErr w:type="spellEnd"/>
      <w:r w:rsidR="003A37D7">
        <w:t xml:space="preserve"> Rd, Bridlington, East Riding of Yorkshire</w:t>
      </w:r>
      <w:r w:rsidR="00710BEC">
        <w:t xml:space="preserve">, </w:t>
      </w:r>
      <w:r w:rsidR="003A37D7">
        <w:t>YO16 4QP</w:t>
      </w:r>
      <w:r w:rsidR="00A86F39">
        <w:t>.</w:t>
      </w:r>
    </w:p>
    <w:p w:rsidR="00A2677C" w:rsidRDefault="00267EF4" w:rsidP="00710BEC">
      <w:pPr>
        <w:spacing w:after="240"/>
        <w:jc w:val="both"/>
      </w:pPr>
      <w:r>
        <w:t>The survey was carried out by:</w:t>
      </w:r>
      <w:r w:rsidR="00D82ABE">
        <w:t xml:space="preserve"> </w:t>
      </w:r>
      <w:r w:rsidR="003A37D7">
        <w:t>Troy Gallagher</w:t>
      </w:r>
      <w:bookmarkStart w:id="4" w:name="jobsitestaff"/>
      <w:bookmarkEnd w:id="4"/>
      <w:r w:rsidR="002C2BA2">
        <w:t xml:space="preserve"> CCP (Asbestos).</w:t>
      </w:r>
    </w:p>
    <w:p w:rsidR="00BC5A14" w:rsidRPr="00997A45" w:rsidRDefault="00BC5A14" w:rsidP="00710BEC">
      <w:pPr>
        <w:spacing w:after="240"/>
        <w:jc w:val="both"/>
      </w:pPr>
      <w:r>
        <w:t xml:space="preserve">This report contains the details of a </w:t>
      </w:r>
      <w:r w:rsidR="002C2BA2">
        <w:rPr>
          <w:b/>
        </w:rPr>
        <w:t>Refurbishment</w:t>
      </w:r>
      <w:r w:rsidR="00606964">
        <w:rPr>
          <w:b/>
        </w:rPr>
        <w:t xml:space="preserve"> Survey</w:t>
      </w:r>
      <w:r w:rsidR="00606964">
        <w:t xml:space="preserve"> </w:t>
      </w:r>
      <w:r w:rsidR="00882999">
        <w:t xml:space="preserve">undertaken </w:t>
      </w:r>
      <w:r w:rsidR="00123BDF">
        <w:t xml:space="preserve">on </w:t>
      </w:r>
      <w:r w:rsidR="003A37D7">
        <w:t>03/07/2015</w:t>
      </w:r>
      <w:r w:rsidR="00316016">
        <w:t>.</w:t>
      </w:r>
    </w:p>
    <w:p w:rsidR="00606964" w:rsidRDefault="00D90DC8" w:rsidP="00606964">
      <w:pPr>
        <w:jc w:val="both"/>
      </w:pPr>
      <w:r>
        <w:t xml:space="preserve">If a combination of survey types has been used, an additional report will be issued for any other type at this property. </w:t>
      </w:r>
      <w:r w:rsidR="00852FE6">
        <w:t>The type of survey carried out was determined by</w:t>
      </w:r>
      <w:r w:rsidR="0029562E">
        <w:t xml:space="preserve"> the instructions received </w:t>
      </w:r>
      <w:r w:rsidR="0029562E" w:rsidRPr="00D76FD4">
        <w:t xml:space="preserve">from </w:t>
      </w:r>
      <w:r w:rsidR="003A37D7">
        <w:t>York Teaching Hospitals NHS Trust</w:t>
      </w:r>
      <w:r w:rsidR="00852FE6" w:rsidRPr="00D76FD4">
        <w:t>, b</w:t>
      </w:r>
      <w:r w:rsidR="00852FE6">
        <w:t xml:space="preserve">ased on the purpose for which it is intended to be used. </w:t>
      </w:r>
      <w:r w:rsidR="009573BB" w:rsidRPr="009573BB">
        <w:t xml:space="preserve">The Health and Safety Executive’s Guidance </w:t>
      </w:r>
      <w:r w:rsidR="00AA76CC">
        <w:t>HSG 264</w:t>
      </w:r>
      <w:r w:rsidR="009573BB" w:rsidRPr="009573BB">
        <w:t xml:space="preserve"> defines </w:t>
      </w:r>
      <w:r w:rsidR="00606964">
        <w:t>a Refurbishment Survey. This is</w:t>
      </w:r>
      <w:r w:rsidR="00606964" w:rsidRPr="009573BB">
        <w:t xml:space="preserve"> detailed in Appendix </w:t>
      </w:r>
      <w:r w:rsidR="00606964">
        <w:t>4</w:t>
      </w:r>
      <w:r w:rsidR="00606964" w:rsidRPr="009573BB">
        <w:t xml:space="preserve"> of this report.</w:t>
      </w:r>
    </w:p>
    <w:p w:rsidR="00350B4C" w:rsidRDefault="00350B4C" w:rsidP="00710BEC">
      <w:pPr>
        <w:spacing w:after="240"/>
        <w:jc w:val="both"/>
      </w:pPr>
    </w:p>
    <w:p w:rsidR="00C45BDF" w:rsidRPr="00710BEC" w:rsidRDefault="00350B4C" w:rsidP="00710BEC">
      <w:pPr>
        <w:spacing w:after="240"/>
        <w:jc w:val="both"/>
      </w:pPr>
      <w:r w:rsidRPr="00350B4C">
        <w:rPr>
          <w:b/>
        </w:rPr>
        <w:t>Property Description</w:t>
      </w:r>
      <w:r>
        <w:rPr>
          <w:b/>
        </w:rPr>
        <w:t>:</w:t>
      </w:r>
      <w:r w:rsidR="00C45BDF">
        <w:rPr>
          <w:b/>
        </w:rPr>
        <w:t xml:space="preserve"> </w:t>
      </w:r>
    </w:p>
    <w:p w:rsidR="00350B4C" w:rsidRDefault="002C2BA2" w:rsidP="00710BEC">
      <w:pPr>
        <w:spacing w:after="240"/>
        <w:jc w:val="both"/>
      </w:pPr>
      <w:bookmarkStart w:id="5" w:name="jobbuildingnotes"/>
      <w:bookmarkEnd w:id="5"/>
      <w:r>
        <w:t>Former Minor Injuries Unit in District Hospital complex.</w:t>
      </w:r>
    </w:p>
    <w:p w:rsidR="005165B9" w:rsidRPr="00CD3772" w:rsidRDefault="005165B9" w:rsidP="00710BEC">
      <w:pPr>
        <w:spacing w:after="240"/>
        <w:jc w:val="both"/>
      </w:pPr>
      <w:r w:rsidRPr="00CD3772">
        <w:rPr>
          <w:b/>
        </w:rPr>
        <w:t>Site-specific Notes:</w:t>
      </w:r>
      <w:r w:rsidR="00255486">
        <w:rPr>
          <w:b/>
        </w:rPr>
        <w:t xml:space="preserve"> </w:t>
      </w:r>
    </w:p>
    <w:p w:rsidR="005165B9" w:rsidRPr="00CD3772" w:rsidRDefault="002C2BA2" w:rsidP="00710BEC">
      <w:pPr>
        <w:spacing w:after="240"/>
        <w:jc w:val="both"/>
      </w:pPr>
      <w:r>
        <w:t xml:space="preserve">Project specific asbestos Refurbishment Survey of the former Minor Injuries Unit. </w:t>
      </w:r>
    </w:p>
    <w:p w:rsidR="005165B9" w:rsidRDefault="005165B9" w:rsidP="00710BEC">
      <w:pPr>
        <w:spacing w:after="240"/>
        <w:jc w:val="both"/>
      </w:pPr>
      <w:r w:rsidRPr="00CD3772">
        <w:t>Refer to Agreed limitations in Appendix</w:t>
      </w:r>
      <w:r w:rsidR="004B08BF">
        <w:t xml:space="preserve"> 4</w:t>
      </w:r>
      <w:r w:rsidRPr="00CD3772">
        <w:t xml:space="preserve"> for additional information</w:t>
      </w:r>
    </w:p>
    <w:p w:rsidR="00710BEC" w:rsidRDefault="00710BEC" w:rsidP="00710BEC">
      <w:pPr>
        <w:spacing w:after="240"/>
        <w:rPr>
          <w:rFonts w:cs="Arial"/>
          <w:b/>
          <w:bCs/>
          <w:kern w:val="32"/>
          <w:szCs w:val="32"/>
          <w:lang w:eastAsia="en-US"/>
        </w:rPr>
      </w:pPr>
      <w:bookmarkStart w:id="6" w:name="_Toc367969237"/>
      <w:r>
        <w:br w:type="page"/>
      </w:r>
    </w:p>
    <w:p w:rsidR="009573BB" w:rsidRDefault="00F25846" w:rsidP="00710BEC">
      <w:pPr>
        <w:pStyle w:val="Heading1"/>
      </w:pPr>
      <w:r>
        <w:lastRenderedPageBreak/>
        <w:t>How to Interpret This Report</w:t>
      </w:r>
      <w:bookmarkEnd w:id="6"/>
    </w:p>
    <w:p w:rsidR="006B6E2E" w:rsidRDefault="009573BB" w:rsidP="00710BEC">
      <w:pPr>
        <w:spacing w:after="240"/>
        <w:jc w:val="both"/>
      </w:pPr>
      <w:r w:rsidRPr="00852FE6">
        <w:t xml:space="preserve">The report contains the details of the </w:t>
      </w:r>
      <w:r w:rsidR="00A86F39">
        <w:t xml:space="preserve">surveyor’s observations made at </w:t>
      </w:r>
      <w:r w:rsidR="003A37D7">
        <w:t xml:space="preserve">Bridlington Hospital, </w:t>
      </w:r>
      <w:proofErr w:type="spellStart"/>
      <w:r w:rsidR="003A37D7">
        <w:t>Bessingby</w:t>
      </w:r>
      <w:proofErr w:type="spellEnd"/>
      <w:r w:rsidR="003A37D7">
        <w:t xml:space="preserve"> Rd, Bridlington, East Riding of Yorkshire</w:t>
      </w:r>
      <w:r w:rsidR="00710BEC">
        <w:t xml:space="preserve">, </w:t>
      </w:r>
      <w:r w:rsidR="003A37D7">
        <w:t>YO16 4QP</w:t>
      </w:r>
      <w:r w:rsidRPr="00852FE6">
        <w:t xml:space="preserve">. </w:t>
      </w:r>
    </w:p>
    <w:p w:rsidR="00FC674B" w:rsidRPr="00852FE6" w:rsidRDefault="009573BB" w:rsidP="00710BEC">
      <w:pPr>
        <w:spacing w:after="240"/>
        <w:jc w:val="both"/>
      </w:pPr>
      <w:r w:rsidRPr="00852FE6">
        <w:t xml:space="preserve">The information </w:t>
      </w:r>
      <w:r w:rsidR="00FC674B" w:rsidRPr="00852FE6">
        <w:t xml:space="preserve">is presented in </w:t>
      </w:r>
      <w:r w:rsidR="000D684D" w:rsidRPr="00852FE6">
        <w:t>sections</w:t>
      </w:r>
      <w:r w:rsidR="00DC34B0">
        <w:t xml:space="preserve"> below</w:t>
      </w:r>
      <w:r w:rsidR="000D684D" w:rsidRPr="00852FE6">
        <w:t>:</w:t>
      </w:r>
    </w:p>
    <w:p w:rsidR="009573BB" w:rsidRPr="00852FE6" w:rsidRDefault="00852FE6" w:rsidP="00710BEC">
      <w:pPr>
        <w:numPr>
          <w:ilvl w:val="0"/>
          <w:numId w:val="7"/>
        </w:numPr>
        <w:spacing w:after="240"/>
        <w:jc w:val="both"/>
      </w:pPr>
      <w:r w:rsidRPr="00852FE6">
        <w:t xml:space="preserve">Section </w:t>
      </w:r>
      <w:r w:rsidR="00D90280">
        <w:t>3</w:t>
      </w:r>
      <w:r w:rsidR="00FC674B" w:rsidRPr="00852FE6">
        <w:t xml:space="preserve"> </w:t>
      </w:r>
      <w:r w:rsidR="00E12B47" w:rsidRPr="00852FE6">
        <w:t>contains details of asbestos containing materials (ACMs) and products which may be confused with ACM’s but do not contain asbestos.</w:t>
      </w:r>
      <w:r w:rsidR="00FC674B" w:rsidRPr="00852FE6">
        <w:t xml:space="preserve"> Individual data sheets are presented which show the locations and describe the materials in t</w:t>
      </w:r>
      <w:r w:rsidR="00747573">
        <w:t>he building that have been sampled</w:t>
      </w:r>
      <w:r w:rsidR="00FC674B" w:rsidRPr="00852FE6">
        <w:t xml:space="preserve"> by the surveyor. Photographic records are included to aid identification and as </w:t>
      </w:r>
      <w:r w:rsidRPr="00852FE6">
        <w:t xml:space="preserve">a </w:t>
      </w:r>
      <w:r w:rsidR="00FC674B" w:rsidRPr="00852FE6">
        <w:t>record of the condition of materials. Areas which were in the scope of the survey, but where access was not possible, are also included as there may be ACM’s present which have not been positively identified. Material Risk Assessments are calculated for ACM’s and recommendations for management options are offered for each item.</w:t>
      </w:r>
      <w:r w:rsidR="000871A1">
        <w:t xml:space="preserve"> </w:t>
      </w:r>
    </w:p>
    <w:p w:rsidR="00B401EB" w:rsidRDefault="00B401EB" w:rsidP="00710BEC">
      <w:pPr>
        <w:numPr>
          <w:ilvl w:val="0"/>
          <w:numId w:val="7"/>
        </w:numPr>
        <w:spacing w:after="240"/>
        <w:jc w:val="both"/>
      </w:pPr>
      <w:r w:rsidRPr="00852FE6">
        <w:t>Plans showing room reference numbers</w:t>
      </w:r>
      <w:r w:rsidR="00AA76CC">
        <w:t>, access limitations</w:t>
      </w:r>
      <w:r w:rsidR="005165B9">
        <w:t>,</w:t>
      </w:r>
      <w:r w:rsidR="00AA76CC">
        <w:t xml:space="preserve"> </w:t>
      </w:r>
      <w:r w:rsidRPr="00852FE6">
        <w:t>sample locations</w:t>
      </w:r>
      <w:r w:rsidR="00E66639">
        <w:t xml:space="preserve"> and areas with identified or presumed ACM’s</w:t>
      </w:r>
      <w:r w:rsidRPr="00852FE6">
        <w:t xml:space="preserve"> are in Appendix </w:t>
      </w:r>
      <w:r>
        <w:t>1</w:t>
      </w:r>
      <w:r w:rsidRPr="00852FE6">
        <w:t>.</w:t>
      </w:r>
    </w:p>
    <w:p w:rsidR="000D684D" w:rsidRPr="00852FE6" w:rsidRDefault="000D684D" w:rsidP="00710BEC">
      <w:pPr>
        <w:numPr>
          <w:ilvl w:val="0"/>
          <w:numId w:val="7"/>
        </w:numPr>
        <w:spacing w:after="240"/>
        <w:jc w:val="both"/>
      </w:pPr>
      <w:r w:rsidRPr="00852FE6">
        <w:t xml:space="preserve">Appendix </w:t>
      </w:r>
      <w:r w:rsidR="00B401EB">
        <w:t>2</w:t>
      </w:r>
      <w:r w:rsidRPr="00852FE6">
        <w:t xml:space="preserve"> contains the bulk sample analysis report for the samples taken during the survey. It lists</w:t>
      </w:r>
      <w:r w:rsidR="00852FE6" w:rsidRPr="00852FE6">
        <w:t>,</w:t>
      </w:r>
      <w:r w:rsidRPr="00852FE6">
        <w:t xml:space="preserve"> in sample number order, the details of the materials taken for analysis and the results of that analysis.</w:t>
      </w:r>
    </w:p>
    <w:p w:rsidR="00CC08F0" w:rsidRPr="00AA76CC" w:rsidRDefault="007D119F" w:rsidP="00710BEC">
      <w:pPr>
        <w:numPr>
          <w:ilvl w:val="0"/>
          <w:numId w:val="33"/>
        </w:numPr>
        <w:spacing w:after="240"/>
        <w:jc w:val="both"/>
        <w:rPr>
          <w:b/>
        </w:rPr>
      </w:pPr>
      <w:r w:rsidRPr="00AA76CC">
        <w:rPr>
          <w:b/>
        </w:rPr>
        <w:t>A summary register of asbestos m</w:t>
      </w:r>
      <w:r w:rsidR="0029562E">
        <w:rPr>
          <w:b/>
        </w:rPr>
        <w:t xml:space="preserve">aterials </w:t>
      </w:r>
      <w:r w:rsidRPr="00AA76CC">
        <w:rPr>
          <w:b/>
        </w:rPr>
        <w:t xml:space="preserve">is given in Appendix </w:t>
      </w:r>
      <w:r w:rsidR="00CC08F0" w:rsidRPr="00AA76CC">
        <w:rPr>
          <w:b/>
        </w:rPr>
        <w:t>3</w:t>
      </w:r>
      <w:r w:rsidRPr="00AA76CC">
        <w:rPr>
          <w:b/>
        </w:rPr>
        <w:t>. This must be rea</w:t>
      </w:r>
      <w:r w:rsidR="00E66639">
        <w:rPr>
          <w:b/>
        </w:rPr>
        <w:t>d in the context of this report; however, may be used as part of the property Management Plan.</w:t>
      </w:r>
    </w:p>
    <w:p w:rsidR="00CC08F0" w:rsidRPr="00774843" w:rsidRDefault="00CC08F0" w:rsidP="00710BEC">
      <w:pPr>
        <w:spacing w:after="240"/>
        <w:jc w:val="both"/>
      </w:pPr>
      <w:r w:rsidRPr="00852FE6">
        <w:t xml:space="preserve">Survey limitations and information on ACM’s not included in this survey are given in </w:t>
      </w:r>
      <w:r w:rsidR="0029562E">
        <w:t>Appendix 4</w:t>
      </w:r>
      <w:r w:rsidR="006F2B43">
        <w:t>.</w:t>
      </w:r>
    </w:p>
    <w:p w:rsidR="007D119F" w:rsidRDefault="00007166" w:rsidP="00710BEC">
      <w:pPr>
        <w:jc w:val="both"/>
      </w:pPr>
      <w:r>
        <w:br w:type="page"/>
      </w:r>
    </w:p>
    <w:p w:rsidR="00852FE6" w:rsidRDefault="00F25846" w:rsidP="00710BEC">
      <w:pPr>
        <w:pStyle w:val="Heading1"/>
      </w:pPr>
      <w:bookmarkStart w:id="7" w:name="_Toc367969238"/>
      <w:r>
        <w:lastRenderedPageBreak/>
        <w:t>Data Sheets</w:t>
      </w:r>
      <w:bookmarkEnd w:id="7"/>
    </w:p>
    <w:p w:rsidR="00852FE6" w:rsidRPr="00852FE6" w:rsidRDefault="00852FE6" w:rsidP="00710BEC">
      <w:pPr>
        <w:spacing w:after="240"/>
        <w:jc w:val="both"/>
      </w:pPr>
      <w:r w:rsidRPr="00852FE6">
        <w:t xml:space="preserve">Below are the </w:t>
      </w:r>
      <w:r>
        <w:t xml:space="preserve">data sheets for the asbestos and </w:t>
      </w:r>
      <w:r w:rsidR="00DC34B0">
        <w:t>‘</w:t>
      </w:r>
      <w:r>
        <w:t>lookalike</w:t>
      </w:r>
      <w:r w:rsidR="00DC34B0">
        <w:t>’</w:t>
      </w:r>
      <w:r>
        <w:t xml:space="preserve"> non-asbestos materials that are present in the building. Areas within the scope of work that have not been accessed are also </w:t>
      </w:r>
      <w:r w:rsidRPr="00852FE6">
        <w:t>listed.</w:t>
      </w:r>
      <w:r w:rsidR="00E66639">
        <w:t xml:space="preserve"> Other general access restrictions are detailed in Section 1</w:t>
      </w:r>
      <w:r w:rsidR="00615564">
        <w:t>:</w:t>
      </w:r>
      <w:r w:rsidR="00E66639">
        <w:t xml:space="preserve"> Introduction &amp; General Information.</w:t>
      </w:r>
    </w:p>
    <w:p w:rsidR="00852FE6" w:rsidRPr="00852FE6" w:rsidRDefault="00852FE6" w:rsidP="00710BEC">
      <w:pPr>
        <w:spacing w:after="240"/>
        <w:jc w:val="both"/>
      </w:pPr>
      <w:r w:rsidRPr="00852FE6">
        <w:t>Asbestos type has been determined by one of three methods:</w:t>
      </w:r>
    </w:p>
    <w:p w:rsidR="00852FE6" w:rsidRPr="00852FE6" w:rsidRDefault="00852FE6" w:rsidP="00710BEC">
      <w:pPr>
        <w:spacing w:after="240"/>
        <w:jc w:val="both"/>
      </w:pPr>
      <w:r w:rsidRPr="00852FE6">
        <w:t>1.</w:t>
      </w:r>
      <w:r w:rsidRPr="00852FE6">
        <w:tab/>
        <w:t>Positive identification of asbestos fibres in a sample of the actual item: this will be recorded with a sample</w:t>
      </w:r>
      <w:r w:rsidR="00146F9B">
        <w:t xml:space="preserve"> reference number such as </w:t>
      </w:r>
      <w:r w:rsidRPr="00852FE6">
        <w:t>001.</w:t>
      </w:r>
    </w:p>
    <w:p w:rsidR="00852FE6" w:rsidRPr="00852FE6" w:rsidRDefault="00852FE6" w:rsidP="00710BEC">
      <w:pPr>
        <w:spacing w:after="240"/>
        <w:jc w:val="both"/>
      </w:pPr>
      <w:r w:rsidRPr="00852FE6">
        <w:t>2.</w:t>
      </w:r>
      <w:r w:rsidRPr="00852FE6">
        <w:tab/>
        <w:t>Visual matching of a material to another material which has been previously sampled: the sample reference number will include the abbreviation ‘REF’ to indicate that no sample of this actual item has been taken.</w:t>
      </w:r>
      <w:r w:rsidR="00267EF4">
        <w:t xml:space="preserve"> Asbestos content will be ‘Strongly Presumed’ as identical to the material previously sampled.</w:t>
      </w:r>
    </w:p>
    <w:p w:rsidR="00852FE6" w:rsidRDefault="0002493E" w:rsidP="00710BEC">
      <w:pPr>
        <w:spacing w:after="240"/>
        <w:jc w:val="both"/>
      </w:pPr>
      <w:r w:rsidRPr="0002493E">
        <w:t>3.</w:t>
      </w:r>
      <w:r>
        <w:tab/>
      </w:r>
      <w:r w:rsidR="00852FE6" w:rsidRPr="00852FE6">
        <w:t>Presumptive identification where sampling is inappropriate or not possible: no sample number is recorded; instead the word ‘VISUAL’ appears in place of a sample reference number.</w:t>
      </w:r>
      <w:r w:rsidR="00267EF4">
        <w:t xml:space="preserve"> Where the surveyor includes materials that are known to have been manufactured with asbestos, but it is not apparent that asbestos is definitely present, the material will be ‘Presumed’ to contain </w:t>
      </w:r>
      <w:r w:rsidR="009C4EEE">
        <w:t xml:space="preserve">asbestos. Where the surveyor has reason to be </w:t>
      </w:r>
      <w:r w:rsidR="00267EF4">
        <w:t xml:space="preserve">sure that </w:t>
      </w:r>
      <w:r w:rsidR="009C4EEE">
        <w:t>a material contains asbestos, the words ‘Strongly Presumed’ will be used.</w:t>
      </w:r>
    </w:p>
    <w:p w:rsidR="00AA76CC" w:rsidRDefault="00AA76CC" w:rsidP="00710BEC">
      <w:pPr>
        <w:spacing w:after="240"/>
        <w:jc w:val="both"/>
      </w:pPr>
      <w:r w:rsidRPr="009C4EEE">
        <w:t>Material Risk Scores are</w:t>
      </w:r>
      <w:r>
        <w:t xml:space="preserve"> calculated based on the algorithms detailed in HSG 264. A four-part assessment is used, taking into account the Product Type; Surface Treatment; Condition; and Asbestos Type to determine the likelihood of release of asbestos fibres from the material. Scores range from 2 to 12; 12 being the highest risk of release.</w:t>
      </w:r>
      <w:r w:rsidR="00E66639">
        <w:t xml:space="preserve"> </w:t>
      </w:r>
    </w:p>
    <w:p w:rsidR="00AA76CC" w:rsidRDefault="00AA76CC" w:rsidP="00710BEC">
      <w:pPr>
        <w:spacing w:after="240"/>
        <w:jc w:val="both"/>
      </w:pPr>
      <w:r w:rsidRPr="00852FE6">
        <w:t xml:space="preserve">An assessment of accessibility is given, based on the position of the </w:t>
      </w:r>
      <w:r>
        <w:t>ACM</w:t>
      </w:r>
      <w:r w:rsidRPr="00852FE6">
        <w:t xml:space="preserve"> relative to </w:t>
      </w:r>
      <w:r>
        <w:t>human activity in the area. This is based on HSE guidance in HSG 264 and HSG 227. The four</w:t>
      </w:r>
      <w:r w:rsidR="00710BEC">
        <w:t xml:space="preserve"> possible basic assessments are: </w:t>
      </w:r>
      <w:r w:rsidRPr="007B0343">
        <w:t>Usually inaccessible or unlikely to be disturbed</w:t>
      </w:r>
      <w:r>
        <w:t xml:space="preserve">; </w:t>
      </w:r>
      <w:r w:rsidRPr="007B0343">
        <w:t>Occasio</w:t>
      </w:r>
      <w:r>
        <w:t xml:space="preserve">nally likely to be disturbed; Easily disturbed; and </w:t>
      </w:r>
      <w:r w:rsidRPr="007B0343">
        <w:t>Routinely disturbed</w:t>
      </w:r>
      <w:r w:rsidR="00D1547D">
        <w:t>.</w:t>
      </w:r>
    </w:p>
    <w:p w:rsidR="009C4EEE" w:rsidRDefault="009C4EEE" w:rsidP="00710BEC">
      <w:pPr>
        <w:spacing w:after="240"/>
        <w:jc w:val="both"/>
      </w:pPr>
      <w:r>
        <w:t>Recommendations are based on the Accessibility and Material Risk Score and are given as management options with timescales if appropriate.</w:t>
      </w:r>
    </w:p>
    <w:p w:rsidR="00710BEC" w:rsidRDefault="00710BEC" w:rsidP="00710BEC">
      <w:pPr>
        <w:jc w:val="both"/>
      </w:pPr>
    </w:p>
    <w:p w:rsidR="007A0832" w:rsidRDefault="007A0832" w:rsidP="00852FE6">
      <w:pPr>
        <w:sectPr w:rsidR="007A0832" w:rsidSect="00D42B19">
          <w:footerReference w:type="default" r:id="rId17"/>
          <w:pgSz w:w="11907" w:h="16840" w:code="9"/>
          <w:pgMar w:top="1440" w:right="1797" w:bottom="964" w:left="1797" w:header="720" w:footer="284" w:gutter="0"/>
          <w:paperSrc w:first="15" w:other="15"/>
          <w:cols w:space="708"/>
          <w:docGrid w:linePitch="326"/>
        </w:sectPr>
      </w:pPr>
    </w:p>
    <w:p w:rsidR="00FB5C7B" w:rsidRDefault="00FB5C7B" w:rsidP="00852FE6">
      <w:pPr>
        <w:rPr>
          <w:sz w:val="20"/>
          <w:szCs w:val="20"/>
        </w:rPr>
      </w:pPr>
    </w:p>
    <w:tbl>
      <w:tblPr>
        <w:tblW w:w="0" w:type="auto"/>
        <w:tblInd w:w="-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993"/>
        <w:gridCol w:w="1134"/>
        <w:gridCol w:w="1134"/>
        <w:gridCol w:w="992"/>
        <w:gridCol w:w="992"/>
        <w:gridCol w:w="1134"/>
        <w:gridCol w:w="851"/>
        <w:gridCol w:w="992"/>
        <w:gridCol w:w="1134"/>
        <w:gridCol w:w="1134"/>
        <w:gridCol w:w="1134"/>
        <w:gridCol w:w="727"/>
        <w:gridCol w:w="2357"/>
      </w:tblGrid>
      <w:tr w:rsidR="00EE6B6D" w:rsidTr="002C2BA2">
        <w:trPr>
          <w:cantSplit/>
          <w:tblHeader/>
        </w:trPr>
        <w:tc>
          <w:tcPr>
            <w:tcW w:w="993" w:type="dxa"/>
            <w:tcBorders>
              <w:top w:val="single" w:sz="12" w:space="0" w:color="auto"/>
              <w:left w:val="single" w:sz="12" w:space="0" w:color="auto"/>
              <w:bottom w:val="single" w:sz="6" w:space="0" w:color="auto"/>
              <w:right w:val="single" w:sz="6" w:space="0" w:color="auto"/>
            </w:tcBorders>
            <w:hideMark/>
          </w:tcPr>
          <w:p w:rsidR="00EE6B6D" w:rsidRDefault="00EE6B6D">
            <w:pPr>
              <w:jc w:val="center"/>
              <w:rPr>
                <w:b/>
                <w:sz w:val="18"/>
              </w:rPr>
            </w:pPr>
            <w:r>
              <w:rPr>
                <w:b/>
                <w:sz w:val="18"/>
              </w:rPr>
              <w:t>Location I.D</w:t>
            </w:r>
          </w:p>
        </w:tc>
        <w:tc>
          <w:tcPr>
            <w:tcW w:w="1134" w:type="dxa"/>
            <w:tcBorders>
              <w:top w:val="single" w:sz="12" w:space="0" w:color="auto"/>
              <w:left w:val="single" w:sz="6" w:space="0" w:color="auto"/>
              <w:bottom w:val="single" w:sz="6" w:space="0" w:color="auto"/>
              <w:right w:val="single" w:sz="6" w:space="0" w:color="auto"/>
            </w:tcBorders>
            <w:hideMark/>
          </w:tcPr>
          <w:p w:rsidR="00EE6B6D" w:rsidRDefault="00EE6B6D">
            <w:pPr>
              <w:jc w:val="center"/>
              <w:rPr>
                <w:b/>
                <w:sz w:val="18"/>
              </w:rPr>
            </w:pPr>
            <w:r>
              <w:rPr>
                <w:b/>
                <w:sz w:val="18"/>
              </w:rPr>
              <w:t>Building / Floor</w:t>
            </w:r>
          </w:p>
        </w:tc>
        <w:tc>
          <w:tcPr>
            <w:tcW w:w="1134" w:type="dxa"/>
            <w:tcBorders>
              <w:top w:val="single" w:sz="12" w:space="0" w:color="auto"/>
              <w:left w:val="single" w:sz="6" w:space="0" w:color="auto"/>
              <w:bottom w:val="single" w:sz="6" w:space="0" w:color="auto"/>
              <w:right w:val="single" w:sz="6" w:space="0" w:color="auto"/>
            </w:tcBorders>
            <w:hideMark/>
          </w:tcPr>
          <w:p w:rsidR="00EE6B6D" w:rsidRDefault="00EE6B6D">
            <w:pPr>
              <w:jc w:val="center"/>
              <w:rPr>
                <w:b/>
                <w:sz w:val="18"/>
              </w:rPr>
            </w:pPr>
            <w:r>
              <w:rPr>
                <w:b/>
                <w:sz w:val="18"/>
              </w:rPr>
              <w:t>Location Name</w:t>
            </w:r>
          </w:p>
        </w:tc>
        <w:tc>
          <w:tcPr>
            <w:tcW w:w="992" w:type="dxa"/>
            <w:tcBorders>
              <w:top w:val="single" w:sz="12" w:space="0" w:color="auto"/>
              <w:left w:val="single" w:sz="6" w:space="0" w:color="auto"/>
              <w:bottom w:val="single" w:sz="6" w:space="0" w:color="auto"/>
              <w:right w:val="single" w:sz="6" w:space="0" w:color="auto"/>
            </w:tcBorders>
            <w:hideMark/>
          </w:tcPr>
          <w:p w:rsidR="00EE6B6D" w:rsidRDefault="00EE6B6D">
            <w:pPr>
              <w:jc w:val="center"/>
              <w:rPr>
                <w:b/>
                <w:sz w:val="18"/>
              </w:rPr>
            </w:pPr>
            <w:r>
              <w:rPr>
                <w:b/>
                <w:sz w:val="18"/>
              </w:rPr>
              <w:t>Sample Number</w:t>
            </w:r>
          </w:p>
        </w:tc>
        <w:tc>
          <w:tcPr>
            <w:tcW w:w="992" w:type="dxa"/>
            <w:tcBorders>
              <w:top w:val="single" w:sz="12" w:space="0" w:color="auto"/>
              <w:left w:val="single" w:sz="6" w:space="0" w:color="auto"/>
              <w:bottom w:val="single" w:sz="6" w:space="0" w:color="auto"/>
              <w:right w:val="single" w:sz="6" w:space="0" w:color="auto"/>
            </w:tcBorders>
            <w:hideMark/>
          </w:tcPr>
          <w:p w:rsidR="00EE6B6D" w:rsidRDefault="00EE6B6D">
            <w:pPr>
              <w:jc w:val="center"/>
              <w:rPr>
                <w:b/>
                <w:sz w:val="18"/>
              </w:rPr>
            </w:pPr>
            <w:r>
              <w:rPr>
                <w:b/>
                <w:sz w:val="18"/>
              </w:rPr>
              <w:t>Asbestos Type</w:t>
            </w:r>
          </w:p>
        </w:tc>
        <w:tc>
          <w:tcPr>
            <w:tcW w:w="1134" w:type="dxa"/>
            <w:tcBorders>
              <w:top w:val="single" w:sz="12" w:space="0" w:color="auto"/>
              <w:left w:val="single" w:sz="6" w:space="0" w:color="auto"/>
              <w:bottom w:val="single" w:sz="6" w:space="0" w:color="auto"/>
              <w:right w:val="single" w:sz="6" w:space="0" w:color="auto"/>
            </w:tcBorders>
            <w:hideMark/>
          </w:tcPr>
          <w:p w:rsidR="00EE6B6D" w:rsidRDefault="00EE6B6D">
            <w:pPr>
              <w:jc w:val="center"/>
              <w:rPr>
                <w:b/>
                <w:sz w:val="18"/>
              </w:rPr>
            </w:pPr>
            <w:r>
              <w:rPr>
                <w:b/>
                <w:sz w:val="18"/>
              </w:rPr>
              <w:t>Material Description</w:t>
            </w:r>
          </w:p>
        </w:tc>
        <w:tc>
          <w:tcPr>
            <w:tcW w:w="851" w:type="dxa"/>
            <w:tcBorders>
              <w:top w:val="single" w:sz="12" w:space="0" w:color="auto"/>
              <w:left w:val="single" w:sz="6" w:space="0" w:color="auto"/>
              <w:bottom w:val="single" w:sz="6" w:space="0" w:color="auto"/>
              <w:right w:val="single" w:sz="6" w:space="0" w:color="auto"/>
            </w:tcBorders>
            <w:hideMark/>
          </w:tcPr>
          <w:p w:rsidR="00EE6B6D" w:rsidRDefault="00EE6B6D">
            <w:pPr>
              <w:rPr>
                <w:b/>
                <w:sz w:val="18"/>
              </w:rPr>
            </w:pPr>
            <w:r>
              <w:rPr>
                <w:b/>
                <w:sz w:val="18"/>
              </w:rPr>
              <w:t>Extent</w:t>
            </w:r>
          </w:p>
        </w:tc>
        <w:tc>
          <w:tcPr>
            <w:tcW w:w="992" w:type="dxa"/>
            <w:tcBorders>
              <w:top w:val="single" w:sz="12" w:space="0" w:color="auto"/>
              <w:left w:val="single" w:sz="6" w:space="0" w:color="auto"/>
              <w:bottom w:val="single" w:sz="6" w:space="0" w:color="auto"/>
              <w:right w:val="single" w:sz="6" w:space="0" w:color="auto"/>
            </w:tcBorders>
            <w:hideMark/>
          </w:tcPr>
          <w:p w:rsidR="00EE6B6D" w:rsidRDefault="00EE6B6D">
            <w:pPr>
              <w:jc w:val="center"/>
              <w:rPr>
                <w:b/>
                <w:sz w:val="18"/>
              </w:rPr>
            </w:pPr>
            <w:r>
              <w:rPr>
                <w:b/>
                <w:sz w:val="18"/>
              </w:rPr>
              <w:t>Condition</w:t>
            </w:r>
          </w:p>
        </w:tc>
        <w:tc>
          <w:tcPr>
            <w:tcW w:w="1134" w:type="dxa"/>
            <w:tcBorders>
              <w:top w:val="single" w:sz="12" w:space="0" w:color="auto"/>
              <w:left w:val="single" w:sz="6" w:space="0" w:color="auto"/>
              <w:bottom w:val="single" w:sz="6" w:space="0" w:color="auto"/>
              <w:right w:val="single" w:sz="6" w:space="0" w:color="auto"/>
            </w:tcBorders>
            <w:hideMark/>
          </w:tcPr>
          <w:p w:rsidR="00EE6B6D" w:rsidRDefault="00EE6B6D">
            <w:pPr>
              <w:jc w:val="center"/>
              <w:rPr>
                <w:b/>
                <w:sz w:val="18"/>
              </w:rPr>
            </w:pPr>
            <w:r>
              <w:rPr>
                <w:b/>
                <w:sz w:val="18"/>
              </w:rPr>
              <w:t>Surface Treatment</w:t>
            </w:r>
          </w:p>
        </w:tc>
        <w:tc>
          <w:tcPr>
            <w:tcW w:w="1134" w:type="dxa"/>
            <w:tcBorders>
              <w:top w:val="single" w:sz="12" w:space="0" w:color="auto"/>
              <w:left w:val="single" w:sz="6" w:space="0" w:color="auto"/>
              <w:bottom w:val="single" w:sz="6" w:space="0" w:color="auto"/>
              <w:right w:val="single" w:sz="6" w:space="0" w:color="auto"/>
            </w:tcBorders>
            <w:hideMark/>
          </w:tcPr>
          <w:p w:rsidR="00EE6B6D" w:rsidRDefault="00EE6B6D">
            <w:pPr>
              <w:jc w:val="center"/>
              <w:rPr>
                <w:b/>
                <w:sz w:val="18"/>
              </w:rPr>
            </w:pPr>
            <w:r>
              <w:rPr>
                <w:b/>
                <w:sz w:val="18"/>
              </w:rPr>
              <w:t>Material Assessment</w:t>
            </w:r>
          </w:p>
        </w:tc>
        <w:tc>
          <w:tcPr>
            <w:tcW w:w="1134" w:type="dxa"/>
            <w:tcBorders>
              <w:top w:val="single" w:sz="12" w:space="0" w:color="auto"/>
              <w:left w:val="single" w:sz="6" w:space="0" w:color="auto"/>
              <w:bottom w:val="single" w:sz="6" w:space="0" w:color="auto"/>
              <w:right w:val="single" w:sz="6" w:space="0" w:color="auto"/>
            </w:tcBorders>
            <w:hideMark/>
          </w:tcPr>
          <w:p w:rsidR="00EE6B6D" w:rsidRDefault="00EE6B6D">
            <w:pPr>
              <w:jc w:val="center"/>
              <w:rPr>
                <w:b/>
                <w:sz w:val="18"/>
              </w:rPr>
            </w:pPr>
            <w:r>
              <w:rPr>
                <w:b/>
                <w:sz w:val="18"/>
              </w:rPr>
              <w:t>Priority Assessment</w:t>
            </w:r>
          </w:p>
        </w:tc>
        <w:tc>
          <w:tcPr>
            <w:tcW w:w="727" w:type="dxa"/>
            <w:tcBorders>
              <w:top w:val="single" w:sz="12" w:space="0" w:color="auto"/>
              <w:left w:val="single" w:sz="6" w:space="0" w:color="auto"/>
              <w:bottom w:val="single" w:sz="6" w:space="0" w:color="auto"/>
              <w:right w:val="single" w:sz="6" w:space="0" w:color="auto"/>
            </w:tcBorders>
            <w:hideMark/>
          </w:tcPr>
          <w:p w:rsidR="00EE6B6D" w:rsidRDefault="00EE6B6D">
            <w:pPr>
              <w:jc w:val="center"/>
              <w:rPr>
                <w:b/>
                <w:sz w:val="18"/>
              </w:rPr>
            </w:pPr>
            <w:r>
              <w:rPr>
                <w:b/>
                <w:sz w:val="18"/>
              </w:rPr>
              <w:t>Total Risk Score</w:t>
            </w:r>
          </w:p>
        </w:tc>
        <w:tc>
          <w:tcPr>
            <w:tcW w:w="2357" w:type="dxa"/>
            <w:tcBorders>
              <w:top w:val="single" w:sz="12" w:space="0" w:color="auto"/>
              <w:left w:val="single" w:sz="6" w:space="0" w:color="auto"/>
              <w:bottom w:val="single" w:sz="6" w:space="0" w:color="auto"/>
              <w:right w:val="single" w:sz="12" w:space="0" w:color="auto"/>
            </w:tcBorders>
            <w:hideMark/>
          </w:tcPr>
          <w:p w:rsidR="00EE6B6D" w:rsidRDefault="00EE6B6D">
            <w:pPr>
              <w:jc w:val="center"/>
              <w:rPr>
                <w:b/>
                <w:sz w:val="18"/>
              </w:rPr>
            </w:pPr>
            <w:r>
              <w:rPr>
                <w:b/>
                <w:sz w:val="18"/>
              </w:rPr>
              <w:t>Photo</w:t>
            </w:r>
          </w:p>
        </w:tc>
      </w:tr>
      <w:tr w:rsidR="00EE6B6D" w:rsidTr="002C2BA2">
        <w:trPr>
          <w:cantSplit/>
        </w:trPr>
        <w:tc>
          <w:tcPr>
            <w:tcW w:w="993" w:type="dxa"/>
            <w:tcBorders>
              <w:top w:val="single" w:sz="6" w:space="0" w:color="auto"/>
              <w:left w:val="single" w:sz="12" w:space="0" w:color="auto"/>
              <w:bottom w:val="single" w:sz="6" w:space="0" w:color="auto"/>
              <w:right w:val="single" w:sz="6" w:space="0" w:color="auto"/>
            </w:tcBorders>
            <w:hideMark/>
          </w:tcPr>
          <w:p w:rsidR="00EE6B6D" w:rsidRDefault="003A37D7">
            <w:pPr>
              <w:rPr>
                <w:sz w:val="18"/>
              </w:rPr>
            </w:pPr>
            <w:r>
              <w:rPr>
                <w:sz w:val="18"/>
              </w:rPr>
              <w:t>001</w:t>
            </w:r>
          </w:p>
        </w:tc>
        <w:tc>
          <w:tcPr>
            <w:tcW w:w="1134" w:type="dxa"/>
            <w:tcBorders>
              <w:top w:val="single" w:sz="6" w:space="0" w:color="auto"/>
              <w:left w:val="single" w:sz="6" w:space="0" w:color="auto"/>
              <w:bottom w:val="single" w:sz="6" w:space="0" w:color="auto"/>
              <w:right w:val="single" w:sz="6" w:space="0" w:color="auto"/>
            </w:tcBorders>
          </w:tcPr>
          <w:p w:rsidR="00EE6B6D"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EE6B6D" w:rsidRDefault="003A37D7">
            <w:pPr>
              <w:rPr>
                <w:sz w:val="18"/>
              </w:rPr>
            </w:pPr>
            <w:r>
              <w:rPr>
                <w:sz w:val="18"/>
              </w:rPr>
              <w:t>Plaster Store</w:t>
            </w:r>
          </w:p>
        </w:tc>
        <w:tc>
          <w:tcPr>
            <w:tcW w:w="992" w:type="dxa"/>
            <w:tcBorders>
              <w:top w:val="single" w:sz="6" w:space="0" w:color="auto"/>
              <w:left w:val="single" w:sz="6" w:space="0" w:color="auto"/>
              <w:bottom w:val="single" w:sz="6" w:space="0" w:color="auto"/>
              <w:right w:val="single" w:sz="6" w:space="0" w:color="auto"/>
            </w:tcBorders>
          </w:tcPr>
          <w:p w:rsidR="00EE6B6D"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EE6B6D" w:rsidRDefault="00EE6B6D">
            <w:pPr>
              <w:rPr>
                <w:sz w:val="18"/>
              </w:rPr>
            </w:pPr>
          </w:p>
        </w:tc>
        <w:tc>
          <w:tcPr>
            <w:tcW w:w="1134" w:type="dxa"/>
            <w:tcBorders>
              <w:top w:val="single" w:sz="6" w:space="0" w:color="auto"/>
              <w:left w:val="single" w:sz="6" w:space="0" w:color="auto"/>
              <w:bottom w:val="single" w:sz="6" w:space="0" w:color="auto"/>
              <w:right w:val="single" w:sz="6" w:space="0" w:color="auto"/>
            </w:tcBorders>
          </w:tcPr>
          <w:p w:rsidR="00EE6B6D" w:rsidRDefault="003A37D7">
            <w:pPr>
              <w:rPr>
                <w:sz w:val="18"/>
              </w:rPr>
            </w:pPr>
            <w:r>
              <w:rPr>
                <w:sz w:val="18"/>
              </w:rPr>
              <w:t>Insulation above suspended ceiling  - MMMF quilt insulation</w:t>
            </w:r>
          </w:p>
        </w:tc>
        <w:tc>
          <w:tcPr>
            <w:tcW w:w="851" w:type="dxa"/>
            <w:tcBorders>
              <w:top w:val="single" w:sz="6" w:space="0" w:color="auto"/>
              <w:left w:val="single" w:sz="6" w:space="0" w:color="auto"/>
              <w:bottom w:val="single" w:sz="6" w:space="0" w:color="auto"/>
              <w:right w:val="single" w:sz="6" w:space="0" w:color="auto"/>
            </w:tcBorders>
          </w:tcPr>
          <w:p w:rsidR="00EE6B6D"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EE6B6D"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EE6B6D"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EE6B6D"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EE6B6D"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EE6B6D"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EE6B6D" w:rsidRDefault="00EE6B6D">
            <w:pPr>
              <w:rPr>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001</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Plaster Store</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Internal Wall - Brick / Block</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001</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Plaster Store</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Floor - Concrete</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001</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Plaster Store</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Ceiling - Plaster Board</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001</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Plaster Store</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001</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Skirting  - PVC / Reinforced Plastics</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10 </w:t>
            </w:r>
            <w:proofErr w:type="spellStart"/>
            <w:r>
              <w:rPr>
                <w:sz w:val="18"/>
              </w:rPr>
              <w:t>lin</w:t>
            </w:r>
            <w:proofErr w:type="spellEnd"/>
            <w:r>
              <w:rPr>
                <w:sz w:val="18"/>
              </w:rPr>
              <w:t xml:space="preserve"> m</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sz w:val="18"/>
              </w:rPr>
            </w:pPr>
            <w:r>
              <w:rPr>
                <w:noProof/>
                <w:sz w:val="18"/>
              </w:rPr>
              <w:drawing>
                <wp:inline distT="0" distB="0" distL="0" distR="0">
                  <wp:extent cx="1359535" cy="1019810"/>
                  <wp:effectExtent l="0" t="0" r="0" b="8890"/>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59535" cy="1019810"/>
                          </a:xfrm>
                          <a:prstGeom prst="rect">
                            <a:avLst/>
                          </a:prstGeom>
                        </pic:spPr>
                      </pic:pic>
                    </a:graphicData>
                  </a:graphic>
                </wp:inline>
              </w:drawing>
            </w: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002</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Plaster Room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REF:001</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Skirting  - PVC / Reinforced Plastics</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10 </w:t>
            </w:r>
            <w:proofErr w:type="spellStart"/>
            <w:r>
              <w:rPr>
                <w:sz w:val="18"/>
              </w:rPr>
              <w:t>lin</w:t>
            </w:r>
            <w:proofErr w:type="spellEnd"/>
            <w:r>
              <w:rPr>
                <w:sz w:val="18"/>
              </w:rPr>
              <w:t xml:space="preserve"> m</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r>
              <w:rPr>
                <w:noProof/>
                <w:sz w:val="18"/>
              </w:rPr>
              <w:drawing>
                <wp:inline distT="0" distB="0" distL="0" distR="0">
                  <wp:extent cx="1359535" cy="1019810"/>
                  <wp:effectExtent l="0" t="0" r="0" b="889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59535" cy="1019810"/>
                          </a:xfrm>
                          <a:prstGeom prst="rect">
                            <a:avLst/>
                          </a:prstGeom>
                        </pic:spPr>
                      </pic:pic>
                    </a:graphicData>
                  </a:graphic>
                </wp:inline>
              </w:drawing>
            </w: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lastRenderedPageBreak/>
              <w:t>002</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Plaster Room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Floor - Concrete</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002</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Plaster Room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Internal Wall - Brick / Block</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002</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Plaster Room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Ceiling - Plaster Board</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002</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Plaster Room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Insulation above suspended ceiling  - MMMF quilt insulation</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002</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Plaster Room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Doors - Timber</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003</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Disposal  Room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Doors - Timber</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003</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Disposal  Room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Floor - Concrete</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003</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Disposal  Room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Insulation above suspended ceiling  - MMMF quilt insulation</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lastRenderedPageBreak/>
              <w:t>003</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Disposal  Room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REF:001</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Skirting  - PVC / Reinforced Plastics</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4 </w:t>
            </w:r>
            <w:proofErr w:type="spellStart"/>
            <w:r>
              <w:rPr>
                <w:sz w:val="18"/>
              </w:rPr>
              <w:t>lin</w:t>
            </w:r>
            <w:proofErr w:type="spellEnd"/>
            <w:r>
              <w:rPr>
                <w:sz w:val="18"/>
              </w:rPr>
              <w:t xml:space="preserve"> m</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r>
              <w:rPr>
                <w:noProof/>
                <w:sz w:val="18"/>
              </w:rPr>
              <w:drawing>
                <wp:inline distT="0" distB="0" distL="0" distR="0">
                  <wp:extent cx="1359535" cy="1019810"/>
                  <wp:effectExtent l="0" t="0" r="0" b="8890"/>
                  <wp:docPr id="8" name="Picture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59535" cy="1019810"/>
                          </a:xfrm>
                          <a:prstGeom prst="rect">
                            <a:avLst/>
                          </a:prstGeom>
                        </pic:spPr>
                      </pic:pic>
                    </a:graphicData>
                  </a:graphic>
                </wp:inline>
              </w:drawing>
            </w: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003</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Disposal  Room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Ceiling - Plaster Board</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003</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Disposal  Room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Internal Wall - Brick / Block</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004</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2C2BA2" w:rsidRDefault="003A37D7">
            <w:pPr>
              <w:rPr>
                <w:sz w:val="18"/>
              </w:rPr>
            </w:pPr>
            <w:r>
              <w:rPr>
                <w:sz w:val="18"/>
              </w:rPr>
              <w:t>Dressings/</w:t>
            </w:r>
          </w:p>
          <w:p w:rsidR="003A37D7" w:rsidRDefault="003A37D7">
            <w:pPr>
              <w:rPr>
                <w:sz w:val="18"/>
              </w:rPr>
            </w:pPr>
            <w:r>
              <w:rPr>
                <w:sz w:val="18"/>
              </w:rPr>
              <w:t xml:space="preserve">Treatment Room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Doors - Timber</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2C2BA2" w:rsidTr="002C2BA2">
        <w:trPr>
          <w:cantSplit/>
        </w:trPr>
        <w:tc>
          <w:tcPr>
            <w:tcW w:w="993" w:type="dxa"/>
            <w:tcBorders>
              <w:top w:val="single" w:sz="6" w:space="0" w:color="auto"/>
              <w:left w:val="single" w:sz="12" w:space="0" w:color="auto"/>
              <w:bottom w:val="single" w:sz="6" w:space="0" w:color="auto"/>
              <w:right w:val="single" w:sz="6" w:space="0" w:color="auto"/>
            </w:tcBorders>
          </w:tcPr>
          <w:p w:rsidR="002C2BA2" w:rsidRDefault="002C2BA2">
            <w:pPr>
              <w:rPr>
                <w:sz w:val="18"/>
              </w:rPr>
            </w:pPr>
            <w:r>
              <w:rPr>
                <w:sz w:val="18"/>
              </w:rPr>
              <w:t>004</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2C2BA2" w:rsidRDefault="002C2BA2" w:rsidP="002C2BA2">
            <w:pPr>
              <w:rPr>
                <w:sz w:val="18"/>
              </w:rPr>
            </w:pPr>
            <w:r>
              <w:rPr>
                <w:sz w:val="18"/>
              </w:rPr>
              <w:t>Dressings/</w:t>
            </w:r>
          </w:p>
          <w:p w:rsidR="002C2BA2" w:rsidRDefault="002C2BA2" w:rsidP="002C2BA2">
            <w:pPr>
              <w:rPr>
                <w:sz w:val="18"/>
              </w:rPr>
            </w:pPr>
            <w:r>
              <w:rPr>
                <w:sz w:val="18"/>
              </w:rPr>
              <w:t xml:space="preserve">Treatment Room </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Insulation above suspended ceiling  - MMMF quilt insulation</w:t>
            </w:r>
          </w:p>
        </w:tc>
        <w:tc>
          <w:tcPr>
            <w:tcW w:w="851"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2C2BA2" w:rsidRDefault="002C2BA2">
            <w:pPr>
              <w:rPr>
                <w:noProof/>
                <w:sz w:val="18"/>
              </w:rPr>
            </w:pPr>
          </w:p>
        </w:tc>
      </w:tr>
      <w:tr w:rsidR="002C2BA2" w:rsidTr="002C2BA2">
        <w:trPr>
          <w:cantSplit/>
        </w:trPr>
        <w:tc>
          <w:tcPr>
            <w:tcW w:w="993" w:type="dxa"/>
            <w:tcBorders>
              <w:top w:val="single" w:sz="6" w:space="0" w:color="auto"/>
              <w:left w:val="single" w:sz="12" w:space="0" w:color="auto"/>
              <w:bottom w:val="single" w:sz="6" w:space="0" w:color="auto"/>
              <w:right w:val="single" w:sz="6" w:space="0" w:color="auto"/>
            </w:tcBorders>
          </w:tcPr>
          <w:p w:rsidR="002C2BA2" w:rsidRDefault="002C2BA2">
            <w:pPr>
              <w:rPr>
                <w:sz w:val="18"/>
              </w:rPr>
            </w:pPr>
            <w:r>
              <w:rPr>
                <w:sz w:val="18"/>
              </w:rPr>
              <w:t>004</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2C2BA2" w:rsidRDefault="002C2BA2" w:rsidP="002C2BA2">
            <w:pPr>
              <w:rPr>
                <w:sz w:val="18"/>
              </w:rPr>
            </w:pPr>
            <w:r>
              <w:rPr>
                <w:sz w:val="18"/>
              </w:rPr>
              <w:t>Dressings/</w:t>
            </w:r>
          </w:p>
          <w:p w:rsidR="002C2BA2" w:rsidRDefault="002C2BA2" w:rsidP="002C2BA2">
            <w:pPr>
              <w:rPr>
                <w:sz w:val="18"/>
              </w:rPr>
            </w:pPr>
            <w:r>
              <w:rPr>
                <w:sz w:val="18"/>
              </w:rPr>
              <w:t xml:space="preserve">Treatment Room </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Ceiling - Plaster Board</w:t>
            </w:r>
          </w:p>
        </w:tc>
        <w:tc>
          <w:tcPr>
            <w:tcW w:w="851"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2C2BA2" w:rsidRDefault="002C2BA2">
            <w:pPr>
              <w:rPr>
                <w:noProof/>
                <w:sz w:val="18"/>
              </w:rPr>
            </w:pPr>
          </w:p>
        </w:tc>
      </w:tr>
      <w:tr w:rsidR="002C2BA2" w:rsidTr="002C2BA2">
        <w:trPr>
          <w:cantSplit/>
        </w:trPr>
        <w:tc>
          <w:tcPr>
            <w:tcW w:w="993" w:type="dxa"/>
            <w:tcBorders>
              <w:top w:val="single" w:sz="6" w:space="0" w:color="auto"/>
              <w:left w:val="single" w:sz="12" w:space="0" w:color="auto"/>
              <w:bottom w:val="single" w:sz="6" w:space="0" w:color="auto"/>
              <w:right w:val="single" w:sz="6" w:space="0" w:color="auto"/>
            </w:tcBorders>
          </w:tcPr>
          <w:p w:rsidR="002C2BA2" w:rsidRDefault="002C2BA2">
            <w:pPr>
              <w:rPr>
                <w:sz w:val="18"/>
              </w:rPr>
            </w:pPr>
            <w:r>
              <w:rPr>
                <w:sz w:val="18"/>
              </w:rPr>
              <w:t>004</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2C2BA2" w:rsidRDefault="002C2BA2" w:rsidP="002C2BA2">
            <w:pPr>
              <w:rPr>
                <w:sz w:val="18"/>
              </w:rPr>
            </w:pPr>
            <w:r>
              <w:rPr>
                <w:sz w:val="18"/>
              </w:rPr>
              <w:t>Dressings/</w:t>
            </w:r>
          </w:p>
          <w:p w:rsidR="002C2BA2" w:rsidRDefault="002C2BA2" w:rsidP="002C2BA2">
            <w:pPr>
              <w:rPr>
                <w:sz w:val="18"/>
              </w:rPr>
            </w:pPr>
            <w:r>
              <w:rPr>
                <w:sz w:val="18"/>
              </w:rPr>
              <w:t xml:space="preserve">Treatment Room </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Internal Wall - Brick / Block</w:t>
            </w:r>
          </w:p>
        </w:tc>
        <w:tc>
          <w:tcPr>
            <w:tcW w:w="851"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2C2BA2" w:rsidRDefault="002C2BA2">
            <w:pPr>
              <w:rPr>
                <w:noProof/>
                <w:sz w:val="18"/>
              </w:rPr>
            </w:pPr>
          </w:p>
        </w:tc>
      </w:tr>
      <w:tr w:rsidR="002C2BA2" w:rsidTr="002C2BA2">
        <w:trPr>
          <w:cantSplit/>
        </w:trPr>
        <w:tc>
          <w:tcPr>
            <w:tcW w:w="993" w:type="dxa"/>
            <w:tcBorders>
              <w:top w:val="single" w:sz="6" w:space="0" w:color="auto"/>
              <w:left w:val="single" w:sz="12" w:space="0" w:color="auto"/>
              <w:bottom w:val="single" w:sz="6" w:space="0" w:color="auto"/>
              <w:right w:val="single" w:sz="6" w:space="0" w:color="auto"/>
            </w:tcBorders>
          </w:tcPr>
          <w:p w:rsidR="002C2BA2" w:rsidRDefault="002C2BA2">
            <w:pPr>
              <w:rPr>
                <w:sz w:val="18"/>
              </w:rPr>
            </w:pPr>
            <w:r>
              <w:rPr>
                <w:sz w:val="18"/>
              </w:rPr>
              <w:lastRenderedPageBreak/>
              <w:t>004</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2C2BA2" w:rsidRDefault="002C2BA2" w:rsidP="002C2BA2">
            <w:pPr>
              <w:rPr>
                <w:sz w:val="18"/>
              </w:rPr>
            </w:pPr>
            <w:r>
              <w:rPr>
                <w:sz w:val="18"/>
              </w:rPr>
              <w:t>Dressings/</w:t>
            </w:r>
          </w:p>
          <w:p w:rsidR="002C2BA2" w:rsidRDefault="002C2BA2" w:rsidP="002C2BA2">
            <w:pPr>
              <w:rPr>
                <w:sz w:val="18"/>
              </w:rPr>
            </w:pPr>
            <w:r>
              <w:rPr>
                <w:sz w:val="18"/>
              </w:rPr>
              <w:t xml:space="preserve">Treatment Room </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Floor - Concrete</w:t>
            </w:r>
          </w:p>
        </w:tc>
        <w:tc>
          <w:tcPr>
            <w:tcW w:w="851"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2C2BA2" w:rsidRDefault="002C2BA2">
            <w:pPr>
              <w:rPr>
                <w:noProof/>
                <w:sz w:val="18"/>
              </w:rPr>
            </w:pPr>
          </w:p>
        </w:tc>
      </w:tr>
      <w:tr w:rsidR="002C2BA2" w:rsidTr="002C2BA2">
        <w:trPr>
          <w:cantSplit/>
        </w:trPr>
        <w:tc>
          <w:tcPr>
            <w:tcW w:w="993" w:type="dxa"/>
            <w:tcBorders>
              <w:top w:val="single" w:sz="6" w:space="0" w:color="auto"/>
              <w:left w:val="single" w:sz="12" w:space="0" w:color="auto"/>
              <w:bottom w:val="single" w:sz="6" w:space="0" w:color="auto"/>
              <w:right w:val="single" w:sz="6" w:space="0" w:color="auto"/>
            </w:tcBorders>
          </w:tcPr>
          <w:p w:rsidR="002C2BA2" w:rsidRDefault="002C2BA2">
            <w:pPr>
              <w:rPr>
                <w:sz w:val="18"/>
              </w:rPr>
            </w:pPr>
            <w:r>
              <w:rPr>
                <w:sz w:val="18"/>
              </w:rPr>
              <w:t>004</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2C2BA2" w:rsidRDefault="002C2BA2" w:rsidP="002C2BA2">
            <w:pPr>
              <w:rPr>
                <w:sz w:val="18"/>
              </w:rPr>
            </w:pPr>
            <w:r>
              <w:rPr>
                <w:sz w:val="18"/>
              </w:rPr>
              <w:t>Dressings/</w:t>
            </w:r>
          </w:p>
          <w:p w:rsidR="002C2BA2" w:rsidRDefault="002C2BA2" w:rsidP="002C2BA2">
            <w:pPr>
              <w:rPr>
                <w:sz w:val="18"/>
              </w:rPr>
            </w:pPr>
            <w:r>
              <w:rPr>
                <w:sz w:val="18"/>
              </w:rPr>
              <w:t xml:space="preserve">Treatment Room </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REF:001</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None</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Skirting  - PVC / Reinforced Plastics</w:t>
            </w:r>
          </w:p>
        </w:tc>
        <w:tc>
          <w:tcPr>
            <w:tcW w:w="851"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 xml:space="preserve">20 </w:t>
            </w:r>
            <w:proofErr w:type="spellStart"/>
            <w:r>
              <w:rPr>
                <w:sz w:val="18"/>
              </w:rPr>
              <w:t>lin</w:t>
            </w:r>
            <w:proofErr w:type="spellEnd"/>
            <w:r>
              <w:rPr>
                <w:sz w:val="18"/>
              </w:rPr>
              <w:t xml:space="preserve"> m</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2C2BA2" w:rsidRDefault="002C2BA2">
            <w:pPr>
              <w:rPr>
                <w:noProof/>
                <w:sz w:val="18"/>
              </w:rPr>
            </w:pPr>
            <w:r>
              <w:rPr>
                <w:noProof/>
                <w:sz w:val="18"/>
              </w:rPr>
              <w:drawing>
                <wp:inline distT="0" distB="0" distL="0" distR="0">
                  <wp:extent cx="1359535" cy="1019810"/>
                  <wp:effectExtent l="0" t="0" r="0" b="8890"/>
                  <wp:docPr id="3" name="Picture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59535" cy="1019810"/>
                          </a:xfrm>
                          <a:prstGeom prst="rect">
                            <a:avLst/>
                          </a:prstGeom>
                        </pic:spPr>
                      </pic:pic>
                    </a:graphicData>
                  </a:graphic>
                </wp:inline>
              </w:drawing>
            </w: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005</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Examination/Treatment Room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REF:001</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Skirting  - PVC / Reinforced Plastics</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22 </w:t>
            </w:r>
            <w:proofErr w:type="spellStart"/>
            <w:r>
              <w:rPr>
                <w:sz w:val="18"/>
              </w:rPr>
              <w:t>lin</w:t>
            </w:r>
            <w:proofErr w:type="spellEnd"/>
            <w:r>
              <w:rPr>
                <w:sz w:val="18"/>
              </w:rPr>
              <w:t xml:space="preserve"> m</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r>
              <w:rPr>
                <w:noProof/>
                <w:sz w:val="18"/>
              </w:rPr>
              <w:drawing>
                <wp:inline distT="0" distB="0" distL="0" distR="0">
                  <wp:extent cx="1359535" cy="1019810"/>
                  <wp:effectExtent l="0" t="0" r="0" b="8890"/>
                  <wp:docPr id="10" name="Picture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59535" cy="1019810"/>
                          </a:xfrm>
                          <a:prstGeom prst="rect">
                            <a:avLst/>
                          </a:prstGeom>
                        </pic:spPr>
                      </pic:pic>
                    </a:graphicData>
                  </a:graphic>
                </wp:inline>
              </w:drawing>
            </w: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005</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Examination/Treatment Room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Floor - Concrete</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005</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Examination/Treatment Room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Internal Wall - Brick / Block</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005</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Examination/Treatment Room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Ceiling - Plaster Board</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lastRenderedPageBreak/>
              <w:t>005</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Examination/Treatment Room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Insulation above suspended ceiling  - MMMF quilt insulation</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005</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Examination/Treatment Room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Doors - Timber</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006</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Major</w:t>
            </w:r>
            <w:r w:rsidR="002C2BA2">
              <w:rPr>
                <w:sz w:val="18"/>
              </w:rPr>
              <w:t xml:space="preserve"> </w:t>
            </w:r>
            <w:r>
              <w:rPr>
                <w:sz w:val="18"/>
              </w:rPr>
              <w:t xml:space="preserve">Treatment Room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Ceiling - Plaster Board</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2C2BA2" w:rsidTr="002C2BA2">
        <w:trPr>
          <w:cantSplit/>
        </w:trPr>
        <w:tc>
          <w:tcPr>
            <w:tcW w:w="993" w:type="dxa"/>
            <w:tcBorders>
              <w:top w:val="single" w:sz="6" w:space="0" w:color="auto"/>
              <w:left w:val="single" w:sz="12" w:space="0" w:color="auto"/>
              <w:bottom w:val="single" w:sz="6" w:space="0" w:color="auto"/>
              <w:right w:val="single" w:sz="6" w:space="0" w:color="auto"/>
            </w:tcBorders>
          </w:tcPr>
          <w:p w:rsidR="002C2BA2" w:rsidRDefault="002C2BA2">
            <w:pPr>
              <w:rPr>
                <w:sz w:val="18"/>
              </w:rPr>
            </w:pPr>
            <w:r>
              <w:rPr>
                <w:sz w:val="18"/>
              </w:rPr>
              <w:t>006</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2C2BA2" w:rsidRDefault="002C2BA2" w:rsidP="002C2BA2">
            <w:pPr>
              <w:rPr>
                <w:sz w:val="18"/>
              </w:rPr>
            </w:pPr>
            <w:r>
              <w:rPr>
                <w:sz w:val="18"/>
              </w:rPr>
              <w:t xml:space="preserve">Major Treatment Room </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Insulation above suspended ceiling  - MMMF quilt insulation</w:t>
            </w:r>
          </w:p>
        </w:tc>
        <w:tc>
          <w:tcPr>
            <w:tcW w:w="851"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2C2BA2" w:rsidRDefault="002C2BA2">
            <w:pPr>
              <w:rPr>
                <w:noProof/>
                <w:sz w:val="18"/>
              </w:rPr>
            </w:pPr>
          </w:p>
        </w:tc>
      </w:tr>
      <w:tr w:rsidR="002C2BA2" w:rsidTr="002C2BA2">
        <w:trPr>
          <w:cantSplit/>
        </w:trPr>
        <w:tc>
          <w:tcPr>
            <w:tcW w:w="993" w:type="dxa"/>
            <w:tcBorders>
              <w:top w:val="single" w:sz="6" w:space="0" w:color="auto"/>
              <w:left w:val="single" w:sz="12" w:space="0" w:color="auto"/>
              <w:bottom w:val="single" w:sz="6" w:space="0" w:color="auto"/>
              <w:right w:val="single" w:sz="6" w:space="0" w:color="auto"/>
            </w:tcBorders>
          </w:tcPr>
          <w:p w:rsidR="002C2BA2" w:rsidRDefault="002C2BA2">
            <w:pPr>
              <w:rPr>
                <w:sz w:val="18"/>
              </w:rPr>
            </w:pPr>
            <w:r>
              <w:rPr>
                <w:sz w:val="18"/>
              </w:rPr>
              <w:t>006</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2C2BA2" w:rsidRDefault="002C2BA2" w:rsidP="002C2BA2">
            <w:pPr>
              <w:rPr>
                <w:sz w:val="18"/>
              </w:rPr>
            </w:pPr>
            <w:r>
              <w:rPr>
                <w:sz w:val="18"/>
              </w:rPr>
              <w:t xml:space="preserve">Major Treatment Room </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Internal Wall - Plaster Board</w:t>
            </w:r>
          </w:p>
        </w:tc>
        <w:tc>
          <w:tcPr>
            <w:tcW w:w="851"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2C2BA2" w:rsidRDefault="002C2BA2">
            <w:pPr>
              <w:rPr>
                <w:noProof/>
                <w:sz w:val="18"/>
              </w:rPr>
            </w:pPr>
          </w:p>
        </w:tc>
      </w:tr>
      <w:tr w:rsidR="002C2BA2" w:rsidTr="002C2BA2">
        <w:trPr>
          <w:cantSplit/>
        </w:trPr>
        <w:tc>
          <w:tcPr>
            <w:tcW w:w="993" w:type="dxa"/>
            <w:tcBorders>
              <w:top w:val="single" w:sz="6" w:space="0" w:color="auto"/>
              <w:left w:val="single" w:sz="12" w:space="0" w:color="auto"/>
              <w:bottom w:val="single" w:sz="6" w:space="0" w:color="auto"/>
              <w:right w:val="single" w:sz="6" w:space="0" w:color="auto"/>
            </w:tcBorders>
          </w:tcPr>
          <w:p w:rsidR="002C2BA2" w:rsidRDefault="002C2BA2">
            <w:pPr>
              <w:rPr>
                <w:sz w:val="18"/>
              </w:rPr>
            </w:pPr>
            <w:r>
              <w:rPr>
                <w:sz w:val="18"/>
              </w:rPr>
              <w:t>006</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2C2BA2" w:rsidRDefault="002C2BA2" w:rsidP="002C2BA2">
            <w:pPr>
              <w:rPr>
                <w:sz w:val="18"/>
              </w:rPr>
            </w:pPr>
            <w:r>
              <w:rPr>
                <w:sz w:val="18"/>
              </w:rPr>
              <w:t xml:space="preserve">Major Treatment Room </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Floor - Concrete</w:t>
            </w:r>
          </w:p>
        </w:tc>
        <w:tc>
          <w:tcPr>
            <w:tcW w:w="851"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2C2BA2" w:rsidRDefault="002C2BA2">
            <w:pPr>
              <w:rPr>
                <w:noProof/>
                <w:sz w:val="18"/>
              </w:rPr>
            </w:pPr>
          </w:p>
        </w:tc>
      </w:tr>
      <w:tr w:rsidR="002C2BA2" w:rsidTr="002C2BA2">
        <w:trPr>
          <w:cantSplit/>
        </w:trPr>
        <w:tc>
          <w:tcPr>
            <w:tcW w:w="993" w:type="dxa"/>
            <w:tcBorders>
              <w:top w:val="single" w:sz="6" w:space="0" w:color="auto"/>
              <w:left w:val="single" w:sz="12" w:space="0" w:color="auto"/>
              <w:bottom w:val="single" w:sz="6" w:space="0" w:color="auto"/>
              <w:right w:val="single" w:sz="6" w:space="0" w:color="auto"/>
            </w:tcBorders>
          </w:tcPr>
          <w:p w:rsidR="002C2BA2" w:rsidRDefault="002C2BA2">
            <w:pPr>
              <w:rPr>
                <w:sz w:val="18"/>
              </w:rPr>
            </w:pPr>
            <w:r>
              <w:rPr>
                <w:sz w:val="18"/>
              </w:rPr>
              <w:t>006</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2C2BA2" w:rsidRDefault="002C2BA2" w:rsidP="002C2BA2">
            <w:pPr>
              <w:rPr>
                <w:sz w:val="18"/>
              </w:rPr>
            </w:pPr>
            <w:r>
              <w:rPr>
                <w:sz w:val="18"/>
              </w:rPr>
              <w:t xml:space="preserve">Major Treatment Room </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851"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2C2BA2" w:rsidRDefault="002C2BA2">
            <w:pPr>
              <w:rPr>
                <w:noProof/>
                <w:sz w:val="18"/>
              </w:rPr>
            </w:pPr>
            <w:r>
              <w:rPr>
                <w:noProof/>
                <w:sz w:val="18"/>
              </w:rPr>
              <w:drawing>
                <wp:inline distT="0" distB="0" distL="0" distR="0">
                  <wp:extent cx="1359535" cy="1019810"/>
                  <wp:effectExtent l="0" t="0" r="0" b="8890"/>
                  <wp:docPr id="4" name="Picture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59535" cy="1019810"/>
                          </a:xfrm>
                          <a:prstGeom prst="rect">
                            <a:avLst/>
                          </a:prstGeom>
                        </pic:spPr>
                      </pic:pic>
                    </a:graphicData>
                  </a:graphic>
                </wp:inline>
              </w:drawing>
            </w:r>
          </w:p>
        </w:tc>
      </w:tr>
      <w:tr w:rsidR="002C2BA2" w:rsidTr="002C2BA2">
        <w:trPr>
          <w:cantSplit/>
        </w:trPr>
        <w:tc>
          <w:tcPr>
            <w:tcW w:w="993" w:type="dxa"/>
            <w:tcBorders>
              <w:top w:val="single" w:sz="6" w:space="0" w:color="auto"/>
              <w:left w:val="single" w:sz="12" w:space="0" w:color="auto"/>
              <w:bottom w:val="single" w:sz="6" w:space="0" w:color="auto"/>
              <w:right w:val="single" w:sz="6" w:space="0" w:color="auto"/>
            </w:tcBorders>
          </w:tcPr>
          <w:p w:rsidR="002C2BA2" w:rsidRDefault="002C2BA2">
            <w:pPr>
              <w:rPr>
                <w:sz w:val="18"/>
              </w:rPr>
            </w:pPr>
            <w:r>
              <w:rPr>
                <w:sz w:val="18"/>
              </w:rPr>
              <w:lastRenderedPageBreak/>
              <w:t>006</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2C2BA2" w:rsidRDefault="002C2BA2" w:rsidP="002C2BA2">
            <w:pPr>
              <w:rPr>
                <w:sz w:val="18"/>
              </w:rPr>
            </w:pPr>
            <w:r>
              <w:rPr>
                <w:sz w:val="18"/>
              </w:rPr>
              <w:t xml:space="preserve">Major Treatment Room </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Doors - Timber</w:t>
            </w:r>
          </w:p>
        </w:tc>
        <w:tc>
          <w:tcPr>
            <w:tcW w:w="851"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2C2BA2" w:rsidRDefault="002C2BA2">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2C2BA2" w:rsidRDefault="002C2BA2">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007</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Corridor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007</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Corridor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2C2BA2">
            <w:pPr>
              <w:rPr>
                <w:sz w:val="18"/>
              </w:rPr>
            </w:pPr>
            <w:r>
              <w:rPr>
                <w:sz w:val="18"/>
              </w:rPr>
              <w:t xml:space="preserve">Ductwork lagging </w:t>
            </w:r>
            <w:r w:rsidR="003A37D7">
              <w:rPr>
                <w:sz w:val="18"/>
              </w:rPr>
              <w:t xml:space="preserve"> - MMMF quilt insulation</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007</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Corridor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Doors - Timber</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007</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Corridor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Insulation above suspended ceiling  - MMMF quilt insulation</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007</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Corridor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Ceiling - MMMF quilt insulation</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007</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Corridor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Internal Wall - Plaster Board</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007</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Corridor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Floor - Concrete</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lastRenderedPageBreak/>
              <w:t>008</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Clean Utility</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Insulation above suspended ceiling  - MMMF quilt insulation</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008</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Clean Utility</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r>
              <w:rPr>
                <w:noProof/>
                <w:sz w:val="18"/>
              </w:rPr>
              <w:drawing>
                <wp:inline distT="0" distB="0" distL="0" distR="0">
                  <wp:extent cx="1359535" cy="1019810"/>
                  <wp:effectExtent l="0" t="0" r="0" b="8890"/>
                  <wp:docPr id="12" name="Picture 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59535" cy="1019810"/>
                          </a:xfrm>
                          <a:prstGeom prst="rect">
                            <a:avLst/>
                          </a:prstGeom>
                        </pic:spPr>
                      </pic:pic>
                    </a:graphicData>
                  </a:graphic>
                </wp:inline>
              </w:drawing>
            </w: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008</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Clean Utility</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Floor - Concrete</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008</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Clean Utility</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Ceiling - Plaster Board</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008</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Clean Utility</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Doors - Timber</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008</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Ground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Clean Utility</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Internal Wall - Plaster Board</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lastRenderedPageBreak/>
              <w:t>009</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1st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V11 Ceiling Void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REF:002</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Panels to Ducting  - Insulating Board</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4 no</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r>
              <w:rPr>
                <w:noProof/>
                <w:sz w:val="18"/>
              </w:rPr>
              <w:drawing>
                <wp:inline distT="0" distB="0" distL="0" distR="0">
                  <wp:extent cx="1359535" cy="1019810"/>
                  <wp:effectExtent l="0" t="0" r="0" b="8890"/>
                  <wp:docPr id="13" name="Picture 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59535" cy="1019810"/>
                          </a:xfrm>
                          <a:prstGeom prst="rect">
                            <a:avLst/>
                          </a:prstGeom>
                        </pic:spPr>
                      </pic:pic>
                    </a:graphicData>
                  </a:graphic>
                </wp:inline>
              </w:drawing>
            </w: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009</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1st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V11 Ceiling Void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002</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Panels to Roof Apex  - Insulating Board</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20 m²</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r>
              <w:rPr>
                <w:noProof/>
                <w:sz w:val="18"/>
              </w:rPr>
              <w:drawing>
                <wp:inline distT="0" distB="0" distL="0" distR="0">
                  <wp:extent cx="1359535" cy="1019810"/>
                  <wp:effectExtent l="0" t="0" r="0" b="8890"/>
                  <wp:docPr id="14" name="Picture 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59535" cy="1019810"/>
                          </a:xfrm>
                          <a:prstGeom prst="rect">
                            <a:avLst/>
                          </a:prstGeom>
                        </pic:spPr>
                      </pic:pic>
                    </a:graphicData>
                  </a:graphic>
                </wp:inline>
              </w:drawing>
            </w: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009</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1st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V11 Ceiling Void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2C2BA2">
            <w:pPr>
              <w:rPr>
                <w:sz w:val="18"/>
              </w:rPr>
            </w:pPr>
            <w:r>
              <w:rPr>
                <w:sz w:val="18"/>
              </w:rPr>
              <w:t xml:space="preserve">Ductwork lagging </w:t>
            </w:r>
            <w:r w:rsidR="003A37D7">
              <w:rPr>
                <w:sz w:val="18"/>
              </w:rPr>
              <w:t xml:space="preserve"> - MMMF quilt insulation</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009</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1st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V11 Ceiling Void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Doors - Timber</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009</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1st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V11 Ceiling Void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Ceiling - Pitched timber and tile</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009</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1st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V11 Ceiling Void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Internal Wall - Brick / Block</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r w:rsidR="003A37D7" w:rsidTr="002C2BA2">
        <w:trPr>
          <w:cantSplit/>
        </w:trPr>
        <w:tc>
          <w:tcPr>
            <w:tcW w:w="993" w:type="dxa"/>
            <w:tcBorders>
              <w:top w:val="single" w:sz="6" w:space="0" w:color="auto"/>
              <w:left w:val="single" w:sz="12" w:space="0" w:color="auto"/>
              <w:bottom w:val="single" w:sz="6" w:space="0" w:color="auto"/>
              <w:right w:val="single" w:sz="6" w:space="0" w:color="auto"/>
            </w:tcBorders>
          </w:tcPr>
          <w:p w:rsidR="003A37D7" w:rsidRDefault="003A37D7">
            <w:pPr>
              <w:rPr>
                <w:sz w:val="18"/>
              </w:rPr>
            </w:pPr>
            <w:r>
              <w:rPr>
                <w:sz w:val="18"/>
              </w:rPr>
              <w:t>009</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Bridlington Hospital / 1st Floor</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 xml:space="preserve">V11 Ceiling Void </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Floor - Plaster Board</w:t>
            </w:r>
          </w:p>
        </w:tc>
        <w:tc>
          <w:tcPr>
            <w:tcW w:w="851"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3A37D7" w:rsidRDefault="003A37D7">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3A37D7" w:rsidRDefault="003A37D7">
            <w:pPr>
              <w:rPr>
                <w:noProof/>
                <w:sz w:val="18"/>
              </w:rPr>
            </w:pPr>
          </w:p>
        </w:tc>
      </w:tr>
    </w:tbl>
    <w:p w:rsidR="00923BF1" w:rsidRDefault="00923BF1" w:rsidP="00852FE6">
      <w:pPr>
        <w:rPr>
          <w:sz w:val="20"/>
          <w:szCs w:val="20"/>
        </w:rPr>
      </w:pPr>
    </w:p>
    <w:p w:rsidR="00923BF1" w:rsidRPr="007A0832" w:rsidRDefault="00923BF1" w:rsidP="00852FE6">
      <w:pPr>
        <w:rPr>
          <w:sz w:val="20"/>
          <w:szCs w:val="20"/>
        </w:rPr>
        <w:sectPr w:rsidR="00923BF1" w:rsidRPr="007A0832" w:rsidSect="00973466">
          <w:footerReference w:type="default" r:id="rId27"/>
          <w:pgSz w:w="16840" w:h="11907" w:orient="landscape" w:code="9"/>
          <w:pgMar w:top="1797" w:right="964" w:bottom="1797" w:left="1440" w:header="720" w:footer="284" w:gutter="0"/>
          <w:paperSrc w:first="801" w:other="801"/>
          <w:cols w:space="708"/>
          <w:docGrid w:linePitch="326"/>
        </w:sectPr>
      </w:pPr>
    </w:p>
    <w:p w:rsidR="003F4EEA" w:rsidRPr="00710BEC" w:rsidRDefault="002D25D6" w:rsidP="00710BEC">
      <w:pPr>
        <w:pStyle w:val="Heading1"/>
      </w:pPr>
      <w:bookmarkStart w:id="8" w:name="_Toc367969239"/>
      <w:r w:rsidRPr="00710BEC">
        <w:lastRenderedPageBreak/>
        <w:t>Conclusions &amp; Actions</w:t>
      </w:r>
      <w:bookmarkEnd w:id="8"/>
    </w:p>
    <w:p w:rsidR="006453AF" w:rsidRPr="00710BEC" w:rsidRDefault="003A37D7" w:rsidP="006453AF">
      <w:pPr>
        <w:spacing w:after="240"/>
        <w:jc w:val="both"/>
        <w:rPr>
          <w:highlight w:val="yellow"/>
        </w:rPr>
      </w:pPr>
      <w:r>
        <w:t xml:space="preserve">All areas within the scope of the survey have been surveyed. </w:t>
      </w:r>
      <w:r w:rsidR="006453AF" w:rsidRPr="00D76FD4">
        <w:t xml:space="preserve"> </w:t>
      </w:r>
    </w:p>
    <w:p w:rsidR="00606964" w:rsidRDefault="00606964" w:rsidP="006453AF">
      <w:pPr>
        <w:spacing w:after="240"/>
        <w:jc w:val="both"/>
      </w:pPr>
      <w:r w:rsidRPr="00615564">
        <w:t>There</w:t>
      </w:r>
      <w:r w:rsidRPr="00923DF6">
        <w:t xml:space="preserve"> </w:t>
      </w:r>
      <w:r w:rsidR="002C2BA2">
        <w:t>are no</w:t>
      </w:r>
      <w:r>
        <w:t xml:space="preserve"> </w:t>
      </w:r>
      <w:r w:rsidRPr="00615564">
        <w:t>ACM</w:t>
      </w:r>
      <w:r>
        <w:t>’</w:t>
      </w:r>
      <w:r w:rsidRPr="00615564">
        <w:t>s present which require remedial action to reduce the risk score within 12 months.</w:t>
      </w:r>
    </w:p>
    <w:p w:rsidR="006453AF" w:rsidRPr="006453AF" w:rsidRDefault="003A37D7" w:rsidP="006453AF">
      <w:pPr>
        <w:spacing w:after="240"/>
        <w:jc w:val="both"/>
      </w:pPr>
      <w:r>
        <w:t>No asbestos containing materials have been identified in the areas surveyed.</w:t>
      </w:r>
    </w:p>
    <w:p w:rsidR="00710BEC" w:rsidRDefault="00710BEC" w:rsidP="00710BEC">
      <w:pPr>
        <w:jc w:val="both"/>
      </w:pPr>
    </w:p>
    <w:p w:rsidR="00710BEC" w:rsidRPr="00CD3772" w:rsidRDefault="00710BEC" w:rsidP="00710BEC">
      <w:pPr>
        <w:jc w:val="both"/>
        <w:sectPr w:rsidR="00710BEC" w:rsidRPr="00CD3772" w:rsidSect="00D42B19">
          <w:footerReference w:type="default" r:id="rId28"/>
          <w:pgSz w:w="11907" w:h="16840" w:code="9"/>
          <w:pgMar w:top="1440" w:right="1797" w:bottom="964" w:left="1797" w:header="720" w:footer="284" w:gutter="0"/>
          <w:paperSrc w:first="15" w:other="15"/>
          <w:cols w:space="708"/>
          <w:docGrid w:linePitch="326"/>
        </w:sectPr>
      </w:pPr>
    </w:p>
    <w:p w:rsidR="007B7B81" w:rsidRDefault="002D25D6" w:rsidP="00710BEC">
      <w:pPr>
        <w:pStyle w:val="Heading1"/>
        <w:numPr>
          <w:ilvl w:val="0"/>
          <w:numId w:val="0"/>
        </w:numPr>
        <w:ind w:left="360"/>
        <w:sectPr w:rsidR="007B7B81" w:rsidSect="00F44D39">
          <w:footerReference w:type="default" r:id="rId29"/>
          <w:pgSz w:w="11907" w:h="16840" w:code="9"/>
          <w:pgMar w:top="1440" w:right="1797" w:bottom="964" w:left="1797" w:header="720" w:footer="284" w:gutter="0"/>
          <w:paperSrc w:first="23587" w:other="23587"/>
          <w:cols w:space="708"/>
          <w:docGrid w:linePitch="326"/>
        </w:sectPr>
      </w:pPr>
      <w:bookmarkStart w:id="9" w:name="_Toc367969240"/>
      <w:r>
        <w:lastRenderedPageBreak/>
        <w:t>Appendix 1: Plans</w:t>
      </w:r>
      <w:bookmarkEnd w:id="9"/>
    </w:p>
    <w:tbl>
      <w:tblPr>
        <w:tblW w:w="143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169"/>
        <w:gridCol w:w="2436"/>
        <w:gridCol w:w="3468"/>
        <w:gridCol w:w="2001"/>
        <w:gridCol w:w="715"/>
        <w:gridCol w:w="1520"/>
      </w:tblGrid>
      <w:tr w:rsidR="002E7330" w:rsidRPr="0038224E" w:rsidTr="0038224E">
        <w:trPr>
          <w:trHeight w:val="480"/>
          <w:jc w:val="center"/>
        </w:trPr>
        <w:tc>
          <w:tcPr>
            <w:tcW w:w="12074" w:type="dxa"/>
            <w:gridSpan w:val="4"/>
            <w:vMerge w:val="restart"/>
            <w:tcBorders>
              <w:top w:val="single" w:sz="18" w:space="0" w:color="auto"/>
              <w:left w:val="single" w:sz="18" w:space="0" w:color="auto"/>
            </w:tcBorders>
            <w:vAlign w:val="center"/>
          </w:tcPr>
          <w:p w:rsidR="001A0233" w:rsidRDefault="00F57804" w:rsidP="00923BF1">
            <w:pPr>
              <w:pStyle w:val="Footer"/>
              <w:jc w:val="center"/>
              <w:rPr>
                <w:b/>
                <w:sz w:val="16"/>
              </w:rPr>
            </w:pPr>
            <w:r>
              <w:rPr>
                <w:b/>
                <w:noProof/>
                <w:sz w:val="16"/>
              </w:rPr>
              <w:lastRenderedPageBreak/>
              <w:pict>
                <v:shapetype id="_x0000_t202" coordsize="21600,21600" o:spt="202" path="m,l,21600r21600,l21600,xe">
                  <v:stroke joinstyle="miter"/>
                  <v:path gradientshapeok="t" o:connecttype="rect"/>
                </v:shapetype>
                <v:shape id="_x0000_s1044" type="#_x0000_t202" style="position:absolute;left:0;text-align:left;margin-left:271.4pt;margin-top:100.9pt;width:27.05pt;height:1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" strokecolor="white [3212]">
                  <v:textbox>
                    <w:txbxContent>
                      <w:p w:rsidR="00F57804" w:rsidRPr="00DF081E" w:rsidRDefault="00F57804" w:rsidP="00F57804">
                        <w:pPr>
                          <w:rPr>
                            <w:sz w:val="16"/>
                            <w:szCs w:val="16"/>
                          </w:rPr>
                        </w:pPr>
                        <w:r>
                          <w:rPr>
                            <w:sz w:val="16"/>
                            <w:szCs w:val="16"/>
                          </w:rPr>
                          <w:t>009</w:t>
                        </w:r>
                      </w:p>
                    </w:txbxContent>
                  </v:textbox>
                </v:shape>
              </w:pict>
            </w:r>
            <w:r>
              <w:rPr>
                <w:b/>
                <w:noProof/>
                <w:sz w:val="16"/>
              </w:rPr>
              <w:pict>
                <v:shapetype id="_x0000_t32" coordsize="21600,21600" o:spt="32" o:oned="t" path="m,l21600,21600e" filled="f">
                  <v:path arrowok="t" fillok="f" o:connecttype="none"/>
                  <o:lock v:ext="edit" shapetype="t"/>
                </v:shapetype>
                <v:shape id="_x0000_s1043" type="#_x0000_t32" style="position:absolute;left:0;text-align:left;margin-left:150.25pt;margin-top:38.55pt;width:130.7pt;height:62.7pt;z-index:251672576" o:connectortype="straight">
                  <v:stroke endarrow="block"/>
                </v:shape>
              </w:pict>
            </w:r>
            <w:r>
              <w:rPr>
                <w:b/>
                <w:noProof/>
                <w:sz w:val="16"/>
              </w:rPr>
              <w:pict>
                <v:shape id="_x0000_s1042" type="#_x0000_t202" style="position:absolute;left:0;text-align:left;margin-left:123.2pt;margin-top:19.3pt;width:27.05pt;height:1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">
                  <v:textbox>
                    <w:txbxContent>
                      <w:p w:rsidR="00F57804" w:rsidRPr="00206619" w:rsidRDefault="00F57804" w:rsidP="00F57804">
                        <w:pPr>
                          <w:rPr>
                            <w:b/>
                            <w:sz w:val="16"/>
                            <w:szCs w:val="16"/>
                          </w:rPr>
                        </w:pPr>
                        <w:r>
                          <w:rPr>
                            <w:b/>
                            <w:sz w:val="16"/>
                            <w:szCs w:val="16"/>
                          </w:rPr>
                          <w:t>002</w:t>
                        </w:r>
                      </w:p>
                    </w:txbxContent>
                  </v:textbox>
                </v:shape>
              </w:pict>
            </w:r>
            <w:r>
              <w:rPr>
                <w:b/>
                <w:noProof/>
                <w:sz w:val="16"/>
              </w:rPr>
              <w:pict>
                <v:shape id="_x0000_s1041" type="#_x0000_t32" style="position:absolute;left:0;text-align:left;margin-left:161.5pt;margin-top:284.8pt;width:20.45pt;height:19.5pt;flip:y;z-index:251670528" o:connectortype="straight">
                  <v:stroke endarrow="block"/>
                </v:shape>
              </w:pict>
            </w:r>
            <w:r>
              <w:rPr>
                <w:b/>
                <w:noProof/>
                <w:sz w:val="16"/>
              </w:rPr>
              <w:pict>
                <v:shape id="_x0000_s1040" type="#_x0000_t202" style="position:absolute;left:0;text-align:left;margin-left:134.45pt;margin-top:303.55pt;width:27.05pt;height:1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">
                  <v:textbox>
                    <w:txbxContent>
                      <w:p w:rsidR="00F57804" w:rsidRPr="00206619" w:rsidRDefault="00F57804" w:rsidP="00F57804">
                        <w:pPr>
                          <w:rPr>
                            <w:b/>
                            <w:sz w:val="16"/>
                            <w:szCs w:val="16"/>
                          </w:rPr>
                        </w:pPr>
                        <w:r w:rsidRPr="00206619">
                          <w:rPr>
                            <w:b/>
                            <w:sz w:val="16"/>
                            <w:szCs w:val="16"/>
                          </w:rPr>
                          <w:t>001</w:t>
                        </w:r>
                      </w:p>
                    </w:txbxContent>
                  </v:textbox>
                </v:shape>
              </w:pict>
            </w:r>
            <w:r w:rsidR="00DF081E">
              <w:rPr>
                <w:b/>
                <w:noProof/>
                <w:sz w:val="16"/>
              </w:rPr>
              <w:pict>
                <v:shape id="_x0000_s1039" type="#_x0000_t202" style="position:absolute;left:0;text-align:left;margin-left:324.05pt;margin-top:143.8pt;width:27.05pt;height:1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" strokecolor="white [3212]">
                  <v:textbox>
                    <w:txbxContent>
                      <w:p w:rsidR="00DF081E" w:rsidRPr="00DF081E" w:rsidRDefault="00DF081E" w:rsidP="00DF081E">
                        <w:pPr>
                          <w:rPr>
                            <w:sz w:val="16"/>
                            <w:szCs w:val="16"/>
                          </w:rPr>
                        </w:pPr>
                        <w:r>
                          <w:rPr>
                            <w:sz w:val="16"/>
                            <w:szCs w:val="16"/>
                          </w:rPr>
                          <w:t>008</w:t>
                        </w:r>
                      </w:p>
                    </w:txbxContent>
                  </v:textbox>
                </v:shape>
              </w:pict>
            </w:r>
            <w:r w:rsidR="00DF081E">
              <w:rPr>
                <w:b/>
                <w:noProof/>
                <w:sz w:val="16"/>
              </w:rPr>
              <w:pict>
                <v:shape id="_x0000_s1038" type="#_x0000_t202" style="position:absolute;left:0;text-align:left;margin-left:330.3pt;margin-top:107.8pt;width:27.05pt;height:1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" strokecolor="white [3212]">
                  <v:textbox>
                    <w:txbxContent>
                      <w:p w:rsidR="00DF081E" w:rsidRPr="00DF081E" w:rsidRDefault="00DF081E" w:rsidP="00DF081E">
                        <w:pPr>
                          <w:rPr>
                            <w:sz w:val="16"/>
                            <w:szCs w:val="16"/>
                          </w:rPr>
                        </w:pPr>
                        <w:r>
                          <w:rPr>
                            <w:sz w:val="16"/>
                            <w:szCs w:val="16"/>
                          </w:rPr>
                          <w:t>007</w:t>
                        </w:r>
                      </w:p>
                    </w:txbxContent>
                  </v:textbox>
                </v:shape>
              </w:pict>
            </w:r>
            <w:r w:rsidR="00DF081E">
              <w:rPr>
                <w:b/>
                <w:noProof/>
                <w:sz w:val="16"/>
              </w:rPr>
              <w:pict>
                <v:shape id="_x0000_s1037" type="#_x0000_t202" style="position:absolute;left:0;text-align:left;margin-left:323.55pt;margin-top:15pt;width:27.05pt;height:1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" strokecolor="white [3212]">
                  <v:textbox>
                    <w:txbxContent>
                      <w:p w:rsidR="00DF081E" w:rsidRPr="00DF081E" w:rsidRDefault="00DF081E" w:rsidP="00DF081E">
                        <w:pPr>
                          <w:rPr>
                            <w:sz w:val="16"/>
                            <w:szCs w:val="16"/>
                          </w:rPr>
                        </w:pPr>
                        <w:r>
                          <w:rPr>
                            <w:sz w:val="16"/>
                            <w:szCs w:val="16"/>
                          </w:rPr>
                          <w:t>006</w:t>
                        </w:r>
                      </w:p>
                    </w:txbxContent>
                  </v:textbox>
                </v:shape>
              </w:pict>
            </w:r>
            <w:r w:rsidR="00DF081E">
              <w:rPr>
                <w:b/>
                <w:noProof/>
                <w:sz w:val="16"/>
              </w:rPr>
              <w:pict>
                <v:shape id="_x0000_s1036" type="#_x0000_t202" style="position:absolute;left:0;text-align:left;margin-left:216.7pt;margin-top:15pt;width:27.05pt;height:1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" strokecolor="white [3212]">
                  <v:textbox>
                    <w:txbxContent>
                      <w:p w:rsidR="00DF081E" w:rsidRPr="00DF081E" w:rsidRDefault="00DF081E" w:rsidP="00DF081E">
                        <w:pPr>
                          <w:rPr>
                            <w:sz w:val="16"/>
                            <w:szCs w:val="16"/>
                          </w:rPr>
                        </w:pPr>
                        <w:r>
                          <w:rPr>
                            <w:sz w:val="16"/>
                            <w:szCs w:val="16"/>
                          </w:rPr>
                          <w:t>005</w:t>
                        </w:r>
                      </w:p>
                    </w:txbxContent>
                  </v:textbox>
                </v:shape>
              </w:pict>
            </w:r>
            <w:r w:rsidR="00DF081E">
              <w:rPr>
                <w:b/>
                <w:noProof/>
                <w:sz w:val="16"/>
              </w:rPr>
              <w:pict>
                <v:shape id="_x0000_s1035" type="#_x0000_t202" style="position:absolute;left:0;text-align:left;margin-left:210.9pt;margin-top:131.05pt;width:27.05pt;height:1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" strokecolor="white [3212]">
                  <v:textbox>
                    <w:txbxContent>
                      <w:p w:rsidR="00DF081E" w:rsidRPr="00DF081E" w:rsidRDefault="00DF081E" w:rsidP="00DF081E">
                        <w:pPr>
                          <w:rPr>
                            <w:sz w:val="16"/>
                            <w:szCs w:val="16"/>
                          </w:rPr>
                        </w:pPr>
                        <w:r>
                          <w:rPr>
                            <w:sz w:val="16"/>
                            <w:szCs w:val="16"/>
                          </w:rPr>
                          <w:t>004</w:t>
                        </w:r>
                      </w:p>
                    </w:txbxContent>
                  </v:textbox>
                </v:shape>
              </w:pict>
            </w:r>
            <w:r w:rsidR="00DF081E">
              <w:rPr>
                <w:b/>
                <w:noProof/>
                <w:sz w:val="16"/>
              </w:rPr>
              <w:pict>
                <v:shape id="_x0000_s1034" type="#_x0000_t202" style="position:absolute;left:0;text-align:left;margin-left:270.9pt;margin-top:236.05pt;width:27.05pt;height:1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" strokecolor="white [3212]">
                  <v:textbox>
                    <w:txbxContent>
                      <w:p w:rsidR="00DF081E" w:rsidRPr="00DF081E" w:rsidRDefault="00DF081E" w:rsidP="00DF081E">
                        <w:pPr>
                          <w:rPr>
                            <w:sz w:val="16"/>
                            <w:szCs w:val="16"/>
                          </w:rPr>
                        </w:pPr>
                        <w:r>
                          <w:rPr>
                            <w:sz w:val="16"/>
                            <w:szCs w:val="16"/>
                          </w:rPr>
                          <w:t>003</w:t>
                        </w:r>
                      </w:p>
                    </w:txbxContent>
                  </v:textbox>
                </v:shape>
              </w:pict>
            </w:r>
            <w:r w:rsidR="00DF081E">
              <w:rPr>
                <w:b/>
                <w:noProof/>
                <w:sz w:val="16"/>
              </w:rPr>
              <w:pict>
                <v:shape id="_x0000_s1033" type="#_x0000_t202" style="position:absolute;left:0;text-align:left;margin-left:201.15pt;margin-top:212.8pt;width:27.05pt;height:1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" strokecolor="white [3212]">
                  <v:textbox>
                    <w:txbxContent>
                      <w:p w:rsidR="00DF081E" w:rsidRPr="00DF081E" w:rsidRDefault="00DF081E" w:rsidP="00DF081E">
                        <w:pPr>
                          <w:rPr>
                            <w:sz w:val="16"/>
                            <w:szCs w:val="16"/>
                          </w:rPr>
                        </w:pPr>
                        <w:r>
                          <w:rPr>
                            <w:sz w:val="16"/>
                            <w:szCs w:val="16"/>
                          </w:rPr>
                          <w:t>002</w:t>
                        </w:r>
                      </w:p>
                    </w:txbxContent>
                  </v:textbox>
                </v:shape>
              </w:pict>
            </w:r>
            <w:r w:rsidR="00DF081E">
              <w:rPr>
                <w:b/>
                <w:noProof/>
                <w:sz w:val="16"/>
              </w:rPr>
              <w:pict>
                <v:shape id="_x0000_s1032" type="#_x0000_t202" style="position:absolute;left:0;text-align:left;margin-left:189.15pt;margin-top:265.55pt;width:27.05pt;height:1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" strokecolor="white [3212]">
                  <v:textbox>
                    <w:txbxContent>
                      <w:p w:rsidR="00DF081E" w:rsidRPr="00DF081E" w:rsidRDefault="00DF081E" w:rsidP="00DF081E">
                        <w:pPr>
                          <w:rPr>
                            <w:sz w:val="16"/>
                            <w:szCs w:val="16"/>
                          </w:rPr>
                        </w:pPr>
                        <w:r w:rsidRPr="00DF081E">
                          <w:rPr>
                            <w:sz w:val="16"/>
                            <w:szCs w:val="16"/>
                          </w:rPr>
                          <w:t>001</w:t>
                        </w:r>
                      </w:p>
                    </w:txbxContent>
                  </v:textbox>
                </v:shape>
              </w:pict>
            </w:r>
            <w:r w:rsidR="00DF081E">
              <w:rPr>
                <w:b/>
                <w:noProof/>
                <w:sz w:val="16"/>
              </w:rPr>
              <w:drawing>
                <wp:inline distT="0" distB="0" distL="0" distR="0">
                  <wp:extent cx="3648075" cy="3999696"/>
                  <wp:effectExtent l="19050" t="0" r="9525" b="0"/>
                  <wp:docPr id="11" name="Picture 4" descr="C:\Users\User\Documents\TEMPORARY FILES\AMD Clinic Bridlington Hospital blank plan-pag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TEMPORARY FILES\AMD Clinic Bridlington Hospital blank plan-page-0.jpg"/>
                          <pic:cNvPicPr>
                            <a:picLocks noChangeAspect="1" noChangeArrowheads="1"/>
                          </pic:cNvPicPr>
                        </pic:nvPicPr>
                        <pic:blipFill>
                          <a:blip r:embed="rId30" cstate="print"/>
                          <a:srcRect/>
                          <a:stretch>
                            <a:fillRect/>
                          </a:stretch>
                        </pic:blipFill>
                        <pic:spPr bwMode="auto">
                          <a:xfrm>
                            <a:off x="0" y="0"/>
                            <a:ext cx="3648075" cy="3999696"/>
                          </a:xfrm>
                          <a:prstGeom prst="rect">
                            <a:avLst/>
                          </a:prstGeom>
                          <a:noFill/>
                          <a:ln w="9525">
                            <a:noFill/>
                            <a:miter lim="800000"/>
                            <a:headEnd/>
                            <a:tailEnd/>
                          </a:ln>
                        </pic:spPr>
                      </pic:pic>
                    </a:graphicData>
                  </a:graphic>
                </wp:inline>
              </w:drawing>
            </w:r>
          </w:p>
          <w:p w:rsidR="002E7330" w:rsidRPr="002A5B51" w:rsidRDefault="002E7330" w:rsidP="0091079C">
            <w:pPr>
              <w:pStyle w:val="Footer"/>
              <w:jc w:val="center"/>
              <w:rPr>
                <w:b/>
                <w:sz w:val="16"/>
              </w:rPr>
            </w:pPr>
          </w:p>
        </w:tc>
        <w:tc>
          <w:tcPr>
            <w:tcW w:w="2235" w:type="dxa"/>
            <w:gridSpan w:val="2"/>
            <w:tcBorders>
              <w:top w:val="single" w:sz="18" w:space="0" w:color="auto"/>
              <w:bottom w:val="single" w:sz="4" w:space="0" w:color="auto"/>
              <w:right w:val="single" w:sz="18" w:space="0" w:color="auto"/>
            </w:tcBorders>
            <w:shd w:val="clear" w:color="auto" w:fill="008000"/>
            <w:vAlign w:val="center"/>
          </w:tcPr>
          <w:p w:rsidR="002E7330" w:rsidRPr="0038224E" w:rsidRDefault="002E7330" w:rsidP="0038224E">
            <w:pPr>
              <w:pStyle w:val="Footer"/>
              <w:jc w:val="center"/>
              <w:rPr>
                <w:b/>
                <w:color w:val="FFFFFF"/>
                <w:sz w:val="20"/>
                <w:szCs w:val="20"/>
              </w:rPr>
            </w:pPr>
            <w:r w:rsidRPr="0038224E">
              <w:rPr>
                <w:b/>
                <w:color w:val="FFFFFF"/>
                <w:sz w:val="20"/>
                <w:szCs w:val="20"/>
              </w:rPr>
              <w:t>Key</w:t>
            </w:r>
          </w:p>
        </w:tc>
      </w:tr>
      <w:tr w:rsidR="0038224E" w:rsidRPr="0038224E" w:rsidTr="0038224E">
        <w:trPr>
          <w:trHeight w:hRule="exact" w:val="680"/>
          <w:jc w:val="center"/>
        </w:trPr>
        <w:tc>
          <w:tcPr>
            <w:tcW w:w="12074" w:type="dxa"/>
            <w:gridSpan w:val="4"/>
            <w:vMerge/>
            <w:tcBorders>
              <w:left w:val="single" w:sz="18" w:space="0" w:color="auto"/>
            </w:tcBorders>
          </w:tcPr>
          <w:p w:rsidR="009317F0" w:rsidRPr="0038224E" w:rsidRDefault="009317F0" w:rsidP="0038224E">
            <w:pPr>
              <w:pStyle w:val="Footer"/>
              <w:jc w:val="center"/>
              <w:rPr>
                <w:b/>
                <w:sz w:val="16"/>
              </w:rPr>
            </w:pPr>
          </w:p>
        </w:tc>
        <w:tc>
          <w:tcPr>
            <w:tcW w:w="715" w:type="dxa"/>
            <w:tcBorders>
              <w:top w:val="single" w:sz="4" w:space="0" w:color="auto"/>
              <w:bottom w:val="nil"/>
              <w:right w:val="nil"/>
            </w:tcBorders>
            <w:vAlign w:val="center"/>
          </w:tcPr>
          <w:p w:rsidR="009317F0" w:rsidRPr="0038224E" w:rsidRDefault="00395DBD" w:rsidP="00D90280">
            <w:pPr>
              <w:pStyle w:val="Footer"/>
              <w:rPr>
                <w:rFonts w:ascii="Arial" w:hAnsi="Arial" w:cs="Arial"/>
                <w:b/>
                <w:sz w:val="16"/>
              </w:rPr>
            </w:pPr>
            <w:r>
              <w:rPr>
                <w:b/>
                <w:noProof/>
                <w:sz w:val="16"/>
              </w:rPr>
              <w:pict>
                <v:shape id="_x0000_s1031" type="#_x0000_t202" style="position:absolute;margin-left:.6pt;margin-top:5.2pt;width:27.05pt;height:18.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" strokecolor="white [3212]">
                  <v:textbox>
                    <w:txbxContent>
                      <w:p w:rsidR="00395DBD" w:rsidRPr="00DF081E" w:rsidRDefault="00395DBD" w:rsidP="00395DBD">
                        <w:pPr>
                          <w:rPr>
                            <w:sz w:val="16"/>
                            <w:szCs w:val="16"/>
                          </w:rPr>
                        </w:pPr>
                        <w:r w:rsidRPr="00DF081E">
                          <w:rPr>
                            <w:sz w:val="16"/>
                            <w:szCs w:val="16"/>
                          </w:rPr>
                          <w:t>001</w:t>
                        </w:r>
                      </w:p>
                    </w:txbxContent>
                  </v:textbox>
                </v:shape>
              </w:pict>
            </w:r>
          </w:p>
        </w:tc>
        <w:tc>
          <w:tcPr>
            <w:tcW w:w="1520" w:type="dxa"/>
            <w:tcBorders>
              <w:top w:val="single" w:sz="4" w:space="0" w:color="auto"/>
              <w:left w:val="nil"/>
              <w:bottom w:val="nil"/>
              <w:right w:val="single" w:sz="18" w:space="0" w:color="auto"/>
            </w:tcBorders>
            <w:vAlign w:val="center"/>
          </w:tcPr>
          <w:p w:rsidR="009317F0" w:rsidRPr="0038224E" w:rsidRDefault="00395DBD" w:rsidP="00D90280">
            <w:pPr>
              <w:pStyle w:val="Footer"/>
              <w:rPr>
                <w:rFonts w:ascii="Arial" w:hAnsi="Arial" w:cs="Arial"/>
                <w:b/>
                <w:sz w:val="16"/>
              </w:rPr>
            </w:pPr>
            <w:r>
              <w:rPr>
                <w:rFonts w:ascii="Arial" w:hAnsi="Arial" w:cs="Arial"/>
                <w:b/>
                <w:sz w:val="16"/>
              </w:rPr>
              <w:t>Location ID</w:t>
            </w:r>
          </w:p>
        </w:tc>
      </w:tr>
      <w:tr w:rsidR="0038224E" w:rsidRPr="0038224E" w:rsidTr="0038224E">
        <w:trPr>
          <w:trHeight w:hRule="exact" w:val="680"/>
          <w:jc w:val="center"/>
        </w:trPr>
        <w:tc>
          <w:tcPr>
            <w:tcW w:w="12074" w:type="dxa"/>
            <w:gridSpan w:val="4"/>
            <w:vMerge/>
            <w:tcBorders>
              <w:left w:val="single" w:sz="18" w:space="0" w:color="auto"/>
            </w:tcBorders>
          </w:tcPr>
          <w:p w:rsidR="009317F0" w:rsidRPr="0038224E" w:rsidRDefault="009317F0" w:rsidP="0038224E">
            <w:pPr>
              <w:pStyle w:val="Footer"/>
              <w:jc w:val="center"/>
              <w:rPr>
                <w:b/>
                <w:sz w:val="16"/>
              </w:rPr>
            </w:pPr>
          </w:p>
        </w:tc>
        <w:tc>
          <w:tcPr>
            <w:tcW w:w="715" w:type="dxa"/>
            <w:tcBorders>
              <w:top w:val="nil"/>
              <w:bottom w:val="nil"/>
              <w:right w:val="nil"/>
            </w:tcBorders>
            <w:vAlign w:val="center"/>
          </w:tcPr>
          <w:p w:rsidR="009317F0" w:rsidRPr="002A5B51" w:rsidRDefault="00381086" w:rsidP="0038224E">
            <w:pPr>
              <w:pStyle w:val="Footer"/>
              <w:jc w:val="center"/>
              <w:rPr>
                <w:rFonts w:ascii="Arial" w:hAnsi="Arial" w:cs="Arial"/>
                <w:b/>
                <w:color w:val="000000" w:themeColor="text1"/>
                <w:sz w:val="16"/>
              </w:rPr>
            </w:pPr>
            <w:r w:rsidRPr="00381086">
              <w:rPr>
                <w:b/>
                <w:noProof/>
                <w:sz w:val="16"/>
              </w:rPr>
              <w:pict>
                <v:shape id="Text Box 25" o:spid="_x0000_s1026" type="#_x0000_t202" style="position:absolute;left:0;text-align:left;margin-left:-.25pt;margin-top:1.55pt;width:27.05pt;height:18.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">
                  <v:textbox>
                    <w:txbxContent>
                      <w:p w:rsidR="00395DBD" w:rsidRPr="00206619" w:rsidRDefault="00395DBD">
                        <w:pPr>
                          <w:rPr>
                            <w:b/>
                            <w:sz w:val="16"/>
                            <w:szCs w:val="16"/>
                          </w:rPr>
                        </w:pPr>
                        <w:r w:rsidRPr="00206619">
                          <w:rPr>
                            <w:b/>
                            <w:sz w:val="16"/>
                            <w:szCs w:val="16"/>
                          </w:rPr>
                          <w:t>001</w:t>
                        </w:r>
                      </w:p>
                    </w:txbxContent>
                  </v:textbox>
                </v:shape>
              </w:pict>
            </w:r>
          </w:p>
        </w:tc>
        <w:tc>
          <w:tcPr>
            <w:tcW w:w="1520" w:type="dxa"/>
            <w:tcBorders>
              <w:top w:val="nil"/>
              <w:left w:val="nil"/>
              <w:bottom w:val="nil"/>
              <w:right w:val="single" w:sz="18" w:space="0" w:color="auto"/>
            </w:tcBorders>
            <w:vAlign w:val="center"/>
          </w:tcPr>
          <w:p w:rsidR="009317F0" w:rsidRPr="002A5B51" w:rsidRDefault="009317F0" w:rsidP="0038224E">
            <w:pPr>
              <w:pStyle w:val="Footer"/>
              <w:jc w:val="center"/>
              <w:rPr>
                <w:rFonts w:ascii="Arial" w:hAnsi="Arial" w:cs="Arial"/>
                <w:b/>
                <w:color w:val="000000" w:themeColor="text1"/>
                <w:sz w:val="16"/>
              </w:rPr>
            </w:pPr>
            <w:r w:rsidRPr="002A5B51">
              <w:rPr>
                <w:rFonts w:ascii="Arial" w:hAnsi="Arial" w:cs="Arial"/>
                <w:b/>
                <w:color w:val="000000" w:themeColor="text1"/>
                <w:sz w:val="16"/>
              </w:rPr>
              <w:t>Sample ref  (non-asbestos)</w:t>
            </w:r>
          </w:p>
        </w:tc>
      </w:tr>
      <w:tr w:rsidR="0038224E" w:rsidRPr="0038224E" w:rsidTr="0038224E">
        <w:trPr>
          <w:trHeight w:hRule="exact" w:val="680"/>
          <w:jc w:val="center"/>
        </w:trPr>
        <w:tc>
          <w:tcPr>
            <w:tcW w:w="12074" w:type="dxa"/>
            <w:gridSpan w:val="4"/>
            <w:vMerge/>
            <w:tcBorders>
              <w:left w:val="single" w:sz="18" w:space="0" w:color="auto"/>
            </w:tcBorders>
          </w:tcPr>
          <w:p w:rsidR="009317F0" w:rsidRPr="0038224E" w:rsidRDefault="009317F0" w:rsidP="0038224E">
            <w:pPr>
              <w:pStyle w:val="Footer"/>
              <w:jc w:val="center"/>
              <w:rPr>
                <w:b/>
                <w:sz w:val="16"/>
              </w:rPr>
            </w:pPr>
          </w:p>
        </w:tc>
        <w:tc>
          <w:tcPr>
            <w:tcW w:w="715" w:type="dxa"/>
            <w:tcBorders>
              <w:top w:val="nil"/>
              <w:bottom w:val="nil"/>
              <w:right w:val="nil"/>
            </w:tcBorders>
            <w:vAlign w:val="center"/>
          </w:tcPr>
          <w:p w:rsidR="009317F0" w:rsidRPr="002A5B51" w:rsidRDefault="00381086" w:rsidP="0038224E">
            <w:pPr>
              <w:pStyle w:val="Footer"/>
              <w:jc w:val="center"/>
              <w:rPr>
                <w:rFonts w:ascii="Arial" w:hAnsi="Arial" w:cs="Arial"/>
                <w:b/>
                <w:color w:val="FF0000"/>
                <w:sz w:val="16"/>
              </w:rPr>
            </w:pPr>
            <w:r w:rsidRPr="00381086">
              <w:rPr>
                <w:b/>
                <w:noProof/>
                <w:sz w:val="16"/>
              </w:rPr>
              <w:pict>
                <v:shape id="Text Box 27" o:spid="_x0000_s1027" type="#_x0000_t202" style="position:absolute;left:0;text-align:left;margin-left:0;margin-top:3pt;width:27.05pt;height:18.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">
                  <v:textbox>
                    <w:txbxContent>
                      <w:p w:rsidR="00395DBD" w:rsidRPr="00206619" w:rsidRDefault="00395DBD" w:rsidP="00206619">
                        <w:pPr>
                          <w:rPr>
                            <w:b/>
                            <w:color w:val="FF0000"/>
                            <w:sz w:val="16"/>
                            <w:szCs w:val="16"/>
                          </w:rPr>
                        </w:pPr>
                        <w:r w:rsidRPr="00206619">
                          <w:rPr>
                            <w:b/>
                            <w:color w:val="FF0000"/>
                            <w:sz w:val="16"/>
                            <w:szCs w:val="16"/>
                          </w:rPr>
                          <w:t>001</w:t>
                        </w:r>
                      </w:p>
                    </w:txbxContent>
                  </v:textbox>
                </v:shape>
              </w:pict>
            </w:r>
          </w:p>
        </w:tc>
        <w:tc>
          <w:tcPr>
            <w:tcW w:w="1520" w:type="dxa"/>
            <w:tcBorders>
              <w:top w:val="nil"/>
              <w:left w:val="nil"/>
              <w:bottom w:val="nil"/>
              <w:right w:val="single" w:sz="18" w:space="0" w:color="auto"/>
            </w:tcBorders>
            <w:vAlign w:val="center"/>
          </w:tcPr>
          <w:p w:rsidR="009317F0" w:rsidRPr="002A5B51" w:rsidRDefault="009317F0" w:rsidP="0038224E">
            <w:pPr>
              <w:pStyle w:val="Footer"/>
              <w:jc w:val="center"/>
              <w:rPr>
                <w:rFonts w:ascii="Arial" w:hAnsi="Arial" w:cs="Arial"/>
                <w:b/>
                <w:color w:val="FF0000"/>
                <w:sz w:val="16"/>
              </w:rPr>
            </w:pPr>
            <w:r w:rsidRPr="002A5B51">
              <w:rPr>
                <w:rFonts w:ascii="Arial" w:hAnsi="Arial" w:cs="Arial"/>
                <w:b/>
                <w:color w:val="FF0000"/>
                <w:sz w:val="16"/>
              </w:rPr>
              <w:t>Sample ref (asbestos)</w:t>
            </w:r>
          </w:p>
        </w:tc>
      </w:tr>
      <w:tr w:rsidR="0038224E" w:rsidRPr="0038224E" w:rsidTr="0038224E">
        <w:trPr>
          <w:trHeight w:hRule="exact" w:val="680"/>
          <w:jc w:val="center"/>
        </w:trPr>
        <w:tc>
          <w:tcPr>
            <w:tcW w:w="12074" w:type="dxa"/>
            <w:gridSpan w:val="4"/>
            <w:vMerge/>
            <w:tcBorders>
              <w:left w:val="single" w:sz="18" w:space="0" w:color="auto"/>
            </w:tcBorders>
          </w:tcPr>
          <w:p w:rsidR="00787B8B" w:rsidRPr="0038224E" w:rsidRDefault="00787B8B" w:rsidP="0038224E">
            <w:pPr>
              <w:pStyle w:val="Footer"/>
              <w:jc w:val="center"/>
              <w:rPr>
                <w:b/>
                <w:sz w:val="16"/>
              </w:rPr>
            </w:pPr>
          </w:p>
        </w:tc>
        <w:tc>
          <w:tcPr>
            <w:tcW w:w="715" w:type="dxa"/>
            <w:tcBorders>
              <w:top w:val="nil"/>
              <w:bottom w:val="nil"/>
              <w:right w:val="nil"/>
            </w:tcBorders>
            <w:vAlign w:val="center"/>
          </w:tcPr>
          <w:p w:rsidR="00787B8B" w:rsidRPr="0038224E" w:rsidRDefault="00787B8B" w:rsidP="0038224E">
            <w:pPr>
              <w:pStyle w:val="Footer"/>
              <w:jc w:val="center"/>
              <w:rPr>
                <w:rFonts w:ascii="Arial" w:hAnsi="Arial" w:cs="Arial"/>
                <w:b/>
                <w:sz w:val="16"/>
              </w:rPr>
            </w:pPr>
          </w:p>
        </w:tc>
        <w:tc>
          <w:tcPr>
            <w:tcW w:w="1520" w:type="dxa"/>
            <w:tcBorders>
              <w:top w:val="nil"/>
              <w:left w:val="nil"/>
              <w:bottom w:val="nil"/>
              <w:right w:val="single" w:sz="18" w:space="0" w:color="auto"/>
            </w:tcBorders>
            <w:vAlign w:val="center"/>
          </w:tcPr>
          <w:p w:rsidR="00787B8B" w:rsidRPr="0038224E" w:rsidRDefault="00787B8B" w:rsidP="00302EF4">
            <w:pPr>
              <w:pStyle w:val="Footer"/>
              <w:rPr>
                <w:rFonts w:ascii="Arial" w:hAnsi="Arial" w:cs="Arial"/>
                <w:b/>
                <w:sz w:val="16"/>
              </w:rPr>
            </w:pPr>
          </w:p>
        </w:tc>
      </w:tr>
      <w:tr w:rsidR="00787B8B" w:rsidRPr="0038224E" w:rsidTr="0038224E">
        <w:trPr>
          <w:trHeight w:val="3288"/>
          <w:jc w:val="center"/>
        </w:trPr>
        <w:tc>
          <w:tcPr>
            <w:tcW w:w="12074" w:type="dxa"/>
            <w:gridSpan w:val="4"/>
            <w:vMerge/>
            <w:tcBorders>
              <w:left w:val="single" w:sz="18" w:space="0" w:color="auto"/>
              <w:bottom w:val="nil"/>
            </w:tcBorders>
          </w:tcPr>
          <w:p w:rsidR="00787B8B" w:rsidRPr="0038224E" w:rsidRDefault="00787B8B" w:rsidP="0038224E">
            <w:pPr>
              <w:pStyle w:val="Footer"/>
              <w:jc w:val="center"/>
              <w:rPr>
                <w:b/>
                <w:sz w:val="16"/>
              </w:rPr>
            </w:pPr>
          </w:p>
        </w:tc>
        <w:tc>
          <w:tcPr>
            <w:tcW w:w="2235" w:type="dxa"/>
            <w:gridSpan w:val="2"/>
            <w:tcBorders>
              <w:top w:val="nil"/>
              <w:right w:val="single" w:sz="18" w:space="0" w:color="auto"/>
            </w:tcBorders>
            <w:vAlign w:val="bottom"/>
          </w:tcPr>
          <w:p w:rsidR="00787B8B" w:rsidRPr="0038224E" w:rsidRDefault="00787B8B" w:rsidP="0038224E">
            <w:pPr>
              <w:pStyle w:val="Footer"/>
              <w:jc w:val="center"/>
              <w:rPr>
                <w:b/>
                <w:sz w:val="16"/>
              </w:rPr>
            </w:pPr>
            <w:r w:rsidRPr="0038224E">
              <w:rPr>
                <w:b/>
                <w:sz w:val="16"/>
              </w:rPr>
              <w:t>Not to scale</w:t>
            </w:r>
          </w:p>
        </w:tc>
      </w:tr>
      <w:tr w:rsidR="0038224E" w:rsidRPr="0038224E" w:rsidTr="0038224E">
        <w:trPr>
          <w:trHeight w:val="170"/>
          <w:jc w:val="center"/>
        </w:trPr>
        <w:tc>
          <w:tcPr>
            <w:tcW w:w="4169" w:type="dxa"/>
            <w:vMerge w:val="restart"/>
            <w:tcBorders>
              <w:top w:val="single" w:sz="4" w:space="0" w:color="auto"/>
              <w:left w:val="single" w:sz="18" w:space="0" w:color="auto"/>
            </w:tcBorders>
            <w:vAlign w:val="center"/>
          </w:tcPr>
          <w:p w:rsidR="00787B8B" w:rsidRPr="0038224E" w:rsidRDefault="00241248" w:rsidP="0038224E">
            <w:pPr>
              <w:pStyle w:val="Footer"/>
              <w:jc w:val="center"/>
              <w:rPr>
                <w:sz w:val="16"/>
              </w:rPr>
            </w:pPr>
            <w:r>
              <w:rPr>
                <w:b/>
                <w:noProof/>
                <w:sz w:val="52"/>
                <w:szCs w:val="52"/>
              </w:rPr>
              <w:drawing>
                <wp:inline distT="0" distB="0" distL="0" distR="0">
                  <wp:extent cx="2419985" cy="647065"/>
                  <wp:effectExtent l="0" t="0" r="0" b="635"/>
                  <wp:docPr id="2" name="Picture 2" descr="aE logo - letterhea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 logo - letterhead 3"/>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9985" cy="647065"/>
                          </a:xfrm>
                          <a:prstGeom prst="rect">
                            <a:avLst/>
                          </a:prstGeom>
                          <a:noFill/>
                          <a:ln>
                            <a:noFill/>
                          </a:ln>
                        </pic:spPr>
                      </pic:pic>
                    </a:graphicData>
                  </a:graphic>
                </wp:inline>
              </w:drawing>
            </w:r>
          </w:p>
        </w:tc>
        <w:tc>
          <w:tcPr>
            <w:tcW w:w="2436" w:type="dxa"/>
            <w:shd w:val="clear" w:color="auto" w:fill="008000"/>
            <w:vAlign w:val="center"/>
          </w:tcPr>
          <w:p w:rsidR="00787B8B" w:rsidRPr="0038224E" w:rsidRDefault="00787B8B" w:rsidP="0038224E">
            <w:pPr>
              <w:pStyle w:val="Footer"/>
              <w:jc w:val="center"/>
              <w:rPr>
                <w:b/>
                <w:color w:val="FFFFFF"/>
                <w:sz w:val="16"/>
              </w:rPr>
            </w:pPr>
            <w:r w:rsidRPr="0038224E">
              <w:rPr>
                <w:b/>
                <w:color w:val="FFFFFF"/>
                <w:sz w:val="16"/>
              </w:rPr>
              <w:t>Report number</w:t>
            </w:r>
          </w:p>
        </w:tc>
        <w:tc>
          <w:tcPr>
            <w:tcW w:w="3468" w:type="dxa"/>
            <w:shd w:val="clear" w:color="auto" w:fill="008000"/>
            <w:vAlign w:val="center"/>
          </w:tcPr>
          <w:p w:rsidR="00787B8B" w:rsidRPr="0038224E" w:rsidRDefault="00787B8B" w:rsidP="0038224E">
            <w:pPr>
              <w:pStyle w:val="Footer"/>
              <w:jc w:val="center"/>
              <w:rPr>
                <w:b/>
                <w:color w:val="FFFFFF"/>
                <w:sz w:val="16"/>
              </w:rPr>
            </w:pPr>
            <w:r w:rsidRPr="0038224E">
              <w:rPr>
                <w:b/>
                <w:color w:val="FFFFFF"/>
                <w:sz w:val="16"/>
              </w:rPr>
              <w:t>Client</w:t>
            </w:r>
          </w:p>
        </w:tc>
        <w:tc>
          <w:tcPr>
            <w:tcW w:w="4236" w:type="dxa"/>
            <w:gridSpan w:val="3"/>
            <w:tcBorders>
              <w:right w:val="single" w:sz="18" w:space="0" w:color="auto"/>
            </w:tcBorders>
            <w:shd w:val="clear" w:color="auto" w:fill="008000"/>
            <w:vAlign w:val="center"/>
          </w:tcPr>
          <w:p w:rsidR="00787B8B" w:rsidRPr="0038224E" w:rsidRDefault="00787B8B" w:rsidP="0038224E">
            <w:pPr>
              <w:pStyle w:val="Footer"/>
              <w:jc w:val="center"/>
              <w:rPr>
                <w:b/>
                <w:color w:val="FFFFFF"/>
                <w:sz w:val="16"/>
              </w:rPr>
            </w:pPr>
            <w:r w:rsidRPr="0038224E">
              <w:rPr>
                <w:b/>
                <w:color w:val="FFFFFF"/>
                <w:sz w:val="16"/>
              </w:rPr>
              <w:t>Property</w:t>
            </w:r>
          </w:p>
        </w:tc>
      </w:tr>
      <w:tr w:rsidR="0038224E" w:rsidRPr="0038224E" w:rsidTr="0038224E">
        <w:trPr>
          <w:trHeight w:val="454"/>
          <w:jc w:val="center"/>
        </w:trPr>
        <w:tc>
          <w:tcPr>
            <w:tcW w:w="4169" w:type="dxa"/>
            <w:vMerge/>
            <w:tcBorders>
              <w:top w:val="nil"/>
              <w:left w:val="single" w:sz="18" w:space="0" w:color="auto"/>
            </w:tcBorders>
          </w:tcPr>
          <w:p w:rsidR="00787B8B" w:rsidRPr="0038224E" w:rsidRDefault="00787B8B" w:rsidP="00195E0C">
            <w:pPr>
              <w:pStyle w:val="Footer"/>
              <w:rPr>
                <w:sz w:val="16"/>
              </w:rPr>
            </w:pPr>
          </w:p>
        </w:tc>
        <w:tc>
          <w:tcPr>
            <w:tcW w:w="2436" w:type="dxa"/>
            <w:vAlign w:val="center"/>
          </w:tcPr>
          <w:p w:rsidR="00787B8B" w:rsidRPr="0038224E" w:rsidRDefault="002C2BA2" w:rsidP="0038224E">
            <w:pPr>
              <w:pStyle w:val="Footer"/>
              <w:jc w:val="center"/>
              <w:rPr>
                <w:sz w:val="16"/>
                <w:szCs w:val="16"/>
              </w:rPr>
            </w:pPr>
            <w:r>
              <w:rPr>
                <w:sz w:val="16"/>
                <w:szCs w:val="16"/>
              </w:rPr>
              <w:t>A-00372</w:t>
            </w:r>
          </w:p>
        </w:tc>
        <w:tc>
          <w:tcPr>
            <w:tcW w:w="3468" w:type="dxa"/>
            <w:vMerge w:val="restart"/>
            <w:vAlign w:val="center"/>
          </w:tcPr>
          <w:p w:rsidR="00787B8B" w:rsidRPr="0038224E" w:rsidRDefault="002C2BA2" w:rsidP="0091079C">
            <w:pPr>
              <w:jc w:val="center"/>
              <w:rPr>
                <w:b/>
                <w:sz w:val="16"/>
                <w:szCs w:val="16"/>
              </w:rPr>
            </w:pPr>
            <w:r>
              <w:rPr>
                <w:b/>
                <w:sz w:val="16"/>
                <w:szCs w:val="16"/>
              </w:rPr>
              <w:t>York Teaching Hospitals NHS Trust</w:t>
            </w:r>
          </w:p>
        </w:tc>
        <w:tc>
          <w:tcPr>
            <w:tcW w:w="4236" w:type="dxa"/>
            <w:gridSpan w:val="3"/>
            <w:tcBorders>
              <w:right w:val="single" w:sz="18" w:space="0" w:color="auto"/>
            </w:tcBorders>
            <w:shd w:val="clear" w:color="auto" w:fill="auto"/>
            <w:vAlign w:val="center"/>
          </w:tcPr>
          <w:p w:rsidR="00787B8B" w:rsidRPr="0038224E" w:rsidRDefault="002C2BA2" w:rsidP="0038224E">
            <w:pPr>
              <w:jc w:val="center"/>
              <w:rPr>
                <w:sz w:val="16"/>
                <w:szCs w:val="16"/>
              </w:rPr>
            </w:pPr>
            <w:r>
              <w:rPr>
                <w:sz w:val="16"/>
                <w:szCs w:val="16"/>
              </w:rPr>
              <w:t>Bridlington Hospital</w:t>
            </w:r>
          </w:p>
        </w:tc>
      </w:tr>
      <w:tr w:rsidR="0038224E" w:rsidRPr="0038224E" w:rsidTr="0038224E">
        <w:trPr>
          <w:trHeight w:val="170"/>
          <w:jc w:val="center"/>
        </w:trPr>
        <w:tc>
          <w:tcPr>
            <w:tcW w:w="4169" w:type="dxa"/>
            <w:vMerge/>
            <w:tcBorders>
              <w:top w:val="nil"/>
              <w:left w:val="single" w:sz="18" w:space="0" w:color="auto"/>
            </w:tcBorders>
          </w:tcPr>
          <w:p w:rsidR="00787B8B" w:rsidRPr="0038224E" w:rsidRDefault="00787B8B" w:rsidP="00195E0C">
            <w:pPr>
              <w:pStyle w:val="Footer"/>
              <w:rPr>
                <w:sz w:val="16"/>
              </w:rPr>
            </w:pPr>
          </w:p>
        </w:tc>
        <w:tc>
          <w:tcPr>
            <w:tcW w:w="2436" w:type="dxa"/>
            <w:shd w:val="clear" w:color="auto" w:fill="008000"/>
            <w:vAlign w:val="center"/>
          </w:tcPr>
          <w:p w:rsidR="00787B8B" w:rsidRPr="0038224E" w:rsidRDefault="00787B8B" w:rsidP="0038224E">
            <w:pPr>
              <w:pStyle w:val="Footer"/>
              <w:jc w:val="center"/>
              <w:rPr>
                <w:b/>
                <w:color w:val="FFFFFF"/>
                <w:sz w:val="16"/>
              </w:rPr>
            </w:pPr>
            <w:r w:rsidRPr="0038224E">
              <w:rPr>
                <w:b/>
                <w:color w:val="FFFFFF"/>
                <w:sz w:val="16"/>
              </w:rPr>
              <w:t>Date of issue</w:t>
            </w:r>
          </w:p>
        </w:tc>
        <w:tc>
          <w:tcPr>
            <w:tcW w:w="3468" w:type="dxa"/>
            <w:vMerge/>
          </w:tcPr>
          <w:p w:rsidR="00787B8B" w:rsidRPr="0038224E" w:rsidRDefault="00787B8B" w:rsidP="00195E0C">
            <w:pPr>
              <w:pStyle w:val="Footer"/>
              <w:rPr>
                <w:sz w:val="16"/>
              </w:rPr>
            </w:pPr>
          </w:p>
        </w:tc>
        <w:tc>
          <w:tcPr>
            <w:tcW w:w="2001" w:type="dxa"/>
            <w:shd w:val="clear" w:color="auto" w:fill="008000"/>
            <w:vAlign w:val="center"/>
          </w:tcPr>
          <w:p w:rsidR="00787B8B" w:rsidRPr="0038224E" w:rsidRDefault="00787B8B" w:rsidP="0038224E">
            <w:pPr>
              <w:pStyle w:val="Footer"/>
              <w:jc w:val="center"/>
              <w:rPr>
                <w:b/>
                <w:color w:val="FFFFFF"/>
                <w:sz w:val="16"/>
              </w:rPr>
            </w:pPr>
            <w:r w:rsidRPr="0038224E">
              <w:rPr>
                <w:b/>
                <w:color w:val="FFFFFF"/>
                <w:sz w:val="16"/>
              </w:rPr>
              <w:t>Building</w:t>
            </w:r>
          </w:p>
        </w:tc>
        <w:tc>
          <w:tcPr>
            <w:tcW w:w="2235" w:type="dxa"/>
            <w:gridSpan w:val="2"/>
            <w:tcBorders>
              <w:top w:val="nil"/>
              <w:bottom w:val="single" w:sz="4" w:space="0" w:color="auto"/>
              <w:right w:val="single" w:sz="18" w:space="0" w:color="auto"/>
            </w:tcBorders>
            <w:shd w:val="clear" w:color="auto" w:fill="008000"/>
            <w:vAlign w:val="center"/>
          </w:tcPr>
          <w:p w:rsidR="00787B8B" w:rsidRPr="0038224E" w:rsidRDefault="00787B8B" w:rsidP="0038224E">
            <w:pPr>
              <w:pStyle w:val="Footer"/>
              <w:jc w:val="center"/>
              <w:rPr>
                <w:color w:val="FFFFFF"/>
                <w:sz w:val="16"/>
              </w:rPr>
            </w:pPr>
            <w:r w:rsidRPr="0038224E">
              <w:rPr>
                <w:b/>
                <w:color w:val="FFFFFF"/>
                <w:sz w:val="16"/>
              </w:rPr>
              <w:t>Floor</w:t>
            </w:r>
          </w:p>
        </w:tc>
      </w:tr>
      <w:tr w:rsidR="0038224E" w:rsidRPr="0038224E" w:rsidTr="0038224E">
        <w:trPr>
          <w:trHeight w:val="454"/>
          <w:jc w:val="center"/>
        </w:trPr>
        <w:tc>
          <w:tcPr>
            <w:tcW w:w="4169" w:type="dxa"/>
            <w:vMerge/>
            <w:tcBorders>
              <w:top w:val="nil"/>
              <w:left w:val="single" w:sz="18" w:space="0" w:color="auto"/>
              <w:bottom w:val="single" w:sz="18" w:space="0" w:color="auto"/>
            </w:tcBorders>
          </w:tcPr>
          <w:p w:rsidR="00787B8B" w:rsidRPr="0038224E" w:rsidRDefault="00787B8B" w:rsidP="00195E0C">
            <w:pPr>
              <w:pStyle w:val="Footer"/>
              <w:rPr>
                <w:sz w:val="16"/>
              </w:rPr>
            </w:pPr>
          </w:p>
        </w:tc>
        <w:tc>
          <w:tcPr>
            <w:tcW w:w="2436" w:type="dxa"/>
            <w:tcBorders>
              <w:bottom w:val="single" w:sz="18" w:space="0" w:color="auto"/>
            </w:tcBorders>
            <w:vAlign w:val="center"/>
          </w:tcPr>
          <w:p w:rsidR="00787B8B" w:rsidRPr="0038224E" w:rsidRDefault="00920290" w:rsidP="0038224E">
            <w:pPr>
              <w:pStyle w:val="Header"/>
              <w:jc w:val="center"/>
              <w:rPr>
                <w:sz w:val="16"/>
                <w:szCs w:val="16"/>
              </w:rPr>
            </w:pPr>
            <w:r w:rsidRPr="0038224E">
              <w:rPr>
                <w:sz w:val="16"/>
                <w:szCs w:val="16"/>
              </w:rPr>
              <w:t>Date</w:t>
            </w:r>
            <w:r w:rsidR="002A5B51">
              <w:rPr>
                <w:sz w:val="16"/>
                <w:szCs w:val="16"/>
              </w:rPr>
              <w:t>:</w:t>
            </w:r>
            <w:r w:rsidR="001A0233">
              <w:rPr>
                <w:sz w:val="16"/>
                <w:szCs w:val="16"/>
              </w:rPr>
              <w:t xml:space="preserve"> </w:t>
            </w:r>
            <w:r w:rsidR="002C2BA2">
              <w:rPr>
                <w:sz w:val="16"/>
                <w:szCs w:val="16"/>
              </w:rPr>
              <w:t>13/07/15</w:t>
            </w:r>
          </w:p>
        </w:tc>
        <w:tc>
          <w:tcPr>
            <w:tcW w:w="3468" w:type="dxa"/>
            <w:vMerge/>
            <w:tcBorders>
              <w:bottom w:val="single" w:sz="18" w:space="0" w:color="auto"/>
            </w:tcBorders>
          </w:tcPr>
          <w:p w:rsidR="00787B8B" w:rsidRPr="0038224E" w:rsidRDefault="00787B8B" w:rsidP="00195E0C">
            <w:pPr>
              <w:pStyle w:val="Footer"/>
              <w:rPr>
                <w:sz w:val="16"/>
              </w:rPr>
            </w:pPr>
          </w:p>
        </w:tc>
        <w:tc>
          <w:tcPr>
            <w:tcW w:w="2001" w:type="dxa"/>
            <w:tcBorders>
              <w:bottom w:val="single" w:sz="18" w:space="0" w:color="auto"/>
            </w:tcBorders>
            <w:shd w:val="clear" w:color="auto" w:fill="auto"/>
            <w:vAlign w:val="center"/>
          </w:tcPr>
          <w:p w:rsidR="00787B8B" w:rsidRPr="0038224E" w:rsidRDefault="002C2BA2" w:rsidP="002A5B51">
            <w:pPr>
              <w:pStyle w:val="Footer"/>
              <w:jc w:val="center"/>
              <w:rPr>
                <w:sz w:val="16"/>
              </w:rPr>
            </w:pPr>
            <w:r>
              <w:rPr>
                <w:sz w:val="16"/>
              </w:rPr>
              <w:t>Former MIU</w:t>
            </w:r>
          </w:p>
        </w:tc>
        <w:tc>
          <w:tcPr>
            <w:tcW w:w="2235" w:type="dxa"/>
            <w:gridSpan w:val="2"/>
            <w:tcBorders>
              <w:top w:val="single" w:sz="4" w:space="0" w:color="auto"/>
              <w:bottom w:val="single" w:sz="18" w:space="0" w:color="auto"/>
              <w:right w:val="single" w:sz="18" w:space="0" w:color="auto"/>
            </w:tcBorders>
            <w:shd w:val="clear" w:color="auto" w:fill="auto"/>
            <w:vAlign w:val="center"/>
          </w:tcPr>
          <w:p w:rsidR="00787B8B" w:rsidRPr="0038224E" w:rsidRDefault="00395DBD" w:rsidP="002A5B51">
            <w:pPr>
              <w:pStyle w:val="Footer"/>
              <w:jc w:val="center"/>
              <w:rPr>
                <w:sz w:val="16"/>
              </w:rPr>
            </w:pPr>
            <w:r>
              <w:rPr>
                <w:sz w:val="16"/>
              </w:rPr>
              <w:t xml:space="preserve">Ground </w:t>
            </w:r>
          </w:p>
        </w:tc>
      </w:tr>
    </w:tbl>
    <w:p w:rsidR="00B76E75" w:rsidRDefault="00B76E75" w:rsidP="00B401EB"/>
    <w:p w:rsidR="005443FA" w:rsidRDefault="005443FA" w:rsidP="00B401EB">
      <w:pPr>
        <w:sectPr w:rsidR="005443FA" w:rsidSect="00F44D39">
          <w:pgSz w:w="16840" w:h="11907" w:orient="landscape" w:code="9"/>
          <w:pgMar w:top="1797" w:right="964" w:bottom="1797" w:left="1440" w:header="720" w:footer="284" w:gutter="0"/>
          <w:paperSrc w:first="7" w:other="7"/>
          <w:cols w:space="708"/>
          <w:docGrid w:linePitch="326"/>
        </w:sectPr>
      </w:pPr>
    </w:p>
    <w:p w:rsidR="00B76E75" w:rsidRDefault="002D25D6" w:rsidP="00710BEC">
      <w:pPr>
        <w:pStyle w:val="Heading1"/>
        <w:numPr>
          <w:ilvl w:val="0"/>
          <w:numId w:val="0"/>
        </w:numPr>
        <w:ind w:left="360"/>
      </w:pPr>
      <w:bookmarkStart w:id="10" w:name="_Toc367969241"/>
      <w:r>
        <w:lastRenderedPageBreak/>
        <w:t>Appendix 2: Certificates of Analysis</w:t>
      </w:r>
      <w:bookmarkEnd w:id="10"/>
    </w:p>
    <w:p w:rsidR="00481976" w:rsidRDefault="00481976" w:rsidP="00B76E75">
      <w:pPr>
        <w:sectPr w:rsidR="00481976" w:rsidSect="00F44D39">
          <w:pgSz w:w="11907" w:h="16840" w:code="9"/>
          <w:pgMar w:top="1440" w:right="1797" w:bottom="964" w:left="1797" w:header="720" w:footer="284" w:gutter="0"/>
          <w:paperSrc w:first="23587" w:other="23587"/>
          <w:cols w:space="708"/>
          <w:docGrid w:linePitch="326"/>
        </w:sectPr>
      </w:pPr>
    </w:p>
    <w:bookmarkStart w:id="11" w:name="certinsert"/>
    <w:bookmarkEnd w:id="11"/>
    <w:p w:rsidR="00481976" w:rsidRPr="00C256B0" w:rsidRDefault="002C2BA2" w:rsidP="00E525DB">
      <w:pPr>
        <w:pStyle w:val="Header"/>
        <w:tabs>
          <w:tab w:val="clear" w:pos="4153"/>
          <w:tab w:val="clear" w:pos="8306"/>
          <w:tab w:val="left" w:pos="2520"/>
          <w:tab w:val="left" w:pos="6719"/>
          <w:tab w:val="right" w:pos="8280"/>
        </w:tabs>
        <w:jc w:val="center"/>
        <w:rPr>
          <w:b/>
          <w:sz w:val="20"/>
          <w:szCs w:val="20"/>
        </w:rPr>
      </w:pPr>
      <w:r w:rsidRPr="002C2BA2">
        <w:rPr>
          <w:b/>
          <w:sz w:val="20"/>
          <w:szCs w:val="20"/>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32" o:title=""/>
          </v:shape>
          <o:OLEObject Type="Embed" ProgID="AcroExch.Document.11" ShapeID="_x0000_i1025" DrawAspect="Content" ObjectID="_1498311980" r:id="rId33"/>
        </w:object>
      </w:r>
    </w:p>
    <w:p w:rsidR="00481976" w:rsidRPr="00C256B0" w:rsidRDefault="00481976" w:rsidP="00E525DB">
      <w:pPr>
        <w:ind w:left="720" w:firstLine="720"/>
        <w:jc w:val="center"/>
        <w:rPr>
          <w:sz w:val="20"/>
          <w:szCs w:val="20"/>
        </w:rPr>
      </w:pPr>
    </w:p>
    <w:p w:rsidR="00481976" w:rsidRDefault="00481976" w:rsidP="00481976">
      <w:pPr>
        <w:pStyle w:val="Header"/>
        <w:rPr>
          <w:sz w:val="20"/>
          <w:szCs w:val="20"/>
        </w:rPr>
      </w:pPr>
    </w:p>
    <w:p w:rsidR="00B76E75" w:rsidRDefault="00B76E75" w:rsidP="00B76E75">
      <w:pPr>
        <w:sectPr w:rsidR="00B76E75" w:rsidSect="00F44D39">
          <w:footerReference w:type="default" r:id="rId34"/>
          <w:pgSz w:w="11907" w:h="16840" w:code="9"/>
          <w:pgMar w:top="1440" w:right="1797" w:bottom="964" w:left="1797" w:header="720" w:footer="284" w:gutter="0"/>
          <w:paperSrc w:first="23587" w:other="23587"/>
          <w:cols w:space="708"/>
          <w:docGrid w:linePitch="326"/>
        </w:sectPr>
      </w:pPr>
    </w:p>
    <w:p w:rsidR="00774843" w:rsidRPr="009F7B6D" w:rsidRDefault="002D25D6" w:rsidP="00710BEC">
      <w:pPr>
        <w:pStyle w:val="Heading1"/>
        <w:numPr>
          <w:ilvl w:val="0"/>
          <w:numId w:val="0"/>
        </w:numPr>
        <w:ind w:left="360"/>
      </w:pPr>
      <w:bookmarkStart w:id="12" w:name="_Toc367969242"/>
      <w:bookmarkStart w:id="13" w:name="_Toc248820220"/>
      <w:r>
        <w:lastRenderedPageBreak/>
        <w:t>Appendix 3: Summary Asbestos Register</w:t>
      </w:r>
      <w:bookmarkEnd w:id="12"/>
    </w:p>
    <w:p w:rsidR="00774843" w:rsidRPr="009F7B6D" w:rsidRDefault="00774843" w:rsidP="007D119F"/>
    <w:p w:rsidR="00774843" w:rsidRPr="009F7B6D" w:rsidRDefault="00774843" w:rsidP="007D119F">
      <w:pPr>
        <w:sectPr w:rsidR="00774843" w:rsidRPr="009F7B6D" w:rsidSect="00F44D39">
          <w:footerReference w:type="default" r:id="rId35"/>
          <w:pgSz w:w="11907" w:h="16840" w:code="9"/>
          <w:pgMar w:top="1440" w:right="1797" w:bottom="964" w:left="1797" w:header="720" w:footer="284" w:gutter="0"/>
          <w:paperSrc w:first="23587" w:other="23587"/>
          <w:cols w:space="708"/>
          <w:docGrid w:linePitch="326"/>
        </w:sectPr>
      </w:pPr>
    </w:p>
    <w:p w:rsidR="00774843" w:rsidRPr="009F7B6D" w:rsidRDefault="003A37D7" w:rsidP="009F7B6D">
      <w:pPr>
        <w:sectPr w:rsidR="00774843" w:rsidRPr="009F7B6D" w:rsidSect="00567755">
          <w:footerReference w:type="default" r:id="rId36"/>
          <w:pgSz w:w="16840" w:h="11907" w:orient="landscape" w:code="9"/>
          <w:pgMar w:top="1797" w:right="964" w:bottom="1797" w:left="1440" w:header="720" w:footer="420" w:gutter="0"/>
          <w:paperSrc w:first="7" w:other="7"/>
          <w:cols w:space="708"/>
          <w:docGrid w:linePitch="326"/>
        </w:sectPr>
      </w:pPr>
      <w:bookmarkStart w:id="14" w:name="registerinsert"/>
      <w:bookmarkEnd w:id="14"/>
      <w:r>
        <w:lastRenderedPageBreak/>
        <w:t>There are no register items</w:t>
      </w:r>
    </w:p>
    <w:p w:rsidR="003566C9" w:rsidRDefault="0029562E" w:rsidP="00710BEC">
      <w:pPr>
        <w:pStyle w:val="Heading1"/>
        <w:numPr>
          <w:ilvl w:val="0"/>
          <w:numId w:val="0"/>
        </w:numPr>
        <w:ind w:left="360"/>
      </w:pPr>
      <w:bookmarkStart w:id="15" w:name="registernonliveinsertwrexham"/>
      <w:bookmarkStart w:id="16" w:name="_Toc367969243"/>
      <w:bookmarkEnd w:id="13"/>
      <w:bookmarkEnd w:id="15"/>
      <w:r>
        <w:lastRenderedPageBreak/>
        <w:t>Appendix 4</w:t>
      </w:r>
      <w:r w:rsidR="002D25D6">
        <w:t>: General Information &amp; Survey Limitations</w:t>
      </w:r>
      <w:bookmarkEnd w:id="16"/>
    </w:p>
    <w:p w:rsidR="00342BA8" w:rsidRPr="000F2D66" w:rsidRDefault="00342BA8" w:rsidP="00342BA8">
      <w:pPr>
        <w:tabs>
          <w:tab w:val="left" w:pos="0"/>
        </w:tabs>
        <w:jc w:val="both"/>
        <w:rPr>
          <w:sz w:val="18"/>
          <w:szCs w:val="18"/>
        </w:rPr>
      </w:pPr>
      <w:r w:rsidRPr="000F2D66">
        <w:rPr>
          <w:sz w:val="18"/>
          <w:szCs w:val="18"/>
        </w:rPr>
        <w:t>HSE guidance HSG 264 ‘Asbestos: The survey guide’ defines two types of survey: Management Surveys and Refurbishment/Demolition Surveys.</w:t>
      </w:r>
    </w:p>
    <w:p w:rsidR="00342BA8" w:rsidRPr="000F2D66" w:rsidRDefault="00342BA8" w:rsidP="00342BA8">
      <w:pPr>
        <w:tabs>
          <w:tab w:val="left" w:pos="0"/>
        </w:tabs>
        <w:jc w:val="both"/>
        <w:rPr>
          <w:sz w:val="18"/>
          <w:szCs w:val="18"/>
        </w:rPr>
      </w:pPr>
    </w:p>
    <w:p w:rsidR="00342BA8" w:rsidRPr="00AB0CFC" w:rsidRDefault="00342BA8" w:rsidP="00342BA8">
      <w:pPr>
        <w:jc w:val="both"/>
        <w:rPr>
          <w:b/>
          <w:sz w:val="20"/>
          <w:szCs w:val="20"/>
        </w:rPr>
      </w:pPr>
      <w:r w:rsidRPr="00AB0CFC">
        <w:rPr>
          <w:b/>
          <w:sz w:val="20"/>
          <w:szCs w:val="20"/>
        </w:rPr>
        <w:t>Refurbishment/Demolition Surveys</w:t>
      </w:r>
    </w:p>
    <w:p w:rsidR="00342BA8" w:rsidRPr="00AB0CFC" w:rsidRDefault="00342BA8" w:rsidP="00342BA8">
      <w:pPr>
        <w:jc w:val="both"/>
        <w:rPr>
          <w:b/>
          <w:sz w:val="20"/>
          <w:szCs w:val="20"/>
        </w:rPr>
      </w:pPr>
    </w:p>
    <w:p w:rsidR="00342BA8" w:rsidRPr="00AB0CFC" w:rsidRDefault="00342BA8" w:rsidP="00342BA8">
      <w:pPr>
        <w:autoSpaceDE w:val="0"/>
        <w:autoSpaceDN w:val="0"/>
        <w:adjustRightInd w:val="0"/>
        <w:jc w:val="both"/>
        <w:rPr>
          <w:sz w:val="20"/>
          <w:szCs w:val="20"/>
        </w:rPr>
      </w:pPr>
      <w:r w:rsidRPr="00AB0CFC">
        <w:rPr>
          <w:sz w:val="20"/>
          <w:szCs w:val="20"/>
        </w:rPr>
        <w:t xml:space="preserve">A </w:t>
      </w:r>
      <w:r w:rsidRPr="00AB0CFC">
        <w:rPr>
          <w:b/>
          <w:bCs/>
          <w:sz w:val="20"/>
          <w:szCs w:val="20"/>
        </w:rPr>
        <w:t xml:space="preserve">refurbishment and demolition </w:t>
      </w:r>
      <w:r w:rsidRPr="00AB0CFC">
        <w:rPr>
          <w:sz w:val="20"/>
          <w:szCs w:val="20"/>
        </w:rPr>
        <w:t xml:space="preserve">survey is needed before any refurbishment or demolition work is carried out. This type of survey is used to locate and describe, as far as reasonably practicable, all ACMs in the area where the refurbishment work will take place or in the whole building if demolition is planned. The survey will be fully intrusive and involve destructive inspection, as necessary, to gain access to all areas, including those that may be difficult to reach. A refurbishment and demolition survey may also be required in other circumstances, </w:t>
      </w:r>
      <w:proofErr w:type="spellStart"/>
      <w:r w:rsidRPr="00AB0CFC">
        <w:rPr>
          <w:sz w:val="20"/>
          <w:szCs w:val="20"/>
        </w:rPr>
        <w:t>eg</w:t>
      </w:r>
      <w:proofErr w:type="spellEnd"/>
      <w:r w:rsidRPr="00AB0CFC">
        <w:rPr>
          <w:sz w:val="20"/>
          <w:szCs w:val="20"/>
        </w:rPr>
        <w:t xml:space="preserve"> when more intrusive maintenance and repair work will be carried out or for plant removal or dismantling.</w:t>
      </w:r>
    </w:p>
    <w:p w:rsidR="00342BA8" w:rsidRPr="00AB0CFC" w:rsidRDefault="00342BA8" w:rsidP="00342BA8">
      <w:pPr>
        <w:autoSpaceDE w:val="0"/>
        <w:autoSpaceDN w:val="0"/>
        <w:adjustRightInd w:val="0"/>
        <w:jc w:val="both"/>
        <w:rPr>
          <w:sz w:val="20"/>
          <w:szCs w:val="20"/>
        </w:rPr>
      </w:pPr>
    </w:p>
    <w:p w:rsidR="00342BA8" w:rsidRPr="00AB0CFC" w:rsidRDefault="00342BA8" w:rsidP="00342BA8">
      <w:pPr>
        <w:autoSpaceDE w:val="0"/>
        <w:autoSpaceDN w:val="0"/>
        <w:adjustRightInd w:val="0"/>
        <w:jc w:val="both"/>
        <w:rPr>
          <w:sz w:val="20"/>
          <w:szCs w:val="20"/>
        </w:rPr>
      </w:pPr>
      <w:r w:rsidRPr="00AB0CFC">
        <w:rPr>
          <w:sz w:val="20"/>
          <w:szCs w:val="20"/>
        </w:rPr>
        <w:t xml:space="preserve">There is a </w:t>
      </w:r>
      <w:r>
        <w:rPr>
          <w:sz w:val="20"/>
          <w:szCs w:val="20"/>
        </w:rPr>
        <w:t>specific requirement in CAR 2012</w:t>
      </w:r>
      <w:r w:rsidRPr="00AB0CFC">
        <w:rPr>
          <w:sz w:val="20"/>
          <w:szCs w:val="20"/>
        </w:rPr>
        <w:t xml:space="preserve"> (regulation 7) for all ACM’s to be removed as far as reasonably practicable before major refurbishment or final demolition. Removing ACMs is also appropriate in other smaller refurbishment situations which involve structural or layout chan</w:t>
      </w:r>
      <w:r>
        <w:rPr>
          <w:sz w:val="20"/>
          <w:szCs w:val="20"/>
        </w:rPr>
        <w:t>ges to buildings (</w:t>
      </w:r>
      <w:proofErr w:type="spellStart"/>
      <w:r>
        <w:rPr>
          <w:sz w:val="20"/>
          <w:szCs w:val="20"/>
        </w:rPr>
        <w:t>eg</w:t>
      </w:r>
      <w:proofErr w:type="spellEnd"/>
      <w:r>
        <w:rPr>
          <w:sz w:val="20"/>
          <w:szCs w:val="20"/>
        </w:rPr>
        <w:t xml:space="preserve"> removal of </w:t>
      </w:r>
      <w:r w:rsidRPr="00AB0CFC">
        <w:rPr>
          <w:sz w:val="20"/>
          <w:szCs w:val="20"/>
        </w:rPr>
        <w:t>partitions, walls, units etc). Under CDM, the survey information should be used to help in the tendering process for removal of ACMs from the building before work starts. The survey report should be supplied by the client to designers and contractors who may be bidding for the work, so that the asbestos risks can be addressed. In this type of survey, where the asbestos is identified so that it can be removed (rather than to ‘manage’ it), the survey does not normally assess the condition of the asbestos, other than to indicate areas of damage or where additional asbestos debris may be present. However, where the asbestos removal may not take place for some time, the ACMs’ condition will need to be assessed and the materials managed.</w:t>
      </w:r>
    </w:p>
    <w:p w:rsidR="00342BA8" w:rsidRPr="00AB0CFC" w:rsidRDefault="00342BA8" w:rsidP="00342BA8">
      <w:pPr>
        <w:autoSpaceDE w:val="0"/>
        <w:autoSpaceDN w:val="0"/>
        <w:adjustRightInd w:val="0"/>
        <w:jc w:val="both"/>
        <w:rPr>
          <w:sz w:val="20"/>
          <w:szCs w:val="20"/>
        </w:rPr>
      </w:pPr>
    </w:p>
    <w:p w:rsidR="00342BA8" w:rsidRPr="00AB0CFC" w:rsidRDefault="00342BA8" w:rsidP="00342BA8">
      <w:pPr>
        <w:autoSpaceDE w:val="0"/>
        <w:autoSpaceDN w:val="0"/>
        <w:adjustRightInd w:val="0"/>
        <w:jc w:val="both"/>
        <w:rPr>
          <w:sz w:val="20"/>
          <w:szCs w:val="20"/>
        </w:rPr>
      </w:pPr>
      <w:r w:rsidRPr="00AB0CFC">
        <w:rPr>
          <w:sz w:val="20"/>
          <w:szCs w:val="20"/>
        </w:rPr>
        <w:t>Refurbishment and demolition surveys are intended to locate all the asbestos in the building (or the relevant part), as far as reasonably practicable. It is a disruptive and fully intrusive survey which may need to penetrate all parts of the building structure. Aggressive inspection techniques will be needed to lift carpets and tiles, break through walls, ceilings, cladding and partitions, and open up floors. In these situations, controls should be put in place to prevent the spread of debris, which may include asbestos. Refurbishment and demolition surveys should only be conducted in unoccupied areas to minimise risks to the public or employees on the premises. Ideally, the building should not be in service and all furnishings removed. For minor refurbishment, this would only apply to the room involved or even part of the room where the work is small and the room large. In these situations, there should be effective isolation of the survey area (</w:t>
      </w:r>
      <w:proofErr w:type="spellStart"/>
      <w:r w:rsidRPr="00AB0CFC">
        <w:rPr>
          <w:sz w:val="20"/>
          <w:szCs w:val="20"/>
        </w:rPr>
        <w:t>eg</w:t>
      </w:r>
      <w:proofErr w:type="spellEnd"/>
      <w:r w:rsidRPr="00AB0CFC">
        <w:rPr>
          <w:sz w:val="20"/>
          <w:szCs w:val="20"/>
        </w:rPr>
        <w:t xml:space="preserve"> full floor to ceiling partition), and furnishings should be removed as far as possible or protected using sheeting. The ‘surveyed’ area must be shown to be fit for reoccupation before people move back in. This will require a thorough visual inspection and, if appropriate (</w:t>
      </w:r>
      <w:proofErr w:type="spellStart"/>
      <w:r w:rsidRPr="00AB0CFC">
        <w:rPr>
          <w:sz w:val="20"/>
          <w:szCs w:val="20"/>
        </w:rPr>
        <w:t>eg</w:t>
      </w:r>
      <w:proofErr w:type="spellEnd"/>
      <w:r w:rsidRPr="00AB0CFC">
        <w:rPr>
          <w:sz w:val="20"/>
          <w:szCs w:val="20"/>
        </w:rPr>
        <w:t xml:space="preserve"> where there has been significant destruction), reassurance air sampling with disturbance. Under no circumstances should staff remain in rooms or areas of buildings when intrusive sampling is performed.</w:t>
      </w:r>
    </w:p>
    <w:p w:rsidR="00342BA8" w:rsidRPr="00AB0CFC" w:rsidRDefault="00342BA8" w:rsidP="00342BA8">
      <w:pPr>
        <w:autoSpaceDE w:val="0"/>
        <w:autoSpaceDN w:val="0"/>
        <w:adjustRightInd w:val="0"/>
        <w:jc w:val="both"/>
        <w:rPr>
          <w:sz w:val="20"/>
          <w:szCs w:val="20"/>
        </w:rPr>
      </w:pPr>
    </w:p>
    <w:p w:rsidR="00342BA8" w:rsidRPr="00AB0CFC" w:rsidRDefault="00342BA8" w:rsidP="00342BA8">
      <w:pPr>
        <w:jc w:val="both"/>
        <w:rPr>
          <w:sz w:val="20"/>
          <w:szCs w:val="20"/>
        </w:rPr>
      </w:pPr>
      <w:r w:rsidRPr="00AB0CFC">
        <w:rPr>
          <w:sz w:val="20"/>
          <w:szCs w:val="20"/>
        </w:rPr>
        <w:t>There may be some circumstances where the building is still ‘occupied’ (</w:t>
      </w:r>
      <w:proofErr w:type="spellStart"/>
      <w:r w:rsidRPr="00AB0CFC">
        <w:rPr>
          <w:sz w:val="20"/>
          <w:szCs w:val="20"/>
        </w:rPr>
        <w:t>ie</w:t>
      </w:r>
      <w:proofErr w:type="spellEnd"/>
      <w:r w:rsidRPr="00AB0CFC">
        <w:rPr>
          <w:sz w:val="20"/>
          <w:szCs w:val="20"/>
        </w:rPr>
        <w:t xml:space="preserve"> in use) at the time a ‘demolition’ survey is carried out. For example in the educational sector, refurbishment/demolition surveys may be conducted in schools or colleges during one closure period (</w:t>
      </w:r>
      <w:proofErr w:type="spellStart"/>
      <w:r w:rsidRPr="00AB0CFC">
        <w:rPr>
          <w:sz w:val="20"/>
          <w:szCs w:val="20"/>
        </w:rPr>
        <w:t>eg</w:t>
      </w:r>
      <w:proofErr w:type="spellEnd"/>
      <w:r w:rsidRPr="00AB0CFC">
        <w:rPr>
          <w:sz w:val="20"/>
          <w:szCs w:val="20"/>
        </w:rPr>
        <w:t xml:space="preserve"> holidays) and the work not undertaken until the next holiday period. Also, a demolition survey maybe conducted to establish the economic future or viability of a building(s). The survey results would determine the outcome. In such situations, the ‘survey’ will need extremely careful managing with personnel and equipment/furnishings being decanted and protected (as necessary), while the survey progresses through the building. Again, there should be effective isolation of the survey areas and the ‘surveyed’ area must be shown to be fit for reoccupation before personnel reoccupy.</w:t>
      </w:r>
    </w:p>
    <w:p w:rsidR="009F6263" w:rsidRDefault="000F2D66" w:rsidP="009F6263">
      <w:pPr>
        <w:rPr>
          <w:sz w:val="20"/>
          <w:szCs w:val="20"/>
        </w:rPr>
      </w:pPr>
      <w:r>
        <w:rPr>
          <w:b/>
          <w:sz w:val="18"/>
          <w:szCs w:val="18"/>
        </w:rPr>
        <w:br w:type="page"/>
      </w:r>
    </w:p>
    <w:p w:rsidR="00FA11F0" w:rsidRDefault="006246BD" w:rsidP="00255486">
      <w:pPr>
        <w:spacing w:after="240"/>
        <w:jc w:val="both"/>
        <w:rPr>
          <w:b/>
          <w:sz w:val="20"/>
          <w:szCs w:val="20"/>
        </w:rPr>
      </w:pPr>
      <w:r w:rsidRPr="006246BD">
        <w:rPr>
          <w:b/>
          <w:sz w:val="20"/>
          <w:szCs w:val="20"/>
        </w:rPr>
        <w:lastRenderedPageBreak/>
        <w:t>Agreed Limitations</w:t>
      </w:r>
    </w:p>
    <w:p w:rsidR="00342BA8" w:rsidRDefault="00342BA8" w:rsidP="00342BA8">
      <w:pPr>
        <w:jc w:val="both"/>
        <w:rPr>
          <w:sz w:val="20"/>
          <w:szCs w:val="20"/>
        </w:rPr>
      </w:pPr>
      <w:r w:rsidRPr="0081608A">
        <w:rPr>
          <w:b/>
          <w:sz w:val="20"/>
          <w:szCs w:val="20"/>
        </w:rPr>
        <w:t>Concealed spaces and voids</w:t>
      </w:r>
      <w:r>
        <w:rPr>
          <w:b/>
          <w:sz w:val="20"/>
          <w:szCs w:val="20"/>
        </w:rPr>
        <w:t xml:space="preserve"> – Refurbishment/Demolition Surveys</w:t>
      </w:r>
      <w:r w:rsidRPr="0081608A">
        <w:rPr>
          <w:b/>
          <w:sz w:val="20"/>
          <w:szCs w:val="20"/>
        </w:rPr>
        <w:t>.</w:t>
      </w:r>
      <w:r w:rsidRPr="0081608A">
        <w:rPr>
          <w:sz w:val="20"/>
          <w:szCs w:val="20"/>
        </w:rPr>
        <w:t xml:space="preserve">  </w:t>
      </w:r>
      <w:r>
        <w:rPr>
          <w:sz w:val="20"/>
          <w:szCs w:val="20"/>
        </w:rPr>
        <w:t>In accordance with HSG264 and the scope of the agreed survey, all parts of the building have been inspected as far as reasonably practicable. There may have been significant intrusive works into service hatches, lofts spaces behind riser panels and into nailed or otherwise sealed boxing and spaces within the fabric of the building.</w:t>
      </w:r>
    </w:p>
    <w:p w:rsidR="00342BA8" w:rsidRDefault="00342BA8" w:rsidP="00342BA8">
      <w:pPr>
        <w:jc w:val="both"/>
        <w:rPr>
          <w:sz w:val="20"/>
          <w:szCs w:val="20"/>
        </w:rPr>
      </w:pPr>
    </w:p>
    <w:p w:rsidR="00342BA8" w:rsidRDefault="00342BA8" w:rsidP="00342BA8">
      <w:pPr>
        <w:jc w:val="both"/>
        <w:rPr>
          <w:sz w:val="20"/>
          <w:szCs w:val="20"/>
        </w:rPr>
      </w:pPr>
      <w:r>
        <w:rPr>
          <w:b/>
          <w:sz w:val="20"/>
          <w:szCs w:val="20"/>
        </w:rPr>
        <w:t>Furniture and fixtures &amp; fittings</w:t>
      </w:r>
      <w:r w:rsidRPr="0081608A">
        <w:rPr>
          <w:b/>
          <w:sz w:val="20"/>
          <w:szCs w:val="20"/>
        </w:rPr>
        <w:t>.</w:t>
      </w:r>
      <w:r w:rsidRPr="0081608A">
        <w:rPr>
          <w:sz w:val="20"/>
          <w:szCs w:val="20"/>
        </w:rPr>
        <w:t xml:space="preserve">  </w:t>
      </w:r>
      <w:r>
        <w:rPr>
          <w:sz w:val="20"/>
          <w:szCs w:val="20"/>
        </w:rPr>
        <w:t>The removal of furniture to enable full access at the time of the survey was the responsibility of the Client. We have not relocated furniture or removed fixtures and fittings to examine concealed surfaces or obstructed areas.</w:t>
      </w:r>
    </w:p>
    <w:p w:rsidR="00342BA8" w:rsidRDefault="00342BA8" w:rsidP="00342BA8">
      <w:pPr>
        <w:jc w:val="both"/>
        <w:rPr>
          <w:sz w:val="20"/>
          <w:szCs w:val="20"/>
        </w:rPr>
      </w:pPr>
    </w:p>
    <w:p w:rsidR="00342BA8" w:rsidRDefault="00342BA8" w:rsidP="00342BA8">
      <w:pPr>
        <w:jc w:val="both"/>
        <w:rPr>
          <w:sz w:val="20"/>
          <w:szCs w:val="20"/>
        </w:rPr>
      </w:pPr>
      <w:r>
        <w:rPr>
          <w:b/>
          <w:sz w:val="20"/>
          <w:szCs w:val="20"/>
        </w:rPr>
        <w:t>Floor coverings</w:t>
      </w:r>
      <w:r w:rsidRPr="0081608A">
        <w:rPr>
          <w:b/>
          <w:sz w:val="20"/>
          <w:szCs w:val="20"/>
        </w:rPr>
        <w:t>.</w:t>
      </w:r>
      <w:r w:rsidRPr="0081608A">
        <w:rPr>
          <w:sz w:val="20"/>
          <w:szCs w:val="20"/>
        </w:rPr>
        <w:t xml:space="preserve">  </w:t>
      </w:r>
      <w:r>
        <w:rPr>
          <w:sz w:val="20"/>
          <w:szCs w:val="20"/>
        </w:rPr>
        <w:t>Floor coverings have been lifted in limited locations to examine beneath. Full removal of floor coverings has not been undertaken and there remains the possibility of unidentified ACM’s present beneath floor coverings.</w:t>
      </w:r>
    </w:p>
    <w:p w:rsidR="00342BA8" w:rsidRDefault="00342BA8" w:rsidP="00342BA8">
      <w:pPr>
        <w:jc w:val="both"/>
        <w:rPr>
          <w:sz w:val="20"/>
          <w:szCs w:val="20"/>
        </w:rPr>
      </w:pPr>
    </w:p>
    <w:p w:rsidR="00342BA8" w:rsidRDefault="00342BA8" w:rsidP="00342BA8">
      <w:pPr>
        <w:jc w:val="both"/>
        <w:rPr>
          <w:sz w:val="20"/>
          <w:szCs w:val="20"/>
        </w:rPr>
      </w:pPr>
      <w:r>
        <w:rPr>
          <w:b/>
          <w:sz w:val="20"/>
          <w:szCs w:val="20"/>
        </w:rPr>
        <w:t>Bulk sampling</w:t>
      </w:r>
      <w:r w:rsidRPr="0081608A">
        <w:rPr>
          <w:b/>
          <w:sz w:val="20"/>
          <w:szCs w:val="20"/>
        </w:rPr>
        <w:t>.</w:t>
      </w:r>
      <w:r w:rsidRPr="0081608A">
        <w:rPr>
          <w:sz w:val="20"/>
          <w:szCs w:val="20"/>
        </w:rPr>
        <w:t xml:space="preserve">  </w:t>
      </w:r>
      <w:r>
        <w:rPr>
          <w:sz w:val="20"/>
          <w:szCs w:val="20"/>
        </w:rPr>
        <w:t>Samples of representative suspected ACM’s and some materials easily mistaken for ACM’s have been taken during the survey. Sampling has not been carried out where there was an electrical hazard or if the integrity of the product was likely to be affected by the sampling. Fire doors, WC cisterns and seats, gutters drainpipes flues and roofing materials may not have been sampled. These are presumed or strongly presumed to contain asbestos and detailed within the report if identified.</w:t>
      </w:r>
    </w:p>
    <w:p w:rsidR="00342BA8" w:rsidRDefault="00342BA8" w:rsidP="00342BA8">
      <w:pPr>
        <w:jc w:val="both"/>
        <w:rPr>
          <w:sz w:val="20"/>
          <w:szCs w:val="20"/>
        </w:rPr>
      </w:pPr>
      <w:r>
        <w:rPr>
          <w:sz w:val="20"/>
          <w:szCs w:val="20"/>
        </w:rPr>
        <w:t xml:space="preserve"> </w:t>
      </w:r>
    </w:p>
    <w:p w:rsidR="00342BA8" w:rsidRDefault="00342BA8" w:rsidP="00342BA8">
      <w:pPr>
        <w:jc w:val="both"/>
        <w:rPr>
          <w:sz w:val="20"/>
          <w:szCs w:val="20"/>
        </w:rPr>
      </w:pPr>
      <w:r>
        <w:rPr>
          <w:b/>
          <w:sz w:val="20"/>
          <w:szCs w:val="20"/>
        </w:rPr>
        <w:t>Plant &amp; machinery</w:t>
      </w:r>
      <w:r w:rsidRPr="0081608A">
        <w:rPr>
          <w:b/>
          <w:sz w:val="20"/>
          <w:szCs w:val="20"/>
        </w:rPr>
        <w:t>.</w:t>
      </w:r>
      <w:r w:rsidRPr="0081608A">
        <w:rPr>
          <w:sz w:val="20"/>
          <w:szCs w:val="20"/>
        </w:rPr>
        <w:t xml:space="preserve">  </w:t>
      </w:r>
      <w:r>
        <w:rPr>
          <w:sz w:val="20"/>
          <w:szCs w:val="20"/>
        </w:rPr>
        <w:t xml:space="preserve">Plant and machinery was only examined externally. Samples of suspected materials have only been taken if this could be done safely in the opinion of the surveyor. Guards and panels have not been removed. Electric switch and fuse installations have not been opened. Older types have been presumed to contain asbestos materials. </w:t>
      </w:r>
    </w:p>
    <w:p w:rsidR="00342BA8" w:rsidRDefault="00342BA8" w:rsidP="00342BA8">
      <w:pPr>
        <w:jc w:val="both"/>
        <w:rPr>
          <w:sz w:val="20"/>
          <w:szCs w:val="20"/>
        </w:rPr>
      </w:pPr>
    </w:p>
    <w:p w:rsidR="00342BA8" w:rsidRPr="0081608A" w:rsidRDefault="00342BA8" w:rsidP="00342BA8">
      <w:pPr>
        <w:jc w:val="both"/>
        <w:rPr>
          <w:sz w:val="20"/>
          <w:szCs w:val="20"/>
        </w:rPr>
      </w:pPr>
      <w:r>
        <w:rPr>
          <w:b/>
          <w:sz w:val="20"/>
          <w:szCs w:val="20"/>
        </w:rPr>
        <w:t>Categorisation of asbestos product type</w:t>
      </w:r>
      <w:r w:rsidRPr="0081608A">
        <w:rPr>
          <w:b/>
          <w:sz w:val="20"/>
          <w:szCs w:val="20"/>
        </w:rPr>
        <w:t>.</w:t>
      </w:r>
      <w:r w:rsidRPr="0081608A">
        <w:rPr>
          <w:sz w:val="20"/>
          <w:szCs w:val="20"/>
        </w:rPr>
        <w:t xml:space="preserve">  </w:t>
      </w:r>
      <w:r w:rsidRPr="006246BD">
        <w:rPr>
          <w:sz w:val="20"/>
          <w:szCs w:val="20"/>
        </w:rPr>
        <w:t xml:space="preserve">Product types are based on the surveyor’s opinion and must not be used as the basis for a removal specification. </w:t>
      </w:r>
    </w:p>
    <w:p w:rsidR="00342BA8" w:rsidRPr="0081608A" w:rsidRDefault="00342BA8" w:rsidP="00342BA8">
      <w:pPr>
        <w:rPr>
          <w:sz w:val="20"/>
          <w:szCs w:val="20"/>
        </w:rPr>
      </w:pPr>
    </w:p>
    <w:p w:rsidR="00A06B2B" w:rsidRDefault="00A06B2B" w:rsidP="009F6263">
      <w:pPr>
        <w:rPr>
          <w:sz w:val="20"/>
          <w:szCs w:val="20"/>
        </w:rPr>
      </w:pPr>
    </w:p>
    <w:p w:rsidR="00A06B2B" w:rsidRDefault="00381086" w:rsidP="009F6263">
      <w:pPr>
        <w:rPr>
          <w:sz w:val="20"/>
          <w:szCs w:val="20"/>
        </w:rPr>
      </w:pPr>
      <w:r w:rsidRPr="00381086">
        <w:rPr>
          <w:color w:val="008000"/>
          <w:sz w:val="20"/>
          <w:szCs w:val="20"/>
        </w:rPr>
        <w:pict>
          <v:rect id="_x0000_i1026" style="width:415.65pt;height:1.5pt" o:hralign="center" o:hrstd="t" o:hrnoshade="t" o:hr="t" fillcolor="green" stroked="f"/>
        </w:pict>
      </w:r>
    </w:p>
    <w:p w:rsidR="00A06B2B" w:rsidRDefault="00A06B2B" w:rsidP="00A06B2B">
      <w:pPr>
        <w:jc w:val="center"/>
        <w:rPr>
          <w:b/>
        </w:rPr>
      </w:pPr>
      <w:r w:rsidRPr="00A06B2B">
        <w:rPr>
          <w:b/>
        </w:rPr>
        <w:t>Further Information</w:t>
      </w:r>
    </w:p>
    <w:p w:rsidR="00A06B2B" w:rsidRDefault="00A06B2B" w:rsidP="00A06B2B">
      <w:pPr>
        <w:jc w:val="center"/>
        <w:rPr>
          <w:b/>
        </w:rPr>
      </w:pPr>
    </w:p>
    <w:p w:rsidR="00A06B2B" w:rsidRDefault="00A06B2B" w:rsidP="00A06B2B">
      <w:pPr>
        <w:jc w:val="center"/>
        <w:rPr>
          <w:b/>
        </w:rPr>
      </w:pPr>
      <w:r>
        <w:rPr>
          <w:b/>
        </w:rPr>
        <w:t xml:space="preserve">For further details about Regulation 4: Duty to Manage; </w:t>
      </w:r>
      <w:r w:rsidR="00EE0FA2">
        <w:rPr>
          <w:b/>
        </w:rPr>
        <w:t xml:space="preserve">asbestos management plans; awareness training; </w:t>
      </w:r>
      <w:r>
        <w:rPr>
          <w:b/>
        </w:rPr>
        <w:t>asbestos removal or remediation; additional surveys; or to discuss th</w:t>
      </w:r>
      <w:r w:rsidR="00686D7D">
        <w:rPr>
          <w:b/>
        </w:rPr>
        <w:t xml:space="preserve">is report with an Atmosphere Environmental </w:t>
      </w:r>
      <w:r>
        <w:rPr>
          <w:b/>
        </w:rPr>
        <w:t>consultant, please call the issuing office or contact us via the web-site.</w:t>
      </w:r>
    </w:p>
    <w:p w:rsidR="00255486" w:rsidRDefault="00255486">
      <w:pPr>
        <w:rPr>
          <w:rFonts w:cs="Arial"/>
          <w:b/>
          <w:bCs/>
          <w:kern w:val="32"/>
          <w:szCs w:val="32"/>
          <w:lang w:eastAsia="en-US"/>
        </w:rPr>
      </w:pPr>
      <w:bookmarkStart w:id="17" w:name="_Toc147827330"/>
      <w:bookmarkStart w:id="18" w:name="_Toc147827393"/>
      <w:bookmarkStart w:id="19" w:name="_Toc147827559"/>
      <w:bookmarkStart w:id="20" w:name="_Toc148260749"/>
      <w:bookmarkStart w:id="21" w:name="_Toc149030260"/>
      <w:bookmarkStart w:id="22" w:name="_Toc149032577"/>
      <w:bookmarkStart w:id="23" w:name="_Toc153698757"/>
      <w:bookmarkStart w:id="24" w:name="_Toc155595172"/>
      <w:bookmarkStart w:id="25" w:name="_Toc155595271"/>
      <w:bookmarkStart w:id="26" w:name="_Toc331764025"/>
      <w:bookmarkStart w:id="27" w:name="_Toc354651855"/>
      <w:bookmarkStart w:id="28" w:name="_Toc357244302"/>
      <w:bookmarkStart w:id="29" w:name="_Toc367610713"/>
      <w:bookmarkStart w:id="30" w:name="_Toc367969244"/>
      <w:r>
        <w:br w:type="page"/>
      </w:r>
    </w:p>
    <w:p w:rsidR="0029562E" w:rsidRDefault="0029562E" w:rsidP="00710BEC">
      <w:pPr>
        <w:pStyle w:val="Heading1"/>
        <w:numPr>
          <w:ilvl w:val="0"/>
          <w:numId w:val="0"/>
        </w:numPr>
        <w:ind w:left="360"/>
      </w:pPr>
      <w:r>
        <w:lastRenderedPageBreak/>
        <w:t>Appendix 5: Risk Assessment Format</w:t>
      </w:r>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29562E" w:rsidRDefault="0029562E" w:rsidP="00255486">
      <w:pPr>
        <w:spacing w:after="240"/>
      </w:pPr>
      <w:r>
        <w:t>Each ACM, identified, known (previous analysis) strongly presumed (similar identified ACM) or presumed (knowledge based or default) is recorded on the individual risk assessment sheet.  The risk sheet comprises 5 parts:</w:t>
      </w:r>
    </w:p>
    <w:tbl>
      <w:tblPr>
        <w:tblW w:w="0" w:type="auto"/>
        <w:tblInd w:w="108" w:type="dxa"/>
        <w:tblBorders>
          <w:top w:val="threeDEmboss" w:sz="24" w:space="0" w:color="auto"/>
          <w:left w:val="threeDEmboss" w:sz="24" w:space="0" w:color="auto"/>
          <w:bottom w:val="threeDEmboss" w:sz="24" w:space="0" w:color="auto"/>
          <w:right w:val="threeDEmboss" w:sz="24" w:space="0" w:color="auto"/>
          <w:insideH w:val="single" w:sz="4" w:space="0" w:color="auto"/>
          <w:insideV w:val="single" w:sz="4" w:space="0" w:color="auto"/>
        </w:tblBorders>
        <w:tblLook w:val="01E0"/>
      </w:tblPr>
      <w:tblGrid>
        <w:gridCol w:w="2537"/>
        <w:gridCol w:w="6590"/>
      </w:tblGrid>
      <w:tr w:rsidR="0029562E" w:rsidTr="00255486">
        <w:trPr>
          <w:trHeight w:val="527"/>
        </w:trPr>
        <w:tc>
          <w:tcPr>
            <w:tcW w:w="2537" w:type="dxa"/>
            <w:tcBorders>
              <w:top w:val="threeDEmboss" w:sz="24" w:space="0" w:color="auto"/>
            </w:tcBorders>
            <w:vAlign w:val="center"/>
          </w:tcPr>
          <w:p w:rsidR="0029562E" w:rsidRPr="00804F01" w:rsidRDefault="0029562E" w:rsidP="0029562E">
            <w:pPr>
              <w:rPr>
                <w:b/>
              </w:rPr>
            </w:pPr>
            <w:r w:rsidRPr="00804F01">
              <w:rPr>
                <w:b/>
              </w:rPr>
              <w:t>Photograph</w:t>
            </w:r>
          </w:p>
        </w:tc>
        <w:tc>
          <w:tcPr>
            <w:tcW w:w="6590" w:type="dxa"/>
            <w:tcBorders>
              <w:top w:val="threeDEmboss" w:sz="24" w:space="0" w:color="auto"/>
            </w:tcBorders>
            <w:vAlign w:val="center"/>
          </w:tcPr>
          <w:p w:rsidR="0029562E" w:rsidRDefault="0029562E" w:rsidP="0029562E">
            <w:r w:rsidRPr="00804F01">
              <w:rPr>
                <w:rFonts w:cs="Arial"/>
              </w:rPr>
              <w:t>Secondary identifier to be used in conjunction with the area plan.</w:t>
            </w:r>
          </w:p>
        </w:tc>
      </w:tr>
      <w:tr w:rsidR="0029562E" w:rsidTr="00255486">
        <w:trPr>
          <w:trHeight w:val="529"/>
        </w:trPr>
        <w:tc>
          <w:tcPr>
            <w:tcW w:w="2537" w:type="dxa"/>
            <w:vAlign w:val="center"/>
          </w:tcPr>
          <w:p w:rsidR="0029562E" w:rsidRPr="00804F01" w:rsidRDefault="0029562E" w:rsidP="0029562E">
            <w:pPr>
              <w:rPr>
                <w:b/>
              </w:rPr>
            </w:pPr>
            <w:r w:rsidRPr="00804F01">
              <w:rPr>
                <w:b/>
              </w:rPr>
              <w:t>ACM</w:t>
            </w:r>
          </w:p>
        </w:tc>
        <w:tc>
          <w:tcPr>
            <w:tcW w:w="6590" w:type="dxa"/>
            <w:vAlign w:val="center"/>
          </w:tcPr>
          <w:p w:rsidR="0029562E" w:rsidRDefault="0029562E" w:rsidP="0029562E">
            <w:r>
              <w:t>Information on asbestos type, content, quantity &amp; location.</w:t>
            </w:r>
          </w:p>
        </w:tc>
      </w:tr>
      <w:tr w:rsidR="0029562E" w:rsidTr="00255486">
        <w:trPr>
          <w:trHeight w:val="679"/>
        </w:trPr>
        <w:tc>
          <w:tcPr>
            <w:tcW w:w="2537" w:type="dxa"/>
            <w:vAlign w:val="center"/>
          </w:tcPr>
          <w:p w:rsidR="0029562E" w:rsidRPr="00804F01" w:rsidRDefault="0029562E" w:rsidP="0029562E">
            <w:pPr>
              <w:rPr>
                <w:b/>
              </w:rPr>
            </w:pPr>
            <w:r w:rsidRPr="00804F01">
              <w:rPr>
                <w:b/>
              </w:rPr>
              <w:t>Material Assessment</w:t>
            </w:r>
          </w:p>
        </w:tc>
        <w:tc>
          <w:tcPr>
            <w:tcW w:w="6590" w:type="dxa"/>
            <w:vAlign w:val="center"/>
          </w:tcPr>
          <w:p w:rsidR="0029562E" w:rsidRDefault="0029562E" w:rsidP="0029562E">
            <w:r>
              <w:t>The algorithm determines the risk associated with the material i.e. the propensity of airborne fibre release for the specific fibre type.</w:t>
            </w:r>
          </w:p>
        </w:tc>
      </w:tr>
      <w:tr w:rsidR="0029562E" w:rsidTr="00255486">
        <w:trPr>
          <w:trHeight w:val="679"/>
        </w:trPr>
        <w:tc>
          <w:tcPr>
            <w:tcW w:w="2537" w:type="dxa"/>
            <w:vAlign w:val="center"/>
          </w:tcPr>
          <w:p w:rsidR="0029562E" w:rsidRPr="00804F01" w:rsidRDefault="0029562E" w:rsidP="0029562E">
            <w:pPr>
              <w:rPr>
                <w:b/>
              </w:rPr>
            </w:pPr>
            <w:r w:rsidRPr="00804F01">
              <w:rPr>
                <w:b/>
              </w:rPr>
              <w:t>Priority Assessment</w:t>
            </w:r>
          </w:p>
        </w:tc>
        <w:tc>
          <w:tcPr>
            <w:tcW w:w="6590" w:type="dxa"/>
            <w:vAlign w:val="center"/>
          </w:tcPr>
          <w:p w:rsidR="0029562E" w:rsidRDefault="0029562E" w:rsidP="0029562E">
            <w:r>
              <w:t>The priority assessment refines the risk data associated with the material.  The algorithm takes into account various human factors i.e. is the ACM likely to be damaged or disturbed by human activity &amp; is exposure likely.</w:t>
            </w:r>
          </w:p>
        </w:tc>
      </w:tr>
      <w:tr w:rsidR="0029562E" w:rsidTr="00255486">
        <w:trPr>
          <w:trHeight w:val="529"/>
        </w:trPr>
        <w:tc>
          <w:tcPr>
            <w:tcW w:w="2537" w:type="dxa"/>
            <w:tcBorders>
              <w:bottom w:val="threeDEmboss" w:sz="24" w:space="0" w:color="auto"/>
            </w:tcBorders>
            <w:vAlign w:val="center"/>
          </w:tcPr>
          <w:p w:rsidR="0029562E" w:rsidRPr="00804F01" w:rsidRDefault="0029562E" w:rsidP="0029562E">
            <w:pPr>
              <w:rPr>
                <w:b/>
              </w:rPr>
            </w:pPr>
            <w:r w:rsidRPr="00804F01">
              <w:rPr>
                <w:b/>
              </w:rPr>
              <w:t>Action</w:t>
            </w:r>
          </w:p>
        </w:tc>
        <w:tc>
          <w:tcPr>
            <w:tcW w:w="6590" w:type="dxa"/>
            <w:tcBorders>
              <w:bottom w:val="threeDEmboss" w:sz="24" w:space="0" w:color="auto"/>
            </w:tcBorders>
            <w:vAlign w:val="center"/>
          </w:tcPr>
          <w:p w:rsidR="0029562E" w:rsidRDefault="0029562E" w:rsidP="0029562E">
            <w:r>
              <w:t>Details minimum control measures or actions.</w:t>
            </w:r>
          </w:p>
        </w:tc>
      </w:tr>
    </w:tbl>
    <w:p w:rsidR="0029562E" w:rsidRDefault="0029562E" w:rsidP="0029562E">
      <w:pPr>
        <w:rPr>
          <w:rFonts w:cs="Arial"/>
        </w:rPr>
      </w:pPr>
    </w:p>
    <w:p w:rsidR="0029562E" w:rsidRPr="00864298" w:rsidRDefault="0029562E" w:rsidP="00255486">
      <w:pPr>
        <w:spacing w:after="240"/>
        <w:rPr>
          <w:b/>
          <w:sz w:val="28"/>
          <w:szCs w:val="28"/>
        </w:rPr>
      </w:pPr>
      <w:bookmarkStart w:id="31" w:name="_Toc119910755"/>
      <w:bookmarkStart w:id="32" w:name="_Toc122410094"/>
      <w:bookmarkStart w:id="33" w:name="_Toc122410219"/>
      <w:bookmarkStart w:id="34" w:name="_Toc130188812"/>
      <w:bookmarkStart w:id="35" w:name="_Toc130188851"/>
      <w:bookmarkStart w:id="36" w:name="_Toc130267276"/>
      <w:bookmarkStart w:id="37" w:name="_Toc130267344"/>
      <w:bookmarkStart w:id="38" w:name="_Toc135718481"/>
      <w:bookmarkStart w:id="39" w:name="_Toc137973642"/>
      <w:bookmarkStart w:id="40" w:name="_Toc147827331"/>
      <w:bookmarkStart w:id="41" w:name="_Toc147827394"/>
      <w:r w:rsidRPr="00864298">
        <w:rPr>
          <w:b/>
          <w:sz w:val="28"/>
          <w:szCs w:val="28"/>
        </w:rPr>
        <w:t>Material Assessment</w:t>
      </w:r>
      <w:bookmarkEnd w:id="31"/>
      <w:bookmarkEnd w:id="32"/>
      <w:bookmarkEnd w:id="33"/>
      <w:bookmarkEnd w:id="34"/>
      <w:bookmarkEnd w:id="35"/>
      <w:bookmarkEnd w:id="36"/>
      <w:bookmarkEnd w:id="37"/>
      <w:bookmarkEnd w:id="38"/>
      <w:bookmarkEnd w:id="39"/>
      <w:bookmarkEnd w:id="40"/>
      <w:bookmarkEnd w:id="41"/>
      <w:r w:rsidRPr="00864298">
        <w:rPr>
          <w:b/>
          <w:sz w:val="28"/>
          <w:szCs w:val="28"/>
        </w:rPr>
        <w:t xml:space="preserve"> </w:t>
      </w:r>
    </w:p>
    <w:p w:rsidR="0029562E" w:rsidRDefault="0029562E" w:rsidP="00255486">
      <w:pPr>
        <w:spacing w:after="240"/>
        <w:jc w:val="both"/>
      </w:pPr>
      <w:r>
        <w:t xml:space="preserve">Presumed or strongly presumed ACM’s will be scored as </w:t>
      </w:r>
      <w:proofErr w:type="spellStart"/>
      <w:r>
        <w:t>Crocidolite</w:t>
      </w:r>
      <w:proofErr w:type="spellEnd"/>
      <w:r>
        <w:t xml:space="preserve"> unless analysis of similar samples from the same building show a different asbestos type or if there is a reasoned argument that another type of asbestos was almost always used. Non-asbestos materials are not scored.</w:t>
      </w:r>
    </w:p>
    <w:p w:rsidR="0029562E" w:rsidRDefault="0029562E" w:rsidP="00255486">
      <w:pPr>
        <w:spacing w:after="240"/>
        <w:jc w:val="both"/>
      </w:pPr>
      <w:r>
        <w:t>The algorithm is based on four variables. Values are assigned for each of the four parameters giving a material risk score (MRS).  The higher the risk score, the greater the propensity for fibre release.  The MRS will be between 2 and 12:</w:t>
      </w:r>
    </w:p>
    <w:tbl>
      <w:tblPr>
        <w:tblW w:w="0" w:type="auto"/>
        <w:tblInd w:w="108" w:type="dxa"/>
        <w:tblBorders>
          <w:top w:val="threeDEmboss" w:sz="24" w:space="0" w:color="auto"/>
          <w:left w:val="threeDEmboss" w:sz="24" w:space="0" w:color="auto"/>
          <w:bottom w:val="threeDEmboss" w:sz="24" w:space="0" w:color="auto"/>
          <w:right w:val="threeDEmboss" w:sz="24" w:space="0" w:color="auto"/>
          <w:insideH w:val="single" w:sz="4" w:space="0" w:color="auto"/>
          <w:insideV w:val="single" w:sz="4" w:space="0" w:color="auto"/>
        </w:tblBorders>
        <w:tblLook w:val="01E0"/>
      </w:tblPr>
      <w:tblGrid>
        <w:gridCol w:w="2268"/>
        <w:gridCol w:w="2268"/>
      </w:tblGrid>
      <w:tr w:rsidR="0029562E" w:rsidTr="0029562E">
        <w:trPr>
          <w:trHeight w:val="472"/>
        </w:trPr>
        <w:tc>
          <w:tcPr>
            <w:tcW w:w="2268" w:type="dxa"/>
            <w:tcBorders>
              <w:top w:val="threeDEmboss" w:sz="24" w:space="0" w:color="auto"/>
            </w:tcBorders>
            <w:vAlign w:val="center"/>
          </w:tcPr>
          <w:p w:rsidR="0029562E" w:rsidRDefault="0029562E" w:rsidP="0029562E">
            <w:r>
              <w:br w:type="page"/>
              <w:t>High Risk Materials</w:t>
            </w:r>
          </w:p>
        </w:tc>
        <w:tc>
          <w:tcPr>
            <w:tcW w:w="2268" w:type="dxa"/>
            <w:tcBorders>
              <w:top w:val="threeDEmboss" w:sz="24" w:space="0" w:color="auto"/>
            </w:tcBorders>
            <w:vAlign w:val="center"/>
          </w:tcPr>
          <w:p w:rsidR="0029562E" w:rsidRDefault="0029562E" w:rsidP="0029562E">
            <w:r>
              <w:t>MRS&gt;9</w:t>
            </w:r>
          </w:p>
        </w:tc>
      </w:tr>
      <w:tr w:rsidR="0029562E" w:rsidTr="0029562E">
        <w:trPr>
          <w:trHeight w:val="453"/>
        </w:trPr>
        <w:tc>
          <w:tcPr>
            <w:tcW w:w="2268" w:type="dxa"/>
            <w:vAlign w:val="center"/>
          </w:tcPr>
          <w:p w:rsidR="0029562E" w:rsidRDefault="0029562E" w:rsidP="0029562E">
            <w:r>
              <w:t>Medium Risk</w:t>
            </w:r>
          </w:p>
        </w:tc>
        <w:tc>
          <w:tcPr>
            <w:tcW w:w="2268" w:type="dxa"/>
            <w:vAlign w:val="center"/>
          </w:tcPr>
          <w:p w:rsidR="0029562E" w:rsidRDefault="0029562E" w:rsidP="0029562E">
            <w:r>
              <w:t>MRS 7-9 inc.</w:t>
            </w:r>
          </w:p>
        </w:tc>
      </w:tr>
      <w:tr w:rsidR="0029562E" w:rsidTr="0029562E">
        <w:trPr>
          <w:trHeight w:val="453"/>
        </w:trPr>
        <w:tc>
          <w:tcPr>
            <w:tcW w:w="2268" w:type="dxa"/>
            <w:vAlign w:val="center"/>
          </w:tcPr>
          <w:p w:rsidR="0029562E" w:rsidRDefault="0029562E" w:rsidP="0029562E">
            <w:r>
              <w:t>Low Risk</w:t>
            </w:r>
          </w:p>
        </w:tc>
        <w:tc>
          <w:tcPr>
            <w:tcW w:w="2268" w:type="dxa"/>
            <w:vAlign w:val="center"/>
          </w:tcPr>
          <w:p w:rsidR="0029562E" w:rsidRDefault="0029562E" w:rsidP="0029562E">
            <w:r>
              <w:t>MRS 5-6 inc.</w:t>
            </w:r>
          </w:p>
        </w:tc>
      </w:tr>
      <w:tr w:rsidR="0029562E" w:rsidTr="0029562E">
        <w:trPr>
          <w:trHeight w:val="453"/>
        </w:trPr>
        <w:tc>
          <w:tcPr>
            <w:tcW w:w="2268" w:type="dxa"/>
            <w:tcBorders>
              <w:bottom w:val="threeDEmboss" w:sz="24" w:space="0" w:color="auto"/>
            </w:tcBorders>
            <w:vAlign w:val="center"/>
          </w:tcPr>
          <w:p w:rsidR="0029562E" w:rsidRDefault="0029562E" w:rsidP="0029562E">
            <w:r>
              <w:t>Very Low Risk</w:t>
            </w:r>
          </w:p>
        </w:tc>
        <w:tc>
          <w:tcPr>
            <w:tcW w:w="2268" w:type="dxa"/>
            <w:tcBorders>
              <w:bottom w:val="threeDEmboss" w:sz="24" w:space="0" w:color="auto"/>
            </w:tcBorders>
            <w:vAlign w:val="center"/>
          </w:tcPr>
          <w:p w:rsidR="0029562E" w:rsidRDefault="0029562E" w:rsidP="0029562E">
            <w:r>
              <w:t>MRS &lt;4</w:t>
            </w:r>
          </w:p>
        </w:tc>
      </w:tr>
    </w:tbl>
    <w:p w:rsidR="0029562E" w:rsidRDefault="0029562E" w:rsidP="0029562E"/>
    <w:p w:rsidR="0029562E" w:rsidRDefault="0029562E" w:rsidP="0029562E">
      <w:pPr>
        <w:pStyle w:val="BodyText"/>
        <w:ind w:right="1149"/>
        <w:rPr>
          <w:rFonts w:cs="Arial"/>
          <w:sz w:val="22"/>
        </w:rPr>
      </w:pPr>
      <w:r>
        <w:rPr>
          <w:rFonts w:cs="Arial"/>
          <w:sz w:val="22"/>
        </w:rPr>
        <w:br w:type="page"/>
      </w:r>
      <w:r>
        <w:rPr>
          <w:rFonts w:cs="Arial"/>
          <w:sz w:val="22"/>
        </w:rPr>
        <w:lastRenderedPageBreak/>
        <w:t>The following table details the scoring system used for the material assessment:</w:t>
      </w:r>
    </w:p>
    <w:p w:rsidR="0029562E" w:rsidRDefault="0029562E" w:rsidP="0029562E">
      <w:pPr>
        <w:pStyle w:val="BodyText"/>
        <w:rPr>
          <w:rFonts w:cs="Arial"/>
          <w:sz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884"/>
        <w:gridCol w:w="7243"/>
      </w:tblGrid>
      <w:tr w:rsidR="0029562E" w:rsidTr="0029562E">
        <w:trPr>
          <w:trHeight w:val="542"/>
        </w:trPr>
        <w:tc>
          <w:tcPr>
            <w:tcW w:w="1796" w:type="dxa"/>
            <w:tcBorders>
              <w:top w:val="threeDEmboss" w:sz="24" w:space="0" w:color="auto"/>
              <w:left w:val="threeDEmboss" w:sz="24" w:space="0" w:color="auto"/>
            </w:tcBorders>
          </w:tcPr>
          <w:p w:rsidR="0029562E" w:rsidRDefault="0029562E" w:rsidP="0029562E">
            <w:pPr>
              <w:pStyle w:val="BodyText"/>
              <w:spacing w:before="120"/>
              <w:jc w:val="center"/>
              <w:rPr>
                <w:rFonts w:cs="Arial"/>
                <w:b w:val="0"/>
                <w:sz w:val="20"/>
              </w:rPr>
            </w:pPr>
            <w:r>
              <w:rPr>
                <w:rFonts w:cs="Arial"/>
                <w:sz w:val="22"/>
              </w:rPr>
              <w:br w:type="page"/>
            </w:r>
            <w:r>
              <w:rPr>
                <w:rFonts w:cs="Arial"/>
                <w:sz w:val="22"/>
              </w:rPr>
              <w:br w:type="page"/>
            </w:r>
            <w:r>
              <w:rPr>
                <w:rFonts w:cs="Arial"/>
                <w:sz w:val="20"/>
              </w:rPr>
              <w:t>Sample Variable</w:t>
            </w:r>
          </w:p>
        </w:tc>
        <w:tc>
          <w:tcPr>
            <w:tcW w:w="884" w:type="dxa"/>
            <w:tcBorders>
              <w:top w:val="threeDEmboss" w:sz="24" w:space="0" w:color="auto"/>
            </w:tcBorders>
            <w:vAlign w:val="center"/>
          </w:tcPr>
          <w:p w:rsidR="0029562E" w:rsidRDefault="0029562E" w:rsidP="0029562E">
            <w:pPr>
              <w:pStyle w:val="BodyText"/>
              <w:jc w:val="center"/>
              <w:rPr>
                <w:rFonts w:cs="Arial"/>
                <w:b w:val="0"/>
                <w:sz w:val="20"/>
              </w:rPr>
            </w:pPr>
            <w:r>
              <w:rPr>
                <w:rFonts w:cs="Arial"/>
                <w:sz w:val="20"/>
              </w:rPr>
              <w:t>Score</w:t>
            </w:r>
          </w:p>
        </w:tc>
        <w:tc>
          <w:tcPr>
            <w:tcW w:w="7243" w:type="dxa"/>
            <w:tcBorders>
              <w:top w:val="threeDEmboss" w:sz="24" w:space="0" w:color="auto"/>
              <w:right w:val="threeDEmboss" w:sz="24" w:space="0" w:color="auto"/>
            </w:tcBorders>
            <w:vAlign w:val="center"/>
          </w:tcPr>
          <w:p w:rsidR="0029562E" w:rsidRDefault="0029562E" w:rsidP="0029562E">
            <w:pPr>
              <w:pStyle w:val="BodyText"/>
              <w:rPr>
                <w:rFonts w:cs="Arial"/>
                <w:b w:val="0"/>
                <w:sz w:val="20"/>
              </w:rPr>
            </w:pPr>
            <w:r>
              <w:rPr>
                <w:rFonts w:cs="Arial"/>
                <w:sz w:val="20"/>
              </w:rPr>
              <w:t>Basis of Risk Score</w:t>
            </w:r>
          </w:p>
        </w:tc>
      </w:tr>
      <w:tr w:rsidR="0029562E" w:rsidTr="0029562E">
        <w:trPr>
          <w:trHeight w:val="800"/>
        </w:trPr>
        <w:tc>
          <w:tcPr>
            <w:tcW w:w="1796" w:type="dxa"/>
            <w:vMerge w:val="restart"/>
            <w:tcBorders>
              <w:left w:val="threeDEmboss" w:sz="24" w:space="0" w:color="auto"/>
            </w:tcBorders>
            <w:vAlign w:val="center"/>
          </w:tcPr>
          <w:p w:rsidR="0029562E" w:rsidRDefault="0029562E" w:rsidP="0029562E">
            <w:pPr>
              <w:pStyle w:val="BodyText"/>
              <w:jc w:val="center"/>
              <w:rPr>
                <w:rFonts w:cs="Arial"/>
                <w:b w:val="0"/>
                <w:color w:val="000080"/>
                <w:sz w:val="20"/>
              </w:rPr>
            </w:pPr>
          </w:p>
          <w:p w:rsidR="0029562E" w:rsidRDefault="0029562E" w:rsidP="0029562E">
            <w:pPr>
              <w:pStyle w:val="BodyText"/>
              <w:jc w:val="center"/>
              <w:rPr>
                <w:rFonts w:cs="Arial"/>
                <w:b w:val="0"/>
                <w:color w:val="000080"/>
                <w:sz w:val="20"/>
              </w:rPr>
            </w:pPr>
            <w:r>
              <w:rPr>
                <w:rFonts w:cs="Arial"/>
                <w:color w:val="000080"/>
                <w:sz w:val="20"/>
              </w:rPr>
              <w:t>ACM Type</w:t>
            </w:r>
          </w:p>
          <w:p w:rsidR="0029562E" w:rsidRDefault="0029562E" w:rsidP="0029562E">
            <w:pPr>
              <w:pStyle w:val="BodyText"/>
              <w:jc w:val="center"/>
              <w:rPr>
                <w:rFonts w:cs="Arial"/>
                <w:b w:val="0"/>
                <w:color w:val="000080"/>
                <w:sz w:val="20"/>
              </w:rPr>
            </w:pPr>
            <w:r>
              <w:rPr>
                <w:rFonts w:cs="Arial"/>
                <w:color w:val="000080"/>
                <w:sz w:val="20"/>
              </w:rPr>
              <w:t>or</w:t>
            </w:r>
          </w:p>
          <w:p w:rsidR="0029562E" w:rsidRDefault="0029562E" w:rsidP="0029562E">
            <w:pPr>
              <w:pStyle w:val="BodyText"/>
              <w:jc w:val="center"/>
              <w:rPr>
                <w:rFonts w:cs="Arial"/>
                <w:b w:val="0"/>
                <w:color w:val="000080"/>
                <w:sz w:val="20"/>
              </w:rPr>
            </w:pPr>
            <w:r>
              <w:rPr>
                <w:rFonts w:cs="Arial"/>
                <w:color w:val="000080"/>
                <w:sz w:val="20"/>
              </w:rPr>
              <w:t>ACM Type Debris</w:t>
            </w:r>
          </w:p>
          <w:p w:rsidR="0029562E" w:rsidRDefault="0029562E" w:rsidP="0029562E">
            <w:pPr>
              <w:pStyle w:val="BodyText"/>
              <w:jc w:val="center"/>
              <w:rPr>
                <w:rFonts w:cs="Arial"/>
                <w:b w:val="0"/>
                <w:color w:val="000080"/>
                <w:sz w:val="20"/>
              </w:rPr>
            </w:pPr>
          </w:p>
          <w:p w:rsidR="0029562E" w:rsidRDefault="0029562E" w:rsidP="0029562E">
            <w:pPr>
              <w:pStyle w:val="BodyText"/>
              <w:rPr>
                <w:rFonts w:cs="Arial"/>
                <w:b w:val="0"/>
                <w:color w:val="000080"/>
                <w:sz w:val="20"/>
              </w:rPr>
            </w:pPr>
          </w:p>
        </w:tc>
        <w:tc>
          <w:tcPr>
            <w:tcW w:w="884" w:type="dxa"/>
            <w:vAlign w:val="center"/>
          </w:tcPr>
          <w:p w:rsidR="0029562E" w:rsidRDefault="0029562E" w:rsidP="0029562E">
            <w:pPr>
              <w:pStyle w:val="BodyText"/>
              <w:jc w:val="center"/>
              <w:rPr>
                <w:rFonts w:cs="Arial"/>
                <w:sz w:val="20"/>
              </w:rPr>
            </w:pPr>
            <w:r>
              <w:rPr>
                <w:rFonts w:cs="Arial"/>
                <w:sz w:val="20"/>
              </w:rPr>
              <w:t>1</w:t>
            </w:r>
          </w:p>
          <w:p w:rsidR="0029562E" w:rsidRDefault="0029562E" w:rsidP="0029562E">
            <w:pPr>
              <w:pStyle w:val="BodyText"/>
              <w:jc w:val="center"/>
              <w:rPr>
                <w:rFonts w:cs="Arial"/>
                <w:sz w:val="20"/>
              </w:rPr>
            </w:pPr>
          </w:p>
        </w:tc>
        <w:tc>
          <w:tcPr>
            <w:tcW w:w="7243" w:type="dxa"/>
            <w:tcBorders>
              <w:right w:val="threeDEmboss" w:sz="24" w:space="0" w:color="auto"/>
            </w:tcBorders>
          </w:tcPr>
          <w:p w:rsidR="0029562E" w:rsidRDefault="0029562E" w:rsidP="0029562E">
            <w:pPr>
              <w:pStyle w:val="BodyText"/>
              <w:rPr>
                <w:rFonts w:cs="Arial"/>
                <w:sz w:val="20"/>
              </w:rPr>
            </w:pPr>
            <w:r>
              <w:rPr>
                <w:rFonts w:cs="Arial"/>
                <w:sz w:val="20"/>
              </w:rPr>
              <w:t>Encapsulated materials: Asbestos reinforced composites (plastics &amp; resins), bitumen, mastics, roofing felts, vinyl floor tiles, semi-rigid paints, decorative finishes, textured coatings</w:t>
            </w:r>
          </w:p>
        </w:tc>
      </w:tr>
      <w:tr w:rsidR="0029562E" w:rsidTr="0029562E">
        <w:trPr>
          <w:trHeight w:val="782"/>
        </w:trPr>
        <w:tc>
          <w:tcPr>
            <w:tcW w:w="1796" w:type="dxa"/>
            <w:vMerge/>
            <w:tcBorders>
              <w:left w:val="threeDEmboss" w:sz="24" w:space="0" w:color="auto"/>
            </w:tcBorders>
          </w:tcPr>
          <w:p w:rsidR="0029562E" w:rsidRDefault="0029562E" w:rsidP="0029562E">
            <w:pPr>
              <w:pStyle w:val="BodyText"/>
              <w:rPr>
                <w:rFonts w:cs="Arial"/>
                <w:b w:val="0"/>
                <w:color w:val="000080"/>
                <w:sz w:val="20"/>
              </w:rPr>
            </w:pPr>
          </w:p>
        </w:tc>
        <w:tc>
          <w:tcPr>
            <w:tcW w:w="884" w:type="dxa"/>
            <w:vAlign w:val="center"/>
          </w:tcPr>
          <w:p w:rsidR="0029562E" w:rsidRDefault="0029562E" w:rsidP="0029562E">
            <w:pPr>
              <w:pStyle w:val="BodyText"/>
              <w:jc w:val="center"/>
              <w:rPr>
                <w:rFonts w:cs="Arial"/>
                <w:sz w:val="20"/>
              </w:rPr>
            </w:pPr>
            <w:r>
              <w:rPr>
                <w:rFonts w:cs="Arial"/>
                <w:sz w:val="20"/>
              </w:rPr>
              <w:t>1</w:t>
            </w:r>
          </w:p>
        </w:tc>
        <w:tc>
          <w:tcPr>
            <w:tcW w:w="7243" w:type="dxa"/>
            <w:tcBorders>
              <w:right w:val="threeDEmboss" w:sz="24" w:space="0" w:color="auto"/>
            </w:tcBorders>
          </w:tcPr>
          <w:p w:rsidR="0029562E" w:rsidRDefault="0029562E" w:rsidP="0029562E">
            <w:pPr>
              <w:pStyle w:val="BodyText"/>
              <w:rPr>
                <w:rFonts w:cs="Arial"/>
                <w:b w:val="0"/>
                <w:sz w:val="20"/>
              </w:rPr>
            </w:pPr>
            <w:r>
              <w:rPr>
                <w:rFonts w:cs="Arial"/>
                <w:sz w:val="20"/>
              </w:rPr>
              <w:t>Asbestos cement products (Chrysotile only): profiled sheets, semi-compressed flat sheet, fully compressed flat sheet, pre-formed moulded and extruded products.</w:t>
            </w:r>
          </w:p>
        </w:tc>
      </w:tr>
      <w:tr w:rsidR="0029562E" w:rsidTr="0029562E">
        <w:trPr>
          <w:trHeight w:val="1007"/>
        </w:trPr>
        <w:tc>
          <w:tcPr>
            <w:tcW w:w="1796" w:type="dxa"/>
            <w:vMerge/>
            <w:tcBorders>
              <w:left w:val="threeDEmboss" w:sz="24" w:space="0" w:color="auto"/>
            </w:tcBorders>
          </w:tcPr>
          <w:p w:rsidR="0029562E" w:rsidRDefault="0029562E" w:rsidP="0029562E">
            <w:pPr>
              <w:pStyle w:val="BodyText"/>
              <w:rPr>
                <w:rFonts w:cs="Arial"/>
                <w:b w:val="0"/>
                <w:color w:val="000080"/>
                <w:sz w:val="20"/>
              </w:rPr>
            </w:pPr>
          </w:p>
        </w:tc>
        <w:tc>
          <w:tcPr>
            <w:tcW w:w="884" w:type="dxa"/>
            <w:vAlign w:val="center"/>
          </w:tcPr>
          <w:p w:rsidR="0029562E" w:rsidRDefault="0029562E" w:rsidP="0029562E">
            <w:pPr>
              <w:pStyle w:val="BodyText"/>
              <w:jc w:val="center"/>
              <w:rPr>
                <w:rFonts w:cs="Arial"/>
                <w:sz w:val="20"/>
              </w:rPr>
            </w:pPr>
            <w:r>
              <w:rPr>
                <w:rFonts w:cs="Arial"/>
                <w:sz w:val="20"/>
              </w:rPr>
              <w:t>2</w:t>
            </w:r>
          </w:p>
        </w:tc>
        <w:tc>
          <w:tcPr>
            <w:tcW w:w="7243" w:type="dxa"/>
            <w:tcBorders>
              <w:right w:val="threeDEmboss" w:sz="24" w:space="0" w:color="auto"/>
            </w:tcBorders>
          </w:tcPr>
          <w:p w:rsidR="0029562E" w:rsidRDefault="0029562E" w:rsidP="0029562E">
            <w:pPr>
              <w:pStyle w:val="BodyText"/>
              <w:rPr>
                <w:rFonts w:cs="Arial"/>
                <w:b w:val="0"/>
                <w:sz w:val="20"/>
              </w:rPr>
            </w:pPr>
            <w:r>
              <w:rPr>
                <w:rFonts w:cs="Arial"/>
                <w:sz w:val="20"/>
              </w:rPr>
              <w:t>Asbestos boards, papers and textiles: insulating board, mill boards, other low density insulation boards, asbestos textiles, gaskets, ropes and woven textiles, asbestos paper, cardboard and felt, asbestos cement products (</w:t>
            </w:r>
            <w:proofErr w:type="spellStart"/>
            <w:r>
              <w:rPr>
                <w:rFonts w:cs="Arial"/>
                <w:sz w:val="20"/>
              </w:rPr>
              <w:t>Crocidolite</w:t>
            </w:r>
            <w:proofErr w:type="spellEnd"/>
            <w:r>
              <w:rPr>
                <w:rFonts w:cs="Arial"/>
                <w:sz w:val="20"/>
              </w:rPr>
              <w:t xml:space="preserve">, </w:t>
            </w:r>
            <w:proofErr w:type="spellStart"/>
            <w:r>
              <w:rPr>
                <w:rFonts w:cs="Arial"/>
                <w:sz w:val="20"/>
              </w:rPr>
              <w:t>Amosite</w:t>
            </w:r>
            <w:proofErr w:type="spellEnd"/>
            <w:r>
              <w:rPr>
                <w:rFonts w:cs="Arial"/>
                <w:sz w:val="20"/>
              </w:rPr>
              <w:t xml:space="preserve"> containing).</w:t>
            </w:r>
          </w:p>
        </w:tc>
      </w:tr>
      <w:tr w:rsidR="0029562E" w:rsidTr="0029562E">
        <w:trPr>
          <w:trHeight w:val="782"/>
        </w:trPr>
        <w:tc>
          <w:tcPr>
            <w:tcW w:w="1796" w:type="dxa"/>
            <w:vMerge/>
            <w:tcBorders>
              <w:left w:val="threeDEmboss" w:sz="24" w:space="0" w:color="auto"/>
            </w:tcBorders>
          </w:tcPr>
          <w:p w:rsidR="0029562E" w:rsidRDefault="0029562E" w:rsidP="0029562E">
            <w:pPr>
              <w:pStyle w:val="BodyText"/>
              <w:rPr>
                <w:rFonts w:cs="Arial"/>
                <w:b w:val="0"/>
                <w:color w:val="000080"/>
                <w:sz w:val="20"/>
              </w:rPr>
            </w:pPr>
          </w:p>
        </w:tc>
        <w:tc>
          <w:tcPr>
            <w:tcW w:w="884" w:type="dxa"/>
            <w:vAlign w:val="center"/>
          </w:tcPr>
          <w:p w:rsidR="0029562E" w:rsidRDefault="0029562E" w:rsidP="0029562E">
            <w:pPr>
              <w:pStyle w:val="BodyText"/>
              <w:jc w:val="center"/>
              <w:rPr>
                <w:rFonts w:cs="Arial"/>
                <w:sz w:val="20"/>
              </w:rPr>
            </w:pPr>
            <w:r>
              <w:rPr>
                <w:rFonts w:cs="Arial"/>
                <w:sz w:val="20"/>
              </w:rPr>
              <w:t>3</w:t>
            </w:r>
          </w:p>
        </w:tc>
        <w:tc>
          <w:tcPr>
            <w:tcW w:w="7243" w:type="dxa"/>
            <w:tcBorders>
              <w:right w:val="threeDEmboss" w:sz="24" w:space="0" w:color="auto"/>
            </w:tcBorders>
          </w:tcPr>
          <w:p w:rsidR="0029562E" w:rsidRDefault="0029562E" w:rsidP="0029562E">
            <w:pPr>
              <w:pStyle w:val="BodyText"/>
              <w:rPr>
                <w:rFonts w:cs="Arial"/>
                <w:b w:val="0"/>
                <w:sz w:val="20"/>
              </w:rPr>
            </w:pPr>
            <w:r>
              <w:rPr>
                <w:rFonts w:cs="Arial"/>
                <w:sz w:val="20"/>
              </w:rPr>
              <w:t>Insulation &amp; sprayed coating: pipe and plant lagging, pre-formed pipe and plant lagging, loose fill acoustic, thermal, fire protection and anti-condensation sprayed coatings.</w:t>
            </w:r>
          </w:p>
        </w:tc>
      </w:tr>
      <w:tr w:rsidR="0029562E" w:rsidTr="0029562E">
        <w:trPr>
          <w:trHeight w:val="305"/>
        </w:trPr>
        <w:tc>
          <w:tcPr>
            <w:tcW w:w="1796" w:type="dxa"/>
            <w:vMerge w:val="restart"/>
            <w:tcBorders>
              <w:left w:val="threeDEmboss" w:sz="24" w:space="0" w:color="auto"/>
            </w:tcBorders>
            <w:vAlign w:val="center"/>
          </w:tcPr>
          <w:p w:rsidR="0029562E" w:rsidRDefault="0029562E" w:rsidP="0029562E">
            <w:pPr>
              <w:pStyle w:val="BodyText"/>
              <w:jc w:val="center"/>
              <w:rPr>
                <w:rFonts w:cs="Arial"/>
                <w:b w:val="0"/>
                <w:color w:val="000080"/>
                <w:sz w:val="20"/>
              </w:rPr>
            </w:pPr>
          </w:p>
          <w:p w:rsidR="0029562E" w:rsidRDefault="0029562E" w:rsidP="0029562E">
            <w:pPr>
              <w:pStyle w:val="BodyText"/>
              <w:jc w:val="center"/>
              <w:rPr>
                <w:rFonts w:cs="Arial"/>
                <w:b w:val="0"/>
                <w:color w:val="000080"/>
                <w:sz w:val="20"/>
              </w:rPr>
            </w:pPr>
            <w:r>
              <w:rPr>
                <w:rFonts w:cs="Arial"/>
                <w:color w:val="000080"/>
                <w:sz w:val="20"/>
              </w:rPr>
              <w:t>Damage &amp; Deterioration -Condition</w:t>
            </w:r>
          </w:p>
          <w:p w:rsidR="0029562E" w:rsidRDefault="0029562E" w:rsidP="0029562E">
            <w:pPr>
              <w:pStyle w:val="BodyText"/>
              <w:jc w:val="center"/>
              <w:rPr>
                <w:rFonts w:cs="Arial"/>
                <w:b w:val="0"/>
                <w:color w:val="000080"/>
                <w:sz w:val="20"/>
              </w:rPr>
            </w:pPr>
          </w:p>
          <w:p w:rsidR="0029562E" w:rsidRDefault="0029562E" w:rsidP="0029562E">
            <w:pPr>
              <w:pStyle w:val="BodyText"/>
              <w:jc w:val="center"/>
              <w:rPr>
                <w:rFonts w:cs="Arial"/>
                <w:b w:val="0"/>
                <w:color w:val="000080"/>
                <w:sz w:val="20"/>
              </w:rPr>
            </w:pPr>
          </w:p>
          <w:p w:rsidR="0029562E" w:rsidRDefault="0029562E" w:rsidP="0029562E">
            <w:pPr>
              <w:pStyle w:val="BodyText"/>
              <w:rPr>
                <w:rFonts w:cs="Arial"/>
                <w:b w:val="0"/>
                <w:color w:val="000080"/>
                <w:sz w:val="20"/>
              </w:rPr>
            </w:pPr>
          </w:p>
        </w:tc>
        <w:tc>
          <w:tcPr>
            <w:tcW w:w="884" w:type="dxa"/>
            <w:vAlign w:val="center"/>
          </w:tcPr>
          <w:p w:rsidR="0029562E" w:rsidRDefault="0029562E" w:rsidP="0029562E">
            <w:pPr>
              <w:pStyle w:val="BodyText"/>
              <w:jc w:val="center"/>
              <w:rPr>
                <w:rFonts w:cs="Arial"/>
                <w:sz w:val="20"/>
              </w:rPr>
            </w:pPr>
            <w:r>
              <w:rPr>
                <w:rFonts w:cs="Arial"/>
                <w:sz w:val="20"/>
              </w:rPr>
              <w:t>0</w:t>
            </w:r>
          </w:p>
        </w:tc>
        <w:tc>
          <w:tcPr>
            <w:tcW w:w="7243" w:type="dxa"/>
            <w:tcBorders>
              <w:right w:val="threeDEmboss" w:sz="24" w:space="0" w:color="auto"/>
            </w:tcBorders>
            <w:vAlign w:val="center"/>
          </w:tcPr>
          <w:p w:rsidR="0029562E" w:rsidRDefault="0029562E" w:rsidP="0029562E">
            <w:pPr>
              <w:pStyle w:val="BodyText"/>
              <w:rPr>
                <w:rFonts w:cs="Arial"/>
                <w:sz w:val="20"/>
              </w:rPr>
            </w:pPr>
            <w:r>
              <w:rPr>
                <w:rFonts w:cs="Arial"/>
                <w:sz w:val="20"/>
              </w:rPr>
              <w:t>Good: No visible damage</w:t>
            </w:r>
          </w:p>
        </w:tc>
      </w:tr>
      <w:tr w:rsidR="0029562E" w:rsidTr="0029562E">
        <w:trPr>
          <w:trHeight w:val="512"/>
        </w:trPr>
        <w:tc>
          <w:tcPr>
            <w:tcW w:w="1796" w:type="dxa"/>
            <w:vMerge/>
            <w:tcBorders>
              <w:left w:val="threeDEmboss" w:sz="24" w:space="0" w:color="auto"/>
            </w:tcBorders>
          </w:tcPr>
          <w:p w:rsidR="0029562E" w:rsidRDefault="0029562E" w:rsidP="0029562E">
            <w:pPr>
              <w:pStyle w:val="BodyText"/>
              <w:rPr>
                <w:rFonts w:cs="Arial"/>
                <w:b w:val="0"/>
                <w:color w:val="000080"/>
                <w:sz w:val="20"/>
              </w:rPr>
            </w:pPr>
          </w:p>
        </w:tc>
        <w:tc>
          <w:tcPr>
            <w:tcW w:w="884" w:type="dxa"/>
            <w:vAlign w:val="center"/>
          </w:tcPr>
          <w:p w:rsidR="0029562E" w:rsidRDefault="0029562E" w:rsidP="0029562E">
            <w:pPr>
              <w:pStyle w:val="BodyText"/>
              <w:jc w:val="center"/>
              <w:rPr>
                <w:rFonts w:cs="Arial"/>
                <w:sz w:val="20"/>
              </w:rPr>
            </w:pPr>
            <w:r>
              <w:rPr>
                <w:rFonts w:cs="Arial"/>
                <w:sz w:val="20"/>
              </w:rPr>
              <w:t>1</w:t>
            </w:r>
          </w:p>
        </w:tc>
        <w:tc>
          <w:tcPr>
            <w:tcW w:w="7243" w:type="dxa"/>
            <w:tcBorders>
              <w:right w:val="threeDEmboss" w:sz="24" w:space="0" w:color="auto"/>
            </w:tcBorders>
          </w:tcPr>
          <w:p w:rsidR="0029562E" w:rsidRDefault="0029562E" w:rsidP="0029562E">
            <w:pPr>
              <w:pStyle w:val="BodyText"/>
              <w:rPr>
                <w:rFonts w:cs="Arial"/>
                <w:b w:val="0"/>
                <w:sz w:val="20"/>
              </w:rPr>
            </w:pPr>
            <w:r>
              <w:rPr>
                <w:rFonts w:cs="Arial"/>
                <w:sz w:val="20"/>
              </w:rPr>
              <w:t xml:space="preserve">Minor damage: the item is generally in good condition although there may be scratched and impact marked surfaces, broken edges, damage around screws </w:t>
            </w:r>
            <w:r>
              <w:rPr>
                <w:rFonts w:cs="Arial"/>
                <w:i/>
                <w:sz w:val="20"/>
              </w:rPr>
              <w:t>etc</w:t>
            </w:r>
            <w:r>
              <w:rPr>
                <w:rFonts w:cs="Arial"/>
                <w:sz w:val="20"/>
              </w:rPr>
              <w:t>.</w:t>
            </w:r>
          </w:p>
        </w:tc>
      </w:tr>
      <w:tr w:rsidR="0029562E" w:rsidTr="0029562E">
        <w:trPr>
          <w:trHeight w:val="575"/>
        </w:trPr>
        <w:tc>
          <w:tcPr>
            <w:tcW w:w="1796" w:type="dxa"/>
            <w:vMerge/>
            <w:tcBorders>
              <w:left w:val="threeDEmboss" w:sz="24" w:space="0" w:color="auto"/>
            </w:tcBorders>
          </w:tcPr>
          <w:p w:rsidR="0029562E" w:rsidRDefault="0029562E" w:rsidP="0029562E">
            <w:pPr>
              <w:pStyle w:val="BodyText"/>
              <w:rPr>
                <w:rFonts w:cs="Arial"/>
                <w:b w:val="0"/>
                <w:color w:val="000080"/>
                <w:sz w:val="20"/>
              </w:rPr>
            </w:pPr>
          </w:p>
        </w:tc>
        <w:tc>
          <w:tcPr>
            <w:tcW w:w="884" w:type="dxa"/>
            <w:vAlign w:val="center"/>
          </w:tcPr>
          <w:p w:rsidR="0029562E" w:rsidRDefault="0029562E" w:rsidP="0029562E">
            <w:pPr>
              <w:pStyle w:val="BodyText"/>
              <w:jc w:val="center"/>
              <w:rPr>
                <w:rFonts w:cs="Arial"/>
                <w:sz w:val="20"/>
              </w:rPr>
            </w:pPr>
            <w:r>
              <w:rPr>
                <w:rFonts w:cs="Arial"/>
                <w:sz w:val="20"/>
              </w:rPr>
              <w:t>2</w:t>
            </w:r>
          </w:p>
        </w:tc>
        <w:tc>
          <w:tcPr>
            <w:tcW w:w="7243" w:type="dxa"/>
            <w:tcBorders>
              <w:right w:val="threeDEmboss" w:sz="24" w:space="0" w:color="auto"/>
            </w:tcBorders>
          </w:tcPr>
          <w:p w:rsidR="0029562E" w:rsidRDefault="0029562E" w:rsidP="0029562E">
            <w:pPr>
              <w:pStyle w:val="BodyText"/>
              <w:rPr>
                <w:rFonts w:cs="Arial"/>
                <w:sz w:val="20"/>
              </w:rPr>
            </w:pPr>
            <w:r>
              <w:rPr>
                <w:rFonts w:cs="Arial"/>
                <w:sz w:val="20"/>
              </w:rPr>
              <w:t>Medium damage: significant breakage or the item has sustained damage to several areas revealing loose asbestos fibres.</w:t>
            </w:r>
          </w:p>
        </w:tc>
      </w:tr>
      <w:tr w:rsidR="0029562E" w:rsidTr="0029562E">
        <w:trPr>
          <w:trHeight w:val="1215"/>
        </w:trPr>
        <w:tc>
          <w:tcPr>
            <w:tcW w:w="1796" w:type="dxa"/>
            <w:vMerge/>
            <w:tcBorders>
              <w:left w:val="threeDEmboss" w:sz="24" w:space="0" w:color="auto"/>
            </w:tcBorders>
          </w:tcPr>
          <w:p w:rsidR="0029562E" w:rsidRDefault="0029562E" w:rsidP="0029562E">
            <w:pPr>
              <w:pStyle w:val="BodyText"/>
              <w:rPr>
                <w:rFonts w:cs="Arial"/>
                <w:b w:val="0"/>
                <w:color w:val="000080"/>
                <w:sz w:val="20"/>
              </w:rPr>
            </w:pPr>
          </w:p>
        </w:tc>
        <w:tc>
          <w:tcPr>
            <w:tcW w:w="884" w:type="dxa"/>
            <w:vAlign w:val="center"/>
          </w:tcPr>
          <w:p w:rsidR="0029562E" w:rsidRDefault="0029562E" w:rsidP="0029562E">
            <w:pPr>
              <w:pStyle w:val="BodyText"/>
              <w:jc w:val="center"/>
              <w:rPr>
                <w:rFonts w:cs="Arial"/>
                <w:sz w:val="20"/>
              </w:rPr>
            </w:pPr>
            <w:r>
              <w:rPr>
                <w:rFonts w:cs="Arial"/>
                <w:sz w:val="20"/>
              </w:rPr>
              <w:t>3</w:t>
            </w:r>
          </w:p>
        </w:tc>
        <w:tc>
          <w:tcPr>
            <w:tcW w:w="7243" w:type="dxa"/>
            <w:tcBorders>
              <w:right w:val="threeDEmboss" w:sz="24" w:space="0" w:color="auto"/>
            </w:tcBorders>
          </w:tcPr>
          <w:p w:rsidR="0029562E" w:rsidRDefault="0029562E" w:rsidP="0029562E">
            <w:pPr>
              <w:pStyle w:val="BodyText"/>
              <w:rPr>
                <w:rFonts w:cs="Arial"/>
                <w:sz w:val="20"/>
              </w:rPr>
            </w:pPr>
            <w:r>
              <w:rPr>
                <w:rFonts w:cs="Arial"/>
                <w:sz w:val="20"/>
              </w:rPr>
              <w:t>High damage: the item has sustained damage over many areas, visible asbestos debris &amp; falling debris. Visible asbestos debris, which may be as a result of previous work and unconnected with any current asbestos installation, is assigned 3 risk points.</w:t>
            </w:r>
          </w:p>
        </w:tc>
      </w:tr>
      <w:tr w:rsidR="0029562E" w:rsidTr="0029562E">
        <w:trPr>
          <w:trHeight w:val="314"/>
        </w:trPr>
        <w:tc>
          <w:tcPr>
            <w:tcW w:w="1796" w:type="dxa"/>
            <w:vMerge w:val="restart"/>
            <w:tcBorders>
              <w:left w:val="threeDEmboss" w:sz="24" w:space="0" w:color="auto"/>
            </w:tcBorders>
            <w:vAlign w:val="center"/>
          </w:tcPr>
          <w:p w:rsidR="0029562E" w:rsidRDefault="0029562E" w:rsidP="0029562E">
            <w:pPr>
              <w:pStyle w:val="BodyText"/>
              <w:jc w:val="center"/>
              <w:rPr>
                <w:rFonts w:cs="Arial"/>
                <w:b w:val="0"/>
                <w:color w:val="000080"/>
                <w:sz w:val="20"/>
              </w:rPr>
            </w:pPr>
          </w:p>
          <w:p w:rsidR="0029562E" w:rsidRDefault="0029562E" w:rsidP="0029562E">
            <w:pPr>
              <w:pStyle w:val="BodyText"/>
              <w:jc w:val="center"/>
              <w:rPr>
                <w:rFonts w:cs="Arial"/>
                <w:b w:val="0"/>
                <w:color w:val="000080"/>
                <w:sz w:val="20"/>
              </w:rPr>
            </w:pPr>
            <w:r>
              <w:rPr>
                <w:rFonts w:cs="Arial"/>
                <w:color w:val="000080"/>
                <w:sz w:val="20"/>
              </w:rPr>
              <w:t>Surface</w:t>
            </w:r>
          </w:p>
          <w:p w:rsidR="0029562E" w:rsidRDefault="0029562E" w:rsidP="0029562E">
            <w:pPr>
              <w:pStyle w:val="BodyText"/>
              <w:jc w:val="center"/>
              <w:rPr>
                <w:rFonts w:cs="Arial"/>
                <w:b w:val="0"/>
                <w:color w:val="000080"/>
                <w:sz w:val="20"/>
              </w:rPr>
            </w:pPr>
            <w:r>
              <w:rPr>
                <w:rFonts w:cs="Arial"/>
                <w:color w:val="000080"/>
                <w:sz w:val="20"/>
              </w:rPr>
              <w:t>Treatment</w:t>
            </w:r>
          </w:p>
        </w:tc>
        <w:tc>
          <w:tcPr>
            <w:tcW w:w="884" w:type="dxa"/>
            <w:vAlign w:val="center"/>
          </w:tcPr>
          <w:p w:rsidR="0029562E" w:rsidRDefault="0029562E" w:rsidP="0029562E">
            <w:pPr>
              <w:pStyle w:val="BodyText"/>
              <w:jc w:val="center"/>
              <w:rPr>
                <w:rFonts w:cs="Arial"/>
                <w:sz w:val="20"/>
              </w:rPr>
            </w:pPr>
            <w:r>
              <w:rPr>
                <w:rFonts w:cs="Arial"/>
                <w:sz w:val="20"/>
              </w:rPr>
              <w:t>0</w:t>
            </w:r>
          </w:p>
        </w:tc>
        <w:tc>
          <w:tcPr>
            <w:tcW w:w="7243" w:type="dxa"/>
            <w:tcBorders>
              <w:right w:val="threeDEmboss" w:sz="24" w:space="0" w:color="auto"/>
            </w:tcBorders>
          </w:tcPr>
          <w:p w:rsidR="0029562E" w:rsidRDefault="0029562E" w:rsidP="0029562E">
            <w:pPr>
              <w:pStyle w:val="BodyText"/>
              <w:rPr>
                <w:rFonts w:cs="Arial"/>
                <w:sz w:val="20"/>
              </w:rPr>
            </w:pPr>
            <w:r>
              <w:rPr>
                <w:rFonts w:cs="Arial"/>
                <w:sz w:val="20"/>
              </w:rPr>
              <w:t xml:space="preserve">Sealed: the ACM is well encapsulated by cloth/paint, paint, </w:t>
            </w:r>
            <w:r>
              <w:rPr>
                <w:rFonts w:cs="Arial"/>
                <w:i/>
                <w:sz w:val="20"/>
              </w:rPr>
              <w:t>etc.</w:t>
            </w:r>
            <w:r>
              <w:rPr>
                <w:rFonts w:cs="Arial"/>
                <w:sz w:val="20"/>
              </w:rPr>
              <w:t xml:space="preserve"> </w:t>
            </w:r>
          </w:p>
        </w:tc>
      </w:tr>
      <w:tr w:rsidR="0029562E" w:rsidTr="0029562E">
        <w:trPr>
          <w:trHeight w:val="899"/>
        </w:trPr>
        <w:tc>
          <w:tcPr>
            <w:tcW w:w="1796" w:type="dxa"/>
            <w:vMerge/>
            <w:tcBorders>
              <w:left w:val="threeDEmboss" w:sz="24" w:space="0" w:color="auto"/>
            </w:tcBorders>
          </w:tcPr>
          <w:p w:rsidR="0029562E" w:rsidRDefault="0029562E" w:rsidP="0029562E">
            <w:pPr>
              <w:pStyle w:val="BodyText"/>
              <w:rPr>
                <w:rFonts w:cs="Arial"/>
                <w:b w:val="0"/>
                <w:color w:val="000080"/>
                <w:sz w:val="20"/>
              </w:rPr>
            </w:pPr>
          </w:p>
        </w:tc>
        <w:tc>
          <w:tcPr>
            <w:tcW w:w="884" w:type="dxa"/>
            <w:vAlign w:val="center"/>
          </w:tcPr>
          <w:p w:rsidR="0029562E" w:rsidRDefault="0029562E" w:rsidP="0029562E">
            <w:pPr>
              <w:pStyle w:val="BodyText"/>
              <w:jc w:val="center"/>
              <w:rPr>
                <w:rFonts w:cs="Arial"/>
                <w:sz w:val="20"/>
              </w:rPr>
            </w:pPr>
            <w:r>
              <w:rPr>
                <w:rFonts w:cs="Arial"/>
                <w:sz w:val="20"/>
              </w:rPr>
              <w:t>1</w:t>
            </w:r>
          </w:p>
        </w:tc>
        <w:tc>
          <w:tcPr>
            <w:tcW w:w="7243" w:type="dxa"/>
            <w:tcBorders>
              <w:right w:val="threeDEmboss" w:sz="24" w:space="0" w:color="auto"/>
            </w:tcBorders>
          </w:tcPr>
          <w:p w:rsidR="0029562E" w:rsidRDefault="0029562E" w:rsidP="0029562E">
            <w:pPr>
              <w:pStyle w:val="BodyText"/>
              <w:rPr>
                <w:rFonts w:cs="Arial"/>
                <w:b w:val="0"/>
                <w:sz w:val="20"/>
              </w:rPr>
            </w:pPr>
            <w:r>
              <w:rPr>
                <w:rFonts w:cs="Arial"/>
                <w:sz w:val="20"/>
              </w:rPr>
              <w:t>Sealed/minor damage: the item is generally well sealed although some minor damage has caused a break in the seal. Asbestos cement products are assigned a score of 1.</w:t>
            </w:r>
          </w:p>
        </w:tc>
      </w:tr>
      <w:tr w:rsidR="0029562E" w:rsidTr="0029562E">
        <w:trPr>
          <w:trHeight w:val="575"/>
        </w:trPr>
        <w:tc>
          <w:tcPr>
            <w:tcW w:w="1796" w:type="dxa"/>
            <w:vMerge/>
            <w:tcBorders>
              <w:left w:val="threeDEmboss" w:sz="24" w:space="0" w:color="auto"/>
            </w:tcBorders>
          </w:tcPr>
          <w:p w:rsidR="0029562E" w:rsidRDefault="0029562E" w:rsidP="0029562E">
            <w:pPr>
              <w:pStyle w:val="BodyText"/>
              <w:rPr>
                <w:rFonts w:cs="Arial"/>
                <w:b w:val="0"/>
                <w:color w:val="000080"/>
                <w:sz w:val="20"/>
              </w:rPr>
            </w:pPr>
          </w:p>
        </w:tc>
        <w:tc>
          <w:tcPr>
            <w:tcW w:w="884" w:type="dxa"/>
            <w:vAlign w:val="center"/>
          </w:tcPr>
          <w:p w:rsidR="0029562E" w:rsidRDefault="0029562E" w:rsidP="0029562E">
            <w:pPr>
              <w:pStyle w:val="BodyText"/>
              <w:jc w:val="center"/>
              <w:rPr>
                <w:rFonts w:cs="Arial"/>
                <w:sz w:val="20"/>
              </w:rPr>
            </w:pPr>
            <w:r>
              <w:rPr>
                <w:rFonts w:cs="Arial"/>
                <w:sz w:val="20"/>
              </w:rPr>
              <w:t>2</w:t>
            </w:r>
          </w:p>
        </w:tc>
        <w:tc>
          <w:tcPr>
            <w:tcW w:w="7243" w:type="dxa"/>
            <w:tcBorders>
              <w:right w:val="threeDEmboss" w:sz="24" w:space="0" w:color="auto"/>
            </w:tcBorders>
          </w:tcPr>
          <w:p w:rsidR="0029562E" w:rsidRDefault="0029562E" w:rsidP="0029562E">
            <w:pPr>
              <w:pStyle w:val="BodyText"/>
              <w:rPr>
                <w:rFonts w:cs="Arial"/>
                <w:sz w:val="20"/>
              </w:rPr>
            </w:pPr>
            <w:r>
              <w:rPr>
                <w:rFonts w:cs="Arial"/>
                <w:sz w:val="20"/>
              </w:rPr>
              <w:t>Poor seal: the item has sustained damage to the seal or is generally inadequately sealed. No part of the item is sealed or encapsulated;  disrepair/other have rendered any seals ineffective.</w:t>
            </w:r>
          </w:p>
        </w:tc>
      </w:tr>
      <w:tr w:rsidR="0029562E" w:rsidTr="0029562E">
        <w:trPr>
          <w:trHeight w:val="70"/>
        </w:trPr>
        <w:tc>
          <w:tcPr>
            <w:tcW w:w="1796" w:type="dxa"/>
            <w:vMerge/>
            <w:tcBorders>
              <w:left w:val="threeDEmboss" w:sz="24" w:space="0" w:color="auto"/>
            </w:tcBorders>
          </w:tcPr>
          <w:p w:rsidR="0029562E" w:rsidRDefault="0029562E" w:rsidP="0029562E">
            <w:pPr>
              <w:pStyle w:val="BodyText"/>
              <w:rPr>
                <w:rFonts w:cs="Arial"/>
                <w:b w:val="0"/>
                <w:sz w:val="20"/>
              </w:rPr>
            </w:pPr>
          </w:p>
        </w:tc>
        <w:tc>
          <w:tcPr>
            <w:tcW w:w="884" w:type="dxa"/>
            <w:vAlign w:val="center"/>
          </w:tcPr>
          <w:p w:rsidR="0029562E" w:rsidRDefault="0029562E" w:rsidP="0029562E">
            <w:pPr>
              <w:pStyle w:val="BodyText"/>
              <w:jc w:val="center"/>
              <w:rPr>
                <w:rFonts w:cs="Arial"/>
                <w:sz w:val="20"/>
              </w:rPr>
            </w:pPr>
            <w:r>
              <w:rPr>
                <w:rFonts w:cs="Arial"/>
                <w:sz w:val="20"/>
              </w:rPr>
              <w:t>3</w:t>
            </w:r>
          </w:p>
        </w:tc>
        <w:tc>
          <w:tcPr>
            <w:tcW w:w="7243" w:type="dxa"/>
            <w:tcBorders>
              <w:right w:val="threeDEmboss" w:sz="24" w:space="0" w:color="auto"/>
            </w:tcBorders>
          </w:tcPr>
          <w:p w:rsidR="0029562E" w:rsidRDefault="0029562E" w:rsidP="0029562E">
            <w:pPr>
              <w:pStyle w:val="BodyText"/>
              <w:rPr>
                <w:rFonts w:cs="Arial"/>
                <w:b w:val="0"/>
                <w:sz w:val="20"/>
              </w:rPr>
            </w:pPr>
            <w:r>
              <w:rPr>
                <w:rFonts w:cs="Arial"/>
                <w:sz w:val="20"/>
              </w:rPr>
              <w:t>No seal: No part of the item is sealed or encapsulated; disrepair/other have rendered any seals ineffective.</w:t>
            </w:r>
          </w:p>
        </w:tc>
      </w:tr>
      <w:tr w:rsidR="0029562E" w:rsidTr="0029562E">
        <w:trPr>
          <w:trHeight w:val="332"/>
        </w:trPr>
        <w:tc>
          <w:tcPr>
            <w:tcW w:w="1796" w:type="dxa"/>
            <w:vMerge w:val="restart"/>
            <w:tcBorders>
              <w:left w:val="threeDEmboss" w:sz="24" w:space="0" w:color="auto"/>
            </w:tcBorders>
          </w:tcPr>
          <w:p w:rsidR="0029562E" w:rsidRDefault="0029562E" w:rsidP="0029562E">
            <w:pPr>
              <w:pStyle w:val="BodyText"/>
              <w:jc w:val="center"/>
              <w:rPr>
                <w:rFonts w:cs="Arial"/>
                <w:b w:val="0"/>
                <w:color w:val="000080"/>
                <w:sz w:val="20"/>
              </w:rPr>
            </w:pPr>
          </w:p>
          <w:p w:rsidR="0029562E" w:rsidRDefault="0029562E" w:rsidP="0029562E">
            <w:pPr>
              <w:pStyle w:val="BodyText"/>
              <w:jc w:val="center"/>
              <w:rPr>
                <w:rFonts w:cs="Arial"/>
                <w:b w:val="0"/>
                <w:color w:val="000080"/>
                <w:sz w:val="20"/>
              </w:rPr>
            </w:pPr>
            <w:r>
              <w:rPr>
                <w:rFonts w:cs="Arial"/>
                <w:color w:val="000080"/>
                <w:sz w:val="20"/>
              </w:rPr>
              <w:t>Asbestos</w:t>
            </w:r>
          </w:p>
          <w:p w:rsidR="0029562E" w:rsidRDefault="0029562E" w:rsidP="0029562E">
            <w:pPr>
              <w:pStyle w:val="BodyText"/>
              <w:jc w:val="center"/>
              <w:rPr>
                <w:rFonts w:cs="Arial"/>
                <w:b w:val="0"/>
                <w:color w:val="000080"/>
                <w:sz w:val="20"/>
              </w:rPr>
            </w:pPr>
            <w:r>
              <w:rPr>
                <w:rFonts w:cs="Arial"/>
                <w:color w:val="000080"/>
                <w:sz w:val="20"/>
              </w:rPr>
              <w:t>Type</w:t>
            </w:r>
          </w:p>
        </w:tc>
        <w:tc>
          <w:tcPr>
            <w:tcW w:w="884" w:type="dxa"/>
            <w:vAlign w:val="center"/>
          </w:tcPr>
          <w:p w:rsidR="0029562E" w:rsidRDefault="0029562E" w:rsidP="0029562E">
            <w:pPr>
              <w:pStyle w:val="BodyText"/>
              <w:jc w:val="center"/>
              <w:rPr>
                <w:rFonts w:cs="Arial"/>
                <w:sz w:val="20"/>
              </w:rPr>
            </w:pPr>
            <w:r>
              <w:rPr>
                <w:rFonts w:cs="Arial"/>
                <w:sz w:val="20"/>
              </w:rPr>
              <w:t>1</w:t>
            </w:r>
          </w:p>
        </w:tc>
        <w:tc>
          <w:tcPr>
            <w:tcW w:w="7243" w:type="dxa"/>
            <w:tcBorders>
              <w:right w:val="threeDEmboss" w:sz="24" w:space="0" w:color="auto"/>
            </w:tcBorders>
          </w:tcPr>
          <w:p w:rsidR="0029562E" w:rsidRDefault="0029562E" w:rsidP="0029562E">
            <w:pPr>
              <w:pStyle w:val="BodyText"/>
              <w:rPr>
                <w:rFonts w:cs="Arial"/>
                <w:sz w:val="20"/>
              </w:rPr>
            </w:pPr>
            <w:r>
              <w:rPr>
                <w:rFonts w:cs="Arial"/>
                <w:sz w:val="20"/>
              </w:rPr>
              <w:t>Chrysotile only</w:t>
            </w:r>
          </w:p>
        </w:tc>
      </w:tr>
      <w:tr w:rsidR="0029562E" w:rsidTr="0029562E">
        <w:trPr>
          <w:trHeight w:val="350"/>
        </w:trPr>
        <w:tc>
          <w:tcPr>
            <w:tcW w:w="1796" w:type="dxa"/>
            <w:vMerge/>
            <w:tcBorders>
              <w:left w:val="threeDEmboss" w:sz="24" w:space="0" w:color="auto"/>
            </w:tcBorders>
          </w:tcPr>
          <w:p w:rsidR="0029562E" w:rsidRDefault="0029562E" w:rsidP="0029562E">
            <w:pPr>
              <w:pStyle w:val="BodyText"/>
              <w:rPr>
                <w:rFonts w:cs="Arial"/>
                <w:b w:val="0"/>
                <w:color w:val="000080"/>
                <w:sz w:val="20"/>
              </w:rPr>
            </w:pPr>
          </w:p>
        </w:tc>
        <w:tc>
          <w:tcPr>
            <w:tcW w:w="884" w:type="dxa"/>
            <w:vAlign w:val="center"/>
          </w:tcPr>
          <w:p w:rsidR="0029562E" w:rsidRDefault="0029562E" w:rsidP="0029562E">
            <w:pPr>
              <w:pStyle w:val="BodyText"/>
              <w:jc w:val="center"/>
              <w:rPr>
                <w:rFonts w:cs="Arial"/>
                <w:sz w:val="20"/>
              </w:rPr>
            </w:pPr>
            <w:r>
              <w:rPr>
                <w:rFonts w:cs="Arial"/>
                <w:sz w:val="20"/>
              </w:rPr>
              <w:t>2</w:t>
            </w:r>
          </w:p>
        </w:tc>
        <w:tc>
          <w:tcPr>
            <w:tcW w:w="7243" w:type="dxa"/>
            <w:tcBorders>
              <w:right w:val="threeDEmboss" w:sz="24" w:space="0" w:color="auto"/>
            </w:tcBorders>
          </w:tcPr>
          <w:p w:rsidR="0029562E" w:rsidRDefault="0029562E" w:rsidP="0029562E">
            <w:pPr>
              <w:pStyle w:val="BodyText"/>
              <w:rPr>
                <w:rFonts w:cs="Arial"/>
                <w:b w:val="0"/>
                <w:sz w:val="20"/>
              </w:rPr>
            </w:pPr>
            <w:r>
              <w:rPr>
                <w:rFonts w:cs="Arial"/>
                <w:sz w:val="20"/>
              </w:rPr>
              <w:t xml:space="preserve">Amphibole asbestos excluding </w:t>
            </w:r>
            <w:proofErr w:type="spellStart"/>
            <w:r>
              <w:rPr>
                <w:rFonts w:cs="Arial"/>
                <w:sz w:val="20"/>
              </w:rPr>
              <w:t>Crocidolite</w:t>
            </w:r>
            <w:proofErr w:type="spellEnd"/>
          </w:p>
        </w:tc>
      </w:tr>
      <w:tr w:rsidR="0029562E" w:rsidTr="0029562E">
        <w:trPr>
          <w:trHeight w:val="549"/>
        </w:trPr>
        <w:tc>
          <w:tcPr>
            <w:tcW w:w="1796" w:type="dxa"/>
            <w:vMerge/>
            <w:tcBorders>
              <w:left w:val="threeDEmboss" w:sz="24" w:space="0" w:color="auto"/>
              <w:bottom w:val="threeDEmboss" w:sz="24" w:space="0" w:color="auto"/>
            </w:tcBorders>
          </w:tcPr>
          <w:p w:rsidR="0029562E" w:rsidRDefault="0029562E" w:rsidP="0029562E">
            <w:pPr>
              <w:pStyle w:val="BodyText"/>
              <w:rPr>
                <w:rFonts w:cs="Arial"/>
                <w:b w:val="0"/>
                <w:color w:val="000080"/>
                <w:sz w:val="20"/>
              </w:rPr>
            </w:pPr>
          </w:p>
        </w:tc>
        <w:tc>
          <w:tcPr>
            <w:tcW w:w="884" w:type="dxa"/>
            <w:tcBorders>
              <w:bottom w:val="threeDEmboss" w:sz="24" w:space="0" w:color="auto"/>
            </w:tcBorders>
            <w:vAlign w:val="center"/>
          </w:tcPr>
          <w:p w:rsidR="0029562E" w:rsidRDefault="0029562E" w:rsidP="0029562E">
            <w:pPr>
              <w:pStyle w:val="BodyText"/>
              <w:jc w:val="center"/>
              <w:rPr>
                <w:rFonts w:cs="Arial"/>
                <w:sz w:val="20"/>
              </w:rPr>
            </w:pPr>
            <w:r>
              <w:rPr>
                <w:rFonts w:cs="Arial"/>
                <w:sz w:val="20"/>
              </w:rPr>
              <w:t>3</w:t>
            </w:r>
          </w:p>
        </w:tc>
        <w:tc>
          <w:tcPr>
            <w:tcW w:w="7243" w:type="dxa"/>
            <w:tcBorders>
              <w:bottom w:val="threeDEmboss" w:sz="24" w:space="0" w:color="auto"/>
              <w:right w:val="threeDEmboss" w:sz="24" w:space="0" w:color="auto"/>
            </w:tcBorders>
          </w:tcPr>
          <w:p w:rsidR="0029562E" w:rsidRDefault="0029562E" w:rsidP="0029562E">
            <w:pPr>
              <w:pStyle w:val="BodyText"/>
              <w:rPr>
                <w:rFonts w:cs="Arial"/>
                <w:sz w:val="20"/>
              </w:rPr>
            </w:pPr>
            <w:proofErr w:type="spellStart"/>
            <w:r>
              <w:rPr>
                <w:rFonts w:cs="Arial"/>
                <w:sz w:val="20"/>
              </w:rPr>
              <w:t>Crocidolite</w:t>
            </w:r>
            <w:proofErr w:type="spellEnd"/>
            <w:r>
              <w:rPr>
                <w:rFonts w:cs="Arial"/>
                <w:sz w:val="20"/>
              </w:rPr>
              <w:t>, presumed or strongly presumed (with no evidence to the contrary)</w:t>
            </w:r>
          </w:p>
        </w:tc>
      </w:tr>
    </w:tbl>
    <w:p w:rsidR="0029562E" w:rsidRDefault="0029562E" w:rsidP="0029562E">
      <w:pPr>
        <w:ind w:left="284"/>
        <w:rPr>
          <w:b/>
          <w:sz w:val="28"/>
          <w:szCs w:val="28"/>
        </w:rPr>
      </w:pPr>
      <w:bookmarkStart w:id="42" w:name="_Toc119910756"/>
      <w:bookmarkStart w:id="43" w:name="_Toc122410095"/>
      <w:bookmarkStart w:id="44" w:name="_Toc122410220"/>
      <w:bookmarkStart w:id="45" w:name="_Toc130188813"/>
      <w:bookmarkStart w:id="46" w:name="_Toc130188852"/>
      <w:bookmarkStart w:id="47" w:name="_Toc130267277"/>
      <w:bookmarkStart w:id="48" w:name="_Toc130267345"/>
      <w:bookmarkStart w:id="49" w:name="_Toc135718482"/>
      <w:bookmarkStart w:id="50" w:name="_Toc137973643"/>
      <w:bookmarkStart w:id="51" w:name="_Toc147827332"/>
      <w:bookmarkStart w:id="52" w:name="_Toc147827395"/>
    </w:p>
    <w:p w:rsidR="0029562E" w:rsidRPr="00864298" w:rsidRDefault="0029562E" w:rsidP="00255486">
      <w:pPr>
        <w:spacing w:after="240"/>
        <w:rPr>
          <w:b/>
          <w:sz w:val="28"/>
          <w:szCs w:val="28"/>
        </w:rPr>
      </w:pPr>
      <w:r>
        <w:rPr>
          <w:b/>
          <w:sz w:val="28"/>
          <w:szCs w:val="28"/>
        </w:rPr>
        <w:br w:type="page"/>
      </w:r>
      <w:r w:rsidRPr="00864298">
        <w:rPr>
          <w:b/>
          <w:sz w:val="28"/>
          <w:szCs w:val="28"/>
        </w:rPr>
        <w:lastRenderedPageBreak/>
        <w:t>Priority Assessment</w:t>
      </w:r>
      <w:bookmarkEnd w:id="42"/>
      <w:bookmarkEnd w:id="43"/>
      <w:bookmarkEnd w:id="44"/>
      <w:bookmarkEnd w:id="45"/>
      <w:bookmarkEnd w:id="46"/>
      <w:bookmarkEnd w:id="47"/>
      <w:bookmarkEnd w:id="48"/>
      <w:bookmarkEnd w:id="49"/>
      <w:bookmarkEnd w:id="50"/>
      <w:bookmarkEnd w:id="51"/>
      <w:bookmarkEnd w:id="52"/>
      <w:r w:rsidRPr="00864298">
        <w:rPr>
          <w:b/>
          <w:sz w:val="28"/>
          <w:szCs w:val="28"/>
        </w:rPr>
        <w:t xml:space="preserve"> </w:t>
      </w:r>
    </w:p>
    <w:p w:rsidR="0029562E" w:rsidRDefault="0029562E" w:rsidP="00342BA8">
      <w:pPr>
        <w:spacing w:after="240"/>
        <w:jc w:val="both"/>
      </w:pPr>
      <w:r>
        <w:t>The priority assessment algorithm incorporates the MRS and produces a more refined priority risk score (PRS) which takes into account various human factors such as occupancy, maintenance activity and the likelihood of damage or disturbance i.e. what is the likelihood of human exposure to airborne asbestos fibre. An ACM with a high MRS may, in some circumstances pose less of a risk than an ACM with low MRS</w:t>
      </w:r>
    </w:p>
    <w:p w:rsidR="0029562E" w:rsidRDefault="0029562E" w:rsidP="00342BA8">
      <w:pPr>
        <w:spacing w:after="240"/>
        <w:jc w:val="both"/>
      </w:pPr>
      <w:r>
        <w:t>The algorithm is based on five variables. The MRS is carried over and values are assigned for four of the five parameters giving a total risk score. The higher the risk score, the greater the propensity for fibre release. The PRS will be between 2 and 24:</w:t>
      </w:r>
    </w:p>
    <w:tbl>
      <w:tblPr>
        <w:tblW w:w="0" w:type="auto"/>
        <w:tblInd w:w="108" w:type="dxa"/>
        <w:tblBorders>
          <w:top w:val="threeDEmboss" w:sz="24" w:space="0" w:color="auto"/>
          <w:left w:val="threeDEmboss" w:sz="24" w:space="0" w:color="auto"/>
          <w:bottom w:val="threeDEmboss" w:sz="24" w:space="0" w:color="auto"/>
          <w:right w:val="threeDEmboss" w:sz="24" w:space="0" w:color="auto"/>
          <w:insideH w:val="single" w:sz="4" w:space="0" w:color="auto"/>
          <w:insideV w:val="single" w:sz="4" w:space="0" w:color="auto"/>
        </w:tblBorders>
        <w:tblLook w:val="01E0"/>
      </w:tblPr>
      <w:tblGrid>
        <w:gridCol w:w="2427"/>
        <w:gridCol w:w="6700"/>
      </w:tblGrid>
      <w:tr w:rsidR="0029562E" w:rsidTr="00255486">
        <w:trPr>
          <w:trHeight w:val="772"/>
        </w:trPr>
        <w:tc>
          <w:tcPr>
            <w:tcW w:w="2427" w:type="dxa"/>
            <w:tcBorders>
              <w:top w:val="threeDEmboss" w:sz="24" w:space="0" w:color="auto"/>
            </w:tcBorders>
            <w:vAlign w:val="center"/>
          </w:tcPr>
          <w:p w:rsidR="0029562E" w:rsidRPr="00804F01" w:rsidRDefault="0029562E" w:rsidP="0029562E">
            <w:pPr>
              <w:rPr>
                <w:sz w:val="20"/>
              </w:rPr>
            </w:pPr>
            <w:r w:rsidRPr="00804F01">
              <w:rPr>
                <w:sz w:val="20"/>
              </w:rPr>
              <w:t>Material risk score 2-12</w:t>
            </w:r>
          </w:p>
        </w:tc>
        <w:tc>
          <w:tcPr>
            <w:tcW w:w="6700" w:type="dxa"/>
            <w:tcBorders>
              <w:top w:val="threeDEmboss" w:sz="24" w:space="0" w:color="auto"/>
            </w:tcBorders>
            <w:vAlign w:val="center"/>
          </w:tcPr>
          <w:p w:rsidR="0029562E" w:rsidRPr="00804F01" w:rsidRDefault="0029562E" w:rsidP="0029562E">
            <w:pPr>
              <w:rPr>
                <w:sz w:val="20"/>
              </w:rPr>
            </w:pPr>
          </w:p>
        </w:tc>
      </w:tr>
      <w:tr w:rsidR="0029562E" w:rsidTr="00255486">
        <w:trPr>
          <w:trHeight w:val="741"/>
        </w:trPr>
        <w:tc>
          <w:tcPr>
            <w:tcW w:w="2427" w:type="dxa"/>
            <w:vAlign w:val="center"/>
          </w:tcPr>
          <w:p w:rsidR="0029562E" w:rsidRPr="00804F01" w:rsidRDefault="0029562E" w:rsidP="0029562E">
            <w:pPr>
              <w:rPr>
                <w:sz w:val="20"/>
              </w:rPr>
            </w:pPr>
            <w:r w:rsidRPr="00804F01">
              <w:rPr>
                <w:b/>
                <w:sz w:val="20"/>
              </w:rPr>
              <w:t>Category A</w:t>
            </w:r>
          </w:p>
        </w:tc>
        <w:tc>
          <w:tcPr>
            <w:tcW w:w="6700" w:type="dxa"/>
            <w:vAlign w:val="center"/>
          </w:tcPr>
          <w:p w:rsidR="0029562E" w:rsidRPr="00804F01" w:rsidRDefault="0029562E" w:rsidP="0029562E">
            <w:pPr>
              <w:rPr>
                <w:sz w:val="20"/>
              </w:rPr>
            </w:pPr>
            <w:r w:rsidRPr="00804F01">
              <w:rPr>
                <w:sz w:val="20"/>
              </w:rPr>
              <w:t>High risk of human exposure to airborne asbestos fibre – PRS &gt;17.</w:t>
            </w:r>
          </w:p>
        </w:tc>
      </w:tr>
      <w:tr w:rsidR="0029562E" w:rsidTr="00255486">
        <w:trPr>
          <w:trHeight w:val="741"/>
        </w:trPr>
        <w:tc>
          <w:tcPr>
            <w:tcW w:w="2427" w:type="dxa"/>
            <w:vAlign w:val="center"/>
          </w:tcPr>
          <w:p w:rsidR="0029562E" w:rsidRPr="00804F01" w:rsidRDefault="0029562E" w:rsidP="0029562E">
            <w:pPr>
              <w:rPr>
                <w:sz w:val="20"/>
              </w:rPr>
            </w:pPr>
            <w:r w:rsidRPr="00804F01">
              <w:rPr>
                <w:b/>
                <w:sz w:val="20"/>
              </w:rPr>
              <w:t>Category B</w:t>
            </w:r>
          </w:p>
        </w:tc>
        <w:tc>
          <w:tcPr>
            <w:tcW w:w="6700" w:type="dxa"/>
            <w:vAlign w:val="center"/>
          </w:tcPr>
          <w:p w:rsidR="0029562E" w:rsidRPr="00804F01" w:rsidRDefault="0029562E" w:rsidP="0029562E">
            <w:pPr>
              <w:rPr>
                <w:sz w:val="20"/>
              </w:rPr>
            </w:pPr>
            <w:r w:rsidRPr="00804F01">
              <w:rPr>
                <w:sz w:val="20"/>
              </w:rPr>
              <w:t>Medium risk of human exposure to airborne asbestos fibre – PRS 14-17 inc.</w:t>
            </w:r>
          </w:p>
        </w:tc>
      </w:tr>
      <w:tr w:rsidR="0029562E" w:rsidTr="00255486">
        <w:trPr>
          <w:trHeight w:val="741"/>
        </w:trPr>
        <w:tc>
          <w:tcPr>
            <w:tcW w:w="2427" w:type="dxa"/>
            <w:vAlign w:val="center"/>
          </w:tcPr>
          <w:p w:rsidR="0029562E" w:rsidRPr="00804F01" w:rsidRDefault="0029562E" w:rsidP="0029562E">
            <w:pPr>
              <w:rPr>
                <w:sz w:val="20"/>
              </w:rPr>
            </w:pPr>
            <w:r w:rsidRPr="00804F01">
              <w:rPr>
                <w:b/>
                <w:sz w:val="20"/>
              </w:rPr>
              <w:t>Category C</w:t>
            </w:r>
          </w:p>
        </w:tc>
        <w:tc>
          <w:tcPr>
            <w:tcW w:w="6700" w:type="dxa"/>
            <w:vAlign w:val="center"/>
          </w:tcPr>
          <w:p w:rsidR="0029562E" w:rsidRPr="00804F01" w:rsidRDefault="0029562E" w:rsidP="0029562E">
            <w:pPr>
              <w:rPr>
                <w:sz w:val="20"/>
              </w:rPr>
            </w:pPr>
            <w:r w:rsidRPr="00804F01">
              <w:rPr>
                <w:sz w:val="20"/>
              </w:rPr>
              <w:t>Low risk of human exposure to airborne asbestos fibre – PRS 9-13 inc.</w:t>
            </w:r>
          </w:p>
        </w:tc>
      </w:tr>
      <w:tr w:rsidR="0029562E" w:rsidTr="00255486">
        <w:trPr>
          <w:trHeight w:val="741"/>
        </w:trPr>
        <w:tc>
          <w:tcPr>
            <w:tcW w:w="2427" w:type="dxa"/>
            <w:tcBorders>
              <w:bottom w:val="threeDEmboss" w:sz="24" w:space="0" w:color="auto"/>
            </w:tcBorders>
            <w:vAlign w:val="center"/>
          </w:tcPr>
          <w:p w:rsidR="0029562E" w:rsidRPr="00804F01" w:rsidRDefault="0029562E" w:rsidP="0029562E">
            <w:pPr>
              <w:rPr>
                <w:sz w:val="20"/>
              </w:rPr>
            </w:pPr>
            <w:r w:rsidRPr="00804F01">
              <w:rPr>
                <w:b/>
                <w:sz w:val="20"/>
              </w:rPr>
              <w:t>Category D</w:t>
            </w:r>
          </w:p>
        </w:tc>
        <w:tc>
          <w:tcPr>
            <w:tcW w:w="6700" w:type="dxa"/>
            <w:tcBorders>
              <w:bottom w:val="threeDEmboss" w:sz="24" w:space="0" w:color="auto"/>
            </w:tcBorders>
            <w:vAlign w:val="center"/>
          </w:tcPr>
          <w:p w:rsidR="0029562E" w:rsidRPr="00804F01" w:rsidRDefault="0029562E" w:rsidP="0029562E">
            <w:pPr>
              <w:rPr>
                <w:sz w:val="20"/>
              </w:rPr>
            </w:pPr>
            <w:r w:rsidRPr="00804F01">
              <w:rPr>
                <w:sz w:val="20"/>
              </w:rPr>
              <w:t>Very low risk of human exposure to airborne asbestos fibre – PRS &lt;9.</w:t>
            </w:r>
          </w:p>
        </w:tc>
      </w:tr>
    </w:tbl>
    <w:p w:rsidR="0029562E" w:rsidRDefault="0029562E" w:rsidP="0029562E"/>
    <w:p w:rsidR="0029562E" w:rsidRDefault="0029562E" w:rsidP="00342BA8">
      <w:pPr>
        <w:jc w:val="both"/>
      </w:pPr>
      <w:r>
        <w:t>We have completed the priority assessment on your behalf as a ‘starting point’.  You should make your own decisions as to the specific ‘use’ profile of an area or room and complete this priority assessment appropriately.  The priority assessment may need to change based on the change of the use of any area or local area.</w:t>
      </w:r>
    </w:p>
    <w:p w:rsidR="0029562E" w:rsidRDefault="0029562E" w:rsidP="0029562E"/>
    <w:p w:rsidR="0029562E" w:rsidRDefault="0029562E" w:rsidP="0029562E">
      <w:pPr>
        <w:sectPr w:rsidR="0029562E" w:rsidSect="0029562E">
          <w:pgSz w:w="11907" w:h="16840" w:code="9"/>
          <w:pgMar w:top="1134" w:right="1418" w:bottom="737" w:left="1134" w:header="142" w:footer="680" w:gutter="0"/>
          <w:cols w:space="720"/>
        </w:sectPr>
      </w:pPr>
    </w:p>
    <w:p w:rsidR="0029562E" w:rsidRDefault="0029562E" w:rsidP="0029562E">
      <w:r>
        <w:lastRenderedPageBreak/>
        <w:t>The following table details the scoring system used for the priority assessment:</w:t>
      </w:r>
    </w:p>
    <w:p w:rsidR="0029562E" w:rsidRDefault="0029562E" w:rsidP="0029562E"/>
    <w:tbl>
      <w:tblPr>
        <w:tblW w:w="9900" w:type="dxa"/>
        <w:jc w:val="center"/>
        <w:tblBorders>
          <w:top w:val="threeDEmboss" w:sz="24" w:space="0" w:color="auto"/>
          <w:left w:val="threeDEmboss" w:sz="24" w:space="0" w:color="auto"/>
          <w:bottom w:val="threeDEmboss" w:sz="24" w:space="0" w:color="auto"/>
          <w:right w:val="threeDEmboss" w:sz="24" w:space="0" w:color="auto"/>
          <w:insideH w:val="single" w:sz="4" w:space="0" w:color="auto"/>
          <w:insideV w:val="single" w:sz="4" w:space="0" w:color="auto"/>
        </w:tblBorders>
        <w:tblLayout w:type="fixed"/>
        <w:tblLook w:val="0000"/>
      </w:tblPr>
      <w:tblGrid>
        <w:gridCol w:w="1960"/>
        <w:gridCol w:w="1006"/>
        <w:gridCol w:w="6934"/>
      </w:tblGrid>
      <w:tr w:rsidR="0029562E" w:rsidTr="0029562E">
        <w:trPr>
          <w:jc w:val="center"/>
        </w:trPr>
        <w:tc>
          <w:tcPr>
            <w:tcW w:w="1960" w:type="dxa"/>
            <w:tcBorders>
              <w:top w:val="threeDEmboss" w:sz="24" w:space="0" w:color="auto"/>
            </w:tcBorders>
            <w:vAlign w:val="center"/>
          </w:tcPr>
          <w:p w:rsidR="0029562E" w:rsidRDefault="0029562E" w:rsidP="0029562E">
            <w:pPr>
              <w:pStyle w:val="BodyText"/>
              <w:spacing w:before="120"/>
              <w:jc w:val="center"/>
              <w:rPr>
                <w:rFonts w:cs="Arial"/>
                <w:b w:val="0"/>
                <w:sz w:val="22"/>
              </w:rPr>
            </w:pPr>
            <w:r>
              <w:rPr>
                <w:rFonts w:cs="Arial"/>
              </w:rPr>
              <w:br w:type="page"/>
            </w:r>
            <w:r>
              <w:rPr>
                <w:rFonts w:cs="Arial"/>
                <w:sz w:val="22"/>
              </w:rPr>
              <w:t>Sample Variable</w:t>
            </w:r>
          </w:p>
        </w:tc>
        <w:tc>
          <w:tcPr>
            <w:tcW w:w="1006" w:type="dxa"/>
            <w:tcBorders>
              <w:top w:val="threeDEmboss" w:sz="24" w:space="0" w:color="auto"/>
            </w:tcBorders>
            <w:vAlign w:val="center"/>
          </w:tcPr>
          <w:p w:rsidR="0029562E" w:rsidRDefault="0029562E" w:rsidP="0029562E">
            <w:pPr>
              <w:pStyle w:val="BodyText"/>
              <w:spacing w:before="120"/>
              <w:jc w:val="center"/>
              <w:rPr>
                <w:rFonts w:cs="Arial"/>
                <w:b w:val="0"/>
                <w:sz w:val="22"/>
              </w:rPr>
            </w:pPr>
            <w:r>
              <w:rPr>
                <w:rFonts w:cs="Arial"/>
                <w:sz w:val="22"/>
              </w:rPr>
              <w:t>Score</w:t>
            </w:r>
          </w:p>
        </w:tc>
        <w:tc>
          <w:tcPr>
            <w:tcW w:w="6934" w:type="dxa"/>
            <w:tcBorders>
              <w:top w:val="threeDEmboss" w:sz="24" w:space="0" w:color="auto"/>
            </w:tcBorders>
            <w:vAlign w:val="center"/>
          </w:tcPr>
          <w:p w:rsidR="0029562E" w:rsidRDefault="0029562E" w:rsidP="0029562E">
            <w:pPr>
              <w:pStyle w:val="BodyText"/>
              <w:spacing w:before="120"/>
              <w:rPr>
                <w:rFonts w:cs="Arial"/>
                <w:b w:val="0"/>
                <w:sz w:val="22"/>
              </w:rPr>
            </w:pPr>
            <w:r>
              <w:rPr>
                <w:rFonts w:cs="Arial"/>
                <w:sz w:val="22"/>
              </w:rPr>
              <w:t>Basis of Risk Score</w:t>
            </w:r>
          </w:p>
        </w:tc>
      </w:tr>
      <w:tr w:rsidR="0029562E" w:rsidTr="0029562E">
        <w:trPr>
          <w:trHeight w:val="530"/>
          <w:jc w:val="center"/>
        </w:trPr>
        <w:tc>
          <w:tcPr>
            <w:tcW w:w="1960" w:type="dxa"/>
            <w:vMerge w:val="restart"/>
            <w:vAlign w:val="center"/>
          </w:tcPr>
          <w:p w:rsidR="0029562E" w:rsidRDefault="0029562E" w:rsidP="0029562E">
            <w:pPr>
              <w:pStyle w:val="BodyText"/>
              <w:jc w:val="center"/>
              <w:rPr>
                <w:rFonts w:cs="Arial"/>
                <w:b w:val="0"/>
                <w:color w:val="000080"/>
              </w:rPr>
            </w:pPr>
          </w:p>
          <w:p w:rsidR="0029562E" w:rsidRDefault="0029562E" w:rsidP="0029562E">
            <w:pPr>
              <w:pStyle w:val="BodyText"/>
              <w:jc w:val="center"/>
              <w:rPr>
                <w:rFonts w:cs="Arial"/>
                <w:b w:val="0"/>
                <w:color w:val="000080"/>
                <w:sz w:val="22"/>
              </w:rPr>
            </w:pPr>
            <w:r>
              <w:rPr>
                <w:rFonts w:cs="Arial"/>
                <w:color w:val="000080"/>
                <w:sz w:val="22"/>
              </w:rPr>
              <w:t>Area</w:t>
            </w:r>
          </w:p>
          <w:p w:rsidR="0029562E" w:rsidRDefault="0029562E" w:rsidP="0029562E">
            <w:pPr>
              <w:pStyle w:val="BodyText"/>
              <w:jc w:val="center"/>
              <w:rPr>
                <w:rFonts w:cs="Arial"/>
                <w:b w:val="0"/>
                <w:color w:val="000080"/>
                <w:sz w:val="22"/>
              </w:rPr>
            </w:pPr>
            <w:r>
              <w:rPr>
                <w:rFonts w:cs="Arial"/>
                <w:color w:val="000080"/>
                <w:sz w:val="22"/>
              </w:rPr>
              <w:t>Activity</w:t>
            </w:r>
          </w:p>
          <w:p w:rsidR="0029562E" w:rsidRDefault="0029562E" w:rsidP="0029562E">
            <w:pPr>
              <w:pStyle w:val="BodyText"/>
              <w:tabs>
                <w:tab w:val="left" w:pos="1247"/>
              </w:tabs>
              <w:rPr>
                <w:rFonts w:cs="Arial"/>
                <w:b w:val="0"/>
                <w:color w:val="000080"/>
              </w:rPr>
            </w:pPr>
            <w:r>
              <w:rPr>
                <w:rFonts w:cs="Arial"/>
                <w:color w:val="000080"/>
                <w:sz w:val="22"/>
              </w:rPr>
              <w:tab/>
            </w:r>
          </w:p>
        </w:tc>
        <w:tc>
          <w:tcPr>
            <w:tcW w:w="1006" w:type="dxa"/>
            <w:vAlign w:val="center"/>
          </w:tcPr>
          <w:p w:rsidR="0029562E" w:rsidRDefault="0029562E" w:rsidP="0029562E">
            <w:pPr>
              <w:pStyle w:val="BodyText"/>
              <w:jc w:val="center"/>
              <w:rPr>
                <w:rFonts w:cs="Arial"/>
                <w:sz w:val="22"/>
              </w:rPr>
            </w:pPr>
            <w:r>
              <w:rPr>
                <w:rFonts w:cs="Arial"/>
                <w:sz w:val="22"/>
              </w:rPr>
              <w:t>0</w:t>
            </w:r>
          </w:p>
        </w:tc>
        <w:tc>
          <w:tcPr>
            <w:tcW w:w="6934" w:type="dxa"/>
          </w:tcPr>
          <w:p w:rsidR="0029562E" w:rsidRDefault="0029562E" w:rsidP="0029562E">
            <w:pPr>
              <w:pStyle w:val="BodyText"/>
              <w:rPr>
                <w:rFonts w:cs="Arial"/>
                <w:sz w:val="22"/>
              </w:rPr>
            </w:pPr>
            <w:r>
              <w:rPr>
                <w:rFonts w:cs="Arial"/>
                <w:sz w:val="22"/>
              </w:rPr>
              <w:t>Rare ACM disturbance or area activity: the ACM is located in an area of infrequent use (e.g. sub-floor void, roof space). Access for emergency work only.</w:t>
            </w:r>
          </w:p>
        </w:tc>
      </w:tr>
      <w:tr w:rsidR="0029562E" w:rsidTr="0029562E">
        <w:trPr>
          <w:trHeight w:val="530"/>
          <w:jc w:val="center"/>
        </w:trPr>
        <w:tc>
          <w:tcPr>
            <w:tcW w:w="1960" w:type="dxa"/>
            <w:vMerge/>
          </w:tcPr>
          <w:p w:rsidR="0029562E" w:rsidRDefault="0029562E" w:rsidP="0029562E">
            <w:pPr>
              <w:pStyle w:val="BodyText"/>
              <w:rPr>
                <w:rFonts w:cs="Arial"/>
                <w:b w:val="0"/>
                <w:color w:val="000080"/>
              </w:rPr>
            </w:pPr>
          </w:p>
        </w:tc>
        <w:tc>
          <w:tcPr>
            <w:tcW w:w="1006" w:type="dxa"/>
            <w:vAlign w:val="center"/>
          </w:tcPr>
          <w:p w:rsidR="0029562E" w:rsidRDefault="0029562E" w:rsidP="0029562E">
            <w:pPr>
              <w:pStyle w:val="BodyText"/>
              <w:jc w:val="center"/>
              <w:rPr>
                <w:rFonts w:cs="Arial"/>
                <w:sz w:val="22"/>
              </w:rPr>
            </w:pPr>
            <w:r>
              <w:rPr>
                <w:rFonts w:cs="Arial"/>
                <w:sz w:val="22"/>
              </w:rPr>
              <w:t>1</w:t>
            </w:r>
          </w:p>
        </w:tc>
        <w:tc>
          <w:tcPr>
            <w:tcW w:w="6934" w:type="dxa"/>
          </w:tcPr>
          <w:p w:rsidR="0029562E" w:rsidRDefault="0029562E" w:rsidP="0029562E">
            <w:pPr>
              <w:pStyle w:val="BodyText"/>
              <w:rPr>
                <w:rFonts w:cs="Arial"/>
                <w:b w:val="0"/>
                <w:sz w:val="22"/>
              </w:rPr>
            </w:pPr>
            <w:r>
              <w:rPr>
                <w:rFonts w:cs="Arial"/>
                <w:sz w:val="22"/>
              </w:rPr>
              <w:t>Low ACM disturbance or area activity: low usage of frequent access e.g. office type activity</w:t>
            </w:r>
            <w:r>
              <w:rPr>
                <w:rFonts w:cs="Arial"/>
                <w:i/>
                <w:sz w:val="22"/>
              </w:rPr>
              <w:t>.</w:t>
            </w:r>
          </w:p>
        </w:tc>
      </w:tr>
      <w:tr w:rsidR="0029562E" w:rsidTr="0029562E">
        <w:trPr>
          <w:trHeight w:val="755"/>
          <w:jc w:val="center"/>
        </w:trPr>
        <w:tc>
          <w:tcPr>
            <w:tcW w:w="1960" w:type="dxa"/>
            <w:vMerge/>
          </w:tcPr>
          <w:p w:rsidR="0029562E" w:rsidRDefault="0029562E" w:rsidP="0029562E">
            <w:pPr>
              <w:pStyle w:val="BodyText"/>
              <w:rPr>
                <w:rFonts w:cs="Arial"/>
                <w:b w:val="0"/>
                <w:color w:val="000080"/>
              </w:rPr>
            </w:pPr>
          </w:p>
        </w:tc>
        <w:tc>
          <w:tcPr>
            <w:tcW w:w="1006" w:type="dxa"/>
            <w:vAlign w:val="center"/>
          </w:tcPr>
          <w:p w:rsidR="0029562E" w:rsidRDefault="0029562E" w:rsidP="0029562E">
            <w:pPr>
              <w:pStyle w:val="BodyText"/>
              <w:jc w:val="center"/>
              <w:rPr>
                <w:rFonts w:cs="Arial"/>
                <w:sz w:val="22"/>
              </w:rPr>
            </w:pPr>
            <w:r>
              <w:rPr>
                <w:rFonts w:cs="Arial"/>
                <w:sz w:val="22"/>
              </w:rPr>
              <w:t>2</w:t>
            </w:r>
          </w:p>
        </w:tc>
        <w:tc>
          <w:tcPr>
            <w:tcW w:w="6934" w:type="dxa"/>
          </w:tcPr>
          <w:p w:rsidR="0029562E" w:rsidRDefault="0029562E" w:rsidP="0029562E">
            <w:pPr>
              <w:pStyle w:val="BodyText"/>
              <w:rPr>
                <w:rFonts w:cs="Arial"/>
                <w:b w:val="0"/>
                <w:sz w:val="22"/>
              </w:rPr>
            </w:pPr>
            <w:r>
              <w:rPr>
                <w:rFonts w:cs="Arial"/>
                <w:sz w:val="22"/>
              </w:rPr>
              <w:t>Medium ACM disturbance or area activity: medium usage area of frequent access resulting in periodic disturbance e.g. busy offices, thoroughfares, storerooms, industrial or vehicular activity.</w:t>
            </w:r>
          </w:p>
        </w:tc>
      </w:tr>
      <w:tr w:rsidR="0029562E" w:rsidTr="0029562E">
        <w:trPr>
          <w:trHeight w:val="530"/>
          <w:jc w:val="center"/>
        </w:trPr>
        <w:tc>
          <w:tcPr>
            <w:tcW w:w="1960" w:type="dxa"/>
            <w:vMerge/>
          </w:tcPr>
          <w:p w:rsidR="0029562E" w:rsidRDefault="0029562E" w:rsidP="0029562E">
            <w:pPr>
              <w:pStyle w:val="BodyText"/>
              <w:rPr>
                <w:rFonts w:cs="Arial"/>
                <w:b w:val="0"/>
                <w:color w:val="000080"/>
              </w:rPr>
            </w:pPr>
          </w:p>
        </w:tc>
        <w:tc>
          <w:tcPr>
            <w:tcW w:w="1006" w:type="dxa"/>
            <w:vAlign w:val="center"/>
          </w:tcPr>
          <w:p w:rsidR="0029562E" w:rsidRDefault="0029562E" w:rsidP="0029562E">
            <w:pPr>
              <w:pStyle w:val="BodyText"/>
              <w:jc w:val="center"/>
              <w:rPr>
                <w:rFonts w:cs="Arial"/>
                <w:sz w:val="22"/>
              </w:rPr>
            </w:pPr>
            <w:r>
              <w:rPr>
                <w:rFonts w:cs="Arial"/>
                <w:sz w:val="22"/>
              </w:rPr>
              <w:t>3</w:t>
            </w:r>
          </w:p>
        </w:tc>
        <w:tc>
          <w:tcPr>
            <w:tcW w:w="6934" w:type="dxa"/>
          </w:tcPr>
          <w:p w:rsidR="0029562E" w:rsidRDefault="0029562E" w:rsidP="0029562E">
            <w:pPr>
              <w:pStyle w:val="BodyText"/>
              <w:rPr>
                <w:rFonts w:cs="Arial"/>
                <w:b w:val="0"/>
                <w:sz w:val="22"/>
              </w:rPr>
            </w:pPr>
            <w:r>
              <w:rPr>
                <w:rFonts w:cs="Arial"/>
                <w:sz w:val="22"/>
              </w:rPr>
              <w:t>High ACM disturbance or area activity: area usage is extremely likely to cause ACM disturbance.</w:t>
            </w:r>
          </w:p>
        </w:tc>
      </w:tr>
      <w:tr w:rsidR="0029562E" w:rsidTr="0029562E">
        <w:trPr>
          <w:trHeight w:val="314"/>
          <w:jc w:val="center"/>
        </w:trPr>
        <w:tc>
          <w:tcPr>
            <w:tcW w:w="1960" w:type="dxa"/>
            <w:vMerge w:val="restart"/>
            <w:vAlign w:val="center"/>
          </w:tcPr>
          <w:p w:rsidR="0029562E" w:rsidRDefault="0029562E" w:rsidP="0029562E">
            <w:pPr>
              <w:pStyle w:val="BodyText"/>
              <w:jc w:val="center"/>
              <w:rPr>
                <w:rFonts w:cs="Arial"/>
                <w:b w:val="0"/>
                <w:color w:val="000080"/>
              </w:rPr>
            </w:pPr>
            <w:r>
              <w:rPr>
                <w:rFonts w:cs="Arial"/>
                <w:color w:val="000080"/>
                <w:sz w:val="22"/>
              </w:rPr>
              <w:t>Accessibility</w:t>
            </w:r>
          </w:p>
        </w:tc>
        <w:tc>
          <w:tcPr>
            <w:tcW w:w="1006" w:type="dxa"/>
            <w:vAlign w:val="center"/>
          </w:tcPr>
          <w:p w:rsidR="0029562E" w:rsidRDefault="0029562E" w:rsidP="0029562E">
            <w:pPr>
              <w:pStyle w:val="BodyText"/>
              <w:jc w:val="center"/>
              <w:rPr>
                <w:rFonts w:cs="Arial"/>
                <w:sz w:val="22"/>
              </w:rPr>
            </w:pPr>
            <w:r>
              <w:rPr>
                <w:rFonts w:cs="Arial"/>
                <w:sz w:val="22"/>
              </w:rPr>
              <w:t>0</w:t>
            </w:r>
          </w:p>
        </w:tc>
        <w:tc>
          <w:tcPr>
            <w:tcW w:w="6934" w:type="dxa"/>
          </w:tcPr>
          <w:p w:rsidR="0029562E" w:rsidRDefault="0029562E" w:rsidP="0029562E">
            <w:pPr>
              <w:pStyle w:val="BodyText"/>
              <w:rPr>
                <w:rFonts w:cs="Arial"/>
                <w:sz w:val="22"/>
              </w:rPr>
            </w:pPr>
            <w:r>
              <w:rPr>
                <w:rFonts w:cs="Arial"/>
                <w:sz w:val="22"/>
              </w:rPr>
              <w:t>Inaccessible: usually inaccessible or unlikely to be disturbed e.g. roofing, pipe lagging in sub-floor void.</w:t>
            </w:r>
          </w:p>
        </w:tc>
      </w:tr>
      <w:tr w:rsidR="0029562E" w:rsidTr="0029562E">
        <w:trPr>
          <w:trHeight w:val="314"/>
          <w:jc w:val="center"/>
        </w:trPr>
        <w:tc>
          <w:tcPr>
            <w:tcW w:w="1960" w:type="dxa"/>
            <w:vMerge/>
            <w:vAlign w:val="center"/>
          </w:tcPr>
          <w:p w:rsidR="0029562E" w:rsidRDefault="0029562E" w:rsidP="0029562E">
            <w:pPr>
              <w:pStyle w:val="BodyText"/>
              <w:jc w:val="center"/>
              <w:rPr>
                <w:rFonts w:cs="Arial"/>
                <w:b w:val="0"/>
                <w:color w:val="000080"/>
              </w:rPr>
            </w:pPr>
          </w:p>
        </w:tc>
        <w:tc>
          <w:tcPr>
            <w:tcW w:w="1006" w:type="dxa"/>
            <w:vAlign w:val="center"/>
          </w:tcPr>
          <w:p w:rsidR="0029562E" w:rsidRDefault="0029562E" w:rsidP="0029562E">
            <w:pPr>
              <w:pStyle w:val="BodyText"/>
              <w:jc w:val="center"/>
              <w:rPr>
                <w:rFonts w:cs="Arial"/>
                <w:sz w:val="22"/>
              </w:rPr>
            </w:pPr>
            <w:r>
              <w:rPr>
                <w:rFonts w:cs="Arial"/>
                <w:sz w:val="22"/>
              </w:rPr>
              <w:t>1</w:t>
            </w:r>
          </w:p>
        </w:tc>
        <w:tc>
          <w:tcPr>
            <w:tcW w:w="6934" w:type="dxa"/>
          </w:tcPr>
          <w:p w:rsidR="0029562E" w:rsidRDefault="0029562E" w:rsidP="0029562E">
            <w:pPr>
              <w:pStyle w:val="BodyText"/>
              <w:rPr>
                <w:rFonts w:cs="Arial"/>
                <w:b w:val="0"/>
                <w:sz w:val="22"/>
              </w:rPr>
            </w:pPr>
            <w:r>
              <w:rPr>
                <w:rFonts w:cs="Arial"/>
                <w:sz w:val="22"/>
              </w:rPr>
              <w:t xml:space="preserve">Low accessibility: the likelihood of accidental disturbance is unlikely due to the ACM location e.g. high level </w:t>
            </w:r>
            <w:proofErr w:type="spellStart"/>
            <w:r>
              <w:rPr>
                <w:rFonts w:cs="Arial"/>
                <w:sz w:val="22"/>
              </w:rPr>
              <w:t>pipework</w:t>
            </w:r>
            <w:proofErr w:type="spellEnd"/>
            <w:r>
              <w:rPr>
                <w:rFonts w:cs="Arial"/>
                <w:sz w:val="22"/>
              </w:rPr>
              <w:t>, ceiling tiles (‘out-of reach’ items).</w:t>
            </w:r>
          </w:p>
        </w:tc>
      </w:tr>
      <w:tr w:rsidR="0029562E" w:rsidTr="0029562E">
        <w:trPr>
          <w:trHeight w:val="314"/>
          <w:jc w:val="center"/>
        </w:trPr>
        <w:tc>
          <w:tcPr>
            <w:tcW w:w="1960" w:type="dxa"/>
            <w:vMerge/>
            <w:vAlign w:val="center"/>
          </w:tcPr>
          <w:p w:rsidR="0029562E" w:rsidRDefault="0029562E" w:rsidP="0029562E">
            <w:pPr>
              <w:pStyle w:val="BodyText"/>
              <w:jc w:val="center"/>
              <w:rPr>
                <w:rFonts w:cs="Arial"/>
                <w:b w:val="0"/>
                <w:color w:val="000080"/>
              </w:rPr>
            </w:pPr>
          </w:p>
        </w:tc>
        <w:tc>
          <w:tcPr>
            <w:tcW w:w="1006" w:type="dxa"/>
            <w:vAlign w:val="center"/>
          </w:tcPr>
          <w:p w:rsidR="0029562E" w:rsidRDefault="0029562E" w:rsidP="0029562E">
            <w:pPr>
              <w:pStyle w:val="BodyText"/>
              <w:jc w:val="center"/>
              <w:rPr>
                <w:rFonts w:cs="Arial"/>
                <w:sz w:val="22"/>
              </w:rPr>
            </w:pPr>
            <w:r>
              <w:rPr>
                <w:rFonts w:cs="Arial"/>
                <w:sz w:val="22"/>
              </w:rPr>
              <w:t>2</w:t>
            </w:r>
          </w:p>
        </w:tc>
        <w:tc>
          <w:tcPr>
            <w:tcW w:w="6934" w:type="dxa"/>
          </w:tcPr>
          <w:p w:rsidR="0029562E" w:rsidRDefault="0029562E" w:rsidP="0029562E">
            <w:pPr>
              <w:pStyle w:val="BodyText"/>
              <w:rPr>
                <w:rFonts w:cs="Arial"/>
                <w:sz w:val="22"/>
              </w:rPr>
            </w:pPr>
            <w:r>
              <w:rPr>
                <w:rFonts w:cs="Arial"/>
                <w:sz w:val="22"/>
              </w:rPr>
              <w:t xml:space="preserve">Medium accessibility: likelihood of accidental disturbance during normal area activity e.g. wall panels, partitioning </w:t>
            </w:r>
            <w:r>
              <w:rPr>
                <w:rFonts w:cs="Arial"/>
                <w:i/>
                <w:sz w:val="22"/>
              </w:rPr>
              <w:t xml:space="preserve">etc. </w:t>
            </w:r>
            <w:r>
              <w:rPr>
                <w:rFonts w:cs="Arial"/>
                <w:sz w:val="22"/>
              </w:rPr>
              <w:t>in office.</w:t>
            </w:r>
          </w:p>
        </w:tc>
      </w:tr>
      <w:tr w:rsidR="0029562E" w:rsidTr="0029562E">
        <w:trPr>
          <w:trHeight w:val="314"/>
          <w:jc w:val="center"/>
        </w:trPr>
        <w:tc>
          <w:tcPr>
            <w:tcW w:w="1960" w:type="dxa"/>
            <w:vMerge/>
            <w:vAlign w:val="center"/>
          </w:tcPr>
          <w:p w:rsidR="0029562E" w:rsidRDefault="0029562E" w:rsidP="0029562E">
            <w:pPr>
              <w:pStyle w:val="BodyText"/>
              <w:jc w:val="center"/>
              <w:rPr>
                <w:rFonts w:cs="Arial"/>
                <w:b w:val="0"/>
                <w:color w:val="000080"/>
              </w:rPr>
            </w:pPr>
          </w:p>
        </w:tc>
        <w:tc>
          <w:tcPr>
            <w:tcW w:w="1006" w:type="dxa"/>
            <w:vAlign w:val="center"/>
          </w:tcPr>
          <w:p w:rsidR="0029562E" w:rsidRDefault="0029562E" w:rsidP="0029562E">
            <w:pPr>
              <w:pStyle w:val="BodyText"/>
              <w:jc w:val="center"/>
              <w:rPr>
                <w:rFonts w:cs="Arial"/>
                <w:sz w:val="22"/>
              </w:rPr>
            </w:pPr>
            <w:r>
              <w:rPr>
                <w:rFonts w:cs="Arial"/>
                <w:sz w:val="22"/>
              </w:rPr>
              <w:t>3</w:t>
            </w:r>
          </w:p>
        </w:tc>
        <w:tc>
          <w:tcPr>
            <w:tcW w:w="6934" w:type="dxa"/>
          </w:tcPr>
          <w:p w:rsidR="0029562E" w:rsidRDefault="0029562E" w:rsidP="0029562E">
            <w:pPr>
              <w:pStyle w:val="BodyText"/>
              <w:rPr>
                <w:rFonts w:cs="Arial"/>
                <w:sz w:val="22"/>
              </w:rPr>
            </w:pPr>
            <w:r>
              <w:rPr>
                <w:rFonts w:cs="Arial"/>
                <w:sz w:val="22"/>
              </w:rPr>
              <w:t>High accessibility: the ACM is disturbed on a regular basis e.g. fire door, panelling to escalator, plant or machinery damage to panelling.</w:t>
            </w:r>
          </w:p>
        </w:tc>
      </w:tr>
      <w:tr w:rsidR="0029562E" w:rsidTr="0029562E">
        <w:trPr>
          <w:trHeight w:val="314"/>
          <w:jc w:val="center"/>
        </w:trPr>
        <w:tc>
          <w:tcPr>
            <w:tcW w:w="1960" w:type="dxa"/>
            <w:vMerge w:val="restart"/>
            <w:vAlign w:val="center"/>
          </w:tcPr>
          <w:p w:rsidR="0029562E" w:rsidRDefault="0029562E" w:rsidP="0029562E">
            <w:pPr>
              <w:pStyle w:val="BodyText"/>
              <w:jc w:val="center"/>
              <w:rPr>
                <w:rFonts w:cs="Arial"/>
                <w:b w:val="0"/>
                <w:color w:val="000080"/>
                <w:sz w:val="22"/>
              </w:rPr>
            </w:pPr>
            <w:r>
              <w:rPr>
                <w:rFonts w:cs="Arial"/>
                <w:color w:val="000080"/>
                <w:sz w:val="22"/>
              </w:rPr>
              <w:t>Frequency</w:t>
            </w:r>
          </w:p>
          <w:p w:rsidR="0029562E" w:rsidRDefault="0029562E" w:rsidP="0029562E">
            <w:pPr>
              <w:pStyle w:val="BodyText"/>
              <w:jc w:val="center"/>
              <w:rPr>
                <w:rFonts w:cs="Arial"/>
                <w:b w:val="0"/>
                <w:color w:val="000080"/>
              </w:rPr>
            </w:pPr>
            <w:r>
              <w:rPr>
                <w:rFonts w:cs="Arial"/>
                <w:color w:val="000080"/>
                <w:sz w:val="22"/>
              </w:rPr>
              <w:t>of Use</w:t>
            </w:r>
          </w:p>
        </w:tc>
        <w:tc>
          <w:tcPr>
            <w:tcW w:w="1006" w:type="dxa"/>
            <w:vAlign w:val="center"/>
          </w:tcPr>
          <w:p w:rsidR="0029562E" w:rsidRDefault="0029562E" w:rsidP="0029562E">
            <w:pPr>
              <w:pStyle w:val="BodyText"/>
              <w:jc w:val="center"/>
              <w:rPr>
                <w:rFonts w:cs="Arial"/>
                <w:sz w:val="22"/>
              </w:rPr>
            </w:pPr>
            <w:r>
              <w:rPr>
                <w:rFonts w:cs="Arial"/>
                <w:sz w:val="22"/>
              </w:rPr>
              <w:t>0</w:t>
            </w:r>
          </w:p>
        </w:tc>
        <w:tc>
          <w:tcPr>
            <w:tcW w:w="6934" w:type="dxa"/>
          </w:tcPr>
          <w:p w:rsidR="0029562E" w:rsidRDefault="0029562E" w:rsidP="0029562E">
            <w:pPr>
              <w:pStyle w:val="BodyText"/>
              <w:spacing w:before="120" w:after="120"/>
              <w:rPr>
                <w:rFonts w:cs="Arial"/>
                <w:sz w:val="22"/>
              </w:rPr>
            </w:pPr>
            <w:r>
              <w:rPr>
                <w:rFonts w:cs="Arial"/>
                <w:sz w:val="22"/>
              </w:rPr>
              <w:t xml:space="preserve">Infrequent </w:t>
            </w:r>
          </w:p>
        </w:tc>
      </w:tr>
      <w:tr w:rsidR="0029562E" w:rsidTr="0029562E">
        <w:trPr>
          <w:trHeight w:val="314"/>
          <w:jc w:val="center"/>
        </w:trPr>
        <w:tc>
          <w:tcPr>
            <w:tcW w:w="1960" w:type="dxa"/>
            <w:vMerge/>
            <w:vAlign w:val="center"/>
          </w:tcPr>
          <w:p w:rsidR="0029562E" w:rsidRDefault="0029562E" w:rsidP="0029562E">
            <w:pPr>
              <w:pStyle w:val="BodyText"/>
              <w:jc w:val="center"/>
              <w:rPr>
                <w:rFonts w:cs="Arial"/>
                <w:b w:val="0"/>
                <w:color w:val="000080"/>
              </w:rPr>
            </w:pPr>
          </w:p>
        </w:tc>
        <w:tc>
          <w:tcPr>
            <w:tcW w:w="1006" w:type="dxa"/>
            <w:vAlign w:val="center"/>
          </w:tcPr>
          <w:p w:rsidR="0029562E" w:rsidRDefault="0029562E" w:rsidP="0029562E">
            <w:pPr>
              <w:pStyle w:val="BodyText"/>
              <w:jc w:val="center"/>
              <w:rPr>
                <w:rFonts w:cs="Arial"/>
                <w:sz w:val="22"/>
              </w:rPr>
            </w:pPr>
            <w:r>
              <w:rPr>
                <w:rFonts w:cs="Arial"/>
                <w:sz w:val="22"/>
              </w:rPr>
              <w:t>1</w:t>
            </w:r>
          </w:p>
        </w:tc>
        <w:tc>
          <w:tcPr>
            <w:tcW w:w="6934" w:type="dxa"/>
          </w:tcPr>
          <w:p w:rsidR="0029562E" w:rsidRDefault="0029562E" w:rsidP="0029562E">
            <w:pPr>
              <w:pStyle w:val="BodyText"/>
              <w:spacing w:before="120" w:after="120"/>
              <w:rPr>
                <w:rFonts w:cs="Arial"/>
                <w:b w:val="0"/>
                <w:sz w:val="22"/>
              </w:rPr>
            </w:pPr>
            <w:r>
              <w:rPr>
                <w:rFonts w:cs="Arial"/>
                <w:sz w:val="22"/>
              </w:rPr>
              <w:t>Monthly</w:t>
            </w:r>
          </w:p>
        </w:tc>
      </w:tr>
      <w:tr w:rsidR="0029562E" w:rsidTr="0029562E">
        <w:trPr>
          <w:trHeight w:val="314"/>
          <w:jc w:val="center"/>
        </w:trPr>
        <w:tc>
          <w:tcPr>
            <w:tcW w:w="1960" w:type="dxa"/>
            <w:vMerge/>
            <w:vAlign w:val="center"/>
          </w:tcPr>
          <w:p w:rsidR="0029562E" w:rsidRDefault="0029562E" w:rsidP="0029562E">
            <w:pPr>
              <w:pStyle w:val="BodyText"/>
              <w:jc w:val="center"/>
              <w:rPr>
                <w:rFonts w:cs="Arial"/>
                <w:b w:val="0"/>
                <w:color w:val="000080"/>
              </w:rPr>
            </w:pPr>
          </w:p>
        </w:tc>
        <w:tc>
          <w:tcPr>
            <w:tcW w:w="1006" w:type="dxa"/>
            <w:vAlign w:val="center"/>
          </w:tcPr>
          <w:p w:rsidR="0029562E" w:rsidRDefault="0029562E" w:rsidP="0029562E">
            <w:pPr>
              <w:pStyle w:val="BodyText"/>
              <w:jc w:val="center"/>
              <w:rPr>
                <w:rFonts w:cs="Arial"/>
                <w:sz w:val="22"/>
              </w:rPr>
            </w:pPr>
            <w:r>
              <w:rPr>
                <w:rFonts w:cs="Arial"/>
                <w:sz w:val="22"/>
              </w:rPr>
              <w:t>2</w:t>
            </w:r>
          </w:p>
        </w:tc>
        <w:tc>
          <w:tcPr>
            <w:tcW w:w="6934" w:type="dxa"/>
          </w:tcPr>
          <w:p w:rsidR="0029562E" w:rsidRDefault="0029562E" w:rsidP="0029562E">
            <w:pPr>
              <w:pStyle w:val="BodyText"/>
              <w:spacing w:before="120" w:after="120"/>
              <w:rPr>
                <w:rFonts w:cs="Arial"/>
                <w:b w:val="0"/>
                <w:sz w:val="22"/>
              </w:rPr>
            </w:pPr>
            <w:r>
              <w:rPr>
                <w:rFonts w:cs="Arial"/>
                <w:sz w:val="22"/>
              </w:rPr>
              <w:t>Weekly</w:t>
            </w:r>
          </w:p>
        </w:tc>
      </w:tr>
      <w:tr w:rsidR="0029562E" w:rsidTr="0029562E">
        <w:trPr>
          <w:trHeight w:val="314"/>
          <w:jc w:val="center"/>
        </w:trPr>
        <w:tc>
          <w:tcPr>
            <w:tcW w:w="1960" w:type="dxa"/>
            <w:vMerge/>
            <w:vAlign w:val="center"/>
          </w:tcPr>
          <w:p w:rsidR="0029562E" w:rsidRDefault="0029562E" w:rsidP="0029562E">
            <w:pPr>
              <w:pStyle w:val="BodyText"/>
              <w:jc w:val="center"/>
              <w:rPr>
                <w:rFonts w:cs="Arial"/>
                <w:b w:val="0"/>
                <w:color w:val="000080"/>
              </w:rPr>
            </w:pPr>
          </w:p>
        </w:tc>
        <w:tc>
          <w:tcPr>
            <w:tcW w:w="1006" w:type="dxa"/>
            <w:vAlign w:val="center"/>
          </w:tcPr>
          <w:p w:rsidR="0029562E" w:rsidRDefault="0029562E" w:rsidP="0029562E">
            <w:pPr>
              <w:pStyle w:val="BodyText"/>
              <w:jc w:val="center"/>
              <w:rPr>
                <w:rFonts w:cs="Arial"/>
                <w:sz w:val="22"/>
              </w:rPr>
            </w:pPr>
            <w:r>
              <w:rPr>
                <w:rFonts w:cs="Arial"/>
                <w:sz w:val="22"/>
              </w:rPr>
              <w:t>3</w:t>
            </w:r>
          </w:p>
        </w:tc>
        <w:tc>
          <w:tcPr>
            <w:tcW w:w="6934" w:type="dxa"/>
          </w:tcPr>
          <w:p w:rsidR="0029562E" w:rsidRDefault="0029562E" w:rsidP="0029562E">
            <w:pPr>
              <w:pStyle w:val="BodyText"/>
              <w:spacing w:before="120" w:after="120"/>
              <w:rPr>
                <w:rFonts w:cs="Arial"/>
                <w:sz w:val="22"/>
              </w:rPr>
            </w:pPr>
            <w:r>
              <w:rPr>
                <w:rFonts w:cs="Arial"/>
                <w:sz w:val="22"/>
              </w:rPr>
              <w:t>Daily</w:t>
            </w:r>
          </w:p>
        </w:tc>
      </w:tr>
      <w:tr w:rsidR="0029562E" w:rsidTr="0029562E">
        <w:trPr>
          <w:trHeight w:val="314"/>
          <w:jc w:val="center"/>
        </w:trPr>
        <w:tc>
          <w:tcPr>
            <w:tcW w:w="1960" w:type="dxa"/>
            <w:vMerge w:val="restart"/>
            <w:vAlign w:val="center"/>
          </w:tcPr>
          <w:p w:rsidR="0029562E" w:rsidRDefault="0029562E" w:rsidP="0029562E">
            <w:pPr>
              <w:pStyle w:val="BodyText"/>
              <w:jc w:val="center"/>
              <w:rPr>
                <w:rFonts w:cs="Arial"/>
                <w:b w:val="0"/>
                <w:color w:val="000080"/>
              </w:rPr>
            </w:pPr>
            <w:r>
              <w:rPr>
                <w:rFonts w:cs="Arial"/>
                <w:color w:val="000080"/>
                <w:sz w:val="22"/>
              </w:rPr>
              <w:t>Maintenance Activity</w:t>
            </w:r>
          </w:p>
        </w:tc>
        <w:tc>
          <w:tcPr>
            <w:tcW w:w="1006" w:type="dxa"/>
            <w:vAlign w:val="center"/>
          </w:tcPr>
          <w:p w:rsidR="0029562E" w:rsidRDefault="0029562E" w:rsidP="0029562E">
            <w:pPr>
              <w:pStyle w:val="BodyText"/>
              <w:spacing w:before="120" w:after="120"/>
              <w:jc w:val="center"/>
              <w:rPr>
                <w:rFonts w:cs="Arial"/>
                <w:sz w:val="22"/>
              </w:rPr>
            </w:pPr>
            <w:r>
              <w:rPr>
                <w:rFonts w:cs="Arial"/>
                <w:sz w:val="22"/>
              </w:rPr>
              <w:t>0</w:t>
            </w:r>
          </w:p>
        </w:tc>
        <w:tc>
          <w:tcPr>
            <w:tcW w:w="6934" w:type="dxa"/>
            <w:vAlign w:val="center"/>
          </w:tcPr>
          <w:p w:rsidR="0029562E" w:rsidRDefault="0029562E" w:rsidP="0029562E">
            <w:pPr>
              <w:pStyle w:val="BodyText"/>
              <w:spacing w:before="120" w:after="120"/>
              <w:rPr>
                <w:rFonts w:cs="Arial"/>
                <w:b w:val="0"/>
                <w:sz w:val="22"/>
              </w:rPr>
            </w:pPr>
            <w:r>
              <w:rPr>
                <w:rFonts w:cs="Arial"/>
                <w:sz w:val="22"/>
              </w:rPr>
              <w:t>Unlikely: maintenance activity is unlikely to disturb ACM.</w:t>
            </w:r>
          </w:p>
        </w:tc>
      </w:tr>
      <w:tr w:rsidR="0029562E" w:rsidTr="0029562E">
        <w:trPr>
          <w:trHeight w:val="314"/>
          <w:jc w:val="center"/>
        </w:trPr>
        <w:tc>
          <w:tcPr>
            <w:tcW w:w="1960" w:type="dxa"/>
            <w:vMerge/>
          </w:tcPr>
          <w:p w:rsidR="0029562E" w:rsidRDefault="0029562E" w:rsidP="0029562E">
            <w:pPr>
              <w:pStyle w:val="BodyText"/>
              <w:jc w:val="center"/>
              <w:rPr>
                <w:rFonts w:cs="Arial"/>
                <w:b w:val="0"/>
                <w:color w:val="000080"/>
              </w:rPr>
            </w:pPr>
          </w:p>
        </w:tc>
        <w:tc>
          <w:tcPr>
            <w:tcW w:w="1006" w:type="dxa"/>
            <w:vAlign w:val="center"/>
          </w:tcPr>
          <w:p w:rsidR="0029562E" w:rsidRDefault="0029562E" w:rsidP="0029562E">
            <w:pPr>
              <w:pStyle w:val="BodyText"/>
              <w:jc w:val="center"/>
              <w:rPr>
                <w:rFonts w:cs="Arial"/>
                <w:sz w:val="22"/>
              </w:rPr>
            </w:pPr>
            <w:r>
              <w:rPr>
                <w:rFonts w:cs="Arial"/>
                <w:sz w:val="22"/>
              </w:rPr>
              <w:t>1</w:t>
            </w:r>
          </w:p>
        </w:tc>
        <w:tc>
          <w:tcPr>
            <w:tcW w:w="6934" w:type="dxa"/>
            <w:vAlign w:val="center"/>
          </w:tcPr>
          <w:p w:rsidR="0029562E" w:rsidRDefault="0029562E" w:rsidP="0029562E">
            <w:pPr>
              <w:pStyle w:val="BodyText"/>
              <w:rPr>
                <w:rFonts w:cs="Arial"/>
                <w:sz w:val="22"/>
              </w:rPr>
            </w:pPr>
            <w:r>
              <w:rPr>
                <w:rFonts w:cs="Arial"/>
                <w:sz w:val="22"/>
              </w:rPr>
              <w:t>Low: Low disturbance (e.g. changing light bulbs in AIB ceiling) activities, or maintenance &lt;1 per year.</w:t>
            </w:r>
          </w:p>
        </w:tc>
      </w:tr>
      <w:tr w:rsidR="0029562E" w:rsidTr="0029562E">
        <w:trPr>
          <w:trHeight w:val="314"/>
          <w:jc w:val="center"/>
        </w:trPr>
        <w:tc>
          <w:tcPr>
            <w:tcW w:w="1960" w:type="dxa"/>
            <w:vMerge/>
          </w:tcPr>
          <w:p w:rsidR="0029562E" w:rsidRDefault="0029562E" w:rsidP="0029562E">
            <w:pPr>
              <w:pStyle w:val="BodyText"/>
              <w:jc w:val="center"/>
              <w:rPr>
                <w:rFonts w:cs="Arial"/>
                <w:b w:val="0"/>
                <w:color w:val="000080"/>
              </w:rPr>
            </w:pPr>
          </w:p>
        </w:tc>
        <w:tc>
          <w:tcPr>
            <w:tcW w:w="1006" w:type="dxa"/>
            <w:vAlign w:val="center"/>
          </w:tcPr>
          <w:p w:rsidR="0029562E" w:rsidRDefault="0029562E" w:rsidP="0029562E">
            <w:pPr>
              <w:pStyle w:val="BodyText"/>
              <w:jc w:val="center"/>
              <w:rPr>
                <w:rFonts w:cs="Arial"/>
                <w:sz w:val="22"/>
              </w:rPr>
            </w:pPr>
            <w:r>
              <w:rPr>
                <w:rFonts w:cs="Arial"/>
                <w:sz w:val="22"/>
              </w:rPr>
              <w:t>2</w:t>
            </w:r>
          </w:p>
        </w:tc>
        <w:tc>
          <w:tcPr>
            <w:tcW w:w="6934" w:type="dxa"/>
            <w:vAlign w:val="center"/>
          </w:tcPr>
          <w:p w:rsidR="0029562E" w:rsidRDefault="0029562E" w:rsidP="0029562E">
            <w:pPr>
              <w:pStyle w:val="BodyText"/>
              <w:rPr>
                <w:rFonts w:cs="Arial"/>
                <w:sz w:val="22"/>
              </w:rPr>
            </w:pPr>
            <w:r>
              <w:rPr>
                <w:rFonts w:cs="Arial"/>
                <w:sz w:val="22"/>
              </w:rPr>
              <w:t>Medium: medium disturbance (e.g. lifting one or two AIB ceiling tiles), or maintenance &gt;1 per year.</w:t>
            </w:r>
          </w:p>
        </w:tc>
      </w:tr>
      <w:tr w:rsidR="0029562E" w:rsidTr="0029562E">
        <w:trPr>
          <w:trHeight w:val="350"/>
          <w:jc w:val="center"/>
        </w:trPr>
        <w:tc>
          <w:tcPr>
            <w:tcW w:w="1960" w:type="dxa"/>
            <w:vMerge/>
            <w:tcBorders>
              <w:bottom w:val="threeDEmboss" w:sz="24" w:space="0" w:color="auto"/>
            </w:tcBorders>
          </w:tcPr>
          <w:p w:rsidR="0029562E" w:rsidRDefault="0029562E" w:rsidP="0029562E">
            <w:pPr>
              <w:pStyle w:val="BodyText"/>
              <w:rPr>
                <w:rFonts w:cs="Arial"/>
                <w:b w:val="0"/>
                <w:color w:val="000080"/>
              </w:rPr>
            </w:pPr>
          </w:p>
        </w:tc>
        <w:tc>
          <w:tcPr>
            <w:tcW w:w="1006" w:type="dxa"/>
            <w:tcBorders>
              <w:bottom w:val="threeDEmboss" w:sz="24" w:space="0" w:color="auto"/>
            </w:tcBorders>
            <w:vAlign w:val="center"/>
          </w:tcPr>
          <w:p w:rsidR="0029562E" w:rsidRDefault="0029562E" w:rsidP="0029562E">
            <w:pPr>
              <w:pStyle w:val="BodyText"/>
              <w:jc w:val="center"/>
              <w:rPr>
                <w:rFonts w:cs="Arial"/>
                <w:sz w:val="22"/>
              </w:rPr>
            </w:pPr>
            <w:r>
              <w:rPr>
                <w:rFonts w:cs="Arial"/>
                <w:sz w:val="22"/>
              </w:rPr>
              <w:t>3</w:t>
            </w:r>
          </w:p>
        </w:tc>
        <w:tc>
          <w:tcPr>
            <w:tcW w:w="6934" w:type="dxa"/>
            <w:tcBorders>
              <w:bottom w:val="threeDEmboss" w:sz="24" w:space="0" w:color="auto"/>
            </w:tcBorders>
            <w:vAlign w:val="center"/>
          </w:tcPr>
          <w:p w:rsidR="0029562E" w:rsidRDefault="0029562E" w:rsidP="0029562E">
            <w:pPr>
              <w:pStyle w:val="BodyText"/>
              <w:rPr>
                <w:rFonts w:cs="Arial"/>
                <w:sz w:val="22"/>
              </w:rPr>
            </w:pPr>
            <w:r>
              <w:rPr>
                <w:rFonts w:cs="Arial"/>
                <w:sz w:val="22"/>
              </w:rPr>
              <w:t>High: high or regular maintenance activities will result in disturbance, or maintenance &gt;1 per month.</w:t>
            </w:r>
          </w:p>
        </w:tc>
      </w:tr>
    </w:tbl>
    <w:p w:rsidR="0029562E" w:rsidRDefault="0029562E" w:rsidP="0029562E">
      <w:pPr>
        <w:pStyle w:val="BodyText"/>
        <w:rPr>
          <w:rFonts w:cs="Arial"/>
          <w:b w:val="0"/>
        </w:rPr>
      </w:pPr>
    </w:p>
    <w:p w:rsidR="0029562E" w:rsidRDefault="0029562E" w:rsidP="00255486">
      <w:pPr>
        <w:spacing w:after="240"/>
        <w:jc w:val="both"/>
        <w:rPr>
          <w:b/>
          <w:sz w:val="28"/>
          <w:szCs w:val="28"/>
        </w:rPr>
      </w:pPr>
      <w:bookmarkStart w:id="53" w:name="_Toc119910757"/>
      <w:bookmarkStart w:id="54" w:name="_Toc122410096"/>
      <w:bookmarkStart w:id="55" w:name="_Toc122410221"/>
      <w:bookmarkStart w:id="56" w:name="_Toc130188814"/>
      <w:bookmarkStart w:id="57" w:name="_Toc130188853"/>
      <w:bookmarkStart w:id="58" w:name="_Toc130267278"/>
      <w:bookmarkStart w:id="59" w:name="_Toc130267346"/>
      <w:bookmarkStart w:id="60" w:name="_Toc135718483"/>
      <w:bookmarkStart w:id="61" w:name="_Toc137973644"/>
      <w:r>
        <w:br w:type="page"/>
      </w:r>
      <w:bookmarkStart w:id="62" w:name="_Toc147827333"/>
      <w:bookmarkStart w:id="63" w:name="_Toc147827396"/>
      <w:r w:rsidRPr="00864298">
        <w:rPr>
          <w:b/>
          <w:sz w:val="28"/>
          <w:szCs w:val="28"/>
        </w:rPr>
        <w:lastRenderedPageBreak/>
        <w:t>Risk Categories</w:t>
      </w:r>
      <w:bookmarkEnd w:id="53"/>
      <w:bookmarkEnd w:id="54"/>
      <w:bookmarkEnd w:id="55"/>
      <w:bookmarkEnd w:id="56"/>
      <w:bookmarkEnd w:id="57"/>
      <w:bookmarkEnd w:id="58"/>
      <w:bookmarkEnd w:id="59"/>
      <w:bookmarkEnd w:id="60"/>
      <w:bookmarkEnd w:id="61"/>
      <w:bookmarkEnd w:id="62"/>
      <w:bookmarkEnd w:id="63"/>
    </w:p>
    <w:p w:rsidR="0029562E" w:rsidRDefault="0029562E" w:rsidP="00255486">
      <w:pPr>
        <w:spacing w:after="240"/>
        <w:jc w:val="both"/>
      </w:pPr>
      <w:r>
        <w:t xml:space="preserve">Each ACM will be awarded a risk category (A, B, C or D) based on the total risk score.  This provides a priority rating.  For example, a category A rated ACM is a high risk item and should be </w:t>
      </w:r>
      <w:proofErr w:type="spellStart"/>
      <w:r>
        <w:t>actioned</w:t>
      </w:r>
      <w:proofErr w:type="spellEnd"/>
      <w:r>
        <w:t xml:space="preserve"> prior to B, C, or D items.  Similarly, an A rated ACM with a 24 PRS should be </w:t>
      </w:r>
      <w:proofErr w:type="spellStart"/>
      <w:r>
        <w:t>actioned</w:t>
      </w:r>
      <w:proofErr w:type="spellEnd"/>
      <w:r>
        <w:t xml:space="preserve"> before an A rated ACM with an 18 PRS.</w:t>
      </w:r>
    </w:p>
    <w:p w:rsidR="00255486" w:rsidRDefault="00255486" w:rsidP="00255486">
      <w:pPr>
        <w:pStyle w:val="BodyText"/>
        <w:spacing w:after="240"/>
        <w:jc w:val="both"/>
        <w:rPr>
          <w:rFonts w:cs="Arial"/>
        </w:rPr>
      </w:pPr>
    </w:p>
    <w:p w:rsidR="0029562E" w:rsidRDefault="0029562E" w:rsidP="00255486">
      <w:pPr>
        <w:pStyle w:val="BodyText"/>
        <w:spacing w:after="240"/>
        <w:jc w:val="both"/>
        <w:rPr>
          <w:rFonts w:cs="Arial"/>
          <w:color w:val="000080"/>
        </w:rPr>
      </w:pPr>
      <w:r>
        <w:rPr>
          <w:rFonts w:cs="Arial"/>
        </w:rPr>
        <w:t>Category A -</w:t>
      </w:r>
      <w:r w:rsidRPr="00A62479">
        <w:rPr>
          <w:rFonts w:cs="Arial"/>
        </w:rPr>
        <w:t xml:space="preserve"> PRS &gt;17 – High Risk ACM, Immediate/Urgent Action</w:t>
      </w:r>
    </w:p>
    <w:p w:rsidR="0029562E" w:rsidRDefault="0029562E" w:rsidP="00255486">
      <w:pPr>
        <w:spacing w:after="240"/>
        <w:jc w:val="both"/>
      </w:pPr>
      <w:r>
        <w:t>Category A invokes immediate action.  This could be in the form of sealing or locking the area (followed by further actions) or emergency removal or encapsulation.  The category A item is likely to cause, or is presently exposing persons to airborne asbestos fibre in the ACM location area, adjacent or connected areas or other areas within the building.  In some cases it may be necessary to carry out air sampling in order to clarify the exposure level.  If the area is sealed or locked, or a delay in action occurs, a management plan should be implemented and appropriate signage and warning labels should be posted.</w:t>
      </w:r>
    </w:p>
    <w:p w:rsidR="00255486" w:rsidRDefault="00255486" w:rsidP="00255486">
      <w:pPr>
        <w:pStyle w:val="BodyText"/>
        <w:spacing w:after="240"/>
        <w:jc w:val="both"/>
        <w:rPr>
          <w:rFonts w:cs="Arial"/>
        </w:rPr>
      </w:pPr>
    </w:p>
    <w:p w:rsidR="0029562E" w:rsidRPr="00A62479" w:rsidRDefault="0029562E" w:rsidP="00255486">
      <w:pPr>
        <w:pStyle w:val="BodyText"/>
        <w:spacing w:after="240"/>
        <w:jc w:val="both"/>
        <w:rPr>
          <w:rFonts w:cs="Arial"/>
          <w:b w:val="0"/>
        </w:rPr>
      </w:pPr>
      <w:r>
        <w:rPr>
          <w:rFonts w:cs="Arial"/>
        </w:rPr>
        <w:t xml:space="preserve">Category B - </w:t>
      </w:r>
      <w:r w:rsidRPr="00A62479">
        <w:rPr>
          <w:rFonts w:cs="Arial"/>
        </w:rPr>
        <w:t>PRS 14-17 inc. – Medium Risk ACM, Planned Remedial Action</w:t>
      </w:r>
    </w:p>
    <w:p w:rsidR="0029562E" w:rsidRDefault="0029562E" w:rsidP="00255486">
      <w:pPr>
        <w:pStyle w:val="BodyText"/>
        <w:spacing w:after="240"/>
        <w:jc w:val="both"/>
        <w:rPr>
          <w:rFonts w:cs="Arial"/>
        </w:rPr>
      </w:pPr>
      <w:r>
        <w:rPr>
          <w:sz w:val="22"/>
        </w:rPr>
        <w:t>Category B items are potentially hazardous and generally warrant some form of planned remedial action.  This could be in the form of a planned asbestos removal programme (in a specified timescale) after emergency encapsulation, environmental clean, repair or enclosure.  A management plan should be implemented and appropriate signage and warning labels should be posted.  The condition and risk status of the ACM will need to be monitored on a regular basis</w:t>
      </w:r>
      <w:r>
        <w:rPr>
          <w:rFonts w:cs="Arial"/>
        </w:rPr>
        <w:t>.</w:t>
      </w:r>
    </w:p>
    <w:p w:rsidR="00255486" w:rsidRDefault="00255486" w:rsidP="00255486">
      <w:pPr>
        <w:pStyle w:val="BodyText"/>
        <w:spacing w:after="240"/>
        <w:jc w:val="both"/>
        <w:rPr>
          <w:rFonts w:cs="Arial"/>
        </w:rPr>
      </w:pPr>
    </w:p>
    <w:p w:rsidR="0029562E" w:rsidRPr="00A62479" w:rsidRDefault="0029562E" w:rsidP="00255486">
      <w:pPr>
        <w:pStyle w:val="BodyText"/>
        <w:spacing w:after="240"/>
        <w:jc w:val="both"/>
        <w:rPr>
          <w:rFonts w:cs="Arial"/>
          <w:b w:val="0"/>
        </w:rPr>
      </w:pPr>
      <w:r>
        <w:rPr>
          <w:rFonts w:cs="Arial"/>
        </w:rPr>
        <w:t xml:space="preserve">Category C - </w:t>
      </w:r>
      <w:r w:rsidRPr="00A62479">
        <w:rPr>
          <w:rFonts w:cs="Arial"/>
        </w:rPr>
        <w:t>PRS 9-13 inc. – Low Risk ACM, Inspection &amp; Labelling</w:t>
      </w:r>
    </w:p>
    <w:p w:rsidR="0029562E" w:rsidRDefault="0029562E" w:rsidP="00255486">
      <w:pPr>
        <w:spacing w:after="240"/>
        <w:jc w:val="both"/>
      </w:pPr>
      <w:r>
        <w:t>A Category C item does not pose an imminent risk and the likelihood of fibre release is low under the existing conditions.  A management plan should be implemented and warning labels should be posted.  The condition and risk status of the ACM will need to be monitored on a regular basis, generally a six monthly inspection cycle.</w:t>
      </w:r>
    </w:p>
    <w:p w:rsidR="00255486" w:rsidRDefault="00255486" w:rsidP="00255486">
      <w:pPr>
        <w:pStyle w:val="BodyText"/>
        <w:spacing w:after="240"/>
        <w:jc w:val="both"/>
        <w:rPr>
          <w:rFonts w:cs="Arial"/>
        </w:rPr>
      </w:pPr>
    </w:p>
    <w:p w:rsidR="0029562E" w:rsidRPr="00A62479" w:rsidRDefault="0029562E" w:rsidP="00255486">
      <w:pPr>
        <w:pStyle w:val="BodyText"/>
        <w:spacing w:after="240"/>
        <w:jc w:val="both"/>
        <w:rPr>
          <w:rFonts w:cs="Arial"/>
          <w:b w:val="0"/>
        </w:rPr>
      </w:pPr>
      <w:r>
        <w:rPr>
          <w:rFonts w:cs="Arial"/>
        </w:rPr>
        <w:t xml:space="preserve">Category D - </w:t>
      </w:r>
      <w:r w:rsidRPr="00A62479">
        <w:rPr>
          <w:rFonts w:cs="Arial"/>
        </w:rPr>
        <w:t>PRS &lt;9 – Minor Risk ACM, Inspection &amp; Labelling</w:t>
      </w:r>
    </w:p>
    <w:p w:rsidR="0029562E" w:rsidRPr="00A06B2B" w:rsidRDefault="0029562E" w:rsidP="00255486">
      <w:pPr>
        <w:spacing w:after="240"/>
        <w:jc w:val="both"/>
        <w:rPr>
          <w:b/>
        </w:rPr>
      </w:pPr>
      <w:r w:rsidRPr="003773BE">
        <w:t>Although the risk is minor with little likelihood of fibre release or exposure under the existing conditions, a management plan should be implemented and warning labels should be posted.  The condition and risk status of the ACM will need to be monitored on an annual basis.</w:t>
      </w:r>
      <w:bookmarkEnd w:id="0"/>
    </w:p>
    <w:sectPr w:rsidR="0029562E" w:rsidRPr="00A06B2B" w:rsidSect="00F44D39">
      <w:footerReference w:type="default" r:id="rId37"/>
      <w:pgSz w:w="11907" w:h="16840" w:code="9"/>
      <w:pgMar w:top="1440" w:right="1797" w:bottom="964" w:left="1797" w:header="720" w:footer="284" w:gutter="0"/>
      <w:paperSrc w:first="23587" w:other="23587"/>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7D7" w:rsidRDefault="008D77D7">
      <w:r>
        <w:separator/>
      </w:r>
    </w:p>
  </w:endnote>
  <w:endnote w:type="continuationSeparator" w:id="0">
    <w:p w:rsidR="008D77D7" w:rsidRDefault="008D77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BD" w:rsidRDefault="00395DBD">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BD" w:rsidRDefault="00395DBD" w:rsidP="00FB59F8">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BD" w:rsidRPr="00B76E75" w:rsidRDefault="00395DBD" w:rsidP="00A06B2B">
    <w:pPr>
      <w:pStyle w:val="Footer"/>
      <w:ind w:hanging="54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BD" w:rsidRDefault="00395DBD">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BD" w:rsidRDefault="00395DBD">
    <w:pPr>
      <w:pStyle w:val="Footer"/>
    </w:pPr>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BD" w:rsidRPr="007A0832" w:rsidRDefault="00395DBD" w:rsidP="0049452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BD" w:rsidRPr="00834244" w:rsidRDefault="00395DBD" w:rsidP="00834244">
    <w:pPr>
      <w:pStyle w:val="Footer"/>
      <w:jc w:val="center"/>
      <w:rPr>
        <w:sz w:val="16"/>
        <w:szCs w:val="16"/>
        <w:lang w:val="en-US"/>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BD" w:rsidRPr="00B76E75" w:rsidRDefault="00395DBD" w:rsidP="00A06B2B">
    <w:pPr>
      <w:pStyle w:val="Footer"/>
      <w:ind w:hanging="54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BD" w:rsidRPr="00B76E75" w:rsidRDefault="00395DBD" w:rsidP="00A06B2B">
    <w:pPr>
      <w:pStyle w:val="Footer"/>
      <w:ind w:hanging="540"/>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BD" w:rsidRPr="00E472C9" w:rsidRDefault="00395DBD" w:rsidP="00E472C9">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BD" w:rsidRPr="00B76E75" w:rsidRDefault="00395DBD" w:rsidP="00A06B2B">
    <w:pPr>
      <w:pStyle w:val="Footer"/>
      <w:ind w:hanging="54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7D7" w:rsidRDefault="008D77D7">
      <w:r>
        <w:separator/>
      </w:r>
    </w:p>
  </w:footnote>
  <w:footnote w:type="continuationSeparator" w:id="0">
    <w:p w:rsidR="008D77D7" w:rsidRDefault="008D7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BD" w:rsidRDefault="00395D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BD" w:rsidRPr="009805B2" w:rsidRDefault="00395DBD" w:rsidP="00342688">
    <w:pPr>
      <w:pStyle w:val="Header"/>
      <w:tabs>
        <w:tab w:val="clear" w:pos="4153"/>
        <w:tab w:val="clear" w:pos="8306"/>
        <w:tab w:val="right" w:pos="9720"/>
      </w:tabs>
      <w:ind w:left="-108" w:right="32"/>
      <w:jc w:val="right"/>
      <w:rPr>
        <w:sz w:val="16"/>
        <w:szCs w:val="16"/>
      </w:rPr>
    </w:pPr>
    <w:r w:rsidRPr="009805B2">
      <w:rPr>
        <w:sz w:val="16"/>
        <w:szCs w:val="16"/>
      </w:rPr>
      <w:t>Job Number</w:t>
    </w:r>
    <w:r>
      <w:rPr>
        <w:sz w:val="16"/>
        <w:szCs w:val="16"/>
      </w:rPr>
      <w:t xml:space="preserve"> A-00372</w:t>
    </w:r>
  </w:p>
  <w:p w:rsidR="00395DBD" w:rsidRPr="00D42B19" w:rsidRDefault="00395DBD" w:rsidP="00342688">
    <w:pPr>
      <w:pStyle w:val="Header"/>
      <w:tabs>
        <w:tab w:val="clear" w:pos="4153"/>
        <w:tab w:val="clear" w:pos="8306"/>
        <w:tab w:val="right" w:pos="9720"/>
      </w:tabs>
      <w:ind w:left="-108" w:right="32"/>
      <w:jc w:val="right"/>
      <w:rPr>
        <w:sz w:val="16"/>
        <w:szCs w:val="16"/>
      </w:rPr>
    </w:pPr>
    <w:r>
      <w:rPr>
        <w:sz w:val="16"/>
        <w:szCs w:val="16"/>
      </w:rPr>
      <w:t>Date 03/07/2015</w:t>
    </w:r>
  </w:p>
  <w:p w:rsidR="00395DBD" w:rsidRPr="00D42B19" w:rsidRDefault="00395DBD" w:rsidP="00342688">
    <w:pPr>
      <w:ind w:right="32"/>
      <w:jc w:val="right"/>
      <w:rPr>
        <w:sz w:val="16"/>
        <w:szCs w:val="16"/>
      </w:rPr>
    </w:pPr>
    <w:r w:rsidRPr="00D42B19">
      <w:rPr>
        <w:sz w:val="16"/>
        <w:szCs w:val="16"/>
      </w:rPr>
      <w:t xml:space="preserve">Page </w:t>
    </w:r>
    <w:r w:rsidRPr="00D42B19">
      <w:rPr>
        <w:sz w:val="16"/>
        <w:szCs w:val="16"/>
      </w:rPr>
      <w:fldChar w:fldCharType="begin"/>
    </w:r>
    <w:r w:rsidRPr="00D42B19">
      <w:rPr>
        <w:sz w:val="16"/>
        <w:szCs w:val="16"/>
      </w:rPr>
      <w:instrText xml:space="preserve"> PAGE </w:instrText>
    </w:r>
    <w:r w:rsidRPr="00D42B19">
      <w:rPr>
        <w:sz w:val="16"/>
        <w:szCs w:val="16"/>
      </w:rPr>
      <w:fldChar w:fldCharType="separate"/>
    </w:r>
    <w:r w:rsidR="00F57804">
      <w:rPr>
        <w:noProof/>
        <w:sz w:val="16"/>
        <w:szCs w:val="16"/>
      </w:rPr>
      <w:t>2</w:t>
    </w:r>
    <w:r w:rsidRPr="00D42B19">
      <w:rPr>
        <w:sz w:val="16"/>
        <w:szCs w:val="16"/>
      </w:rPr>
      <w:fldChar w:fldCharType="end"/>
    </w:r>
    <w:r w:rsidRPr="00D42B19">
      <w:rPr>
        <w:sz w:val="16"/>
        <w:szCs w:val="16"/>
      </w:rPr>
      <w:t xml:space="preserve"> of </w:t>
    </w:r>
    <w:r w:rsidRPr="00D42B19">
      <w:rPr>
        <w:sz w:val="16"/>
        <w:szCs w:val="16"/>
      </w:rPr>
      <w:fldChar w:fldCharType="begin"/>
    </w:r>
    <w:r w:rsidRPr="00D42B19">
      <w:rPr>
        <w:sz w:val="16"/>
        <w:szCs w:val="16"/>
      </w:rPr>
      <w:instrText xml:space="preserve"> NUMPAGES </w:instrText>
    </w:r>
    <w:r w:rsidRPr="00D42B19">
      <w:rPr>
        <w:sz w:val="16"/>
        <w:szCs w:val="16"/>
      </w:rPr>
      <w:fldChar w:fldCharType="separate"/>
    </w:r>
    <w:r w:rsidR="00F57804">
      <w:rPr>
        <w:noProof/>
        <w:sz w:val="16"/>
        <w:szCs w:val="16"/>
      </w:rPr>
      <w:t>28</w:t>
    </w:r>
    <w:r w:rsidRPr="00D42B19">
      <w:rPr>
        <w:sz w:val="16"/>
        <w:szCs w:val="16"/>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BD" w:rsidRPr="00AB4A3A" w:rsidRDefault="00395DBD" w:rsidP="002C07FE">
    <w:pPr>
      <w:pStyle w:val="Header"/>
      <w:tabs>
        <w:tab w:val="clear" w:pos="4153"/>
        <w:tab w:val="clear" w:pos="8306"/>
        <w:tab w:val="right" w:pos="9720"/>
      </w:tabs>
      <w:ind w:left="-108" w:right="32"/>
      <w:jc w:val="right"/>
      <w:rPr>
        <w:sz w:val="16"/>
        <w:szCs w:val="16"/>
      </w:rPr>
    </w:pPr>
    <w:r w:rsidRPr="00AB4A3A">
      <w:rPr>
        <w:sz w:val="16"/>
        <w:szCs w:val="16"/>
      </w:rPr>
      <w:t>Job Number</w:t>
    </w:r>
    <w:r>
      <w:rPr>
        <w:sz w:val="16"/>
        <w:szCs w:val="16"/>
      </w:rPr>
      <w:t xml:space="preserve"> A-00372</w:t>
    </w:r>
  </w:p>
  <w:p w:rsidR="00395DBD" w:rsidRPr="0038224E" w:rsidRDefault="00395DBD" w:rsidP="002C07FE">
    <w:pPr>
      <w:pStyle w:val="Header"/>
      <w:tabs>
        <w:tab w:val="clear" w:pos="4153"/>
        <w:tab w:val="clear" w:pos="8306"/>
        <w:tab w:val="right" w:pos="9720"/>
      </w:tabs>
      <w:ind w:left="-108" w:right="32"/>
      <w:jc w:val="right"/>
      <w:rPr>
        <w:sz w:val="16"/>
        <w:szCs w:val="16"/>
      </w:rPr>
    </w:pPr>
    <w:r>
      <w:rPr>
        <w:sz w:val="16"/>
        <w:szCs w:val="16"/>
      </w:rPr>
      <w:t>Date 03/07/2015</w:t>
    </w:r>
  </w:p>
  <w:p w:rsidR="00395DBD" w:rsidRDefault="00395DBD" w:rsidP="002C07FE">
    <w:pPr>
      <w:pStyle w:val="Header"/>
      <w:ind w:right="1112"/>
    </w:pPr>
    <w:r>
      <w:rPr>
        <w:sz w:val="16"/>
        <w:szCs w:val="16"/>
      </w:rPr>
      <w:tab/>
    </w:r>
    <w:r>
      <w:rPr>
        <w:sz w:val="16"/>
        <w:szCs w:val="16"/>
      </w:rPr>
      <w:tab/>
    </w:r>
    <w:r w:rsidRPr="0038224E">
      <w:rPr>
        <w:sz w:val="16"/>
        <w:szCs w:val="16"/>
      </w:rPr>
      <w:t xml:space="preserve">Page </w:t>
    </w:r>
    <w:r w:rsidRPr="0038224E">
      <w:rPr>
        <w:sz w:val="16"/>
        <w:szCs w:val="16"/>
      </w:rPr>
      <w:fldChar w:fldCharType="begin"/>
    </w:r>
    <w:r w:rsidRPr="0038224E">
      <w:rPr>
        <w:sz w:val="16"/>
        <w:szCs w:val="16"/>
      </w:rPr>
      <w:instrText xml:space="preserve"> PAGE </w:instrText>
    </w:r>
    <w:r w:rsidRPr="0038224E">
      <w:rPr>
        <w:sz w:val="16"/>
        <w:szCs w:val="16"/>
      </w:rPr>
      <w:fldChar w:fldCharType="separate"/>
    </w:r>
    <w:r w:rsidR="00F57804">
      <w:rPr>
        <w:noProof/>
        <w:sz w:val="16"/>
        <w:szCs w:val="16"/>
      </w:rPr>
      <w:t>1</w:t>
    </w:r>
    <w:r w:rsidRPr="0038224E">
      <w:rPr>
        <w:sz w:val="16"/>
        <w:szCs w:val="16"/>
      </w:rPr>
      <w:fldChar w:fldCharType="end"/>
    </w:r>
    <w:r w:rsidRPr="0038224E">
      <w:rPr>
        <w:sz w:val="16"/>
        <w:szCs w:val="16"/>
      </w:rPr>
      <w:t xml:space="preserve"> of </w:t>
    </w:r>
    <w:r w:rsidRPr="0038224E">
      <w:rPr>
        <w:sz w:val="16"/>
        <w:szCs w:val="16"/>
      </w:rPr>
      <w:fldChar w:fldCharType="begin"/>
    </w:r>
    <w:r w:rsidRPr="0038224E">
      <w:rPr>
        <w:sz w:val="16"/>
        <w:szCs w:val="16"/>
      </w:rPr>
      <w:instrText xml:space="preserve"> NUMPAGES </w:instrText>
    </w:r>
    <w:r w:rsidRPr="0038224E">
      <w:rPr>
        <w:sz w:val="16"/>
        <w:szCs w:val="16"/>
      </w:rPr>
      <w:fldChar w:fldCharType="separate"/>
    </w:r>
    <w:r w:rsidR="00F57804">
      <w:rPr>
        <w:noProof/>
        <w:sz w:val="16"/>
        <w:szCs w:val="16"/>
      </w:rPr>
      <w:t>28</w:t>
    </w:r>
    <w:r w:rsidRPr="0038224E">
      <w:rPr>
        <w:sz w:val="16"/>
        <w:szCs w:val="16"/>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BD" w:rsidRPr="009805B2" w:rsidRDefault="00395DBD" w:rsidP="009805B2">
    <w:pPr>
      <w:pStyle w:val="Header"/>
      <w:tabs>
        <w:tab w:val="clear" w:pos="4153"/>
        <w:tab w:val="clear" w:pos="8306"/>
        <w:tab w:val="right" w:pos="9720"/>
      </w:tabs>
      <w:ind w:left="-108" w:right="32"/>
      <w:jc w:val="right"/>
      <w:rPr>
        <w:sz w:val="16"/>
        <w:szCs w:val="16"/>
      </w:rPr>
    </w:pPr>
    <w:r w:rsidRPr="009805B2">
      <w:rPr>
        <w:sz w:val="16"/>
        <w:szCs w:val="16"/>
      </w:rPr>
      <w:t>Job Number</w:t>
    </w:r>
    <w:r>
      <w:rPr>
        <w:sz w:val="16"/>
        <w:szCs w:val="16"/>
      </w:rPr>
      <w:t xml:space="preserve"> A-00372</w:t>
    </w:r>
  </w:p>
  <w:p w:rsidR="00395DBD" w:rsidRPr="00D42B19" w:rsidRDefault="00395DBD" w:rsidP="009805B2">
    <w:pPr>
      <w:pStyle w:val="Header"/>
      <w:tabs>
        <w:tab w:val="clear" w:pos="4153"/>
        <w:tab w:val="clear" w:pos="8306"/>
        <w:tab w:val="right" w:pos="9720"/>
      </w:tabs>
      <w:ind w:left="-108" w:right="32"/>
      <w:jc w:val="right"/>
      <w:rPr>
        <w:sz w:val="16"/>
        <w:szCs w:val="16"/>
      </w:rPr>
    </w:pPr>
    <w:r>
      <w:rPr>
        <w:sz w:val="16"/>
        <w:szCs w:val="16"/>
      </w:rPr>
      <w:t>Date 11/09/13</w:t>
    </w:r>
  </w:p>
  <w:p w:rsidR="00395DBD" w:rsidRPr="00D42B19" w:rsidRDefault="00395DBD" w:rsidP="00427D49">
    <w:pPr>
      <w:ind w:right="32"/>
      <w:jc w:val="right"/>
      <w:rPr>
        <w:sz w:val="16"/>
        <w:szCs w:val="16"/>
      </w:rPr>
    </w:pPr>
    <w:r w:rsidRPr="00D42B19">
      <w:rPr>
        <w:sz w:val="16"/>
        <w:szCs w:val="16"/>
      </w:rPr>
      <w:t xml:space="preserve">Page </w:t>
    </w:r>
    <w:r w:rsidRPr="00D42B19">
      <w:rPr>
        <w:sz w:val="16"/>
        <w:szCs w:val="16"/>
      </w:rPr>
      <w:fldChar w:fldCharType="begin"/>
    </w:r>
    <w:r w:rsidRPr="00D42B19">
      <w:rPr>
        <w:sz w:val="16"/>
        <w:szCs w:val="16"/>
      </w:rPr>
      <w:instrText xml:space="preserve"> PAGE </w:instrText>
    </w:r>
    <w:r w:rsidRPr="00D42B19">
      <w:rPr>
        <w:sz w:val="16"/>
        <w:szCs w:val="16"/>
      </w:rPr>
      <w:fldChar w:fldCharType="separate"/>
    </w:r>
    <w:r>
      <w:rPr>
        <w:noProof/>
        <w:sz w:val="16"/>
        <w:szCs w:val="16"/>
      </w:rPr>
      <w:t>3</w:t>
    </w:r>
    <w:r w:rsidRPr="00D42B19">
      <w:rPr>
        <w:sz w:val="16"/>
        <w:szCs w:val="16"/>
      </w:rPr>
      <w:fldChar w:fldCharType="end"/>
    </w:r>
    <w:r w:rsidRPr="00D42B19">
      <w:rPr>
        <w:sz w:val="16"/>
        <w:szCs w:val="16"/>
      </w:rPr>
      <w:t xml:space="preserve"> of </w:t>
    </w:r>
    <w:r w:rsidRPr="00D42B19">
      <w:rPr>
        <w:sz w:val="16"/>
        <w:szCs w:val="16"/>
      </w:rPr>
      <w:fldChar w:fldCharType="begin"/>
    </w:r>
    <w:r w:rsidRPr="00D42B19">
      <w:rPr>
        <w:sz w:val="16"/>
        <w:szCs w:val="16"/>
      </w:rPr>
      <w:instrText xml:space="preserve"> NUMPAGES </w:instrText>
    </w:r>
    <w:r w:rsidRPr="00D42B19">
      <w:rPr>
        <w:sz w:val="16"/>
        <w:szCs w:val="16"/>
      </w:rPr>
      <w:fldChar w:fldCharType="separate"/>
    </w:r>
    <w:r>
      <w:rPr>
        <w:noProof/>
        <w:sz w:val="16"/>
        <w:szCs w:val="16"/>
      </w:rPr>
      <w:t>28</w:t>
    </w:r>
    <w:r w:rsidRPr="00D42B19">
      <w:rPr>
        <w:sz w:val="16"/>
        <w:szCs w:val="16"/>
      </w:rPr>
      <w:fldChar w:fldCharType="end"/>
    </w:r>
  </w:p>
  <w:p w:rsidR="00395DBD" w:rsidRDefault="00395DBD" w:rsidP="00427D49">
    <w:pPr>
      <w:pStyle w:val="Header"/>
      <w:ind w:right="111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517D3"/>
    <w:multiLevelType w:val="multilevel"/>
    <w:tmpl w:val="830C08C6"/>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2D63DB3"/>
    <w:multiLevelType w:val="hybridMultilevel"/>
    <w:tmpl w:val="7BF84CC6"/>
    <w:lvl w:ilvl="0" w:tplc="74BE3B60">
      <w:start w:val="1"/>
      <w:numFmt w:val="bullet"/>
      <w:lvlText w:val=""/>
      <w:lvlJc w:val="left"/>
      <w:pPr>
        <w:tabs>
          <w:tab w:val="num" w:pos="360"/>
        </w:tabs>
        <w:ind w:left="340"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3567348"/>
    <w:multiLevelType w:val="hybridMultilevel"/>
    <w:tmpl w:val="B39E68D8"/>
    <w:lvl w:ilvl="0" w:tplc="7EC86616">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36F2D71"/>
    <w:multiLevelType w:val="multilevel"/>
    <w:tmpl w:val="6D34CD48"/>
    <w:lvl w:ilvl="0">
      <w:start w:val="1"/>
      <w:numFmt w:val="bullet"/>
      <w:lvlText w:val=""/>
      <w:lvlJc w:val="left"/>
      <w:pPr>
        <w:tabs>
          <w:tab w:val="num" w:pos="360"/>
        </w:tabs>
        <w:ind w:left="340" w:hanging="34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AB968CB"/>
    <w:multiLevelType w:val="hybridMultilevel"/>
    <w:tmpl w:val="E0A4861E"/>
    <w:lvl w:ilvl="0" w:tplc="3290419C">
      <w:start w:val="1"/>
      <w:numFmt w:val="bullet"/>
      <w:lvlText w:val=""/>
      <w:lvlJc w:val="left"/>
      <w:pPr>
        <w:tabs>
          <w:tab w:val="num" w:pos="360"/>
        </w:tabs>
        <w:ind w:left="340" w:hanging="5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1BC4F4F"/>
    <w:multiLevelType w:val="hybridMultilevel"/>
    <w:tmpl w:val="BBF42A5E"/>
    <w:lvl w:ilvl="0" w:tplc="BD723E26">
      <w:start w:val="1"/>
      <w:numFmt w:val="bullet"/>
      <w:lvlText w:val=""/>
      <w:lvlJc w:val="left"/>
      <w:pPr>
        <w:tabs>
          <w:tab w:val="num" w:pos="780"/>
        </w:tabs>
        <w:ind w:left="780" w:hanging="360"/>
      </w:pPr>
      <w:rPr>
        <w:rFonts w:ascii="Symbol" w:hAnsi="Symbol" w:hint="default"/>
        <w:color w:val="FF99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2BC2EB0"/>
    <w:multiLevelType w:val="hybridMultilevel"/>
    <w:tmpl w:val="AF3AF4FC"/>
    <w:lvl w:ilvl="0" w:tplc="417ECF40">
      <w:start w:val="1"/>
      <w:numFmt w:val="bullet"/>
      <w:lvlText w:val=""/>
      <w:lvlJc w:val="left"/>
      <w:pPr>
        <w:tabs>
          <w:tab w:val="num" w:pos="567"/>
        </w:tabs>
        <w:ind w:left="454" w:hanging="45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3227B2A"/>
    <w:multiLevelType w:val="multilevel"/>
    <w:tmpl w:val="84923BE2"/>
    <w:lvl w:ilvl="0">
      <w:start w:val="1"/>
      <w:numFmt w:val="bullet"/>
      <w:lvlText w:val=""/>
      <w:lvlJc w:val="left"/>
      <w:pPr>
        <w:tabs>
          <w:tab w:val="num" w:pos="780"/>
        </w:tabs>
        <w:ind w:left="780" w:hanging="360"/>
      </w:pPr>
      <w:rPr>
        <w:rFonts w:ascii="Symbol" w:hAnsi="Symbol" w:hint="default"/>
        <w:color w:val="FF99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46C7E98"/>
    <w:multiLevelType w:val="multilevel"/>
    <w:tmpl w:val="2B5818A6"/>
    <w:lvl w:ilvl="0">
      <w:start w:val="1"/>
      <w:numFmt w:val="decimal"/>
      <w:lvlText w:val="%1."/>
      <w:lvlJc w:val="left"/>
      <w:pPr>
        <w:tabs>
          <w:tab w:val="num" w:pos="360"/>
        </w:tabs>
        <w:ind w:left="360" w:hanging="360"/>
      </w:pPr>
      <w:rPr>
        <w:color w:val="FFFFFF"/>
      </w:rPr>
    </w:lvl>
    <w:lvl w:ilvl="1">
      <w:start w:val="1"/>
      <w:numFmt w:val="bullet"/>
      <w:lvlText w:val=""/>
      <w:lvlJc w:val="left"/>
      <w:pPr>
        <w:tabs>
          <w:tab w:val="num" w:pos="1080"/>
        </w:tabs>
        <w:ind w:left="1080" w:hanging="360"/>
      </w:pPr>
      <w:rPr>
        <w:rFonts w:ascii="Wingdings" w:hAnsi="Wingdings" w:hint="default"/>
        <w:color w:val="FFFFFF"/>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2E227963"/>
    <w:multiLevelType w:val="hybridMultilevel"/>
    <w:tmpl w:val="5F9C7B36"/>
    <w:lvl w:ilvl="0" w:tplc="44FCF7AA">
      <w:start w:val="1"/>
      <w:numFmt w:val="bullet"/>
      <w:lvlText w:val=""/>
      <w:lvlJc w:val="left"/>
      <w:pPr>
        <w:tabs>
          <w:tab w:val="num" w:pos="0"/>
        </w:tabs>
        <w:ind w:left="340"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E42609F"/>
    <w:multiLevelType w:val="multilevel"/>
    <w:tmpl w:val="7BF84CC6"/>
    <w:lvl w:ilvl="0">
      <w:start w:val="1"/>
      <w:numFmt w:val="bullet"/>
      <w:lvlText w:val=""/>
      <w:lvlJc w:val="left"/>
      <w:pPr>
        <w:tabs>
          <w:tab w:val="num" w:pos="360"/>
        </w:tabs>
        <w:ind w:left="340" w:hanging="34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F976231"/>
    <w:multiLevelType w:val="hybridMultilevel"/>
    <w:tmpl w:val="58D6A5C6"/>
    <w:lvl w:ilvl="0" w:tplc="3290419C">
      <w:start w:val="1"/>
      <w:numFmt w:val="bullet"/>
      <w:lvlText w:val=""/>
      <w:lvlJc w:val="left"/>
      <w:pPr>
        <w:tabs>
          <w:tab w:val="num" w:pos="360"/>
        </w:tabs>
        <w:ind w:left="340" w:hanging="5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4F602D6"/>
    <w:multiLevelType w:val="hybridMultilevel"/>
    <w:tmpl w:val="3550A58A"/>
    <w:lvl w:ilvl="0" w:tplc="A37E8C56">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B97486D"/>
    <w:multiLevelType w:val="hybridMultilevel"/>
    <w:tmpl w:val="6D34CD48"/>
    <w:lvl w:ilvl="0" w:tplc="4820894A">
      <w:start w:val="1"/>
      <w:numFmt w:val="bullet"/>
      <w:lvlText w:val=""/>
      <w:lvlJc w:val="left"/>
      <w:pPr>
        <w:tabs>
          <w:tab w:val="num" w:pos="360"/>
        </w:tabs>
        <w:ind w:left="340"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D732F27"/>
    <w:multiLevelType w:val="hybridMultilevel"/>
    <w:tmpl w:val="A2FE8AD4"/>
    <w:lvl w:ilvl="0" w:tplc="F1E6B10C">
      <w:start w:val="1"/>
      <w:numFmt w:val="bullet"/>
      <w:lvlText w:val=""/>
      <w:lvlJc w:val="left"/>
      <w:pPr>
        <w:tabs>
          <w:tab w:val="num" w:pos="567"/>
        </w:tabs>
        <w:ind w:left="567" w:hanging="567"/>
      </w:pPr>
      <w:rPr>
        <w:rFonts w:ascii="Wingdings" w:hAnsi="Wingdings" w:hint="default"/>
        <w:color w:val="00008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0652E79"/>
    <w:multiLevelType w:val="hybridMultilevel"/>
    <w:tmpl w:val="2B5818A6"/>
    <w:lvl w:ilvl="0" w:tplc="D7B4CF26">
      <w:start w:val="1"/>
      <w:numFmt w:val="decimal"/>
      <w:lvlText w:val="%1."/>
      <w:lvlJc w:val="left"/>
      <w:pPr>
        <w:tabs>
          <w:tab w:val="num" w:pos="360"/>
        </w:tabs>
        <w:ind w:left="360" w:hanging="360"/>
      </w:pPr>
      <w:rPr>
        <w:color w:val="FFFFFF"/>
      </w:rPr>
    </w:lvl>
    <w:lvl w:ilvl="1" w:tplc="08090005">
      <w:start w:val="1"/>
      <w:numFmt w:val="bullet"/>
      <w:lvlText w:val=""/>
      <w:lvlJc w:val="left"/>
      <w:pPr>
        <w:tabs>
          <w:tab w:val="num" w:pos="1080"/>
        </w:tabs>
        <w:ind w:left="1080" w:hanging="360"/>
      </w:pPr>
      <w:rPr>
        <w:rFonts w:ascii="Wingdings" w:hAnsi="Wingdings" w:hint="default"/>
        <w:color w:val="FFFFFF"/>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46126700"/>
    <w:multiLevelType w:val="hybridMultilevel"/>
    <w:tmpl w:val="890043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79F653B"/>
    <w:multiLevelType w:val="multilevel"/>
    <w:tmpl w:val="6C00C14E"/>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94633D9"/>
    <w:multiLevelType w:val="hybridMultilevel"/>
    <w:tmpl w:val="A6D8470C"/>
    <w:lvl w:ilvl="0" w:tplc="3290419C">
      <w:start w:val="1"/>
      <w:numFmt w:val="bullet"/>
      <w:lvlText w:val=""/>
      <w:lvlJc w:val="left"/>
      <w:pPr>
        <w:tabs>
          <w:tab w:val="num" w:pos="360"/>
        </w:tabs>
        <w:ind w:left="340" w:hanging="5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A3D4E85"/>
    <w:multiLevelType w:val="hybridMultilevel"/>
    <w:tmpl w:val="830C08C6"/>
    <w:lvl w:ilvl="0" w:tplc="7EC86616">
      <w:start w:val="1"/>
      <w:numFmt w:val="bullet"/>
      <w:lvlText w:val=""/>
      <w:lvlJc w:val="left"/>
      <w:pPr>
        <w:tabs>
          <w:tab w:val="num" w:pos="360"/>
        </w:tabs>
        <w:ind w:left="360" w:hanging="360"/>
      </w:pPr>
      <w:rPr>
        <w:rFonts w:ascii="Symbol" w:hAnsi="Symbol" w:hint="default"/>
        <w:sz w:val="22"/>
      </w:rPr>
    </w:lvl>
    <w:lvl w:ilvl="1" w:tplc="7EC86616">
      <w:start w:val="1"/>
      <w:numFmt w:val="bullet"/>
      <w:lvlText w:val=""/>
      <w:lvlJc w:val="left"/>
      <w:pPr>
        <w:tabs>
          <w:tab w:val="num" w:pos="1440"/>
        </w:tabs>
        <w:ind w:left="1440" w:hanging="360"/>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B4313F7"/>
    <w:multiLevelType w:val="hybridMultilevel"/>
    <w:tmpl w:val="36FE004A"/>
    <w:lvl w:ilvl="0" w:tplc="BD723E26">
      <w:start w:val="1"/>
      <w:numFmt w:val="bullet"/>
      <w:lvlText w:val=""/>
      <w:lvlJc w:val="left"/>
      <w:pPr>
        <w:tabs>
          <w:tab w:val="num" w:pos="780"/>
        </w:tabs>
        <w:ind w:left="780" w:hanging="360"/>
      </w:pPr>
      <w:rPr>
        <w:rFonts w:ascii="Symbol" w:hAnsi="Symbol" w:hint="default"/>
        <w:color w:val="FF99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FDD0515"/>
    <w:multiLevelType w:val="hybridMultilevel"/>
    <w:tmpl w:val="63A2C93A"/>
    <w:lvl w:ilvl="0" w:tplc="3290419C">
      <w:start w:val="1"/>
      <w:numFmt w:val="bullet"/>
      <w:lvlText w:val=""/>
      <w:lvlJc w:val="left"/>
      <w:pPr>
        <w:tabs>
          <w:tab w:val="num" w:pos="360"/>
        </w:tabs>
        <w:ind w:left="340" w:hanging="5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8435759"/>
    <w:multiLevelType w:val="hybridMultilevel"/>
    <w:tmpl w:val="678012AA"/>
    <w:lvl w:ilvl="0" w:tplc="0809000F">
      <w:start w:val="1"/>
      <w:numFmt w:val="decimal"/>
      <w:lvlText w:val="%1."/>
      <w:lvlJc w:val="left"/>
      <w:pPr>
        <w:tabs>
          <w:tab w:val="num" w:pos="8040"/>
        </w:tabs>
        <w:ind w:left="8040" w:hanging="360"/>
      </w:pPr>
    </w:lvl>
    <w:lvl w:ilvl="1" w:tplc="08090019" w:tentative="1">
      <w:start w:val="1"/>
      <w:numFmt w:val="lowerLetter"/>
      <w:lvlText w:val="%2."/>
      <w:lvlJc w:val="left"/>
      <w:pPr>
        <w:tabs>
          <w:tab w:val="num" w:pos="8760"/>
        </w:tabs>
        <w:ind w:left="8760" w:hanging="360"/>
      </w:pPr>
    </w:lvl>
    <w:lvl w:ilvl="2" w:tplc="0809001B" w:tentative="1">
      <w:start w:val="1"/>
      <w:numFmt w:val="lowerRoman"/>
      <w:lvlText w:val="%3."/>
      <w:lvlJc w:val="right"/>
      <w:pPr>
        <w:tabs>
          <w:tab w:val="num" w:pos="9480"/>
        </w:tabs>
        <w:ind w:left="9480" w:hanging="180"/>
      </w:pPr>
    </w:lvl>
    <w:lvl w:ilvl="3" w:tplc="0809000F" w:tentative="1">
      <w:start w:val="1"/>
      <w:numFmt w:val="decimal"/>
      <w:lvlText w:val="%4."/>
      <w:lvlJc w:val="left"/>
      <w:pPr>
        <w:tabs>
          <w:tab w:val="num" w:pos="10200"/>
        </w:tabs>
        <w:ind w:left="10200" w:hanging="360"/>
      </w:pPr>
    </w:lvl>
    <w:lvl w:ilvl="4" w:tplc="08090019" w:tentative="1">
      <w:start w:val="1"/>
      <w:numFmt w:val="lowerLetter"/>
      <w:lvlText w:val="%5."/>
      <w:lvlJc w:val="left"/>
      <w:pPr>
        <w:tabs>
          <w:tab w:val="num" w:pos="10920"/>
        </w:tabs>
        <w:ind w:left="10920" w:hanging="360"/>
      </w:pPr>
    </w:lvl>
    <w:lvl w:ilvl="5" w:tplc="0809001B" w:tentative="1">
      <w:start w:val="1"/>
      <w:numFmt w:val="lowerRoman"/>
      <w:lvlText w:val="%6."/>
      <w:lvlJc w:val="right"/>
      <w:pPr>
        <w:tabs>
          <w:tab w:val="num" w:pos="11640"/>
        </w:tabs>
        <w:ind w:left="11640" w:hanging="180"/>
      </w:pPr>
    </w:lvl>
    <w:lvl w:ilvl="6" w:tplc="0809000F" w:tentative="1">
      <w:start w:val="1"/>
      <w:numFmt w:val="decimal"/>
      <w:lvlText w:val="%7."/>
      <w:lvlJc w:val="left"/>
      <w:pPr>
        <w:tabs>
          <w:tab w:val="num" w:pos="12360"/>
        </w:tabs>
        <w:ind w:left="12360" w:hanging="360"/>
      </w:pPr>
    </w:lvl>
    <w:lvl w:ilvl="7" w:tplc="08090019" w:tentative="1">
      <w:start w:val="1"/>
      <w:numFmt w:val="lowerLetter"/>
      <w:lvlText w:val="%8."/>
      <w:lvlJc w:val="left"/>
      <w:pPr>
        <w:tabs>
          <w:tab w:val="num" w:pos="13080"/>
        </w:tabs>
        <w:ind w:left="13080" w:hanging="360"/>
      </w:pPr>
    </w:lvl>
    <w:lvl w:ilvl="8" w:tplc="0809001B" w:tentative="1">
      <w:start w:val="1"/>
      <w:numFmt w:val="lowerRoman"/>
      <w:lvlText w:val="%9."/>
      <w:lvlJc w:val="right"/>
      <w:pPr>
        <w:tabs>
          <w:tab w:val="num" w:pos="13800"/>
        </w:tabs>
        <w:ind w:left="13800" w:hanging="180"/>
      </w:pPr>
    </w:lvl>
  </w:abstractNum>
  <w:abstractNum w:abstractNumId="23">
    <w:nsid w:val="59C11082"/>
    <w:multiLevelType w:val="hybridMultilevel"/>
    <w:tmpl w:val="F0C43EF8"/>
    <w:lvl w:ilvl="0" w:tplc="44FCF7AA">
      <w:start w:val="1"/>
      <w:numFmt w:val="bullet"/>
      <w:lvlText w:val=""/>
      <w:lvlJc w:val="left"/>
      <w:pPr>
        <w:tabs>
          <w:tab w:val="num" w:pos="0"/>
        </w:tabs>
        <w:ind w:left="340"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9EB62C0"/>
    <w:multiLevelType w:val="hybridMultilevel"/>
    <w:tmpl w:val="6C00C14E"/>
    <w:lvl w:ilvl="0" w:tplc="7EC86616">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DDC0468"/>
    <w:multiLevelType w:val="multilevel"/>
    <w:tmpl w:val="AF3AF4FC"/>
    <w:lvl w:ilvl="0">
      <w:start w:val="1"/>
      <w:numFmt w:val="bullet"/>
      <w:lvlText w:val=""/>
      <w:lvlJc w:val="left"/>
      <w:pPr>
        <w:tabs>
          <w:tab w:val="num" w:pos="567"/>
        </w:tabs>
        <w:ind w:left="454" w:hanging="45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0B3C64"/>
    <w:multiLevelType w:val="multilevel"/>
    <w:tmpl w:val="6C00C14E"/>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9F24797"/>
    <w:multiLevelType w:val="hybridMultilevel"/>
    <w:tmpl w:val="84923BE2"/>
    <w:lvl w:ilvl="0" w:tplc="BD723E26">
      <w:start w:val="1"/>
      <w:numFmt w:val="bullet"/>
      <w:lvlText w:val=""/>
      <w:lvlJc w:val="left"/>
      <w:pPr>
        <w:tabs>
          <w:tab w:val="num" w:pos="780"/>
        </w:tabs>
        <w:ind w:left="780" w:hanging="360"/>
      </w:pPr>
      <w:rPr>
        <w:rFonts w:ascii="Symbol" w:hAnsi="Symbol" w:hint="default"/>
        <w:color w:val="FF99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DC97E72"/>
    <w:multiLevelType w:val="hybridMultilevel"/>
    <w:tmpl w:val="00D2BC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nsid w:val="7D4214BB"/>
    <w:multiLevelType w:val="hybridMultilevel"/>
    <w:tmpl w:val="0E6C9108"/>
    <w:lvl w:ilvl="0" w:tplc="3290419C">
      <w:start w:val="1"/>
      <w:numFmt w:val="bullet"/>
      <w:lvlText w:val=""/>
      <w:lvlJc w:val="left"/>
      <w:pPr>
        <w:tabs>
          <w:tab w:val="num" w:pos="360"/>
        </w:tabs>
        <w:ind w:left="340" w:hanging="5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E321AF4"/>
    <w:multiLevelType w:val="multilevel"/>
    <w:tmpl w:val="726E72C2"/>
    <w:lvl w:ilvl="0">
      <w:start w:val="1"/>
      <w:numFmt w:val="decimal"/>
      <w:pStyle w:val="Heading1"/>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pStyle w:val="Heading3"/>
      <w:lvlText w:val="%1.%2.%3."/>
      <w:lvlJc w:val="left"/>
      <w:pPr>
        <w:tabs>
          <w:tab w:val="num" w:pos="2520"/>
        </w:tabs>
        <w:ind w:left="1224" w:hanging="504"/>
      </w:pPr>
    </w:lvl>
    <w:lvl w:ilvl="3">
      <w:start w:val="1"/>
      <w:numFmt w:val="decimal"/>
      <w:pStyle w:val="Heading4"/>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num w:numId="1">
    <w:abstractNumId w:val="28"/>
  </w:num>
  <w:num w:numId="2">
    <w:abstractNumId w:val="15"/>
  </w:num>
  <w:num w:numId="3">
    <w:abstractNumId w:val="12"/>
  </w:num>
  <w:num w:numId="4">
    <w:abstractNumId w:val="8"/>
  </w:num>
  <w:num w:numId="5">
    <w:abstractNumId w:val="24"/>
  </w:num>
  <w:num w:numId="6">
    <w:abstractNumId w:val="17"/>
  </w:num>
  <w:num w:numId="7">
    <w:abstractNumId w:val="19"/>
  </w:num>
  <w:num w:numId="8">
    <w:abstractNumId w:val="26"/>
  </w:num>
  <w:num w:numId="9">
    <w:abstractNumId w:val="2"/>
  </w:num>
  <w:num w:numId="10">
    <w:abstractNumId w:val="22"/>
  </w:num>
  <w:num w:numId="11">
    <w:abstractNumId w:val="16"/>
  </w:num>
  <w:num w:numId="12">
    <w:abstractNumId w:val="20"/>
  </w:num>
  <w:num w:numId="13">
    <w:abstractNumId w:val="5"/>
  </w:num>
  <w:num w:numId="14">
    <w:abstractNumId w:val="27"/>
  </w:num>
  <w:num w:numId="15">
    <w:abstractNumId w:val="7"/>
  </w:num>
  <w:num w:numId="16">
    <w:abstractNumId w:val="13"/>
  </w:num>
  <w:num w:numId="17">
    <w:abstractNumId w:val="3"/>
  </w:num>
  <w:num w:numId="18">
    <w:abstractNumId w:val="1"/>
  </w:num>
  <w:num w:numId="19">
    <w:abstractNumId w:val="10"/>
  </w:num>
  <w:num w:numId="20">
    <w:abstractNumId w:val="29"/>
  </w:num>
  <w:num w:numId="21">
    <w:abstractNumId w:val="11"/>
  </w:num>
  <w:num w:numId="22">
    <w:abstractNumId w:val="4"/>
  </w:num>
  <w:num w:numId="23">
    <w:abstractNumId w:val="21"/>
  </w:num>
  <w:num w:numId="24">
    <w:abstractNumId w:val="18"/>
  </w:num>
  <w:num w:numId="25">
    <w:abstractNumId w:val="0"/>
  </w:num>
  <w:num w:numId="26">
    <w:abstractNumId w:val="6"/>
  </w:num>
  <w:num w:numId="27">
    <w:abstractNumId w:val="25"/>
  </w:num>
  <w:num w:numId="28">
    <w:abstractNumId w:val="9"/>
  </w:num>
  <w:num w:numId="29">
    <w:abstractNumId w:val="30"/>
  </w:num>
  <w:num w:numId="30">
    <w:abstractNumId w:val="30"/>
  </w:num>
  <w:num w:numId="31">
    <w:abstractNumId w:val="30"/>
  </w:num>
  <w:num w:numId="32">
    <w:abstractNumId w:val="30"/>
  </w:num>
  <w:num w:numId="33">
    <w:abstractNumId w:val="23"/>
  </w:num>
  <w:num w:numId="34">
    <w:abstractNumId w:val="30"/>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rawingGridHorizontalSpacing w:val="120"/>
  <w:displayHorizontalDrawingGridEvery w:val="2"/>
  <w:doNotShadeFormData/>
  <w:characterSpacingControl w:val="doNotCompress"/>
  <w:hdrShapeDefaults>
    <o:shapedefaults v:ext="edit" spidmax="10242">
      <o:colormenu v:ext="edit" strokecolor="none [3212]"/>
    </o:shapedefaults>
  </w:hdrShapeDefaults>
  <w:footnotePr>
    <w:footnote w:id="-1"/>
    <w:footnote w:id="0"/>
  </w:footnotePr>
  <w:endnotePr>
    <w:endnote w:id="-1"/>
    <w:endnote w:id="0"/>
  </w:endnotePr>
  <w:compat/>
  <w:rsids>
    <w:rsidRoot w:val="0038224E"/>
    <w:rsid w:val="00001C8F"/>
    <w:rsid w:val="000044DE"/>
    <w:rsid w:val="00007166"/>
    <w:rsid w:val="00024611"/>
    <w:rsid w:val="000248F6"/>
    <w:rsid w:val="0002493E"/>
    <w:rsid w:val="00026F01"/>
    <w:rsid w:val="00027992"/>
    <w:rsid w:val="00036421"/>
    <w:rsid w:val="00037066"/>
    <w:rsid w:val="00042433"/>
    <w:rsid w:val="00042707"/>
    <w:rsid w:val="000459E9"/>
    <w:rsid w:val="00045ABC"/>
    <w:rsid w:val="00057700"/>
    <w:rsid w:val="000633BC"/>
    <w:rsid w:val="00065007"/>
    <w:rsid w:val="00066700"/>
    <w:rsid w:val="00070D85"/>
    <w:rsid w:val="00075388"/>
    <w:rsid w:val="000760A8"/>
    <w:rsid w:val="00077935"/>
    <w:rsid w:val="00077B45"/>
    <w:rsid w:val="00077EC8"/>
    <w:rsid w:val="00085EF3"/>
    <w:rsid w:val="000871A1"/>
    <w:rsid w:val="000B7E0D"/>
    <w:rsid w:val="000C2FE0"/>
    <w:rsid w:val="000D684D"/>
    <w:rsid w:val="000E0105"/>
    <w:rsid w:val="000F089C"/>
    <w:rsid w:val="000F2D66"/>
    <w:rsid w:val="000F72D4"/>
    <w:rsid w:val="000F7C1D"/>
    <w:rsid w:val="001008B7"/>
    <w:rsid w:val="001048DA"/>
    <w:rsid w:val="00105C9A"/>
    <w:rsid w:val="00112180"/>
    <w:rsid w:val="0012239D"/>
    <w:rsid w:val="00123BDF"/>
    <w:rsid w:val="00142346"/>
    <w:rsid w:val="0014237F"/>
    <w:rsid w:val="001439F4"/>
    <w:rsid w:val="001450A1"/>
    <w:rsid w:val="00146F9B"/>
    <w:rsid w:val="00150A76"/>
    <w:rsid w:val="00151065"/>
    <w:rsid w:val="0015252F"/>
    <w:rsid w:val="00163E5E"/>
    <w:rsid w:val="001651EC"/>
    <w:rsid w:val="001939D4"/>
    <w:rsid w:val="00195E0C"/>
    <w:rsid w:val="001A0233"/>
    <w:rsid w:val="001C49ED"/>
    <w:rsid w:val="001D131E"/>
    <w:rsid w:val="001D46E1"/>
    <w:rsid w:val="001F1B60"/>
    <w:rsid w:val="001F253E"/>
    <w:rsid w:val="001F6E49"/>
    <w:rsid w:val="001F74F8"/>
    <w:rsid w:val="001F7C30"/>
    <w:rsid w:val="00206619"/>
    <w:rsid w:val="002070C5"/>
    <w:rsid w:val="00237DB7"/>
    <w:rsid w:val="00241248"/>
    <w:rsid w:val="00252B21"/>
    <w:rsid w:val="00255486"/>
    <w:rsid w:val="00267EF4"/>
    <w:rsid w:val="0027438E"/>
    <w:rsid w:val="0027579F"/>
    <w:rsid w:val="00276F1F"/>
    <w:rsid w:val="00286AD3"/>
    <w:rsid w:val="002924E8"/>
    <w:rsid w:val="002933B8"/>
    <w:rsid w:val="0029562E"/>
    <w:rsid w:val="002A5B51"/>
    <w:rsid w:val="002B16C1"/>
    <w:rsid w:val="002C07FE"/>
    <w:rsid w:val="002C10A1"/>
    <w:rsid w:val="002C256B"/>
    <w:rsid w:val="002C2BA2"/>
    <w:rsid w:val="002C420D"/>
    <w:rsid w:val="002D03F4"/>
    <w:rsid w:val="002D151B"/>
    <w:rsid w:val="002D1B95"/>
    <w:rsid w:val="002D1D15"/>
    <w:rsid w:val="002D25D6"/>
    <w:rsid w:val="002E5542"/>
    <w:rsid w:val="002E7330"/>
    <w:rsid w:val="00302EF4"/>
    <w:rsid w:val="0031149B"/>
    <w:rsid w:val="00312D0A"/>
    <w:rsid w:val="0031404C"/>
    <w:rsid w:val="00316016"/>
    <w:rsid w:val="00323986"/>
    <w:rsid w:val="003272AF"/>
    <w:rsid w:val="00330453"/>
    <w:rsid w:val="003323F4"/>
    <w:rsid w:val="0033318B"/>
    <w:rsid w:val="003342DD"/>
    <w:rsid w:val="00342688"/>
    <w:rsid w:val="00342BA8"/>
    <w:rsid w:val="00342D68"/>
    <w:rsid w:val="00350B4C"/>
    <w:rsid w:val="00354974"/>
    <w:rsid w:val="003566C9"/>
    <w:rsid w:val="00357A4B"/>
    <w:rsid w:val="0037181D"/>
    <w:rsid w:val="00373DC7"/>
    <w:rsid w:val="00381086"/>
    <w:rsid w:val="0038224E"/>
    <w:rsid w:val="00386B83"/>
    <w:rsid w:val="003915E2"/>
    <w:rsid w:val="00395B94"/>
    <w:rsid w:val="00395DBD"/>
    <w:rsid w:val="003A37D7"/>
    <w:rsid w:val="003A5A79"/>
    <w:rsid w:val="003A5BCB"/>
    <w:rsid w:val="003C0E2D"/>
    <w:rsid w:val="003C5877"/>
    <w:rsid w:val="003C5925"/>
    <w:rsid w:val="003D5AC0"/>
    <w:rsid w:val="003E10C9"/>
    <w:rsid w:val="003E1D93"/>
    <w:rsid w:val="003F4EEA"/>
    <w:rsid w:val="003F58EA"/>
    <w:rsid w:val="004007DD"/>
    <w:rsid w:val="00412274"/>
    <w:rsid w:val="004162F5"/>
    <w:rsid w:val="004202F4"/>
    <w:rsid w:val="00427D49"/>
    <w:rsid w:val="00440AC5"/>
    <w:rsid w:val="00444CF7"/>
    <w:rsid w:val="004474BC"/>
    <w:rsid w:val="00447D7E"/>
    <w:rsid w:val="00452F77"/>
    <w:rsid w:val="00454A5B"/>
    <w:rsid w:val="00481976"/>
    <w:rsid w:val="00490127"/>
    <w:rsid w:val="00494522"/>
    <w:rsid w:val="004A0175"/>
    <w:rsid w:val="004A5EA4"/>
    <w:rsid w:val="004B08BF"/>
    <w:rsid w:val="004C5872"/>
    <w:rsid w:val="004D4AF4"/>
    <w:rsid w:val="004E0DCA"/>
    <w:rsid w:val="004E3904"/>
    <w:rsid w:val="004F5531"/>
    <w:rsid w:val="004F574F"/>
    <w:rsid w:val="004F652B"/>
    <w:rsid w:val="005010E5"/>
    <w:rsid w:val="00502ED6"/>
    <w:rsid w:val="00506BA0"/>
    <w:rsid w:val="00515A41"/>
    <w:rsid w:val="005165B9"/>
    <w:rsid w:val="00521DC9"/>
    <w:rsid w:val="005375DB"/>
    <w:rsid w:val="005420FC"/>
    <w:rsid w:val="00542A5B"/>
    <w:rsid w:val="005443FA"/>
    <w:rsid w:val="00552EE0"/>
    <w:rsid w:val="00554715"/>
    <w:rsid w:val="00557953"/>
    <w:rsid w:val="00563B9C"/>
    <w:rsid w:val="00563DD1"/>
    <w:rsid w:val="00567755"/>
    <w:rsid w:val="005717D6"/>
    <w:rsid w:val="00575071"/>
    <w:rsid w:val="0057715B"/>
    <w:rsid w:val="00581989"/>
    <w:rsid w:val="00583415"/>
    <w:rsid w:val="005840C4"/>
    <w:rsid w:val="0058753B"/>
    <w:rsid w:val="005A05A3"/>
    <w:rsid w:val="005A0C69"/>
    <w:rsid w:val="005A1ED1"/>
    <w:rsid w:val="005A326D"/>
    <w:rsid w:val="005A7E88"/>
    <w:rsid w:val="005B20ED"/>
    <w:rsid w:val="005B66CB"/>
    <w:rsid w:val="005B7DD5"/>
    <w:rsid w:val="005C0B37"/>
    <w:rsid w:val="005C1972"/>
    <w:rsid w:val="005C314D"/>
    <w:rsid w:val="005C35E2"/>
    <w:rsid w:val="005C3B52"/>
    <w:rsid w:val="005D12C5"/>
    <w:rsid w:val="005D6F47"/>
    <w:rsid w:val="005E1CD8"/>
    <w:rsid w:val="005E2FFC"/>
    <w:rsid w:val="005E7996"/>
    <w:rsid w:val="00604733"/>
    <w:rsid w:val="00606964"/>
    <w:rsid w:val="006110C4"/>
    <w:rsid w:val="00615564"/>
    <w:rsid w:val="00621C4F"/>
    <w:rsid w:val="006246BD"/>
    <w:rsid w:val="00625427"/>
    <w:rsid w:val="00635FE4"/>
    <w:rsid w:val="00637CC6"/>
    <w:rsid w:val="0064155C"/>
    <w:rsid w:val="00642525"/>
    <w:rsid w:val="006453AF"/>
    <w:rsid w:val="00664E48"/>
    <w:rsid w:val="00681D3D"/>
    <w:rsid w:val="00686D7D"/>
    <w:rsid w:val="006929A7"/>
    <w:rsid w:val="006960B3"/>
    <w:rsid w:val="006A0BDA"/>
    <w:rsid w:val="006A7A6B"/>
    <w:rsid w:val="006B0D98"/>
    <w:rsid w:val="006B4FCF"/>
    <w:rsid w:val="006B537C"/>
    <w:rsid w:val="006B6E2E"/>
    <w:rsid w:val="006B7188"/>
    <w:rsid w:val="006B7E92"/>
    <w:rsid w:val="006C19B1"/>
    <w:rsid w:val="006D38E2"/>
    <w:rsid w:val="006D6336"/>
    <w:rsid w:val="006D68C9"/>
    <w:rsid w:val="006E000C"/>
    <w:rsid w:val="006E21CF"/>
    <w:rsid w:val="006F2B43"/>
    <w:rsid w:val="006F485E"/>
    <w:rsid w:val="006F6267"/>
    <w:rsid w:val="006F65BE"/>
    <w:rsid w:val="006F6A90"/>
    <w:rsid w:val="006F7964"/>
    <w:rsid w:val="00710BEC"/>
    <w:rsid w:val="00721599"/>
    <w:rsid w:val="00721A78"/>
    <w:rsid w:val="0072580B"/>
    <w:rsid w:val="00735DBD"/>
    <w:rsid w:val="00741262"/>
    <w:rsid w:val="007421B2"/>
    <w:rsid w:val="007434BB"/>
    <w:rsid w:val="00747573"/>
    <w:rsid w:val="007550D0"/>
    <w:rsid w:val="00757B11"/>
    <w:rsid w:val="0076609B"/>
    <w:rsid w:val="0076654B"/>
    <w:rsid w:val="00774843"/>
    <w:rsid w:val="0078414F"/>
    <w:rsid w:val="00787B8B"/>
    <w:rsid w:val="007A04EF"/>
    <w:rsid w:val="007A0832"/>
    <w:rsid w:val="007A6279"/>
    <w:rsid w:val="007B7B81"/>
    <w:rsid w:val="007C07A2"/>
    <w:rsid w:val="007C2CF3"/>
    <w:rsid w:val="007C49EF"/>
    <w:rsid w:val="007D04E3"/>
    <w:rsid w:val="007D119F"/>
    <w:rsid w:val="007D2955"/>
    <w:rsid w:val="007E4045"/>
    <w:rsid w:val="007E4175"/>
    <w:rsid w:val="007E61DB"/>
    <w:rsid w:val="007E67E4"/>
    <w:rsid w:val="007F1B94"/>
    <w:rsid w:val="007F3103"/>
    <w:rsid w:val="00805634"/>
    <w:rsid w:val="00807AA3"/>
    <w:rsid w:val="00807C89"/>
    <w:rsid w:val="00810980"/>
    <w:rsid w:val="0081608A"/>
    <w:rsid w:val="008223F3"/>
    <w:rsid w:val="00823614"/>
    <w:rsid w:val="00824519"/>
    <w:rsid w:val="00834244"/>
    <w:rsid w:val="00835170"/>
    <w:rsid w:val="00835DDC"/>
    <w:rsid w:val="00840FC3"/>
    <w:rsid w:val="008436B4"/>
    <w:rsid w:val="00852FE6"/>
    <w:rsid w:val="00855CC5"/>
    <w:rsid w:val="008570A3"/>
    <w:rsid w:val="00875F33"/>
    <w:rsid w:val="008823F4"/>
    <w:rsid w:val="00882999"/>
    <w:rsid w:val="00890850"/>
    <w:rsid w:val="00895FEA"/>
    <w:rsid w:val="00896903"/>
    <w:rsid w:val="008A5C5B"/>
    <w:rsid w:val="008B1AD1"/>
    <w:rsid w:val="008B53E3"/>
    <w:rsid w:val="008D77D7"/>
    <w:rsid w:val="008E35FF"/>
    <w:rsid w:val="008F3CA9"/>
    <w:rsid w:val="00900AD7"/>
    <w:rsid w:val="00902A92"/>
    <w:rsid w:val="00907A4E"/>
    <w:rsid w:val="0091079C"/>
    <w:rsid w:val="009117AA"/>
    <w:rsid w:val="00920290"/>
    <w:rsid w:val="009210AD"/>
    <w:rsid w:val="00923BF1"/>
    <w:rsid w:val="009317F0"/>
    <w:rsid w:val="00931995"/>
    <w:rsid w:val="00942585"/>
    <w:rsid w:val="00944361"/>
    <w:rsid w:val="00950261"/>
    <w:rsid w:val="00952392"/>
    <w:rsid w:val="0095363E"/>
    <w:rsid w:val="00954B99"/>
    <w:rsid w:val="009573BB"/>
    <w:rsid w:val="009709C4"/>
    <w:rsid w:val="00973466"/>
    <w:rsid w:val="00974626"/>
    <w:rsid w:val="009805B2"/>
    <w:rsid w:val="009818DF"/>
    <w:rsid w:val="0098764F"/>
    <w:rsid w:val="0098772A"/>
    <w:rsid w:val="009877A4"/>
    <w:rsid w:val="00990DC7"/>
    <w:rsid w:val="00997A45"/>
    <w:rsid w:val="009A312A"/>
    <w:rsid w:val="009A6183"/>
    <w:rsid w:val="009B1448"/>
    <w:rsid w:val="009B325F"/>
    <w:rsid w:val="009B53D9"/>
    <w:rsid w:val="009B68FC"/>
    <w:rsid w:val="009C4BA2"/>
    <w:rsid w:val="009C4EEE"/>
    <w:rsid w:val="009D3E79"/>
    <w:rsid w:val="009D60E5"/>
    <w:rsid w:val="009E597F"/>
    <w:rsid w:val="009F5AE0"/>
    <w:rsid w:val="009F6263"/>
    <w:rsid w:val="009F7B6D"/>
    <w:rsid w:val="00A00E51"/>
    <w:rsid w:val="00A06B2B"/>
    <w:rsid w:val="00A1718F"/>
    <w:rsid w:val="00A2343B"/>
    <w:rsid w:val="00A2677C"/>
    <w:rsid w:val="00A2700B"/>
    <w:rsid w:val="00A27483"/>
    <w:rsid w:val="00A30DCF"/>
    <w:rsid w:val="00A40410"/>
    <w:rsid w:val="00A4325E"/>
    <w:rsid w:val="00A44E66"/>
    <w:rsid w:val="00A50AFE"/>
    <w:rsid w:val="00A57247"/>
    <w:rsid w:val="00A661FC"/>
    <w:rsid w:val="00A66642"/>
    <w:rsid w:val="00A80DFB"/>
    <w:rsid w:val="00A84BC5"/>
    <w:rsid w:val="00A86F39"/>
    <w:rsid w:val="00AA4114"/>
    <w:rsid w:val="00AA76CC"/>
    <w:rsid w:val="00AB4A3A"/>
    <w:rsid w:val="00AC21CE"/>
    <w:rsid w:val="00AC7A46"/>
    <w:rsid w:val="00AC7AF2"/>
    <w:rsid w:val="00B13C28"/>
    <w:rsid w:val="00B26F9C"/>
    <w:rsid w:val="00B3562A"/>
    <w:rsid w:val="00B401EB"/>
    <w:rsid w:val="00B4791F"/>
    <w:rsid w:val="00B6333F"/>
    <w:rsid w:val="00B71356"/>
    <w:rsid w:val="00B76E75"/>
    <w:rsid w:val="00B83C0F"/>
    <w:rsid w:val="00B87D3C"/>
    <w:rsid w:val="00B96250"/>
    <w:rsid w:val="00B964BA"/>
    <w:rsid w:val="00BA2029"/>
    <w:rsid w:val="00BB037B"/>
    <w:rsid w:val="00BB34B2"/>
    <w:rsid w:val="00BC1B90"/>
    <w:rsid w:val="00BC5A14"/>
    <w:rsid w:val="00BD4364"/>
    <w:rsid w:val="00BD6C2D"/>
    <w:rsid w:val="00BF1700"/>
    <w:rsid w:val="00BF3A9B"/>
    <w:rsid w:val="00C034FD"/>
    <w:rsid w:val="00C06546"/>
    <w:rsid w:val="00C145F1"/>
    <w:rsid w:val="00C45BDF"/>
    <w:rsid w:val="00C53506"/>
    <w:rsid w:val="00C600E8"/>
    <w:rsid w:val="00C74E5A"/>
    <w:rsid w:val="00C93870"/>
    <w:rsid w:val="00CC08F0"/>
    <w:rsid w:val="00CC6051"/>
    <w:rsid w:val="00CC6DAC"/>
    <w:rsid w:val="00CD3772"/>
    <w:rsid w:val="00CD6610"/>
    <w:rsid w:val="00CF5DE2"/>
    <w:rsid w:val="00D060F4"/>
    <w:rsid w:val="00D06424"/>
    <w:rsid w:val="00D14652"/>
    <w:rsid w:val="00D1547D"/>
    <w:rsid w:val="00D15EC3"/>
    <w:rsid w:val="00D16563"/>
    <w:rsid w:val="00D17168"/>
    <w:rsid w:val="00D27340"/>
    <w:rsid w:val="00D31984"/>
    <w:rsid w:val="00D42B19"/>
    <w:rsid w:val="00D47950"/>
    <w:rsid w:val="00D657FA"/>
    <w:rsid w:val="00D7178D"/>
    <w:rsid w:val="00D76FD4"/>
    <w:rsid w:val="00D80C61"/>
    <w:rsid w:val="00D82ABE"/>
    <w:rsid w:val="00D90280"/>
    <w:rsid w:val="00D90DC8"/>
    <w:rsid w:val="00D97342"/>
    <w:rsid w:val="00DB7BA2"/>
    <w:rsid w:val="00DC34B0"/>
    <w:rsid w:val="00DD01BC"/>
    <w:rsid w:val="00DF081E"/>
    <w:rsid w:val="00DF1BF9"/>
    <w:rsid w:val="00DF3152"/>
    <w:rsid w:val="00E05DAB"/>
    <w:rsid w:val="00E12B47"/>
    <w:rsid w:val="00E14F91"/>
    <w:rsid w:val="00E2541A"/>
    <w:rsid w:val="00E26D12"/>
    <w:rsid w:val="00E3242E"/>
    <w:rsid w:val="00E459F5"/>
    <w:rsid w:val="00E472C9"/>
    <w:rsid w:val="00E525DB"/>
    <w:rsid w:val="00E5701F"/>
    <w:rsid w:val="00E574CE"/>
    <w:rsid w:val="00E66639"/>
    <w:rsid w:val="00E70442"/>
    <w:rsid w:val="00E70644"/>
    <w:rsid w:val="00E745A0"/>
    <w:rsid w:val="00E94644"/>
    <w:rsid w:val="00EA0F47"/>
    <w:rsid w:val="00EB00C1"/>
    <w:rsid w:val="00EB3F0C"/>
    <w:rsid w:val="00EC20E3"/>
    <w:rsid w:val="00EC4B1C"/>
    <w:rsid w:val="00EC55C3"/>
    <w:rsid w:val="00EC5F11"/>
    <w:rsid w:val="00EE06D1"/>
    <w:rsid w:val="00EE0FA2"/>
    <w:rsid w:val="00EE4F6B"/>
    <w:rsid w:val="00EE6B6D"/>
    <w:rsid w:val="00EF0D97"/>
    <w:rsid w:val="00EF5CAA"/>
    <w:rsid w:val="00F018AC"/>
    <w:rsid w:val="00F02A8B"/>
    <w:rsid w:val="00F05B98"/>
    <w:rsid w:val="00F13762"/>
    <w:rsid w:val="00F1487B"/>
    <w:rsid w:val="00F20713"/>
    <w:rsid w:val="00F25846"/>
    <w:rsid w:val="00F30821"/>
    <w:rsid w:val="00F4296F"/>
    <w:rsid w:val="00F44D39"/>
    <w:rsid w:val="00F570DF"/>
    <w:rsid w:val="00F57804"/>
    <w:rsid w:val="00F605C8"/>
    <w:rsid w:val="00F7266A"/>
    <w:rsid w:val="00F81590"/>
    <w:rsid w:val="00F82489"/>
    <w:rsid w:val="00F856E9"/>
    <w:rsid w:val="00FA11F0"/>
    <w:rsid w:val="00FB59F8"/>
    <w:rsid w:val="00FB5C7B"/>
    <w:rsid w:val="00FB7A90"/>
    <w:rsid w:val="00FC0031"/>
    <w:rsid w:val="00FC13FD"/>
    <w:rsid w:val="00FC674B"/>
    <w:rsid w:val="00FD4FE6"/>
    <w:rsid w:val="00FD6ADD"/>
    <w:rsid w:val="00FF156C"/>
    <w:rsid w:val="00FF41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strokecolor="none [3212]"/>
    </o:shapedefaults>
    <o:shapelayout v:ext="edit">
      <o:idmap v:ext="edit" data="1"/>
      <o:rules v:ext="edit">
        <o:r id="V:Rule2" type="connector" idref="#_x0000_s1041"/>
        <o:r id="V:Rule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B6D"/>
    <w:rPr>
      <w:rFonts w:ascii="Garamond" w:hAnsi="Garamond"/>
      <w:sz w:val="24"/>
      <w:szCs w:val="24"/>
    </w:rPr>
  </w:style>
  <w:style w:type="paragraph" w:styleId="Heading1">
    <w:name w:val="heading 1"/>
    <w:basedOn w:val="Normal"/>
    <w:next w:val="Normal"/>
    <w:qFormat/>
    <w:rsid w:val="00710BEC"/>
    <w:pPr>
      <w:keepNext/>
      <w:numPr>
        <w:numId w:val="32"/>
      </w:numPr>
      <w:spacing w:before="240" w:after="360"/>
      <w:ind w:left="357" w:hanging="357"/>
      <w:outlineLvl w:val="0"/>
    </w:pPr>
    <w:rPr>
      <w:rFonts w:cs="Arial"/>
      <w:b/>
      <w:bCs/>
      <w:kern w:val="32"/>
      <w:szCs w:val="32"/>
      <w:lang w:eastAsia="en-US"/>
    </w:rPr>
  </w:style>
  <w:style w:type="paragraph" w:styleId="Heading2">
    <w:name w:val="heading 2"/>
    <w:basedOn w:val="Normal"/>
    <w:next w:val="Normal"/>
    <w:autoRedefine/>
    <w:qFormat/>
    <w:rsid w:val="00045ABC"/>
    <w:pPr>
      <w:keepNext/>
      <w:spacing w:before="240" w:after="60"/>
      <w:outlineLvl w:val="1"/>
    </w:pPr>
    <w:rPr>
      <w:b/>
    </w:rPr>
  </w:style>
  <w:style w:type="paragraph" w:styleId="Heading3">
    <w:name w:val="heading 3"/>
    <w:basedOn w:val="Normal"/>
    <w:next w:val="Normal"/>
    <w:qFormat/>
    <w:rsid w:val="002924E8"/>
    <w:pPr>
      <w:keepNext/>
      <w:numPr>
        <w:ilvl w:val="2"/>
        <w:numId w:val="32"/>
      </w:numPr>
      <w:tabs>
        <w:tab w:val="left" w:pos="1260"/>
      </w:tabs>
      <w:spacing w:before="240" w:after="60"/>
      <w:outlineLvl w:val="2"/>
    </w:pPr>
    <w:rPr>
      <w:rFonts w:cs="Arial"/>
      <w:bCs/>
      <w:szCs w:val="26"/>
      <w:lang w:eastAsia="en-US"/>
    </w:rPr>
  </w:style>
  <w:style w:type="paragraph" w:styleId="Heading4">
    <w:name w:val="heading 4"/>
    <w:basedOn w:val="Normal"/>
    <w:next w:val="Normal"/>
    <w:qFormat/>
    <w:rsid w:val="002924E8"/>
    <w:pPr>
      <w:keepNext/>
      <w:numPr>
        <w:ilvl w:val="3"/>
        <w:numId w:val="32"/>
      </w:numPr>
      <w:spacing w:before="240" w:after="60"/>
      <w:outlineLvl w:val="3"/>
    </w:pPr>
    <w:rPr>
      <w:bCs/>
      <w:szCs w:val="28"/>
      <w:lang w:eastAsia="en-US"/>
    </w:rPr>
  </w:style>
  <w:style w:type="paragraph" w:styleId="Heading5">
    <w:name w:val="heading 5"/>
    <w:basedOn w:val="Normal"/>
    <w:next w:val="Normal"/>
    <w:qFormat/>
    <w:rsid w:val="009F7B6D"/>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2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02A8B"/>
    <w:pPr>
      <w:tabs>
        <w:tab w:val="center" w:pos="4153"/>
        <w:tab w:val="right" w:pos="8306"/>
      </w:tabs>
    </w:pPr>
  </w:style>
  <w:style w:type="paragraph" w:styleId="Footer">
    <w:name w:val="footer"/>
    <w:basedOn w:val="Normal"/>
    <w:rsid w:val="00F02A8B"/>
    <w:pPr>
      <w:tabs>
        <w:tab w:val="center" w:pos="4153"/>
        <w:tab w:val="right" w:pos="8306"/>
      </w:tabs>
    </w:pPr>
  </w:style>
  <w:style w:type="paragraph" w:styleId="BalloonText">
    <w:name w:val="Balloon Text"/>
    <w:basedOn w:val="Normal"/>
    <w:semiHidden/>
    <w:rsid w:val="00EB00C1"/>
    <w:rPr>
      <w:rFonts w:ascii="Tahoma" w:hAnsi="Tahoma" w:cs="Tahoma"/>
      <w:sz w:val="16"/>
      <w:szCs w:val="16"/>
    </w:rPr>
  </w:style>
  <w:style w:type="character" w:styleId="Hyperlink">
    <w:name w:val="Hyperlink"/>
    <w:basedOn w:val="DefaultParagraphFont"/>
    <w:uiPriority w:val="99"/>
    <w:rsid w:val="00A2343B"/>
    <w:rPr>
      <w:color w:val="0000FF"/>
      <w:u w:val="single"/>
    </w:rPr>
  </w:style>
  <w:style w:type="paragraph" w:styleId="TOC1">
    <w:name w:val="toc 1"/>
    <w:basedOn w:val="Normal"/>
    <w:next w:val="Normal"/>
    <w:autoRedefine/>
    <w:uiPriority w:val="39"/>
    <w:rsid w:val="00EE0FA2"/>
    <w:pPr>
      <w:spacing w:before="240" w:after="120"/>
    </w:pPr>
    <w:rPr>
      <w:bCs/>
      <w:szCs w:val="20"/>
    </w:rPr>
  </w:style>
  <w:style w:type="paragraph" w:styleId="TOC2">
    <w:name w:val="toc 2"/>
    <w:basedOn w:val="Normal"/>
    <w:next w:val="Normal"/>
    <w:autoRedefine/>
    <w:semiHidden/>
    <w:rsid w:val="00EE0FA2"/>
    <w:pPr>
      <w:spacing w:before="120"/>
      <w:ind w:left="240"/>
    </w:pPr>
    <w:rPr>
      <w:iCs/>
      <w:szCs w:val="20"/>
    </w:rPr>
  </w:style>
  <w:style w:type="paragraph" w:styleId="TOC3">
    <w:name w:val="toc 3"/>
    <w:basedOn w:val="Normal"/>
    <w:next w:val="Normal"/>
    <w:autoRedefine/>
    <w:semiHidden/>
    <w:rsid w:val="00EE0FA2"/>
    <w:pPr>
      <w:ind w:left="480"/>
    </w:pPr>
    <w:rPr>
      <w:szCs w:val="20"/>
    </w:rPr>
  </w:style>
  <w:style w:type="paragraph" w:styleId="TOC4">
    <w:name w:val="toc 4"/>
    <w:basedOn w:val="Normal"/>
    <w:next w:val="Normal"/>
    <w:autoRedefine/>
    <w:semiHidden/>
    <w:rsid w:val="007421B2"/>
    <w:pPr>
      <w:ind w:left="720"/>
    </w:pPr>
    <w:rPr>
      <w:sz w:val="20"/>
      <w:szCs w:val="20"/>
    </w:rPr>
  </w:style>
  <w:style w:type="paragraph" w:styleId="TOC5">
    <w:name w:val="toc 5"/>
    <w:basedOn w:val="Normal"/>
    <w:next w:val="Normal"/>
    <w:autoRedefine/>
    <w:semiHidden/>
    <w:rsid w:val="007421B2"/>
    <w:pPr>
      <w:ind w:left="960"/>
    </w:pPr>
    <w:rPr>
      <w:sz w:val="20"/>
      <w:szCs w:val="20"/>
    </w:rPr>
  </w:style>
  <w:style w:type="paragraph" w:styleId="TOC6">
    <w:name w:val="toc 6"/>
    <w:basedOn w:val="Normal"/>
    <w:next w:val="Normal"/>
    <w:autoRedefine/>
    <w:semiHidden/>
    <w:rsid w:val="007421B2"/>
    <w:pPr>
      <w:ind w:left="1200"/>
    </w:pPr>
    <w:rPr>
      <w:sz w:val="20"/>
      <w:szCs w:val="20"/>
    </w:rPr>
  </w:style>
  <w:style w:type="paragraph" w:styleId="TOC7">
    <w:name w:val="toc 7"/>
    <w:basedOn w:val="Normal"/>
    <w:next w:val="Normal"/>
    <w:autoRedefine/>
    <w:semiHidden/>
    <w:rsid w:val="007421B2"/>
    <w:pPr>
      <w:ind w:left="1440"/>
    </w:pPr>
    <w:rPr>
      <w:sz w:val="20"/>
      <w:szCs w:val="20"/>
    </w:rPr>
  </w:style>
  <w:style w:type="paragraph" w:styleId="TOC8">
    <w:name w:val="toc 8"/>
    <w:basedOn w:val="Normal"/>
    <w:next w:val="Normal"/>
    <w:autoRedefine/>
    <w:semiHidden/>
    <w:rsid w:val="007421B2"/>
    <w:pPr>
      <w:ind w:left="1680"/>
    </w:pPr>
    <w:rPr>
      <w:sz w:val="20"/>
      <w:szCs w:val="20"/>
    </w:rPr>
  </w:style>
  <w:style w:type="paragraph" w:styleId="TOC9">
    <w:name w:val="toc 9"/>
    <w:basedOn w:val="Normal"/>
    <w:next w:val="Normal"/>
    <w:autoRedefine/>
    <w:semiHidden/>
    <w:rsid w:val="007421B2"/>
    <w:pPr>
      <w:ind w:left="1920"/>
    </w:pPr>
    <w:rPr>
      <w:sz w:val="20"/>
      <w:szCs w:val="20"/>
    </w:rPr>
  </w:style>
  <w:style w:type="paragraph" w:customStyle="1" w:styleId="cert">
    <w:name w:val="cert"/>
    <w:basedOn w:val="Normal"/>
    <w:rsid w:val="00952392"/>
    <w:pPr>
      <w:keepNext/>
      <w:jc w:val="center"/>
      <w:outlineLvl w:val="4"/>
    </w:pPr>
    <w:rPr>
      <w:b/>
      <w:sz w:val="32"/>
      <w:lang w:eastAsia="en-US"/>
    </w:rPr>
  </w:style>
  <w:style w:type="paragraph" w:styleId="BodyText">
    <w:name w:val="Body Text"/>
    <w:basedOn w:val="Normal"/>
    <w:link w:val="BodyTextChar"/>
    <w:uiPriority w:val="99"/>
    <w:rsid w:val="00952392"/>
    <w:rPr>
      <w:b/>
      <w:szCs w:val="20"/>
    </w:rPr>
  </w:style>
  <w:style w:type="character" w:styleId="FollowedHyperlink">
    <w:name w:val="FollowedHyperlink"/>
    <w:basedOn w:val="DefaultParagraphFont"/>
    <w:rsid w:val="00481976"/>
    <w:rPr>
      <w:color w:val="800080"/>
      <w:u w:val="single"/>
    </w:rPr>
  </w:style>
  <w:style w:type="paragraph" w:customStyle="1" w:styleId="Heading0">
    <w:name w:val="Heading 0"/>
    <w:basedOn w:val="Heading5"/>
    <w:rsid w:val="009F7B6D"/>
    <w:pPr>
      <w:keepNext/>
      <w:spacing w:before="0" w:after="0"/>
    </w:pPr>
    <w:rPr>
      <w:bCs w:val="0"/>
      <w:i w:val="0"/>
      <w:iCs w:val="0"/>
      <w:sz w:val="32"/>
      <w:szCs w:val="24"/>
      <w:lang w:eastAsia="en-US"/>
    </w:rPr>
  </w:style>
  <w:style w:type="character" w:customStyle="1" w:styleId="BodyTextChar">
    <w:name w:val="Body Text Char"/>
    <w:basedOn w:val="DefaultParagraphFont"/>
    <w:link w:val="BodyText"/>
    <w:uiPriority w:val="99"/>
    <w:rsid w:val="0029562E"/>
    <w:rPr>
      <w:rFonts w:ascii="Garamond" w:hAnsi="Garamond"/>
      <w:b/>
      <w:sz w:val="24"/>
    </w:rPr>
  </w:style>
  <w:style w:type="paragraph" w:styleId="ListParagraph">
    <w:name w:val="List Paragraph"/>
    <w:basedOn w:val="Normal"/>
    <w:uiPriority w:val="34"/>
    <w:qFormat/>
    <w:rsid w:val="004B08BF"/>
    <w:pPr>
      <w:ind w:left="720"/>
    </w:pPr>
  </w:style>
</w:styles>
</file>

<file path=word/webSettings.xml><?xml version="1.0" encoding="utf-8"?>
<w:webSettings xmlns:r="http://schemas.openxmlformats.org/officeDocument/2006/relationships" xmlns:w="http://schemas.openxmlformats.org/wordprocessingml/2006/main">
  <w:divs>
    <w:div w:id="1387222703">
      <w:bodyDiv w:val="1"/>
      <w:marLeft w:val="0"/>
      <w:marRight w:val="0"/>
      <w:marTop w:val="0"/>
      <w:marBottom w:val="0"/>
      <w:divBdr>
        <w:top w:val="none" w:sz="0" w:space="0" w:color="auto"/>
        <w:left w:val="none" w:sz="0" w:space="0" w:color="auto"/>
        <w:bottom w:val="none" w:sz="0" w:space="0" w:color="auto"/>
        <w:right w:val="none" w:sz="0" w:space="0" w:color="auto"/>
      </w:divBdr>
    </w:div>
    <w:div w:id="176961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image" Target="media/image11.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10.jpeg"/><Relationship Id="rId33" Type="http://schemas.openxmlformats.org/officeDocument/2006/relationships/oleObject" Target="embeddings/oleObject1.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5.jpeg"/><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9.jpeg"/><Relationship Id="rId32" Type="http://schemas.openxmlformats.org/officeDocument/2006/relationships/image" Target="media/image14.emf"/><Relationship Id="rId37"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8.jpeg"/><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header" Target="header1.xml"/><Relationship Id="rId19" Type="http://schemas.openxmlformats.org/officeDocument/2006/relationships/image" Target="media/image4.jpeg"/><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hyperlink" Target="http://www.atmosphereenvironmental.co.uk" TargetMode="External"/><Relationship Id="rId14" Type="http://schemas.openxmlformats.org/officeDocument/2006/relationships/header" Target="header3.xml"/><Relationship Id="rId22" Type="http://schemas.openxmlformats.org/officeDocument/2006/relationships/image" Target="media/image7.jpeg"/><Relationship Id="rId27" Type="http://schemas.openxmlformats.org/officeDocument/2006/relationships/footer" Target="footer5.xml"/><Relationship Id="rId30" Type="http://schemas.openxmlformats.org/officeDocument/2006/relationships/image" Target="media/image12.jpeg"/><Relationship Id="rId35"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20Gallagher\Documents\ATMOSPHERE%20ENVIRONMENTAL\Troy%20EE\Example%20Reports\ManagementSurvey_dot\Management%20Surve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Management Survey</Template>
  <TotalTime>63</TotalTime>
  <Pages>28</Pages>
  <Words>4670</Words>
  <Characters>26620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Asbestos Survey</vt:lpstr>
    </vt:vector>
  </TitlesOfParts>
  <Company>EE</Company>
  <LinksUpToDate>false</LinksUpToDate>
  <CharactersWithSpaces>31228</CharactersWithSpaces>
  <SharedDoc>false</SharedDoc>
  <HLinks>
    <vt:vector size="102" baseType="variant">
      <vt:variant>
        <vt:i4>1900592</vt:i4>
      </vt:variant>
      <vt:variant>
        <vt:i4>65</vt:i4>
      </vt:variant>
      <vt:variant>
        <vt:i4>0</vt:i4>
      </vt:variant>
      <vt:variant>
        <vt:i4>5</vt:i4>
      </vt:variant>
      <vt:variant>
        <vt:lpwstr/>
      </vt:variant>
      <vt:variant>
        <vt:lpwstr>_Toc261459618</vt:lpwstr>
      </vt:variant>
      <vt:variant>
        <vt:i4>1900592</vt:i4>
      </vt:variant>
      <vt:variant>
        <vt:i4>59</vt:i4>
      </vt:variant>
      <vt:variant>
        <vt:i4>0</vt:i4>
      </vt:variant>
      <vt:variant>
        <vt:i4>5</vt:i4>
      </vt:variant>
      <vt:variant>
        <vt:lpwstr/>
      </vt:variant>
      <vt:variant>
        <vt:lpwstr>_Toc261459617</vt:lpwstr>
      </vt:variant>
      <vt:variant>
        <vt:i4>1900592</vt:i4>
      </vt:variant>
      <vt:variant>
        <vt:i4>53</vt:i4>
      </vt:variant>
      <vt:variant>
        <vt:i4>0</vt:i4>
      </vt:variant>
      <vt:variant>
        <vt:i4>5</vt:i4>
      </vt:variant>
      <vt:variant>
        <vt:lpwstr/>
      </vt:variant>
      <vt:variant>
        <vt:lpwstr>_Toc261459616</vt:lpwstr>
      </vt:variant>
      <vt:variant>
        <vt:i4>1900592</vt:i4>
      </vt:variant>
      <vt:variant>
        <vt:i4>47</vt:i4>
      </vt:variant>
      <vt:variant>
        <vt:i4>0</vt:i4>
      </vt:variant>
      <vt:variant>
        <vt:i4>5</vt:i4>
      </vt:variant>
      <vt:variant>
        <vt:lpwstr/>
      </vt:variant>
      <vt:variant>
        <vt:lpwstr>_Toc261459615</vt:lpwstr>
      </vt:variant>
      <vt:variant>
        <vt:i4>1900592</vt:i4>
      </vt:variant>
      <vt:variant>
        <vt:i4>41</vt:i4>
      </vt:variant>
      <vt:variant>
        <vt:i4>0</vt:i4>
      </vt:variant>
      <vt:variant>
        <vt:i4>5</vt:i4>
      </vt:variant>
      <vt:variant>
        <vt:lpwstr/>
      </vt:variant>
      <vt:variant>
        <vt:lpwstr>_Toc261459614</vt:lpwstr>
      </vt:variant>
      <vt:variant>
        <vt:i4>1900592</vt:i4>
      </vt:variant>
      <vt:variant>
        <vt:i4>35</vt:i4>
      </vt:variant>
      <vt:variant>
        <vt:i4>0</vt:i4>
      </vt:variant>
      <vt:variant>
        <vt:i4>5</vt:i4>
      </vt:variant>
      <vt:variant>
        <vt:lpwstr/>
      </vt:variant>
      <vt:variant>
        <vt:lpwstr>_Toc261459613</vt:lpwstr>
      </vt:variant>
      <vt:variant>
        <vt:i4>1900592</vt:i4>
      </vt:variant>
      <vt:variant>
        <vt:i4>29</vt:i4>
      </vt:variant>
      <vt:variant>
        <vt:i4>0</vt:i4>
      </vt:variant>
      <vt:variant>
        <vt:i4>5</vt:i4>
      </vt:variant>
      <vt:variant>
        <vt:lpwstr/>
      </vt:variant>
      <vt:variant>
        <vt:lpwstr>_Toc261459612</vt:lpwstr>
      </vt:variant>
      <vt:variant>
        <vt:i4>1900592</vt:i4>
      </vt:variant>
      <vt:variant>
        <vt:i4>23</vt:i4>
      </vt:variant>
      <vt:variant>
        <vt:i4>0</vt:i4>
      </vt:variant>
      <vt:variant>
        <vt:i4>5</vt:i4>
      </vt:variant>
      <vt:variant>
        <vt:lpwstr/>
      </vt:variant>
      <vt:variant>
        <vt:lpwstr>_Toc261459611</vt:lpwstr>
      </vt:variant>
      <vt:variant>
        <vt:i4>1900592</vt:i4>
      </vt:variant>
      <vt:variant>
        <vt:i4>17</vt:i4>
      </vt:variant>
      <vt:variant>
        <vt:i4>0</vt:i4>
      </vt:variant>
      <vt:variant>
        <vt:i4>5</vt:i4>
      </vt:variant>
      <vt:variant>
        <vt:lpwstr/>
      </vt:variant>
      <vt:variant>
        <vt:lpwstr>_Toc261459610</vt:lpwstr>
      </vt:variant>
      <vt:variant>
        <vt:i4>1835056</vt:i4>
      </vt:variant>
      <vt:variant>
        <vt:i4>11</vt:i4>
      </vt:variant>
      <vt:variant>
        <vt:i4>0</vt:i4>
      </vt:variant>
      <vt:variant>
        <vt:i4>5</vt:i4>
      </vt:variant>
      <vt:variant>
        <vt:lpwstr/>
      </vt:variant>
      <vt:variant>
        <vt:lpwstr>_Toc261459609</vt:lpwstr>
      </vt:variant>
      <vt:variant>
        <vt:i4>1835056</vt:i4>
      </vt:variant>
      <vt:variant>
        <vt:i4>5</vt:i4>
      </vt:variant>
      <vt:variant>
        <vt:i4>0</vt:i4>
      </vt:variant>
      <vt:variant>
        <vt:i4>5</vt:i4>
      </vt:variant>
      <vt:variant>
        <vt:lpwstr/>
      </vt:variant>
      <vt:variant>
        <vt:lpwstr>_Toc261459608</vt:lpwstr>
      </vt:variant>
      <vt:variant>
        <vt:i4>6619250</vt:i4>
      </vt:variant>
      <vt:variant>
        <vt:i4>0</vt:i4>
      </vt:variant>
      <vt:variant>
        <vt:i4>0</vt:i4>
      </vt:variant>
      <vt:variant>
        <vt:i4>5</vt:i4>
      </vt:variant>
      <vt:variant>
        <vt:lpwstr>http://www.eehse.co.uk/</vt:lpwstr>
      </vt:variant>
      <vt:variant>
        <vt:lpwstr/>
      </vt:variant>
      <vt:variant>
        <vt:i4>6619250</vt:i4>
      </vt:variant>
      <vt:variant>
        <vt:i4>42</vt:i4>
      </vt:variant>
      <vt:variant>
        <vt:i4>0</vt:i4>
      </vt:variant>
      <vt:variant>
        <vt:i4>5</vt:i4>
      </vt:variant>
      <vt:variant>
        <vt:lpwstr>http://www.eehse.co.uk/</vt:lpwstr>
      </vt:variant>
      <vt:variant>
        <vt:lpwstr/>
      </vt:variant>
      <vt:variant>
        <vt:i4>6619250</vt:i4>
      </vt:variant>
      <vt:variant>
        <vt:i4>39</vt:i4>
      </vt:variant>
      <vt:variant>
        <vt:i4>0</vt:i4>
      </vt:variant>
      <vt:variant>
        <vt:i4>5</vt:i4>
      </vt:variant>
      <vt:variant>
        <vt:lpwstr>http://www.eehse.co.uk/</vt:lpwstr>
      </vt:variant>
      <vt:variant>
        <vt:lpwstr/>
      </vt:variant>
      <vt:variant>
        <vt:i4>6226002</vt:i4>
      </vt:variant>
      <vt:variant>
        <vt:i4>30</vt:i4>
      </vt:variant>
      <vt:variant>
        <vt:i4>0</vt:i4>
      </vt:variant>
      <vt:variant>
        <vt:i4>5</vt:i4>
      </vt:variant>
      <vt:variant>
        <vt:lpwstr>http://: www.eehse.co.uk</vt:lpwstr>
      </vt:variant>
      <vt:variant>
        <vt:lpwstr/>
      </vt:variant>
      <vt:variant>
        <vt:i4>6619250</vt:i4>
      </vt:variant>
      <vt:variant>
        <vt:i4>21</vt:i4>
      </vt:variant>
      <vt:variant>
        <vt:i4>0</vt:i4>
      </vt:variant>
      <vt:variant>
        <vt:i4>5</vt:i4>
      </vt:variant>
      <vt:variant>
        <vt:lpwstr>http://www.eehse.co.uk/</vt:lpwstr>
      </vt:variant>
      <vt:variant>
        <vt:lpwstr/>
      </vt:variant>
      <vt:variant>
        <vt:i4>6619250</vt:i4>
      </vt:variant>
      <vt:variant>
        <vt:i4>18</vt:i4>
      </vt:variant>
      <vt:variant>
        <vt:i4>0</vt:i4>
      </vt:variant>
      <vt:variant>
        <vt:i4>5</vt:i4>
      </vt:variant>
      <vt:variant>
        <vt:lpwstr>http://www.eehse.co.uk/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Asbestos Survey</dc:title>
  <dc:creator>Jason Gallagher</dc:creator>
  <cp:lastModifiedBy>User</cp:lastModifiedBy>
  <cp:revision>4</cp:revision>
  <cp:lastPrinted>2015-07-13T07:48:00Z</cp:lastPrinted>
  <dcterms:created xsi:type="dcterms:W3CDTF">2015-07-13T07:51:00Z</dcterms:created>
  <dcterms:modified xsi:type="dcterms:W3CDTF">2015-07-13T16:00:00Z</dcterms:modified>
</cp:coreProperties>
</file>