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5AF3D7DE" w:rsidR="00326132" w:rsidRPr="00C3320D" w:rsidRDefault="001E00AD" w:rsidP="00D40F55">
      <w:pPr>
        <w:pStyle w:val="MarginText"/>
        <w:spacing w:before="120" w:after="120"/>
        <w:jc w:val="center"/>
        <w:rPr>
          <w:rFonts w:cs="Arial"/>
          <w:b/>
          <w:szCs w:val="22"/>
          <w:u w:val="single"/>
        </w:rPr>
      </w:pPr>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3E67E14E" w:rsidR="008E082F" w:rsidRPr="00C3320D" w:rsidRDefault="008E082F" w:rsidP="00FD532E">
      <w:pPr>
        <w:numPr>
          <w:ilvl w:val="0"/>
          <w:numId w:val="23"/>
        </w:numPr>
        <w:spacing w:before="120" w:after="120" w:line="240" w:lineRule="auto"/>
        <w:rPr>
          <w:rFonts w:cs="Arial"/>
          <w:szCs w:val="22"/>
        </w:rPr>
      </w:pPr>
      <w:r w:rsidRPr="00C3320D">
        <w:rPr>
          <w:rFonts w:cs="Arial"/>
          <w:szCs w:val="22"/>
        </w:rPr>
        <w:t xml:space="preserve">This Order Form </w:t>
      </w:r>
      <w:r w:rsidR="00864E44">
        <w:rPr>
          <w:rFonts w:cs="Arial"/>
          <w:szCs w:val="22"/>
        </w:rPr>
        <w:t>dated 29/01/2018</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FD532E">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FD532E">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FD532E">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FD532E">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FD532E">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8B653C" w:rsidRPr="006A03F8" w14:paraId="431A0C45" w14:textId="77777777" w:rsidTr="006A03F8">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453D4F84" w:rsidR="008E082F" w:rsidRPr="00C3320D" w:rsidRDefault="006A03F8" w:rsidP="00D40F55">
            <w:pPr>
              <w:spacing w:before="120" w:after="120" w:line="240" w:lineRule="auto"/>
              <w:jc w:val="left"/>
              <w:rPr>
                <w:rFonts w:cs="Arial"/>
                <w:b/>
                <w:szCs w:val="22"/>
              </w:rPr>
            </w:pPr>
            <w:r>
              <w:rPr>
                <w:rFonts w:cs="Arial"/>
                <w:b/>
                <w:szCs w:val="22"/>
              </w:rPr>
              <w:t xml:space="preserve">Contract Reference Number </w:t>
            </w:r>
          </w:p>
        </w:tc>
        <w:tc>
          <w:tcPr>
            <w:tcW w:w="4309" w:type="dxa"/>
            <w:shd w:val="clear" w:color="auto" w:fill="auto"/>
          </w:tcPr>
          <w:p w14:paraId="0321CF4A" w14:textId="4BCA972B" w:rsidR="008E082F" w:rsidRPr="006A03F8" w:rsidRDefault="006A03F8" w:rsidP="00D40F55">
            <w:pPr>
              <w:spacing w:before="120" w:after="120" w:line="240" w:lineRule="auto"/>
              <w:jc w:val="left"/>
              <w:rPr>
                <w:rFonts w:cs="Arial"/>
                <w:szCs w:val="22"/>
              </w:rPr>
            </w:pPr>
            <w:r w:rsidRPr="006A03F8">
              <w:rPr>
                <w:rFonts w:cs="Arial"/>
                <w:szCs w:val="22"/>
              </w:rPr>
              <w:t>CCLL17A39</w:t>
            </w:r>
            <w:r w:rsidR="005E6385">
              <w:rPr>
                <w:rFonts w:cs="Arial"/>
                <w:szCs w:val="22"/>
              </w:rPr>
              <w:t xml:space="preserve"> The Provision of Additional Legal Resource for Treasury Legal Advisers</w:t>
            </w:r>
          </w:p>
        </w:tc>
      </w:tr>
      <w:tr w:rsidR="008B653C" w:rsidRPr="005D516E" w14:paraId="5F0543CE" w14:textId="77777777" w:rsidTr="005D516E">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6E3871F4" w:rsidR="008E082F" w:rsidRPr="00C3320D" w:rsidRDefault="006A03F8" w:rsidP="00D40F55">
            <w:pPr>
              <w:spacing w:before="120" w:after="120" w:line="240" w:lineRule="auto"/>
              <w:jc w:val="left"/>
              <w:rPr>
                <w:rFonts w:cs="Arial"/>
                <w:b/>
                <w:szCs w:val="22"/>
              </w:rPr>
            </w:pPr>
            <w:r>
              <w:rPr>
                <w:rFonts w:cs="Arial"/>
                <w:b/>
                <w:spacing w:val="-3"/>
                <w:szCs w:val="22"/>
                <w:lang w:eastAsia="en-GB"/>
              </w:rPr>
              <w:t>Her Majesty’s Treasury</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793D60F9" w:rsidR="008E082F" w:rsidRPr="005D516E" w:rsidRDefault="005D516E" w:rsidP="00D40F55">
            <w:pPr>
              <w:spacing w:before="120" w:after="120" w:line="240" w:lineRule="auto"/>
              <w:jc w:val="left"/>
              <w:rPr>
                <w:rFonts w:cs="Arial"/>
                <w:szCs w:val="22"/>
              </w:rPr>
            </w:pPr>
            <w:r w:rsidRPr="005D516E">
              <w:rPr>
                <w:rFonts w:cs="Arial"/>
                <w:szCs w:val="22"/>
              </w:rPr>
              <w:t>1 Horseguards Road, London, SW1A 2HQ</w:t>
            </w:r>
          </w:p>
        </w:tc>
      </w:tr>
      <w:tr w:rsidR="008B653C" w:rsidRPr="00C3320D" w14:paraId="70BF2D98" w14:textId="77777777" w:rsidTr="006A03F8">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0BD9A284" w:rsidR="008E082F" w:rsidRPr="00C3320D" w:rsidRDefault="005E6385" w:rsidP="00D40F55">
            <w:pPr>
              <w:spacing w:before="120" w:after="120" w:line="240" w:lineRule="auto"/>
              <w:jc w:val="left"/>
              <w:rPr>
                <w:rFonts w:cs="Arial"/>
                <w:b/>
                <w:szCs w:val="22"/>
              </w:rPr>
            </w:pPr>
            <w:r>
              <w:rPr>
                <w:rFonts w:cs="Arial"/>
                <w:b/>
                <w:szCs w:val="22"/>
              </w:rPr>
              <w:t>Clifford</w:t>
            </w:r>
            <w:r w:rsidR="006A03F8">
              <w:rPr>
                <w:rFonts w:cs="Arial"/>
                <w:b/>
                <w:szCs w:val="22"/>
              </w:rPr>
              <w:t xml:space="preserve"> Chance</w:t>
            </w:r>
          </w:p>
          <w:p w14:paraId="269275C6" w14:textId="4767D83F" w:rsidR="008E082F" w:rsidRPr="006A03F8" w:rsidRDefault="008E082F" w:rsidP="006A03F8">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20A34EC4" w:rsidR="008E082F" w:rsidRPr="006A03F8" w:rsidRDefault="005E6385" w:rsidP="00D40F55">
            <w:pPr>
              <w:spacing w:before="120" w:after="120" w:line="240" w:lineRule="auto"/>
              <w:jc w:val="left"/>
              <w:rPr>
                <w:rFonts w:cs="Arial"/>
                <w:b/>
                <w:szCs w:val="22"/>
              </w:rPr>
            </w:pPr>
            <w:r>
              <w:rPr>
                <w:rFonts w:cs="Arial"/>
                <w:szCs w:val="22"/>
              </w:rPr>
              <w:t>Clifford</w:t>
            </w:r>
            <w:r w:rsidR="006A03F8" w:rsidRPr="006A03F8">
              <w:rPr>
                <w:rFonts w:cs="Arial"/>
                <w:szCs w:val="22"/>
              </w:rPr>
              <w:t xml:space="preserve"> Chance, 10 Upper Bank Street, London, E14 5JJ</w:t>
            </w:r>
          </w:p>
        </w:tc>
      </w:tr>
      <w:tr w:rsidR="008B653C" w:rsidRPr="00C3320D" w14:paraId="16AC3458" w14:textId="77777777" w:rsidTr="006A03F8">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907249E" w14:textId="5D3B4F8E" w:rsidR="008E082F" w:rsidRPr="006A03F8"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006A03F8">
              <w:rPr>
                <w:rFonts w:eastAsia="STZhongsong" w:cs="Arial"/>
                <w:szCs w:val="22"/>
                <w:lang w:eastAsia="zh-CN"/>
              </w:rPr>
              <w:t xml:space="preserve">: </w:t>
            </w:r>
          </w:p>
        </w:tc>
        <w:tc>
          <w:tcPr>
            <w:tcW w:w="4333" w:type="dxa"/>
            <w:gridSpan w:val="2"/>
            <w:shd w:val="clear" w:color="auto" w:fill="auto"/>
          </w:tcPr>
          <w:p w14:paraId="72147A7E" w14:textId="37233880" w:rsidR="008E082F" w:rsidRPr="006A03F8" w:rsidRDefault="006A03F8" w:rsidP="00D40F55">
            <w:pPr>
              <w:spacing w:before="120" w:after="120" w:line="240" w:lineRule="auto"/>
              <w:jc w:val="left"/>
              <w:rPr>
                <w:rFonts w:cs="Arial"/>
                <w:szCs w:val="22"/>
                <w:shd w:val="clear" w:color="auto" w:fill="D9D9D9"/>
              </w:rPr>
            </w:pPr>
            <w:r w:rsidRPr="006A03F8">
              <w:rPr>
                <w:rFonts w:eastAsia="Calibri" w:cs="Arial"/>
                <w:szCs w:val="22"/>
              </w:rPr>
              <w:t>Wednesday 31</w:t>
            </w:r>
            <w:r w:rsidRPr="006A03F8">
              <w:rPr>
                <w:rFonts w:eastAsia="Calibri" w:cs="Arial"/>
                <w:szCs w:val="22"/>
                <w:vertAlign w:val="superscript"/>
              </w:rPr>
              <w:t>st</w:t>
            </w:r>
            <w:r w:rsidRPr="006A03F8">
              <w:rPr>
                <w:rFonts w:eastAsia="Calibri" w:cs="Arial"/>
                <w:szCs w:val="22"/>
              </w:rPr>
              <w:t xml:space="preserve"> January 2018</w:t>
            </w:r>
          </w:p>
        </w:tc>
      </w:tr>
      <w:tr w:rsidR="008B653C" w:rsidRPr="00C3320D" w14:paraId="39842C8A" w14:textId="77777777" w:rsidTr="006A03F8">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EB7EDF0" w14:textId="112FDB1E" w:rsidR="008E082F" w:rsidRPr="006A03F8" w:rsidRDefault="008E082F" w:rsidP="006A03F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6A03F8">
              <w:rPr>
                <w:rFonts w:eastAsia="STZhongsong" w:cs="Arial"/>
                <w:szCs w:val="22"/>
                <w:lang w:eastAsia="zh-CN"/>
              </w:rPr>
              <w:t>:</w:t>
            </w:r>
          </w:p>
        </w:tc>
        <w:tc>
          <w:tcPr>
            <w:tcW w:w="4333" w:type="dxa"/>
            <w:gridSpan w:val="2"/>
            <w:shd w:val="clear" w:color="auto" w:fill="auto"/>
          </w:tcPr>
          <w:p w14:paraId="0E353D24" w14:textId="2B77503E" w:rsidR="00EA26DD" w:rsidRPr="006A03F8" w:rsidRDefault="006A03F8" w:rsidP="006A03F8">
            <w:pPr>
              <w:spacing w:before="120" w:after="120" w:line="240" w:lineRule="auto"/>
              <w:jc w:val="left"/>
              <w:rPr>
                <w:rFonts w:cs="Arial"/>
                <w:b/>
                <w:szCs w:val="22"/>
              </w:rPr>
            </w:pPr>
            <w:r w:rsidRPr="006A03F8">
              <w:rPr>
                <w:rFonts w:cs="Arial"/>
                <w:szCs w:val="22"/>
              </w:rPr>
              <w:t>Tuesday 30</w:t>
            </w:r>
            <w:r w:rsidRPr="006A03F8">
              <w:rPr>
                <w:rFonts w:cs="Arial"/>
                <w:szCs w:val="22"/>
                <w:vertAlign w:val="superscript"/>
              </w:rPr>
              <w:t>th</w:t>
            </w:r>
            <w:r w:rsidRPr="006A03F8">
              <w:rPr>
                <w:rFonts w:cs="Arial"/>
                <w:szCs w:val="22"/>
              </w:rPr>
              <w:t xml:space="preserve"> October 2018</w:t>
            </w:r>
          </w:p>
        </w:tc>
      </w:tr>
      <w:tr w:rsidR="008B653C" w:rsidRPr="00C3320D" w14:paraId="03449035" w14:textId="77777777" w:rsidTr="006A03F8">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73F5D9F3" w:rsidR="008E082F" w:rsidRPr="00C3320D" w:rsidRDefault="008E082F" w:rsidP="00D40F55">
            <w:pPr>
              <w:spacing w:before="120" w:after="120" w:line="240" w:lineRule="auto"/>
              <w:jc w:val="left"/>
              <w:rPr>
                <w:rFonts w:cs="Arial"/>
                <w:i/>
                <w:szCs w:val="22"/>
              </w:rPr>
            </w:pPr>
          </w:p>
        </w:tc>
      </w:tr>
      <w:tr w:rsidR="008B653C" w:rsidRPr="00C3320D" w14:paraId="04D4E700" w14:textId="77777777" w:rsidTr="006A03F8">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0952E128" w:rsidR="00BC1AD5" w:rsidRPr="00BC1AD5" w:rsidRDefault="001674CE" w:rsidP="00D40F55">
            <w:pPr>
              <w:spacing w:before="120" w:after="120" w:line="240" w:lineRule="auto"/>
              <w:jc w:val="left"/>
              <w:rPr>
                <w:rFonts w:cs="Arial"/>
                <w:szCs w:val="22"/>
              </w:rPr>
            </w:pPr>
            <w:r>
              <w:rPr>
                <w:rFonts w:cs="Arial"/>
                <w:color w:val="222222"/>
                <w:sz w:val="18"/>
                <w:szCs w:val="18"/>
                <w:shd w:val="clear" w:color="auto" w:fill="FFFFFF"/>
              </w:rPr>
              <w:t>REDACTED</w:t>
            </w:r>
          </w:p>
        </w:tc>
      </w:tr>
      <w:tr w:rsidR="008B653C" w:rsidRPr="00C3320D" w14:paraId="08486D76" w14:textId="77777777" w:rsidTr="006A03F8">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63402679" w:rsidR="008E082F" w:rsidRPr="00BC1AD5" w:rsidRDefault="001674CE" w:rsidP="00D40F55">
            <w:pPr>
              <w:spacing w:before="120" w:after="120" w:line="240" w:lineRule="auto"/>
              <w:jc w:val="left"/>
              <w:rPr>
                <w:rFonts w:cs="Arial"/>
                <w:szCs w:val="22"/>
              </w:rPr>
            </w:pPr>
            <w:r>
              <w:rPr>
                <w:rFonts w:cs="Arial"/>
                <w:color w:val="222222"/>
                <w:sz w:val="18"/>
                <w:szCs w:val="18"/>
                <w:shd w:val="clear" w:color="auto" w:fill="FFFFFF"/>
              </w:rPr>
              <w:t>REDACTED</w:t>
            </w:r>
          </w:p>
        </w:tc>
      </w:tr>
      <w:tr w:rsidR="008B653C" w:rsidRPr="00C3320D" w14:paraId="63E7C589" w14:textId="77777777" w:rsidTr="006A03F8">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6EE653B2" w:rsidR="008E082F" w:rsidRPr="00BC1AD5" w:rsidRDefault="00BC1AD5" w:rsidP="00D40F55">
            <w:pPr>
              <w:spacing w:before="120" w:after="120" w:line="240" w:lineRule="auto"/>
              <w:jc w:val="left"/>
              <w:rPr>
                <w:rFonts w:cs="Arial"/>
                <w:szCs w:val="22"/>
              </w:rPr>
            </w:pPr>
            <w:r>
              <w:rPr>
                <w:rFonts w:cs="Arial"/>
                <w:szCs w:val="22"/>
              </w:rPr>
              <w:t>29 January 2018</w:t>
            </w:r>
          </w:p>
        </w:tc>
      </w:tr>
      <w:tr w:rsidR="008B653C" w:rsidRPr="00C3320D" w14:paraId="30AA013D" w14:textId="77777777" w:rsidTr="006A03F8">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39B72721" w:rsidR="008E082F" w:rsidRPr="00C3320D" w:rsidRDefault="008E082F" w:rsidP="00D40F55">
            <w:pPr>
              <w:spacing w:before="120" w:after="120" w:line="240" w:lineRule="auto"/>
              <w:jc w:val="left"/>
              <w:rPr>
                <w:rFonts w:cs="Arial"/>
                <w:i/>
                <w:szCs w:val="22"/>
              </w:rPr>
            </w:pPr>
          </w:p>
        </w:tc>
      </w:tr>
      <w:tr w:rsidR="008B653C" w:rsidRPr="00C3320D" w14:paraId="61FA6E57" w14:textId="77777777" w:rsidTr="006A03F8">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335F3A2B" w:rsidR="008E082F" w:rsidRPr="00C0036B" w:rsidRDefault="001674CE" w:rsidP="00D40F55">
            <w:pPr>
              <w:spacing w:before="120" w:after="120" w:line="240" w:lineRule="auto"/>
              <w:jc w:val="left"/>
              <w:rPr>
                <w:rFonts w:cs="Arial"/>
                <w:szCs w:val="22"/>
              </w:rPr>
            </w:pPr>
            <w:r>
              <w:rPr>
                <w:rFonts w:cs="Arial"/>
                <w:color w:val="222222"/>
                <w:sz w:val="18"/>
                <w:szCs w:val="18"/>
                <w:shd w:val="clear" w:color="auto" w:fill="FFFFFF"/>
              </w:rPr>
              <w:t>REDACTED</w:t>
            </w:r>
          </w:p>
        </w:tc>
      </w:tr>
      <w:tr w:rsidR="008B653C" w:rsidRPr="00C3320D" w14:paraId="18997506" w14:textId="77777777" w:rsidTr="008B653C">
        <w:trPr>
          <w:trHeight w:val="1017"/>
        </w:trPr>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36FBF37F" w:rsidR="00C0036B" w:rsidRPr="00C3320D" w:rsidRDefault="001674CE" w:rsidP="00D40F55">
            <w:pPr>
              <w:spacing w:before="120" w:after="120" w:line="240" w:lineRule="auto"/>
              <w:jc w:val="left"/>
              <w:rPr>
                <w:rFonts w:cs="Arial"/>
                <w:i/>
                <w:szCs w:val="22"/>
              </w:rPr>
            </w:pPr>
            <w:r>
              <w:rPr>
                <w:rFonts w:cs="Arial"/>
                <w:color w:val="222222"/>
                <w:sz w:val="18"/>
                <w:szCs w:val="18"/>
                <w:shd w:val="clear" w:color="auto" w:fill="FFFFFF"/>
              </w:rPr>
              <w:t>REDACTED</w:t>
            </w:r>
          </w:p>
        </w:tc>
      </w:tr>
      <w:tr w:rsidR="008B653C" w:rsidRPr="00C3320D" w14:paraId="7A5BFCD6" w14:textId="77777777" w:rsidTr="006A03F8">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6AC21064" w:rsidR="008E082F" w:rsidRPr="00C0036B" w:rsidRDefault="00C0036B" w:rsidP="00D40F55">
            <w:pPr>
              <w:spacing w:before="120" w:after="120" w:line="240" w:lineRule="auto"/>
              <w:jc w:val="left"/>
              <w:rPr>
                <w:rFonts w:cs="Arial"/>
                <w:szCs w:val="22"/>
              </w:rPr>
            </w:pPr>
            <w:r w:rsidRPr="00C0036B">
              <w:rPr>
                <w:rFonts w:cs="Arial"/>
                <w:szCs w:val="22"/>
              </w:rPr>
              <w:t>30 January 2018</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FD532E">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6A03F8" w14:paraId="3B03F3FA" w14:textId="77777777" w:rsidTr="006A03F8">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ED1B43E" w14:textId="77777777" w:rsidR="006A03F8" w:rsidRPr="006A03F8" w:rsidRDefault="006A03F8" w:rsidP="006A03F8">
            <w:pPr>
              <w:pStyle w:val="Heading2"/>
              <w:numPr>
                <w:ilvl w:val="0"/>
                <w:numId w:val="0"/>
              </w:numPr>
              <w:spacing w:after="120"/>
              <w:ind w:left="52" w:hanging="52"/>
            </w:pPr>
            <w:r w:rsidRPr="006A03F8">
              <w:rPr>
                <w:rFonts w:cs="Arial"/>
              </w:rPr>
              <w:t>The Supplier will work together with Treasury Legal Advisors (TLA), the Authority, and where appropriate external stakeholders including the FCA, Bank of England and industry, and will be required to support the Authority through:</w:t>
            </w:r>
          </w:p>
          <w:p w14:paraId="5DFC9ACB" w14:textId="34324D14" w:rsidR="006A03F8" w:rsidRPr="006A03F8" w:rsidRDefault="006A03F8" w:rsidP="006A03F8">
            <w:pPr>
              <w:pStyle w:val="Heading2"/>
            </w:pPr>
            <w:r w:rsidRPr="006A03F8">
              <w:t>Providing risk-based legal advice, applying the Government Legal Department (GLD) risk framework, in concise plain English, in a form agreed with TLA and the Authority at the outset of the supplier’s involvement on each instruction, on a wide range of issues, both European Union (EU) exit related and otherwise.   It is expected that these matters will be largely, but not exclusively, related to financial services law. Such advice is to be provided in the most cost effective fashion and in a timeframe as determined by TLA, GLD and/or the Authority.</w:t>
            </w:r>
          </w:p>
          <w:p w14:paraId="3ECB49A5" w14:textId="64E21EE5" w:rsidR="006A03F8" w:rsidRPr="006A03F8" w:rsidRDefault="006A03F8" w:rsidP="006A03F8">
            <w:pPr>
              <w:pStyle w:val="Heading2"/>
            </w:pPr>
            <w:r w:rsidRPr="006A03F8">
              <w:t>Reviewing policy proposals, correspondence and draft legislation in order to: (a) identify effects inconsistent with the Authority’s stated policy aims, and (b) provide accurate summaries of legal issues, internal inconsistencies and ambiguities.</w:t>
            </w:r>
          </w:p>
          <w:p w14:paraId="17D50800" w14:textId="70C0F1BB" w:rsidR="006A03F8" w:rsidRPr="006A03F8" w:rsidRDefault="006A03F8" w:rsidP="006A03F8">
            <w:pPr>
              <w:pStyle w:val="Heading2"/>
            </w:pPr>
            <w:r w:rsidRPr="006A03F8">
              <w:t xml:space="preserve">Providing drafting proposals for inclusion in EU, or other, legal instruments, correspondence, policy documents and other purposes. </w:t>
            </w:r>
          </w:p>
          <w:p w14:paraId="62A09F4C" w14:textId="5E50E09C" w:rsidR="006A03F8" w:rsidRPr="006A03F8" w:rsidRDefault="006A03F8" w:rsidP="006A03F8">
            <w:pPr>
              <w:pStyle w:val="Heading2"/>
            </w:pPr>
            <w:r w:rsidRPr="006A03F8">
              <w:rPr>
                <w:i/>
              </w:rPr>
              <w:t>Ad hoc,</w:t>
            </w:r>
            <w:r w:rsidRPr="006A03F8">
              <w:t xml:space="preserve"> but in depth, legal research supported by concise, readily digestible summaries and advice. </w:t>
            </w:r>
          </w:p>
          <w:p w14:paraId="470C0265" w14:textId="38EE92F3" w:rsidR="006A03F8" w:rsidRPr="006A03F8" w:rsidRDefault="006A03F8" w:rsidP="006A03F8">
            <w:pPr>
              <w:pStyle w:val="Heading2"/>
            </w:pPr>
            <w:r w:rsidRPr="006A03F8">
              <w:t xml:space="preserve">Identifying provisions across a wide range of EU legal </w:t>
            </w:r>
            <w:r w:rsidRPr="006A03F8">
              <w:lastRenderedPageBreak/>
              <w:t xml:space="preserve">instruments relevant to proposals being negotiated in the context of EU exit (including any transitional agreement) and any proposed future agreement with the EU.  </w:t>
            </w:r>
          </w:p>
          <w:p w14:paraId="2E2776C3" w14:textId="6BE9CE6F" w:rsidR="008E082F" w:rsidRPr="006A03F8" w:rsidRDefault="006A03F8" w:rsidP="006A03F8">
            <w:pPr>
              <w:pStyle w:val="Heading2"/>
              <w:numPr>
                <w:ilvl w:val="0"/>
                <w:numId w:val="0"/>
              </w:numPr>
            </w:pPr>
            <w:r w:rsidRPr="006A03F8">
              <w:t>Further details of the requirement can be found in Section C of this order form – Appendix B Statement of Requirements</w:t>
            </w:r>
            <w:r>
              <w:t>.</w:t>
            </w:r>
            <w:r w:rsidRPr="006A03F8">
              <w:t xml:space="preserve"> Section 5 – Scope of Requirement.</w:t>
            </w:r>
          </w:p>
        </w:tc>
      </w:tr>
      <w:tr w:rsidR="00C3320D" w:rsidRPr="00C3320D" w14:paraId="7E732C24" w14:textId="77777777" w:rsidTr="006A03F8">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lastRenderedPageBreak/>
              <w:t>1.2</w:t>
            </w:r>
          </w:p>
        </w:tc>
        <w:tc>
          <w:tcPr>
            <w:tcW w:w="4688" w:type="dxa"/>
            <w:shd w:val="clear" w:color="auto" w:fill="auto"/>
          </w:tcPr>
          <w:p w14:paraId="00892EAF" w14:textId="77777777" w:rsidR="008E082F" w:rsidRPr="006A03F8"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6A03F8">
              <w:rPr>
                <w:rFonts w:eastAsia="STZhongsong" w:cs="Arial"/>
                <w:b/>
                <w:szCs w:val="22"/>
                <w:lang w:eastAsia="zh-CN"/>
              </w:rPr>
              <w:t>Management and review of the Services</w:t>
            </w:r>
          </w:p>
          <w:p w14:paraId="29D0A7EC" w14:textId="77777777" w:rsidR="008E082F" w:rsidRPr="006A03F8"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0548FC62" w14:textId="77777777" w:rsidR="006A03F8" w:rsidRPr="006A03F8" w:rsidRDefault="006A03F8" w:rsidP="006A03F8">
            <w:pPr>
              <w:pStyle w:val="Heading2"/>
              <w:numPr>
                <w:ilvl w:val="0"/>
                <w:numId w:val="0"/>
              </w:numPr>
              <w:spacing w:after="120"/>
            </w:pPr>
            <w:r w:rsidRPr="006A03F8">
              <w:t>The Supplier will be expected to report to the Contract Manager appointed by the Authority on a monthly basis at Contract review meetings. The contract review meetings are to be provided free of cost and will be attended by the Supplier’s contract manager and at least one lawyer working on each of the two instructions which have incurred the greatest cost in the reporting period. The contract review meeting may be held by telephone if appropriate.</w:t>
            </w:r>
          </w:p>
          <w:p w14:paraId="5C06F25F" w14:textId="77777777" w:rsidR="006A03F8" w:rsidRPr="006A03F8" w:rsidRDefault="006A03F8" w:rsidP="006A03F8">
            <w:pPr>
              <w:pStyle w:val="Heading2"/>
              <w:numPr>
                <w:ilvl w:val="0"/>
                <w:numId w:val="0"/>
              </w:numPr>
              <w:spacing w:after="120"/>
            </w:pPr>
            <w:r w:rsidRPr="006A03F8">
              <w:t>Monthly cost breakdowns are to be provided one week in advance of the Contract review meeting and should contain such information as the Authority deems necessary.</w:t>
            </w:r>
          </w:p>
          <w:p w14:paraId="118D1E40" w14:textId="77777777" w:rsidR="006A03F8" w:rsidRPr="006A03F8" w:rsidRDefault="006A03F8" w:rsidP="006A03F8">
            <w:pPr>
              <w:pStyle w:val="Heading2"/>
              <w:numPr>
                <w:ilvl w:val="0"/>
                <w:numId w:val="0"/>
              </w:numPr>
              <w:spacing w:after="120"/>
            </w:pPr>
            <w:r w:rsidRPr="006A03F8">
              <w:t xml:space="preserve">In addition, during the first two months of the contract the Supplier will be expected to provide weekly oral updates. </w:t>
            </w:r>
          </w:p>
          <w:p w14:paraId="7DF2CC20" w14:textId="77777777" w:rsidR="008E082F" w:rsidRPr="006A03F8" w:rsidRDefault="006A03F8" w:rsidP="006A03F8">
            <w:pPr>
              <w:pStyle w:val="Heading2"/>
              <w:numPr>
                <w:ilvl w:val="0"/>
                <w:numId w:val="0"/>
              </w:numPr>
              <w:spacing w:after="120"/>
            </w:pPr>
            <w:r w:rsidRPr="006A03F8">
              <w:t>Supplementary reporting requirements may be determined on an instruction-by-instruction basis.</w:t>
            </w:r>
          </w:p>
          <w:p w14:paraId="1A99197A" w14:textId="668DE07B" w:rsidR="006A03F8" w:rsidRPr="006A03F8" w:rsidRDefault="006A03F8" w:rsidP="006A03F8">
            <w:pPr>
              <w:pStyle w:val="Heading2"/>
              <w:numPr>
                <w:ilvl w:val="0"/>
                <w:numId w:val="0"/>
              </w:numPr>
              <w:spacing w:after="120"/>
            </w:pPr>
            <w:r w:rsidRPr="006A03F8">
              <w:t>Further details of the requirement can be found in Section C of this order form – Appendix B Statement of Requirements</w:t>
            </w:r>
          </w:p>
        </w:tc>
      </w:tr>
      <w:tr w:rsidR="00C3320D" w:rsidRPr="00C3320D" w14:paraId="677CDEBB" w14:textId="77777777" w:rsidTr="005D516E">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FE83BEA" w14:textId="03A16CEB" w:rsidR="008E082F" w:rsidRPr="005D516E" w:rsidRDefault="006A03F8"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5D516E">
              <w:rPr>
                <w:rFonts w:cs="Arial"/>
                <w:szCs w:val="22"/>
              </w:rPr>
              <w:t xml:space="preserve">Services will principally be performed at - </w:t>
            </w:r>
          </w:p>
          <w:p w14:paraId="1B4F51FB" w14:textId="1B76868C" w:rsidR="008E082F" w:rsidRPr="005D516E" w:rsidRDefault="005E6385"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Clifford</w:t>
            </w:r>
            <w:r w:rsidR="006A03F8" w:rsidRPr="005D516E">
              <w:rPr>
                <w:rFonts w:cs="Arial"/>
                <w:szCs w:val="22"/>
              </w:rPr>
              <w:t xml:space="preserve"> Chance, 10 Upper Bank Street, London, E14 5JJ</w:t>
            </w:r>
          </w:p>
          <w:p w14:paraId="73BBB1A7" w14:textId="480B449E" w:rsidR="008E082F" w:rsidRPr="005D516E" w:rsidRDefault="005D516E"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5D516E">
              <w:rPr>
                <w:rFonts w:cs="Arial"/>
                <w:szCs w:val="22"/>
              </w:rPr>
              <w:t>With occasional visits to –</w:t>
            </w:r>
          </w:p>
          <w:p w14:paraId="4D08D915" w14:textId="73542B46" w:rsidR="005D516E" w:rsidRPr="005D516E" w:rsidRDefault="005D516E"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5D516E">
              <w:rPr>
                <w:rFonts w:cs="Arial"/>
                <w:szCs w:val="22"/>
              </w:rPr>
              <w:t>1 Horseguards Road, London, SW1A 2HQ</w:t>
            </w:r>
          </w:p>
        </w:tc>
      </w:tr>
    </w:tbl>
    <w:p w14:paraId="3C799F8C" w14:textId="029B4F3B" w:rsidR="008E082F" w:rsidRDefault="008E082F" w:rsidP="00D40F55">
      <w:pPr>
        <w:spacing w:before="120" w:after="120" w:line="240" w:lineRule="auto"/>
        <w:rPr>
          <w:rFonts w:cs="Arial"/>
          <w:szCs w:val="22"/>
        </w:rPr>
      </w:pPr>
    </w:p>
    <w:p w14:paraId="47499566" w14:textId="77777777" w:rsidR="005D5A2F" w:rsidRPr="00C3320D" w:rsidRDefault="005D5A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558"/>
        <w:gridCol w:w="4696"/>
      </w:tblGrid>
      <w:tr w:rsidR="00C3320D" w:rsidRPr="00C3320D" w14:paraId="57650518" w14:textId="77777777" w:rsidTr="005D5A2F">
        <w:trPr>
          <w:trHeight w:val="1125"/>
        </w:trPr>
        <w:tc>
          <w:tcPr>
            <w:tcW w:w="657" w:type="dxa"/>
          </w:tcPr>
          <w:p w14:paraId="6DCD4E37" w14:textId="7C579705" w:rsidR="007A2902" w:rsidRPr="00C3320D" w:rsidRDefault="005D5A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3558" w:type="dxa"/>
            <w:shd w:val="clear" w:color="auto" w:fill="auto"/>
          </w:tcPr>
          <w:p w14:paraId="7C250DA8" w14:textId="324308E9" w:rsidR="007A2902" w:rsidRPr="00C3320D" w:rsidRDefault="005D5A2F" w:rsidP="005D5A2F">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and Daily Rates</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696" w:type="dxa"/>
            <w:shd w:val="clear" w:color="auto" w:fill="auto"/>
          </w:tcPr>
          <w:p w14:paraId="7E98DEB0" w14:textId="2DE41F4B" w:rsidR="005D5A2F" w:rsidRPr="005D5A2F" w:rsidRDefault="001674CE" w:rsidP="005D5A2F">
            <w:pPr>
              <w:numPr>
                <w:ilvl w:val="1"/>
                <w:numId w:val="0"/>
              </w:numPr>
              <w:overflowPunct/>
              <w:autoSpaceDE/>
              <w:autoSpaceDN/>
              <w:spacing w:before="120" w:after="120" w:line="240" w:lineRule="auto"/>
              <w:jc w:val="left"/>
              <w:textAlignment w:val="auto"/>
              <w:rPr>
                <w:rFonts w:cs="Arial"/>
                <w:szCs w:val="22"/>
              </w:rPr>
            </w:pPr>
            <w:r>
              <w:rPr>
                <w:rFonts w:cs="Arial"/>
                <w:color w:val="222222"/>
                <w:sz w:val="18"/>
                <w:szCs w:val="18"/>
                <w:shd w:val="clear" w:color="auto" w:fill="FFFFFF"/>
              </w:rPr>
              <w:t>REDACTED</w:t>
            </w:r>
          </w:p>
        </w:tc>
      </w:tr>
      <w:tr w:rsidR="00C3320D" w:rsidRPr="00C3320D" w14:paraId="390CE8EF" w14:textId="77777777" w:rsidTr="005D5A2F">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3558" w:type="dxa"/>
            <w:shd w:val="clear" w:color="auto" w:fill="auto"/>
          </w:tcPr>
          <w:p w14:paraId="0D665886" w14:textId="457CABA4" w:rsidR="008E082F" w:rsidRPr="00C3320D" w:rsidRDefault="005D5A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 of Charges</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696" w:type="dxa"/>
            <w:shd w:val="clear" w:color="auto" w:fill="auto"/>
          </w:tcPr>
          <w:p w14:paraId="6141EC23" w14:textId="67E63400" w:rsidR="008E082F" w:rsidRPr="005D5A2F" w:rsidRDefault="005E6385"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Not applicable to this requirement.</w:t>
            </w:r>
          </w:p>
        </w:tc>
      </w:tr>
      <w:tr w:rsidR="00C3320D" w:rsidRPr="005D5A2F" w14:paraId="2F19B1C1" w14:textId="77777777" w:rsidTr="005D5A2F">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3558" w:type="dxa"/>
            <w:shd w:val="clear" w:color="auto" w:fill="auto"/>
          </w:tcPr>
          <w:p w14:paraId="0D801B05" w14:textId="7159D646" w:rsidR="008E082F" w:rsidRPr="00C3320D" w:rsidRDefault="005D5A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w:t>
            </w:r>
          </w:p>
        </w:tc>
        <w:tc>
          <w:tcPr>
            <w:tcW w:w="4696" w:type="dxa"/>
            <w:shd w:val="clear" w:color="auto" w:fill="auto"/>
          </w:tcPr>
          <w:p w14:paraId="58FF716B" w14:textId="5AAEF6E7" w:rsidR="008E082F" w:rsidRPr="005D5A2F" w:rsidRDefault="005D5A2F" w:rsidP="005D5A2F">
            <w:pPr>
              <w:overflowPunct/>
              <w:autoSpaceDE/>
              <w:autoSpaceDN/>
              <w:spacing w:before="120" w:after="120" w:line="240" w:lineRule="auto"/>
              <w:jc w:val="left"/>
              <w:textAlignment w:val="auto"/>
              <w:rPr>
                <w:rFonts w:cs="Arial"/>
                <w:szCs w:val="22"/>
              </w:rPr>
            </w:pPr>
            <w:r w:rsidRPr="005D5A2F">
              <w:rPr>
                <w:rFonts w:cs="Arial"/>
                <w:szCs w:val="22"/>
              </w:rPr>
              <w:t>Not applicable to this requirement.</w:t>
            </w:r>
          </w:p>
        </w:tc>
      </w:tr>
      <w:tr w:rsidR="00C3320D" w:rsidRPr="00035634" w14:paraId="53D9C72F" w14:textId="77777777" w:rsidTr="00035634">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3558" w:type="dxa"/>
            <w:shd w:val="clear" w:color="auto" w:fill="auto"/>
          </w:tcPr>
          <w:p w14:paraId="0DEC7310" w14:textId="1F249E99" w:rsidR="008E082F" w:rsidRPr="00C3320D" w:rsidRDefault="005D5A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696" w:type="dxa"/>
            <w:shd w:val="clear" w:color="auto" w:fill="auto"/>
          </w:tcPr>
          <w:p w14:paraId="08B6474B" w14:textId="0565BFF1" w:rsidR="008E082F" w:rsidRPr="00035634" w:rsidRDefault="00035634" w:rsidP="00035634">
            <w:pPr>
              <w:overflowPunct/>
              <w:autoSpaceDE/>
              <w:autoSpaceDN/>
              <w:spacing w:before="120" w:after="120" w:line="240" w:lineRule="auto"/>
              <w:jc w:val="left"/>
              <w:textAlignment w:val="auto"/>
              <w:rPr>
                <w:rFonts w:cs="Arial"/>
                <w:szCs w:val="22"/>
              </w:rPr>
            </w:pPr>
            <w:r w:rsidRPr="00035634">
              <w:rPr>
                <w:rFonts w:cs="Arial"/>
                <w:szCs w:val="22"/>
              </w:rPr>
              <w:t xml:space="preserve">The capped price for this requirement is </w:t>
            </w:r>
            <w:r w:rsidR="005E6385">
              <w:rPr>
                <w:rFonts w:cs="Arial"/>
                <w:szCs w:val="22"/>
              </w:rPr>
              <w:t xml:space="preserve">up to </w:t>
            </w:r>
            <w:r w:rsidRPr="00035634">
              <w:rPr>
                <w:rFonts w:cs="Arial"/>
                <w:szCs w:val="22"/>
              </w:rPr>
              <w:t xml:space="preserve">£1,000,000 (ex VAT). </w:t>
            </w:r>
          </w:p>
        </w:tc>
      </w:tr>
      <w:tr w:rsidR="00C3320D" w:rsidRPr="00C3320D" w14:paraId="5A92AABB" w14:textId="77777777" w:rsidTr="00035634">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3558" w:type="dxa"/>
            <w:shd w:val="clear" w:color="auto" w:fill="auto"/>
          </w:tcPr>
          <w:p w14:paraId="2E5866B6" w14:textId="57C4D864" w:rsidR="00DB3DDB" w:rsidRPr="00035634" w:rsidRDefault="0003563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Other Costs</w:t>
            </w:r>
          </w:p>
        </w:tc>
        <w:tc>
          <w:tcPr>
            <w:tcW w:w="4696" w:type="dxa"/>
            <w:shd w:val="clear" w:color="auto" w:fill="auto"/>
          </w:tcPr>
          <w:p w14:paraId="08AC71B4" w14:textId="7D9D1AE6" w:rsidR="00C54786" w:rsidRPr="00C3320D" w:rsidRDefault="00035634" w:rsidP="00035634">
            <w:pPr>
              <w:tabs>
                <w:tab w:val="left" w:pos="577"/>
              </w:tabs>
              <w:overflowPunct/>
              <w:autoSpaceDE/>
              <w:autoSpaceDN/>
              <w:spacing w:before="120" w:after="120" w:line="240" w:lineRule="auto"/>
              <w:jc w:val="left"/>
              <w:textAlignment w:val="auto"/>
              <w:rPr>
                <w:rFonts w:cs="Arial"/>
                <w:i/>
                <w:szCs w:val="22"/>
              </w:rPr>
            </w:pPr>
            <w:r w:rsidRPr="005D5A2F">
              <w:rPr>
                <w:rFonts w:cs="Arial"/>
                <w:szCs w:val="22"/>
              </w:rPr>
              <w:t>Not applicable to this requirement.</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5D516E">
        <w:tc>
          <w:tcPr>
            <w:tcW w:w="64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168"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098" w:type="dxa"/>
            <w:shd w:val="clear" w:color="auto" w:fill="auto"/>
          </w:tcPr>
          <w:p w14:paraId="51F67C26" w14:textId="1884E353" w:rsidR="008E082F" w:rsidRPr="005D516E" w:rsidRDefault="001674CE" w:rsidP="00D40F55">
            <w:pPr>
              <w:keepNext/>
              <w:keepLines/>
              <w:overflowPunct/>
              <w:autoSpaceDE/>
              <w:autoSpaceDN/>
              <w:spacing w:before="120" w:after="120" w:line="240" w:lineRule="auto"/>
              <w:textAlignment w:val="auto"/>
              <w:rPr>
                <w:rFonts w:eastAsia="STZhongsong" w:cs="Arial"/>
                <w:i/>
                <w:szCs w:val="22"/>
                <w:lang w:eastAsia="zh-CN"/>
              </w:rPr>
            </w:pPr>
            <w:r>
              <w:rPr>
                <w:rFonts w:cs="Arial"/>
                <w:color w:val="222222"/>
                <w:sz w:val="18"/>
                <w:szCs w:val="18"/>
                <w:shd w:val="clear" w:color="auto" w:fill="FFFFFF"/>
              </w:rPr>
              <w:t>REDACTED</w:t>
            </w:r>
          </w:p>
        </w:tc>
      </w:tr>
      <w:tr w:rsidR="00C3320D" w:rsidRPr="00C3320D" w14:paraId="48F22CFB" w14:textId="77777777" w:rsidTr="00035634">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07685785" w14:textId="69378F35" w:rsidR="00035634" w:rsidRPr="00C3320D" w:rsidRDefault="001674CE" w:rsidP="00035634">
            <w:pPr>
              <w:keepNext/>
              <w:keepLines/>
              <w:overflowPunct/>
              <w:autoSpaceDE/>
              <w:autoSpaceDN/>
              <w:spacing w:before="120" w:after="120" w:line="240" w:lineRule="auto"/>
              <w:textAlignment w:val="auto"/>
              <w:rPr>
                <w:rFonts w:eastAsia="STZhongsong" w:cs="Arial"/>
                <w:i/>
                <w:caps/>
                <w:szCs w:val="22"/>
                <w:lang w:eastAsia="zh-CN"/>
              </w:rPr>
            </w:pPr>
            <w:r>
              <w:rPr>
                <w:rFonts w:cs="Arial"/>
                <w:color w:val="222222"/>
                <w:sz w:val="18"/>
                <w:szCs w:val="18"/>
                <w:shd w:val="clear" w:color="auto" w:fill="FFFFFF"/>
              </w:rPr>
              <w:t>REDACTED</w:t>
            </w:r>
          </w:p>
        </w:tc>
      </w:tr>
      <w:tr w:rsidR="00C3320D" w:rsidRPr="00C3320D" w14:paraId="54B5A07E" w14:textId="77777777" w:rsidTr="00035634">
        <w:tc>
          <w:tcPr>
            <w:tcW w:w="610" w:type="dxa"/>
          </w:tcPr>
          <w:p w14:paraId="0DB484B6" w14:textId="02B43BC1"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9D1E8C7" w14:textId="6D330859" w:rsidR="008E082F" w:rsidRPr="00C3320D" w:rsidRDefault="00035634"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4164" w:type="dxa"/>
            <w:shd w:val="clear" w:color="auto" w:fill="auto"/>
          </w:tcPr>
          <w:p w14:paraId="2126486F" w14:textId="1E47EA6E" w:rsidR="008E082F" w:rsidRPr="00035634" w:rsidRDefault="00FA5607"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 key personnel have been identified for this requirement.</w:t>
            </w:r>
          </w:p>
        </w:tc>
      </w:tr>
      <w:tr w:rsidR="00C3320D" w:rsidRPr="005D516E" w14:paraId="110CF97A" w14:textId="77777777" w:rsidTr="005D516E">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67803E04" w14:textId="77777777" w:rsidR="008E082F" w:rsidRPr="005D516E" w:rsidRDefault="00035634" w:rsidP="00035634">
            <w:pPr>
              <w:keepNext/>
              <w:keepLines/>
              <w:overflowPunct/>
              <w:autoSpaceDE/>
              <w:autoSpaceDN/>
              <w:spacing w:before="120" w:after="120" w:line="240" w:lineRule="auto"/>
              <w:textAlignment w:val="auto"/>
              <w:rPr>
                <w:rFonts w:eastAsia="STZhongsong" w:cs="Arial"/>
                <w:szCs w:val="22"/>
                <w:lang w:eastAsia="zh-CN"/>
              </w:rPr>
            </w:pPr>
            <w:r w:rsidRPr="005D516E">
              <w:rPr>
                <w:rFonts w:eastAsia="STZhongsong" w:cs="Arial"/>
                <w:szCs w:val="22"/>
                <w:lang w:eastAsia="zh-CN"/>
              </w:rPr>
              <w:t xml:space="preserve">Customer: </w:t>
            </w:r>
          </w:p>
          <w:p w14:paraId="2246FB20" w14:textId="016A0DA8" w:rsidR="00035634" w:rsidRPr="005D516E" w:rsidRDefault="005D516E" w:rsidP="00035634">
            <w:pPr>
              <w:keepNext/>
              <w:keepLines/>
              <w:overflowPunct/>
              <w:autoSpaceDE/>
              <w:autoSpaceDN/>
              <w:spacing w:before="120" w:after="120" w:line="240" w:lineRule="auto"/>
              <w:textAlignment w:val="auto"/>
              <w:rPr>
                <w:rFonts w:eastAsia="STZhongsong" w:cs="Arial"/>
                <w:szCs w:val="22"/>
                <w:lang w:eastAsia="zh-CN"/>
              </w:rPr>
            </w:pPr>
            <w:r w:rsidRPr="005D516E">
              <w:rPr>
                <w:rFonts w:cs="Arial"/>
                <w:szCs w:val="22"/>
              </w:rPr>
              <w:t>1 Horseguards Road, London, SW1A 2HQ</w:t>
            </w:r>
          </w:p>
          <w:p w14:paraId="181CC854" w14:textId="77777777" w:rsidR="00035634" w:rsidRPr="005D516E" w:rsidRDefault="00035634" w:rsidP="00035634">
            <w:pPr>
              <w:keepNext/>
              <w:keepLines/>
              <w:overflowPunct/>
              <w:autoSpaceDE/>
              <w:autoSpaceDN/>
              <w:spacing w:before="120" w:after="120" w:line="240" w:lineRule="auto"/>
              <w:textAlignment w:val="auto"/>
              <w:rPr>
                <w:rFonts w:eastAsia="STZhongsong" w:cs="Arial"/>
                <w:i/>
                <w:szCs w:val="22"/>
                <w:lang w:eastAsia="zh-CN"/>
              </w:rPr>
            </w:pPr>
            <w:r w:rsidRPr="005D516E">
              <w:rPr>
                <w:rFonts w:eastAsia="STZhongsong" w:cs="Arial"/>
                <w:szCs w:val="22"/>
                <w:lang w:eastAsia="zh-CN"/>
              </w:rPr>
              <w:t>Supplier:</w:t>
            </w:r>
          </w:p>
          <w:p w14:paraId="232301E8" w14:textId="29F15B13" w:rsidR="00035634" w:rsidRPr="005D516E" w:rsidRDefault="00035634" w:rsidP="00035634">
            <w:pPr>
              <w:keepNext/>
              <w:keepLines/>
              <w:overflowPunct/>
              <w:autoSpaceDE/>
              <w:autoSpaceDN/>
              <w:spacing w:before="120" w:after="120" w:line="240" w:lineRule="auto"/>
              <w:textAlignment w:val="auto"/>
              <w:rPr>
                <w:rFonts w:eastAsia="STZhongsong" w:cs="Arial"/>
                <w:i/>
                <w:szCs w:val="22"/>
                <w:lang w:eastAsia="zh-CN"/>
              </w:rPr>
            </w:pPr>
            <w:r w:rsidRPr="005D516E">
              <w:rPr>
                <w:rFonts w:cs="Arial"/>
                <w:szCs w:val="22"/>
              </w:rPr>
              <w:t>10 Upper Bank Street, London, E14 5JJ</w:t>
            </w:r>
          </w:p>
        </w:tc>
      </w:tr>
      <w:tr w:rsidR="00C3320D" w:rsidRPr="00C3320D" w14:paraId="0E8449E4" w14:textId="77777777" w:rsidTr="005D516E">
        <w:tc>
          <w:tcPr>
            <w:tcW w:w="610" w:type="dxa"/>
          </w:tcPr>
          <w:p w14:paraId="39CB68C8" w14:textId="233DFFDB"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31EEA2AD" w:rsidR="008E082F" w:rsidRPr="00C3320D" w:rsidRDefault="005D516E" w:rsidP="00D40F55">
            <w:pPr>
              <w:keepNext/>
              <w:keepLines/>
              <w:overflowPunct/>
              <w:autoSpaceDE/>
              <w:autoSpaceDN/>
              <w:spacing w:before="120" w:after="120" w:line="240" w:lineRule="auto"/>
              <w:textAlignment w:val="auto"/>
              <w:rPr>
                <w:rFonts w:eastAsia="STZhongsong" w:cs="Arial"/>
                <w:b/>
                <w:caps/>
                <w:szCs w:val="22"/>
                <w:lang w:eastAsia="zh-CN"/>
              </w:rPr>
            </w:pPr>
            <w:r w:rsidRPr="005D516E">
              <w:rPr>
                <w:rFonts w:cs="Arial"/>
                <w:szCs w:val="22"/>
              </w:rPr>
              <w:t>1 Horseguards Road, London, SW1A 2HQ</w:t>
            </w:r>
          </w:p>
        </w:tc>
      </w:tr>
      <w:tr w:rsidR="00C3320D" w:rsidRPr="00C3320D" w14:paraId="5F745813" w14:textId="77777777" w:rsidTr="00035634">
        <w:tc>
          <w:tcPr>
            <w:tcW w:w="610" w:type="dxa"/>
          </w:tcPr>
          <w:p w14:paraId="48FFBE37" w14:textId="45F8BEB7" w:rsidR="008E082F" w:rsidRPr="00C3320D" w:rsidRDefault="00035634" w:rsidP="00D40F55">
            <w:pPr>
              <w:numPr>
                <w:ilvl w:val="1"/>
                <w:numId w:val="0"/>
              </w:numPr>
              <w:overflowPunct/>
              <w:autoSpaceDE/>
              <w:autoSpaceDN/>
              <w:spacing w:before="120" w:after="120" w:line="240" w:lineRule="auto"/>
              <w:textAlignment w:val="auto"/>
              <w:rPr>
                <w:rFonts w:cs="Arial"/>
                <w:b/>
                <w:szCs w:val="22"/>
              </w:rPr>
            </w:pPr>
            <w:r>
              <w:rPr>
                <w:rFonts w:cs="Arial"/>
                <w:b/>
                <w:szCs w:val="22"/>
              </w:rPr>
              <w:lastRenderedPageBreak/>
              <w:t>3.6</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155B33FF" w:rsidR="008E082F" w:rsidRPr="00035634" w:rsidRDefault="00035634" w:rsidP="00D40F55">
            <w:pPr>
              <w:keepNext/>
              <w:keepLines/>
              <w:overflowPunct/>
              <w:autoSpaceDE/>
              <w:autoSpaceDN/>
              <w:spacing w:before="120" w:after="120" w:line="240" w:lineRule="auto"/>
              <w:textAlignment w:val="auto"/>
              <w:rPr>
                <w:rFonts w:eastAsia="STZhongsong" w:cs="Arial"/>
                <w:szCs w:val="22"/>
                <w:lang w:eastAsia="zh-CN"/>
              </w:rPr>
            </w:pPr>
            <w:r w:rsidRPr="00035634">
              <w:rPr>
                <w:rFonts w:eastAsia="STZhongsong" w:cs="Arial"/>
                <w:szCs w:val="22"/>
                <w:lang w:eastAsia="zh-CN"/>
              </w:rPr>
              <w:t>To be confirmed once invoices have been delivered to the postal address in point 3.5 above.</w:t>
            </w:r>
          </w:p>
        </w:tc>
      </w:tr>
      <w:tr w:rsidR="00C3320D" w:rsidRPr="00C3320D" w14:paraId="5ABDD40A" w14:textId="77777777" w:rsidTr="00035634">
        <w:tc>
          <w:tcPr>
            <w:tcW w:w="645" w:type="dxa"/>
          </w:tcPr>
          <w:p w14:paraId="0D63C951" w14:textId="4A52B038" w:rsidR="008E082F" w:rsidRPr="00C3320D" w:rsidRDefault="00035634" w:rsidP="00D40F55">
            <w:pPr>
              <w:numPr>
                <w:ilvl w:val="1"/>
                <w:numId w:val="0"/>
              </w:numPr>
              <w:overflowPunct/>
              <w:autoSpaceDE/>
              <w:autoSpaceDN/>
              <w:spacing w:before="120" w:after="120" w:line="240" w:lineRule="auto"/>
              <w:textAlignment w:val="auto"/>
              <w:rPr>
                <w:rFonts w:cs="Arial"/>
                <w:b/>
                <w:szCs w:val="22"/>
              </w:rPr>
            </w:pPr>
            <w:r>
              <w:rPr>
                <w:rFonts w:cs="Arial"/>
                <w:b/>
                <w:szCs w:val="22"/>
              </w:rPr>
              <w:t>3.7</w:t>
            </w:r>
          </w:p>
        </w:tc>
        <w:tc>
          <w:tcPr>
            <w:tcW w:w="4168"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098" w:type="dxa"/>
            <w:shd w:val="clear" w:color="auto" w:fill="auto"/>
          </w:tcPr>
          <w:p w14:paraId="481EA572" w14:textId="3AA986C3" w:rsidR="008E082F" w:rsidRPr="00035634" w:rsidRDefault="00FA5607"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 approved sub-contractors for this requirement.</w:t>
            </w:r>
          </w:p>
        </w:tc>
      </w:tr>
      <w:tr w:rsidR="00C3320D" w:rsidRPr="00C3320D" w14:paraId="22C9699F" w14:textId="77777777" w:rsidTr="0092730B">
        <w:tc>
          <w:tcPr>
            <w:tcW w:w="645" w:type="dxa"/>
          </w:tcPr>
          <w:p w14:paraId="3F7C645E" w14:textId="4FB9144C" w:rsidR="008E082F" w:rsidRPr="00C3320D" w:rsidRDefault="00035634" w:rsidP="00D40F55">
            <w:pPr>
              <w:numPr>
                <w:ilvl w:val="1"/>
                <w:numId w:val="0"/>
              </w:numPr>
              <w:overflowPunct/>
              <w:autoSpaceDE/>
              <w:autoSpaceDN/>
              <w:spacing w:before="120" w:after="120" w:line="240" w:lineRule="auto"/>
              <w:textAlignment w:val="auto"/>
              <w:rPr>
                <w:rFonts w:cs="Arial"/>
                <w:b/>
                <w:szCs w:val="22"/>
              </w:rPr>
            </w:pPr>
            <w:r>
              <w:rPr>
                <w:rFonts w:cs="Arial"/>
                <w:b/>
                <w:szCs w:val="22"/>
              </w:rPr>
              <w:t>3.8</w:t>
            </w:r>
          </w:p>
        </w:tc>
        <w:tc>
          <w:tcPr>
            <w:tcW w:w="4168"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098" w:type="dxa"/>
            <w:shd w:val="clear" w:color="auto" w:fill="auto"/>
          </w:tcPr>
          <w:p w14:paraId="3B1153D2" w14:textId="7AAECE16" w:rsidR="008E082F" w:rsidRPr="0092730B" w:rsidRDefault="0092730B" w:rsidP="00D40F55">
            <w:pPr>
              <w:keepNext/>
              <w:keepLines/>
              <w:overflowPunct/>
              <w:autoSpaceDE/>
              <w:autoSpaceDN/>
              <w:spacing w:before="120" w:after="120" w:line="240" w:lineRule="auto"/>
              <w:textAlignment w:val="auto"/>
              <w:rPr>
                <w:rFonts w:eastAsia="STZhongsong" w:cs="Arial"/>
                <w:szCs w:val="22"/>
                <w:lang w:eastAsia="zh-CN"/>
              </w:rPr>
            </w:pPr>
            <w:r w:rsidRPr="0092730B">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92730B">
        <w:tc>
          <w:tcPr>
            <w:tcW w:w="645" w:type="dxa"/>
          </w:tcPr>
          <w:p w14:paraId="23E5B36F" w14:textId="35A71816" w:rsidR="00021D24" w:rsidRPr="00C3320D" w:rsidRDefault="00035634" w:rsidP="00D40F55">
            <w:pPr>
              <w:numPr>
                <w:ilvl w:val="1"/>
                <w:numId w:val="0"/>
              </w:numPr>
              <w:overflowPunct/>
              <w:autoSpaceDE/>
              <w:autoSpaceDN/>
              <w:spacing w:before="120" w:after="120" w:line="240" w:lineRule="auto"/>
              <w:textAlignment w:val="auto"/>
              <w:rPr>
                <w:rFonts w:cs="Arial"/>
                <w:b/>
                <w:szCs w:val="22"/>
              </w:rPr>
            </w:pPr>
            <w:r>
              <w:rPr>
                <w:rFonts w:cs="Arial"/>
                <w:b/>
                <w:szCs w:val="22"/>
              </w:rPr>
              <w:t>3.9</w:t>
            </w:r>
          </w:p>
        </w:tc>
        <w:tc>
          <w:tcPr>
            <w:tcW w:w="4168" w:type="dxa"/>
            <w:shd w:val="clear" w:color="auto" w:fill="auto"/>
          </w:tcPr>
          <w:p w14:paraId="08AB7909" w14:textId="5620DC04" w:rsidR="00021D24" w:rsidRPr="0092730B" w:rsidRDefault="0092730B" w:rsidP="0092730B">
            <w:pPr>
              <w:numPr>
                <w:ilvl w:val="1"/>
                <w:numId w:val="0"/>
              </w:numPr>
              <w:spacing w:before="120" w:after="120" w:line="240" w:lineRule="auto"/>
              <w:rPr>
                <w:rFonts w:eastAsia="STZhongsong" w:cs="Arial"/>
                <w:b/>
                <w:szCs w:val="22"/>
                <w:lang w:eastAsia="zh-CN"/>
              </w:rPr>
            </w:pPr>
            <w:r>
              <w:rPr>
                <w:rFonts w:eastAsia="STZhongsong" w:cs="Arial"/>
                <w:b/>
                <w:szCs w:val="22"/>
                <w:lang w:eastAsia="zh-CN"/>
              </w:rPr>
              <w:t xml:space="preserve">Exit Management: </w:t>
            </w:r>
          </w:p>
        </w:tc>
        <w:tc>
          <w:tcPr>
            <w:tcW w:w="4098" w:type="dxa"/>
            <w:shd w:val="clear" w:color="auto" w:fill="auto"/>
          </w:tcPr>
          <w:p w14:paraId="354EFA1B" w14:textId="45A56D14" w:rsidR="00021D24" w:rsidRPr="0092730B" w:rsidRDefault="0092730B" w:rsidP="00D40F55">
            <w:pPr>
              <w:keepNext/>
              <w:keepLines/>
              <w:overflowPunct/>
              <w:autoSpaceDE/>
              <w:autoSpaceDN/>
              <w:spacing w:before="120" w:after="120" w:line="240" w:lineRule="auto"/>
              <w:textAlignment w:val="auto"/>
              <w:rPr>
                <w:rFonts w:eastAsia="STZhongsong" w:cs="Arial"/>
                <w:szCs w:val="22"/>
                <w:lang w:eastAsia="zh-CN"/>
              </w:rPr>
            </w:pPr>
            <w:r w:rsidRPr="0092730B">
              <w:rPr>
                <w:rFonts w:eastAsia="STZhongsong" w:cs="Arial"/>
                <w:szCs w:val="22"/>
                <w:lang w:eastAsia="zh-CN"/>
              </w:rPr>
              <w:t>Please see Schedule 2 (Exit Management).</w:t>
            </w:r>
          </w:p>
        </w:tc>
      </w:tr>
      <w:tr w:rsidR="00C3320D" w:rsidRPr="00C3320D" w14:paraId="23EBD425" w14:textId="77777777" w:rsidTr="0092730B">
        <w:tc>
          <w:tcPr>
            <w:tcW w:w="645" w:type="dxa"/>
          </w:tcPr>
          <w:p w14:paraId="1D99BDFE" w14:textId="38EB17A4" w:rsidR="005B6A9E" w:rsidRPr="00C3320D" w:rsidRDefault="00035634" w:rsidP="00D40F55">
            <w:pPr>
              <w:numPr>
                <w:ilvl w:val="1"/>
                <w:numId w:val="0"/>
              </w:numPr>
              <w:overflowPunct/>
              <w:autoSpaceDE/>
              <w:autoSpaceDN/>
              <w:spacing w:before="120" w:after="120" w:line="240" w:lineRule="auto"/>
              <w:textAlignment w:val="auto"/>
              <w:rPr>
                <w:rFonts w:cs="Arial"/>
                <w:b/>
                <w:szCs w:val="22"/>
              </w:rPr>
            </w:pPr>
            <w:r>
              <w:rPr>
                <w:rFonts w:cs="Arial"/>
                <w:b/>
                <w:szCs w:val="22"/>
              </w:rPr>
              <w:t>3.10</w:t>
            </w:r>
          </w:p>
        </w:tc>
        <w:tc>
          <w:tcPr>
            <w:tcW w:w="4168"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098" w:type="dxa"/>
            <w:shd w:val="clear" w:color="auto" w:fill="auto"/>
          </w:tcPr>
          <w:p w14:paraId="1133A1FD" w14:textId="77777777" w:rsidR="005B6A9E" w:rsidRPr="0092730B" w:rsidRDefault="0092730B" w:rsidP="00D40F55">
            <w:pPr>
              <w:keepNext/>
              <w:keepLines/>
              <w:overflowPunct/>
              <w:autoSpaceDE/>
              <w:autoSpaceDN/>
              <w:spacing w:before="120" w:after="120" w:line="240" w:lineRule="auto"/>
              <w:textAlignment w:val="auto"/>
              <w:rPr>
                <w:rFonts w:eastAsia="STZhongsong" w:cs="Arial"/>
                <w:szCs w:val="22"/>
                <w:lang w:eastAsia="zh-CN"/>
              </w:rPr>
            </w:pPr>
            <w:r w:rsidRPr="0092730B">
              <w:rPr>
                <w:rFonts w:eastAsia="STZhongsong" w:cs="Arial"/>
                <w:szCs w:val="22"/>
                <w:lang w:eastAsia="zh-CN"/>
              </w:rPr>
              <w:t>Please review Contract Schedule 4 (Transparency Reports) – Section 9.5.</w:t>
            </w:r>
          </w:p>
          <w:p w14:paraId="12DC2E60" w14:textId="3E9A94FB" w:rsidR="0092730B" w:rsidRPr="00C3320D" w:rsidRDefault="0092730B" w:rsidP="00D40F55">
            <w:pPr>
              <w:keepNext/>
              <w:keepLines/>
              <w:overflowPunct/>
              <w:autoSpaceDE/>
              <w:autoSpaceDN/>
              <w:spacing w:before="120" w:after="120" w:line="240" w:lineRule="auto"/>
              <w:textAlignment w:val="auto"/>
              <w:rPr>
                <w:rFonts w:eastAsia="STZhongsong" w:cs="Arial"/>
                <w:i/>
                <w:szCs w:val="22"/>
                <w:lang w:eastAsia="zh-CN"/>
              </w:rPr>
            </w:pPr>
            <w:r w:rsidRPr="0092730B">
              <w:rPr>
                <w:rFonts w:eastAsia="STZhongsong" w:cs="Arial"/>
                <w:szCs w:val="22"/>
                <w:lang w:eastAsia="zh-CN"/>
              </w:rPr>
              <w:t>Annex 1 of these Terms &amp; Conditions outlines what must be published for transparency purposes.</w:t>
            </w:r>
          </w:p>
        </w:tc>
      </w:tr>
      <w:tr w:rsidR="00C3320D" w:rsidRPr="00C3320D" w14:paraId="25B5F6DE" w14:textId="77777777" w:rsidTr="0092730B">
        <w:tc>
          <w:tcPr>
            <w:tcW w:w="645" w:type="dxa"/>
          </w:tcPr>
          <w:p w14:paraId="29365CEB" w14:textId="04DA1D16" w:rsidR="00144AFA" w:rsidRPr="00C3320D" w:rsidRDefault="00035634" w:rsidP="00D40F55">
            <w:pPr>
              <w:numPr>
                <w:ilvl w:val="1"/>
                <w:numId w:val="0"/>
              </w:numPr>
              <w:overflowPunct/>
              <w:autoSpaceDE/>
              <w:autoSpaceDN/>
              <w:spacing w:before="120" w:after="120" w:line="240" w:lineRule="auto"/>
              <w:textAlignment w:val="auto"/>
              <w:rPr>
                <w:rFonts w:cs="Arial"/>
                <w:b/>
                <w:szCs w:val="22"/>
              </w:rPr>
            </w:pPr>
            <w:r>
              <w:rPr>
                <w:rFonts w:cs="Arial"/>
                <w:b/>
                <w:szCs w:val="22"/>
              </w:rPr>
              <w:t>3.11</w:t>
            </w:r>
          </w:p>
        </w:tc>
        <w:tc>
          <w:tcPr>
            <w:tcW w:w="4168" w:type="dxa"/>
            <w:shd w:val="clear" w:color="auto" w:fill="auto"/>
          </w:tcPr>
          <w:p w14:paraId="71716A98" w14:textId="42EA1179" w:rsidR="00144AFA" w:rsidRPr="0092730B" w:rsidRDefault="00144AFA" w:rsidP="0092730B">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92730B">
              <w:rPr>
                <w:rFonts w:cs="Arial"/>
                <w:b/>
                <w:szCs w:val="22"/>
              </w:rPr>
              <w:t>):</w:t>
            </w:r>
          </w:p>
        </w:tc>
        <w:tc>
          <w:tcPr>
            <w:tcW w:w="4098" w:type="dxa"/>
            <w:shd w:val="clear" w:color="auto" w:fill="auto"/>
          </w:tcPr>
          <w:p w14:paraId="27132D1A" w14:textId="0B7FF7CF" w:rsidR="00144AFA" w:rsidRPr="0092730B" w:rsidRDefault="0092730B" w:rsidP="00D40F55">
            <w:pPr>
              <w:keepNext/>
              <w:keepLines/>
              <w:overflowPunct/>
              <w:autoSpaceDE/>
              <w:autoSpaceDN/>
              <w:spacing w:before="120" w:after="120" w:line="240" w:lineRule="auto"/>
              <w:textAlignment w:val="auto"/>
              <w:rPr>
                <w:rFonts w:eastAsia="STZhongsong" w:cs="Arial"/>
                <w:szCs w:val="22"/>
                <w:lang w:eastAsia="zh-CN"/>
              </w:rPr>
            </w:pPr>
            <w:r w:rsidRPr="0092730B">
              <w:rPr>
                <w:rFonts w:cs="Arial"/>
                <w:szCs w:val="22"/>
              </w:rPr>
              <w:t>There has been no call-off guarantee for this requirement.</w:t>
            </w:r>
          </w:p>
        </w:tc>
      </w:tr>
    </w:tbl>
    <w:p w14:paraId="50CC73DF" w14:textId="17F43569"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58"/>
        <w:gridCol w:w="4089"/>
      </w:tblGrid>
      <w:tr w:rsidR="00C3320D" w:rsidRPr="00C3320D" w14:paraId="20964881" w14:textId="77777777" w:rsidTr="00E40D2B">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58"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9" w:type="dxa"/>
            <w:shd w:val="clear" w:color="auto" w:fill="auto"/>
          </w:tcPr>
          <w:p w14:paraId="338F6EB1" w14:textId="27BE0C65" w:rsidR="008E082F" w:rsidRPr="0092730B" w:rsidRDefault="0092730B" w:rsidP="0092730B">
            <w:pPr>
              <w:keepNext/>
              <w:keepLines/>
              <w:overflowPunct/>
              <w:autoSpaceDE/>
              <w:autoSpaceDN/>
              <w:spacing w:before="120" w:after="120" w:line="240" w:lineRule="auto"/>
              <w:textAlignment w:val="auto"/>
              <w:rPr>
                <w:rFonts w:eastAsia="STZhongsong" w:cs="Arial"/>
                <w:b/>
                <w:caps/>
                <w:szCs w:val="22"/>
                <w:lang w:eastAsia="zh-CN"/>
              </w:rPr>
            </w:pPr>
            <w:r w:rsidRPr="0092730B">
              <w:rPr>
                <w:rFonts w:cs="Arial"/>
                <w:szCs w:val="22"/>
              </w:rPr>
              <w:t>Please see clau</w:t>
            </w:r>
            <w:r w:rsidR="00BB32C9">
              <w:rPr>
                <w:rFonts w:cs="Arial"/>
                <w:szCs w:val="22"/>
              </w:rPr>
              <w:t>se 7 of this order form, Terms and C</w:t>
            </w:r>
            <w:r w:rsidRPr="0092730B">
              <w:rPr>
                <w:rFonts w:cs="Arial"/>
                <w:szCs w:val="22"/>
              </w:rPr>
              <w:t>onditions. Liability and Insurance.</w:t>
            </w:r>
          </w:p>
        </w:tc>
      </w:tr>
      <w:tr w:rsidR="00C3320D" w:rsidRPr="00C3320D" w14:paraId="37E00115" w14:textId="77777777" w:rsidTr="00E40D2B">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58"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9" w:type="dxa"/>
            <w:shd w:val="clear" w:color="auto" w:fill="auto"/>
          </w:tcPr>
          <w:p w14:paraId="43D40566" w14:textId="32275F87" w:rsidR="008E082F" w:rsidRPr="0092730B" w:rsidRDefault="0092730B" w:rsidP="00D40F55">
            <w:pPr>
              <w:keepNext/>
              <w:keepLines/>
              <w:overflowPunct/>
              <w:autoSpaceDE/>
              <w:autoSpaceDN/>
              <w:spacing w:before="120" w:after="120" w:line="240" w:lineRule="auto"/>
              <w:textAlignment w:val="auto"/>
              <w:rPr>
                <w:rFonts w:cs="Arial"/>
                <w:szCs w:val="22"/>
              </w:rPr>
            </w:pPr>
            <w:r w:rsidRPr="0092730B">
              <w:rPr>
                <w:rFonts w:cs="Arial"/>
                <w:szCs w:val="22"/>
              </w:rPr>
              <w:t>Pl</w:t>
            </w:r>
            <w:r w:rsidR="00BB32C9">
              <w:rPr>
                <w:rFonts w:cs="Arial"/>
                <w:szCs w:val="22"/>
              </w:rPr>
              <w:t>ease refer to Section 3 of the Terms and C</w:t>
            </w:r>
            <w:r w:rsidRPr="0092730B">
              <w:rPr>
                <w:rFonts w:cs="Arial"/>
                <w:szCs w:val="22"/>
              </w:rPr>
              <w:t>onditions.</w:t>
            </w:r>
          </w:p>
        </w:tc>
      </w:tr>
      <w:tr w:rsidR="00C3320D" w:rsidRPr="00C3320D" w14:paraId="3FC0EB8B" w14:textId="77777777" w:rsidTr="00E40D2B">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58"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9" w:type="dxa"/>
            <w:shd w:val="clear" w:color="auto" w:fill="auto"/>
          </w:tcPr>
          <w:p w14:paraId="4EFFA099" w14:textId="7743C7F2" w:rsidR="008E082F" w:rsidRPr="00C3320D" w:rsidRDefault="0092730B" w:rsidP="0092730B">
            <w:pPr>
              <w:keepNext/>
              <w:keepLines/>
              <w:overflowPunct/>
              <w:autoSpaceDE/>
              <w:autoSpaceDN/>
              <w:spacing w:before="120" w:after="120" w:line="240" w:lineRule="auto"/>
              <w:textAlignment w:val="auto"/>
              <w:rPr>
                <w:rFonts w:eastAsia="STZhongsong" w:cs="Arial"/>
                <w:b/>
                <w:caps/>
                <w:szCs w:val="22"/>
                <w:lang w:eastAsia="zh-CN"/>
              </w:rPr>
            </w:pPr>
            <w:r>
              <w:t xml:space="preserve">Please refer to </w:t>
            </w:r>
            <w:r w:rsidRPr="006A03F8">
              <w:t>Section C of this order form – Appendix B Statement of Requirements</w:t>
            </w:r>
            <w:r>
              <w:t xml:space="preserve"> point 17 for further details surrounding confidentiality.</w:t>
            </w:r>
          </w:p>
        </w:tc>
      </w:tr>
      <w:tr w:rsidR="00C3320D" w:rsidRPr="00C3320D" w14:paraId="5E42AA5C" w14:textId="77777777" w:rsidTr="00E40D2B">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58"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9" w:type="dxa"/>
            <w:shd w:val="clear" w:color="auto" w:fill="auto"/>
          </w:tcPr>
          <w:p w14:paraId="29E843D5" w14:textId="77777777" w:rsidR="00E40D2B" w:rsidRPr="00E40D2B" w:rsidRDefault="00E40D2B" w:rsidP="00E40D2B">
            <w:pPr>
              <w:keepNext/>
              <w:keepLines/>
              <w:overflowPunct/>
              <w:autoSpaceDE/>
              <w:autoSpaceDN/>
              <w:spacing w:before="120" w:after="120" w:line="240" w:lineRule="auto"/>
              <w:textAlignment w:val="auto"/>
              <w:rPr>
                <w:rFonts w:cs="Arial"/>
                <w:szCs w:val="22"/>
              </w:rPr>
            </w:pPr>
            <w:r w:rsidRPr="00E40D2B">
              <w:rPr>
                <w:rFonts w:cs="Arial"/>
                <w:szCs w:val="22"/>
              </w:rPr>
              <w:t>To avoid doubt, the Parties agree that the rights of the Customer at clause 8.1 (‘Intellectual Property Rights’) of the Terms and Conditions to ‘exploit and sub-licence’ the Intellectual Property Rights in the output from the Ordered Panel Services includes rights to:</w:t>
            </w:r>
          </w:p>
          <w:p w14:paraId="2F377428" w14:textId="77777777" w:rsidR="00E40D2B" w:rsidRPr="00E40D2B" w:rsidRDefault="00E40D2B" w:rsidP="00FD532E">
            <w:pPr>
              <w:pStyle w:val="ListParagraph"/>
              <w:keepNext/>
              <w:keepLines/>
              <w:numPr>
                <w:ilvl w:val="0"/>
                <w:numId w:val="41"/>
              </w:numPr>
              <w:overflowPunct/>
              <w:autoSpaceDE/>
              <w:autoSpaceDN/>
              <w:spacing w:before="120" w:after="120" w:line="240" w:lineRule="auto"/>
              <w:textAlignment w:val="auto"/>
              <w:rPr>
                <w:rFonts w:cs="Arial"/>
                <w:szCs w:val="22"/>
              </w:rPr>
            </w:pPr>
            <w:r w:rsidRPr="00E40D2B">
              <w:rPr>
                <w:rFonts w:cs="Arial"/>
                <w:szCs w:val="22"/>
              </w:rPr>
              <w:t>Publish any such output on the Intranet: and</w:t>
            </w:r>
          </w:p>
          <w:p w14:paraId="5245E3D8" w14:textId="487D04DC" w:rsidR="00E40D2B" w:rsidRPr="00E40D2B" w:rsidRDefault="00E40D2B" w:rsidP="00FD532E">
            <w:pPr>
              <w:pStyle w:val="ListParagraph"/>
              <w:keepNext/>
              <w:keepLines/>
              <w:numPr>
                <w:ilvl w:val="0"/>
                <w:numId w:val="41"/>
              </w:numPr>
              <w:overflowPunct/>
              <w:autoSpaceDE/>
              <w:autoSpaceDN/>
              <w:spacing w:before="120" w:after="120" w:line="240" w:lineRule="auto"/>
              <w:textAlignment w:val="auto"/>
              <w:rPr>
                <w:rFonts w:cs="Arial"/>
                <w:i/>
                <w:szCs w:val="22"/>
              </w:rPr>
            </w:pPr>
            <w:r w:rsidRPr="00E40D2B">
              <w:rPr>
                <w:rFonts w:cs="Arial"/>
                <w:szCs w:val="22"/>
              </w:rPr>
              <w:t>Publish or distribute any such output using any open source licence (including the Open Government Licence) as a basis to sub-licence the output to those who consume it.</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398BA4B0"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6B19F9AC" w14:textId="7580195D" w:rsidR="00E560CC" w:rsidRDefault="00FA529F" w:rsidP="00FA529F">
      <w:pPr>
        <w:spacing w:before="120" w:after="120" w:line="240" w:lineRule="auto"/>
        <w:jc w:val="center"/>
        <w:rPr>
          <w:rFonts w:cs="Arial"/>
          <w:szCs w:val="22"/>
        </w:rPr>
      </w:pPr>
      <w:r>
        <w:rPr>
          <w:rFonts w:cs="Arial"/>
          <w:szCs w:val="22"/>
        </w:rPr>
        <w:t>CCLL17A39 – Appendix B – Statement of Requirements</w:t>
      </w:r>
    </w:p>
    <w:bookmarkStart w:id="0" w:name="_MON_1580034082"/>
    <w:bookmarkEnd w:id="0"/>
    <w:p w14:paraId="5884B0D1" w14:textId="213FC177" w:rsidR="00FA529F" w:rsidRDefault="001674CE" w:rsidP="00FA529F">
      <w:pPr>
        <w:spacing w:before="120" w:after="120" w:line="240" w:lineRule="auto"/>
        <w:jc w:val="center"/>
        <w:rPr>
          <w:rFonts w:cs="Arial"/>
          <w:szCs w:val="22"/>
        </w:rPr>
      </w:pPr>
      <w:r>
        <w:rPr>
          <w:rFonts w:cs="Arial"/>
          <w:szCs w:val="22"/>
        </w:rPr>
        <w:object w:dxaOrig="1505" w:dyaOrig="981" w14:anchorId="72188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9" o:title=""/>
          </v:shape>
          <o:OLEObject Type="Embed" ProgID="Word.Document.12" ShapeID="_x0000_i1025" DrawAspect="Icon" ObjectID="_1580034152" r:id="rId10">
            <o:FieldCodes>\s</o:FieldCodes>
          </o:OLEObject>
        </w:object>
      </w:r>
    </w:p>
    <w:p w14:paraId="0161F167" w14:textId="77777777" w:rsidR="00FA529F" w:rsidRDefault="00FA529F" w:rsidP="00FA529F">
      <w:pPr>
        <w:spacing w:before="120" w:after="120" w:line="240" w:lineRule="auto"/>
        <w:jc w:val="center"/>
        <w:rPr>
          <w:rFonts w:cs="Arial"/>
          <w:szCs w:val="22"/>
        </w:rPr>
      </w:pPr>
    </w:p>
    <w:p w14:paraId="2EB0782F" w14:textId="3E4AF447" w:rsidR="00FA529F" w:rsidRDefault="00FA529F" w:rsidP="00FA529F">
      <w:pPr>
        <w:spacing w:before="120" w:after="120" w:line="240" w:lineRule="auto"/>
        <w:jc w:val="center"/>
        <w:rPr>
          <w:rFonts w:cs="Arial"/>
          <w:szCs w:val="22"/>
        </w:rPr>
      </w:pPr>
      <w:r>
        <w:rPr>
          <w:rFonts w:cs="Arial"/>
          <w:szCs w:val="22"/>
        </w:rPr>
        <w:t>CCLL17A39 – Clifford Chance – Quality Submission</w:t>
      </w:r>
    </w:p>
    <w:p w14:paraId="560F15BB" w14:textId="5D50C997" w:rsidR="00FA529F" w:rsidRDefault="001674CE" w:rsidP="005D516E">
      <w:pPr>
        <w:spacing w:before="120" w:after="120" w:line="240" w:lineRule="auto"/>
        <w:jc w:val="center"/>
        <w:rPr>
          <w:rFonts w:cs="Arial"/>
          <w:szCs w:val="22"/>
        </w:rPr>
      </w:pPr>
      <w:r>
        <w:rPr>
          <w:rFonts w:cs="Arial"/>
          <w:color w:val="222222"/>
          <w:sz w:val="18"/>
          <w:szCs w:val="18"/>
          <w:shd w:val="clear" w:color="auto" w:fill="FFFFFF"/>
        </w:rPr>
        <w:t>REDACTED</w:t>
      </w:r>
    </w:p>
    <w:p w14:paraId="21316E74" w14:textId="77777777" w:rsidR="00FA529F" w:rsidRDefault="00FA529F" w:rsidP="00FA529F">
      <w:pPr>
        <w:spacing w:before="120" w:after="120" w:line="240" w:lineRule="auto"/>
        <w:jc w:val="center"/>
        <w:rPr>
          <w:rFonts w:cs="Arial"/>
          <w:szCs w:val="22"/>
        </w:rPr>
      </w:pPr>
    </w:p>
    <w:p w14:paraId="51F50A88" w14:textId="6F1A228C" w:rsidR="00FA529F" w:rsidRDefault="00FA529F" w:rsidP="00FA529F">
      <w:pPr>
        <w:spacing w:before="120" w:after="120" w:line="240" w:lineRule="auto"/>
        <w:jc w:val="center"/>
        <w:rPr>
          <w:rFonts w:cs="Arial"/>
          <w:szCs w:val="22"/>
        </w:rPr>
      </w:pPr>
      <w:r>
        <w:rPr>
          <w:rFonts w:cs="Arial"/>
          <w:szCs w:val="22"/>
        </w:rPr>
        <w:t>CCLL17A39 – Clifford Chance – Pricing Schedule</w:t>
      </w:r>
    </w:p>
    <w:p w14:paraId="752E7F11" w14:textId="77777777" w:rsidR="00FA529F" w:rsidRDefault="00FA529F" w:rsidP="00FA529F">
      <w:pPr>
        <w:spacing w:before="120" w:after="120" w:line="240" w:lineRule="auto"/>
        <w:jc w:val="center"/>
        <w:rPr>
          <w:rFonts w:cs="Arial"/>
          <w:szCs w:val="22"/>
        </w:rPr>
      </w:pPr>
    </w:p>
    <w:p w14:paraId="6E840544" w14:textId="1F5AAEE7" w:rsidR="00FA529F" w:rsidRPr="00FA529F" w:rsidRDefault="001674CE" w:rsidP="00FA529F">
      <w:pPr>
        <w:spacing w:before="120" w:after="120" w:line="240" w:lineRule="auto"/>
        <w:jc w:val="center"/>
        <w:rPr>
          <w:rFonts w:cs="Arial"/>
          <w:szCs w:val="22"/>
        </w:rPr>
        <w:sectPr w:rsidR="00FA529F" w:rsidRPr="00FA529F" w:rsidSect="005037E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docGrid w:linePitch="299"/>
        </w:sectPr>
      </w:pPr>
      <w:r>
        <w:rPr>
          <w:rFonts w:cs="Arial"/>
          <w:color w:val="222222"/>
          <w:sz w:val="18"/>
          <w:szCs w:val="18"/>
          <w:shd w:val="clear" w:color="auto" w:fill="FFFFFF"/>
        </w:rPr>
        <w:t>REDACTED</w:t>
      </w: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65589132" w14:textId="77777777" w:rsidR="00FA5607"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04666256" w:history="1">
        <w:r w:rsidR="00FA5607" w:rsidRPr="00884447">
          <w:rPr>
            <w:rStyle w:val="Hyperlink"/>
            <w:rFonts w:cs="Arial"/>
            <w:noProof/>
          </w:rPr>
          <w:t>1.</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DEFINITIONS AND INTERPRETATION</w:t>
        </w:r>
        <w:r w:rsidR="00FA5607">
          <w:rPr>
            <w:noProof/>
          </w:rPr>
          <w:tab/>
        </w:r>
        <w:r w:rsidR="00FA5607">
          <w:rPr>
            <w:noProof/>
          </w:rPr>
          <w:fldChar w:fldCharType="begin"/>
        </w:r>
        <w:r w:rsidR="00FA5607">
          <w:rPr>
            <w:noProof/>
          </w:rPr>
          <w:instrText xml:space="preserve"> PAGEREF _Toc504666256 \h </w:instrText>
        </w:r>
        <w:r w:rsidR="00FA5607">
          <w:rPr>
            <w:noProof/>
          </w:rPr>
        </w:r>
        <w:r w:rsidR="00FA5607">
          <w:rPr>
            <w:noProof/>
          </w:rPr>
          <w:fldChar w:fldCharType="separate"/>
        </w:r>
        <w:r w:rsidR="00FA5607">
          <w:rPr>
            <w:noProof/>
          </w:rPr>
          <w:t>10</w:t>
        </w:r>
        <w:r w:rsidR="00FA5607">
          <w:rPr>
            <w:noProof/>
          </w:rPr>
          <w:fldChar w:fldCharType="end"/>
        </w:r>
      </w:hyperlink>
    </w:p>
    <w:p w14:paraId="11C71830" w14:textId="77777777" w:rsidR="00FA5607" w:rsidRDefault="005D33E6">
      <w:pPr>
        <w:pStyle w:val="TOC1"/>
        <w:rPr>
          <w:rFonts w:asciiTheme="minorHAnsi" w:eastAsiaTheme="minorEastAsia" w:hAnsiTheme="minorHAnsi" w:cstheme="minorBidi"/>
          <w:caps w:val="0"/>
          <w:noProof/>
          <w:szCs w:val="22"/>
          <w:lang w:eastAsia="en-GB"/>
        </w:rPr>
      </w:pPr>
      <w:hyperlink w:anchor="_Toc504666257" w:history="1">
        <w:r w:rsidR="00FA5607" w:rsidRPr="00884447">
          <w:rPr>
            <w:rStyle w:val="Hyperlink"/>
            <w:rFonts w:cs="Arial"/>
            <w:noProof/>
          </w:rPr>
          <w:t>2.</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The Ordered Panel Services</w:t>
        </w:r>
        <w:r w:rsidR="00FA5607">
          <w:rPr>
            <w:noProof/>
          </w:rPr>
          <w:tab/>
        </w:r>
        <w:r w:rsidR="00FA5607">
          <w:rPr>
            <w:noProof/>
          </w:rPr>
          <w:fldChar w:fldCharType="begin"/>
        </w:r>
        <w:r w:rsidR="00FA5607">
          <w:rPr>
            <w:noProof/>
          </w:rPr>
          <w:instrText xml:space="preserve"> PAGEREF _Toc504666257 \h </w:instrText>
        </w:r>
        <w:r w:rsidR="00FA5607">
          <w:rPr>
            <w:noProof/>
          </w:rPr>
        </w:r>
        <w:r w:rsidR="00FA5607">
          <w:rPr>
            <w:noProof/>
          </w:rPr>
          <w:fldChar w:fldCharType="separate"/>
        </w:r>
        <w:r w:rsidR="00FA5607">
          <w:rPr>
            <w:noProof/>
          </w:rPr>
          <w:t>11</w:t>
        </w:r>
        <w:r w:rsidR="00FA5607">
          <w:rPr>
            <w:noProof/>
          </w:rPr>
          <w:fldChar w:fldCharType="end"/>
        </w:r>
      </w:hyperlink>
    </w:p>
    <w:p w14:paraId="1DF7A7EE" w14:textId="77777777" w:rsidR="00FA5607" w:rsidRDefault="005D33E6">
      <w:pPr>
        <w:pStyle w:val="TOC1"/>
        <w:rPr>
          <w:rFonts w:asciiTheme="minorHAnsi" w:eastAsiaTheme="minorEastAsia" w:hAnsiTheme="minorHAnsi" w:cstheme="minorBidi"/>
          <w:caps w:val="0"/>
          <w:noProof/>
          <w:szCs w:val="22"/>
          <w:lang w:eastAsia="en-GB"/>
        </w:rPr>
      </w:pPr>
      <w:hyperlink w:anchor="_Toc504666258" w:history="1">
        <w:r w:rsidR="00FA5607" w:rsidRPr="00884447">
          <w:rPr>
            <w:rStyle w:val="Hyperlink"/>
            <w:rFonts w:cs="Arial"/>
            <w:noProof/>
          </w:rPr>
          <w:t>3.</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Delivery and management of the Ordered Panel Services</w:t>
        </w:r>
        <w:r w:rsidR="00FA5607">
          <w:rPr>
            <w:noProof/>
          </w:rPr>
          <w:tab/>
        </w:r>
        <w:r w:rsidR="00FA5607">
          <w:rPr>
            <w:noProof/>
          </w:rPr>
          <w:fldChar w:fldCharType="begin"/>
        </w:r>
        <w:r w:rsidR="00FA5607">
          <w:rPr>
            <w:noProof/>
          </w:rPr>
          <w:instrText xml:space="preserve"> PAGEREF _Toc504666258 \h </w:instrText>
        </w:r>
        <w:r w:rsidR="00FA5607">
          <w:rPr>
            <w:noProof/>
          </w:rPr>
        </w:r>
        <w:r w:rsidR="00FA5607">
          <w:rPr>
            <w:noProof/>
          </w:rPr>
          <w:fldChar w:fldCharType="separate"/>
        </w:r>
        <w:r w:rsidR="00FA5607">
          <w:rPr>
            <w:noProof/>
          </w:rPr>
          <w:t>11</w:t>
        </w:r>
        <w:r w:rsidR="00FA5607">
          <w:rPr>
            <w:noProof/>
          </w:rPr>
          <w:fldChar w:fldCharType="end"/>
        </w:r>
      </w:hyperlink>
    </w:p>
    <w:p w14:paraId="40F21BAB" w14:textId="77777777" w:rsidR="00FA5607" w:rsidRDefault="005D33E6">
      <w:pPr>
        <w:pStyle w:val="TOC1"/>
        <w:rPr>
          <w:rFonts w:asciiTheme="minorHAnsi" w:eastAsiaTheme="minorEastAsia" w:hAnsiTheme="minorHAnsi" w:cstheme="minorBidi"/>
          <w:caps w:val="0"/>
          <w:noProof/>
          <w:szCs w:val="22"/>
          <w:lang w:eastAsia="en-GB"/>
        </w:rPr>
      </w:pPr>
      <w:hyperlink w:anchor="_Toc504666259" w:history="1">
        <w:r w:rsidR="00FA5607" w:rsidRPr="00884447">
          <w:rPr>
            <w:rStyle w:val="Hyperlink"/>
            <w:rFonts w:cs="Arial"/>
            <w:noProof/>
          </w:rPr>
          <w:t>4.</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Variation and Extension</w:t>
        </w:r>
        <w:r w:rsidR="00FA5607">
          <w:rPr>
            <w:noProof/>
          </w:rPr>
          <w:tab/>
        </w:r>
        <w:r w:rsidR="00FA5607">
          <w:rPr>
            <w:noProof/>
          </w:rPr>
          <w:fldChar w:fldCharType="begin"/>
        </w:r>
        <w:r w:rsidR="00FA5607">
          <w:rPr>
            <w:noProof/>
          </w:rPr>
          <w:instrText xml:space="preserve"> PAGEREF _Toc504666259 \h </w:instrText>
        </w:r>
        <w:r w:rsidR="00FA5607">
          <w:rPr>
            <w:noProof/>
          </w:rPr>
        </w:r>
        <w:r w:rsidR="00FA5607">
          <w:rPr>
            <w:noProof/>
          </w:rPr>
          <w:fldChar w:fldCharType="separate"/>
        </w:r>
        <w:r w:rsidR="00FA5607">
          <w:rPr>
            <w:noProof/>
          </w:rPr>
          <w:t>15</w:t>
        </w:r>
        <w:r w:rsidR="00FA5607">
          <w:rPr>
            <w:noProof/>
          </w:rPr>
          <w:fldChar w:fldCharType="end"/>
        </w:r>
      </w:hyperlink>
    </w:p>
    <w:p w14:paraId="231C5088" w14:textId="77777777" w:rsidR="00FA5607" w:rsidRDefault="005D33E6">
      <w:pPr>
        <w:pStyle w:val="TOC1"/>
        <w:rPr>
          <w:rFonts w:asciiTheme="minorHAnsi" w:eastAsiaTheme="minorEastAsia" w:hAnsiTheme="minorHAnsi" w:cstheme="minorBidi"/>
          <w:caps w:val="0"/>
          <w:noProof/>
          <w:szCs w:val="22"/>
          <w:lang w:eastAsia="en-GB"/>
        </w:rPr>
      </w:pPr>
      <w:hyperlink w:anchor="_Toc504666260" w:history="1">
        <w:r w:rsidR="00FA5607" w:rsidRPr="00884447">
          <w:rPr>
            <w:rStyle w:val="Hyperlink"/>
            <w:rFonts w:cs="Arial"/>
            <w:noProof/>
          </w:rPr>
          <w:t>5.</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Personnel</w:t>
        </w:r>
        <w:r w:rsidR="00FA5607">
          <w:rPr>
            <w:noProof/>
          </w:rPr>
          <w:tab/>
        </w:r>
        <w:r w:rsidR="00FA5607">
          <w:rPr>
            <w:noProof/>
          </w:rPr>
          <w:fldChar w:fldCharType="begin"/>
        </w:r>
        <w:r w:rsidR="00FA5607">
          <w:rPr>
            <w:noProof/>
          </w:rPr>
          <w:instrText xml:space="preserve"> PAGEREF _Toc504666260 \h </w:instrText>
        </w:r>
        <w:r w:rsidR="00FA5607">
          <w:rPr>
            <w:noProof/>
          </w:rPr>
        </w:r>
        <w:r w:rsidR="00FA5607">
          <w:rPr>
            <w:noProof/>
          </w:rPr>
          <w:fldChar w:fldCharType="separate"/>
        </w:r>
        <w:r w:rsidR="00FA5607">
          <w:rPr>
            <w:noProof/>
          </w:rPr>
          <w:t>16</w:t>
        </w:r>
        <w:r w:rsidR="00FA5607">
          <w:rPr>
            <w:noProof/>
          </w:rPr>
          <w:fldChar w:fldCharType="end"/>
        </w:r>
      </w:hyperlink>
    </w:p>
    <w:p w14:paraId="104A29FB" w14:textId="77777777" w:rsidR="00FA5607" w:rsidRDefault="005D33E6">
      <w:pPr>
        <w:pStyle w:val="TOC1"/>
        <w:rPr>
          <w:rFonts w:asciiTheme="minorHAnsi" w:eastAsiaTheme="minorEastAsia" w:hAnsiTheme="minorHAnsi" w:cstheme="minorBidi"/>
          <w:caps w:val="0"/>
          <w:noProof/>
          <w:szCs w:val="22"/>
          <w:lang w:eastAsia="en-GB"/>
        </w:rPr>
      </w:pPr>
      <w:hyperlink w:anchor="_Toc504666261" w:history="1">
        <w:r w:rsidR="00FA5607" w:rsidRPr="00884447">
          <w:rPr>
            <w:rStyle w:val="Hyperlink"/>
            <w:rFonts w:cs="Arial"/>
            <w:noProof/>
          </w:rPr>
          <w:t>6.</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CHARGES AND INVOICING</w:t>
        </w:r>
        <w:r w:rsidR="00FA5607">
          <w:rPr>
            <w:noProof/>
          </w:rPr>
          <w:tab/>
        </w:r>
        <w:r w:rsidR="00FA5607">
          <w:rPr>
            <w:noProof/>
          </w:rPr>
          <w:fldChar w:fldCharType="begin"/>
        </w:r>
        <w:r w:rsidR="00FA5607">
          <w:rPr>
            <w:noProof/>
          </w:rPr>
          <w:instrText xml:space="preserve"> PAGEREF _Toc504666261 \h </w:instrText>
        </w:r>
        <w:r w:rsidR="00FA5607">
          <w:rPr>
            <w:noProof/>
          </w:rPr>
        </w:r>
        <w:r w:rsidR="00FA5607">
          <w:rPr>
            <w:noProof/>
          </w:rPr>
          <w:fldChar w:fldCharType="separate"/>
        </w:r>
        <w:r w:rsidR="00FA5607">
          <w:rPr>
            <w:noProof/>
          </w:rPr>
          <w:t>22</w:t>
        </w:r>
        <w:r w:rsidR="00FA5607">
          <w:rPr>
            <w:noProof/>
          </w:rPr>
          <w:fldChar w:fldCharType="end"/>
        </w:r>
      </w:hyperlink>
    </w:p>
    <w:p w14:paraId="08393AFC" w14:textId="77777777" w:rsidR="00FA5607" w:rsidRDefault="005D33E6">
      <w:pPr>
        <w:pStyle w:val="TOC1"/>
        <w:rPr>
          <w:rFonts w:asciiTheme="minorHAnsi" w:eastAsiaTheme="minorEastAsia" w:hAnsiTheme="minorHAnsi" w:cstheme="minorBidi"/>
          <w:caps w:val="0"/>
          <w:noProof/>
          <w:szCs w:val="22"/>
          <w:lang w:eastAsia="en-GB"/>
        </w:rPr>
      </w:pPr>
      <w:hyperlink w:anchor="_Toc504666262" w:history="1">
        <w:r w:rsidR="00FA5607" w:rsidRPr="00884447">
          <w:rPr>
            <w:rStyle w:val="Hyperlink"/>
            <w:rFonts w:cs="Arial"/>
            <w:noProof/>
          </w:rPr>
          <w:t>7.</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LIABILITY AND INSURANCE</w:t>
        </w:r>
        <w:r w:rsidR="00FA5607">
          <w:rPr>
            <w:noProof/>
          </w:rPr>
          <w:tab/>
        </w:r>
        <w:r w:rsidR="00FA5607">
          <w:rPr>
            <w:noProof/>
          </w:rPr>
          <w:fldChar w:fldCharType="begin"/>
        </w:r>
        <w:r w:rsidR="00FA5607">
          <w:rPr>
            <w:noProof/>
          </w:rPr>
          <w:instrText xml:space="preserve"> PAGEREF _Toc504666262 \h </w:instrText>
        </w:r>
        <w:r w:rsidR="00FA5607">
          <w:rPr>
            <w:noProof/>
          </w:rPr>
        </w:r>
        <w:r w:rsidR="00FA5607">
          <w:rPr>
            <w:noProof/>
          </w:rPr>
          <w:fldChar w:fldCharType="separate"/>
        </w:r>
        <w:r w:rsidR="00FA5607">
          <w:rPr>
            <w:noProof/>
          </w:rPr>
          <w:t>24</w:t>
        </w:r>
        <w:r w:rsidR="00FA5607">
          <w:rPr>
            <w:noProof/>
          </w:rPr>
          <w:fldChar w:fldCharType="end"/>
        </w:r>
      </w:hyperlink>
    </w:p>
    <w:p w14:paraId="16987CE3" w14:textId="77777777" w:rsidR="00FA5607" w:rsidRDefault="005D33E6">
      <w:pPr>
        <w:pStyle w:val="TOC1"/>
        <w:rPr>
          <w:rFonts w:asciiTheme="minorHAnsi" w:eastAsiaTheme="minorEastAsia" w:hAnsiTheme="minorHAnsi" w:cstheme="minorBidi"/>
          <w:caps w:val="0"/>
          <w:noProof/>
          <w:szCs w:val="22"/>
          <w:lang w:eastAsia="en-GB"/>
        </w:rPr>
      </w:pPr>
      <w:hyperlink w:anchor="_Toc504666263" w:history="1">
        <w:r w:rsidR="00FA5607" w:rsidRPr="00884447">
          <w:rPr>
            <w:rStyle w:val="Hyperlink"/>
            <w:rFonts w:cs="Arial"/>
            <w:noProof/>
          </w:rPr>
          <w:t>8.</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INTELLECTUAL PROPERTY RIGHTS</w:t>
        </w:r>
        <w:r w:rsidR="00FA5607">
          <w:rPr>
            <w:noProof/>
          </w:rPr>
          <w:tab/>
        </w:r>
        <w:r w:rsidR="00FA5607">
          <w:rPr>
            <w:noProof/>
          </w:rPr>
          <w:fldChar w:fldCharType="begin"/>
        </w:r>
        <w:r w:rsidR="00FA5607">
          <w:rPr>
            <w:noProof/>
          </w:rPr>
          <w:instrText xml:space="preserve"> PAGEREF _Toc504666263 \h </w:instrText>
        </w:r>
        <w:r w:rsidR="00FA5607">
          <w:rPr>
            <w:noProof/>
          </w:rPr>
        </w:r>
        <w:r w:rsidR="00FA5607">
          <w:rPr>
            <w:noProof/>
          </w:rPr>
          <w:fldChar w:fldCharType="separate"/>
        </w:r>
        <w:r w:rsidR="00FA5607">
          <w:rPr>
            <w:noProof/>
          </w:rPr>
          <w:t>26</w:t>
        </w:r>
        <w:r w:rsidR="00FA5607">
          <w:rPr>
            <w:noProof/>
          </w:rPr>
          <w:fldChar w:fldCharType="end"/>
        </w:r>
      </w:hyperlink>
    </w:p>
    <w:p w14:paraId="72FBD1CD" w14:textId="77777777" w:rsidR="00FA5607" w:rsidRDefault="005D33E6">
      <w:pPr>
        <w:pStyle w:val="TOC1"/>
        <w:rPr>
          <w:rFonts w:asciiTheme="minorHAnsi" w:eastAsiaTheme="minorEastAsia" w:hAnsiTheme="minorHAnsi" w:cstheme="minorBidi"/>
          <w:caps w:val="0"/>
          <w:noProof/>
          <w:szCs w:val="22"/>
          <w:lang w:eastAsia="en-GB"/>
        </w:rPr>
      </w:pPr>
      <w:hyperlink w:anchor="_Toc504666264" w:history="1">
        <w:r w:rsidR="00FA5607" w:rsidRPr="00884447">
          <w:rPr>
            <w:rStyle w:val="Hyperlink"/>
            <w:rFonts w:cs="Arial"/>
            <w:noProof/>
          </w:rPr>
          <w:t>9.</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PROTECTION OF INFORMATION</w:t>
        </w:r>
        <w:r w:rsidR="00FA5607">
          <w:rPr>
            <w:noProof/>
          </w:rPr>
          <w:tab/>
        </w:r>
        <w:r w:rsidR="00FA5607">
          <w:rPr>
            <w:noProof/>
          </w:rPr>
          <w:fldChar w:fldCharType="begin"/>
        </w:r>
        <w:r w:rsidR="00FA5607">
          <w:rPr>
            <w:noProof/>
          </w:rPr>
          <w:instrText xml:space="preserve"> PAGEREF _Toc504666264 \h </w:instrText>
        </w:r>
        <w:r w:rsidR="00FA5607">
          <w:rPr>
            <w:noProof/>
          </w:rPr>
        </w:r>
        <w:r w:rsidR="00FA5607">
          <w:rPr>
            <w:noProof/>
          </w:rPr>
          <w:fldChar w:fldCharType="separate"/>
        </w:r>
        <w:r w:rsidR="00FA5607">
          <w:rPr>
            <w:noProof/>
          </w:rPr>
          <w:t>26</w:t>
        </w:r>
        <w:r w:rsidR="00FA5607">
          <w:rPr>
            <w:noProof/>
          </w:rPr>
          <w:fldChar w:fldCharType="end"/>
        </w:r>
      </w:hyperlink>
    </w:p>
    <w:p w14:paraId="41AC8E4C" w14:textId="77777777" w:rsidR="00FA5607" w:rsidRDefault="005D33E6">
      <w:pPr>
        <w:pStyle w:val="TOC1"/>
        <w:rPr>
          <w:rFonts w:asciiTheme="minorHAnsi" w:eastAsiaTheme="minorEastAsia" w:hAnsiTheme="minorHAnsi" w:cstheme="minorBidi"/>
          <w:caps w:val="0"/>
          <w:noProof/>
          <w:szCs w:val="22"/>
          <w:lang w:eastAsia="en-GB"/>
        </w:rPr>
      </w:pPr>
      <w:hyperlink w:anchor="_Toc504666265" w:history="1">
        <w:r w:rsidR="00FA5607" w:rsidRPr="00884447">
          <w:rPr>
            <w:rStyle w:val="Hyperlink"/>
            <w:rFonts w:cs="Arial"/>
            <w:noProof/>
          </w:rPr>
          <w:t>10.</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WARRANTIES, REPRESENTATIONS AND UNDERTAKINGS</w:t>
        </w:r>
        <w:r w:rsidR="00FA5607">
          <w:rPr>
            <w:noProof/>
          </w:rPr>
          <w:tab/>
        </w:r>
        <w:r w:rsidR="00FA5607">
          <w:rPr>
            <w:noProof/>
          </w:rPr>
          <w:fldChar w:fldCharType="begin"/>
        </w:r>
        <w:r w:rsidR="00FA5607">
          <w:rPr>
            <w:noProof/>
          </w:rPr>
          <w:instrText xml:space="preserve"> PAGEREF _Toc504666265 \h </w:instrText>
        </w:r>
        <w:r w:rsidR="00FA5607">
          <w:rPr>
            <w:noProof/>
          </w:rPr>
        </w:r>
        <w:r w:rsidR="00FA5607">
          <w:rPr>
            <w:noProof/>
          </w:rPr>
          <w:fldChar w:fldCharType="separate"/>
        </w:r>
        <w:r w:rsidR="00FA5607">
          <w:rPr>
            <w:noProof/>
          </w:rPr>
          <w:t>31</w:t>
        </w:r>
        <w:r w:rsidR="00FA5607">
          <w:rPr>
            <w:noProof/>
          </w:rPr>
          <w:fldChar w:fldCharType="end"/>
        </w:r>
      </w:hyperlink>
    </w:p>
    <w:p w14:paraId="13DBD7F2" w14:textId="77777777" w:rsidR="00FA5607" w:rsidRDefault="005D33E6">
      <w:pPr>
        <w:pStyle w:val="TOC1"/>
        <w:rPr>
          <w:rFonts w:asciiTheme="minorHAnsi" w:eastAsiaTheme="minorEastAsia" w:hAnsiTheme="minorHAnsi" w:cstheme="minorBidi"/>
          <w:caps w:val="0"/>
          <w:noProof/>
          <w:szCs w:val="22"/>
          <w:lang w:eastAsia="en-GB"/>
        </w:rPr>
      </w:pPr>
      <w:hyperlink w:anchor="_Toc504666266" w:history="1">
        <w:r w:rsidR="00FA5607" w:rsidRPr="00884447">
          <w:rPr>
            <w:rStyle w:val="Hyperlink"/>
            <w:rFonts w:cs="Arial"/>
            <w:noProof/>
          </w:rPr>
          <w:t>11.</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TERMINATION</w:t>
        </w:r>
        <w:r w:rsidR="00FA5607">
          <w:rPr>
            <w:noProof/>
          </w:rPr>
          <w:tab/>
        </w:r>
        <w:r w:rsidR="00FA5607">
          <w:rPr>
            <w:noProof/>
          </w:rPr>
          <w:fldChar w:fldCharType="begin"/>
        </w:r>
        <w:r w:rsidR="00FA5607">
          <w:rPr>
            <w:noProof/>
          </w:rPr>
          <w:instrText xml:space="preserve"> PAGEREF _Toc504666266 \h </w:instrText>
        </w:r>
        <w:r w:rsidR="00FA5607">
          <w:rPr>
            <w:noProof/>
          </w:rPr>
        </w:r>
        <w:r w:rsidR="00FA5607">
          <w:rPr>
            <w:noProof/>
          </w:rPr>
          <w:fldChar w:fldCharType="separate"/>
        </w:r>
        <w:r w:rsidR="00FA5607">
          <w:rPr>
            <w:noProof/>
          </w:rPr>
          <w:t>33</w:t>
        </w:r>
        <w:r w:rsidR="00FA5607">
          <w:rPr>
            <w:noProof/>
          </w:rPr>
          <w:fldChar w:fldCharType="end"/>
        </w:r>
      </w:hyperlink>
    </w:p>
    <w:p w14:paraId="73F82CB0" w14:textId="77777777" w:rsidR="00FA5607" w:rsidRDefault="005D33E6">
      <w:pPr>
        <w:pStyle w:val="TOC1"/>
        <w:rPr>
          <w:rFonts w:asciiTheme="minorHAnsi" w:eastAsiaTheme="minorEastAsia" w:hAnsiTheme="minorHAnsi" w:cstheme="minorBidi"/>
          <w:caps w:val="0"/>
          <w:noProof/>
          <w:szCs w:val="22"/>
          <w:lang w:eastAsia="en-GB"/>
        </w:rPr>
      </w:pPr>
      <w:hyperlink w:anchor="_Toc504666267" w:history="1">
        <w:r w:rsidR="00FA5607" w:rsidRPr="00884447">
          <w:rPr>
            <w:rStyle w:val="Hyperlink"/>
            <w:rFonts w:cs="Arial"/>
            <w:noProof/>
          </w:rPr>
          <w:t>12.</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CONSEQUENCES OF EXPIRY OR TERMINATION</w:t>
        </w:r>
        <w:r w:rsidR="00FA5607">
          <w:rPr>
            <w:noProof/>
          </w:rPr>
          <w:tab/>
        </w:r>
        <w:r w:rsidR="00FA5607">
          <w:rPr>
            <w:noProof/>
          </w:rPr>
          <w:fldChar w:fldCharType="begin"/>
        </w:r>
        <w:r w:rsidR="00FA5607">
          <w:rPr>
            <w:noProof/>
          </w:rPr>
          <w:instrText xml:space="preserve"> PAGEREF _Toc504666267 \h </w:instrText>
        </w:r>
        <w:r w:rsidR="00FA5607">
          <w:rPr>
            <w:noProof/>
          </w:rPr>
        </w:r>
        <w:r w:rsidR="00FA5607">
          <w:rPr>
            <w:noProof/>
          </w:rPr>
          <w:fldChar w:fldCharType="separate"/>
        </w:r>
        <w:r w:rsidR="00FA5607">
          <w:rPr>
            <w:noProof/>
          </w:rPr>
          <w:t>36</w:t>
        </w:r>
        <w:r w:rsidR="00FA5607">
          <w:rPr>
            <w:noProof/>
          </w:rPr>
          <w:fldChar w:fldCharType="end"/>
        </w:r>
      </w:hyperlink>
    </w:p>
    <w:p w14:paraId="12D74A9C" w14:textId="77777777" w:rsidR="00FA5607" w:rsidRDefault="005D33E6">
      <w:pPr>
        <w:pStyle w:val="TOC1"/>
        <w:rPr>
          <w:rFonts w:asciiTheme="minorHAnsi" w:eastAsiaTheme="minorEastAsia" w:hAnsiTheme="minorHAnsi" w:cstheme="minorBidi"/>
          <w:caps w:val="0"/>
          <w:noProof/>
          <w:szCs w:val="22"/>
          <w:lang w:eastAsia="en-GB"/>
        </w:rPr>
      </w:pPr>
      <w:hyperlink w:anchor="_Toc504666268" w:history="1">
        <w:r w:rsidR="00FA5607" w:rsidRPr="00884447">
          <w:rPr>
            <w:rStyle w:val="Hyperlink"/>
            <w:rFonts w:cs="Arial"/>
            <w:noProof/>
          </w:rPr>
          <w:t>13.</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PUBLICITY, MEDIA AND OFFICIAL ENQUIRIES</w:t>
        </w:r>
        <w:r w:rsidR="00FA5607">
          <w:rPr>
            <w:noProof/>
          </w:rPr>
          <w:tab/>
        </w:r>
        <w:r w:rsidR="00FA5607">
          <w:rPr>
            <w:noProof/>
          </w:rPr>
          <w:fldChar w:fldCharType="begin"/>
        </w:r>
        <w:r w:rsidR="00FA5607">
          <w:rPr>
            <w:noProof/>
          </w:rPr>
          <w:instrText xml:space="preserve"> PAGEREF _Toc504666268 \h </w:instrText>
        </w:r>
        <w:r w:rsidR="00FA5607">
          <w:rPr>
            <w:noProof/>
          </w:rPr>
        </w:r>
        <w:r w:rsidR="00FA5607">
          <w:rPr>
            <w:noProof/>
          </w:rPr>
          <w:fldChar w:fldCharType="separate"/>
        </w:r>
        <w:r w:rsidR="00FA5607">
          <w:rPr>
            <w:noProof/>
          </w:rPr>
          <w:t>38</w:t>
        </w:r>
        <w:r w:rsidR="00FA5607">
          <w:rPr>
            <w:noProof/>
          </w:rPr>
          <w:fldChar w:fldCharType="end"/>
        </w:r>
      </w:hyperlink>
    </w:p>
    <w:p w14:paraId="68560116" w14:textId="77777777" w:rsidR="00FA5607" w:rsidRDefault="005D33E6">
      <w:pPr>
        <w:pStyle w:val="TOC1"/>
        <w:rPr>
          <w:rFonts w:asciiTheme="minorHAnsi" w:eastAsiaTheme="minorEastAsia" w:hAnsiTheme="minorHAnsi" w:cstheme="minorBidi"/>
          <w:caps w:val="0"/>
          <w:noProof/>
          <w:szCs w:val="22"/>
          <w:lang w:eastAsia="en-GB"/>
        </w:rPr>
      </w:pPr>
      <w:hyperlink w:anchor="_Toc504666269" w:history="1">
        <w:r w:rsidR="00FA5607" w:rsidRPr="00884447">
          <w:rPr>
            <w:rStyle w:val="Hyperlink"/>
            <w:rFonts w:cs="Arial"/>
            <w:noProof/>
          </w:rPr>
          <w:t>14.</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PREVENTION OF FRAUD AND BRIBERY</w:t>
        </w:r>
        <w:r w:rsidR="00FA5607">
          <w:rPr>
            <w:noProof/>
          </w:rPr>
          <w:tab/>
        </w:r>
        <w:r w:rsidR="00FA5607">
          <w:rPr>
            <w:noProof/>
          </w:rPr>
          <w:fldChar w:fldCharType="begin"/>
        </w:r>
        <w:r w:rsidR="00FA5607">
          <w:rPr>
            <w:noProof/>
          </w:rPr>
          <w:instrText xml:space="preserve"> PAGEREF _Toc504666269 \h </w:instrText>
        </w:r>
        <w:r w:rsidR="00FA5607">
          <w:rPr>
            <w:noProof/>
          </w:rPr>
        </w:r>
        <w:r w:rsidR="00FA5607">
          <w:rPr>
            <w:noProof/>
          </w:rPr>
          <w:fldChar w:fldCharType="separate"/>
        </w:r>
        <w:r w:rsidR="00FA5607">
          <w:rPr>
            <w:noProof/>
          </w:rPr>
          <w:t>38</w:t>
        </w:r>
        <w:r w:rsidR="00FA5607">
          <w:rPr>
            <w:noProof/>
          </w:rPr>
          <w:fldChar w:fldCharType="end"/>
        </w:r>
      </w:hyperlink>
    </w:p>
    <w:p w14:paraId="46748E98" w14:textId="77777777" w:rsidR="00FA5607" w:rsidRDefault="005D33E6">
      <w:pPr>
        <w:pStyle w:val="TOC1"/>
        <w:rPr>
          <w:rFonts w:asciiTheme="minorHAnsi" w:eastAsiaTheme="minorEastAsia" w:hAnsiTheme="minorHAnsi" w:cstheme="minorBidi"/>
          <w:caps w:val="0"/>
          <w:noProof/>
          <w:szCs w:val="22"/>
          <w:lang w:eastAsia="en-GB"/>
        </w:rPr>
      </w:pPr>
      <w:hyperlink w:anchor="_Toc504666270" w:history="1">
        <w:r w:rsidR="00FA5607" w:rsidRPr="00884447">
          <w:rPr>
            <w:rStyle w:val="Hyperlink"/>
            <w:rFonts w:cs="Arial"/>
            <w:noProof/>
          </w:rPr>
          <w:t>15.</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NON-DISCRIMINATION</w:t>
        </w:r>
        <w:r w:rsidR="00FA5607">
          <w:rPr>
            <w:noProof/>
          </w:rPr>
          <w:tab/>
        </w:r>
        <w:r w:rsidR="00FA5607">
          <w:rPr>
            <w:noProof/>
          </w:rPr>
          <w:fldChar w:fldCharType="begin"/>
        </w:r>
        <w:r w:rsidR="00FA5607">
          <w:rPr>
            <w:noProof/>
          </w:rPr>
          <w:instrText xml:space="preserve"> PAGEREF _Toc504666270 \h </w:instrText>
        </w:r>
        <w:r w:rsidR="00FA5607">
          <w:rPr>
            <w:noProof/>
          </w:rPr>
        </w:r>
        <w:r w:rsidR="00FA5607">
          <w:rPr>
            <w:noProof/>
          </w:rPr>
          <w:fldChar w:fldCharType="separate"/>
        </w:r>
        <w:r w:rsidR="00FA5607">
          <w:rPr>
            <w:noProof/>
          </w:rPr>
          <w:t>39</w:t>
        </w:r>
        <w:r w:rsidR="00FA5607">
          <w:rPr>
            <w:noProof/>
          </w:rPr>
          <w:fldChar w:fldCharType="end"/>
        </w:r>
      </w:hyperlink>
    </w:p>
    <w:p w14:paraId="008F42C0" w14:textId="77777777" w:rsidR="00FA5607" w:rsidRDefault="005D33E6">
      <w:pPr>
        <w:pStyle w:val="TOC1"/>
        <w:rPr>
          <w:rFonts w:asciiTheme="minorHAnsi" w:eastAsiaTheme="minorEastAsia" w:hAnsiTheme="minorHAnsi" w:cstheme="minorBidi"/>
          <w:caps w:val="0"/>
          <w:noProof/>
          <w:szCs w:val="22"/>
          <w:lang w:eastAsia="en-GB"/>
        </w:rPr>
      </w:pPr>
      <w:hyperlink w:anchor="_Toc504666271" w:history="1">
        <w:r w:rsidR="00FA5607" w:rsidRPr="00884447">
          <w:rPr>
            <w:rStyle w:val="Hyperlink"/>
            <w:rFonts w:cs="Arial"/>
            <w:noProof/>
          </w:rPr>
          <w:t>16.</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ASSIGNMENT AND NOVATION</w:t>
        </w:r>
        <w:r w:rsidR="00FA5607">
          <w:rPr>
            <w:noProof/>
          </w:rPr>
          <w:tab/>
        </w:r>
        <w:r w:rsidR="00FA5607">
          <w:rPr>
            <w:noProof/>
          </w:rPr>
          <w:fldChar w:fldCharType="begin"/>
        </w:r>
        <w:r w:rsidR="00FA5607">
          <w:rPr>
            <w:noProof/>
          </w:rPr>
          <w:instrText xml:space="preserve"> PAGEREF _Toc504666271 \h </w:instrText>
        </w:r>
        <w:r w:rsidR="00FA5607">
          <w:rPr>
            <w:noProof/>
          </w:rPr>
        </w:r>
        <w:r w:rsidR="00FA5607">
          <w:rPr>
            <w:noProof/>
          </w:rPr>
          <w:fldChar w:fldCharType="separate"/>
        </w:r>
        <w:r w:rsidR="00FA5607">
          <w:rPr>
            <w:noProof/>
          </w:rPr>
          <w:t>40</w:t>
        </w:r>
        <w:r w:rsidR="00FA5607">
          <w:rPr>
            <w:noProof/>
          </w:rPr>
          <w:fldChar w:fldCharType="end"/>
        </w:r>
      </w:hyperlink>
    </w:p>
    <w:p w14:paraId="130077F3" w14:textId="77777777" w:rsidR="00FA5607" w:rsidRDefault="005D33E6">
      <w:pPr>
        <w:pStyle w:val="TOC1"/>
        <w:rPr>
          <w:rFonts w:asciiTheme="minorHAnsi" w:eastAsiaTheme="minorEastAsia" w:hAnsiTheme="minorHAnsi" w:cstheme="minorBidi"/>
          <w:caps w:val="0"/>
          <w:noProof/>
          <w:szCs w:val="22"/>
          <w:lang w:eastAsia="en-GB"/>
        </w:rPr>
      </w:pPr>
      <w:hyperlink w:anchor="_Toc504666272" w:history="1">
        <w:r w:rsidR="00FA5607" w:rsidRPr="00884447">
          <w:rPr>
            <w:rStyle w:val="Hyperlink"/>
            <w:rFonts w:cs="Arial"/>
            <w:noProof/>
          </w:rPr>
          <w:t>17.</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WAIVER AND CUMULATIVE REMEDIES</w:t>
        </w:r>
        <w:r w:rsidR="00FA5607">
          <w:rPr>
            <w:noProof/>
          </w:rPr>
          <w:tab/>
        </w:r>
        <w:r w:rsidR="00FA5607">
          <w:rPr>
            <w:noProof/>
          </w:rPr>
          <w:fldChar w:fldCharType="begin"/>
        </w:r>
        <w:r w:rsidR="00FA5607">
          <w:rPr>
            <w:noProof/>
          </w:rPr>
          <w:instrText xml:space="preserve"> PAGEREF _Toc504666272 \h </w:instrText>
        </w:r>
        <w:r w:rsidR="00FA5607">
          <w:rPr>
            <w:noProof/>
          </w:rPr>
        </w:r>
        <w:r w:rsidR="00FA5607">
          <w:rPr>
            <w:noProof/>
          </w:rPr>
          <w:fldChar w:fldCharType="separate"/>
        </w:r>
        <w:r w:rsidR="00FA5607">
          <w:rPr>
            <w:noProof/>
          </w:rPr>
          <w:t>41</w:t>
        </w:r>
        <w:r w:rsidR="00FA5607">
          <w:rPr>
            <w:noProof/>
          </w:rPr>
          <w:fldChar w:fldCharType="end"/>
        </w:r>
      </w:hyperlink>
    </w:p>
    <w:p w14:paraId="14066199" w14:textId="77777777" w:rsidR="00FA5607" w:rsidRDefault="005D33E6">
      <w:pPr>
        <w:pStyle w:val="TOC1"/>
        <w:rPr>
          <w:rFonts w:asciiTheme="minorHAnsi" w:eastAsiaTheme="minorEastAsia" w:hAnsiTheme="minorHAnsi" w:cstheme="minorBidi"/>
          <w:caps w:val="0"/>
          <w:noProof/>
          <w:szCs w:val="22"/>
          <w:lang w:eastAsia="en-GB"/>
        </w:rPr>
      </w:pPr>
      <w:hyperlink w:anchor="_Toc504666273" w:history="1">
        <w:r w:rsidR="00FA5607" w:rsidRPr="00884447">
          <w:rPr>
            <w:rStyle w:val="Hyperlink"/>
            <w:rFonts w:cs="Arial"/>
            <w:noProof/>
          </w:rPr>
          <w:t>18.</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FURTHER ASSURANCES</w:t>
        </w:r>
        <w:r w:rsidR="00FA5607">
          <w:rPr>
            <w:noProof/>
          </w:rPr>
          <w:tab/>
        </w:r>
        <w:r w:rsidR="00FA5607">
          <w:rPr>
            <w:noProof/>
          </w:rPr>
          <w:fldChar w:fldCharType="begin"/>
        </w:r>
        <w:r w:rsidR="00FA5607">
          <w:rPr>
            <w:noProof/>
          </w:rPr>
          <w:instrText xml:space="preserve"> PAGEREF _Toc504666273 \h </w:instrText>
        </w:r>
        <w:r w:rsidR="00FA5607">
          <w:rPr>
            <w:noProof/>
          </w:rPr>
        </w:r>
        <w:r w:rsidR="00FA5607">
          <w:rPr>
            <w:noProof/>
          </w:rPr>
          <w:fldChar w:fldCharType="separate"/>
        </w:r>
        <w:r w:rsidR="00FA5607">
          <w:rPr>
            <w:noProof/>
          </w:rPr>
          <w:t>41</w:t>
        </w:r>
        <w:r w:rsidR="00FA5607">
          <w:rPr>
            <w:noProof/>
          </w:rPr>
          <w:fldChar w:fldCharType="end"/>
        </w:r>
      </w:hyperlink>
    </w:p>
    <w:p w14:paraId="53DAF206" w14:textId="77777777" w:rsidR="00FA5607" w:rsidRDefault="005D33E6">
      <w:pPr>
        <w:pStyle w:val="TOC1"/>
        <w:rPr>
          <w:rFonts w:asciiTheme="minorHAnsi" w:eastAsiaTheme="minorEastAsia" w:hAnsiTheme="minorHAnsi" w:cstheme="minorBidi"/>
          <w:caps w:val="0"/>
          <w:noProof/>
          <w:szCs w:val="22"/>
          <w:lang w:eastAsia="en-GB"/>
        </w:rPr>
      </w:pPr>
      <w:hyperlink w:anchor="_Toc504666274" w:history="1">
        <w:r w:rsidR="00FA5607" w:rsidRPr="00884447">
          <w:rPr>
            <w:rStyle w:val="Hyperlink"/>
            <w:rFonts w:cs="Arial"/>
            <w:noProof/>
          </w:rPr>
          <w:t>19.</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SEVERABILITY</w:t>
        </w:r>
        <w:r w:rsidR="00FA5607">
          <w:rPr>
            <w:noProof/>
          </w:rPr>
          <w:tab/>
        </w:r>
        <w:r w:rsidR="00FA5607">
          <w:rPr>
            <w:noProof/>
          </w:rPr>
          <w:fldChar w:fldCharType="begin"/>
        </w:r>
        <w:r w:rsidR="00FA5607">
          <w:rPr>
            <w:noProof/>
          </w:rPr>
          <w:instrText xml:space="preserve"> PAGEREF _Toc504666274 \h </w:instrText>
        </w:r>
        <w:r w:rsidR="00FA5607">
          <w:rPr>
            <w:noProof/>
          </w:rPr>
        </w:r>
        <w:r w:rsidR="00FA5607">
          <w:rPr>
            <w:noProof/>
          </w:rPr>
          <w:fldChar w:fldCharType="separate"/>
        </w:r>
        <w:r w:rsidR="00FA5607">
          <w:rPr>
            <w:noProof/>
          </w:rPr>
          <w:t>41</w:t>
        </w:r>
        <w:r w:rsidR="00FA5607">
          <w:rPr>
            <w:noProof/>
          </w:rPr>
          <w:fldChar w:fldCharType="end"/>
        </w:r>
      </w:hyperlink>
    </w:p>
    <w:p w14:paraId="1183C4A9" w14:textId="77777777" w:rsidR="00FA5607" w:rsidRDefault="005D33E6">
      <w:pPr>
        <w:pStyle w:val="TOC1"/>
        <w:rPr>
          <w:rFonts w:asciiTheme="minorHAnsi" w:eastAsiaTheme="minorEastAsia" w:hAnsiTheme="minorHAnsi" w:cstheme="minorBidi"/>
          <w:caps w:val="0"/>
          <w:noProof/>
          <w:szCs w:val="22"/>
          <w:lang w:eastAsia="en-GB"/>
        </w:rPr>
      </w:pPr>
      <w:hyperlink w:anchor="_Toc504666275" w:history="1">
        <w:r w:rsidR="00FA5607" w:rsidRPr="00884447">
          <w:rPr>
            <w:rStyle w:val="Hyperlink"/>
            <w:rFonts w:cs="Arial"/>
            <w:noProof/>
          </w:rPr>
          <w:t>20.</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RELATIONSHIP OF THE PARTIES</w:t>
        </w:r>
        <w:r w:rsidR="00FA5607">
          <w:rPr>
            <w:noProof/>
          </w:rPr>
          <w:tab/>
        </w:r>
        <w:r w:rsidR="00FA5607">
          <w:rPr>
            <w:noProof/>
          </w:rPr>
          <w:fldChar w:fldCharType="begin"/>
        </w:r>
        <w:r w:rsidR="00FA5607">
          <w:rPr>
            <w:noProof/>
          </w:rPr>
          <w:instrText xml:space="preserve"> PAGEREF _Toc504666275 \h </w:instrText>
        </w:r>
        <w:r w:rsidR="00FA5607">
          <w:rPr>
            <w:noProof/>
          </w:rPr>
        </w:r>
        <w:r w:rsidR="00FA5607">
          <w:rPr>
            <w:noProof/>
          </w:rPr>
          <w:fldChar w:fldCharType="separate"/>
        </w:r>
        <w:r w:rsidR="00FA5607">
          <w:rPr>
            <w:noProof/>
          </w:rPr>
          <w:t>41</w:t>
        </w:r>
        <w:r w:rsidR="00FA5607">
          <w:rPr>
            <w:noProof/>
          </w:rPr>
          <w:fldChar w:fldCharType="end"/>
        </w:r>
      </w:hyperlink>
    </w:p>
    <w:p w14:paraId="071C358E" w14:textId="77777777" w:rsidR="00FA5607" w:rsidRDefault="005D33E6">
      <w:pPr>
        <w:pStyle w:val="TOC1"/>
        <w:rPr>
          <w:rFonts w:asciiTheme="minorHAnsi" w:eastAsiaTheme="minorEastAsia" w:hAnsiTheme="minorHAnsi" w:cstheme="minorBidi"/>
          <w:caps w:val="0"/>
          <w:noProof/>
          <w:szCs w:val="22"/>
          <w:lang w:eastAsia="en-GB"/>
        </w:rPr>
      </w:pPr>
      <w:hyperlink w:anchor="_Toc504666276" w:history="1">
        <w:r w:rsidR="00FA5607" w:rsidRPr="00884447">
          <w:rPr>
            <w:rStyle w:val="Hyperlink"/>
            <w:rFonts w:cs="Arial"/>
            <w:noProof/>
          </w:rPr>
          <w:t>21.</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ENTIRE AGREEMENT</w:t>
        </w:r>
        <w:r w:rsidR="00FA5607">
          <w:rPr>
            <w:noProof/>
          </w:rPr>
          <w:tab/>
        </w:r>
        <w:r w:rsidR="00FA5607">
          <w:rPr>
            <w:noProof/>
          </w:rPr>
          <w:fldChar w:fldCharType="begin"/>
        </w:r>
        <w:r w:rsidR="00FA5607">
          <w:rPr>
            <w:noProof/>
          </w:rPr>
          <w:instrText xml:space="preserve"> PAGEREF _Toc504666276 \h </w:instrText>
        </w:r>
        <w:r w:rsidR="00FA5607">
          <w:rPr>
            <w:noProof/>
          </w:rPr>
        </w:r>
        <w:r w:rsidR="00FA5607">
          <w:rPr>
            <w:noProof/>
          </w:rPr>
          <w:fldChar w:fldCharType="separate"/>
        </w:r>
        <w:r w:rsidR="00FA5607">
          <w:rPr>
            <w:noProof/>
          </w:rPr>
          <w:t>42</w:t>
        </w:r>
        <w:r w:rsidR="00FA5607">
          <w:rPr>
            <w:noProof/>
          </w:rPr>
          <w:fldChar w:fldCharType="end"/>
        </w:r>
      </w:hyperlink>
    </w:p>
    <w:p w14:paraId="603F37DD" w14:textId="77777777" w:rsidR="00FA5607" w:rsidRDefault="005D33E6">
      <w:pPr>
        <w:pStyle w:val="TOC1"/>
        <w:rPr>
          <w:rFonts w:asciiTheme="minorHAnsi" w:eastAsiaTheme="minorEastAsia" w:hAnsiTheme="minorHAnsi" w:cstheme="minorBidi"/>
          <w:caps w:val="0"/>
          <w:noProof/>
          <w:szCs w:val="22"/>
          <w:lang w:eastAsia="en-GB"/>
        </w:rPr>
      </w:pPr>
      <w:hyperlink w:anchor="_Toc504666277" w:history="1">
        <w:r w:rsidR="00FA5607" w:rsidRPr="00884447">
          <w:rPr>
            <w:rStyle w:val="Hyperlink"/>
            <w:rFonts w:cs="Arial"/>
            <w:noProof/>
          </w:rPr>
          <w:t>22.</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CONTRACTS (RIGHTS OF THIRD PARTIES) ACT</w:t>
        </w:r>
        <w:r w:rsidR="00FA5607">
          <w:rPr>
            <w:noProof/>
          </w:rPr>
          <w:tab/>
        </w:r>
        <w:r w:rsidR="00FA5607">
          <w:rPr>
            <w:noProof/>
          </w:rPr>
          <w:fldChar w:fldCharType="begin"/>
        </w:r>
        <w:r w:rsidR="00FA5607">
          <w:rPr>
            <w:noProof/>
          </w:rPr>
          <w:instrText xml:space="preserve"> PAGEREF _Toc504666277 \h </w:instrText>
        </w:r>
        <w:r w:rsidR="00FA5607">
          <w:rPr>
            <w:noProof/>
          </w:rPr>
        </w:r>
        <w:r w:rsidR="00FA5607">
          <w:rPr>
            <w:noProof/>
          </w:rPr>
          <w:fldChar w:fldCharType="separate"/>
        </w:r>
        <w:r w:rsidR="00FA5607">
          <w:rPr>
            <w:noProof/>
          </w:rPr>
          <w:t>42</w:t>
        </w:r>
        <w:r w:rsidR="00FA5607">
          <w:rPr>
            <w:noProof/>
          </w:rPr>
          <w:fldChar w:fldCharType="end"/>
        </w:r>
      </w:hyperlink>
    </w:p>
    <w:p w14:paraId="744F0AB9" w14:textId="77777777" w:rsidR="00FA5607" w:rsidRDefault="005D33E6">
      <w:pPr>
        <w:pStyle w:val="TOC1"/>
        <w:rPr>
          <w:rFonts w:asciiTheme="minorHAnsi" w:eastAsiaTheme="minorEastAsia" w:hAnsiTheme="minorHAnsi" w:cstheme="minorBidi"/>
          <w:caps w:val="0"/>
          <w:noProof/>
          <w:szCs w:val="22"/>
          <w:lang w:eastAsia="en-GB"/>
        </w:rPr>
      </w:pPr>
      <w:hyperlink w:anchor="_Toc504666278" w:history="1">
        <w:r w:rsidR="00FA5607" w:rsidRPr="00884447">
          <w:rPr>
            <w:rStyle w:val="Hyperlink"/>
            <w:rFonts w:cs="Arial"/>
            <w:noProof/>
          </w:rPr>
          <w:t>23.</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NOTICES</w:t>
        </w:r>
        <w:r w:rsidR="00FA5607">
          <w:rPr>
            <w:noProof/>
          </w:rPr>
          <w:tab/>
        </w:r>
        <w:r w:rsidR="00FA5607">
          <w:rPr>
            <w:noProof/>
          </w:rPr>
          <w:fldChar w:fldCharType="begin"/>
        </w:r>
        <w:r w:rsidR="00FA5607">
          <w:rPr>
            <w:noProof/>
          </w:rPr>
          <w:instrText xml:space="preserve"> PAGEREF _Toc504666278 \h </w:instrText>
        </w:r>
        <w:r w:rsidR="00FA5607">
          <w:rPr>
            <w:noProof/>
          </w:rPr>
        </w:r>
        <w:r w:rsidR="00FA5607">
          <w:rPr>
            <w:noProof/>
          </w:rPr>
          <w:fldChar w:fldCharType="separate"/>
        </w:r>
        <w:r w:rsidR="00FA5607">
          <w:rPr>
            <w:noProof/>
          </w:rPr>
          <w:t>42</w:t>
        </w:r>
        <w:r w:rsidR="00FA5607">
          <w:rPr>
            <w:noProof/>
          </w:rPr>
          <w:fldChar w:fldCharType="end"/>
        </w:r>
      </w:hyperlink>
    </w:p>
    <w:p w14:paraId="175B5B90" w14:textId="77777777" w:rsidR="00FA5607" w:rsidRDefault="005D33E6">
      <w:pPr>
        <w:pStyle w:val="TOC1"/>
        <w:rPr>
          <w:rFonts w:asciiTheme="minorHAnsi" w:eastAsiaTheme="minorEastAsia" w:hAnsiTheme="minorHAnsi" w:cstheme="minorBidi"/>
          <w:caps w:val="0"/>
          <w:noProof/>
          <w:szCs w:val="22"/>
          <w:lang w:eastAsia="en-GB"/>
        </w:rPr>
      </w:pPr>
      <w:hyperlink w:anchor="_Toc504666279" w:history="1">
        <w:r w:rsidR="00FA5607" w:rsidRPr="00884447">
          <w:rPr>
            <w:rStyle w:val="Hyperlink"/>
            <w:rFonts w:cs="Arial"/>
            <w:noProof/>
          </w:rPr>
          <w:t>24.</w:t>
        </w:r>
        <w:r w:rsidR="00FA5607">
          <w:rPr>
            <w:rFonts w:asciiTheme="minorHAnsi" w:eastAsiaTheme="minorEastAsia" w:hAnsiTheme="minorHAnsi" w:cstheme="minorBidi"/>
            <w:caps w:val="0"/>
            <w:noProof/>
            <w:szCs w:val="22"/>
            <w:lang w:eastAsia="en-GB"/>
          </w:rPr>
          <w:tab/>
        </w:r>
        <w:r w:rsidR="00FA5607" w:rsidRPr="00884447">
          <w:rPr>
            <w:rStyle w:val="Hyperlink"/>
            <w:rFonts w:cs="Arial"/>
            <w:noProof/>
          </w:rPr>
          <w:t>DISPUTES AND LAW</w:t>
        </w:r>
        <w:r w:rsidR="00FA5607">
          <w:rPr>
            <w:noProof/>
          </w:rPr>
          <w:tab/>
        </w:r>
        <w:r w:rsidR="00FA5607">
          <w:rPr>
            <w:noProof/>
          </w:rPr>
          <w:fldChar w:fldCharType="begin"/>
        </w:r>
        <w:r w:rsidR="00FA5607">
          <w:rPr>
            <w:noProof/>
          </w:rPr>
          <w:instrText xml:space="preserve"> PAGEREF _Toc504666279 \h </w:instrText>
        </w:r>
        <w:r w:rsidR="00FA5607">
          <w:rPr>
            <w:noProof/>
          </w:rPr>
        </w:r>
        <w:r w:rsidR="00FA5607">
          <w:rPr>
            <w:noProof/>
          </w:rPr>
          <w:fldChar w:fldCharType="separate"/>
        </w:r>
        <w:r w:rsidR="00FA5607">
          <w:rPr>
            <w:noProof/>
          </w:rPr>
          <w:t>43</w:t>
        </w:r>
        <w:r w:rsidR="00FA5607">
          <w:rPr>
            <w:noProof/>
          </w:rPr>
          <w:fldChar w:fldCharType="end"/>
        </w:r>
      </w:hyperlink>
    </w:p>
    <w:p w14:paraId="26D45CA2" w14:textId="77777777" w:rsidR="00FA5607" w:rsidRDefault="005D33E6">
      <w:pPr>
        <w:pStyle w:val="TOC1"/>
        <w:rPr>
          <w:rFonts w:asciiTheme="minorHAnsi" w:eastAsiaTheme="minorEastAsia" w:hAnsiTheme="minorHAnsi" w:cstheme="minorBidi"/>
          <w:caps w:val="0"/>
          <w:noProof/>
          <w:szCs w:val="22"/>
          <w:lang w:eastAsia="en-GB"/>
        </w:rPr>
      </w:pPr>
      <w:hyperlink w:anchor="_Toc504666280" w:history="1">
        <w:r w:rsidR="00FA5607" w:rsidRPr="00884447">
          <w:rPr>
            <w:rStyle w:val="Hyperlink"/>
            <w:rFonts w:cs="Arial"/>
            <w:noProof/>
          </w:rPr>
          <w:t>CONTRACT SCHEDULE 1: DEFINITIONS</w:t>
        </w:r>
        <w:r w:rsidR="00FA5607">
          <w:rPr>
            <w:noProof/>
          </w:rPr>
          <w:tab/>
        </w:r>
        <w:r w:rsidR="00FA5607">
          <w:rPr>
            <w:noProof/>
          </w:rPr>
          <w:fldChar w:fldCharType="begin"/>
        </w:r>
        <w:r w:rsidR="00FA5607">
          <w:rPr>
            <w:noProof/>
          </w:rPr>
          <w:instrText xml:space="preserve"> PAGEREF _Toc504666280 \h </w:instrText>
        </w:r>
        <w:r w:rsidR="00FA5607">
          <w:rPr>
            <w:noProof/>
          </w:rPr>
        </w:r>
        <w:r w:rsidR="00FA5607">
          <w:rPr>
            <w:noProof/>
          </w:rPr>
          <w:fldChar w:fldCharType="separate"/>
        </w:r>
        <w:r w:rsidR="00FA5607">
          <w:rPr>
            <w:noProof/>
          </w:rPr>
          <w:t>45</w:t>
        </w:r>
        <w:r w:rsidR="00FA5607">
          <w:rPr>
            <w:noProof/>
          </w:rPr>
          <w:fldChar w:fldCharType="end"/>
        </w:r>
      </w:hyperlink>
    </w:p>
    <w:p w14:paraId="3BF28AF8" w14:textId="77777777" w:rsidR="00FA5607" w:rsidRDefault="005D33E6">
      <w:pPr>
        <w:pStyle w:val="TOC1"/>
        <w:rPr>
          <w:rFonts w:asciiTheme="minorHAnsi" w:eastAsiaTheme="minorEastAsia" w:hAnsiTheme="minorHAnsi" w:cstheme="minorBidi"/>
          <w:caps w:val="0"/>
          <w:noProof/>
          <w:szCs w:val="22"/>
          <w:lang w:eastAsia="en-GB"/>
        </w:rPr>
      </w:pPr>
      <w:hyperlink w:anchor="_Toc504666281" w:history="1">
        <w:r w:rsidR="00FA5607" w:rsidRPr="00884447">
          <w:rPr>
            <w:rStyle w:val="Hyperlink"/>
            <w:rFonts w:cs="Arial"/>
            <w:noProof/>
          </w:rPr>
          <w:t>CONTRACT SCHEDULE 2: EXIT MANAGEMENT</w:t>
        </w:r>
        <w:r w:rsidR="00FA5607">
          <w:rPr>
            <w:noProof/>
          </w:rPr>
          <w:tab/>
        </w:r>
        <w:r w:rsidR="00FA5607">
          <w:rPr>
            <w:noProof/>
          </w:rPr>
          <w:fldChar w:fldCharType="begin"/>
        </w:r>
        <w:r w:rsidR="00FA5607">
          <w:rPr>
            <w:noProof/>
          </w:rPr>
          <w:instrText xml:space="preserve"> PAGEREF _Toc504666281 \h </w:instrText>
        </w:r>
        <w:r w:rsidR="00FA5607">
          <w:rPr>
            <w:noProof/>
          </w:rPr>
        </w:r>
        <w:r w:rsidR="00FA5607">
          <w:rPr>
            <w:noProof/>
          </w:rPr>
          <w:fldChar w:fldCharType="separate"/>
        </w:r>
        <w:r w:rsidR="00FA5607">
          <w:rPr>
            <w:noProof/>
          </w:rPr>
          <w:t>56</w:t>
        </w:r>
        <w:r w:rsidR="00FA5607">
          <w:rPr>
            <w:noProof/>
          </w:rPr>
          <w:fldChar w:fldCharType="end"/>
        </w:r>
      </w:hyperlink>
    </w:p>
    <w:p w14:paraId="62CA16F2" w14:textId="77777777" w:rsidR="00FA5607" w:rsidRDefault="005D33E6">
      <w:pPr>
        <w:pStyle w:val="TOC1"/>
        <w:rPr>
          <w:rFonts w:asciiTheme="minorHAnsi" w:eastAsiaTheme="minorEastAsia" w:hAnsiTheme="minorHAnsi" w:cstheme="minorBidi"/>
          <w:caps w:val="0"/>
          <w:noProof/>
          <w:szCs w:val="22"/>
          <w:lang w:eastAsia="en-GB"/>
        </w:rPr>
      </w:pPr>
      <w:hyperlink w:anchor="_Toc504666282" w:history="1">
        <w:r w:rsidR="00FA5607" w:rsidRPr="00884447">
          <w:rPr>
            <w:rStyle w:val="Hyperlink"/>
            <w:rFonts w:cs="Arial"/>
            <w:noProof/>
          </w:rPr>
          <w:t>CONTRACT SCHEDULE 3: STAFF TRANSFER</w:t>
        </w:r>
        <w:r w:rsidR="00FA5607">
          <w:rPr>
            <w:noProof/>
          </w:rPr>
          <w:tab/>
        </w:r>
        <w:r w:rsidR="00FA5607">
          <w:rPr>
            <w:noProof/>
          </w:rPr>
          <w:fldChar w:fldCharType="begin"/>
        </w:r>
        <w:r w:rsidR="00FA5607">
          <w:rPr>
            <w:noProof/>
          </w:rPr>
          <w:instrText xml:space="preserve"> PAGEREF _Toc504666282 \h </w:instrText>
        </w:r>
        <w:r w:rsidR="00FA5607">
          <w:rPr>
            <w:noProof/>
          </w:rPr>
        </w:r>
        <w:r w:rsidR="00FA5607">
          <w:rPr>
            <w:noProof/>
          </w:rPr>
          <w:fldChar w:fldCharType="separate"/>
        </w:r>
        <w:r w:rsidR="00FA5607">
          <w:rPr>
            <w:noProof/>
          </w:rPr>
          <w:t>67</w:t>
        </w:r>
        <w:r w:rsidR="00FA5607">
          <w:rPr>
            <w:noProof/>
          </w:rPr>
          <w:fldChar w:fldCharType="end"/>
        </w:r>
      </w:hyperlink>
    </w:p>
    <w:p w14:paraId="7DDF2D5C" w14:textId="77777777" w:rsidR="00FA5607" w:rsidRDefault="005D33E6">
      <w:pPr>
        <w:pStyle w:val="TOC1"/>
        <w:rPr>
          <w:rFonts w:asciiTheme="minorHAnsi" w:eastAsiaTheme="minorEastAsia" w:hAnsiTheme="minorHAnsi" w:cstheme="minorBidi"/>
          <w:caps w:val="0"/>
          <w:noProof/>
          <w:szCs w:val="22"/>
          <w:lang w:eastAsia="en-GB"/>
        </w:rPr>
      </w:pPr>
      <w:hyperlink w:anchor="_Toc504666283" w:history="1">
        <w:r w:rsidR="00FA5607" w:rsidRPr="00884447">
          <w:rPr>
            <w:rStyle w:val="Hyperlink"/>
            <w:rFonts w:cs="Arial"/>
            <w:noProof/>
          </w:rPr>
          <w:t>CONTRACT SCHEDULE 4: TRANSPARENCY REPORTS</w:t>
        </w:r>
        <w:r w:rsidR="00FA5607">
          <w:rPr>
            <w:noProof/>
          </w:rPr>
          <w:tab/>
        </w:r>
        <w:r w:rsidR="00FA5607">
          <w:rPr>
            <w:noProof/>
          </w:rPr>
          <w:fldChar w:fldCharType="begin"/>
        </w:r>
        <w:r w:rsidR="00FA5607">
          <w:rPr>
            <w:noProof/>
          </w:rPr>
          <w:instrText xml:space="preserve"> PAGEREF _Toc504666283 \h </w:instrText>
        </w:r>
        <w:r w:rsidR="00FA5607">
          <w:rPr>
            <w:noProof/>
          </w:rPr>
        </w:r>
        <w:r w:rsidR="00FA5607">
          <w:rPr>
            <w:noProof/>
          </w:rPr>
          <w:fldChar w:fldCharType="separate"/>
        </w:r>
        <w:r w:rsidR="00FA5607">
          <w:rPr>
            <w:noProof/>
          </w:rPr>
          <w:t>100</w:t>
        </w:r>
        <w:r w:rsidR="00FA5607">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1" w:name="TOCField"/>
      <w:bookmarkEnd w:id="1"/>
      <w:r w:rsidRPr="00C3320D">
        <w:rPr>
          <w:rFonts w:cs="Arial"/>
          <w:b/>
          <w:szCs w:val="22"/>
        </w:rPr>
        <w:lastRenderedPageBreak/>
        <w:t>RECITALS</w:t>
      </w:r>
    </w:p>
    <w:p w14:paraId="14283023" w14:textId="711FE161" w:rsidR="00415BB5" w:rsidRPr="00C3320D" w:rsidRDefault="00FA529F" w:rsidP="00FD532E">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 w:name="_Toc303802818"/>
      <w:bookmarkStart w:id="3" w:name="_Toc430879909"/>
      <w:bookmarkStart w:id="4" w:name="_Toc430880107"/>
      <w:bookmarkStart w:id="5" w:name="_Toc430880393"/>
      <w:bookmarkStart w:id="6" w:name="_Toc430880538"/>
      <w:bookmarkStart w:id="7" w:name="_Toc430880794"/>
      <w:bookmarkStart w:id="8" w:name="_Toc430941298"/>
      <w:bookmarkStart w:id="9" w:name="_Toc431551111"/>
      <w:bookmarkStart w:id="10" w:name="_Toc303802819"/>
      <w:bookmarkStart w:id="11" w:name="_Toc430879910"/>
      <w:bookmarkStart w:id="12" w:name="_Toc430880108"/>
      <w:bookmarkStart w:id="13" w:name="_Toc430880394"/>
      <w:bookmarkStart w:id="14" w:name="_Toc430880539"/>
      <w:bookmarkStart w:id="15" w:name="_Toc430880795"/>
      <w:bookmarkStart w:id="16" w:name="_Toc430941299"/>
      <w:bookmarkStart w:id="17" w:name="_Toc431551112"/>
      <w:r w:rsidRPr="00C3320D">
        <w:rPr>
          <w:rFonts w:cs="Arial"/>
          <w:b w:val="0"/>
          <w:caps w:val="0"/>
          <w:color w:val="auto"/>
          <w:u w:val="none"/>
        </w:rPr>
        <w:t xml:space="preserve"> </w:t>
      </w:r>
      <w:r w:rsidR="008B0862"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008B0862" w:rsidRPr="00C3320D">
        <w:rPr>
          <w:rFonts w:cs="Arial"/>
          <w:b w:val="0"/>
          <w:caps w:val="0"/>
          <w:color w:val="auto"/>
          <w:u w:val="none"/>
        </w:rPr>
        <w:t xml:space="preserve">Panel </w:t>
      </w:r>
      <w:r w:rsidR="00415BB5" w:rsidRPr="00C3320D">
        <w:rPr>
          <w:rFonts w:cs="Arial"/>
          <w:b w:val="0"/>
          <w:caps w:val="0"/>
          <w:color w:val="auto"/>
          <w:u w:val="none"/>
        </w:rPr>
        <w:t>Schedule 5 (</w:t>
      </w:r>
      <w:r w:rsidR="008B0862"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008B0862"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008B0862" w:rsidRPr="00C3320D">
        <w:rPr>
          <w:rFonts w:cs="Arial"/>
          <w:b w:val="0"/>
          <w:caps w:val="0"/>
          <w:color w:val="auto"/>
          <w:u w:val="none"/>
        </w:rPr>
        <w:t>a Further Competition Procedure</w:t>
      </w:r>
      <w:r w:rsidR="00415BB5" w:rsidRPr="00C3320D">
        <w:rPr>
          <w:rFonts w:cs="Arial"/>
          <w:b w:val="0"/>
          <w:caps w:val="0"/>
          <w:color w:val="auto"/>
          <w:u w:val="none"/>
        </w:rPr>
        <w:t>.</w:t>
      </w:r>
      <w:bookmarkEnd w:id="2"/>
      <w:bookmarkEnd w:id="3"/>
      <w:bookmarkEnd w:id="4"/>
      <w:bookmarkEnd w:id="5"/>
      <w:bookmarkEnd w:id="6"/>
      <w:bookmarkEnd w:id="7"/>
      <w:bookmarkEnd w:id="8"/>
      <w:bookmarkEnd w:id="9"/>
    </w:p>
    <w:p w14:paraId="64CB6509" w14:textId="7AF6835A" w:rsidR="00415BB5" w:rsidRPr="00C3320D" w:rsidRDefault="00415BB5" w:rsidP="00FD532E">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sidR="00FA529F">
        <w:rPr>
          <w:rFonts w:cs="Arial"/>
          <w:b w:val="0"/>
          <w:caps w:val="0"/>
          <w:color w:val="auto"/>
          <w:u w:val="none"/>
        </w:rPr>
        <w:t xml:space="preserve"> Panel Services on 18/12/2017</w:t>
      </w:r>
      <w:r w:rsidRPr="00C3320D">
        <w:rPr>
          <w:rFonts w:cs="Arial"/>
          <w:b w:val="0"/>
          <w:i/>
          <w:caps w:val="0"/>
          <w:color w:val="auto"/>
          <w:u w:val="none"/>
        </w:rPr>
        <w:t>.</w:t>
      </w:r>
      <w:bookmarkEnd w:id="10"/>
      <w:bookmarkEnd w:id="11"/>
      <w:bookmarkEnd w:id="12"/>
      <w:bookmarkEnd w:id="13"/>
      <w:bookmarkEnd w:id="14"/>
      <w:bookmarkEnd w:id="15"/>
      <w:bookmarkEnd w:id="16"/>
      <w:bookmarkEnd w:id="17"/>
    </w:p>
    <w:p w14:paraId="69EFFE8E" w14:textId="503BE5F1" w:rsidR="00415BB5" w:rsidRPr="00C3320D" w:rsidRDefault="00415BB5" w:rsidP="00FD532E">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18" w:name="_Toc303802820"/>
      <w:bookmarkStart w:id="19" w:name="_Toc430879911"/>
      <w:bookmarkStart w:id="20" w:name="_Toc430880109"/>
      <w:bookmarkStart w:id="21" w:name="_Toc430880395"/>
      <w:bookmarkStart w:id="22" w:name="_Toc430880540"/>
      <w:bookmarkStart w:id="23" w:name="_Toc430880796"/>
      <w:bookmarkStart w:id="24" w:name="_Toc430941300"/>
      <w:bookmarkStart w:id="25" w:name="_Toc431551113"/>
      <w:r w:rsidRPr="00C3320D">
        <w:rPr>
          <w:rFonts w:cs="Arial"/>
          <w:b w:val="0"/>
          <w:caps w:val="0"/>
          <w:color w:val="auto"/>
          <w:u w:val="none"/>
        </w:rPr>
        <w:t>In response to the Statement of Requirements the Supplier submitted a Tender to t</w:t>
      </w:r>
      <w:r w:rsidR="00FA529F">
        <w:rPr>
          <w:rFonts w:cs="Arial"/>
          <w:b w:val="0"/>
          <w:caps w:val="0"/>
          <w:color w:val="auto"/>
          <w:u w:val="none"/>
        </w:rPr>
        <w:t>he Customer on the 08/01/2018</w:t>
      </w:r>
      <w:r w:rsidRPr="00C3320D">
        <w:rPr>
          <w:rFonts w:cs="Arial"/>
          <w:b w:val="0"/>
          <w:caps w:val="0"/>
          <w:color w:val="auto"/>
          <w:u w:val="none"/>
        </w:rPr>
        <w:t xml:space="preserve"> through which it provided to the Customer its solution for providing the Ordered Panel Services.</w:t>
      </w:r>
      <w:bookmarkEnd w:id="18"/>
      <w:bookmarkEnd w:id="19"/>
      <w:bookmarkEnd w:id="20"/>
      <w:bookmarkEnd w:id="21"/>
      <w:bookmarkEnd w:id="22"/>
      <w:bookmarkEnd w:id="23"/>
      <w:bookmarkEnd w:id="24"/>
      <w:bookmarkEnd w:id="25"/>
    </w:p>
    <w:p w14:paraId="37058A31" w14:textId="6F162B04" w:rsidR="00415BB5" w:rsidRDefault="00415BB5" w:rsidP="00FD532E">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6" w:name="_Toc303802821"/>
      <w:bookmarkStart w:id="27" w:name="_Toc430879912"/>
      <w:bookmarkStart w:id="28" w:name="_Toc430880110"/>
      <w:bookmarkStart w:id="29" w:name="_Toc430880396"/>
      <w:bookmarkStart w:id="30" w:name="_Toc430880541"/>
      <w:bookmarkStart w:id="31" w:name="_Toc430880797"/>
      <w:bookmarkStart w:id="32" w:name="_Toc430941301"/>
      <w:bookmarkStart w:id="33"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6"/>
      <w:bookmarkEnd w:id="27"/>
      <w:bookmarkEnd w:id="28"/>
      <w:bookmarkEnd w:id="29"/>
      <w:bookmarkEnd w:id="30"/>
      <w:bookmarkEnd w:id="31"/>
      <w:bookmarkEnd w:id="32"/>
      <w:bookmarkEnd w:id="33"/>
    </w:p>
    <w:p w14:paraId="11E5E4C2" w14:textId="416FFC0B" w:rsidR="00FA5607" w:rsidRPr="00FA5607" w:rsidRDefault="00FA5607" w:rsidP="00FA5607">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On the basis of the Tender, the Customer selected the Supplier to provide the Ordered Panel Services to the Customer in accordance with the terms of this Legal Service Contract.</w:t>
      </w:r>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FA5607" w:rsidRDefault="005C28AA" w:rsidP="00FA5607">
      <w:pPr>
        <w:pStyle w:val="Heading1"/>
        <w:numPr>
          <w:ilvl w:val="0"/>
          <w:numId w:val="42"/>
        </w:numPr>
        <w:spacing w:before="120" w:after="120"/>
        <w:rPr>
          <w:rFonts w:cs="Arial"/>
          <w:szCs w:val="22"/>
        </w:rPr>
      </w:pPr>
      <w:bookmarkStart w:id="34" w:name="_Toc504666256"/>
      <w:r w:rsidRPr="00FA5607">
        <w:rPr>
          <w:rFonts w:cs="Arial"/>
          <w:szCs w:val="22"/>
        </w:rPr>
        <w:t>DEFINITIONS AND INTERPRETATION</w:t>
      </w:r>
      <w:bookmarkEnd w:id="34"/>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lastRenderedPageBreak/>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5"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5"/>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6" w:name="_Toc504666257"/>
      <w:r w:rsidRPr="00C3320D">
        <w:rPr>
          <w:rFonts w:cs="Arial"/>
          <w:szCs w:val="22"/>
        </w:rPr>
        <w:t>The Ordered Panel Services</w:t>
      </w:r>
      <w:bookmarkEnd w:id="36"/>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7" w:name="_Toc504666258"/>
      <w:r w:rsidRPr="00C3320D">
        <w:rPr>
          <w:rFonts w:cs="Arial"/>
          <w:szCs w:val="22"/>
        </w:rPr>
        <w:t xml:space="preserve">Delivery and management of </w:t>
      </w:r>
      <w:r w:rsidR="00F60EC1" w:rsidRPr="00C3320D">
        <w:rPr>
          <w:rFonts w:cs="Arial"/>
          <w:szCs w:val="22"/>
        </w:rPr>
        <w:t>the Ordered Panel Services</w:t>
      </w:r>
      <w:bookmarkEnd w:id="37"/>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lastRenderedPageBreak/>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38" w:name="_Ref359416851"/>
      <w:r w:rsidRPr="00C3320D">
        <w:rPr>
          <w:rFonts w:cs="Arial"/>
          <w:szCs w:val="22"/>
        </w:rPr>
        <w:lastRenderedPageBreak/>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38"/>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BA022E">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BA022E">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BA022E">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39"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39"/>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lastRenderedPageBreak/>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0"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0"/>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1"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1"/>
    </w:p>
    <w:p w14:paraId="6F7B83E1" w14:textId="77777777" w:rsidR="00C901FE" w:rsidRPr="00C3320D" w:rsidRDefault="00C901FE" w:rsidP="00D40F55">
      <w:pPr>
        <w:pStyle w:val="Heading1"/>
        <w:spacing w:before="120" w:after="120"/>
        <w:rPr>
          <w:rFonts w:cs="Arial"/>
          <w:szCs w:val="22"/>
        </w:rPr>
      </w:pPr>
      <w:bookmarkStart w:id="42" w:name="_Toc461109632"/>
      <w:bookmarkStart w:id="43" w:name="_Toc461109633"/>
      <w:bookmarkStart w:id="44" w:name="_Toc504666259"/>
      <w:bookmarkEnd w:id="42"/>
      <w:bookmarkEnd w:id="43"/>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4"/>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5"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w:t>
      </w:r>
      <w:r w:rsidRPr="00C3320D">
        <w:rPr>
          <w:rFonts w:cs="Arial"/>
          <w:szCs w:val="22"/>
        </w:rPr>
        <w:lastRenderedPageBreak/>
        <w:t xml:space="preserve">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5"/>
    </w:p>
    <w:p w14:paraId="344FC365" w14:textId="77777777" w:rsidR="00F6759D" w:rsidRPr="00C3320D" w:rsidRDefault="00F6759D" w:rsidP="00D40F55">
      <w:pPr>
        <w:pStyle w:val="Heading1"/>
        <w:spacing w:before="120" w:after="120"/>
        <w:rPr>
          <w:rFonts w:cs="Arial"/>
          <w:szCs w:val="22"/>
        </w:rPr>
      </w:pPr>
      <w:bookmarkStart w:id="46" w:name="_Toc504666260"/>
      <w:r w:rsidRPr="00C3320D">
        <w:rPr>
          <w:rFonts w:cs="Arial"/>
          <w:szCs w:val="22"/>
        </w:rPr>
        <w:t>Personnel</w:t>
      </w:r>
      <w:bookmarkEnd w:id="46"/>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lastRenderedPageBreak/>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7" w:name="_Ref363736216"/>
      <w:r w:rsidRPr="00C3320D">
        <w:rPr>
          <w:rFonts w:cs="Arial"/>
          <w:szCs w:val="22"/>
        </w:rPr>
        <w:t>The Supplier shall:</w:t>
      </w:r>
      <w:bookmarkEnd w:id="47"/>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lastRenderedPageBreak/>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48" w:name="_Ref358297649"/>
      <w:r w:rsidRPr="00C3320D">
        <w:rPr>
          <w:rFonts w:cs="Arial"/>
          <w:szCs w:val="22"/>
        </w:rPr>
        <w:t>The Parties agree that</w:t>
      </w:r>
      <w:r w:rsidR="00FA30C4" w:rsidRPr="00C3320D">
        <w:rPr>
          <w:rFonts w:cs="Arial"/>
          <w:szCs w:val="22"/>
        </w:rPr>
        <w:t>:</w:t>
      </w:r>
      <w:bookmarkEnd w:id="48"/>
    </w:p>
    <w:p w14:paraId="513D7722" w14:textId="14E84AA8" w:rsidR="00FA30C4" w:rsidRPr="00C3320D" w:rsidRDefault="00FA30C4" w:rsidP="00D40F55">
      <w:pPr>
        <w:pStyle w:val="Heading3"/>
        <w:spacing w:before="120" w:after="120"/>
        <w:rPr>
          <w:rFonts w:cs="Arial"/>
          <w:szCs w:val="22"/>
        </w:rPr>
      </w:pPr>
      <w:bookmarkStart w:id="49"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0" w:name="_Ref358300369"/>
      <w:bookmarkEnd w:id="49"/>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0"/>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lastRenderedPageBreak/>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1" w:name="_Ref359425071"/>
      <w:r w:rsidRPr="00C3320D">
        <w:rPr>
          <w:rFonts w:cs="Arial"/>
          <w:szCs w:val="22"/>
        </w:rPr>
        <w:t>Prior to sub-contacting any of its obligations under this Legal Services Contract, the Supplier shall notify the Customer and provide the Customer with:</w:t>
      </w:r>
      <w:bookmarkEnd w:id="51"/>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2"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2"/>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BA022E">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FD532E">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BA022E">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FD532E">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BA022E">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 xml:space="preserve">Where the Supplier wishes to enter into a new Key Sub-Contract or replace a Key Sub-Contractor, it must obtain the prior written consent of the Authority and the Customer </w:t>
      </w:r>
      <w:r w:rsidRPr="00C3320D">
        <w:rPr>
          <w:rFonts w:cs="Arial"/>
          <w:szCs w:val="22"/>
        </w:rPr>
        <w:lastRenderedPageBreak/>
        <w:t>(the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FD532E">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FD532E">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FD532E">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FD532E">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FD532E">
      <w:pPr>
        <w:pStyle w:val="GPSL4numberedclause"/>
        <w:numPr>
          <w:ilvl w:val="3"/>
          <w:numId w:val="28"/>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lastRenderedPageBreak/>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3"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3"/>
    </w:p>
    <w:p w14:paraId="01A870A0" w14:textId="77777777" w:rsidR="00A904F4" w:rsidRPr="00C3320D" w:rsidRDefault="00A904F4" w:rsidP="00D40F55">
      <w:pPr>
        <w:pStyle w:val="Heading3"/>
        <w:spacing w:before="120" w:after="120"/>
        <w:rPr>
          <w:rFonts w:cs="Arial"/>
          <w:szCs w:val="22"/>
        </w:rPr>
      </w:pPr>
      <w:bookmarkStart w:id="54"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54"/>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BA022E">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BA022E">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5" w:name="_Ref359339111"/>
      <w:r w:rsidRPr="00C3320D">
        <w:rPr>
          <w:rFonts w:cs="Arial"/>
          <w:szCs w:val="22"/>
        </w:rPr>
        <w:t>The Supplier shall</w:t>
      </w:r>
      <w:bookmarkEnd w:id="55"/>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6" w:name="_Ref379548295"/>
      <w:r w:rsidRPr="00C3320D">
        <w:rPr>
          <w:rFonts w:cs="Arial"/>
          <w:szCs w:val="22"/>
        </w:rPr>
        <w:t>The Customer may require the Supplier to terminate:</w:t>
      </w:r>
      <w:bookmarkEnd w:id="56"/>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FD532E">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FD532E">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FD532E">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FD532E">
      <w:pPr>
        <w:pStyle w:val="GPSL4numberedclause"/>
        <w:numPr>
          <w:ilvl w:val="3"/>
          <w:numId w:val="29"/>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lastRenderedPageBreak/>
        <w:t>Competitive Terms</w:t>
      </w:r>
    </w:p>
    <w:p w14:paraId="60E13BED" w14:textId="004412BE" w:rsidR="0084742E" w:rsidRPr="00C3320D" w:rsidRDefault="0084742E" w:rsidP="00D40F55">
      <w:pPr>
        <w:pStyle w:val="Heading2"/>
        <w:spacing w:before="120" w:after="120"/>
        <w:rPr>
          <w:rFonts w:cs="Arial"/>
          <w:szCs w:val="22"/>
        </w:rPr>
      </w:pPr>
      <w:bookmarkStart w:id="57"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7"/>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BA022E">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58" w:name="_Toc504666261"/>
      <w:r w:rsidRPr="00C3320D">
        <w:rPr>
          <w:rFonts w:cs="Arial"/>
          <w:szCs w:val="22"/>
        </w:rPr>
        <w:t>CHARGES</w:t>
      </w:r>
      <w:r w:rsidR="00A34A70" w:rsidRPr="00C3320D">
        <w:rPr>
          <w:rFonts w:cs="Arial"/>
          <w:szCs w:val="22"/>
        </w:rPr>
        <w:t xml:space="preserve"> AND INVOICING</w:t>
      </w:r>
      <w:bookmarkEnd w:id="58"/>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37C47776" w:rsidR="00E56DC7" w:rsidRPr="00FA529F" w:rsidRDefault="007562F7" w:rsidP="00D40F55">
      <w:pPr>
        <w:pStyle w:val="Heading3"/>
        <w:spacing w:before="120" w:after="120"/>
        <w:rPr>
          <w:rFonts w:cs="Arial"/>
          <w:szCs w:val="22"/>
        </w:rPr>
      </w:pPr>
      <w:r w:rsidRPr="00FA529F">
        <w:rPr>
          <w:rFonts w:cs="Arial"/>
          <w:szCs w:val="22"/>
        </w:rPr>
        <w:t xml:space="preserve">In consideration of the </w:t>
      </w:r>
      <w:r w:rsidR="00151B56" w:rsidRPr="00FA529F">
        <w:rPr>
          <w:rFonts w:cs="Arial"/>
          <w:szCs w:val="22"/>
        </w:rPr>
        <w:t>Supplier</w:t>
      </w:r>
      <w:r w:rsidRPr="00FA529F">
        <w:rPr>
          <w:rFonts w:cs="Arial"/>
          <w:szCs w:val="22"/>
        </w:rPr>
        <w:t xml:space="preserve">'s performance of its obligations under </w:t>
      </w:r>
      <w:r w:rsidR="002479FD" w:rsidRPr="00FA529F">
        <w:rPr>
          <w:rFonts w:cs="Arial"/>
          <w:szCs w:val="22"/>
        </w:rPr>
        <w:t>this</w:t>
      </w:r>
      <w:r w:rsidR="00A34A70" w:rsidRPr="00FA529F">
        <w:rPr>
          <w:rFonts w:cs="Arial"/>
          <w:szCs w:val="22"/>
        </w:rPr>
        <w:t xml:space="preserve"> </w:t>
      </w:r>
      <w:r w:rsidR="008C689D" w:rsidRPr="00FA529F">
        <w:rPr>
          <w:rFonts w:cs="Arial"/>
          <w:szCs w:val="22"/>
        </w:rPr>
        <w:t>Legal Services Contract</w:t>
      </w:r>
      <w:r w:rsidRPr="00FA529F">
        <w:rPr>
          <w:rFonts w:cs="Arial"/>
          <w:szCs w:val="22"/>
        </w:rPr>
        <w:t xml:space="preserve">, the </w:t>
      </w:r>
      <w:r w:rsidR="00C158E8" w:rsidRPr="00FA529F">
        <w:rPr>
          <w:rFonts w:cs="Arial"/>
          <w:szCs w:val="22"/>
        </w:rPr>
        <w:t>Customer</w:t>
      </w:r>
      <w:r w:rsidRPr="00FA529F">
        <w:rPr>
          <w:rFonts w:cs="Arial"/>
          <w:szCs w:val="22"/>
        </w:rPr>
        <w:t xml:space="preserve"> shall pay the</w:t>
      </w:r>
      <w:r w:rsidR="00A34A70" w:rsidRPr="00FA529F">
        <w:rPr>
          <w:rFonts w:cs="Arial"/>
          <w:szCs w:val="22"/>
        </w:rPr>
        <w:t xml:space="preserve"> undisputed</w:t>
      </w:r>
      <w:r w:rsidRPr="00FA529F">
        <w:rPr>
          <w:rFonts w:cs="Arial"/>
          <w:szCs w:val="22"/>
        </w:rPr>
        <w:t xml:space="preserve"> </w:t>
      </w:r>
      <w:r w:rsidR="00AB51E9" w:rsidRPr="00FA529F">
        <w:rPr>
          <w:rFonts w:cs="Arial"/>
          <w:szCs w:val="22"/>
        </w:rPr>
        <w:t>Charges</w:t>
      </w:r>
      <w:r w:rsidRPr="00FA529F">
        <w:rPr>
          <w:rFonts w:cs="Arial"/>
          <w:szCs w:val="22"/>
        </w:rPr>
        <w:t xml:space="preserve"> in accordance with </w:t>
      </w:r>
      <w:r w:rsidR="00304EEF" w:rsidRPr="00FA529F">
        <w:rPr>
          <w:rFonts w:cs="Arial"/>
          <w:szCs w:val="22"/>
        </w:rPr>
        <w:t xml:space="preserve">this </w:t>
      </w:r>
      <w:r w:rsidR="00E6002D" w:rsidRPr="00FA529F">
        <w:rPr>
          <w:rFonts w:cs="Arial"/>
          <w:szCs w:val="22"/>
        </w:rPr>
        <w:t>Clause </w:t>
      </w:r>
      <w:r w:rsidR="00304EEF" w:rsidRPr="00FA529F">
        <w:rPr>
          <w:rFonts w:cs="Arial"/>
          <w:szCs w:val="22"/>
        </w:rPr>
        <w:t>6</w:t>
      </w:r>
      <w:r w:rsidR="00AC4EAD" w:rsidRPr="00FA529F">
        <w:rPr>
          <w:rFonts w:cs="Arial"/>
          <w:szCs w:val="22"/>
        </w:rPr>
        <w:t xml:space="preserve"> </w:t>
      </w:r>
      <w:r w:rsidRPr="00FA529F">
        <w:rPr>
          <w:rFonts w:cs="Arial"/>
          <w:szCs w:val="22"/>
        </w:rPr>
        <w:t>(</w:t>
      </w:r>
      <w:r w:rsidR="00A34A70" w:rsidRPr="00FA529F">
        <w:rPr>
          <w:rFonts w:cs="Arial"/>
          <w:szCs w:val="22"/>
        </w:rPr>
        <w:t>Charges and Invoicing)</w:t>
      </w:r>
      <w:r w:rsidRPr="00FA529F">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59"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59"/>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w:t>
      </w:r>
      <w:r w:rsidR="007657FB" w:rsidRPr="00C3320D">
        <w:rPr>
          <w:rFonts w:cs="Arial"/>
          <w:szCs w:val="22"/>
        </w:rPr>
        <w:lastRenderedPageBreak/>
        <w:t xml:space="preserve">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0"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0"/>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1"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1"/>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2" w:name="_Ref313370178"/>
      <w:r w:rsidRPr="00C3320D">
        <w:rPr>
          <w:rFonts w:cs="Arial"/>
          <w:b/>
          <w:szCs w:val="22"/>
        </w:rPr>
        <w:t>Recovery of Sums Due</w:t>
      </w:r>
      <w:bookmarkEnd w:id="62"/>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w:t>
      </w:r>
      <w:r w:rsidRPr="00C3320D">
        <w:rPr>
          <w:rFonts w:cs="Arial"/>
          <w:szCs w:val="22"/>
        </w:rPr>
        <w:lastRenderedPageBreak/>
        <w:t xml:space="preserve">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3" w:name="_Toc504666262"/>
      <w:bookmarkStart w:id="64" w:name="_Ref313371594"/>
      <w:r w:rsidRPr="00C3320D">
        <w:rPr>
          <w:rFonts w:cs="Arial"/>
          <w:szCs w:val="22"/>
        </w:rPr>
        <w:t>LIABILITY</w:t>
      </w:r>
      <w:r w:rsidR="003C6C6B" w:rsidRPr="00C3320D">
        <w:rPr>
          <w:rFonts w:cs="Arial"/>
          <w:szCs w:val="22"/>
        </w:rPr>
        <w:t xml:space="preserve"> AND INSURANCE</w:t>
      </w:r>
      <w:bookmarkEnd w:id="63"/>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5" w:name="_Ref311654936"/>
      <w:r w:rsidRPr="00C3320D">
        <w:rPr>
          <w:rFonts w:cs="Arial"/>
          <w:szCs w:val="22"/>
        </w:rPr>
        <w:t>Neither Party excludes or limits its liability for:</w:t>
      </w:r>
      <w:bookmarkEnd w:id="65"/>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1B59E8B9"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FA529F">
        <w:rPr>
          <w:rFonts w:cs="Arial"/>
          <w:szCs w:val="22"/>
        </w:rPr>
        <w:t xml:space="preserve"> </w:t>
      </w:r>
      <w:r w:rsidR="001651CF" w:rsidRPr="00C3320D">
        <w:rPr>
          <w:rFonts w:cs="Arial"/>
          <w:szCs w:val="22"/>
        </w:rPr>
        <w:t xml:space="preserve">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CB1F93" w:rsidRPr="00C3320D">
        <w:rPr>
          <w:rFonts w:cs="Arial"/>
          <w:szCs w:val="22"/>
        </w:rPr>
        <w:t>.</w:t>
      </w:r>
    </w:p>
    <w:p w14:paraId="5C1A8C28" w14:textId="31BBB7A5" w:rsidR="007B35D4" w:rsidRPr="00C3320D" w:rsidRDefault="00CB2406" w:rsidP="00CE2A04">
      <w:pPr>
        <w:pStyle w:val="Heading3"/>
      </w:pPr>
      <w:r w:rsidRPr="00C3320D">
        <w:t>T</w:t>
      </w:r>
      <w:r w:rsidR="007B35D4" w:rsidRPr="00C3320D">
        <w:t xml:space="preserve">he </w:t>
      </w:r>
      <w:r w:rsidR="00151B56" w:rsidRPr="00C3320D">
        <w:t>Supplier</w:t>
      </w:r>
      <w:r w:rsidR="007B35D4" w:rsidRPr="00C3320D">
        <w:t xml:space="preserve"> shall fully indemnify and keep indemnified the </w:t>
      </w:r>
      <w:r w:rsidR="00C158E8" w:rsidRPr="00C3320D">
        <w:t>Customer</w:t>
      </w:r>
      <w:r w:rsidR="007B35D4" w:rsidRPr="00C3320D">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t xml:space="preserve">Ordered Panel </w:t>
      </w:r>
      <w:r w:rsidR="007B35D4" w:rsidRPr="00C3320D">
        <w:t xml:space="preserve">Services or the performance or non-performance by the </w:t>
      </w:r>
      <w:r w:rsidR="00151B56" w:rsidRPr="00C3320D">
        <w:t>Supplier</w:t>
      </w:r>
      <w:r w:rsidR="007B35D4" w:rsidRPr="00C3320D">
        <w:t xml:space="preserve"> of its obligations under the </w:t>
      </w:r>
      <w:r w:rsidR="00832B7B" w:rsidRPr="00C3320D">
        <w:t>Panel</w:t>
      </w:r>
      <w:r w:rsidR="007B35D4" w:rsidRPr="00C3320D">
        <w:t xml:space="preserve"> Agreement and the </w:t>
      </w:r>
      <w:r w:rsidR="00C158E8" w:rsidRPr="00C3320D">
        <w:t>Customer</w:t>
      </w:r>
      <w:r w:rsidR="007B35D4" w:rsidRPr="00C3320D">
        <w:t xml:space="preserve">’s financial loss arising from any advice given or omitted to be given by the </w:t>
      </w:r>
      <w:r w:rsidR="00151B56" w:rsidRPr="00C3320D">
        <w:t>Supplier</w:t>
      </w:r>
      <w:r w:rsidR="007B35D4" w:rsidRPr="00C3320D">
        <w:t xml:space="preserve">, or any other loss which is caused by any act or omission of the </w:t>
      </w:r>
      <w:r w:rsidR="00151B56" w:rsidRPr="00C3320D">
        <w:t>Supplier</w:t>
      </w:r>
      <w:r w:rsidR="007B35D4" w:rsidRPr="00C3320D">
        <w:t>.</w:t>
      </w:r>
      <w:r w:rsidR="00CE2A04">
        <w:t xml:space="preserve"> </w:t>
      </w:r>
      <w:r w:rsidR="00CE2A04" w:rsidRPr="00CE2A04">
        <w:rPr>
          <w:rFonts w:cs="Arial"/>
          <w:szCs w:val="22"/>
        </w:rPr>
        <w:t>Nothing in this indemnity shall prevent the Supplier from contending that any loss is too remote or unforeseeable, or that the Customer has failed to take reasonable steps to mitigate its loss or has contributed to such loss through its own negligence.</w:t>
      </w:r>
    </w:p>
    <w:p w14:paraId="017FC083" w14:textId="77777777" w:rsidR="00CB2406" w:rsidRPr="00C3320D" w:rsidRDefault="00CB2406" w:rsidP="00D40F55">
      <w:pPr>
        <w:pStyle w:val="Heading3"/>
        <w:spacing w:before="120" w:after="120"/>
        <w:rPr>
          <w:rFonts w:cs="Arial"/>
          <w:szCs w:val="22"/>
        </w:rPr>
      </w:pPr>
      <w:bookmarkStart w:id="66"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6"/>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lastRenderedPageBreak/>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7" w:name="_Ref313366946"/>
      <w:bookmarkStart w:id="68" w:name="_Toc504666263"/>
      <w:bookmarkEnd w:id="64"/>
      <w:r w:rsidRPr="00C3320D">
        <w:rPr>
          <w:rFonts w:cs="Arial"/>
          <w:szCs w:val="22"/>
        </w:rPr>
        <w:t>INTELLECTUAL PROPERTY RIGHTS</w:t>
      </w:r>
      <w:bookmarkEnd w:id="67"/>
      <w:bookmarkEnd w:id="68"/>
    </w:p>
    <w:p w14:paraId="2AEA58D8" w14:textId="340AD279" w:rsidR="00F14CCD" w:rsidRPr="00C3320D" w:rsidRDefault="0025590B" w:rsidP="00D40F55">
      <w:pPr>
        <w:pStyle w:val="Heading2"/>
        <w:tabs>
          <w:tab w:val="num" w:pos="720"/>
        </w:tabs>
        <w:spacing w:before="120" w:after="120"/>
        <w:ind w:left="720"/>
        <w:rPr>
          <w:rFonts w:cs="Arial"/>
          <w:szCs w:val="22"/>
        </w:rPr>
      </w:pPr>
      <w:bookmarkStart w:id="69"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69"/>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0"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0"/>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1" w:name="_Ref313367870"/>
      <w:bookmarkStart w:id="72" w:name="_Toc504666264"/>
      <w:r w:rsidRPr="00C3320D">
        <w:rPr>
          <w:rFonts w:cs="Arial"/>
          <w:szCs w:val="22"/>
        </w:rPr>
        <w:lastRenderedPageBreak/>
        <w:t>PROTECTION OF INFORMATION</w:t>
      </w:r>
      <w:bookmarkEnd w:id="71"/>
      <w:bookmarkEnd w:id="72"/>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3" w:name="_Ref313367297"/>
      <w:r w:rsidRPr="00C3320D">
        <w:rPr>
          <w:rFonts w:cs="Arial"/>
          <w:b/>
          <w:szCs w:val="22"/>
        </w:rPr>
        <w:t>Protection of Personal Data</w:t>
      </w:r>
      <w:bookmarkEnd w:id="73"/>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lastRenderedPageBreak/>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4" w:name="_Ref313367753"/>
      <w:r w:rsidRPr="00C3320D">
        <w:rPr>
          <w:rFonts w:cs="Arial"/>
          <w:b/>
          <w:szCs w:val="22"/>
        </w:rPr>
        <w:t>Confidentiality</w:t>
      </w:r>
      <w:bookmarkEnd w:id="74"/>
    </w:p>
    <w:p w14:paraId="1EED7F04" w14:textId="77777777" w:rsidR="00F807DC" w:rsidRPr="00C3320D" w:rsidRDefault="007562F7" w:rsidP="00D40F55">
      <w:pPr>
        <w:pStyle w:val="Heading3"/>
        <w:keepNext/>
        <w:spacing w:before="120" w:after="120"/>
        <w:rPr>
          <w:rFonts w:cs="Arial"/>
          <w:szCs w:val="22"/>
        </w:rPr>
      </w:pPr>
      <w:bookmarkStart w:id="75"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5"/>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lastRenderedPageBreak/>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6"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6"/>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41E7FF6" w:rsidR="00F807DC" w:rsidRPr="00C3320D" w:rsidRDefault="007562F7" w:rsidP="00CE2A04">
      <w:pPr>
        <w:pStyle w:val="Heading3"/>
      </w:pPr>
      <w:bookmarkStart w:id="77" w:name="_Ref321322295"/>
      <w:r w:rsidRPr="00C3320D">
        <w:t xml:space="preserve">The </w:t>
      </w:r>
      <w:r w:rsidR="00151B56" w:rsidRPr="00C3320D">
        <w:t>Supplier</w:t>
      </w:r>
      <w:r w:rsidRPr="00C3320D">
        <w:t xml:space="preserve"> shall, at all times during and after the </w:t>
      </w:r>
      <w:r w:rsidR="005B71F5" w:rsidRPr="00C3320D">
        <w:t xml:space="preserve">performance of the </w:t>
      </w:r>
      <w:r w:rsidR="008C689D" w:rsidRPr="00C3320D">
        <w:t>Legal Services Contract</w:t>
      </w:r>
      <w:r w:rsidRPr="00C3320D">
        <w:t xml:space="preserve">, indemnify the </w:t>
      </w:r>
      <w:r w:rsidR="00C158E8" w:rsidRPr="00C3320D">
        <w:t>Customer</w:t>
      </w:r>
      <w:r w:rsidRPr="00C3320D">
        <w:t xml:space="preserve"> and keep</w:t>
      </w:r>
      <w:bookmarkStart w:id="78" w:name="_GoBack"/>
      <w:bookmarkEnd w:id="78"/>
      <w:r w:rsidRPr="00C3320D">
        <w:t xml:space="preserve"> the </w:t>
      </w:r>
      <w:r w:rsidR="00C158E8" w:rsidRPr="00C3320D">
        <w:t>Customer</w:t>
      </w:r>
      <w:r w:rsidR="005B71F5" w:rsidRPr="00C3320D">
        <w:t xml:space="preserve"> </w:t>
      </w:r>
      <w:r w:rsidRPr="00C3320D">
        <w:t xml:space="preserve">fully indemnified </w:t>
      </w:r>
      <w:r w:rsidR="00EC1A50" w:rsidRPr="00C3320D">
        <w:t xml:space="preserve">on demand </w:t>
      </w:r>
      <w:r w:rsidRPr="00C3320D">
        <w:t xml:space="preserve">against all losses, damages, costs or expenses and other liabilities (including legal fees) incurred by, awarded against or agreed to be paid by the </w:t>
      </w:r>
      <w:r w:rsidR="00C158E8" w:rsidRPr="00C3320D">
        <w:t>Customer</w:t>
      </w:r>
      <w:r w:rsidR="005B71F5" w:rsidRPr="00C3320D">
        <w:t xml:space="preserve"> </w:t>
      </w:r>
      <w:r w:rsidRPr="00C3320D">
        <w:t xml:space="preserve">arising from any breach of the </w:t>
      </w:r>
      <w:r w:rsidR="00151B56" w:rsidRPr="00C3320D">
        <w:t>Supplier</w:t>
      </w:r>
      <w:r w:rsidR="005B71F5" w:rsidRPr="00C3320D">
        <w:t xml:space="preserve">'s obligations under </w:t>
      </w:r>
      <w:r w:rsidR="001E31C6" w:rsidRPr="00C3320D">
        <w:t xml:space="preserve">this </w:t>
      </w:r>
      <w:r w:rsidR="00E6002D" w:rsidRPr="00C3320D">
        <w:t>Clause </w:t>
      </w:r>
      <w:r w:rsidR="00CA672F" w:rsidRPr="00C3320D">
        <w:t>9</w:t>
      </w:r>
      <w:r w:rsidR="005B71F5" w:rsidRPr="00C3320D">
        <w:t>.2</w:t>
      </w:r>
      <w:r w:rsidRPr="00C3320D">
        <w:t xml:space="preserve"> except and to the extent that such liabilities have resulted directly from the </w:t>
      </w:r>
      <w:r w:rsidR="00C158E8" w:rsidRPr="00C3320D">
        <w:t>Customer</w:t>
      </w:r>
      <w:r w:rsidRPr="00C3320D">
        <w:t>'s instructions.</w:t>
      </w:r>
      <w:bookmarkEnd w:id="77"/>
      <w:r w:rsidRPr="00C3320D">
        <w:t xml:space="preserve"> </w:t>
      </w:r>
      <w:r w:rsidR="00CE2A04" w:rsidRPr="00CE2A04">
        <w:rPr>
          <w:rFonts w:cs="Arial"/>
          <w:szCs w:val="22"/>
        </w:rPr>
        <w:t>Nothing in this indemnity shall prevent the Supplier from contending that any loss is too remote or unforeseeable, or that the Customer has failed to take reasonable steps to mitigate its loss or has contributed to such loss through its own negligence.</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79"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79"/>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75"/>
      <w:r w:rsidRPr="00C3320D">
        <w:rPr>
          <w:rFonts w:cs="Arial"/>
          <w:b/>
          <w:szCs w:val="22"/>
        </w:rPr>
        <w:t>Freedom of Information</w:t>
      </w:r>
      <w:bookmarkEnd w:id="80"/>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w:t>
      </w:r>
      <w:r w:rsidRPr="00C3320D">
        <w:rPr>
          <w:rFonts w:cs="Arial"/>
          <w:szCs w:val="22"/>
        </w:rPr>
        <w:lastRenderedPageBreak/>
        <w:t xml:space="preserve">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81"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7"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w:t>
      </w:r>
      <w:r w:rsidR="00482950" w:rsidRPr="00C3320D">
        <w:rPr>
          <w:rFonts w:cs="Arial"/>
          <w:szCs w:val="22"/>
        </w:rPr>
        <w:lastRenderedPageBreak/>
        <w:t>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2" w:name="_Ref313372170"/>
      <w:bookmarkStart w:id="83" w:name="_Toc504666265"/>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2"/>
      <w:r w:rsidR="00A14D96" w:rsidRPr="00C3320D">
        <w:rPr>
          <w:rFonts w:cs="Arial"/>
          <w:szCs w:val="22"/>
        </w:rPr>
        <w:t xml:space="preserve"> AND UNDERTAKINGS</w:t>
      </w:r>
      <w:bookmarkEnd w:id="83"/>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4"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4"/>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lastRenderedPageBreak/>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5"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85"/>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lastRenderedPageBreak/>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BA022E">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6" w:name="_Ref313373896"/>
      <w:bookmarkStart w:id="87" w:name="_Toc504666266"/>
      <w:r w:rsidRPr="00C3320D">
        <w:rPr>
          <w:rFonts w:cs="Arial"/>
          <w:szCs w:val="22"/>
        </w:rPr>
        <w:t>TERMINATION</w:t>
      </w:r>
      <w:bookmarkEnd w:id="86"/>
      <w:bookmarkEnd w:id="87"/>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71016"/>
      <w:r w:rsidRPr="00C3320D">
        <w:rPr>
          <w:rFonts w:cs="Arial"/>
          <w:b/>
          <w:szCs w:val="22"/>
        </w:rPr>
        <w:t>Termination on Insolvency</w:t>
      </w:r>
      <w:bookmarkEnd w:id="88"/>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69326"/>
      <w:r w:rsidRPr="00C3320D">
        <w:rPr>
          <w:rFonts w:cs="Arial"/>
          <w:b/>
          <w:szCs w:val="22"/>
        </w:rPr>
        <w:t xml:space="preserve">Termination on </w:t>
      </w:r>
      <w:bookmarkEnd w:id="89"/>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0"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0"/>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1" w:name="_Ref313371033"/>
      <w:bookmarkStart w:id="92" w:name="_Ref313369604"/>
      <w:r w:rsidRPr="00C3320D">
        <w:rPr>
          <w:rFonts w:cs="Arial"/>
          <w:b/>
          <w:szCs w:val="22"/>
        </w:rPr>
        <w:t>Termination on Change of Control</w:t>
      </w:r>
      <w:bookmarkEnd w:id="91"/>
    </w:p>
    <w:p w14:paraId="383040C0" w14:textId="77777777" w:rsidR="00BB527F" w:rsidRPr="00C3320D" w:rsidRDefault="00BB527F" w:rsidP="00D40F55">
      <w:pPr>
        <w:pStyle w:val="Heading3"/>
        <w:spacing w:before="120" w:after="120"/>
        <w:rPr>
          <w:rFonts w:cs="Arial"/>
          <w:szCs w:val="22"/>
        </w:rPr>
      </w:pPr>
      <w:bookmarkStart w:id="93"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3"/>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lastRenderedPageBreak/>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2"/>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BA022E">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lastRenderedPageBreak/>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BA022E">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4" w:name="_Ref313370007"/>
      <w:bookmarkStart w:id="95" w:name="_Toc504666267"/>
      <w:r w:rsidRPr="00C3320D">
        <w:rPr>
          <w:rFonts w:cs="Arial"/>
          <w:szCs w:val="22"/>
        </w:rPr>
        <w:t>CONSEQUENCES OF EXPIRY OR TERMINATION</w:t>
      </w:r>
      <w:bookmarkEnd w:id="94"/>
      <w:bookmarkEnd w:id="95"/>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6"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6"/>
    </w:p>
    <w:p w14:paraId="14BA16CA"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7"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7"/>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8"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8"/>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99" w:name="_Ref313373915"/>
      <w:bookmarkStart w:id="100" w:name="_Toc504666268"/>
      <w:r w:rsidRPr="00C3320D">
        <w:rPr>
          <w:rFonts w:cs="Arial"/>
          <w:szCs w:val="22"/>
        </w:rPr>
        <w:t>PUBLICITY, MEDIA AND OFFICIAL ENQUIRIES</w:t>
      </w:r>
      <w:bookmarkEnd w:id="99"/>
      <w:bookmarkEnd w:id="100"/>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1"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1"/>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2" w:name="_Ref313370019"/>
      <w:bookmarkStart w:id="103" w:name="_Toc504666269"/>
      <w:r w:rsidRPr="00C3320D">
        <w:rPr>
          <w:rFonts w:cs="Arial"/>
          <w:szCs w:val="22"/>
        </w:rPr>
        <w:t xml:space="preserve">PREVENTION OF </w:t>
      </w:r>
      <w:bookmarkEnd w:id="102"/>
      <w:r w:rsidR="00325324" w:rsidRPr="00C3320D">
        <w:rPr>
          <w:rFonts w:cs="Arial"/>
          <w:szCs w:val="22"/>
        </w:rPr>
        <w:t>FRAUD AND BRIBERY</w:t>
      </w:r>
      <w:bookmarkEnd w:id="103"/>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4" w:name="_Ref360700144"/>
      <w:r w:rsidRPr="00C3320D">
        <w:rPr>
          <w:rFonts w:cs="Arial"/>
          <w:szCs w:val="22"/>
        </w:rPr>
        <w:t>The Supplier represents and warrants that neither it, nor to the best of its knowledge any Supplier Personnel, have at any time prior to the Commencement Date:</w:t>
      </w:r>
      <w:bookmarkEnd w:id="104"/>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5"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5"/>
    </w:p>
    <w:p w14:paraId="42343349" w14:textId="77777777" w:rsidR="00DC5B63" w:rsidRPr="00C3320D" w:rsidRDefault="00DC5B63" w:rsidP="00D40F55">
      <w:pPr>
        <w:pStyle w:val="Heading3"/>
        <w:spacing w:before="120" w:after="120"/>
        <w:rPr>
          <w:rFonts w:cs="Arial"/>
          <w:szCs w:val="22"/>
        </w:rPr>
      </w:pPr>
      <w:bookmarkStart w:id="106" w:name="_Ref360700061"/>
      <w:r w:rsidRPr="00C3320D">
        <w:rPr>
          <w:rFonts w:cs="Arial"/>
          <w:szCs w:val="22"/>
        </w:rPr>
        <w:t xml:space="preserve">establish, maintain and enforce, and require that its Sub-Contractors establish, maintain and enforce, policies and procedures which are adequate to ensure </w:t>
      </w:r>
      <w:r w:rsidRPr="00C3320D">
        <w:rPr>
          <w:rFonts w:cs="Arial"/>
          <w:szCs w:val="22"/>
        </w:rPr>
        <w:lastRenderedPageBreak/>
        <w:t>compliance with the Relevant Requirements and prevent the occurrence of a Prohibited Act;</w:t>
      </w:r>
      <w:bookmarkEnd w:id="106"/>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BA022E">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BA022E">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7"/>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BA022E">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BA022E">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8"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8"/>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BA022E">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09" w:name="_Toc504666270"/>
      <w:r w:rsidRPr="00C3320D">
        <w:rPr>
          <w:rFonts w:cs="Arial"/>
          <w:szCs w:val="22"/>
        </w:rPr>
        <w:t>NON-DISCRIMINATION</w:t>
      </w:r>
      <w:bookmarkEnd w:id="109"/>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0"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lastRenderedPageBreak/>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1" w:name="_Toc461102337"/>
      <w:bookmarkStart w:id="112" w:name="_Toc461102400"/>
      <w:bookmarkStart w:id="113" w:name="_Toc461102479"/>
      <w:bookmarkStart w:id="114" w:name="_Toc461109646"/>
      <w:bookmarkStart w:id="115" w:name="_Toc461102338"/>
      <w:bookmarkStart w:id="116" w:name="_Toc461102401"/>
      <w:bookmarkStart w:id="117" w:name="_Toc461102480"/>
      <w:bookmarkStart w:id="118" w:name="_Toc461109647"/>
      <w:bookmarkStart w:id="119" w:name="_Toc461102339"/>
      <w:bookmarkStart w:id="120" w:name="_Toc461102402"/>
      <w:bookmarkStart w:id="121" w:name="_Toc461102481"/>
      <w:bookmarkStart w:id="122" w:name="_Toc461109648"/>
      <w:bookmarkStart w:id="123" w:name="_Toc461102340"/>
      <w:bookmarkStart w:id="124" w:name="_Toc461102403"/>
      <w:bookmarkStart w:id="125" w:name="_Toc461102482"/>
      <w:bookmarkStart w:id="126" w:name="_Toc461109649"/>
      <w:bookmarkStart w:id="127" w:name="_Toc461102341"/>
      <w:bookmarkStart w:id="128" w:name="_Toc461102404"/>
      <w:bookmarkStart w:id="129" w:name="_Toc461102483"/>
      <w:bookmarkStart w:id="130" w:name="_Toc461109650"/>
      <w:bookmarkStart w:id="131" w:name="_Toc461102342"/>
      <w:bookmarkStart w:id="132" w:name="_Toc461102405"/>
      <w:bookmarkStart w:id="133" w:name="_Toc461102484"/>
      <w:bookmarkStart w:id="134" w:name="_Toc461109651"/>
      <w:bookmarkStart w:id="135" w:name="_Toc461102343"/>
      <w:bookmarkStart w:id="136" w:name="_Toc461102406"/>
      <w:bookmarkStart w:id="137" w:name="_Toc461102485"/>
      <w:bookmarkStart w:id="138" w:name="_Toc461109652"/>
      <w:bookmarkStart w:id="139" w:name="_Toc461102344"/>
      <w:bookmarkStart w:id="140" w:name="_Toc461102407"/>
      <w:bookmarkStart w:id="141" w:name="_Toc461102486"/>
      <w:bookmarkStart w:id="142" w:name="_Toc461109653"/>
      <w:bookmarkStart w:id="143" w:name="_Toc461102345"/>
      <w:bookmarkStart w:id="144" w:name="_Toc461102408"/>
      <w:bookmarkStart w:id="145" w:name="_Toc461102487"/>
      <w:bookmarkStart w:id="146" w:name="_Toc461109654"/>
      <w:bookmarkStart w:id="147" w:name="_Toc461102346"/>
      <w:bookmarkStart w:id="148" w:name="_Toc461102409"/>
      <w:bookmarkStart w:id="149" w:name="_Toc461102488"/>
      <w:bookmarkStart w:id="150" w:name="_Toc461109655"/>
      <w:bookmarkStart w:id="151" w:name="_Toc461102347"/>
      <w:bookmarkStart w:id="152" w:name="_Toc461102410"/>
      <w:bookmarkStart w:id="153" w:name="_Toc461102489"/>
      <w:bookmarkStart w:id="154" w:name="_Toc461109656"/>
      <w:bookmarkStart w:id="155" w:name="_Toc461102348"/>
      <w:bookmarkStart w:id="156" w:name="_Toc461102411"/>
      <w:bookmarkStart w:id="157" w:name="_Toc461102490"/>
      <w:bookmarkStart w:id="158" w:name="_Toc461109657"/>
      <w:bookmarkStart w:id="159" w:name="_Toc461102349"/>
      <w:bookmarkStart w:id="160" w:name="_Toc461102412"/>
      <w:bookmarkStart w:id="161" w:name="_Toc461102491"/>
      <w:bookmarkStart w:id="162" w:name="_Toc461109658"/>
      <w:bookmarkStart w:id="163" w:name="_Toc504666271"/>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3320D">
        <w:rPr>
          <w:rFonts w:cs="Arial"/>
          <w:szCs w:val="22"/>
        </w:rPr>
        <w:t>ASSIGNMENT AND NOVATION</w:t>
      </w:r>
      <w:bookmarkEnd w:id="163"/>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4"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4"/>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5"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5"/>
    </w:p>
    <w:p w14:paraId="0AA5A8A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6" w:name="_Toc504666272"/>
      <w:r w:rsidRPr="00C3320D">
        <w:rPr>
          <w:rFonts w:cs="Arial"/>
          <w:szCs w:val="22"/>
        </w:rPr>
        <w:t>WAIVER</w:t>
      </w:r>
      <w:r w:rsidR="00312EB4" w:rsidRPr="00C3320D">
        <w:rPr>
          <w:rFonts w:cs="Arial"/>
          <w:szCs w:val="22"/>
        </w:rPr>
        <w:t xml:space="preserve"> AND CUMULATIVE REMEDIES</w:t>
      </w:r>
      <w:bookmarkEnd w:id="166"/>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7" w:name="_Toc461102352"/>
      <w:bookmarkStart w:id="168" w:name="_Toc461102415"/>
      <w:bookmarkStart w:id="169" w:name="_Toc461102494"/>
      <w:bookmarkStart w:id="170" w:name="_Toc461109661"/>
      <w:bookmarkStart w:id="171" w:name="_Toc461102353"/>
      <w:bookmarkStart w:id="172" w:name="_Toc461102416"/>
      <w:bookmarkStart w:id="173" w:name="_Toc461102495"/>
      <w:bookmarkStart w:id="174" w:name="_Toc461109662"/>
      <w:bookmarkStart w:id="175" w:name="_Toc461102354"/>
      <w:bookmarkStart w:id="176" w:name="_Toc461102417"/>
      <w:bookmarkStart w:id="177" w:name="_Toc461102496"/>
      <w:bookmarkStart w:id="178" w:name="_Toc461109663"/>
      <w:bookmarkStart w:id="179" w:name="_Toc461102355"/>
      <w:bookmarkStart w:id="180" w:name="_Toc461102418"/>
      <w:bookmarkStart w:id="181" w:name="_Toc461102497"/>
      <w:bookmarkStart w:id="182" w:name="_Toc461109664"/>
      <w:bookmarkStart w:id="183" w:name="_Toc461102356"/>
      <w:bookmarkStart w:id="184" w:name="_Toc461102419"/>
      <w:bookmarkStart w:id="185" w:name="_Toc461102498"/>
      <w:bookmarkStart w:id="186" w:name="_Toc461109665"/>
      <w:bookmarkStart w:id="187" w:name="_Toc504666273"/>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3320D">
        <w:rPr>
          <w:rFonts w:cs="Arial"/>
          <w:szCs w:val="22"/>
        </w:rPr>
        <w:t>FURTHER ASSURANCES</w:t>
      </w:r>
      <w:bookmarkEnd w:id="187"/>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8" w:name="_Toc504666274"/>
      <w:r w:rsidRPr="00C3320D">
        <w:rPr>
          <w:rFonts w:cs="Arial"/>
          <w:szCs w:val="22"/>
        </w:rPr>
        <w:t>SEVERABILITY</w:t>
      </w:r>
      <w:bookmarkEnd w:id="188"/>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89" w:name="_Toc504666275"/>
      <w:r w:rsidRPr="00C3320D">
        <w:rPr>
          <w:rFonts w:cs="Arial"/>
          <w:szCs w:val="22"/>
        </w:rPr>
        <w:t>RELATIONSHIP OF THE PARTIES</w:t>
      </w:r>
      <w:bookmarkEnd w:id="189"/>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0" w:name="_Toc504666276"/>
      <w:r w:rsidRPr="00C3320D">
        <w:rPr>
          <w:rFonts w:cs="Arial"/>
          <w:szCs w:val="22"/>
        </w:rPr>
        <w:t>ENTIRE AGREEMENT</w:t>
      </w:r>
      <w:bookmarkEnd w:id="190"/>
    </w:p>
    <w:p w14:paraId="1B57DF5A" w14:textId="77777777" w:rsidR="00F807DC" w:rsidRPr="00C3320D" w:rsidRDefault="00837B0E" w:rsidP="00D40F55">
      <w:pPr>
        <w:pStyle w:val="Heading2"/>
        <w:spacing w:before="120" w:after="120"/>
        <w:rPr>
          <w:rFonts w:cs="Arial"/>
          <w:szCs w:val="22"/>
        </w:rPr>
      </w:pPr>
      <w:bookmarkStart w:id="191"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1"/>
    </w:p>
    <w:p w14:paraId="15204E5F" w14:textId="77777777" w:rsidR="00F807DC" w:rsidRPr="00C3320D" w:rsidRDefault="007562F7" w:rsidP="00D40F55">
      <w:pPr>
        <w:pStyle w:val="Heading2"/>
        <w:spacing w:before="120" w:after="120"/>
        <w:rPr>
          <w:rFonts w:cs="Arial"/>
          <w:szCs w:val="22"/>
        </w:rPr>
      </w:pPr>
      <w:bookmarkStart w:id="192"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2"/>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3" w:name="_Toc461102361"/>
      <w:bookmarkStart w:id="194" w:name="_Toc461102424"/>
      <w:bookmarkStart w:id="195" w:name="_Toc461102503"/>
      <w:bookmarkStart w:id="196" w:name="_Toc461109670"/>
      <w:bookmarkStart w:id="197" w:name="_Toc461102362"/>
      <w:bookmarkStart w:id="198" w:name="_Toc461102425"/>
      <w:bookmarkStart w:id="199" w:name="_Toc461102504"/>
      <w:bookmarkStart w:id="200" w:name="_Toc461109671"/>
      <w:bookmarkStart w:id="201" w:name="_Ref313370095"/>
      <w:bookmarkStart w:id="202" w:name="_Toc504666277"/>
      <w:bookmarkEnd w:id="193"/>
      <w:bookmarkEnd w:id="194"/>
      <w:bookmarkEnd w:id="195"/>
      <w:bookmarkEnd w:id="196"/>
      <w:bookmarkEnd w:id="197"/>
      <w:bookmarkEnd w:id="198"/>
      <w:bookmarkEnd w:id="199"/>
      <w:bookmarkEnd w:id="200"/>
      <w:r w:rsidRPr="00C3320D">
        <w:rPr>
          <w:rFonts w:cs="Arial"/>
          <w:szCs w:val="22"/>
        </w:rPr>
        <w:t>CONTRACTS (RIGHTS OF THIRD PARTIES) ACT</w:t>
      </w:r>
      <w:bookmarkEnd w:id="201"/>
      <w:bookmarkEnd w:id="202"/>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3"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4" w:name="_Toc504666278"/>
      <w:r w:rsidRPr="00C3320D">
        <w:rPr>
          <w:rFonts w:cs="Arial"/>
          <w:szCs w:val="22"/>
        </w:rPr>
        <w:t>NOTICES</w:t>
      </w:r>
      <w:bookmarkEnd w:id="203"/>
      <w:bookmarkEnd w:id="204"/>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5"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lastRenderedPageBreak/>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5"/>
    </w:p>
    <w:p w14:paraId="28A053EE" w14:textId="77777777" w:rsidR="00F807DC" w:rsidRPr="00C3320D" w:rsidRDefault="007562F7" w:rsidP="00D40F55">
      <w:pPr>
        <w:pStyle w:val="Heading2"/>
        <w:spacing w:before="120" w:after="120"/>
        <w:rPr>
          <w:rFonts w:cs="Arial"/>
          <w:szCs w:val="22"/>
        </w:rPr>
      </w:pPr>
      <w:bookmarkStart w:id="206"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6"/>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7" w:name="_Toc461102365"/>
      <w:bookmarkStart w:id="208" w:name="_Toc461102428"/>
      <w:bookmarkStart w:id="209" w:name="_Toc461102507"/>
      <w:bookmarkStart w:id="210" w:name="_Toc461109674"/>
      <w:bookmarkStart w:id="211" w:name="_Toc314810842"/>
      <w:bookmarkStart w:id="212" w:name="_Toc504666279"/>
      <w:bookmarkEnd w:id="207"/>
      <w:bookmarkEnd w:id="208"/>
      <w:bookmarkEnd w:id="209"/>
      <w:bookmarkEnd w:id="210"/>
      <w:r w:rsidRPr="00C3320D">
        <w:rPr>
          <w:rFonts w:cs="Arial"/>
          <w:szCs w:val="22"/>
        </w:rPr>
        <w:t>DISPUTES AND LAW</w:t>
      </w:r>
      <w:bookmarkEnd w:id="211"/>
      <w:bookmarkEnd w:id="212"/>
    </w:p>
    <w:p w14:paraId="5958DD30" w14:textId="77777777" w:rsidR="00185555" w:rsidRPr="00C3320D" w:rsidRDefault="00185555" w:rsidP="00D40F55">
      <w:pPr>
        <w:pStyle w:val="Heading2"/>
        <w:keepNext/>
        <w:spacing w:before="120" w:after="120"/>
        <w:rPr>
          <w:rFonts w:cs="Arial"/>
          <w:szCs w:val="22"/>
        </w:rPr>
      </w:pPr>
      <w:bookmarkStart w:id="213" w:name="_Ref313370109"/>
      <w:r w:rsidRPr="00C3320D">
        <w:rPr>
          <w:rFonts w:cs="Arial"/>
          <w:szCs w:val="22"/>
        </w:rPr>
        <w:t>Governing Law and Jurisdiction</w:t>
      </w:r>
      <w:bookmarkEnd w:id="213"/>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4" w:name="_Ref313372098"/>
      <w:r w:rsidRPr="00C3320D">
        <w:rPr>
          <w:rFonts w:cs="Arial"/>
          <w:szCs w:val="22"/>
        </w:rPr>
        <w:t>Dispute Resolution</w:t>
      </w:r>
      <w:bookmarkEnd w:id="214"/>
    </w:p>
    <w:p w14:paraId="2F12A5E2" w14:textId="77777777" w:rsidR="00185555" w:rsidRPr="00C3320D" w:rsidRDefault="00185555" w:rsidP="00D40F55">
      <w:pPr>
        <w:pStyle w:val="Heading3"/>
        <w:spacing w:before="120" w:after="120"/>
        <w:rPr>
          <w:rFonts w:cs="Arial"/>
          <w:szCs w:val="22"/>
        </w:rPr>
      </w:pPr>
      <w:bookmarkStart w:id="215"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5"/>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6" w:name="_Ref313371432"/>
      <w:r w:rsidRPr="00C3320D">
        <w:rPr>
          <w:rFonts w:cs="Arial"/>
          <w:szCs w:val="22"/>
        </w:rPr>
        <w:lastRenderedPageBreak/>
        <w:t>The procedure for mediation is as follows:</w:t>
      </w:r>
      <w:bookmarkEnd w:id="216"/>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7"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7"/>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8" w:name="_Toc127759065"/>
      <w:bookmarkStart w:id="219" w:name="_Toc139080105"/>
      <w:bookmarkStart w:id="220" w:name="_Toc296514644"/>
      <w:bookmarkStart w:id="221" w:name="_Toc297577110"/>
      <w:bookmarkStart w:id="222" w:name="_Toc297577509"/>
      <w:bookmarkStart w:id="223" w:name="_Toc297624436"/>
    </w:p>
    <w:bookmarkEnd w:id="218"/>
    <w:bookmarkEnd w:id="219"/>
    <w:bookmarkEnd w:id="220"/>
    <w:bookmarkEnd w:id="221"/>
    <w:bookmarkEnd w:id="222"/>
    <w:bookmarkEnd w:id="223"/>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4" w:name="_Toc431551184"/>
      <w:bookmarkStart w:id="225" w:name="_Toc504666280"/>
      <w:bookmarkStart w:id="226" w:name="bmCompoundReference"/>
      <w:r w:rsidRPr="00C3320D">
        <w:rPr>
          <w:rFonts w:cs="Arial"/>
          <w:szCs w:val="22"/>
        </w:rPr>
        <w:lastRenderedPageBreak/>
        <w:t xml:space="preserve">CONTRACT </w:t>
      </w:r>
      <w:r w:rsidR="00D02ECD" w:rsidRPr="00C3320D">
        <w:rPr>
          <w:rFonts w:cs="Arial"/>
          <w:szCs w:val="22"/>
        </w:rPr>
        <w:t>SCHEDULE 1: DEFINITIONS</w:t>
      </w:r>
      <w:bookmarkEnd w:id="224"/>
      <w:bookmarkEnd w:id="225"/>
    </w:p>
    <w:p w14:paraId="0A0481F9" w14:textId="77777777" w:rsidR="005C28AA" w:rsidRPr="00C3320D" w:rsidRDefault="00D02ECD" w:rsidP="00FD532E">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BA022E">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FD532E">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FD532E">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FD532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FD532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FD532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FD532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FD532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FD532E">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FD532E">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75356288"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BB32C9">
              <w:rPr>
                <w:rFonts w:cs="Arial"/>
                <w:szCs w:val="22"/>
              </w:rPr>
              <w:t xml:space="preserve">dated </w:t>
            </w:r>
            <w:r w:rsidR="00BB32C9" w:rsidRPr="00BB32C9">
              <w:rPr>
                <w:rFonts w:cs="Arial"/>
                <w:szCs w:val="22"/>
              </w:rPr>
              <w:t>29/01/2018</w:t>
            </w:r>
            <w:r w:rsidRPr="00BB32C9">
              <w:rPr>
                <w:rFonts w:cs="Arial"/>
                <w:szCs w:val="22"/>
              </w:rPr>
              <w:t xml:space="preserve"> and</w:t>
            </w:r>
            <w:r w:rsidRPr="00C3320D">
              <w:rPr>
                <w:rFonts w:cs="Arial"/>
                <w:szCs w:val="22"/>
              </w:rPr>
              <w:t xml:space="preserve">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27" w:author="Hamed, Tariq (Bus. Dev-LON)" w:date="2018-01-30T16:10: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FD532E">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FD532E">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FD532E">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FD532E">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8"/>
          <w:headerReference w:type="default" r:id="rId19"/>
          <w:footerReference w:type="even" r:id="rId20"/>
          <w:headerReference w:type="first" r:id="rId21"/>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504666281"/>
      <w:bookmarkEnd w:id="226"/>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FD532E">
      <w:pPr>
        <w:pStyle w:val="GPSL1CLAUSEHEADING"/>
        <w:numPr>
          <w:ilvl w:val="0"/>
          <w:numId w:val="32"/>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BA022E">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BA022E">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BA022E">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BA022E">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BA022E">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BA022E">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BA022E">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BA022E">
              <w:t>9.2.3</w:t>
            </w:r>
            <w:r w:rsidRPr="00C3320D">
              <w:fldChar w:fldCharType="end"/>
            </w:r>
            <w:r w:rsidRPr="00C3320D">
              <w:t xml:space="preserve"> of this Contract Schedule 2.</w:t>
            </w:r>
          </w:p>
        </w:tc>
      </w:tr>
    </w:tbl>
    <w:p w14:paraId="40019A1D" w14:textId="77777777" w:rsidR="00EE4546" w:rsidRPr="00C3320D" w:rsidRDefault="00EE4546" w:rsidP="00FD532E">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FD532E">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37" w:name="_Ref364241015"/>
      <w:r w:rsidRPr="00C3320D">
        <w:rPr>
          <w:rFonts w:ascii="Arial" w:hAnsi="Arial"/>
        </w:rPr>
        <w:t>create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BA022E">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FD532E">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BA022E">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FD532E">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BA022E">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t>Unless otherwise specified by the Customer or Approved, the Exit Plan shall set out, as a minimum:</w:t>
      </w:r>
      <w:bookmarkEnd w:id="24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FD532E">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FD532E">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BA022E">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47"/>
    </w:p>
    <w:p w14:paraId="6D3D33C3" w14:textId="77777777" w:rsidR="00EE4546" w:rsidRPr="00C3320D" w:rsidRDefault="00EE4546" w:rsidP="00D40F55">
      <w:pPr>
        <w:pStyle w:val="GPSL3numberedclause"/>
        <w:rPr>
          <w:rFonts w:ascii="Arial" w:hAnsi="Arial"/>
        </w:rPr>
      </w:pPr>
      <w:bookmarkStart w:id="24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BA022E">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8"/>
    </w:p>
    <w:p w14:paraId="3A36C9B8" w14:textId="77777777" w:rsidR="00EE4546" w:rsidRPr="00C3320D" w:rsidRDefault="00EE4546" w:rsidP="00D40F55">
      <w:pPr>
        <w:pStyle w:val="GPSL3numberedclause"/>
        <w:rPr>
          <w:rFonts w:ascii="Arial" w:hAnsi="Arial"/>
        </w:rPr>
      </w:pPr>
      <w:bookmarkStart w:id="249" w:name="_Ref27372751"/>
      <w:bookmarkStart w:id="250" w:name="_Ref127426020"/>
      <w:r w:rsidRPr="00C3320D">
        <w:rPr>
          <w:rFonts w:ascii="Arial" w:hAnsi="Arial"/>
        </w:rPr>
        <w:t>at the Customer's request and on reasonable notice, deliver up-to-date Registers to the</w:t>
      </w:r>
      <w:bookmarkEnd w:id="249"/>
      <w:r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BA022E">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BA022E">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FD532E">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3" w:name="_DV_M565"/>
      <w:bookmarkEnd w:id="25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FD532E">
      <w:pPr>
        <w:pStyle w:val="GPSL1SCHEDULEHeading"/>
        <w:numPr>
          <w:ilvl w:val="0"/>
          <w:numId w:val="18"/>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Following notice of termination of this Contract  and during the Termination Assistance Period, the Supplier shall not, without the Customer's prior written consent:</w:t>
      </w:r>
      <w:bookmarkEnd w:id="25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BA022E">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EE4546" w:rsidP="00D40F55">
      <w:pPr>
        <w:pStyle w:val="GPSL3numberedclause"/>
        <w:rPr>
          <w:rFonts w:ascii="Arial" w:hAnsi="Arial"/>
        </w:rPr>
      </w:pPr>
      <w:bookmarkStart w:id="259" w:name="_Ref364352534"/>
      <w:bookmarkStart w:id="26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EE4546"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BA022E">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BA022E">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FD532E">
      <w:pPr>
        <w:pStyle w:val="GPSL1SCHEDULEHeading"/>
        <w:numPr>
          <w:ilvl w:val="0"/>
          <w:numId w:val="18"/>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FD532E">
      <w:pPr>
        <w:pStyle w:val="GPSL1SCHEDULEHeading"/>
        <w:numPr>
          <w:ilvl w:val="0"/>
          <w:numId w:val="18"/>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FD532E">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BA022E">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504666282"/>
      <w:r w:rsidRPr="00C3320D">
        <w:rPr>
          <w:rFonts w:cs="Arial"/>
          <w:szCs w:val="22"/>
        </w:rPr>
        <w:lastRenderedPageBreak/>
        <w:t>CONTRACT SCHEDULE 3: STAFF TRANSFER</w:t>
      </w:r>
      <w:bookmarkEnd w:id="276"/>
      <w:bookmarkEnd w:id="277"/>
    </w:p>
    <w:p w14:paraId="30C43DC8" w14:textId="77777777" w:rsidR="00FA30C4" w:rsidRPr="00C3320D" w:rsidRDefault="00FA30C4" w:rsidP="00FD532E">
      <w:pPr>
        <w:pStyle w:val="GPSL1CLAUSEHEADING"/>
        <w:numPr>
          <w:ilvl w:val="0"/>
          <w:numId w:val="33"/>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FD532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FD532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FD532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FD532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FD532E">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FD532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FD532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FD532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FD532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FD532E">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580C8C63"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BA022E">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BA022E">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lastRenderedPageBreak/>
        <w:t>ANNEX TO PART A: PENSIONS</w:t>
      </w:r>
      <w:bookmarkEnd w:id="281"/>
    </w:p>
    <w:p w14:paraId="7F1EC1C8" w14:textId="77777777" w:rsidR="00FA30C4" w:rsidRPr="00884ACC" w:rsidRDefault="00FA30C4" w:rsidP="00FD532E">
      <w:pPr>
        <w:pStyle w:val="GPSL1CLAUSEHEADING"/>
        <w:numPr>
          <w:ilvl w:val="0"/>
          <w:numId w:val="36"/>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BA022E">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FD532E">
      <w:pPr>
        <w:pStyle w:val="GPSL1CLAUSEHEADING"/>
        <w:numPr>
          <w:ilvl w:val="0"/>
          <w:numId w:val="37"/>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lastRenderedPageBreak/>
        <w:t>ANNEX TO PART B: Pensions</w:t>
      </w:r>
      <w:bookmarkEnd w:id="283"/>
    </w:p>
    <w:p w14:paraId="5EE2FF19" w14:textId="77777777" w:rsidR="00FA30C4" w:rsidRPr="00DB297D" w:rsidRDefault="00FA30C4" w:rsidP="00FD532E">
      <w:pPr>
        <w:pStyle w:val="GPSL1CLAUSEHEADING"/>
        <w:numPr>
          <w:ilvl w:val="0"/>
          <w:numId w:val="38"/>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FD532E">
      <w:pPr>
        <w:pStyle w:val="GPSL1CLAUSEHEADING"/>
        <w:numPr>
          <w:ilvl w:val="0"/>
          <w:numId w:val="39"/>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FD532E">
      <w:pPr>
        <w:pStyle w:val="GPSL1CLAUSEHEADING"/>
        <w:numPr>
          <w:ilvl w:val="0"/>
          <w:numId w:val="40"/>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FD532E">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5"/>
    </w:p>
    <w:p w14:paraId="6D9CBF12" w14:textId="1BF4F2A0" w:rsidR="007F2EC5" w:rsidRDefault="00BB32C9" w:rsidP="00BB32C9">
      <w:pPr>
        <w:overflowPunct/>
        <w:autoSpaceDE/>
        <w:autoSpaceDN/>
        <w:adjustRightInd/>
        <w:spacing w:before="120" w:after="120" w:line="240" w:lineRule="auto"/>
        <w:jc w:val="center"/>
        <w:textAlignment w:val="auto"/>
        <w:rPr>
          <w:rFonts w:cs="Arial"/>
          <w:szCs w:val="22"/>
        </w:rPr>
      </w:pPr>
      <w:r w:rsidRPr="00BB32C9">
        <w:rPr>
          <w:rFonts w:cs="Arial"/>
          <w:szCs w:val="22"/>
        </w:rPr>
        <w:t>Not applicable.</w:t>
      </w:r>
    </w:p>
    <w:p w14:paraId="1F0CA70A"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1B330B61"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10485771"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424F3D4D"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74EF961A"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265E4933"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0A2AF6C8"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2D4A148C"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0E031A0D"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280B1A60"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4CFF8A73"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026F32C0"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7EFAA279"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7037FB09"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2EA67B96"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43DFF1F3"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0151C38F"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38C7F4FB"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6A0E0538"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36EB17F3"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7402A09D"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23D890FC"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085AEF5B"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239D2664"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5ED683DF"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668DEF08"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6E17EAC2"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2696010D"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63B30AD7"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66B3C002"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18D9E7C4"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7A9D1846"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77B93FF8" w14:textId="77777777" w:rsidR="00BB32C9" w:rsidRDefault="00BB32C9" w:rsidP="00BB32C9">
      <w:pPr>
        <w:overflowPunct/>
        <w:autoSpaceDE/>
        <w:autoSpaceDN/>
        <w:adjustRightInd/>
        <w:spacing w:before="120" w:after="120" w:line="240" w:lineRule="auto"/>
        <w:jc w:val="center"/>
        <w:textAlignment w:val="auto"/>
        <w:rPr>
          <w:rFonts w:cs="Arial"/>
          <w:szCs w:val="22"/>
        </w:rPr>
      </w:pPr>
    </w:p>
    <w:p w14:paraId="18D807C1" w14:textId="77777777" w:rsidR="00BB32C9" w:rsidRPr="00BB32C9" w:rsidRDefault="00BB32C9" w:rsidP="00BB32C9">
      <w:pPr>
        <w:overflowPunct/>
        <w:autoSpaceDE/>
        <w:autoSpaceDN/>
        <w:adjustRightInd/>
        <w:spacing w:before="120" w:after="120" w:line="240" w:lineRule="auto"/>
        <w:jc w:val="center"/>
        <w:textAlignment w:val="auto"/>
        <w:rPr>
          <w:rFonts w:cs="Arial"/>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6" w:name="_Toc431551210"/>
      <w:bookmarkStart w:id="287" w:name="_Toc504666283"/>
      <w:r w:rsidRPr="00C3320D">
        <w:rPr>
          <w:rFonts w:cs="Arial"/>
          <w:szCs w:val="22"/>
        </w:rPr>
        <w:lastRenderedPageBreak/>
        <w:t>CONTRACT SCHEDULE 4: TRANSPARENCY REPORTS</w:t>
      </w:r>
      <w:bookmarkEnd w:id="286"/>
      <w:bookmarkEnd w:id="287"/>
    </w:p>
    <w:p w14:paraId="0C8680FC" w14:textId="77777777" w:rsidR="007F2EC5" w:rsidRPr="00C3320D" w:rsidRDefault="005A3C1B" w:rsidP="00FD532E">
      <w:pPr>
        <w:pStyle w:val="GPSL1CLAUSEHEADING"/>
        <w:numPr>
          <w:ilvl w:val="0"/>
          <w:numId w:val="32"/>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8" w:name="_Toc431551211"/>
      <w:r w:rsidRPr="00C3320D">
        <w:rPr>
          <w:rFonts w:ascii="Arial" w:hAnsi="Arial" w:cs="Arial"/>
        </w:rPr>
        <w:lastRenderedPageBreak/>
        <w:t>ANNEX 1: LIST OF TRANSPARENCY REPORTS</w:t>
      </w:r>
      <w:bookmarkEnd w:id="28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043106F1" w14:textId="77777777" w:rsidR="00BB32C9" w:rsidRDefault="00BB32C9" w:rsidP="00BB32C9">
            <w:pPr>
              <w:tabs>
                <w:tab w:val="left" w:pos="3380"/>
              </w:tabs>
              <w:spacing w:before="120" w:after="120" w:line="240" w:lineRule="auto"/>
              <w:jc w:val="left"/>
              <w:rPr>
                <w:rFonts w:cs="Arial"/>
                <w:szCs w:val="22"/>
                <w:lang w:eastAsia="en-GB"/>
              </w:rPr>
            </w:pPr>
            <w:r>
              <w:rPr>
                <w:rFonts w:cs="Arial"/>
                <w:szCs w:val="22"/>
                <w:lang w:eastAsia="en-GB"/>
              </w:rPr>
              <w:t xml:space="preserve">Award Letter </w:t>
            </w:r>
          </w:p>
          <w:p w14:paraId="6B772982" w14:textId="3236F025" w:rsidR="005A3C1B" w:rsidRPr="00C3320D" w:rsidRDefault="00BB32C9" w:rsidP="00BB32C9">
            <w:pPr>
              <w:tabs>
                <w:tab w:val="left" w:pos="3380"/>
              </w:tabs>
              <w:spacing w:before="120" w:after="120" w:line="240" w:lineRule="auto"/>
              <w:jc w:val="left"/>
              <w:rPr>
                <w:rFonts w:cs="Arial"/>
                <w:szCs w:val="22"/>
                <w:lang w:eastAsia="en-GB"/>
              </w:rPr>
            </w:pPr>
            <w:r>
              <w:rPr>
                <w:rFonts w:cs="Arial"/>
                <w:szCs w:val="22"/>
                <w:lang w:eastAsia="en-GB"/>
              </w:rPr>
              <w:t>Schedule 4 Order Form Terms and Conditions</w:t>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BB32C9">
            <w:pPr>
              <w:spacing w:before="120" w:after="120" w:line="240" w:lineRule="auto"/>
              <w:jc w:val="left"/>
              <w:rPr>
                <w:rFonts w:cs="Arial"/>
                <w:szCs w:val="22"/>
                <w:lang w:eastAsia="en-GB"/>
              </w:rPr>
            </w:pPr>
          </w:p>
          <w:p w14:paraId="367F2A79" w14:textId="36FD0981" w:rsidR="005A3C1B" w:rsidRPr="00C3320D" w:rsidRDefault="00BB32C9" w:rsidP="00BB32C9">
            <w:pPr>
              <w:spacing w:before="120" w:after="120" w:line="240" w:lineRule="auto"/>
              <w:jc w:val="left"/>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BB32C9">
            <w:pPr>
              <w:spacing w:before="120" w:after="120" w:line="240" w:lineRule="auto"/>
              <w:jc w:val="left"/>
              <w:rPr>
                <w:rFonts w:cs="Arial"/>
                <w:szCs w:val="22"/>
                <w:lang w:eastAsia="en-GB"/>
              </w:rPr>
            </w:pPr>
          </w:p>
          <w:p w14:paraId="10353089" w14:textId="6D34BD99" w:rsidR="005A3C1B" w:rsidRPr="00C3320D" w:rsidRDefault="00BB32C9" w:rsidP="00BB32C9">
            <w:pPr>
              <w:spacing w:before="120" w:after="120" w:line="240" w:lineRule="auto"/>
              <w:jc w:val="left"/>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BB32C9">
            <w:pPr>
              <w:spacing w:before="120" w:after="120" w:line="240" w:lineRule="auto"/>
              <w:jc w:val="left"/>
              <w:rPr>
                <w:rFonts w:cs="Arial"/>
                <w:szCs w:val="22"/>
                <w:lang w:eastAsia="en-GB"/>
              </w:rPr>
            </w:pPr>
          </w:p>
          <w:p w14:paraId="33B5BAB5" w14:textId="7A01B53F" w:rsidR="005A3C1B" w:rsidRPr="00C3320D" w:rsidRDefault="00BB32C9" w:rsidP="00BB32C9">
            <w:pPr>
              <w:spacing w:before="120" w:after="120" w:line="240" w:lineRule="auto"/>
              <w:jc w:val="left"/>
              <w:rPr>
                <w:rFonts w:cs="Arial"/>
                <w:szCs w:val="22"/>
                <w:lang w:eastAsia="en-GB"/>
              </w:rPr>
            </w:pPr>
            <w:r>
              <w:rPr>
                <w:rFonts w:cs="Arial"/>
                <w:szCs w:val="22"/>
                <w:lang w:eastAsia="en-GB"/>
              </w:rPr>
              <w:t>One off publishing on Contracts Finder</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75A70" w14:textId="77777777" w:rsidR="005D33E6" w:rsidRDefault="005D33E6">
      <w:pPr>
        <w:spacing w:after="0" w:line="20" w:lineRule="exact"/>
      </w:pPr>
    </w:p>
  </w:endnote>
  <w:endnote w:type="continuationSeparator" w:id="0">
    <w:p w14:paraId="7C7E7BF6" w14:textId="77777777" w:rsidR="005D33E6" w:rsidRDefault="005D33E6">
      <w:pPr>
        <w:spacing w:after="0" w:line="20" w:lineRule="exact"/>
      </w:pPr>
    </w:p>
  </w:endnote>
  <w:endnote w:type="continuationNotice" w:id="1">
    <w:p w14:paraId="4A1718BF" w14:textId="77777777" w:rsidR="005D33E6" w:rsidRDefault="005D33E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C0036B" w:rsidRDefault="00C0036B"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C0036B" w:rsidRDefault="00C0036B"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C0036B" w:rsidRDefault="00C0036B"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6DB30E95" w:rsidR="00C0036B" w:rsidRPr="006A03F8" w:rsidRDefault="00C0036B" w:rsidP="00D35C2B">
    <w:pPr>
      <w:pStyle w:val="Footer"/>
      <w:jc w:val="left"/>
      <w:rPr>
        <w:sz w:val="16"/>
        <w:szCs w:val="16"/>
      </w:rPr>
    </w:pPr>
    <w:r w:rsidRPr="006A03F8">
      <w:rPr>
        <w:sz w:val="16"/>
        <w:szCs w:val="16"/>
      </w:rPr>
      <w:t xml:space="preserve">RM3787 Panel – Version 1 </w:t>
    </w:r>
  </w:p>
  <w:p w14:paraId="4259A12B" w14:textId="1C4FC5E6" w:rsidR="00C0036B" w:rsidRPr="006A03F8" w:rsidRDefault="00C0036B" w:rsidP="00D35C2B">
    <w:pPr>
      <w:pStyle w:val="Footer"/>
      <w:jc w:val="left"/>
      <w:rPr>
        <w:sz w:val="16"/>
        <w:szCs w:val="16"/>
      </w:rPr>
    </w:pPr>
    <w:r w:rsidRPr="006A03F8">
      <w:rPr>
        <w:sz w:val="16"/>
        <w:szCs w:val="16"/>
      </w:rPr>
      <w:t>Attachment 8 Panel Agreement Schedule 4 – Finance and Complex Legal Services Contract and Order Form</w:t>
    </w:r>
  </w:p>
  <w:p w14:paraId="0388C5B1" w14:textId="65896F9C" w:rsidR="00C0036B" w:rsidRPr="006A03F8" w:rsidRDefault="00C0036B" w:rsidP="00D35C2B">
    <w:pPr>
      <w:pStyle w:val="Footer"/>
      <w:jc w:val="left"/>
      <w:rPr>
        <w:sz w:val="16"/>
        <w:szCs w:val="16"/>
      </w:rPr>
    </w:pPr>
    <w:r w:rsidRPr="006A03F8">
      <w:rPr>
        <w:sz w:val="16"/>
        <w:szCs w:val="16"/>
      </w:rPr>
      <w:t>CCLL17A39 – The Provision of Additional Legal Resource for Treasury Legal Advisors for HMT</w:t>
    </w:r>
  </w:p>
  <w:p w14:paraId="70F2FF03" w14:textId="624A7F86" w:rsidR="00C0036B" w:rsidRPr="00D35C2B" w:rsidRDefault="00C0036B" w:rsidP="00D35C2B">
    <w:pPr>
      <w:pStyle w:val="Footer"/>
      <w:jc w:val="left"/>
      <w:rPr>
        <w:rFonts w:cs="Arial"/>
        <w:sz w:val="16"/>
        <w:szCs w:val="19"/>
        <w:shd w:val="clear" w:color="auto" w:fill="FFFFFF"/>
      </w:rPr>
    </w:pPr>
    <w:r w:rsidRPr="006A03F8">
      <w:rPr>
        <w:rFonts w:cs="Arial"/>
        <w:sz w:val="16"/>
        <w:szCs w:val="19"/>
        <w:shd w:val="clear" w:color="auto" w:fill="FFFFFF"/>
      </w:rPr>
      <w:t>© Crown copyright 2017</w:t>
    </w:r>
  </w:p>
  <w:p w14:paraId="6B8871A6" w14:textId="6E37C4CA" w:rsidR="00C0036B" w:rsidRDefault="005D33E6" w:rsidP="00D35C2B">
    <w:pPr>
      <w:pStyle w:val="Footer"/>
      <w:jc w:val="center"/>
    </w:pPr>
    <w:sdt>
      <w:sdtPr>
        <w:id w:val="-1144888219"/>
        <w:docPartObj>
          <w:docPartGallery w:val="Page Numbers (Bottom of Page)"/>
          <w:docPartUnique/>
        </w:docPartObj>
      </w:sdtPr>
      <w:sdtEndPr>
        <w:rPr>
          <w:noProof/>
        </w:rPr>
      </w:sdtEndPr>
      <w:sdtContent>
        <w:r w:rsidR="00C0036B">
          <w:fldChar w:fldCharType="begin"/>
        </w:r>
        <w:r w:rsidR="00C0036B">
          <w:instrText xml:space="preserve"> PAGE   \* MERGEFORMAT </w:instrText>
        </w:r>
        <w:r w:rsidR="00C0036B">
          <w:fldChar w:fldCharType="separate"/>
        </w:r>
        <w:r w:rsidR="001674CE">
          <w:rPr>
            <w:noProof/>
          </w:rPr>
          <w:t>29</w:t>
        </w:r>
        <w:r w:rsidR="00C0036B">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C0036B" w:rsidRPr="00D35C2B" w:rsidRDefault="00C0036B"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C0036B" w:rsidRPr="00D35C2B" w:rsidRDefault="00C0036B"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C0036B" w:rsidRPr="00D35C2B" w:rsidRDefault="00C0036B"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C0036B" w:rsidRPr="00D35C2B" w:rsidRDefault="00C0036B"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C0036B" w:rsidRDefault="005D33E6" w:rsidP="00353A2B">
    <w:pPr>
      <w:pStyle w:val="Footer"/>
      <w:jc w:val="center"/>
    </w:pPr>
    <w:sdt>
      <w:sdtPr>
        <w:id w:val="1363323381"/>
        <w:docPartObj>
          <w:docPartGallery w:val="Page Numbers (Bottom of Page)"/>
          <w:docPartUnique/>
        </w:docPartObj>
      </w:sdtPr>
      <w:sdtEndPr>
        <w:rPr>
          <w:noProof/>
        </w:rPr>
      </w:sdtEndPr>
      <w:sdtContent>
        <w:r w:rsidR="00C0036B">
          <w:fldChar w:fldCharType="begin"/>
        </w:r>
        <w:r w:rsidR="00C0036B">
          <w:instrText xml:space="preserve"> PAGE   \* MERGEFORMAT </w:instrText>
        </w:r>
        <w:r w:rsidR="00C0036B">
          <w:fldChar w:fldCharType="separate"/>
        </w:r>
        <w:r w:rsidR="00C0036B">
          <w:rPr>
            <w:noProof/>
          </w:rPr>
          <w:t>48</w:t>
        </w:r>
        <w:r w:rsidR="00C0036B">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C0036B" w:rsidRDefault="00C0036B"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C0036B" w:rsidRDefault="00C0036B"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C0036B" w:rsidRDefault="00C0036B"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EB095" w14:textId="77777777" w:rsidR="005D33E6" w:rsidRDefault="005D33E6">
      <w:pPr>
        <w:spacing w:after="0" w:line="240" w:lineRule="auto"/>
      </w:pPr>
      <w:r>
        <w:separator/>
      </w:r>
    </w:p>
  </w:footnote>
  <w:footnote w:type="continuationSeparator" w:id="0">
    <w:p w14:paraId="7C0ABDC7" w14:textId="77777777" w:rsidR="005D33E6" w:rsidRDefault="005D33E6">
      <w:pPr>
        <w:spacing w:after="0" w:line="240" w:lineRule="auto"/>
      </w:pPr>
      <w:r>
        <w:continuationSeparator/>
      </w:r>
    </w:p>
  </w:footnote>
  <w:footnote w:type="continuationNotice" w:id="1">
    <w:p w14:paraId="2AE57C78" w14:textId="77777777" w:rsidR="005D33E6" w:rsidRDefault="005D33E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C0036B" w:rsidRDefault="00C0036B"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C0036B" w:rsidRDefault="00C0036B"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C0036B" w:rsidRDefault="00C0036B"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C0036B" w:rsidRDefault="00C0036B"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C0036B" w:rsidRDefault="00C0036B"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C0036B" w:rsidRDefault="00C0036B"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8" w15:restartNumberingAfterBreak="0">
    <w:nsid w:val="49021F1E"/>
    <w:multiLevelType w:val="multilevel"/>
    <w:tmpl w:val="C4601336"/>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4E7E7B0D"/>
    <w:multiLevelType w:val="hybridMultilevel"/>
    <w:tmpl w:val="FEF6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8"/>
  </w:num>
  <w:num w:numId="3">
    <w:abstractNumId w:val="14"/>
  </w:num>
  <w:num w:numId="4">
    <w:abstractNumId w:val="11"/>
  </w:num>
  <w:num w:numId="5">
    <w:abstractNumId w:val="5"/>
  </w:num>
  <w:num w:numId="6">
    <w:abstractNumId w:val="23"/>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1"/>
  </w:num>
  <w:num w:numId="15">
    <w:abstractNumId w:val="7"/>
  </w:num>
  <w:num w:numId="16">
    <w:abstractNumId w:val="10"/>
  </w:num>
  <w:num w:numId="17">
    <w:abstractNumId w:val="20"/>
  </w:num>
  <w:num w:numId="18">
    <w:abstractNumId w:val="26"/>
  </w:num>
  <w:num w:numId="19">
    <w:abstractNumId w:val="13"/>
  </w:num>
  <w:num w:numId="20">
    <w:abstractNumId w:val="25"/>
  </w:num>
  <w:num w:numId="21">
    <w:abstractNumId w:val="2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7"/>
  </w:num>
  <w:num w:numId="25">
    <w:abstractNumId w:val="24"/>
  </w:num>
  <w:num w:numId="26">
    <w:abstractNumId w:val="8"/>
  </w:num>
  <w:num w:numId="27">
    <w:abstractNumId w:val="1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med, Tariq (Bus. Dev-LON)">
    <w15:presenceInfo w15:providerId="AD" w15:userId="S-1-5-21-149572226-401766016-1851928258-379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634"/>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674CE"/>
    <w:rsid w:val="001710CE"/>
    <w:rsid w:val="001717CF"/>
    <w:rsid w:val="0017342F"/>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4FDE"/>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00F"/>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33E6"/>
    <w:rsid w:val="005D516E"/>
    <w:rsid w:val="005D5A2F"/>
    <w:rsid w:val="005D77CE"/>
    <w:rsid w:val="005E35C4"/>
    <w:rsid w:val="005E4A54"/>
    <w:rsid w:val="005E5281"/>
    <w:rsid w:val="005E52AD"/>
    <w:rsid w:val="005E6385"/>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03F8"/>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4E44"/>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B653C"/>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30B"/>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022E"/>
    <w:rsid w:val="00BA2B38"/>
    <w:rsid w:val="00BA606D"/>
    <w:rsid w:val="00BB085A"/>
    <w:rsid w:val="00BB19B7"/>
    <w:rsid w:val="00BB32C9"/>
    <w:rsid w:val="00BB37E1"/>
    <w:rsid w:val="00BB527F"/>
    <w:rsid w:val="00BB5593"/>
    <w:rsid w:val="00BC1AD5"/>
    <w:rsid w:val="00BC6D91"/>
    <w:rsid w:val="00BD196F"/>
    <w:rsid w:val="00BD4249"/>
    <w:rsid w:val="00BD51EE"/>
    <w:rsid w:val="00BE0F08"/>
    <w:rsid w:val="00BE4E82"/>
    <w:rsid w:val="00BE73C1"/>
    <w:rsid w:val="00BE74B1"/>
    <w:rsid w:val="00BF197D"/>
    <w:rsid w:val="00BF3041"/>
    <w:rsid w:val="00BF5F64"/>
    <w:rsid w:val="00BF65FE"/>
    <w:rsid w:val="00C0036B"/>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2A04"/>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0D2B"/>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A7A67"/>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29F"/>
    <w:rsid w:val="00FA540F"/>
    <w:rsid w:val="00FA5607"/>
    <w:rsid w:val="00FB0D94"/>
    <w:rsid w:val="00FB269A"/>
    <w:rsid w:val="00FB5BA8"/>
    <w:rsid w:val="00FB7902"/>
    <w:rsid w:val="00FD1DB5"/>
    <w:rsid w:val="00FD2B55"/>
    <w:rsid w:val="00FD4C54"/>
    <w:rsid w:val="00FD532E"/>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84542">
      <w:bodyDiv w:val="1"/>
      <w:marLeft w:val="0"/>
      <w:marRight w:val="0"/>
      <w:marTop w:val="0"/>
      <w:marBottom w:val="0"/>
      <w:divBdr>
        <w:top w:val="none" w:sz="0" w:space="0" w:color="auto"/>
        <w:left w:val="none" w:sz="0" w:space="0" w:color="auto"/>
        <w:bottom w:val="none" w:sz="0" w:space="0" w:color="auto"/>
        <w:right w:val="none" w:sz="0" w:space="0" w:color="auto"/>
      </w:divBdr>
    </w:div>
    <w:div w:id="421684109">
      <w:bodyDiv w:val="1"/>
      <w:marLeft w:val="0"/>
      <w:marRight w:val="0"/>
      <w:marTop w:val="0"/>
      <w:marBottom w:val="0"/>
      <w:divBdr>
        <w:top w:val="none" w:sz="0" w:space="0" w:color="auto"/>
        <w:left w:val="none" w:sz="0" w:space="0" w:color="auto"/>
        <w:bottom w:val="none" w:sz="0" w:space="0" w:color="auto"/>
        <w:right w:val="none" w:sz="0" w:space="0" w:color="auto"/>
      </w:divBdr>
    </w:div>
    <w:div w:id="436413583">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289312085">
      <w:bodyDiv w:val="1"/>
      <w:marLeft w:val="0"/>
      <w:marRight w:val="0"/>
      <w:marTop w:val="0"/>
      <w:marBottom w:val="0"/>
      <w:divBdr>
        <w:top w:val="none" w:sz="0" w:space="0" w:color="auto"/>
        <w:left w:val="none" w:sz="0" w:space="0" w:color="auto"/>
        <w:bottom w:val="none" w:sz="0" w:space="0" w:color="auto"/>
        <w:right w:val="none" w:sz="0" w:space="0" w:color="auto"/>
      </w:divBdr>
    </w:div>
    <w:div w:id="1292900823">
      <w:bodyDiv w:val="1"/>
      <w:marLeft w:val="0"/>
      <w:marRight w:val="0"/>
      <w:marTop w:val="0"/>
      <w:marBottom w:val="0"/>
      <w:divBdr>
        <w:top w:val="none" w:sz="0" w:space="0" w:color="auto"/>
        <w:left w:val="none" w:sz="0" w:space="0" w:color="auto"/>
        <w:bottom w:val="none" w:sz="0" w:space="0" w:color="auto"/>
        <w:right w:val="none" w:sz="0" w:space="0" w:color="auto"/>
      </w:divBdr>
    </w:div>
    <w:div w:id="1376154404">
      <w:bodyDiv w:val="1"/>
      <w:marLeft w:val="0"/>
      <w:marRight w:val="0"/>
      <w:marTop w:val="0"/>
      <w:marBottom w:val="0"/>
      <w:divBdr>
        <w:top w:val="none" w:sz="0" w:space="0" w:color="auto"/>
        <w:left w:val="none" w:sz="0" w:space="0" w:color="auto"/>
        <w:bottom w:val="none" w:sz="0" w:space="0" w:color="auto"/>
        <w:right w:val="none" w:sz="0" w:space="0" w:color="auto"/>
      </w:divBdr>
    </w:div>
    <w:div w:id="1396666397">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449858219">
      <w:bodyDiv w:val="1"/>
      <w:marLeft w:val="0"/>
      <w:marRight w:val="0"/>
      <w:marTop w:val="0"/>
      <w:marBottom w:val="0"/>
      <w:divBdr>
        <w:top w:val="none" w:sz="0" w:space="0" w:color="auto"/>
        <w:left w:val="none" w:sz="0" w:space="0" w:color="auto"/>
        <w:bottom w:val="none" w:sz="0" w:space="0" w:color="auto"/>
        <w:right w:val="none" w:sz="0" w:space="0" w:color="auto"/>
      </w:divBdr>
    </w:div>
    <w:div w:id="1486043500">
      <w:bodyDiv w:val="1"/>
      <w:marLeft w:val="0"/>
      <w:marRight w:val="0"/>
      <w:marTop w:val="0"/>
      <w:marBottom w:val="0"/>
      <w:divBdr>
        <w:top w:val="none" w:sz="0" w:space="0" w:color="auto"/>
        <w:left w:val="none" w:sz="0" w:space="0" w:color="auto"/>
        <w:bottom w:val="none" w:sz="0" w:space="0" w:color="auto"/>
        <w:right w:val="none" w:sz="0" w:space="0" w:color="auto"/>
      </w:divBdr>
    </w:div>
    <w:div w:id="1539005123">
      <w:bodyDiv w:val="1"/>
      <w:marLeft w:val="0"/>
      <w:marRight w:val="0"/>
      <w:marTop w:val="0"/>
      <w:marBottom w:val="0"/>
      <w:divBdr>
        <w:top w:val="none" w:sz="0" w:space="0" w:color="auto"/>
        <w:left w:val="none" w:sz="0" w:space="0" w:color="auto"/>
        <w:bottom w:val="none" w:sz="0" w:space="0" w:color="auto"/>
        <w:right w:val="none" w:sz="0" w:space="0" w:color="auto"/>
      </w:divBdr>
    </w:div>
    <w:div w:id="1731071169">
      <w:bodyDiv w:val="1"/>
      <w:marLeft w:val="0"/>
      <w:marRight w:val="0"/>
      <w:marTop w:val="0"/>
      <w:marBottom w:val="0"/>
      <w:divBdr>
        <w:top w:val="none" w:sz="0" w:space="0" w:color="auto"/>
        <w:left w:val="none" w:sz="0" w:space="0" w:color="auto"/>
        <w:bottom w:val="none" w:sz="0" w:space="0" w:color="auto"/>
        <w:right w:val="none" w:sz="0" w:space="0" w:color="auto"/>
      </w:divBdr>
    </w:div>
    <w:div w:id="21343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uploads/system/uploads/attachment_data/file/458554/Procurement_Policy_Note_13_15.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package" Target="embeddings/Microsoft_Word_Document1.docx"/><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1F38BB58-EA50-4587-AD09-A9B46F1F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37012</Words>
  <Characters>210974</Characters>
  <Application>Microsoft Office Word</Application>
  <DocSecurity>0</DocSecurity>
  <Lines>1758</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Edwards</cp:lastModifiedBy>
  <cp:revision>2</cp:revision>
  <cp:lastPrinted>2016-09-15T13:40:00Z</cp:lastPrinted>
  <dcterms:created xsi:type="dcterms:W3CDTF">2018-02-13T13:35:00Z</dcterms:created>
  <dcterms:modified xsi:type="dcterms:W3CDTF">2018-02-13T13:35:00Z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