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5E" w:rsidRDefault="0087345E" w:rsidP="00D74063">
      <w:pPr>
        <w:pStyle w:val="ScheduleTitle"/>
      </w:pPr>
      <w:bookmarkStart w:id="0" w:name="_Toc379197353"/>
      <w:r>
        <w:t>Call-Off Terms</w:t>
      </w:r>
      <w:bookmarkEnd w:id="0"/>
    </w:p>
    <w:p w:rsidR="0087345E" w:rsidRPr="00A9527C" w:rsidRDefault="0087345E" w:rsidP="0007614D">
      <w:pPr>
        <w:jc w:val="both"/>
        <w:rPr>
          <w:rStyle w:val="GuidanceNote"/>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3442"/>
        <w:gridCol w:w="1651"/>
        <w:gridCol w:w="4703"/>
      </w:tblGrid>
      <w:tr w:rsidR="0087345E" w:rsidRPr="00A56C6B" w:rsidTr="00636FA4">
        <w:trPr>
          <w:trHeight w:val="217"/>
        </w:trPr>
        <w:tc>
          <w:tcPr>
            <w:tcW w:w="694" w:type="dxa"/>
            <w:shd w:val="clear" w:color="auto" w:fill="E6E6E6"/>
          </w:tcPr>
          <w:p w:rsidR="0087345E" w:rsidRPr="00A56C6B" w:rsidRDefault="0087345E" w:rsidP="00636FA4">
            <w:pPr>
              <w:rPr>
                <w:b/>
              </w:rPr>
            </w:pPr>
            <w:r w:rsidRPr="00A56C6B">
              <w:rPr>
                <w:b/>
              </w:rPr>
              <w:t>Date</w:t>
            </w:r>
          </w:p>
        </w:tc>
        <w:tc>
          <w:tcPr>
            <w:tcW w:w="3442" w:type="dxa"/>
          </w:tcPr>
          <w:p w:rsidR="0087345E" w:rsidRPr="00A56C6B" w:rsidRDefault="0087345E" w:rsidP="00216F3D">
            <w:r>
              <w:t>25</w:t>
            </w:r>
            <w:r>
              <w:rPr>
                <w:vertAlign w:val="superscript"/>
              </w:rPr>
              <w:t>th</w:t>
            </w:r>
            <w:r>
              <w:t xml:space="preserve"> August 2015</w:t>
            </w:r>
          </w:p>
        </w:tc>
        <w:tc>
          <w:tcPr>
            <w:tcW w:w="1651" w:type="dxa"/>
            <w:shd w:val="clear" w:color="auto" w:fill="E6E6E6"/>
          </w:tcPr>
          <w:p w:rsidR="0087345E" w:rsidRPr="00A56C6B" w:rsidRDefault="0087345E" w:rsidP="00636FA4">
            <w:pPr>
              <w:rPr>
                <w:b/>
              </w:rPr>
            </w:pPr>
            <w:r w:rsidRPr="00A56C6B">
              <w:rPr>
                <w:b/>
              </w:rPr>
              <w:t>Order Reference</w:t>
            </w:r>
          </w:p>
        </w:tc>
        <w:tc>
          <w:tcPr>
            <w:tcW w:w="4703" w:type="dxa"/>
          </w:tcPr>
          <w:p w:rsidR="0087345E" w:rsidRPr="00F945EA" w:rsidRDefault="0087345E" w:rsidP="00636FA4">
            <w:pPr>
              <w:rPr>
                <w:rFonts w:cs="Arial"/>
                <w:szCs w:val="20"/>
                <w:lang w:eastAsia="en-GB"/>
              </w:rPr>
            </w:pPr>
            <w:r w:rsidRPr="00A56C6B">
              <w:rPr>
                <w:b/>
              </w:rPr>
              <w:br/>
            </w:r>
            <w:r w:rsidRPr="00F945EA">
              <w:rPr>
                <w:rFonts w:cs="Arial"/>
                <w:szCs w:val="20"/>
                <w:lang w:eastAsia="en-GB"/>
              </w:rPr>
              <w:t xml:space="preserve">4877 -1-ICT-ICT-Contract. CICA  Datacenta Secure Hosting. </w:t>
            </w:r>
            <w:r w:rsidRPr="00F945EA">
              <w:rPr>
                <w:rFonts w:cs="Arial"/>
                <w:szCs w:val="20"/>
              </w:rPr>
              <w:t>Secure managed web hosting service to support the Online Application Service (OAS)</w:t>
            </w:r>
            <w:r>
              <w:rPr>
                <w:rFonts w:cs="Arial"/>
                <w:szCs w:val="20"/>
              </w:rPr>
              <w:t>.</w:t>
            </w:r>
          </w:p>
          <w:p w:rsidR="0087345E" w:rsidRPr="00A56C6B" w:rsidRDefault="0087345E" w:rsidP="00636FA4">
            <w:pPr>
              <w:rPr>
                <w:b/>
              </w:rPr>
            </w:pPr>
          </w:p>
        </w:tc>
      </w:tr>
    </w:tbl>
    <w:p w:rsidR="0087345E" w:rsidRDefault="0087345E" w:rsidP="00636FA4">
      <w:pPr>
        <w:rPr>
          <w:b/>
        </w:rPr>
      </w:pPr>
    </w:p>
    <w:p w:rsidR="0087345E" w:rsidRPr="00636FA4" w:rsidRDefault="0087345E" w:rsidP="00636FA4">
      <w:pPr>
        <w:rPr>
          <w:b/>
        </w:rPr>
      </w:pPr>
      <w:r w:rsidRPr="00636FA4">
        <w:rPr>
          <w:b/>
        </w:rPr>
        <w:t>FROM:</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8363"/>
      </w:tblGrid>
      <w:tr w:rsidR="0087345E" w:rsidRPr="00A56C6B" w:rsidTr="00B30590">
        <w:tc>
          <w:tcPr>
            <w:tcW w:w="2127" w:type="dxa"/>
            <w:shd w:val="clear" w:color="auto" w:fill="E6E6E6"/>
          </w:tcPr>
          <w:p w:rsidR="0087345E" w:rsidRPr="00A56C6B" w:rsidRDefault="0087345E" w:rsidP="00636FA4">
            <w:r w:rsidRPr="00A56C6B">
              <w:t>Customer</w:t>
            </w:r>
          </w:p>
        </w:tc>
        <w:tc>
          <w:tcPr>
            <w:tcW w:w="8363" w:type="dxa"/>
          </w:tcPr>
          <w:p w:rsidR="0087345E" w:rsidRPr="00A56C6B" w:rsidRDefault="0087345E" w:rsidP="002C2EEF">
            <w:r>
              <w:t>The Ministry of Justice as part of the Crown</w:t>
            </w:r>
            <w:r w:rsidRPr="00A56C6B">
              <w:tab/>
              <w:t>“</w:t>
            </w:r>
            <w:r w:rsidRPr="00A56C6B">
              <w:rPr>
                <w:rStyle w:val="DefinedTerm"/>
              </w:rPr>
              <w:t>Customer</w:t>
            </w:r>
            <w:r w:rsidRPr="00A56C6B">
              <w:t>”</w:t>
            </w:r>
          </w:p>
        </w:tc>
      </w:tr>
      <w:tr w:rsidR="0087345E" w:rsidRPr="00A56C6B" w:rsidTr="00B30590">
        <w:tc>
          <w:tcPr>
            <w:tcW w:w="2127" w:type="dxa"/>
            <w:shd w:val="clear" w:color="auto" w:fill="E6E6E6"/>
          </w:tcPr>
          <w:p w:rsidR="0087345E" w:rsidRPr="00A56C6B" w:rsidRDefault="0087345E" w:rsidP="00636FA4">
            <w:r w:rsidRPr="00A56C6B">
              <w:t>Customer’s Address</w:t>
            </w:r>
          </w:p>
        </w:tc>
        <w:tc>
          <w:tcPr>
            <w:tcW w:w="8363" w:type="dxa"/>
          </w:tcPr>
          <w:p w:rsidR="0087345E" w:rsidRPr="00A56C6B" w:rsidRDefault="0087345E" w:rsidP="002C2EEF">
            <w:r>
              <w:t xml:space="preserve">102 Petty </w:t>
            </w:r>
            <w:smartTag w:uri="urn:schemas-microsoft-com:office:smarttags" w:element="country-region">
              <w:r>
                <w:t>France</w:t>
              </w:r>
            </w:smartTag>
            <w:r>
              <w:t xml:space="preserve">, </w:t>
            </w:r>
            <w:smartTag w:uri="urn:schemas-microsoft-com:office:smarttags" w:element="City">
              <w:smartTag w:uri="urn:schemas-microsoft-com:office:smarttags" w:element="place">
                <w:r>
                  <w:t>London</w:t>
                </w:r>
              </w:smartTag>
            </w:smartTag>
            <w:r>
              <w:t xml:space="preserve"> WC1H (AJ</w:t>
            </w:r>
          </w:p>
        </w:tc>
      </w:tr>
      <w:tr w:rsidR="0087345E" w:rsidRPr="00A56C6B" w:rsidTr="00B30590">
        <w:tc>
          <w:tcPr>
            <w:tcW w:w="2127" w:type="dxa"/>
            <w:shd w:val="clear" w:color="auto" w:fill="E6E6E6"/>
          </w:tcPr>
          <w:p w:rsidR="0087345E" w:rsidRPr="00A56C6B" w:rsidRDefault="0087345E" w:rsidP="00636FA4">
            <w:r w:rsidRPr="00A56C6B">
              <w:t>Invoice Address</w:t>
            </w:r>
          </w:p>
        </w:tc>
        <w:tc>
          <w:tcPr>
            <w:tcW w:w="8363" w:type="dxa"/>
          </w:tcPr>
          <w:p w:rsidR="0087345E" w:rsidRPr="00A56C6B" w:rsidRDefault="0087345E" w:rsidP="00636FA4">
            <w:r>
              <w:t>As detailed on the purchase order.</w:t>
            </w:r>
          </w:p>
        </w:tc>
      </w:tr>
      <w:tr w:rsidR="0087345E" w:rsidRPr="00A56C6B" w:rsidTr="00B30590">
        <w:tc>
          <w:tcPr>
            <w:tcW w:w="2127" w:type="dxa"/>
            <w:shd w:val="clear" w:color="auto" w:fill="E6E6E6"/>
          </w:tcPr>
          <w:p w:rsidR="0087345E" w:rsidRPr="00A56C6B" w:rsidRDefault="0087345E" w:rsidP="00636FA4">
            <w:r w:rsidRPr="00A56C6B">
              <w:t>Principal Contact</w:t>
            </w:r>
          </w:p>
        </w:tc>
        <w:tc>
          <w:tcPr>
            <w:tcW w:w="8363" w:type="dxa"/>
          </w:tcPr>
          <w:p w:rsidR="0087345E" w:rsidRPr="00B30590" w:rsidRDefault="0087345E" w:rsidP="00636FA4">
            <w:pPr>
              <w:rPr>
                <w:color w:val="000000"/>
              </w:rPr>
            </w:pPr>
            <w:r w:rsidRPr="00A56C6B">
              <w:t xml:space="preserve">Name:  </w:t>
            </w:r>
            <w:r w:rsidRPr="00E940D8">
              <w:rPr>
                <w:highlight w:val="black"/>
              </w:rPr>
              <w:t>xx</w:t>
            </w:r>
            <w:r>
              <w:t xml:space="preserve"> Redacted </w:t>
            </w:r>
            <w:r w:rsidRPr="00E940D8">
              <w:rPr>
                <w:highlight w:val="black"/>
              </w:rPr>
              <w:t>xx</w:t>
            </w:r>
          </w:p>
          <w:p w:rsidR="0087345E" w:rsidRPr="00B30590" w:rsidRDefault="0087345E" w:rsidP="00B30590">
            <w:pPr>
              <w:rPr>
                <w:color w:val="000000"/>
                <w:szCs w:val="20"/>
                <w:lang w:eastAsia="en-GB"/>
              </w:rPr>
            </w:pPr>
            <w:r w:rsidRPr="00B30590">
              <w:rPr>
                <w:color w:val="000000"/>
              </w:rPr>
              <w:t xml:space="preserve">Address: </w:t>
            </w:r>
            <w:r w:rsidRPr="00B30590">
              <w:rPr>
                <w:color w:val="000000"/>
                <w:sz w:val="18"/>
                <w:szCs w:val="18"/>
                <w:lang w:eastAsia="en-GB"/>
              </w:rPr>
              <w:t>Criminal Injuries Compensation Authority</w:t>
            </w:r>
            <w:r w:rsidRPr="00B30590">
              <w:rPr>
                <w:color w:val="000000"/>
                <w:szCs w:val="20"/>
                <w:lang w:eastAsia="en-GB"/>
              </w:rPr>
              <w:t xml:space="preserve">, </w:t>
            </w:r>
            <w:r w:rsidRPr="00B30590">
              <w:rPr>
                <w:color w:val="000000"/>
                <w:sz w:val="18"/>
                <w:szCs w:val="18"/>
                <w:lang w:eastAsia="en-GB"/>
              </w:rPr>
              <w:t xml:space="preserve">Alexander Bain House,  Atlantic Quay, </w:t>
            </w:r>
            <w:smartTag w:uri="urn:schemas-microsoft-com:office:smarttags" w:element="City">
              <w:smartTag w:uri="urn:schemas-microsoft-com:office:smarttags" w:element="place">
                <w:r w:rsidRPr="00B30590">
                  <w:rPr>
                    <w:color w:val="000000"/>
                    <w:sz w:val="18"/>
                    <w:szCs w:val="18"/>
                    <w:lang w:eastAsia="en-GB"/>
                  </w:rPr>
                  <w:t>Glasgow</w:t>
                </w:r>
              </w:smartTag>
              <w:r w:rsidRPr="00B30590">
                <w:rPr>
                  <w:color w:val="000000"/>
                  <w:sz w:val="18"/>
                  <w:szCs w:val="18"/>
                  <w:lang w:eastAsia="en-GB"/>
                </w:rPr>
                <w:t xml:space="preserve">, </w:t>
              </w:r>
              <w:smartTag w:uri="urn:schemas-microsoft-com:office:smarttags" w:element="PostalCode">
                <w:r w:rsidRPr="00B30590">
                  <w:rPr>
                    <w:color w:val="000000"/>
                    <w:sz w:val="18"/>
                    <w:szCs w:val="18"/>
                    <w:lang w:eastAsia="en-GB"/>
                  </w:rPr>
                  <w:t>G2 8JQ</w:t>
                </w:r>
              </w:smartTag>
            </w:smartTag>
          </w:p>
          <w:p w:rsidR="0087345E" w:rsidRPr="00A56C6B" w:rsidRDefault="0087345E" w:rsidP="00636FA4">
            <w:r w:rsidRPr="00A56C6B">
              <w:t>Phone:</w:t>
            </w:r>
            <w:r w:rsidRPr="00A56C6B">
              <w:tab/>
            </w:r>
            <w:bookmarkStart w:id="1" w:name="OLE_LINK5"/>
            <w:bookmarkStart w:id="2" w:name="OLE_LINK6"/>
            <w:r w:rsidRPr="00E940D8">
              <w:rPr>
                <w:highlight w:val="black"/>
              </w:rPr>
              <w:t>xx</w:t>
            </w:r>
            <w:r>
              <w:t xml:space="preserve"> Redacted </w:t>
            </w:r>
            <w:r w:rsidRPr="00E940D8">
              <w:rPr>
                <w:highlight w:val="black"/>
              </w:rPr>
              <w:t>xx</w:t>
            </w:r>
            <w:bookmarkEnd w:id="1"/>
            <w:bookmarkEnd w:id="2"/>
          </w:p>
          <w:p w:rsidR="0087345E" w:rsidRPr="00A56C6B" w:rsidRDefault="0087345E" w:rsidP="002C2EEF">
            <w:r w:rsidRPr="00A56C6B">
              <w:t>e-mail:</w:t>
            </w:r>
            <w:r w:rsidRPr="00A56C6B">
              <w:tab/>
            </w:r>
            <w:r w:rsidRPr="00E940D8">
              <w:rPr>
                <w:highlight w:val="black"/>
              </w:rPr>
              <w:t>xx</w:t>
            </w:r>
            <w:r>
              <w:t xml:space="preserve"> Redacted </w:t>
            </w:r>
            <w:r w:rsidRPr="00E940D8">
              <w:rPr>
                <w:highlight w:val="black"/>
              </w:rPr>
              <w:t>xx</w:t>
            </w:r>
          </w:p>
        </w:tc>
      </w:tr>
    </w:tbl>
    <w:p w:rsidR="0087345E" w:rsidRPr="00636FA4" w:rsidRDefault="0087345E" w:rsidP="00636FA4"/>
    <w:p w:rsidR="0087345E" w:rsidRPr="00636FA4" w:rsidRDefault="0087345E" w:rsidP="00636FA4">
      <w:pPr>
        <w:rPr>
          <w:b/>
        </w:rPr>
      </w:pPr>
      <w:r w:rsidRPr="00636FA4">
        <w:rPr>
          <w:b/>
        </w:rPr>
        <w:t>TO:</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8363"/>
      </w:tblGrid>
      <w:tr w:rsidR="0087345E" w:rsidRPr="00A56C6B" w:rsidTr="00216F3D">
        <w:tc>
          <w:tcPr>
            <w:tcW w:w="2127" w:type="dxa"/>
            <w:shd w:val="clear" w:color="auto" w:fill="E6E6E6"/>
          </w:tcPr>
          <w:p w:rsidR="0087345E" w:rsidRPr="00A56C6B" w:rsidRDefault="0087345E" w:rsidP="00636FA4">
            <w:r w:rsidRPr="00A56C6B">
              <w:t>Supplier</w:t>
            </w:r>
          </w:p>
        </w:tc>
        <w:tc>
          <w:tcPr>
            <w:tcW w:w="8363" w:type="dxa"/>
          </w:tcPr>
          <w:p w:rsidR="0087345E" w:rsidRPr="00A56C6B" w:rsidRDefault="0087345E" w:rsidP="00636FA4">
            <w:r w:rsidRPr="00A56C6B">
              <w:t>‘Kimcell Ltd’ trading as ‘Datacenta Hosting’</w:t>
            </w:r>
            <w:r w:rsidRPr="00A56C6B">
              <w:rPr>
                <w:b/>
              </w:rPr>
              <w:tab/>
            </w:r>
            <w:r w:rsidRPr="00A56C6B">
              <w:t xml:space="preserve"> “</w:t>
            </w:r>
            <w:r w:rsidRPr="00A56C6B">
              <w:rPr>
                <w:rStyle w:val="DefinedTerm"/>
              </w:rPr>
              <w:t>Supplier</w:t>
            </w:r>
            <w:r w:rsidRPr="00A56C6B">
              <w:t>”</w:t>
            </w:r>
          </w:p>
        </w:tc>
      </w:tr>
      <w:tr w:rsidR="0087345E" w:rsidRPr="00A56C6B" w:rsidTr="00216F3D">
        <w:tc>
          <w:tcPr>
            <w:tcW w:w="2127" w:type="dxa"/>
            <w:shd w:val="clear" w:color="auto" w:fill="E6E6E6"/>
          </w:tcPr>
          <w:p w:rsidR="0087345E" w:rsidRPr="00A56C6B" w:rsidRDefault="0087345E" w:rsidP="00636FA4">
            <w:r w:rsidRPr="00A56C6B">
              <w:t>Supplier’s Address</w:t>
            </w:r>
          </w:p>
        </w:tc>
        <w:tc>
          <w:tcPr>
            <w:tcW w:w="8363" w:type="dxa"/>
          </w:tcPr>
          <w:p w:rsidR="0087345E" w:rsidRPr="00A56C6B" w:rsidRDefault="0087345E" w:rsidP="002C2EEF">
            <w:pPr>
              <w:rPr>
                <w:rStyle w:val="DefinedTerm"/>
                <w:b w:val="0"/>
              </w:rPr>
            </w:pPr>
            <w:r w:rsidRPr="00A56C6B">
              <w:rPr>
                <w:rStyle w:val="DefinedTerm"/>
                <w:b w:val="0"/>
              </w:rPr>
              <w:t xml:space="preserve">72, </w:t>
            </w:r>
            <w:smartTag w:uri="urn:schemas-microsoft-com:office:smarttags" w:element="address">
              <w:smartTag w:uri="urn:schemas-microsoft-com:office:smarttags" w:element="Street">
                <w:r w:rsidRPr="00A56C6B">
                  <w:rPr>
                    <w:rStyle w:val="DefinedTerm"/>
                    <w:b w:val="0"/>
                  </w:rPr>
                  <w:t>Norwich Avenue West</w:t>
                </w:r>
              </w:smartTag>
            </w:smartTag>
            <w:r w:rsidRPr="00A56C6B">
              <w:rPr>
                <w:rStyle w:val="DefinedTerm"/>
                <w:b w:val="0"/>
              </w:rPr>
              <w:t xml:space="preserve">, Bournemouth, </w:t>
            </w:r>
            <w:smartTag w:uri="urn:schemas-microsoft-com:office:smarttags" w:element="City">
              <w:smartTag w:uri="urn:schemas-microsoft-com:office:smarttags" w:element="place">
                <w:r w:rsidRPr="00A56C6B">
                  <w:rPr>
                    <w:rStyle w:val="DefinedTerm"/>
                    <w:b w:val="0"/>
                  </w:rPr>
                  <w:t>Dorset</w:t>
                </w:r>
              </w:smartTag>
              <w:r w:rsidRPr="00A56C6B">
                <w:rPr>
                  <w:rStyle w:val="DefinedTerm"/>
                  <w:b w:val="0"/>
                </w:rPr>
                <w:t xml:space="preserve">, </w:t>
              </w:r>
              <w:smartTag w:uri="urn:schemas-microsoft-com:office:smarttags" w:element="PostalCode">
                <w:r w:rsidRPr="00A56C6B">
                  <w:rPr>
                    <w:rStyle w:val="DefinedTerm"/>
                    <w:b w:val="0"/>
                  </w:rPr>
                  <w:t>BH2 6AW</w:t>
                </w:r>
              </w:smartTag>
            </w:smartTag>
          </w:p>
        </w:tc>
      </w:tr>
      <w:tr w:rsidR="0087345E" w:rsidRPr="00A56C6B" w:rsidTr="00216F3D">
        <w:tc>
          <w:tcPr>
            <w:tcW w:w="2127" w:type="dxa"/>
            <w:shd w:val="clear" w:color="auto" w:fill="E6E6E6"/>
          </w:tcPr>
          <w:p w:rsidR="0087345E" w:rsidRPr="00A56C6B" w:rsidRDefault="0087345E" w:rsidP="00636FA4">
            <w:r w:rsidRPr="00A56C6B">
              <w:t>Account Manager</w:t>
            </w:r>
          </w:p>
        </w:tc>
        <w:tc>
          <w:tcPr>
            <w:tcW w:w="8363" w:type="dxa"/>
          </w:tcPr>
          <w:p w:rsidR="0087345E" w:rsidRPr="00A56C6B" w:rsidRDefault="0087345E" w:rsidP="00636FA4">
            <w:r w:rsidRPr="00A56C6B">
              <w:t xml:space="preserve">Name:  </w:t>
            </w:r>
            <w:r w:rsidRPr="00E940D8">
              <w:rPr>
                <w:highlight w:val="black"/>
              </w:rPr>
              <w:t>xx</w:t>
            </w:r>
            <w:r>
              <w:t xml:space="preserve"> Redacted </w:t>
            </w:r>
            <w:r w:rsidRPr="00E940D8">
              <w:rPr>
                <w:highlight w:val="black"/>
              </w:rPr>
              <w:t>xx</w:t>
            </w:r>
          </w:p>
          <w:p w:rsidR="0087345E" w:rsidRPr="00A56C6B" w:rsidRDefault="0087345E" w:rsidP="002C2EEF">
            <w:r w:rsidRPr="00A56C6B">
              <w:t xml:space="preserve">Address: 72, </w:t>
            </w:r>
            <w:smartTag w:uri="urn:schemas-microsoft-com:office:smarttags" w:element="address">
              <w:smartTag w:uri="urn:schemas-microsoft-com:office:smarttags" w:element="Street">
                <w:r w:rsidRPr="00A56C6B">
                  <w:t>Norwich Avenue West</w:t>
                </w:r>
              </w:smartTag>
            </w:smartTag>
            <w:r w:rsidRPr="00A56C6B">
              <w:t xml:space="preserve">, Bournemouth, </w:t>
            </w:r>
            <w:smartTag w:uri="urn:schemas-microsoft-com:office:smarttags" w:element="City">
              <w:smartTag w:uri="urn:schemas-microsoft-com:office:smarttags" w:element="place">
                <w:r w:rsidRPr="00A56C6B">
                  <w:t>Dorset</w:t>
                </w:r>
              </w:smartTag>
              <w:r w:rsidRPr="00A56C6B">
                <w:t xml:space="preserve">, </w:t>
              </w:r>
              <w:smartTag w:uri="urn:schemas-microsoft-com:office:smarttags" w:element="PostalCode">
                <w:r w:rsidRPr="00A56C6B">
                  <w:t>BH2 6AW</w:t>
                </w:r>
              </w:smartTag>
            </w:smartTag>
          </w:p>
          <w:p w:rsidR="0087345E" w:rsidRPr="00A56C6B" w:rsidRDefault="0087345E" w:rsidP="00636FA4">
            <w:r w:rsidRPr="00A56C6B">
              <w:t>Phone:</w:t>
            </w:r>
            <w:r w:rsidRPr="00A56C6B">
              <w:tab/>
            </w:r>
            <w:r w:rsidRPr="00E940D8">
              <w:rPr>
                <w:highlight w:val="black"/>
              </w:rPr>
              <w:t>xx</w:t>
            </w:r>
            <w:r>
              <w:t xml:space="preserve"> Redacted </w:t>
            </w:r>
            <w:r w:rsidRPr="00E940D8">
              <w:rPr>
                <w:highlight w:val="black"/>
              </w:rPr>
              <w:t>xx</w:t>
            </w:r>
          </w:p>
          <w:p w:rsidR="0087345E" w:rsidRPr="00A56C6B" w:rsidRDefault="0087345E" w:rsidP="00216F3D">
            <w:r w:rsidRPr="00A56C6B">
              <w:t>e-mail:</w:t>
            </w:r>
            <w:r w:rsidRPr="00A56C6B">
              <w:tab/>
            </w:r>
            <w:r w:rsidRPr="00E940D8">
              <w:rPr>
                <w:highlight w:val="black"/>
              </w:rPr>
              <w:t>xx</w:t>
            </w:r>
            <w:r>
              <w:t xml:space="preserve"> Redacted </w:t>
            </w:r>
            <w:r w:rsidRPr="00E940D8">
              <w:rPr>
                <w:highlight w:val="black"/>
              </w:rPr>
              <w:t>xx</w:t>
            </w:r>
          </w:p>
        </w:tc>
      </w:tr>
    </w:tbl>
    <w:p w:rsidR="0087345E" w:rsidRPr="00636FA4" w:rsidRDefault="0087345E"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5"/>
        <w:gridCol w:w="8345"/>
      </w:tblGrid>
      <w:tr w:rsidR="0087345E" w:rsidRPr="00A56C6B" w:rsidTr="00636FA4">
        <w:tc>
          <w:tcPr>
            <w:tcW w:w="10490" w:type="dxa"/>
            <w:gridSpan w:val="2"/>
            <w:shd w:val="clear" w:color="auto" w:fill="E6E6E6"/>
          </w:tcPr>
          <w:p w:rsidR="0087345E" w:rsidRPr="00A56C6B" w:rsidRDefault="0087345E" w:rsidP="00636FA4">
            <w:pPr>
              <w:rPr>
                <w:b/>
              </w:rPr>
            </w:pPr>
            <w:r w:rsidRPr="00A56C6B">
              <w:rPr>
                <w:b/>
              </w:rPr>
              <w:t xml:space="preserve">1. </w:t>
            </w:r>
            <w:r w:rsidRPr="00A56C6B">
              <w:rPr>
                <w:b/>
              </w:rPr>
              <w:tab/>
              <w:t>TERM</w:t>
            </w:r>
          </w:p>
        </w:tc>
      </w:tr>
      <w:tr w:rsidR="0087345E" w:rsidRPr="00A56C6B" w:rsidTr="00F814C2">
        <w:tc>
          <w:tcPr>
            <w:tcW w:w="10490" w:type="dxa"/>
            <w:gridSpan w:val="2"/>
            <w:tcBorders>
              <w:bottom w:val="nil"/>
            </w:tcBorders>
          </w:tcPr>
          <w:p w:rsidR="0087345E" w:rsidRPr="00A56C6B" w:rsidRDefault="0087345E" w:rsidP="00C75C1E">
            <w:pPr>
              <w:rPr>
                <w:b/>
              </w:rPr>
            </w:pPr>
            <w:r w:rsidRPr="00A56C6B">
              <w:rPr>
                <w:b/>
              </w:rPr>
              <w:t>1.1</w:t>
            </w:r>
            <w:r w:rsidRPr="00A56C6B">
              <w:rPr>
                <w:b/>
              </w:rPr>
              <w:tab/>
              <w:t>Commencement Date</w:t>
            </w:r>
          </w:p>
          <w:p w:rsidR="0087345E" w:rsidRPr="00A56C6B" w:rsidRDefault="0087345E" w:rsidP="00636FA4">
            <w:pPr>
              <w:rPr>
                <w:b/>
              </w:rPr>
            </w:pPr>
            <w:r w:rsidRPr="00A56C6B">
              <w:t>This Call-Off Agreement commences on: 01/09/2015</w:t>
            </w:r>
          </w:p>
          <w:p w:rsidR="0087345E" w:rsidRPr="00A56C6B" w:rsidRDefault="0087345E" w:rsidP="00F814C2">
            <w:pPr>
              <w:rPr>
                <w:b/>
              </w:rPr>
            </w:pPr>
            <w:r w:rsidRPr="00A56C6B">
              <w:rPr>
                <w:b/>
              </w:rPr>
              <w:t>1.2</w:t>
            </w:r>
            <w:r w:rsidRPr="00A56C6B">
              <w:tab/>
            </w:r>
            <w:r w:rsidRPr="00A56C6B">
              <w:rPr>
                <w:b/>
              </w:rPr>
              <w:t>Expiry Date</w:t>
            </w:r>
          </w:p>
          <w:p w:rsidR="0087345E" w:rsidRPr="00A56C6B" w:rsidRDefault="0087345E" w:rsidP="00F814C2">
            <w:r w:rsidRPr="00A56C6B">
              <w:t>This Call-Off Agreement shall expire on:</w:t>
            </w:r>
          </w:p>
          <w:p w:rsidR="0087345E" w:rsidRPr="00A56C6B" w:rsidRDefault="0087345E" w:rsidP="00F814C2">
            <w:r w:rsidRPr="00A56C6B">
              <w:t xml:space="preserve">1.2.1 </w:t>
            </w:r>
            <w:r w:rsidRPr="00A56C6B">
              <w:tab/>
              <w:t>31/08/2017; or</w:t>
            </w:r>
          </w:p>
          <w:p w:rsidR="0087345E" w:rsidRPr="00A56C6B" w:rsidRDefault="0087345E" w:rsidP="00F814C2">
            <w:pPr>
              <w:rPr>
                <w:b/>
              </w:rPr>
            </w:pPr>
            <w:r w:rsidRPr="00A56C6B">
              <w:t>1.2.2</w:t>
            </w:r>
            <w:r w:rsidRPr="00A56C6B">
              <w:tab/>
              <w:t xml:space="preserve"> the second (2) anniversary of the Commencement Date; whichever is the earlier, unless terminated earlier pursuant to Clause CO-9 of the Call-Off Agreement.</w:t>
            </w:r>
            <w:r w:rsidRPr="00A56C6B">
              <w:rPr>
                <w:b/>
              </w:rPr>
              <w:t xml:space="preserve"> </w:t>
            </w:r>
          </w:p>
          <w:p w:rsidR="0087345E" w:rsidRPr="00A56C6B" w:rsidRDefault="0087345E" w:rsidP="00F34D81">
            <w:pPr>
              <w:jc w:val="both"/>
            </w:pPr>
            <w:r w:rsidRPr="00A56C6B">
              <w:rPr>
                <w:b/>
              </w:rPr>
              <w:t>1.3</w:t>
            </w:r>
            <w:r w:rsidRPr="00A56C6B">
              <w:rPr>
                <w:b/>
              </w:rPr>
              <w:tab/>
              <w:t>Services Requirements</w:t>
            </w:r>
          </w:p>
          <w:p w:rsidR="0087345E" w:rsidRPr="00A56C6B" w:rsidRDefault="0087345E" w:rsidP="00F34D81">
            <w:pPr>
              <w:jc w:val="both"/>
              <w:rPr>
                <w:lang w:val="en-US"/>
              </w:rPr>
            </w:pPr>
            <w:r w:rsidRPr="00A56C6B">
              <w:t xml:space="preserve">1.3.1 </w:t>
            </w:r>
            <w:r w:rsidRPr="00A56C6B">
              <w:tab/>
            </w:r>
            <w:r w:rsidRPr="00A56C6B">
              <w:rPr>
                <w:lang w:val="en-US"/>
              </w:rPr>
              <w:t xml:space="preserve">This Order is for the G-Cloud Services outlined below. It is acknowledged </w:t>
            </w:r>
            <w:r w:rsidRPr="00A56C6B">
              <w:t>by the Parties</w:t>
            </w:r>
            <w:r w:rsidRPr="00A56C6B">
              <w:rPr>
                <w:lang w:val="en-US"/>
              </w:rPr>
              <w:t xml:space="preserve"> that the volume of the G-Cloud Services utilized by Customer may vary from time to time during the course of this Call-Off Agreement, subject always to the terms of the Call-Off Agreement.</w:t>
            </w:r>
          </w:p>
          <w:p w:rsidR="0087345E" w:rsidRPr="00A56C6B" w:rsidRDefault="0087345E" w:rsidP="00A42BAE">
            <w:pPr>
              <w:jc w:val="both"/>
              <w:rPr>
                <w:rStyle w:val="GuidanceNote"/>
                <w:shd w:val="clear" w:color="auto" w:fill="auto"/>
                <w:lang w:val="en-US"/>
              </w:rPr>
            </w:pPr>
            <w:r w:rsidRPr="00A56C6B">
              <w:rPr>
                <w:lang w:val="en-US"/>
              </w:rPr>
              <w:t xml:space="preserve">1.3.2 </w:t>
            </w:r>
            <w:r w:rsidRPr="00A56C6B">
              <w:rPr>
                <w:lang w:val="en-US"/>
              </w:rPr>
              <w:tab/>
              <w:t xml:space="preserve">G-Cloud Services </w:t>
            </w:r>
          </w:p>
          <w:p w:rsidR="0087345E" w:rsidRPr="00A56C6B" w:rsidRDefault="0087345E" w:rsidP="00F34D81">
            <w:pPr>
              <w:jc w:val="both"/>
              <w:rPr>
                <w:rStyle w:val="GuidanceNote"/>
              </w:rPr>
            </w:pPr>
          </w:p>
        </w:tc>
      </w:tr>
      <w:tr w:rsidR="0087345E" w:rsidRPr="00A56C6B" w:rsidTr="00F814C2">
        <w:tblPrEx>
          <w:tblLook w:val="00A0"/>
        </w:tblPrEx>
        <w:tc>
          <w:tcPr>
            <w:tcW w:w="2145" w:type="dxa"/>
            <w:tcBorders>
              <w:top w:val="nil"/>
              <w:bottom w:val="nil"/>
              <w:right w:val="nil"/>
            </w:tcBorders>
            <w:shd w:val="clear" w:color="auto" w:fill="FFFFFF"/>
          </w:tcPr>
          <w:p w:rsidR="0087345E" w:rsidRPr="00A56C6B" w:rsidRDefault="0087345E" w:rsidP="00C75C1E">
            <w:pPr>
              <w:ind w:left="60"/>
            </w:pPr>
            <w:bookmarkStart w:id="3" w:name="_Hlk428967506"/>
            <w:r w:rsidRPr="00A56C6B">
              <w:t xml:space="preserve">1.3.2.1 Lot1 IaaS </w:t>
            </w:r>
          </w:p>
        </w:tc>
        <w:tc>
          <w:tcPr>
            <w:tcW w:w="8345" w:type="dxa"/>
            <w:tcBorders>
              <w:top w:val="nil"/>
              <w:left w:val="nil"/>
              <w:bottom w:val="nil"/>
            </w:tcBorders>
            <w:shd w:val="clear" w:color="auto" w:fill="FFFFFF"/>
          </w:tcPr>
          <w:p w:rsidR="0087345E" w:rsidRPr="00A56C6B" w:rsidRDefault="0087345E" w:rsidP="002C2EEF">
            <w:r w:rsidRPr="00A56C6B">
              <w:rPr>
                <w:lang w:val="en-US"/>
              </w:rPr>
              <w:t>Datacenta Managed Virtual Hosting – 4682223928213504</w:t>
            </w:r>
            <w:r w:rsidRPr="00A56C6B">
              <w:t>];</w:t>
            </w:r>
          </w:p>
        </w:tc>
      </w:tr>
      <w:tr w:rsidR="0087345E" w:rsidRPr="00A56C6B" w:rsidTr="00F814C2">
        <w:tblPrEx>
          <w:tblLook w:val="00A0"/>
        </w:tblPrEx>
        <w:tc>
          <w:tcPr>
            <w:tcW w:w="2145" w:type="dxa"/>
            <w:tcBorders>
              <w:top w:val="nil"/>
              <w:bottom w:val="nil"/>
              <w:right w:val="nil"/>
            </w:tcBorders>
            <w:shd w:val="clear" w:color="auto" w:fill="FFFFFF"/>
          </w:tcPr>
          <w:p w:rsidR="0087345E" w:rsidRPr="00A56C6B" w:rsidRDefault="0087345E" w:rsidP="00C75C1E">
            <w:pPr>
              <w:ind w:left="60"/>
            </w:pPr>
            <w:r w:rsidRPr="00A56C6B">
              <w:t>1.3.2.2 Lot 2 PaaS</w:t>
            </w:r>
          </w:p>
        </w:tc>
        <w:tc>
          <w:tcPr>
            <w:tcW w:w="8345" w:type="dxa"/>
            <w:tcBorders>
              <w:top w:val="nil"/>
              <w:left w:val="nil"/>
              <w:bottom w:val="nil"/>
            </w:tcBorders>
            <w:shd w:val="clear" w:color="auto" w:fill="FFFFFF"/>
          </w:tcPr>
          <w:p w:rsidR="0087345E" w:rsidRPr="00A56C6B" w:rsidRDefault="0087345E" w:rsidP="002C2EEF">
            <w:r w:rsidRPr="00A56C6B">
              <w:rPr>
                <w:lang w:val="en-US"/>
              </w:rPr>
              <w:t>Datacenta CrashPlan 100GB Online Storage - 6077345018413056</w:t>
            </w:r>
            <w:r w:rsidRPr="00A56C6B">
              <w:t>];</w:t>
            </w:r>
          </w:p>
        </w:tc>
      </w:tr>
      <w:tr w:rsidR="0087345E" w:rsidRPr="00A56C6B" w:rsidTr="00F814C2">
        <w:tblPrEx>
          <w:tblLook w:val="00A0"/>
        </w:tblPrEx>
        <w:tc>
          <w:tcPr>
            <w:tcW w:w="2145" w:type="dxa"/>
            <w:tcBorders>
              <w:top w:val="nil"/>
              <w:bottom w:val="nil"/>
              <w:right w:val="nil"/>
            </w:tcBorders>
            <w:shd w:val="clear" w:color="auto" w:fill="FFFFFF"/>
          </w:tcPr>
          <w:p w:rsidR="0087345E" w:rsidRPr="00A56C6B" w:rsidRDefault="0087345E" w:rsidP="00C75C1E">
            <w:pPr>
              <w:ind w:left="60"/>
            </w:pPr>
            <w:r w:rsidRPr="00A56C6B">
              <w:t>1.3.2.3 Lot 3 SaaS</w:t>
            </w:r>
          </w:p>
        </w:tc>
        <w:tc>
          <w:tcPr>
            <w:tcW w:w="8345" w:type="dxa"/>
            <w:tcBorders>
              <w:top w:val="nil"/>
              <w:left w:val="nil"/>
              <w:bottom w:val="nil"/>
            </w:tcBorders>
            <w:shd w:val="clear" w:color="auto" w:fill="FFFFFF"/>
          </w:tcPr>
          <w:p w:rsidR="0087345E" w:rsidRPr="00A56C6B" w:rsidRDefault="0087345E" w:rsidP="002C2EEF">
            <w:r w:rsidRPr="00A56C6B">
              <w:rPr>
                <w:lang w:val="en-US"/>
              </w:rPr>
              <w:t xml:space="preserve">Datacenta Virtual Backup as a Service- 5204571961950208, Datacenta Hosted CrashPlan Pro – 6218132016332800, Datacenta DNS Hosting – 5568062828838912, Datacenta Hosted Secure Cloud Backup at IL3 - 5522303307743232 </w:t>
            </w:r>
            <w:r w:rsidRPr="00A56C6B">
              <w:t xml:space="preserve"> and / or</w:t>
            </w:r>
          </w:p>
        </w:tc>
      </w:tr>
      <w:bookmarkEnd w:id="3"/>
      <w:tr w:rsidR="0087345E" w:rsidRPr="00A56C6B" w:rsidTr="00F814C2">
        <w:tblPrEx>
          <w:tblLook w:val="00A0"/>
        </w:tblPrEx>
        <w:tc>
          <w:tcPr>
            <w:tcW w:w="2145" w:type="dxa"/>
            <w:tcBorders>
              <w:top w:val="nil"/>
              <w:right w:val="nil"/>
            </w:tcBorders>
            <w:shd w:val="clear" w:color="auto" w:fill="FFFFFF"/>
          </w:tcPr>
          <w:p w:rsidR="0087345E" w:rsidRPr="00A56C6B" w:rsidRDefault="0087345E" w:rsidP="00037B0F">
            <w:pPr>
              <w:ind w:left="60"/>
            </w:pPr>
            <w:r w:rsidRPr="00A56C6B">
              <w:t>1.3.2.4 Lot 4 Specialist G-Cloud Services</w:t>
            </w:r>
          </w:p>
          <w:p w:rsidR="0087345E" w:rsidRPr="00A56C6B" w:rsidRDefault="0087345E" w:rsidP="00037B0F">
            <w:pPr>
              <w:ind w:left="60"/>
            </w:pPr>
            <w:r w:rsidRPr="00A56C6B">
              <w:t xml:space="preserve">1.3.2.5 G-Cloud Additional Services [Services].     </w:t>
            </w:r>
          </w:p>
        </w:tc>
        <w:tc>
          <w:tcPr>
            <w:tcW w:w="8345" w:type="dxa"/>
            <w:tcBorders>
              <w:top w:val="nil"/>
              <w:left w:val="nil"/>
            </w:tcBorders>
            <w:shd w:val="clear" w:color="auto" w:fill="FFFFFF"/>
          </w:tcPr>
          <w:p w:rsidR="0087345E" w:rsidRPr="00375F48" w:rsidRDefault="0087345E" w:rsidP="00037B0F">
            <w:pPr>
              <w:pStyle w:val="MarginText"/>
              <w:overflowPunct w:val="0"/>
              <w:autoSpaceDE w:val="0"/>
              <w:autoSpaceDN w:val="0"/>
              <w:textAlignment w:val="baseline"/>
            </w:pPr>
          </w:p>
        </w:tc>
      </w:tr>
      <w:tr w:rsidR="0087345E" w:rsidRPr="00A56C6B" w:rsidTr="00C21ED1">
        <w:tblPrEx>
          <w:tblLook w:val="00A0"/>
        </w:tblPrEx>
        <w:tc>
          <w:tcPr>
            <w:tcW w:w="10490" w:type="dxa"/>
            <w:gridSpan w:val="2"/>
            <w:tcBorders>
              <w:top w:val="nil"/>
            </w:tcBorders>
            <w:shd w:val="clear" w:color="auto" w:fill="FFFFFF"/>
          </w:tcPr>
          <w:p w:rsidR="0087345E" w:rsidRPr="00A56C6B" w:rsidRDefault="0087345E" w:rsidP="00C75C1E">
            <w:pPr>
              <w:ind w:left="60"/>
            </w:pPr>
            <w:r w:rsidRPr="00A56C6B">
              <w:t xml:space="preserve"> </w:t>
            </w:r>
            <w:r>
              <w:t>The Services shall be delivered to meet the customer requirements.</w:t>
            </w:r>
          </w:p>
          <w:p w:rsidR="0087345E" w:rsidRPr="00375F48" w:rsidRDefault="0087345E" w:rsidP="00037B0F">
            <w:pPr>
              <w:pStyle w:val="MarginText"/>
              <w:overflowPunct w:val="0"/>
              <w:autoSpaceDE w:val="0"/>
              <w:autoSpaceDN w:val="0"/>
              <w:textAlignment w:val="baseline"/>
              <w:rPr>
                <w:rFonts w:cs="Arial"/>
              </w:rPr>
            </w:pPr>
            <w:r w:rsidRPr="00375F48">
              <w:rPr>
                <w:rFonts w:cs="Arial"/>
              </w:rPr>
              <w:t>The Customers requirements can be found within document referenced OAS_ Statement of requirements V1 4AC.</w:t>
            </w:r>
          </w:p>
          <w:p w:rsidR="0087345E" w:rsidRPr="00A56C6B" w:rsidRDefault="0087345E" w:rsidP="00C75C1E"/>
        </w:tc>
      </w:tr>
    </w:tbl>
    <w:p w:rsidR="0087345E" w:rsidRPr="00636FA4" w:rsidRDefault="0087345E"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87345E" w:rsidRPr="00A56C6B" w:rsidTr="00C75C1E">
        <w:tc>
          <w:tcPr>
            <w:tcW w:w="10490" w:type="dxa"/>
            <w:shd w:val="clear" w:color="auto" w:fill="E6E6E6"/>
          </w:tcPr>
          <w:p w:rsidR="0087345E" w:rsidRPr="00A56C6B" w:rsidRDefault="0087345E" w:rsidP="00636FA4">
            <w:pPr>
              <w:rPr>
                <w:b/>
              </w:rPr>
            </w:pPr>
            <w:r w:rsidRPr="00A56C6B">
              <w:rPr>
                <w:b/>
              </w:rPr>
              <w:t xml:space="preserve">2. </w:t>
            </w:r>
            <w:r w:rsidRPr="00A56C6B">
              <w:rPr>
                <w:b/>
              </w:rPr>
              <w:tab/>
              <w:t>PRINCIPAL LOCATIONS</w:t>
            </w:r>
          </w:p>
        </w:tc>
      </w:tr>
      <w:tr w:rsidR="0087345E" w:rsidRPr="00A56C6B" w:rsidTr="00C75C1E">
        <w:tc>
          <w:tcPr>
            <w:tcW w:w="10490" w:type="dxa"/>
          </w:tcPr>
          <w:p w:rsidR="0087345E" w:rsidRPr="00A56C6B" w:rsidRDefault="0087345E" w:rsidP="00636FA4">
            <w:pPr>
              <w:rPr>
                <w:b/>
              </w:rPr>
            </w:pPr>
            <w:r w:rsidRPr="00A56C6B">
              <w:rPr>
                <w:b/>
              </w:rPr>
              <w:t xml:space="preserve">2.1 </w:t>
            </w:r>
            <w:r w:rsidRPr="00A56C6B">
              <w:rPr>
                <w:b/>
              </w:rPr>
              <w:tab/>
              <w:t>Principal locations where the services are being performed</w:t>
            </w:r>
          </w:p>
          <w:p w:rsidR="0087345E" w:rsidRDefault="0087345E" w:rsidP="00F65E87">
            <w:pPr>
              <w:rPr>
                <w:rFonts w:cs="Arial"/>
                <w:color w:val="1C1C1C"/>
                <w:szCs w:val="20"/>
                <w:lang w:val="en-US"/>
              </w:rPr>
            </w:pPr>
            <w:r w:rsidRPr="00F65E87">
              <w:rPr>
                <w:rFonts w:cs="Arial"/>
                <w:color w:val="1C1C1C"/>
                <w:szCs w:val="20"/>
                <w:lang w:val="en-US"/>
              </w:rPr>
              <w:t xml:space="preserve">The principle location for the supplier is Gild House, </w:t>
            </w:r>
            <w:smartTag w:uri="urn:schemas-microsoft-com:office:smarttags" w:element="address">
              <w:smartTag w:uri="urn:schemas-microsoft-com:office:smarttags" w:element="Street">
                <w:r w:rsidRPr="00F65E87">
                  <w:rPr>
                    <w:rFonts w:cs="Arial"/>
                    <w:color w:val="1C1C1C"/>
                    <w:szCs w:val="20"/>
                    <w:lang w:val="en-US"/>
                  </w:rPr>
                  <w:t>72 Norwich Avenue West</w:t>
                </w:r>
              </w:smartTag>
            </w:smartTag>
            <w:r w:rsidRPr="00F65E87">
              <w:rPr>
                <w:rFonts w:cs="Arial"/>
                <w:color w:val="1C1C1C"/>
                <w:szCs w:val="20"/>
                <w:lang w:val="en-US"/>
              </w:rPr>
              <w:t xml:space="preserve">, Bournemouth, </w:t>
            </w:r>
            <w:smartTag w:uri="urn:schemas-microsoft-com:office:smarttags" w:element="City">
              <w:smartTag w:uri="urn:schemas-microsoft-com:office:smarttags" w:element="place">
                <w:r w:rsidRPr="00F65E87">
                  <w:rPr>
                    <w:rFonts w:cs="Arial"/>
                    <w:color w:val="1C1C1C"/>
                    <w:szCs w:val="20"/>
                    <w:lang w:val="en-US"/>
                  </w:rPr>
                  <w:t>Dorset</w:t>
                </w:r>
              </w:smartTag>
              <w:r w:rsidRPr="00F65E87">
                <w:rPr>
                  <w:rFonts w:cs="Arial"/>
                  <w:color w:val="1C1C1C"/>
                  <w:szCs w:val="20"/>
                  <w:lang w:val="en-US"/>
                </w:rPr>
                <w:t xml:space="preserve">, </w:t>
              </w:r>
              <w:smartTag w:uri="urn:schemas-microsoft-com:office:smarttags" w:element="PostalCode">
                <w:r w:rsidRPr="00F65E87">
                  <w:rPr>
                    <w:rFonts w:cs="Arial"/>
                    <w:color w:val="1C1C1C"/>
                    <w:szCs w:val="20"/>
                    <w:lang w:val="en-US"/>
                  </w:rPr>
                  <w:t>BH2 6AW</w:t>
                </w:r>
              </w:smartTag>
            </w:smartTag>
            <w:r w:rsidRPr="00F65E87">
              <w:rPr>
                <w:rFonts w:cs="Arial"/>
                <w:color w:val="1C1C1C"/>
                <w:szCs w:val="20"/>
                <w:lang w:val="en-US"/>
              </w:rPr>
              <w:t>.</w:t>
            </w:r>
          </w:p>
          <w:p w:rsidR="0087345E" w:rsidRDefault="0087345E" w:rsidP="002C2EEF">
            <w:pPr>
              <w:rPr>
                <w:rFonts w:cs="Arial"/>
                <w:color w:val="1C1C1C"/>
                <w:szCs w:val="20"/>
                <w:lang w:val="en-US"/>
              </w:rPr>
            </w:pPr>
            <w:r w:rsidRPr="00E940D8">
              <w:rPr>
                <w:highlight w:val="black"/>
              </w:rPr>
              <w:t>xx</w:t>
            </w:r>
            <w:r>
              <w:t xml:space="preserve"> Redacted </w:t>
            </w:r>
            <w:r w:rsidRPr="00E940D8">
              <w:rPr>
                <w:highlight w:val="black"/>
              </w:rPr>
              <w:t>xx</w:t>
            </w:r>
          </w:p>
          <w:p w:rsidR="0087345E" w:rsidRPr="00BE7D4B" w:rsidRDefault="0087345E" w:rsidP="002C2EEF">
            <w:pPr>
              <w:rPr>
                <w:rFonts w:cs="Arial"/>
                <w:color w:val="000000"/>
                <w:szCs w:val="20"/>
                <w:lang w:eastAsia="en-GB"/>
              </w:rPr>
            </w:pPr>
            <w:r w:rsidRPr="00F65E87">
              <w:rPr>
                <w:rFonts w:cs="Arial"/>
                <w:szCs w:val="20"/>
              </w:rPr>
              <w:t>The principle location for the Customer is</w:t>
            </w:r>
            <w:r w:rsidRPr="00F65E87">
              <w:rPr>
                <w:rFonts w:cs="Arial"/>
                <w:color w:val="000000"/>
                <w:szCs w:val="20"/>
                <w:lang w:eastAsia="en-GB"/>
              </w:rPr>
              <w:t xml:space="preserve"> Criminal Injuries Compensation Authority, Alexander Bain House,  Atlantic Quay, </w:t>
            </w:r>
            <w:smartTag w:uri="urn:schemas-microsoft-com:office:smarttags" w:element="City">
              <w:smartTag w:uri="urn:schemas-microsoft-com:office:smarttags" w:element="place">
                <w:r w:rsidRPr="00F65E87">
                  <w:rPr>
                    <w:rFonts w:cs="Arial"/>
                    <w:color w:val="000000"/>
                    <w:szCs w:val="20"/>
                    <w:lang w:eastAsia="en-GB"/>
                  </w:rPr>
                  <w:t>Glasgow</w:t>
                </w:r>
              </w:smartTag>
              <w:r w:rsidRPr="00F65E87">
                <w:rPr>
                  <w:rFonts w:cs="Arial"/>
                  <w:color w:val="000000"/>
                  <w:szCs w:val="20"/>
                  <w:lang w:eastAsia="en-GB"/>
                </w:rPr>
                <w:t xml:space="preserve">, </w:t>
              </w:r>
              <w:smartTag w:uri="urn:schemas-microsoft-com:office:smarttags" w:element="PostalCode">
                <w:r w:rsidRPr="00F65E87">
                  <w:rPr>
                    <w:rFonts w:cs="Arial"/>
                    <w:color w:val="000000"/>
                    <w:szCs w:val="20"/>
                    <w:lang w:eastAsia="en-GB"/>
                  </w:rPr>
                  <w:t>G2 8JQ</w:t>
                </w:r>
              </w:smartTag>
            </w:smartTag>
          </w:p>
        </w:tc>
      </w:tr>
    </w:tbl>
    <w:p w:rsidR="0087345E" w:rsidRPr="00636FA4" w:rsidRDefault="0087345E"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87345E" w:rsidRPr="00A56C6B" w:rsidTr="00C75C1E">
        <w:tc>
          <w:tcPr>
            <w:tcW w:w="10490" w:type="dxa"/>
            <w:shd w:val="pct15" w:color="auto" w:fill="auto"/>
          </w:tcPr>
          <w:p w:rsidR="0087345E" w:rsidRPr="00A56C6B" w:rsidRDefault="0087345E" w:rsidP="00636FA4">
            <w:pPr>
              <w:rPr>
                <w:b/>
              </w:rPr>
            </w:pPr>
            <w:r w:rsidRPr="00A56C6B">
              <w:rPr>
                <w:b/>
              </w:rPr>
              <w:t xml:space="preserve">3. </w:t>
            </w:r>
            <w:r w:rsidRPr="00A56C6B">
              <w:rPr>
                <w:b/>
              </w:rPr>
              <w:tab/>
              <w:t xml:space="preserve">STANDARDS </w:t>
            </w:r>
          </w:p>
        </w:tc>
      </w:tr>
      <w:tr w:rsidR="0087345E" w:rsidRPr="00A56C6B" w:rsidTr="00C75C1E">
        <w:tc>
          <w:tcPr>
            <w:tcW w:w="10490" w:type="dxa"/>
          </w:tcPr>
          <w:p w:rsidR="0087345E" w:rsidRPr="00A56C6B" w:rsidRDefault="0087345E" w:rsidP="00636FA4">
            <w:pPr>
              <w:rPr>
                <w:b/>
              </w:rPr>
            </w:pPr>
            <w:r w:rsidRPr="00A56C6B">
              <w:rPr>
                <w:b/>
              </w:rPr>
              <w:t xml:space="preserve">3.1 </w:t>
            </w:r>
            <w:r w:rsidRPr="00A56C6B">
              <w:rPr>
                <w:b/>
              </w:rPr>
              <w:tab/>
              <w:t>Quality Standards</w:t>
            </w:r>
          </w:p>
          <w:p w:rsidR="0087345E" w:rsidRPr="00F65E87" w:rsidRDefault="0087345E" w:rsidP="00F65E87">
            <w:pPr>
              <w:rPr>
                <w:rFonts w:cs="Arial"/>
                <w:szCs w:val="20"/>
              </w:rPr>
            </w:pPr>
            <w:r w:rsidRPr="00F65E87">
              <w:rPr>
                <w:rFonts w:cs="Arial"/>
                <w:szCs w:val="20"/>
              </w:rPr>
              <w:t>ISO27001, ISO9001, ISO14001, BS OHSAS 18001</w:t>
            </w:r>
          </w:p>
          <w:p w:rsidR="0087345E" w:rsidRPr="00F65E87" w:rsidRDefault="0087345E" w:rsidP="00F65E87">
            <w:pPr>
              <w:rPr>
                <w:rFonts w:cs="Arial"/>
                <w:szCs w:val="20"/>
              </w:rPr>
            </w:pPr>
            <w:r>
              <w:rPr>
                <w:rFonts w:cs="Arial"/>
                <w:szCs w:val="20"/>
              </w:rPr>
              <w:t xml:space="preserve">The Supplier must ensure that the Suppliers’ </w:t>
            </w:r>
            <w:r w:rsidRPr="00F65E87">
              <w:rPr>
                <w:rFonts w:cs="Arial"/>
                <w:szCs w:val="20"/>
              </w:rPr>
              <w:t>staff who have access to CICA systems are security cleared to the Baseline Personnnel Security Standard (BPSS) - formerly Basic Check (BC) - as a minimum.</w:t>
            </w:r>
          </w:p>
          <w:p w:rsidR="0087345E" w:rsidRPr="00F65E87" w:rsidRDefault="0087345E" w:rsidP="002C2EEF">
            <w:pPr>
              <w:rPr>
                <w:rFonts w:cs="Arial"/>
                <w:szCs w:val="20"/>
              </w:rPr>
            </w:pPr>
          </w:p>
          <w:p w:rsidR="0087345E" w:rsidRDefault="0087345E" w:rsidP="00F65E87">
            <w:pPr>
              <w:numPr>
                <w:ilvl w:val="1"/>
                <w:numId w:val="81"/>
              </w:numPr>
              <w:rPr>
                <w:b/>
              </w:rPr>
            </w:pPr>
            <w:r w:rsidRPr="00A56C6B">
              <w:rPr>
                <w:b/>
              </w:rPr>
              <w:t>Technical Standards</w:t>
            </w:r>
          </w:p>
          <w:p w:rsidR="0087345E" w:rsidRPr="00BE7D4B" w:rsidRDefault="0087345E" w:rsidP="002C2EEF">
            <w:pPr>
              <w:rPr>
                <w:szCs w:val="20"/>
              </w:rPr>
            </w:pPr>
            <w:r w:rsidRPr="00E940D8">
              <w:rPr>
                <w:highlight w:val="black"/>
              </w:rPr>
              <w:t>xx</w:t>
            </w:r>
            <w:r>
              <w:t xml:space="preserve"> Redacted </w:t>
            </w:r>
            <w:r w:rsidRPr="00E940D8">
              <w:rPr>
                <w:highlight w:val="black"/>
              </w:rPr>
              <w:t>xx</w:t>
            </w:r>
          </w:p>
        </w:tc>
      </w:tr>
    </w:tbl>
    <w:p w:rsidR="0087345E" w:rsidRPr="00636FA4" w:rsidRDefault="0087345E"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87345E" w:rsidRPr="00A56C6B" w:rsidTr="00C75C1E">
        <w:tc>
          <w:tcPr>
            <w:tcW w:w="10490" w:type="dxa"/>
            <w:shd w:val="clear" w:color="auto" w:fill="E6E6E6"/>
          </w:tcPr>
          <w:p w:rsidR="0087345E" w:rsidRPr="00A56C6B" w:rsidRDefault="0087345E" w:rsidP="00636FA4">
            <w:pPr>
              <w:rPr>
                <w:b/>
              </w:rPr>
            </w:pPr>
            <w:r w:rsidRPr="00A56C6B">
              <w:rPr>
                <w:b/>
              </w:rPr>
              <w:t>4.</w:t>
            </w:r>
            <w:r w:rsidRPr="00A56C6B">
              <w:rPr>
                <w:b/>
              </w:rPr>
              <w:tab/>
              <w:t>ONBOARDING</w:t>
            </w:r>
          </w:p>
        </w:tc>
      </w:tr>
      <w:tr w:rsidR="0087345E" w:rsidRPr="00A56C6B" w:rsidTr="00C75C1E">
        <w:trPr>
          <w:trHeight w:val="1542"/>
        </w:trPr>
        <w:tc>
          <w:tcPr>
            <w:tcW w:w="10490" w:type="dxa"/>
          </w:tcPr>
          <w:p w:rsidR="0087345E" w:rsidRPr="00A56C6B" w:rsidRDefault="0087345E" w:rsidP="00636FA4">
            <w:pPr>
              <w:rPr>
                <w:b/>
              </w:rPr>
            </w:pPr>
            <w:r w:rsidRPr="00A56C6B">
              <w:rPr>
                <w:b/>
              </w:rPr>
              <w:t xml:space="preserve">4.1 </w:t>
            </w:r>
            <w:r w:rsidRPr="00A56C6B">
              <w:rPr>
                <w:b/>
              </w:rPr>
              <w:tab/>
              <w:t>On-boarding</w:t>
            </w:r>
          </w:p>
          <w:p w:rsidR="0087345E" w:rsidRPr="00A56C6B" w:rsidRDefault="0087345E" w:rsidP="002C2EEF">
            <w:r w:rsidRPr="00A56C6B">
              <w:t xml:space="preserve">On-Boarding </w:t>
            </w:r>
            <w:r>
              <w:t>shall</w:t>
            </w:r>
            <w:r w:rsidRPr="00A56C6B">
              <w:t xml:space="preserve"> be </w:t>
            </w:r>
            <w:r w:rsidRPr="00A56C6B">
              <w:rPr>
                <w:lang w:val="en-US"/>
              </w:rPr>
              <w:t>agreed between supplier and customer at each stage of delivery and change</w:t>
            </w:r>
            <w:r>
              <w:rPr>
                <w:lang w:val="en-US"/>
              </w:rPr>
              <w:t>.</w:t>
            </w:r>
          </w:p>
        </w:tc>
      </w:tr>
    </w:tbl>
    <w:p w:rsidR="0087345E" w:rsidRPr="00636FA4" w:rsidRDefault="0087345E"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87345E" w:rsidRPr="00A56C6B" w:rsidTr="002F4326">
        <w:tc>
          <w:tcPr>
            <w:tcW w:w="10490" w:type="dxa"/>
            <w:shd w:val="clear" w:color="auto" w:fill="E6E6E6"/>
          </w:tcPr>
          <w:p w:rsidR="0087345E" w:rsidRPr="00A56C6B" w:rsidRDefault="0087345E" w:rsidP="00636FA4">
            <w:pPr>
              <w:rPr>
                <w:b/>
              </w:rPr>
            </w:pPr>
            <w:r w:rsidRPr="00A56C6B">
              <w:rPr>
                <w:b/>
              </w:rPr>
              <w:t xml:space="preserve">5. </w:t>
            </w:r>
            <w:r w:rsidRPr="00A56C6B">
              <w:rPr>
                <w:b/>
              </w:rPr>
              <w:tab/>
              <w:t>CUSTOMER RESPONSIBILITIES</w:t>
            </w:r>
          </w:p>
        </w:tc>
      </w:tr>
      <w:tr w:rsidR="0087345E" w:rsidRPr="00A56C6B" w:rsidTr="002F4326">
        <w:tc>
          <w:tcPr>
            <w:tcW w:w="10490" w:type="dxa"/>
          </w:tcPr>
          <w:p w:rsidR="0087345E" w:rsidRPr="00A56C6B" w:rsidRDefault="0087345E" w:rsidP="00636FA4">
            <w:pPr>
              <w:rPr>
                <w:b/>
              </w:rPr>
            </w:pPr>
            <w:r w:rsidRPr="00A56C6B">
              <w:rPr>
                <w:b/>
              </w:rPr>
              <w:t xml:space="preserve">5.1 </w:t>
            </w:r>
            <w:r w:rsidRPr="00A56C6B">
              <w:rPr>
                <w:b/>
              </w:rPr>
              <w:tab/>
              <w:t>Customer’s Responsibilities</w:t>
            </w:r>
          </w:p>
          <w:p w:rsidR="0087345E" w:rsidRPr="00BE7D4B" w:rsidRDefault="0087345E" w:rsidP="00636FA4">
            <w:pPr>
              <w:rPr>
                <w:szCs w:val="20"/>
              </w:rPr>
            </w:pPr>
            <w:r w:rsidRPr="00A56C6B">
              <w:rPr>
                <w:szCs w:val="20"/>
              </w:rPr>
              <w:t xml:space="preserve"> </w:t>
            </w:r>
            <w:r w:rsidRPr="00A56C6B">
              <w:rPr>
                <w:rFonts w:cs="Arial"/>
                <w:szCs w:val="20"/>
                <w:lang w:val="en-US"/>
              </w:rPr>
              <w:t>There are no specific responsibilities on the Customer for this service offering</w:t>
            </w:r>
            <w:r>
              <w:rPr>
                <w:szCs w:val="20"/>
              </w:rPr>
              <w:t>.</w:t>
            </w:r>
          </w:p>
          <w:p w:rsidR="0087345E" w:rsidRPr="00A56C6B" w:rsidRDefault="0087345E" w:rsidP="00F814C2">
            <w:pPr>
              <w:rPr>
                <w:b/>
              </w:rPr>
            </w:pPr>
            <w:r w:rsidRPr="00A56C6B">
              <w:rPr>
                <w:b/>
              </w:rPr>
              <w:t xml:space="preserve">5.2 </w:t>
            </w:r>
            <w:r w:rsidRPr="00A56C6B">
              <w:rPr>
                <w:b/>
              </w:rPr>
              <w:tab/>
              <w:t>Customer’s equipment</w:t>
            </w:r>
          </w:p>
          <w:p w:rsidR="0087345E" w:rsidRPr="00B30590" w:rsidRDefault="0087345E" w:rsidP="002C2EEF">
            <w:pPr>
              <w:rPr>
                <w:rFonts w:cs="Arial"/>
                <w:szCs w:val="20"/>
              </w:rPr>
            </w:pPr>
            <w:r w:rsidRPr="00A56C6B">
              <w:rPr>
                <w:szCs w:val="20"/>
              </w:rPr>
              <w:t xml:space="preserve"> </w:t>
            </w:r>
            <w:r w:rsidRPr="00B30590">
              <w:rPr>
                <w:rFonts w:cs="Arial"/>
                <w:szCs w:val="20"/>
                <w:lang w:val="en-US"/>
              </w:rPr>
              <w:t>The Customer is not responsible for providing any equipment </w:t>
            </w:r>
          </w:p>
        </w:tc>
      </w:tr>
    </w:tbl>
    <w:p w:rsidR="0087345E" w:rsidRPr="00636FA4" w:rsidRDefault="0087345E"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87345E" w:rsidRPr="00A56C6B" w:rsidTr="00F814C2">
        <w:tc>
          <w:tcPr>
            <w:tcW w:w="10490" w:type="dxa"/>
            <w:shd w:val="clear" w:color="auto" w:fill="E6E6E6"/>
          </w:tcPr>
          <w:p w:rsidR="0087345E" w:rsidRPr="00A56C6B" w:rsidRDefault="0087345E" w:rsidP="00636FA4">
            <w:pPr>
              <w:rPr>
                <w:b/>
              </w:rPr>
            </w:pPr>
            <w:r w:rsidRPr="00A56C6B">
              <w:rPr>
                <w:b/>
              </w:rPr>
              <w:t xml:space="preserve">6. </w:t>
            </w:r>
            <w:r w:rsidRPr="00A56C6B">
              <w:rPr>
                <w:b/>
              </w:rPr>
              <w:tab/>
              <w:t>PAYMENT</w:t>
            </w:r>
          </w:p>
        </w:tc>
      </w:tr>
      <w:tr w:rsidR="0087345E" w:rsidRPr="00A56C6B" w:rsidTr="00F814C2">
        <w:tc>
          <w:tcPr>
            <w:tcW w:w="10490" w:type="dxa"/>
          </w:tcPr>
          <w:p w:rsidR="0087345E" w:rsidRPr="00A56C6B" w:rsidRDefault="0087345E" w:rsidP="00636FA4">
            <w:pPr>
              <w:rPr>
                <w:b/>
              </w:rPr>
            </w:pPr>
            <w:r w:rsidRPr="00A56C6B">
              <w:rPr>
                <w:b/>
              </w:rPr>
              <w:t xml:space="preserve">6.1 </w:t>
            </w:r>
            <w:r w:rsidRPr="00A56C6B">
              <w:rPr>
                <w:b/>
              </w:rPr>
              <w:tab/>
              <w:t>Payment profile and method of payment</w:t>
            </w:r>
          </w:p>
          <w:p w:rsidR="0087345E" w:rsidRPr="00A56C6B" w:rsidRDefault="0087345E" w:rsidP="00636FA4">
            <w:r w:rsidRPr="00A56C6B">
              <w:t>Charges payable by the Customer (including any applicable discount but excluding VAT), payment profile and method of payment (e.g. Government Procurement Card (GPC) or BACS</w:t>
            </w:r>
          </w:p>
          <w:p w:rsidR="0087345E" w:rsidRDefault="0087345E" w:rsidP="00636FA4">
            <w:pPr>
              <w:rPr>
                <w:rFonts w:cs="Arial"/>
                <w:szCs w:val="20"/>
              </w:rPr>
            </w:pPr>
            <w:r w:rsidRPr="000D6328">
              <w:rPr>
                <w:rFonts w:cs="Arial"/>
                <w:szCs w:val="20"/>
              </w:rPr>
              <w:t>The payment method shall be BACS.</w:t>
            </w:r>
          </w:p>
          <w:p w:rsidR="0087345E" w:rsidRDefault="0087345E" w:rsidP="00636FA4">
            <w:pPr>
              <w:rPr>
                <w:rFonts w:cs="Arial"/>
                <w:szCs w:val="20"/>
              </w:rPr>
            </w:pPr>
            <w:r>
              <w:rPr>
                <w:rFonts w:cs="Arial"/>
                <w:szCs w:val="20"/>
              </w:rPr>
              <w:t>Services and pricing may be found in document referenced Datacenta response to GCloud requirement final.</w:t>
            </w:r>
          </w:p>
          <w:p w:rsidR="0087345E" w:rsidRPr="000D6328" w:rsidRDefault="0087345E" w:rsidP="00636FA4">
            <w:pPr>
              <w:rPr>
                <w:rFonts w:cs="Arial"/>
                <w:szCs w:val="20"/>
              </w:rPr>
            </w:pPr>
            <w:r>
              <w:rPr>
                <w:rFonts w:cs="Arial"/>
                <w:szCs w:val="20"/>
              </w:rPr>
              <w:t>In summary the pricing is detailed below;</w:t>
            </w:r>
          </w:p>
          <w:p w:rsidR="0087345E" w:rsidRPr="0048705B" w:rsidRDefault="0087345E" w:rsidP="00B30590">
            <w:pPr>
              <w:autoSpaceDE w:val="0"/>
              <w:autoSpaceDN w:val="0"/>
              <w:adjustRightInd w:val="0"/>
              <w:spacing w:after="0" w:line="240" w:lineRule="auto"/>
              <w:rPr>
                <w:rFonts w:cs="Arial"/>
                <w:b/>
                <w:bCs/>
                <w:color w:val="195A81"/>
                <w:szCs w:val="20"/>
                <w:lang w:eastAsia="en-GB"/>
              </w:rPr>
            </w:pPr>
            <w:r w:rsidRPr="0048705B">
              <w:rPr>
                <w:rFonts w:cs="Arial"/>
                <w:b/>
                <w:bCs/>
                <w:color w:val="195A81"/>
                <w:szCs w:val="20"/>
                <w:lang w:eastAsia="en-GB"/>
              </w:rPr>
              <w:t>Pricing</w:t>
            </w:r>
          </w:p>
          <w:p w:rsidR="0087345E" w:rsidRPr="0048705B" w:rsidRDefault="0087345E" w:rsidP="00B30590">
            <w:pPr>
              <w:autoSpaceDE w:val="0"/>
              <w:autoSpaceDN w:val="0"/>
              <w:adjustRightInd w:val="0"/>
              <w:spacing w:after="0" w:line="240" w:lineRule="auto"/>
              <w:rPr>
                <w:rFonts w:cs="Arial"/>
                <w:color w:val="000000"/>
                <w:szCs w:val="20"/>
                <w:lang w:eastAsia="en-GB"/>
              </w:rPr>
            </w:pPr>
            <w:r w:rsidRPr="0048705B">
              <w:rPr>
                <w:rFonts w:cs="Arial"/>
                <w:color w:val="000000"/>
                <w:szCs w:val="20"/>
                <w:lang w:eastAsia="en-GB"/>
              </w:rPr>
              <w:t>The Suppliers charges for the service are £9,095.31 (ex VAT) per quarter . Included in this price is:</w:t>
            </w:r>
          </w:p>
          <w:p w:rsidR="0087345E" w:rsidRPr="0048705B" w:rsidRDefault="0087345E" w:rsidP="00B30590">
            <w:pPr>
              <w:autoSpaceDE w:val="0"/>
              <w:autoSpaceDN w:val="0"/>
              <w:adjustRightInd w:val="0"/>
              <w:spacing w:after="0" w:line="240" w:lineRule="auto"/>
              <w:rPr>
                <w:rFonts w:cs="Arial"/>
                <w:szCs w:val="20"/>
                <w:lang w:eastAsia="en-GB"/>
              </w:rPr>
            </w:pPr>
          </w:p>
          <w:p w:rsidR="0087345E" w:rsidRDefault="0087345E" w:rsidP="00636FA4">
            <w:pPr>
              <w:rPr>
                <w:rFonts w:cs="Arial"/>
                <w:szCs w:val="20"/>
              </w:rPr>
            </w:pPr>
            <w:r w:rsidRPr="00E940D8">
              <w:rPr>
                <w:highlight w:val="black"/>
              </w:rPr>
              <w:t>xx</w:t>
            </w:r>
            <w:r>
              <w:t xml:space="preserve"> Redacted </w:t>
            </w:r>
            <w:r w:rsidRPr="00E940D8">
              <w:rPr>
                <w:highlight w:val="black"/>
              </w:rPr>
              <w:t>xx</w:t>
            </w:r>
          </w:p>
          <w:p w:rsidR="0087345E" w:rsidRPr="000D6328" w:rsidRDefault="0087345E" w:rsidP="00636FA4">
            <w:pPr>
              <w:rPr>
                <w:rFonts w:cs="Arial"/>
                <w:szCs w:val="20"/>
              </w:rPr>
            </w:pPr>
            <w:r w:rsidRPr="000D6328">
              <w:rPr>
                <w:rFonts w:cs="Arial"/>
                <w:szCs w:val="20"/>
              </w:rPr>
              <w:t>The cumulative contract value is £72,762.48</w:t>
            </w:r>
            <w:r>
              <w:rPr>
                <w:rFonts w:cs="Arial"/>
                <w:szCs w:val="20"/>
              </w:rPr>
              <w:t xml:space="preserve"> over 24 months</w:t>
            </w:r>
          </w:p>
          <w:p w:rsidR="0087345E" w:rsidRPr="00A56C6B" w:rsidRDefault="0087345E" w:rsidP="00636FA4">
            <w:pPr>
              <w:rPr>
                <w:b/>
              </w:rPr>
            </w:pPr>
            <w:r w:rsidRPr="00A56C6B">
              <w:rPr>
                <w:b/>
              </w:rPr>
              <w:t xml:space="preserve">Indicate preferred payment profile by selecting one from: </w:t>
            </w:r>
          </w:p>
          <w:p w:rsidR="0087345E" w:rsidRPr="00A56C6B" w:rsidRDefault="0087345E" w:rsidP="00636FA4">
            <w:r>
              <w:t xml:space="preserve">6.1.1 </w:t>
            </w:r>
            <w:r>
              <w:tab/>
              <w:t xml:space="preserve">The payment profile shall be quarterly in arrears. </w:t>
            </w:r>
          </w:p>
          <w:p w:rsidR="0087345E" w:rsidRPr="00A56C6B" w:rsidRDefault="0087345E" w:rsidP="00F814C2">
            <w:pPr>
              <w:rPr>
                <w:b/>
              </w:rPr>
            </w:pPr>
            <w:r w:rsidRPr="00A56C6B">
              <w:rPr>
                <w:b/>
              </w:rPr>
              <w:t>6.2</w:t>
            </w:r>
            <w:r w:rsidRPr="00A56C6B">
              <w:rPr>
                <w:b/>
              </w:rPr>
              <w:tab/>
              <w:t xml:space="preserve"> Invoice format</w:t>
            </w:r>
          </w:p>
          <w:p w:rsidR="0087345E" w:rsidRPr="00A56C6B" w:rsidRDefault="0087345E" w:rsidP="00FF771B">
            <w:r w:rsidRPr="00A56C6B">
              <w:t>The Supp</w:t>
            </w:r>
            <w:r>
              <w:t>lier shall issue paper invoices</w:t>
            </w:r>
            <w:r w:rsidRPr="00A56C6B">
              <w:t xml:space="preserve"> quarterly.  The Customer shall pay the Supplier within thirty (30) calendar days of receipt of a valid invoice, submitted in accordance with this paragraph 6.2, the payment profile set out in paragraph 6.1 above and the provisions of this Call-Off Agreement.</w:t>
            </w:r>
            <w:bookmarkStart w:id="4" w:name="_GoBack"/>
            <w:bookmarkEnd w:id="4"/>
          </w:p>
        </w:tc>
      </w:tr>
    </w:tbl>
    <w:p w:rsidR="0087345E" w:rsidRPr="00636FA4" w:rsidRDefault="0087345E"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87345E" w:rsidRPr="00A56C6B" w:rsidTr="00F814C2">
        <w:tc>
          <w:tcPr>
            <w:tcW w:w="10490" w:type="dxa"/>
            <w:shd w:val="clear" w:color="auto" w:fill="E6E6E6"/>
          </w:tcPr>
          <w:p w:rsidR="0087345E" w:rsidRPr="00A56C6B" w:rsidRDefault="0087345E" w:rsidP="00636FA4">
            <w:pPr>
              <w:rPr>
                <w:b/>
              </w:rPr>
            </w:pPr>
            <w:r w:rsidRPr="00A56C6B">
              <w:rPr>
                <w:b/>
              </w:rPr>
              <w:t xml:space="preserve">7. </w:t>
            </w:r>
            <w:r w:rsidRPr="00A56C6B">
              <w:rPr>
                <w:b/>
              </w:rPr>
              <w:tab/>
              <w:t>DISPUTE RESOLUTION</w:t>
            </w:r>
          </w:p>
        </w:tc>
      </w:tr>
      <w:tr w:rsidR="0087345E" w:rsidRPr="00A56C6B" w:rsidTr="00F814C2">
        <w:tc>
          <w:tcPr>
            <w:tcW w:w="10490" w:type="dxa"/>
          </w:tcPr>
          <w:p w:rsidR="0087345E" w:rsidRPr="00A56C6B" w:rsidRDefault="0087345E" w:rsidP="00636FA4">
            <w:pPr>
              <w:rPr>
                <w:b/>
              </w:rPr>
            </w:pPr>
            <w:r w:rsidRPr="00A56C6B">
              <w:rPr>
                <w:b/>
              </w:rPr>
              <w:t>7.1</w:t>
            </w:r>
            <w:r w:rsidRPr="00A56C6B">
              <w:rPr>
                <w:b/>
              </w:rPr>
              <w:tab/>
              <w:t>Level of Representative to whom disputes should be escalated to:</w:t>
            </w:r>
          </w:p>
          <w:p w:rsidR="0087345E" w:rsidRDefault="0087345E" w:rsidP="00636FA4">
            <w:r w:rsidRPr="00A56C6B">
              <w:t xml:space="preserve"> </w:t>
            </w:r>
            <w:r>
              <w:t xml:space="preserve">For the Supplier: </w:t>
            </w:r>
            <w:r w:rsidRPr="00E940D8">
              <w:rPr>
                <w:highlight w:val="black"/>
              </w:rPr>
              <w:t>xx</w:t>
            </w:r>
            <w:r>
              <w:t xml:space="preserve"> Redacted </w:t>
            </w:r>
            <w:r w:rsidRPr="00E940D8">
              <w:rPr>
                <w:highlight w:val="black"/>
              </w:rPr>
              <w:t>xx</w:t>
            </w:r>
          </w:p>
          <w:p w:rsidR="0087345E" w:rsidRPr="00A56C6B" w:rsidRDefault="0087345E" w:rsidP="00636FA4">
            <w:pPr>
              <w:rPr>
                <w:b/>
              </w:rPr>
            </w:pPr>
            <w:r>
              <w:t xml:space="preserve">For the Customer: Senior Commercial and Contract Manager </w:t>
            </w:r>
          </w:p>
          <w:p w:rsidR="0087345E" w:rsidRPr="00A56C6B" w:rsidRDefault="0087345E" w:rsidP="00636FA4">
            <w:pPr>
              <w:rPr>
                <w:b/>
              </w:rPr>
            </w:pPr>
            <w:r w:rsidRPr="00A56C6B">
              <w:rPr>
                <w:b/>
              </w:rPr>
              <w:t xml:space="preserve">7.2 </w:t>
            </w:r>
            <w:r w:rsidRPr="00A56C6B">
              <w:rPr>
                <w:b/>
              </w:rPr>
              <w:tab/>
              <w:t>Mediation Provider</w:t>
            </w:r>
          </w:p>
          <w:p w:rsidR="0087345E" w:rsidRPr="00A56C6B" w:rsidRDefault="0087345E" w:rsidP="00636FA4">
            <w:r w:rsidRPr="00A56C6B">
              <w:t xml:space="preserve"> Centre for Effective Dispute Resolution.</w:t>
            </w:r>
          </w:p>
        </w:tc>
      </w:tr>
    </w:tbl>
    <w:p w:rsidR="0087345E" w:rsidRPr="00636FA4" w:rsidRDefault="0087345E"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87345E" w:rsidRPr="00A56C6B" w:rsidTr="003737EC">
        <w:tc>
          <w:tcPr>
            <w:tcW w:w="10490" w:type="dxa"/>
            <w:shd w:val="clear" w:color="auto" w:fill="D9D9D9"/>
          </w:tcPr>
          <w:p w:rsidR="0087345E" w:rsidRPr="00A56C6B" w:rsidRDefault="0087345E" w:rsidP="003737EC">
            <w:pPr>
              <w:rPr>
                <w:b/>
                <w:u w:val="single"/>
              </w:rPr>
            </w:pPr>
            <w:r w:rsidRPr="00A56C6B">
              <w:rPr>
                <w:b/>
              </w:rPr>
              <w:t>8.</w:t>
            </w:r>
            <w:r w:rsidRPr="00A56C6B">
              <w:rPr>
                <w:b/>
              </w:rPr>
              <w:tab/>
              <w:t>LIABILITY</w:t>
            </w:r>
          </w:p>
        </w:tc>
      </w:tr>
      <w:tr w:rsidR="0087345E" w:rsidRPr="00A56C6B" w:rsidTr="003737EC">
        <w:tc>
          <w:tcPr>
            <w:tcW w:w="10490" w:type="dxa"/>
            <w:shd w:val="clear" w:color="auto" w:fill="FFFFFF"/>
          </w:tcPr>
          <w:p w:rsidR="0087345E" w:rsidRPr="00A56C6B" w:rsidRDefault="0087345E" w:rsidP="00AC7E74">
            <w:pPr>
              <w:rPr>
                <w:b/>
              </w:rPr>
            </w:pPr>
            <w:r w:rsidRPr="00A56C6B">
              <w:rPr>
                <w:b/>
              </w:rPr>
              <w:t xml:space="preserve">Subject to the provisions of </w:t>
            </w:r>
            <w:smartTag w:uri="urn:schemas-microsoft-com:office:smarttags" w:element="place">
              <w:smartTag w:uri="urn:schemas-microsoft-com:office:smarttags" w:element="place">
                <w:r w:rsidRPr="00A56C6B">
                  <w:rPr>
                    <w:b/>
                  </w:rPr>
                  <w:t>Clause</w:t>
                </w:r>
              </w:smartTag>
              <w:r w:rsidRPr="00A56C6B">
                <w:rPr>
                  <w:b/>
                </w:rPr>
                <w:t xml:space="preserve"> </w:t>
              </w:r>
              <w:smartTag w:uri="urn:schemas-microsoft-com:office:smarttags" w:element="place">
                <w:r w:rsidRPr="00A56C6B">
                  <w:rPr>
                    <w:b/>
                  </w:rPr>
                  <w:t>CO</w:t>
                </w:r>
              </w:smartTag>
            </w:smartTag>
            <w:r w:rsidRPr="00A56C6B">
              <w:rPr>
                <w:b/>
              </w:rPr>
              <w:t xml:space="preserve"> 11 ‘Liability’ of the Call–Off Agreement:</w:t>
            </w:r>
          </w:p>
        </w:tc>
      </w:tr>
      <w:tr w:rsidR="0087345E" w:rsidRPr="00A56C6B" w:rsidTr="003737EC">
        <w:tc>
          <w:tcPr>
            <w:tcW w:w="10490" w:type="dxa"/>
            <w:shd w:val="clear" w:color="auto" w:fill="FFFFFF"/>
          </w:tcPr>
          <w:p w:rsidR="0087345E" w:rsidRPr="00A56C6B" w:rsidRDefault="0087345E" w:rsidP="00A42BAE">
            <w:pPr>
              <w:rPr>
                <w:b/>
              </w:rPr>
            </w:pPr>
            <w:r w:rsidRPr="00A56C6B">
              <w:t xml:space="preserve">8.1 The annual aggregate liability of either Party for all defaults resulting in direct loss of or damage to the property of the other Party </w:t>
            </w:r>
            <w:r w:rsidRPr="00A56C6B">
              <w:rPr>
                <w:rFonts w:cs="Arial"/>
              </w:rPr>
              <w:t xml:space="preserve">(including technical infrastructure, assets, equipment or IPR but excluding any loss or damage to the Customer Data or Customer Personal Data) </w:t>
            </w:r>
            <w:r w:rsidRPr="00A56C6B">
              <w:t>under or in connection with this Call–Off Agree</w:t>
            </w:r>
            <w:r>
              <w:t>ment shall in no event exceed £1,000,000</w:t>
            </w:r>
            <w:r w:rsidRPr="00A56C6B">
              <w:t xml:space="preserve">  </w:t>
            </w:r>
            <w:r w:rsidRPr="00A56C6B" w:rsidDel="00953AF4">
              <w:rPr>
                <w:b/>
              </w:rPr>
              <w:t xml:space="preserve"> </w:t>
            </w:r>
          </w:p>
          <w:p w:rsidR="0087345E" w:rsidRPr="00A56C6B" w:rsidRDefault="0087345E" w:rsidP="00A42BAE">
            <w:pPr>
              <w:rPr>
                <w:b/>
              </w:rPr>
            </w:pPr>
            <w:r w:rsidRPr="00A56C6B">
              <w:t xml:space="preserve">8.2 The annual aggregate liability for all defaults resulting in direct loss, </w:t>
            </w:r>
            <w:bookmarkStart w:id="5" w:name="_Ref64698026"/>
            <w:bookmarkStart w:id="6" w:name="_Toc139080435"/>
            <w:bookmarkStart w:id="7" w:name="_Ref308602868"/>
            <w:r w:rsidRPr="00A56C6B">
              <w:rPr>
                <w:rFonts w:cs="Arial"/>
              </w:rPr>
              <w:t xml:space="preserve">destruction, corruption, degradation or damage to the Customer Data or the Customer Personal Data or any copy of such Customer Data, caused by the Supplier's default </w:t>
            </w:r>
            <w:r w:rsidRPr="00A56C6B">
              <w:t>under or in connection with this Call–Off Agre</w:t>
            </w:r>
            <w:r>
              <w:t xml:space="preserve">ement shall in no event exceed </w:t>
            </w:r>
            <w:r w:rsidRPr="00A56C6B">
              <w:t>fifty percent (50%) of the Charges payable by the Customer to the Supplier</w:t>
            </w:r>
            <w:r>
              <w:t xml:space="preserve"> during the Call–Off Agreement </w:t>
            </w:r>
            <w:r w:rsidRPr="00A56C6B">
              <w:t>Period</w:t>
            </w:r>
            <w:bookmarkEnd w:id="5"/>
            <w:bookmarkEnd w:id="6"/>
            <w:r w:rsidRPr="00A56C6B">
              <w:t>.</w:t>
            </w:r>
          </w:p>
          <w:p w:rsidR="0087345E" w:rsidRPr="00A56C6B" w:rsidRDefault="0087345E" w:rsidP="003233BC">
            <w:pPr>
              <w:pStyle w:val="CommentText"/>
              <w:jc w:val="both"/>
              <w:rPr>
                <w:highlight w:val="green"/>
              </w:rPr>
            </w:pPr>
            <w:r w:rsidRPr="00A56C6B">
              <w:rPr>
                <w:rFonts w:cs="Arial"/>
                <w:color w:val="FF0000"/>
              </w:rPr>
              <w:t xml:space="preserve"> </w:t>
            </w:r>
            <w:bookmarkEnd w:id="7"/>
            <w:r w:rsidRPr="00A56C6B">
              <w:t>8.3 The annual aggregate liability under this Call–Off Agreement of either Party for all defaults shall in no event exceed the greater of £100,000 or one hundred and twenty five per cent (125%) per cent of the Charges payable by the Customer to the Supplier during the Call–Off Agreement Period.</w:t>
            </w:r>
          </w:p>
          <w:p w:rsidR="0087345E" w:rsidRPr="00A56C6B" w:rsidRDefault="0087345E" w:rsidP="0007614D">
            <w:pPr>
              <w:jc w:val="both"/>
            </w:pPr>
          </w:p>
        </w:tc>
      </w:tr>
    </w:tbl>
    <w:p w:rsidR="0087345E" w:rsidRPr="00636FA4" w:rsidRDefault="0087345E"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87345E" w:rsidRPr="00A56C6B" w:rsidTr="003737EC">
        <w:tc>
          <w:tcPr>
            <w:tcW w:w="10490" w:type="dxa"/>
            <w:shd w:val="clear" w:color="auto" w:fill="E6E6E6"/>
          </w:tcPr>
          <w:p w:rsidR="0087345E" w:rsidRPr="00A56C6B" w:rsidRDefault="0087345E" w:rsidP="00636FA4">
            <w:pPr>
              <w:rPr>
                <w:b/>
              </w:rPr>
            </w:pPr>
            <w:r w:rsidRPr="00A56C6B">
              <w:rPr>
                <w:b/>
              </w:rPr>
              <w:t xml:space="preserve">9. </w:t>
            </w:r>
            <w:r w:rsidRPr="00A56C6B">
              <w:rPr>
                <w:b/>
              </w:rPr>
              <w:tab/>
              <w:t>INSURANCE</w:t>
            </w:r>
          </w:p>
        </w:tc>
      </w:tr>
      <w:tr w:rsidR="0087345E" w:rsidRPr="00A56C6B" w:rsidTr="003737EC">
        <w:tc>
          <w:tcPr>
            <w:tcW w:w="10490" w:type="dxa"/>
            <w:shd w:val="clear" w:color="auto" w:fill="FFFFFF"/>
          </w:tcPr>
          <w:p w:rsidR="0087345E" w:rsidRPr="00A56C6B" w:rsidRDefault="0087345E" w:rsidP="00636FA4">
            <w:pPr>
              <w:rPr>
                <w:b/>
              </w:rPr>
            </w:pPr>
            <w:bookmarkStart w:id="8" w:name="_Ref311745480"/>
            <w:r w:rsidRPr="00A56C6B">
              <w:rPr>
                <w:b/>
              </w:rPr>
              <w:t xml:space="preserve">9.1 </w:t>
            </w:r>
            <w:r w:rsidRPr="00A56C6B">
              <w:rPr>
                <w:b/>
              </w:rPr>
              <w:tab/>
              <w:t>Minimum Insurance Period</w:t>
            </w:r>
            <w:bookmarkEnd w:id="8"/>
          </w:p>
          <w:p w:rsidR="0087345E" w:rsidRPr="00B30590" w:rsidRDefault="0087345E" w:rsidP="00636FA4">
            <w:pPr>
              <w:rPr>
                <w:rFonts w:cs="Arial"/>
                <w:b/>
                <w:szCs w:val="20"/>
              </w:rPr>
            </w:pPr>
            <w:r w:rsidRPr="00B30590">
              <w:rPr>
                <w:rFonts w:cs="Arial"/>
                <w:szCs w:val="20"/>
                <w:lang w:val="en-US"/>
              </w:rPr>
              <w:t>Six (6) Years following the expiration or earlier termination of this Call-Off Agreement</w:t>
            </w:r>
          </w:p>
          <w:p w:rsidR="0087345E" w:rsidRPr="00A56C6B" w:rsidRDefault="0087345E" w:rsidP="00216F3D">
            <w:pPr>
              <w:rPr>
                <w:b/>
              </w:rPr>
            </w:pPr>
            <w:r w:rsidRPr="00A56C6B">
              <w:rPr>
                <w:b/>
              </w:rPr>
              <w:t xml:space="preserve">9.2 </w:t>
            </w:r>
            <w:r w:rsidRPr="00A56C6B">
              <w:rPr>
                <w:b/>
              </w:rPr>
              <w:tab/>
              <w:t>To comply with its obligations under this Call-Off Agreement and as a minimum, where requested by the Customer in writing the Supplier shall ensure that:</w:t>
            </w:r>
          </w:p>
          <w:p w:rsidR="0087345E" w:rsidRPr="00A56C6B" w:rsidRDefault="0087345E" w:rsidP="0007614D">
            <w:pPr>
              <w:numPr>
                <w:ilvl w:val="0"/>
                <w:numId w:val="28"/>
              </w:numPr>
              <w:jc w:val="both"/>
            </w:pPr>
            <w:r w:rsidRPr="00A56C6B">
              <w:rPr>
                <w:b/>
              </w:rPr>
              <w:t>professional indemnity insurance</w:t>
            </w:r>
            <w:r w:rsidRPr="00A56C6B">
              <w:t xml:space="preserve"> is held by the Supplier and by any agent, Sub-Contractor or consultant involved in the supply of the G-Cloud Services and that such professional indemnity insurance has a minimum limit of indemnity of one million pounds sterling (£1,000,000) for each individual claim or such higher limit as the Customer may reasonably require (and as required by Law) from time to time;</w:t>
            </w:r>
          </w:p>
          <w:p w:rsidR="0087345E" w:rsidRPr="00A56C6B" w:rsidRDefault="0087345E" w:rsidP="0007614D">
            <w:pPr>
              <w:numPr>
                <w:ilvl w:val="0"/>
                <w:numId w:val="28"/>
              </w:numPr>
              <w:jc w:val="both"/>
            </w:pPr>
            <w:r w:rsidRPr="00A56C6B">
              <w:rPr>
                <w:b/>
              </w:rPr>
              <w:t>employers' liability insurance</w:t>
            </w:r>
            <w:r w:rsidRPr="00A56C6B">
              <w:t xml:space="preserve"> with a minimum limit of five million pounds sterling (£5,000,000) or such higher minimum limit as required by Law from time to time.</w:t>
            </w:r>
          </w:p>
          <w:p w:rsidR="0087345E" w:rsidRPr="00A56C6B" w:rsidRDefault="0087345E" w:rsidP="00216F3D">
            <w:pPr>
              <w:rPr>
                <w:b/>
              </w:rPr>
            </w:pPr>
          </w:p>
        </w:tc>
      </w:tr>
    </w:tbl>
    <w:p w:rsidR="0087345E" w:rsidRPr="00636FA4" w:rsidRDefault="0087345E"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87345E" w:rsidRPr="00A56C6B" w:rsidTr="00216F3D">
        <w:tc>
          <w:tcPr>
            <w:tcW w:w="10490" w:type="dxa"/>
            <w:shd w:val="clear" w:color="auto" w:fill="E6E6E6"/>
          </w:tcPr>
          <w:p w:rsidR="0087345E" w:rsidRPr="00A56C6B" w:rsidRDefault="0087345E" w:rsidP="00636FA4">
            <w:pPr>
              <w:rPr>
                <w:b/>
              </w:rPr>
            </w:pPr>
            <w:r w:rsidRPr="00A56C6B">
              <w:rPr>
                <w:b/>
              </w:rPr>
              <w:t xml:space="preserve">10. </w:t>
            </w:r>
            <w:r w:rsidRPr="00A56C6B">
              <w:rPr>
                <w:b/>
              </w:rPr>
              <w:tab/>
              <w:t>TERMINATION</w:t>
            </w:r>
          </w:p>
        </w:tc>
      </w:tr>
      <w:tr w:rsidR="0087345E" w:rsidRPr="00A56C6B" w:rsidTr="00216F3D">
        <w:trPr>
          <w:trHeight w:val="281"/>
        </w:trPr>
        <w:tc>
          <w:tcPr>
            <w:tcW w:w="10490" w:type="dxa"/>
            <w:shd w:val="clear" w:color="auto" w:fill="FFFFFF"/>
          </w:tcPr>
          <w:p w:rsidR="0087345E" w:rsidRPr="00A56C6B" w:rsidRDefault="0087345E" w:rsidP="00636FA4">
            <w:pPr>
              <w:rPr>
                <w:b/>
              </w:rPr>
            </w:pPr>
            <w:bookmarkStart w:id="9" w:name="_Ref311745953"/>
            <w:r w:rsidRPr="00A56C6B">
              <w:rPr>
                <w:b/>
              </w:rPr>
              <w:t xml:space="preserve">10.1 </w:t>
            </w:r>
            <w:r w:rsidRPr="00A56C6B">
              <w:rPr>
                <w:b/>
              </w:rPr>
              <w:tab/>
              <w:t>Undisputed Sums Time Period</w:t>
            </w:r>
            <w:bookmarkEnd w:id="9"/>
          </w:p>
          <w:p w:rsidR="0087345E" w:rsidRPr="00A56C6B" w:rsidRDefault="0087345E" w:rsidP="00026127">
            <w:pPr>
              <w:jc w:val="both"/>
              <w:rPr>
                <w:b/>
              </w:rPr>
            </w:pPr>
            <w:r w:rsidRPr="00A56C6B">
              <w:t>At least ninety (90) Working Days of the date of the written notice specified in Clause CO-9.4 of the Call-Off Agreement</w:t>
            </w:r>
            <w:r w:rsidRPr="00A56C6B">
              <w:rPr>
                <w:b/>
              </w:rPr>
              <w:t>.</w:t>
            </w:r>
          </w:p>
          <w:p w:rsidR="0087345E" w:rsidRPr="00A56C6B" w:rsidRDefault="0087345E" w:rsidP="00636FA4">
            <w:pPr>
              <w:rPr>
                <w:b/>
              </w:rPr>
            </w:pPr>
            <w:bookmarkStart w:id="10" w:name="_Ref311746290"/>
            <w:r w:rsidRPr="00A56C6B">
              <w:rPr>
                <w:b/>
              </w:rPr>
              <w:t xml:space="preserve">10.2 </w:t>
            </w:r>
            <w:r w:rsidRPr="00A56C6B">
              <w:rPr>
                <w:b/>
              </w:rPr>
              <w:tab/>
              <w:t>Termination Without Cause</w:t>
            </w:r>
            <w:bookmarkEnd w:id="10"/>
          </w:p>
          <w:p w:rsidR="0087345E" w:rsidRPr="00A56C6B" w:rsidRDefault="0087345E" w:rsidP="00026127">
            <w:pPr>
              <w:jc w:val="both"/>
            </w:pPr>
            <w:r w:rsidRPr="00A56C6B">
              <w:t>At least thirty (30) Working Days in accordance with Clause CO-9.2 of the Call-Off Agreement.</w:t>
            </w:r>
          </w:p>
        </w:tc>
      </w:tr>
    </w:tbl>
    <w:p w:rsidR="0087345E" w:rsidRPr="00636FA4" w:rsidRDefault="0087345E" w:rsidP="00636FA4"/>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87345E" w:rsidRPr="00A56C6B" w:rsidTr="00216F3D">
        <w:tc>
          <w:tcPr>
            <w:tcW w:w="10490" w:type="dxa"/>
            <w:shd w:val="clear" w:color="auto" w:fill="E6E6E6"/>
          </w:tcPr>
          <w:p w:rsidR="0087345E" w:rsidRPr="00A56C6B" w:rsidRDefault="0087345E" w:rsidP="00636FA4">
            <w:pPr>
              <w:rPr>
                <w:b/>
              </w:rPr>
            </w:pPr>
            <w:r w:rsidRPr="00A56C6B">
              <w:rPr>
                <w:b/>
              </w:rPr>
              <w:t xml:space="preserve">11. </w:t>
            </w:r>
            <w:r w:rsidRPr="00A56C6B">
              <w:rPr>
                <w:b/>
              </w:rPr>
              <w:tab/>
              <w:t>AUDIT AND ACCESS</w:t>
            </w:r>
          </w:p>
        </w:tc>
      </w:tr>
      <w:tr w:rsidR="0087345E" w:rsidRPr="00A56C6B" w:rsidTr="00216F3D">
        <w:tc>
          <w:tcPr>
            <w:tcW w:w="10490" w:type="dxa"/>
            <w:shd w:val="clear" w:color="auto" w:fill="FFFFFF"/>
          </w:tcPr>
          <w:p w:rsidR="0087345E" w:rsidRPr="00A56C6B" w:rsidRDefault="0087345E" w:rsidP="00636FA4">
            <w:bookmarkStart w:id="11" w:name="_Ref320888519"/>
            <w:r w:rsidRPr="00A56C6B">
              <w:t>Twelve (12) Months after the expiry of the Call-Off Agreement Period or following termination of this Call-Off Agreement.</w:t>
            </w:r>
            <w:bookmarkEnd w:id="11"/>
          </w:p>
        </w:tc>
      </w:tr>
    </w:tbl>
    <w:p w:rsidR="0087345E" w:rsidRDefault="0087345E"/>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98"/>
      </w:tblGrid>
      <w:tr w:rsidR="0087345E" w:rsidRPr="00A56C6B" w:rsidTr="007D5456">
        <w:trPr>
          <w:trHeight w:val="601"/>
        </w:trPr>
        <w:tc>
          <w:tcPr>
            <w:tcW w:w="10598" w:type="dxa"/>
            <w:shd w:val="clear" w:color="auto" w:fill="D9D9D9"/>
          </w:tcPr>
          <w:p w:rsidR="0087345E" w:rsidRPr="00A56C6B" w:rsidRDefault="0087345E" w:rsidP="00FF771B">
            <w:pPr>
              <w:rPr>
                <w:rFonts w:cs="Arial"/>
                <w:b/>
              </w:rPr>
            </w:pPr>
            <w:bookmarkStart w:id="12" w:name="_Ref311745135"/>
            <w:r w:rsidRPr="00A56C6B">
              <w:rPr>
                <w:b/>
              </w:rPr>
              <w:t>12. PERFORMANCE OF THE SERVICES AND DELIVERABLES</w:t>
            </w:r>
            <w:bookmarkEnd w:id="12"/>
          </w:p>
        </w:tc>
      </w:tr>
      <w:tr w:rsidR="0087345E" w:rsidRPr="00A56C6B" w:rsidTr="00263FF1">
        <w:tc>
          <w:tcPr>
            <w:tcW w:w="10598" w:type="dxa"/>
            <w:tcBorders>
              <w:bottom w:val="nil"/>
            </w:tcBorders>
            <w:shd w:val="clear" w:color="auto" w:fill="FFFFFF"/>
          </w:tcPr>
          <w:p w:rsidR="0087345E" w:rsidRPr="00A56C6B" w:rsidRDefault="0087345E" w:rsidP="007D5456">
            <w:bookmarkStart w:id="13" w:name="_Ref311745074"/>
            <w:r w:rsidRPr="00A56C6B">
              <w:rPr>
                <w:b/>
              </w:rPr>
              <w:t>12.1 Implementation Plan and Milestones (including dates for completion)</w:t>
            </w:r>
            <w:bookmarkEnd w:id="13"/>
          </w:p>
        </w:tc>
      </w:tr>
      <w:tr w:rsidR="0087345E" w:rsidRPr="00A56C6B" w:rsidTr="00263FF1">
        <w:tc>
          <w:tcPr>
            <w:tcW w:w="10598" w:type="dxa"/>
            <w:tcBorders>
              <w:top w:val="nil"/>
              <w:bottom w:val="nil"/>
            </w:tcBorders>
            <w:shd w:val="clear" w:color="auto" w:fill="FFFFFF"/>
          </w:tcPr>
          <w:p w:rsidR="0087345E" w:rsidRPr="00375F48" w:rsidRDefault="0087345E" w:rsidP="00B70482">
            <w:pPr>
              <w:pStyle w:val="MarginText"/>
              <w:overflowPunct w:val="0"/>
              <w:autoSpaceDE w:val="0"/>
              <w:autoSpaceDN w:val="0"/>
              <w:textAlignment w:val="baseline"/>
              <w:rPr>
                <w:rFonts w:cs="Arial"/>
              </w:rPr>
            </w:pPr>
            <w:r w:rsidRPr="00375F48">
              <w:rPr>
                <w:rFonts w:cs="Arial"/>
              </w:rPr>
              <w:t>The Customers requirements can be found within document referenced OAS_ Statement of requirements V1 4AC.</w:t>
            </w:r>
          </w:p>
          <w:p w:rsidR="0087345E" w:rsidRPr="00054754" w:rsidRDefault="0087345E" w:rsidP="00F65E87">
            <w:r>
              <w:t>The Services shall be delivered in two phases;</w:t>
            </w:r>
          </w:p>
          <w:p w:rsidR="0087345E" w:rsidRPr="00054754" w:rsidRDefault="0087345E" w:rsidP="00F65E87">
            <w:pPr>
              <w:rPr>
                <w:b/>
              </w:rPr>
            </w:pPr>
            <w:r w:rsidRPr="00054754">
              <w:rPr>
                <w:b/>
              </w:rPr>
              <w:t>Phase 1</w:t>
            </w:r>
          </w:p>
          <w:p w:rsidR="0087345E" w:rsidRPr="00B46391" w:rsidRDefault="0087345E" w:rsidP="00F65E87">
            <w:r>
              <w:t>This covers the transition of the server, based on the current architecture.</w:t>
            </w:r>
          </w:p>
          <w:p w:rsidR="0087345E" w:rsidRDefault="0087345E" w:rsidP="00F65E87">
            <w:pPr>
              <w:spacing w:after="0" w:line="240" w:lineRule="auto"/>
            </w:pPr>
            <w:r w:rsidRPr="00E940D8">
              <w:rPr>
                <w:highlight w:val="black"/>
              </w:rPr>
              <w:t>xx</w:t>
            </w:r>
            <w:r>
              <w:t xml:space="preserve"> Redacted </w:t>
            </w:r>
            <w:r w:rsidRPr="00E940D8">
              <w:rPr>
                <w:highlight w:val="black"/>
              </w:rPr>
              <w:t>xx</w:t>
            </w:r>
          </w:p>
          <w:p w:rsidR="0087345E" w:rsidRDefault="0087345E" w:rsidP="00F65E87">
            <w:pPr>
              <w:spacing w:after="0" w:line="240" w:lineRule="auto"/>
            </w:pPr>
          </w:p>
          <w:p w:rsidR="0087345E" w:rsidRPr="00054754" w:rsidRDefault="0087345E" w:rsidP="00F65E87">
            <w:pPr>
              <w:spacing w:after="0" w:line="240" w:lineRule="auto"/>
              <w:rPr>
                <w:u w:val="single"/>
              </w:rPr>
            </w:pPr>
            <w:r w:rsidRPr="00054754">
              <w:rPr>
                <w:u w:val="single"/>
              </w:rPr>
              <w:t xml:space="preserve">The Supplier must deliver Phase 1; by </w:t>
            </w:r>
            <w:r>
              <w:rPr>
                <w:u w:val="single"/>
              </w:rPr>
              <w:t>14</w:t>
            </w:r>
            <w:r w:rsidRPr="006C2935">
              <w:rPr>
                <w:u w:val="single"/>
                <w:vertAlign w:val="superscript"/>
              </w:rPr>
              <w:t>th</w:t>
            </w:r>
            <w:r>
              <w:rPr>
                <w:u w:val="single"/>
              </w:rPr>
              <w:t xml:space="preserve"> September</w:t>
            </w:r>
            <w:r w:rsidRPr="00054754">
              <w:rPr>
                <w:u w:val="single"/>
              </w:rPr>
              <w:t xml:space="preserve"> 2015, the service to be fully available by </w:t>
            </w:r>
            <w:r>
              <w:rPr>
                <w:u w:val="single"/>
              </w:rPr>
              <w:t>1</w:t>
            </w:r>
            <w:r w:rsidRPr="00054754">
              <w:rPr>
                <w:u w:val="single"/>
              </w:rPr>
              <w:t>4</w:t>
            </w:r>
            <w:r w:rsidRPr="00054754">
              <w:rPr>
                <w:u w:val="single"/>
                <w:vertAlign w:val="superscript"/>
              </w:rPr>
              <w:t>th</w:t>
            </w:r>
            <w:r w:rsidRPr="00054754">
              <w:rPr>
                <w:u w:val="single"/>
              </w:rPr>
              <w:t xml:space="preserve"> </w:t>
            </w:r>
            <w:r>
              <w:rPr>
                <w:u w:val="single"/>
              </w:rPr>
              <w:t>September</w:t>
            </w:r>
            <w:r w:rsidRPr="00054754">
              <w:rPr>
                <w:u w:val="single"/>
              </w:rPr>
              <w:t xml:space="preserve"> 2015.</w:t>
            </w:r>
          </w:p>
          <w:p w:rsidR="0087345E" w:rsidRDefault="0087345E" w:rsidP="00F65E87">
            <w:pPr>
              <w:spacing w:after="0" w:line="240" w:lineRule="auto"/>
            </w:pPr>
          </w:p>
          <w:p w:rsidR="0087345E" w:rsidRPr="00054754" w:rsidRDefault="0087345E" w:rsidP="00F65E87">
            <w:pPr>
              <w:spacing w:after="0" w:line="240" w:lineRule="auto"/>
              <w:rPr>
                <w:b/>
              </w:rPr>
            </w:pPr>
            <w:r w:rsidRPr="00054754">
              <w:rPr>
                <w:b/>
              </w:rPr>
              <w:t>Phase 2</w:t>
            </w:r>
          </w:p>
          <w:p w:rsidR="0087345E" w:rsidRDefault="0087345E" w:rsidP="00906157"/>
          <w:p w:rsidR="0087345E" w:rsidRPr="00054754" w:rsidRDefault="0087345E" w:rsidP="00906157">
            <w:pPr>
              <w:rPr>
                <w:u w:val="single"/>
              </w:rPr>
            </w:pPr>
            <w:r w:rsidRPr="00054754">
              <w:t>This covers the transition of the server, based on the current architecture,</w:t>
            </w:r>
            <w:r w:rsidRPr="00054754">
              <w:rPr>
                <w:u w:val="single"/>
              </w:rPr>
              <w:t xml:space="preserve"> the</w:t>
            </w:r>
            <w:r>
              <w:rPr>
                <w:u w:val="single"/>
              </w:rPr>
              <w:t xml:space="preserve"> Supplier shall ensure that phase 2</w:t>
            </w:r>
            <w:r w:rsidRPr="00054754">
              <w:rPr>
                <w:u w:val="single"/>
              </w:rPr>
              <w:t xml:space="preserve"> shall commence within three months of the call off contract being awarded.</w:t>
            </w:r>
          </w:p>
          <w:p w:rsidR="0087345E" w:rsidRPr="00DE3257" w:rsidRDefault="0087345E" w:rsidP="00DE3257">
            <w:pPr>
              <w:autoSpaceDE w:val="0"/>
              <w:autoSpaceDN w:val="0"/>
              <w:adjustRightInd w:val="0"/>
              <w:spacing w:after="0" w:line="240" w:lineRule="auto"/>
              <w:rPr>
                <w:rFonts w:ascii="GillSans-Light" w:hAnsi="GillSans-Light" w:cs="GillSans-Light"/>
                <w:sz w:val="22"/>
                <w:lang w:eastAsia="en-GB"/>
              </w:rPr>
            </w:pPr>
            <w:r w:rsidRPr="00E940D8">
              <w:rPr>
                <w:highlight w:val="black"/>
              </w:rPr>
              <w:t>xx</w:t>
            </w:r>
            <w:r>
              <w:t xml:space="preserve"> Redacted </w:t>
            </w:r>
            <w:r w:rsidRPr="00E940D8">
              <w:rPr>
                <w:highlight w:val="black"/>
              </w:rPr>
              <w:t>xx</w:t>
            </w:r>
          </w:p>
        </w:tc>
      </w:tr>
      <w:tr w:rsidR="0087345E" w:rsidRPr="00A56C6B" w:rsidTr="00263FF1">
        <w:tc>
          <w:tcPr>
            <w:tcW w:w="10598" w:type="dxa"/>
            <w:tcBorders>
              <w:bottom w:val="nil"/>
            </w:tcBorders>
            <w:shd w:val="clear" w:color="auto" w:fill="FFFFFF"/>
          </w:tcPr>
          <w:p w:rsidR="0087345E" w:rsidRPr="00A56C6B" w:rsidRDefault="0087345E" w:rsidP="00026127">
            <w:pPr>
              <w:ind w:left="1440"/>
              <w:jc w:val="both"/>
            </w:pPr>
            <w:r w:rsidRPr="00A56C6B">
              <w:t>12.2.1 If so required by the Customer, the Supplier shall produce within one (1) Month of the Commencement Date a further version of the Implementation Plan (based on the above plan) in such further detail as the Customer may reasonably require.  The Supplier shall ensure that each version of the Implementation Plan is subject to Customer’s written approval.  The Supplier shall ensure that the Implementation Plan is maintained and updated on a regular basis as may be necessary to reflect the then current state of the implementation transition and/or transformation of the G-Cloud Services.</w:t>
            </w:r>
          </w:p>
        </w:tc>
      </w:tr>
      <w:tr w:rsidR="0087345E" w:rsidRPr="00A56C6B" w:rsidTr="00263FF1">
        <w:tc>
          <w:tcPr>
            <w:tcW w:w="10598" w:type="dxa"/>
            <w:tcBorders>
              <w:top w:val="nil"/>
              <w:bottom w:val="nil"/>
            </w:tcBorders>
            <w:shd w:val="clear" w:color="auto" w:fill="FFFFFF"/>
          </w:tcPr>
          <w:p w:rsidR="0087345E" w:rsidRPr="00A56C6B" w:rsidRDefault="0087345E" w:rsidP="00026127">
            <w:pPr>
              <w:ind w:left="1440"/>
              <w:jc w:val="both"/>
            </w:pPr>
            <w:r w:rsidRPr="00A56C6B">
              <w:t>12.2.2 The Customer shall have the right to require the Supplier to include any reasonable changes or provisions in each version of the Implementation Plan.</w:t>
            </w:r>
          </w:p>
        </w:tc>
      </w:tr>
      <w:tr w:rsidR="0087345E" w:rsidRPr="00A56C6B" w:rsidTr="00263FF1">
        <w:tc>
          <w:tcPr>
            <w:tcW w:w="10598" w:type="dxa"/>
            <w:tcBorders>
              <w:top w:val="nil"/>
              <w:bottom w:val="nil"/>
            </w:tcBorders>
            <w:shd w:val="clear" w:color="auto" w:fill="FFFFFF"/>
          </w:tcPr>
          <w:p w:rsidR="0087345E" w:rsidRPr="00A56C6B" w:rsidRDefault="0087345E" w:rsidP="00026127">
            <w:pPr>
              <w:ind w:left="1440"/>
              <w:jc w:val="both"/>
            </w:pPr>
            <w:r w:rsidRPr="00A56C6B">
              <w:t>12.2.3 The Supplier shall perform its obligations so as to achieve each milestone by the milestone date.</w:t>
            </w:r>
          </w:p>
        </w:tc>
      </w:tr>
      <w:tr w:rsidR="0087345E" w:rsidRPr="00A56C6B" w:rsidTr="00026127">
        <w:tc>
          <w:tcPr>
            <w:tcW w:w="10598" w:type="dxa"/>
            <w:tcBorders>
              <w:top w:val="nil"/>
              <w:bottom w:val="nil"/>
            </w:tcBorders>
            <w:shd w:val="clear" w:color="auto" w:fill="FFFFFF"/>
          </w:tcPr>
          <w:p w:rsidR="0087345E" w:rsidRPr="00A56C6B" w:rsidRDefault="0087345E" w:rsidP="00026127">
            <w:pPr>
              <w:ind w:left="1440"/>
              <w:jc w:val="both"/>
            </w:pPr>
            <w:r w:rsidRPr="00A56C6B">
              <w:t>12.2.4 Changes to the milestones shall only be made in accordance with the Variation procedure as set out in Clause CO-21 and provided that the Supplier shall not attempt to postpone any of the milestones using the Variation procedure or otherwise (except in the event of a Customer default which affects the Supplier's ability to achieve a milestone by the relevant milestone date).]</w:t>
            </w:r>
          </w:p>
        </w:tc>
      </w:tr>
      <w:tr w:rsidR="0087345E" w:rsidRPr="00A56C6B" w:rsidTr="00263FF1">
        <w:tc>
          <w:tcPr>
            <w:tcW w:w="10598" w:type="dxa"/>
            <w:tcBorders>
              <w:top w:val="nil"/>
            </w:tcBorders>
            <w:shd w:val="clear" w:color="auto" w:fill="FFFFFF"/>
          </w:tcPr>
          <w:p w:rsidR="0087345E" w:rsidRPr="00A56C6B" w:rsidRDefault="0087345E" w:rsidP="00026127">
            <w:pPr>
              <w:jc w:val="both"/>
              <w:rPr>
                <w:b/>
              </w:rPr>
            </w:pPr>
            <w:r w:rsidRPr="00A56C6B">
              <w:rPr>
                <w:b/>
              </w:rPr>
              <w:t>12.3 Service Levels</w:t>
            </w:r>
          </w:p>
          <w:p w:rsidR="0087345E" w:rsidRPr="00A56C6B" w:rsidRDefault="0087345E" w:rsidP="002C2EEF">
            <w:r w:rsidRPr="00A56C6B">
              <w:t>May be found within the document entitled ‘CICA Service Specification V OH Final.pdf</w:t>
            </w:r>
          </w:p>
        </w:tc>
      </w:tr>
    </w:tbl>
    <w:p w:rsidR="0087345E" w:rsidRDefault="0087345E">
      <w:pPr>
        <w:widowControl w:val="0"/>
        <w:jc w:val="both"/>
        <w:rPr>
          <w:rFonts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98"/>
      </w:tblGrid>
      <w:tr w:rsidR="0087345E" w:rsidRPr="00A56C6B" w:rsidTr="00232655">
        <w:tc>
          <w:tcPr>
            <w:tcW w:w="10598" w:type="dxa"/>
            <w:shd w:val="clear" w:color="auto" w:fill="D9D9D9"/>
          </w:tcPr>
          <w:p w:rsidR="0087345E" w:rsidRPr="00A56C6B" w:rsidRDefault="0087345E" w:rsidP="000802CD">
            <w:pPr>
              <w:rPr>
                <w:rFonts w:cs="Arial"/>
                <w:b/>
              </w:rPr>
            </w:pPr>
            <w:r w:rsidRPr="00A56C6B">
              <w:rPr>
                <w:b/>
              </w:rPr>
              <w:t>13. [COLLABORATION AGREEMENT</w:t>
            </w:r>
          </w:p>
        </w:tc>
      </w:tr>
      <w:tr w:rsidR="0087345E" w:rsidRPr="00A56C6B" w:rsidTr="00232655">
        <w:tc>
          <w:tcPr>
            <w:tcW w:w="10598" w:type="dxa"/>
            <w:shd w:val="clear" w:color="auto" w:fill="FFFFFF"/>
          </w:tcPr>
          <w:p w:rsidR="0087345E" w:rsidRPr="00A56C6B" w:rsidRDefault="0087345E" w:rsidP="007D5456">
            <w:pPr>
              <w:ind w:left="720"/>
            </w:pPr>
            <w:r w:rsidRPr="00A56C6B">
              <w:t xml:space="preserve">In accordance with Clause CO-20 of this Call-off Agreement, the Customer </w:t>
            </w:r>
            <w:r>
              <w:t xml:space="preserve">may </w:t>
            </w:r>
            <w:r w:rsidRPr="00A56C6B">
              <w:t>require the Supplier to enter into a Collaboration Agreement</w:t>
            </w:r>
            <w:r>
              <w:t xml:space="preserve"> during this Call Off Agreement</w:t>
            </w:r>
            <w:r w:rsidRPr="00A56C6B">
              <w:t xml:space="preserve">. </w:t>
            </w:r>
          </w:p>
          <w:p w:rsidR="0087345E" w:rsidRPr="00A56C6B" w:rsidRDefault="0087345E" w:rsidP="00A42BAE">
            <w:pPr>
              <w:ind w:left="720"/>
              <w:jc w:val="both"/>
              <w:rPr>
                <w:color w:val="000000"/>
              </w:rPr>
            </w:pPr>
          </w:p>
        </w:tc>
      </w:tr>
      <w:tr w:rsidR="0087345E" w:rsidRPr="00A56C6B" w:rsidTr="00232655">
        <w:tc>
          <w:tcPr>
            <w:tcW w:w="10598" w:type="dxa"/>
            <w:shd w:val="clear" w:color="auto" w:fill="FFFFFF"/>
          </w:tcPr>
          <w:p w:rsidR="0087345E" w:rsidRPr="00375F48" w:rsidRDefault="0087345E" w:rsidP="00E52A49">
            <w:pPr>
              <w:pStyle w:val="ORDERFORML2Title"/>
              <w:numPr>
                <w:ilvl w:val="0"/>
                <w:numId w:val="78"/>
              </w:numPr>
              <w:rPr>
                <w:sz w:val="22"/>
                <w:szCs w:val="22"/>
              </w:rPr>
            </w:pPr>
            <w:bookmarkStart w:id="14" w:name="_Ref349213525"/>
            <w:r w:rsidRPr="00375F48">
              <w:rPr>
                <w:sz w:val="22"/>
                <w:szCs w:val="22"/>
              </w:rPr>
              <w:t>[Alternative Clauses (select from Schedule 10: Alternative Clauses)</w:t>
            </w:r>
            <w:bookmarkEnd w:id="14"/>
            <w:r w:rsidRPr="00375F48">
              <w:rPr>
                <w:sz w:val="22"/>
                <w:szCs w:val="22"/>
              </w:rPr>
              <w:t>]</w:t>
            </w:r>
          </w:p>
          <w:p w:rsidR="0087345E" w:rsidRPr="00375F48" w:rsidRDefault="0087345E" w:rsidP="00A42BAE">
            <w:pPr>
              <w:pStyle w:val="ORDERFORML2Box"/>
              <w:rPr>
                <w:sz w:val="22"/>
                <w:szCs w:val="22"/>
              </w:rPr>
            </w:pPr>
            <w:r w:rsidRPr="00375F48">
              <w:rPr>
                <w:sz w:val="22"/>
                <w:szCs w:val="22"/>
              </w:rPr>
              <w:t>None</w:t>
            </w:r>
          </w:p>
        </w:tc>
      </w:tr>
    </w:tbl>
    <w:p w:rsidR="0087345E" w:rsidRDefault="0087345E">
      <w:pPr>
        <w:widowControl w:val="0"/>
        <w:jc w:val="both"/>
        <w:rPr>
          <w:rFonts w:cs="Arial"/>
          <w:b/>
        </w:rPr>
      </w:pPr>
    </w:p>
    <w:p w:rsidR="0087345E" w:rsidRDefault="0087345E">
      <w:pPr>
        <w:widowControl w:val="0"/>
        <w:jc w:val="both"/>
        <w:rPr>
          <w:rFonts w:cs="Arial"/>
        </w:rPr>
      </w:pPr>
      <w:r w:rsidRPr="002D698F">
        <w:rPr>
          <w:rFonts w:cs="Arial"/>
          <w:b/>
        </w:rPr>
        <w:t>BY SIGNING AND RETURNING THIS ORDER FORM THE SUPPLIER AGREES</w:t>
      </w:r>
      <w:r w:rsidRPr="002D698F">
        <w:rPr>
          <w:rFonts w:cs="Arial"/>
        </w:rPr>
        <w:t xml:space="preserve"> to enter a legally binding contract with the Customer to provide the G-Cloud Services. </w:t>
      </w:r>
      <w:r w:rsidRPr="002D698F">
        <w:rPr>
          <w:rFonts w:cs="Arial"/>
          <w:color w:val="000000"/>
        </w:rPr>
        <w:t>The Parties hereby acknowledge and agree that they have read the Call-Off Terms and the Order Form and by signing below agree to be b</w:t>
      </w:r>
      <w:r>
        <w:rPr>
          <w:rFonts w:cs="Arial"/>
          <w:color w:val="000000"/>
        </w:rPr>
        <w:t>ound by the terms of this Call-O</w:t>
      </w:r>
      <w:r w:rsidRPr="002D698F">
        <w:rPr>
          <w:rFonts w:cs="Arial"/>
          <w:color w:val="000000"/>
        </w:rPr>
        <w:t>ff Agreement.</w:t>
      </w:r>
    </w:p>
    <w:p w:rsidR="0087345E" w:rsidRPr="002D698F" w:rsidRDefault="0087345E" w:rsidP="009B68A1">
      <w:pPr>
        <w:widowControl w:val="0"/>
        <w:rPr>
          <w:rFonts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6"/>
        <w:gridCol w:w="8180"/>
      </w:tblGrid>
      <w:tr w:rsidR="0087345E" w:rsidRPr="00A56C6B" w:rsidTr="00026127">
        <w:tc>
          <w:tcPr>
            <w:tcW w:w="10456" w:type="dxa"/>
            <w:gridSpan w:val="2"/>
            <w:tcBorders>
              <w:top w:val="nil"/>
              <w:left w:val="nil"/>
              <w:right w:val="nil"/>
            </w:tcBorders>
          </w:tcPr>
          <w:p w:rsidR="0087345E" w:rsidRPr="00A56C6B" w:rsidRDefault="0087345E" w:rsidP="00F8548A">
            <w:pPr>
              <w:widowControl w:val="0"/>
              <w:rPr>
                <w:rFonts w:cs="Arial"/>
                <w:b/>
              </w:rPr>
            </w:pPr>
            <w:r w:rsidRPr="00A56C6B">
              <w:rPr>
                <w:rFonts w:cs="Arial"/>
                <w:b/>
              </w:rPr>
              <w:t>For and on behalf of the Supplier:</w:t>
            </w:r>
          </w:p>
          <w:p w:rsidR="0087345E" w:rsidRPr="00A56C6B" w:rsidRDefault="0087345E" w:rsidP="00F8548A">
            <w:pPr>
              <w:widowControl w:val="0"/>
              <w:rPr>
                <w:rFonts w:cs="Arial"/>
              </w:rPr>
            </w:pPr>
          </w:p>
        </w:tc>
      </w:tr>
      <w:tr w:rsidR="0087345E" w:rsidRPr="00A56C6B" w:rsidTr="00026127">
        <w:tc>
          <w:tcPr>
            <w:tcW w:w="2276" w:type="dxa"/>
          </w:tcPr>
          <w:p w:rsidR="0087345E" w:rsidRPr="00A56C6B" w:rsidRDefault="0087345E" w:rsidP="00F8548A">
            <w:pPr>
              <w:widowControl w:val="0"/>
              <w:rPr>
                <w:rFonts w:cs="Arial"/>
              </w:rPr>
            </w:pPr>
            <w:r w:rsidRPr="00A56C6B">
              <w:rPr>
                <w:rFonts w:cs="Arial"/>
              </w:rPr>
              <w:t>Name and Title</w:t>
            </w:r>
          </w:p>
        </w:tc>
        <w:tc>
          <w:tcPr>
            <w:tcW w:w="8180" w:type="dxa"/>
          </w:tcPr>
          <w:p w:rsidR="0087345E" w:rsidRPr="00A56C6B" w:rsidRDefault="0087345E" w:rsidP="00F8548A">
            <w:pPr>
              <w:widowControl w:val="0"/>
              <w:rPr>
                <w:rFonts w:cs="Arial"/>
              </w:rPr>
            </w:pPr>
            <w:r w:rsidRPr="00E940D8">
              <w:rPr>
                <w:highlight w:val="black"/>
              </w:rPr>
              <w:t>xx</w:t>
            </w:r>
            <w:r>
              <w:t xml:space="preserve"> Redacted </w:t>
            </w:r>
            <w:r w:rsidRPr="00E940D8">
              <w:rPr>
                <w:highlight w:val="black"/>
              </w:rPr>
              <w:t>xx</w:t>
            </w:r>
          </w:p>
        </w:tc>
      </w:tr>
      <w:tr w:rsidR="0087345E" w:rsidRPr="00A56C6B" w:rsidTr="00026127">
        <w:tc>
          <w:tcPr>
            <w:tcW w:w="2276" w:type="dxa"/>
          </w:tcPr>
          <w:p w:rsidR="0087345E" w:rsidRPr="00A56C6B" w:rsidRDefault="0087345E" w:rsidP="00F8548A">
            <w:pPr>
              <w:widowControl w:val="0"/>
              <w:rPr>
                <w:rFonts w:cs="Arial"/>
              </w:rPr>
            </w:pPr>
            <w:r w:rsidRPr="00A56C6B">
              <w:rPr>
                <w:rFonts w:cs="Arial"/>
              </w:rPr>
              <w:t>Position</w:t>
            </w:r>
          </w:p>
        </w:tc>
        <w:tc>
          <w:tcPr>
            <w:tcW w:w="8180" w:type="dxa"/>
          </w:tcPr>
          <w:p w:rsidR="0087345E" w:rsidRPr="00A56C6B" w:rsidRDefault="0087345E" w:rsidP="00F8548A">
            <w:pPr>
              <w:widowControl w:val="0"/>
              <w:rPr>
                <w:rFonts w:cs="Arial"/>
              </w:rPr>
            </w:pPr>
            <w:r w:rsidRPr="00E940D8">
              <w:rPr>
                <w:highlight w:val="black"/>
              </w:rPr>
              <w:t>xx</w:t>
            </w:r>
            <w:r>
              <w:t xml:space="preserve"> Redacted </w:t>
            </w:r>
            <w:r w:rsidRPr="00E940D8">
              <w:rPr>
                <w:highlight w:val="black"/>
              </w:rPr>
              <w:t>xx</w:t>
            </w:r>
          </w:p>
        </w:tc>
      </w:tr>
      <w:tr w:rsidR="0087345E" w:rsidRPr="00A56C6B" w:rsidTr="00026127">
        <w:tc>
          <w:tcPr>
            <w:tcW w:w="2276" w:type="dxa"/>
          </w:tcPr>
          <w:p w:rsidR="0087345E" w:rsidRPr="00A56C6B" w:rsidRDefault="0087345E" w:rsidP="00F8548A">
            <w:pPr>
              <w:widowControl w:val="0"/>
              <w:rPr>
                <w:rFonts w:cs="Arial"/>
              </w:rPr>
            </w:pPr>
            <w:r w:rsidRPr="00A56C6B">
              <w:rPr>
                <w:rFonts w:cs="Arial"/>
              </w:rPr>
              <w:t>Signature</w:t>
            </w:r>
          </w:p>
        </w:tc>
        <w:tc>
          <w:tcPr>
            <w:tcW w:w="8180" w:type="dxa"/>
          </w:tcPr>
          <w:p w:rsidR="0087345E" w:rsidRPr="00A56C6B" w:rsidRDefault="0087345E" w:rsidP="00F8548A">
            <w:pPr>
              <w:widowControl w:val="0"/>
              <w:rPr>
                <w:rFonts w:cs="Arial"/>
              </w:rPr>
            </w:pPr>
            <w:r w:rsidRPr="00E940D8">
              <w:rPr>
                <w:highlight w:val="black"/>
              </w:rPr>
              <w:t>xx</w:t>
            </w:r>
            <w:r>
              <w:t xml:space="preserve"> Redacted </w:t>
            </w:r>
            <w:r w:rsidRPr="00E940D8">
              <w:rPr>
                <w:highlight w:val="black"/>
              </w:rPr>
              <w:t>xx</w:t>
            </w:r>
          </w:p>
        </w:tc>
      </w:tr>
      <w:tr w:rsidR="0087345E" w:rsidRPr="00A56C6B" w:rsidTr="00026127">
        <w:tc>
          <w:tcPr>
            <w:tcW w:w="2276" w:type="dxa"/>
          </w:tcPr>
          <w:p w:rsidR="0087345E" w:rsidRPr="00A56C6B" w:rsidRDefault="0087345E" w:rsidP="00F8548A">
            <w:pPr>
              <w:widowControl w:val="0"/>
              <w:rPr>
                <w:rFonts w:cs="Arial"/>
              </w:rPr>
            </w:pPr>
            <w:r w:rsidRPr="00A56C6B">
              <w:rPr>
                <w:rFonts w:cs="Arial"/>
              </w:rPr>
              <w:t>Date</w:t>
            </w:r>
          </w:p>
        </w:tc>
        <w:tc>
          <w:tcPr>
            <w:tcW w:w="8180" w:type="dxa"/>
          </w:tcPr>
          <w:p w:rsidR="0087345E" w:rsidRPr="00A56C6B" w:rsidRDefault="0087345E" w:rsidP="00F8548A">
            <w:pPr>
              <w:widowControl w:val="0"/>
              <w:rPr>
                <w:rFonts w:cs="Arial"/>
              </w:rPr>
            </w:pPr>
            <w:r>
              <w:rPr>
                <w:rFonts w:cs="Arial"/>
              </w:rPr>
              <w:t>26/08/2015</w:t>
            </w:r>
          </w:p>
        </w:tc>
      </w:tr>
    </w:tbl>
    <w:p w:rsidR="0087345E" w:rsidRPr="002D698F" w:rsidRDefault="0087345E" w:rsidP="009B68A1">
      <w:pPr>
        <w:widowControl w:val="0"/>
        <w:rPr>
          <w:rFonts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6"/>
        <w:gridCol w:w="8180"/>
      </w:tblGrid>
      <w:tr w:rsidR="0087345E" w:rsidRPr="00A56C6B" w:rsidTr="00026127">
        <w:tc>
          <w:tcPr>
            <w:tcW w:w="10456" w:type="dxa"/>
            <w:gridSpan w:val="2"/>
            <w:tcBorders>
              <w:top w:val="nil"/>
              <w:left w:val="nil"/>
              <w:right w:val="nil"/>
            </w:tcBorders>
          </w:tcPr>
          <w:p w:rsidR="0087345E" w:rsidRPr="00A56C6B" w:rsidRDefault="0087345E" w:rsidP="00F8548A">
            <w:pPr>
              <w:widowControl w:val="0"/>
              <w:rPr>
                <w:rFonts w:cs="Arial"/>
                <w:b/>
              </w:rPr>
            </w:pPr>
            <w:r w:rsidRPr="00A56C6B">
              <w:rPr>
                <w:rFonts w:cs="Arial"/>
                <w:b/>
              </w:rPr>
              <w:t>For and on behalf of the Customer:</w:t>
            </w:r>
          </w:p>
          <w:p w:rsidR="0087345E" w:rsidRPr="00A56C6B" w:rsidRDefault="0087345E" w:rsidP="00F8548A">
            <w:pPr>
              <w:widowControl w:val="0"/>
              <w:rPr>
                <w:rFonts w:cs="Arial"/>
              </w:rPr>
            </w:pPr>
          </w:p>
        </w:tc>
      </w:tr>
      <w:tr w:rsidR="0087345E" w:rsidRPr="00A56C6B" w:rsidTr="00026127">
        <w:tc>
          <w:tcPr>
            <w:tcW w:w="2276" w:type="dxa"/>
          </w:tcPr>
          <w:p w:rsidR="0087345E" w:rsidRPr="00A56C6B" w:rsidRDefault="0087345E" w:rsidP="00F8548A">
            <w:pPr>
              <w:widowControl w:val="0"/>
              <w:rPr>
                <w:rFonts w:cs="Arial"/>
              </w:rPr>
            </w:pPr>
            <w:r w:rsidRPr="00A56C6B">
              <w:rPr>
                <w:rFonts w:cs="Arial"/>
              </w:rPr>
              <w:t>Name and Title</w:t>
            </w:r>
          </w:p>
        </w:tc>
        <w:tc>
          <w:tcPr>
            <w:tcW w:w="8180" w:type="dxa"/>
          </w:tcPr>
          <w:p w:rsidR="0087345E" w:rsidRPr="00A56C6B" w:rsidRDefault="0087345E" w:rsidP="00F8548A">
            <w:pPr>
              <w:widowControl w:val="0"/>
              <w:rPr>
                <w:rFonts w:cs="Arial"/>
              </w:rPr>
            </w:pPr>
            <w:r w:rsidRPr="00E940D8">
              <w:rPr>
                <w:highlight w:val="black"/>
              </w:rPr>
              <w:t>xx</w:t>
            </w:r>
            <w:r>
              <w:t xml:space="preserve"> Redacted </w:t>
            </w:r>
            <w:r w:rsidRPr="00E940D8">
              <w:rPr>
                <w:highlight w:val="black"/>
              </w:rPr>
              <w:t>xx</w:t>
            </w:r>
          </w:p>
        </w:tc>
      </w:tr>
      <w:tr w:rsidR="0087345E" w:rsidRPr="00A56C6B" w:rsidTr="00026127">
        <w:tc>
          <w:tcPr>
            <w:tcW w:w="2276" w:type="dxa"/>
          </w:tcPr>
          <w:p w:rsidR="0087345E" w:rsidRPr="00A56C6B" w:rsidRDefault="0087345E" w:rsidP="00F8548A">
            <w:pPr>
              <w:widowControl w:val="0"/>
              <w:rPr>
                <w:rFonts w:cs="Arial"/>
              </w:rPr>
            </w:pPr>
            <w:r w:rsidRPr="00A56C6B">
              <w:rPr>
                <w:rFonts w:cs="Arial"/>
              </w:rPr>
              <w:t>Position</w:t>
            </w:r>
          </w:p>
        </w:tc>
        <w:tc>
          <w:tcPr>
            <w:tcW w:w="8180" w:type="dxa"/>
          </w:tcPr>
          <w:p w:rsidR="0087345E" w:rsidRPr="00A56C6B" w:rsidRDefault="0087345E" w:rsidP="00F8548A">
            <w:pPr>
              <w:widowControl w:val="0"/>
              <w:rPr>
                <w:rFonts w:cs="Arial"/>
              </w:rPr>
            </w:pPr>
            <w:r w:rsidRPr="00E940D8">
              <w:rPr>
                <w:highlight w:val="black"/>
              </w:rPr>
              <w:t>xx</w:t>
            </w:r>
            <w:r>
              <w:t xml:space="preserve"> Redacted </w:t>
            </w:r>
            <w:r w:rsidRPr="00E940D8">
              <w:rPr>
                <w:highlight w:val="black"/>
              </w:rPr>
              <w:t>xx</w:t>
            </w:r>
          </w:p>
        </w:tc>
      </w:tr>
      <w:tr w:rsidR="0087345E" w:rsidRPr="00A56C6B" w:rsidTr="00026127">
        <w:tc>
          <w:tcPr>
            <w:tcW w:w="2276" w:type="dxa"/>
          </w:tcPr>
          <w:p w:rsidR="0087345E" w:rsidRPr="00A56C6B" w:rsidRDefault="0087345E" w:rsidP="00F8548A">
            <w:pPr>
              <w:widowControl w:val="0"/>
              <w:rPr>
                <w:rFonts w:cs="Arial"/>
              </w:rPr>
            </w:pPr>
            <w:r w:rsidRPr="00A56C6B">
              <w:rPr>
                <w:rFonts w:cs="Arial"/>
              </w:rPr>
              <w:t>Signature</w:t>
            </w:r>
          </w:p>
        </w:tc>
        <w:tc>
          <w:tcPr>
            <w:tcW w:w="8180" w:type="dxa"/>
          </w:tcPr>
          <w:p w:rsidR="0087345E" w:rsidRPr="00A56C6B" w:rsidRDefault="0087345E" w:rsidP="00F8548A">
            <w:pPr>
              <w:widowControl w:val="0"/>
              <w:rPr>
                <w:rFonts w:cs="Arial"/>
              </w:rPr>
            </w:pPr>
            <w:r w:rsidRPr="00E940D8">
              <w:rPr>
                <w:highlight w:val="black"/>
              </w:rPr>
              <w:t>xx</w:t>
            </w:r>
            <w:r>
              <w:t xml:space="preserve"> Redacted </w:t>
            </w:r>
            <w:r w:rsidRPr="00E940D8">
              <w:rPr>
                <w:highlight w:val="black"/>
              </w:rPr>
              <w:t>xx</w:t>
            </w:r>
          </w:p>
        </w:tc>
      </w:tr>
      <w:tr w:rsidR="0087345E" w:rsidRPr="00A56C6B" w:rsidTr="00026127">
        <w:tc>
          <w:tcPr>
            <w:tcW w:w="2276" w:type="dxa"/>
          </w:tcPr>
          <w:p w:rsidR="0087345E" w:rsidRPr="00A56C6B" w:rsidRDefault="0087345E" w:rsidP="00F8548A">
            <w:pPr>
              <w:widowControl w:val="0"/>
              <w:rPr>
                <w:rFonts w:cs="Arial"/>
              </w:rPr>
            </w:pPr>
            <w:r w:rsidRPr="00A56C6B">
              <w:rPr>
                <w:rFonts w:cs="Arial"/>
              </w:rPr>
              <w:t>Date</w:t>
            </w:r>
          </w:p>
        </w:tc>
        <w:tc>
          <w:tcPr>
            <w:tcW w:w="8180" w:type="dxa"/>
          </w:tcPr>
          <w:p w:rsidR="0087345E" w:rsidRPr="00A56C6B" w:rsidRDefault="0087345E" w:rsidP="00F8548A">
            <w:pPr>
              <w:widowControl w:val="0"/>
              <w:rPr>
                <w:rFonts w:cs="Arial"/>
              </w:rPr>
            </w:pPr>
            <w:r>
              <w:rPr>
                <w:rFonts w:cs="Arial"/>
              </w:rPr>
              <w:t>01/09/2015</w:t>
            </w:r>
          </w:p>
        </w:tc>
      </w:tr>
    </w:tbl>
    <w:p w:rsidR="0087345E" w:rsidRPr="002D698F" w:rsidRDefault="0087345E" w:rsidP="009B68A1">
      <w:pPr>
        <w:widowControl w:val="0"/>
        <w:rPr>
          <w:rFonts w:cs="Arial"/>
        </w:rPr>
      </w:pPr>
    </w:p>
    <w:p w:rsidR="0087345E" w:rsidRDefault="0087345E">
      <w:r>
        <w:br w:type="page"/>
      </w:r>
    </w:p>
    <w:p w:rsidR="0087345E" w:rsidRPr="00AE1254" w:rsidRDefault="0087345E" w:rsidP="00AE1254">
      <w:pPr>
        <w:rPr>
          <w:rStyle w:val="ClauseTitle"/>
        </w:rPr>
      </w:pPr>
      <w:r w:rsidRPr="00AE1254">
        <w:rPr>
          <w:rStyle w:val="ClauseTitle"/>
        </w:rPr>
        <w:t>G-CLOUD SERVICES CALL-OFF TERMS</w:t>
      </w:r>
    </w:p>
    <w:p w:rsidR="0087345E" w:rsidRPr="00A513F4" w:rsidRDefault="0087345E" w:rsidP="00A513F4">
      <w:pPr>
        <w:widowControl w:val="0"/>
        <w:jc w:val="both"/>
        <w:rPr>
          <w:rFonts w:cs="Arial"/>
          <w:color w:val="000000"/>
        </w:rPr>
      </w:pPr>
      <w:r w:rsidRPr="002C2EEF">
        <w:rPr>
          <w:szCs w:val="20"/>
        </w:rPr>
        <w:t xml:space="preserve"> </w:t>
      </w:r>
      <w:r>
        <w:t>The Ministry of Justice as part of the Crown</w:t>
      </w:r>
    </w:p>
    <w:p w:rsidR="0087345E" w:rsidRPr="00A513F4" w:rsidRDefault="0087345E" w:rsidP="00A513F4">
      <w:pPr>
        <w:widowControl w:val="0"/>
        <w:jc w:val="both"/>
        <w:rPr>
          <w:rFonts w:cs="Arial"/>
          <w:color w:val="000000"/>
        </w:rPr>
      </w:pPr>
      <w:r w:rsidRPr="00A513F4">
        <w:rPr>
          <w:rFonts w:cs="Arial"/>
          <w:color w:val="000000"/>
        </w:rPr>
        <w:t>- and -</w:t>
      </w:r>
    </w:p>
    <w:p w:rsidR="0087345E" w:rsidRPr="00A513F4" w:rsidRDefault="0087345E" w:rsidP="00A513F4">
      <w:pPr>
        <w:widowControl w:val="0"/>
        <w:jc w:val="both"/>
        <w:rPr>
          <w:rFonts w:cs="Arial"/>
          <w:color w:val="000000"/>
        </w:rPr>
      </w:pPr>
      <w:r w:rsidRPr="00A513F4">
        <w:rPr>
          <w:rFonts w:cs="Arial"/>
          <w:color w:val="000000"/>
        </w:rPr>
        <w:t>‘Kimcell Ltd’ trading as ‘Datacenta Hosting’</w:t>
      </w:r>
    </w:p>
    <w:p w:rsidR="0087345E" w:rsidRPr="00A513F4" w:rsidRDefault="0087345E" w:rsidP="00A513F4">
      <w:pPr>
        <w:widowControl w:val="0"/>
        <w:jc w:val="both"/>
        <w:rPr>
          <w:rFonts w:cs="Arial"/>
          <w:color w:val="000000"/>
        </w:rPr>
      </w:pPr>
      <w:r w:rsidRPr="00A513F4">
        <w:rPr>
          <w:rFonts w:cs="Arial"/>
          <w:color w:val="000000"/>
        </w:rPr>
        <w:t>relating to</w:t>
      </w:r>
      <w:r>
        <w:rPr>
          <w:rFonts w:cs="Arial"/>
          <w:color w:val="000000"/>
        </w:rPr>
        <w:t xml:space="preserve"> </w:t>
      </w:r>
      <w:r w:rsidRPr="00A513F4">
        <w:rPr>
          <w:rFonts w:cs="Arial"/>
          <w:color w:val="000000"/>
        </w:rPr>
        <w:t>the provision of G-Cloud Services.</w:t>
      </w:r>
    </w:p>
    <w:p w:rsidR="0087345E" w:rsidRDefault="0087345E">
      <w:r>
        <w:br w:type="page"/>
      </w:r>
    </w:p>
    <w:p w:rsidR="0087345E" w:rsidRDefault="0087345E" w:rsidP="00AE1254">
      <w:pPr>
        <w:rPr>
          <w:rStyle w:val="ClauseTitle"/>
        </w:rPr>
      </w:pPr>
      <w:r w:rsidRPr="00AE1254">
        <w:rPr>
          <w:rStyle w:val="ClauseTitle"/>
        </w:rPr>
        <w:t>Call-Off Agreement Terms and Conditions</w:t>
      </w:r>
    </w:p>
    <w:p w:rsidR="0087345E" w:rsidRDefault="0087345E" w:rsidP="00ED2519">
      <w:r w:rsidRPr="00ED2519">
        <w:rPr>
          <w:rStyle w:val="ClauseTitle"/>
        </w:rPr>
        <w:t>THIS CONTRACT</w:t>
      </w:r>
      <w:r>
        <w:t xml:space="preserve"> is made on the 25th day of August 2015</w:t>
      </w:r>
    </w:p>
    <w:p w:rsidR="0087345E" w:rsidRPr="00ED2519" w:rsidRDefault="0087345E" w:rsidP="00ED2519">
      <w:pPr>
        <w:rPr>
          <w:rStyle w:val="ClauseTitle"/>
        </w:rPr>
      </w:pPr>
      <w:r w:rsidRPr="00ED2519">
        <w:rPr>
          <w:rStyle w:val="ClauseTitle"/>
        </w:rPr>
        <w:t xml:space="preserve">BETWEEN </w:t>
      </w:r>
    </w:p>
    <w:p w:rsidR="0087345E" w:rsidRDefault="0087345E" w:rsidP="00A513F4">
      <w:pPr>
        <w:pStyle w:val="Recitals"/>
        <w:numPr>
          <w:ilvl w:val="0"/>
          <w:numId w:val="8"/>
        </w:numPr>
        <w:ind w:left="709" w:hanging="709"/>
      </w:pPr>
      <w:r>
        <w:t xml:space="preserve"> The Ministry of Justice as part of the Crown , 102 Petty France, London WC1H 9AJ (the “</w:t>
      </w:r>
      <w:r w:rsidRPr="00ED2519">
        <w:rPr>
          <w:rStyle w:val="DefinedTerm"/>
        </w:rPr>
        <w:t>Customer</w:t>
      </w:r>
      <w:r>
        <w:t>”); and</w:t>
      </w:r>
    </w:p>
    <w:p w:rsidR="0087345E" w:rsidRDefault="0087345E" w:rsidP="00ED2519">
      <w:pPr>
        <w:pStyle w:val="Recitals"/>
      </w:pPr>
      <w:r>
        <w:t xml:space="preserve"> Kimcell Ltd, a company registered in England under company number </w:t>
      </w:r>
      <w:r w:rsidRPr="002C2EEF">
        <w:rPr>
          <w:rFonts w:ascii="Helvetica" w:hAnsi="Helvetica" w:cs="Helvetica"/>
          <w:color w:val="1C1C1C"/>
          <w:szCs w:val="20"/>
          <w:lang w:val="en-US"/>
        </w:rPr>
        <w:t>3290605</w:t>
      </w:r>
      <w:r>
        <w:rPr>
          <w:rFonts w:ascii="Helvetica" w:hAnsi="Helvetica" w:cs="Helvetica"/>
          <w:color w:val="1C1C1C"/>
          <w:sz w:val="28"/>
          <w:szCs w:val="28"/>
          <w:lang w:val="en-US"/>
        </w:rPr>
        <w:t xml:space="preserve"> </w:t>
      </w:r>
      <w:r>
        <w:t xml:space="preserve">and whose registered office is at </w:t>
      </w:r>
      <w:r w:rsidRPr="002C2EEF">
        <w:rPr>
          <w:rFonts w:cs="Arial"/>
          <w:color w:val="1C1C1C"/>
          <w:szCs w:val="20"/>
          <w:lang w:val="en-US"/>
        </w:rPr>
        <w:t>Gild House, 72 Norwich Avenue West, Bournemouth, Dorset, BH2 6AW</w:t>
      </w:r>
      <w:r w:rsidRPr="002C2EEF">
        <w:rPr>
          <w:rFonts w:cs="Arial"/>
          <w:szCs w:val="20"/>
        </w:rPr>
        <w:t xml:space="preserve"> </w:t>
      </w:r>
      <w:r>
        <w:t>(the “</w:t>
      </w:r>
      <w:r w:rsidRPr="00ED2519">
        <w:rPr>
          <w:rStyle w:val="DefinedTerm"/>
        </w:rPr>
        <w:t>Supplier</w:t>
      </w:r>
      <w:r>
        <w:t>”).</w:t>
      </w:r>
    </w:p>
    <w:p w:rsidR="0087345E" w:rsidRPr="00ED2519" w:rsidRDefault="0087345E" w:rsidP="00ED2519">
      <w:pPr>
        <w:rPr>
          <w:rStyle w:val="ClauseTitle"/>
        </w:rPr>
      </w:pPr>
      <w:r w:rsidRPr="00ED2519">
        <w:rPr>
          <w:rStyle w:val="ClauseTitle"/>
        </w:rPr>
        <w:t>IT IS AGREED AS FOLLOWS:</w:t>
      </w:r>
    </w:p>
    <w:p w:rsidR="0087345E" w:rsidRPr="00ED2519" w:rsidRDefault="0087345E" w:rsidP="00ED2519">
      <w:pPr>
        <w:pStyle w:val="COClauseL1Content"/>
        <w:rPr>
          <w:rStyle w:val="ClauseTitle"/>
        </w:rPr>
      </w:pPr>
      <w:bookmarkStart w:id="15" w:name="_Toc379197354"/>
      <w:r w:rsidRPr="00ED2519">
        <w:rPr>
          <w:rStyle w:val="ClauseTitle"/>
        </w:rPr>
        <w:t>OVERRIDING PROVISIONS</w:t>
      </w:r>
      <w:bookmarkEnd w:id="15"/>
    </w:p>
    <w:p w:rsidR="0087345E" w:rsidRDefault="0087345E" w:rsidP="0007614D">
      <w:pPr>
        <w:pStyle w:val="COClauseL2"/>
        <w:jc w:val="both"/>
      </w:pPr>
      <w:r>
        <w:t xml:space="preserve">The Supplier agrees to supply the G-Cloud Services and any G-Cloud Additional Services in accordance with the Call-Off Terms, including Supplier’s Terms as identified in Framework Schedule 1 (G-Cloud Services) and incorporated into this Call-Off Agreement. </w:t>
      </w:r>
    </w:p>
    <w:p w:rsidR="0087345E" w:rsidRDefault="0087345E" w:rsidP="00ED2519">
      <w:pPr>
        <w:pStyle w:val="COClauseL2"/>
      </w:pPr>
      <w:r>
        <w:t>In the event of and only to the extent of any conflict or ambiguity between the Clauses of this Call-Off Agreement, the provisions of the Schedules, any document referred to in the Clauses of this Call-Off Agreement (including Supplier’s Terms) and the Framework Agreement, the conflict shall be resolved in accordance with the following order of precedence:</w:t>
      </w:r>
    </w:p>
    <w:p w:rsidR="0087345E" w:rsidRDefault="0087345E" w:rsidP="00ED2519">
      <w:pPr>
        <w:pStyle w:val="COClauseL3"/>
      </w:pPr>
      <w:r>
        <w:t>the Framework Agreement (excluding Framework Schedule 2);</w:t>
      </w:r>
    </w:p>
    <w:p w:rsidR="0087345E" w:rsidRDefault="0087345E" w:rsidP="00ED2519">
      <w:pPr>
        <w:pStyle w:val="COClauseL3"/>
      </w:pPr>
      <w:r>
        <w:t>the Clauses of this Call-Off Agreement (excluding Supplier Terms);</w:t>
      </w:r>
    </w:p>
    <w:p w:rsidR="0087345E" w:rsidRDefault="0087345E" w:rsidP="00784B6E">
      <w:pPr>
        <w:pStyle w:val="COClauseL3"/>
      </w:pPr>
      <w:r>
        <w:t xml:space="preserve">the completed Order Form; </w:t>
      </w:r>
    </w:p>
    <w:p w:rsidR="0087345E" w:rsidRDefault="0087345E" w:rsidP="00784B6E">
      <w:pPr>
        <w:pStyle w:val="COClauseL3"/>
      </w:pPr>
      <w:r>
        <w:t>the Collaboration Agreement (Framework Schedule 7);</w:t>
      </w:r>
    </w:p>
    <w:p w:rsidR="0087345E" w:rsidRDefault="0087345E" w:rsidP="00ED2519">
      <w:pPr>
        <w:pStyle w:val="COClauseL3"/>
      </w:pPr>
      <w:r>
        <w:t>the Supplier’s Terms as set out in the Framework Schedule 1 (G-Cloud Services); and</w:t>
      </w:r>
    </w:p>
    <w:p w:rsidR="0087345E" w:rsidRDefault="0087345E" w:rsidP="00ED2519">
      <w:pPr>
        <w:pStyle w:val="COClauseL3"/>
      </w:pPr>
      <w:r>
        <w:t>any other document referred to in the Clauses of this Call-Off Agreement.</w:t>
      </w:r>
    </w:p>
    <w:p w:rsidR="0087345E" w:rsidRDefault="0087345E" w:rsidP="00026127">
      <w:pPr>
        <w:pStyle w:val="COClauseL2"/>
        <w:jc w:val="both"/>
      </w:pPr>
      <w:r>
        <w:t xml:space="preserve">The Supplier acknowledges and accepts that the order of prevailing provisions in this Call-Off Agreement is as set out in Clause CO-1.2 above. </w:t>
      </w:r>
    </w:p>
    <w:p w:rsidR="0087345E" w:rsidRDefault="0087345E" w:rsidP="007F6CF7">
      <w:pPr>
        <w:pStyle w:val="COClauseL1Content"/>
        <w:rPr>
          <w:rStyle w:val="ClauseTitle"/>
        </w:rPr>
      </w:pPr>
      <w:bookmarkStart w:id="16" w:name="_Toc379197355"/>
      <w:r w:rsidRPr="007F6CF7">
        <w:rPr>
          <w:rStyle w:val="ClauseTitle"/>
        </w:rPr>
        <w:t>PREVENTION OF BRIBERY AND CORRUPTION</w:t>
      </w:r>
      <w:bookmarkEnd w:id="16"/>
    </w:p>
    <w:p w:rsidR="0087345E" w:rsidRDefault="0087345E" w:rsidP="001E3188">
      <w:pPr>
        <w:pStyle w:val="COClauseL2"/>
      </w:pPr>
      <w:r>
        <w:t xml:space="preserve">If the Supplier breaches </w:t>
      </w:r>
    </w:p>
    <w:p w:rsidR="0087345E" w:rsidRDefault="0087345E" w:rsidP="001E3188">
      <w:pPr>
        <w:pStyle w:val="COClauseL3"/>
      </w:pPr>
      <w:r>
        <w:t>Clauses FW-22.1 or FW-22.2 of the Framework Agreement; or,</w:t>
      </w:r>
    </w:p>
    <w:p w:rsidR="0087345E" w:rsidRDefault="0087345E" w:rsidP="001E3188">
      <w:pPr>
        <w:pStyle w:val="COClauseL3"/>
      </w:pPr>
      <w:r>
        <w:t xml:space="preserve">the Bribery Act 2010 in relation to the Framework Agreement </w:t>
      </w:r>
    </w:p>
    <w:p w:rsidR="0087345E" w:rsidRDefault="0087345E" w:rsidP="001E3188">
      <w:pPr>
        <w:pStyle w:val="COClauseL2"/>
        <w:numPr>
          <w:ilvl w:val="0"/>
          <w:numId w:val="0"/>
        </w:numPr>
        <w:ind w:left="1560"/>
      </w:pPr>
      <w:r>
        <w:t xml:space="preserve">the Customer may terminate this Call-Off Agreement.  </w:t>
      </w:r>
    </w:p>
    <w:p w:rsidR="0087345E" w:rsidRDefault="0087345E" w:rsidP="001E3188">
      <w:pPr>
        <w:pStyle w:val="COClauseL2"/>
      </w:pPr>
      <w:r>
        <w:t>The Parties agree that the Management Charge payable in accordance with Clause FW-9 does not constitute an offence under section 1 of the Bribery Act 2010.</w:t>
      </w:r>
    </w:p>
    <w:p w:rsidR="0087345E" w:rsidRPr="001E3188" w:rsidRDefault="0087345E" w:rsidP="001E3188">
      <w:pPr>
        <w:pStyle w:val="COClauseL1Content"/>
        <w:rPr>
          <w:rStyle w:val="ClauseTitle"/>
        </w:rPr>
      </w:pPr>
      <w:bookmarkStart w:id="17" w:name="_Toc379197356"/>
      <w:r w:rsidRPr="001E3188">
        <w:rPr>
          <w:rStyle w:val="ClauseTitle"/>
        </w:rPr>
        <w:t>PROTECTION OF INFORMATION</w:t>
      </w:r>
      <w:bookmarkEnd w:id="17"/>
      <w:r w:rsidRPr="001E3188">
        <w:rPr>
          <w:rStyle w:val="ClauseTitle"/>
        </w:rPr>
        <w:t xml:space="preserve"> </w:t>
      </w:r>
    </w:p>
    <w:p w:rsidR="0087345E" w:rsidRDefault="0087345E" w:rsidP="001E3188">
      <w:pPr>
        <w:pStyle w:val="COClauseL2"/>
      </w:pPr>
      <w:r>
        <w:t>The provisions of this Clause CO-3, shall apply during the Call-Off Agreement Period and for such time as the Supplier holds the Customer Personal Data.</w:t>
      </w:r>
    </w:p>
    <w:p w:rsidR="0087345E" w:rsidRDefault="0087345E" w:rsidP="001E3188">
      <w:pPr>
        <w:pStyle w:val="COClauseL2"/>
      </w:pPr>
      <w:r>
        <w:t xml:space="preserve">The Supplier shall and shall procure that Supplier’s Staff comply with any notification requirements under the DPA and both Parties undertake to duly observe all their obligations under the DPA which arise in connection with the Call-Off Agreement. </w:t>
      </w:r>
      <w:r>
        <w:tab/>
      </w:r>
    </w:p>
    <w:p w:rsidR="0087345E" w:rsidRDefault="0087345E" w:rsidP="0007614D">
      <w:pPr>
        <w:pStyle w:val="COClauseL2"/>
        <w:jc w:val="both"/>
      </w:pPr>
      <w:r>
        <w:t xml:space="preserve">To the extent that the Supplier is Processing the Order Personal Data the Supplier shall: </w:t>
      </w:r>
    </w:p>
    <w:p w:rsidR="0087345E" w:rsidRDefault="0087345E" w:rsidP="0007614D">
      <w:pPr>
        <w:pStyle w:val="COClauseL3"/>
        <w:jc w:val="both"/>
      </w:pPr>
      <w:r>
        <w:t>ensure that it has in place appropriate technical and organisational measures to ensure the security of the Order Personal Data (and to guard against unauthorised or unlawful Processing of the Order Personal Data and against accidental loss or destruction of, or damage to, the Order Personal Data; and</w:t>
      </w:r>
    </w:p>
    <w:p w:rsidR="0087345E" w:rsidRDefault="0087345E" w:rsidP="0007614D">
      <w:pPr>
        <w:pStyle w:val="COClauseL3"/>
        <w:jc w:val="both"/>
      </w:pPr>
      <w:r>
        <w:t>provide the Customer with such information as the Customer may reasonably request to satisfy itself that the Supplier is complying with its obligations under the DPA;</w:t>
      </w:r>
    </w:p>
    <w:p w:rsidR="0087345E" w:rsidRDefault="0087345E" w:rsidP="0007614D">
      <w:pPr>
        <w:pStyle w:val="COClauseL3"/>
        <w:jc w:val="both"/>
      </w:pPr>
      <w:r>
        <w:t>promptly notify the Customer of any breach of the security measures to be put in place pursuant to this Clause; and</w:t>
      </w:r>
    </w:p>
    <w:p w:rsidR="0087345E" w:rsidRDefault="0087345E" w:rsidP="0007614D">
      <w:pPr>
        <w:pStyle w:val="COClauseL3"/>
        <w:jc w:val="both"/>
      </w:pPr>
      <w:r>
        <w:t>ensure that it does not knowingly or negligently do or omit to do anything which places the Customer in breach of its obligations under the DPA.</w:t>
      </w:r>
    </w:p>
    <w:p w:rsidR="0087345E" w:rsidRDefault="0087345E" w:rsidP="0007614D">
      <w:pPr>
        <w:pStyle w:val="COClauseL2"/>
        <w:jc w:val="both"/>
      </w:pPr>
      <w:r>
        <w:t>To the extent that the Supplier Processes Service Personal Data the Supplier shall:</w:t>
      </w:r>
    </w:p>
    <w:p w:rsidR="0087345E" w:rsidRDefault="0087345E" w:rsidP="0007614D">
      <w:pPr>
        <w:pStyle w:val="COClauseL3"/>
        <w:jc w:val="both"/>
      </w:pPr>
      <w:r>
        <w:t>Process Service Personal Data only in accordance with written instructions from the Customer as set out in this Call-Off Agreement;</w:t>
      </w:r>
    </w:p>
    <w:p w:rsidR="0087345E" w:rsidRDefault="0087345E" w:rsidP="0007614D">
      <w:pPr>
        <w:pStyle w:val="COClauseL3"/>
        <w:jc w:val="both"/>
      </w:pPr>
      <w:r>
        <w:t>Process the Service Personal Data only to the extent, and in such manner, as is necessary for the provision of the G-Cloud Services or as is required by Law or any Regulatory Body;</w:t>
      </w:r>
    </w:p>
    <w:p w:rsidR="0087345E" w:rsidRDefault="0087345E" w:rsidP="0007614D">
      <w:pPr>
        <w:pStyle w:val="COClauseL3"/>
        <w:jc w:val="both"/>
      </w:pPr>
      <w:r>
        <w:t>implement appropriate technical and organisational measures to protect Service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Service Personal Data and having regard to the nature of the Service Personal Data which is to be protected;</w:t>
      </w:r>
    </w:p>
    <w:p w:rsidR="0087345E" w:rsidRDefault="0087345E" w:rsidP="0007614D">
      <w:pPr>
        <w:pStyle w:val="COClauseL3"/>
        <w:jc w:val="both"/>
      </w:pPr>
      <w:r>
        <w:t>take reasonable steps to ensure the reliability of any Supplier Staff who have access to  Service Personal Data;</w:t>
      </w:r>
    </w:p>
    <w:p w:rsidR="0087345E" w:rsidRDefault="0087345E" w:rsidP="0007614D">
      <w:pPr>
        <w:pStyle w:val="COClauseL3"/>
        <w:jc w:val="both"/>
      </w:pPr>
      <w:r>
        <w:t>ensure that all Supplier Staff required to access  Service Personal Data are informed of the confidential nature of the Service Personal Data and comply with the obligations set out in this Clause;</w:t>
      </w:r>
    </w:p>
    <w:p w:rsidR="0087345E" w:rsidRDefault="0087345E" w:rsidP="0007614D">
      <w:pPr>
        <w:pStyle w:val="COClauseL3"/>
        <w:jc w:val="both"/>
      </w:pPr>
      <w:r>
        <w:t>ensure that none of the Supplier Staff publish, disclose or divulge Customer’s Personal Data to any third party unless necessary for the provision of the G-Cloud Services under the Call-Off Agreement and/or directed in writing to do so by the Customer;</w:t>
      </w:r>
    </w:p>
    <w:p w:rsidR="0087345E" w:rsidRDefault="0087345E" w:rsidP="0007614D">
      <w:pPr>
        <w:pStyle w:val="COClauseL3"/>
        <w:jc w:val="both"/>
      </w:pPr>
      <w:r>
        <w:t>notify the Customer within five (5) Working Days if it receives:</w:t>
      </w:r>
    </w:p>
    <w:p w:rsidR="0087345E" w:rsidRDefault="0087345E" w:rsidP="0007614D">
      <w:pPr>
        <w:pStyle w:val="COClauseL4"/>
        <w:jc w:val="both"/>
      </w:pPr>
      <w:r>
        <w:t>a request from a Data Subject to have access to Service Personal Data relating to that person; or</w:t>
      </w:r>
    </w:p>
    <w:p w:rsidR="0087345E" w:rsidRDefault="0087345E" w:rsidP="0007614D">
      <w:pPr>
        <w:pStyle w:val="COClauseL4"/>
        <w:jc w:val="both"/>
      </w:pPr>
      <w:r>
        <w:t>a complaint or request relating to the Customer’s obligations under the Data Protection Legislation;</w:t>
      </w:r>
    </w:p>
    <w:p w:rsidR="0087345E" w:rsidRDefault="0087345E" w:rsidP="0007614D">
      <w:pPr>
        <w:pStyle w:val="COClauseL3"/>
        <w:jc w:val="both"/>
      </w:pPr>
      <w:r>
        <w:t>provide the Customer with full cooperation and assistance in relation to any complaint or request made relating to Service Personal Data, including by:</w:t>
      </w:r>
    </w:p>
    <w:p w:rsidR="0087345E" w:rsidRDefault="0087345E" w:rsidP="0007614D">
      <w:pPr>
        <w:pStyle w:val="COClauseL4"/>
        <w:jc w:val="both"/>
      </w:pPr>
      <w:r>
        <w:t>providing the Customer with full details of the complaint or request;</w:t>
      </w:r>
    </w:p>
    <w:p w:rsidR="0087345E" w:rsidRDefault="0087345E" w:rsidP="0007614D">
      <w:pPr>
        <w:pStyle w:val="COClauseL4"/>
        <w:jc w:val="both"/>
      </w:pPr>
      <w:r>
        <w:t>complying with a data access request within the relevant timescales set out in the Data Protection Legislation and in accordance with the Customer’s instructions;</w:t>
      </w:r>
    </w:p>
    <w:p w:rsidR="0087345E" w:rsidRDefault="0087345E" w:rsidP="0007614D">
      <w:pPr>
        <w:pStyle w:val="COClauseL4"/>
        <w:jc w:val="both"/>
      </w:pPr>
      <w:r>
        <w:t>providing the Customer with any Service Personal Data it holds in relation to a Data Subject (within the timescales required by the Customer); and</w:t>
      </w:r>
    </w:p>
    <w:p w:rsidR="0087345E" w:rsidRDefault="0087345E" w:rsidP="0007614D">
      <w:pPr>
        <w:pStyle w:val="COClauseL4"/>
        <w:jc w:val="both"/>
      </w:pPr>
      <w:r>
        <w:t>providing the Customer with any information requested by the Data Subject.</w:t>
      </w:r>
    </w:p>
    <w:p w:rsidR="0087345E" w:rsidRDefault="0087345E" w:rsidP="0007614D">
      <w:pPr>
        <w:pStyle w:val="COClauseL2"/>
        <w:jc w:val="both"/>
      </w:pPr>
      <w:r>
        <w:t>The Supplier shall:</w:t>
      </w:r>
    </w:p>
    <w:p w:rsidR="0087345E" w:rsidRDefault="0087345E" w:rsidP="0007614D">
      <w:pPr>
        <w:pStyle w:val="COClauseL3"/>
        <w:jc w:val="both"/>
      </w:pPr>
      <w:r>
        <w:t>permit the Customer or the Customer’s Representative (subject to the reasonable and appropriate confidentiality undertakings), to inspect and audit the Supplier's data Processing activities (and/or those of its agents, subsidiaries and Sub-Contractors) or provide to the Customer an independent third party inspection and audit certificate in lieu of the same (unless otherwise agreed between the Parties, the option of providing a certificate in lieu shall not be available at IL3 and above) and shall comply with all reasonable requests or directions by the Customer to enable the Customer to verify and/or procure that the Supplier is in full compliance with its obligations under this Call-Off Agreement; and/or</w:t>
      </w:r>
    </w:p>
    <w:p w:rsidR="0087345E" w:rsidRDefault="0087345E" w:rsidP="0007614D">
      <w:pPr>
        <w:pStyle w:val="COClauseL3"/>
        <w:jc w:val="both"/>
      </w:pPr>
      <w:r>
        <w:t>subject to Clause CO-3.6 agree to an appointment of an independent auditor selected by the Supplier to undertake the activities in Clause CO-3.5.1 provided such selection is acceptable to the Customer or Customer Representative (subject to such independent auditor complying with the reasonable and appropriate confidentiality undertakings).</w:t>
      </w:r>
    </w:p>
    <w:p w:rsidR="0087345E" w:rsidRDefault="0087345E" w:rsidP="0007614D">
      <w:pPr>
        <w:pStyle w:val="COClauseL2"/>
        <w:jc w:val="both"/>
      </w:pPr>
      <w:r>
        <w:t>The Supplier Shall:</w:t>
      </w:r>
    </w:p>
    <w:p w:rsidR="0087345E" w:rsidRDefault="0087345E" w:rsidP="0007614D">
      <w:pPr>
        <w:pStyle w:val="COClauseL3"/>
        <w:jc w:val="both"/>
      </w:pPr>
      <w:r>
        <w:t>obtain prior written consent from the Customer in order to transfer Customer Personal Data to any other person (including for the avoidance of doubt any Sub-Contractors) for the provision of the G-Cloud Services;</w:t>
      </w:r>
    </w:p>
    <w:p w:rsidR="0087345E" w:rsidRDefault="0087345E" w:rsidP="0007614D">
      <w:pPr>
        <w:pStyle w:val="COClauseL3"/>
        <w:jc w:val="both"/>
      </w:pPr>
      <w:r>
        <w:t>not cause or permit to be Processed, stored, accessed or otherwise transferred outside the EEA any Customer Personal Data supplied to it by the Customer without the prior written consent of the Customer. Where the Customer consents to such Processing, storing, accessing or transfer outside the European Economic Area the Supplier shall:</w:t>
      </w:r>
    </w:p>
    <w:p w:rsidR="0087345E" w:rsidRDefault="0087345E" w:rsidP="0007614D">
      <w:pPr>
        <w:pStyle w:val="COClauseL4"/>
        <w:jc w:val="both"/>
      </w:pPr>
      <w:r>
        <w:t xml:space="preserve">comply with the obligations of a Data Controller under the Eighth Data Protection Principle set out in Schedule 1 of the Data Protection Act 1998 by providing an adequate level of protection to any Personal Data that is so processed, stored, accessed or transferred; </w:t>
      </w:r>
    </w:p>
    <w:p w:rsidR="0087345E" w:rsidRDefault="0087345E" w:rsidP="0007614D">
      <w:pPr>
        <w:pStyle w:val="COClauseL4"/>
        <w:jc w:val="both"/>
      </w:pPr>
      <w:r>
        <w:t>comply with any reasonable instructions notified to it by the Customer and either:</w:t>
      </w:r>
    </w:p>
    <w:p w:rsidR="0087345E" w:rsidRDefault="0087345E" w:rsidP="0007614D">
      <w:pPr>
        <w:pStyle w:val="COClauseL4"/>
        <w:jc w:val="both"/>
      </w:pPr>
      <w:r>
        <w:t>incorporate standard and/or model clauses (which are approved by the European Commission as offering adequate safeguards under the Data Protection Legislation) or warrant that that the obligations set out in the Supplier Terms provide Adequate protection for Personal Data.</w:t>
      </w:r>
    </w:p>
    <w:p w:rsidR="0087345E" w:rsidRDefault="0087345E" w:rsidP="004B09D5">
      <w:pPr>
        <w:pStyle w:val="COClauseL2"/>
        <w:jc w:val="both"/>
      </w:pPr>
      <w:r>
        <w:t xml:space="preserve">The Supplier shall not perform its obligations under this Call-Off Agreement in such a way as to cause the Customer to breach any of its applicable obligations under the Data Protection Legislation. </w:t>
      </w:r>
    </w:p>
    <w:p w:rsidR="0087345E" w:rsidRDefault="0087345E" w:rsidP="0007614D">
      <w:pPr>
        <w:pStyle w:val="COClauseL2"/>
        <w:jc w:val="both"/>
      </w:pPr>
      <w:r>
        <w:t>The Supplier acknowledges that, in the event that it breaches (or attempts or threatens to breach) its obligations relating to Customer Personal Data that the Customer may be irreparably harmed (including harm to its reputation).  In such circumstances, the Customer may proceed directly to court and seek injunctive or other equitable relief to remedy or prevent any further breach (or attempted or threatened breach).</w:t>
      </w:r>
    </w:p>
    <w:p w:rsidR="0087345E" w:rsidRDefault="0087345E" w:rsidP="0007614D">
      <w:pPr>
        <w:pStyle w:val="COClauseL1Content"/>
        <w:jc w:val="both"/>
        <w:rPr>
          <w:rStyle w:val="ClauseTitle"/>
        </w:rPr>
      </w:pPr>
      <w:bookmarkStart w:id="18" w:name="_Toc379197357"/>
      <w:r w:rsidRPr="00FC2A0F">
        <w:rPr>
          <w:rStyle w:val="ClauseTitle"/>
        </w:rPr>
        <w:t>CONFIDENTIALITY</w:t>
      </w:r>
      <w:bookmarkEnd w:id="18"/>
      <w:r w:rsidRPr="00FC2A0F">
        <w:rPr>
          <w:rStyle w:val="ClauseTitle"/>
        </w:rPr>
        <w:t xml:space="preserve"> </w:t>
      </w:r>
    </w:p>
    <w:p w:rsidR="0087345E" w:rsidRDefault="0087345E" w:rsidP="0007614D">
      <w:pPr>
        <w:pStyle w:val="COClauseL2"/>
        <w:jc w:val="both"/>
      </w:pPr>
      <w:r>
        <w:t>Except to the extent set out in this Clause or where disclosure is expressly permitted elsewhere in this Call-Off Agreement, each Party shall:</w:t>
      </w:r>
    </w:p>
    <w:p w:rsidR="0087345E" w:rsidRDefault="0087345E" w:rsidP="0007614D">
      <w:pPr>
        <w:pStyle w:val="COClauseL3"/>
        <w:jc w:val="both"/>
      </w:pPr>
      <w:r>
        <w:t>treat the other Party’s Confidential Information as confidential and safeguard it accordingly; and</w:t>
      </w:r>
    </w:p>
    <w:p w:rsidR="0087345E" w:rsidRDefault="0087345E" w:rsidP="0007614D">
      <w:pPr>
        <w:pStyle w:val="COClauseL3"/>
        <w:jc w:val="both"/>
      </w:pPr>
      <w:r>
        <w:t xml:space="preserve">not disclose any Confidential Information belonging to the other Party to any other person without the prior written consent of the other Party, except to such persons and to such extent as may be necessary for the performance of this Call-Off Agreement. </w:t>
      </w:r>
    </w:p>
    <w:p w:rsidR="0087345E" w:rsidRDefault="0087345E" w:rsidP="0007614D">
      <w:pPr>
        <w:pStyle w:val="COClauseL2"/>
        <w:jc w:val="both"/>
      </w:pPr>
      <w:r>
        <w:t>The Supplier may only disclose the Customer's Confidential Information to the Supplier Staff who are directly involved in the provision of the G-Cloud Services and who need to know the information, and shall ensure that such Supplier Staff are aware of and shall comply with these obligations as to confidentiality.</w:t>
      </w:r>
    </w:p>
    <w:p w:rsidR="0087345E" w:rsidRDefault="0087345E" w:rsidP="0007614D">
      <w:pPr>
        <w:pStyle w:val="COClauseL2"/>
        <w:jc w:val="both"/>
      </w:pPr>
      <w:r>
        <w:t>The Supplier shall not, and shall procure that the Supplier Staff do not, use any of the Customer's Confidential Information received otherwise than for the purposes of this Call-Off Agreement.</w:t>
      </w:r>
    </w:p>
    <w:p w:rsidR="0087345E" w:rsidRDefault="0087345E" w:rsidP="0007614D">
      <w:pPr>
        <w:pStyle w:val="COClauseL2"/>
        <w:jc w:val="both"/>
      </w:pPr>
      <w:r>
        <w:t>The provisions of Clauses CO-4.1 shall not apply to the extent that:</w:t>
      </w:r>
    </w:p>
    <w:p w:rsidR="0087345E" w:rsidRDefault="0087345E" w:rsidP="0007614D">
      <w:pPr>
        <w:pStyle w:val="COClauseL3"/>
        <w:jc w:val="both"/>
      </w:pPr>
      <w:r>
        <w:t>such disclosure is a requirement of Law placed upon the Party making the disclosure, including any requirements for disclosure under Clause CO-7 (Transparency) and the FOIA, the Ministry of Justice Code or the Environmental Information Regulations pursuant to Clause CO-6 (Freedom of Information);</w:t>
      </w:r>
    </w:p>
    <w:p w:rsidR="0087345E" w:rsidRDefault="0087345E" w:rsidP="0007614D">
      <w:pPr>
        <w:pStyle w:val="COClauseL3"/>
        <w:jc w:val="both"/>
      </w:pPr>
      <w:r>
        <w:t xml:space="preserve">such information was in the possession of the Party making the disclosure without obligation of confidentiality prior to its disclosure by the information owner; </w:t>
      </w:r>
    </w:p>
    <w:p w:rsidR="0087345E" w:rsidRDefault="0087345E" w:rsidP="0007614D">
      <w:pPr>
        <w:pStyle w:val="COClauseL3"/>
        <w:jc w:val="both"/>
      </w:pPr>
      <w:r>
        <w:t>such information was obtained from a third party without obligation of confidentiality;</w:t>
      </w:r>
    </w:p>
    <w:p w:rsidR="0087345E" w:rsidRDefault="0087345E" w:rsidP="0007614D">
      <w:pPr>
        <w:pStyle w:val="COClauseL3"/>
        <w:jc w:val="both"/>
      </w:pPr>
      <w:r>
        <w:t>such information was already in the public domain at the time of disclosure otherwise than by a breach of this Call-Off Agreement; or</w:t>
      </w:r>
    </w:p>
    <w:p w:rsidR="0087345E" w:rsidRDefault="0087345E" w:rsidP="0007614D">
      <w:pPr>
        <w:pStyle w:val="COClauseL3"/>
        <w:jc w:val="both"/>
      </w:pPr>
      <w:r>
        <w:t>it is independently developed without access to the other Party's Confidential Information.</w:t>
      </w:r>
    </w:p>
    <w:p w:rsidR="0087345E" w:rsidRDefault="0087345E" w:rsidP="0007614D">
      <w:pPr>
        <w:pStyle w:val="COClauseL2"/>
        <w:jc w:val="both"/>
      </w:pPr>
      <w:r>
        <w:t>Nothing in this Call-Off Agreement shall prevent the Customer from disclosing the Supplier's Confidential Information (including the Management Information obtained under Clause FW-8 (Provision of Management Information) of the Framework Agreement):</w:t>
      </w:r>
    </w:p>
    <w:p w:rsidR="0087345E" w:rsidRDefault="0087345E" w:rsidP="0007614D">
      <w:pPr>
        <w:pStyle w:val="COClauseL3"/>
        <w:jc w:val="both"/>
      </w:pPr>
      <w:r>
        <w:t xml:space="preserve">for the purpose of the examination and certification of the Customer’s accounts; </w:t>
      </w:r>
    </w:p>
    <w:p w:rsidR="0087345E" w:rsidRDefault="0087345E" w:rsidP="0007614D">
      <w:pPr>
        <w:pStyle w:val="COClauseL3"/>
        <w:jc w:val="both"/>
      </w:pPr>
      <w:r>
        <w:t xml:space="preserve">for any examination pursuant to Section 6(1) of the National Audit Act 1983 of the economy, efficiency and effectiveness with which the Customer has used its resources; </w:t>
      </w:r>
    </w:p>
    <w:p w:rsidR="0087345E" w:rsidRDefault="0087345E" w:rsidP="0007614D">
      <w:pPr>
        <w:pStyle w:val="COClauseL3"/>
        <w:jc w:val="both"/>
      </w:pPr>
      <w:r>
        <w:t xml:space="preserve">to any Crown body or any Other Contracting Body. All Crown bodies or Contracting Bodies receiving such Supplier's Confidential Information shall be entitled to further disclose the Supplier's Confidential Information to other Crown bodies or Other Contracting Bodies on the basis that the information is confidential and is not to be disclosed to a third party which is not part of any Crown body or any Contracting Body; or </w:t>
      </w:r>
    </w:p>
    <w:p w:rsidR="0087345E" w:rsidRDefault="0087345E" w:rsidP="0007614D">
      <w:pPr>
        <w:pStyle w:val="COClauseL3"/>
        <w:jc w:val="both"/>
      </w:pPr>
      <w:r>
        <w:t>to any consultant, contractor or other person engaged by the Customer (on the basis that the information shall be held by such consultant, contractor or other person in confidence and is not to be disclosed to any third party) or any person conducting a Cabinet Office or ERG Gateway review or any additional assurance programme.</w:t>
      </w:r>
    </w:p>
    <w:p w:rsidR="0087345E" w:rsidRDefault="0087345E" w:rsidP="004D5681">
      <w:pPr>
        <w:pStyle w:val="COClauseL2"/>
        <w:jc w:val="both"/>
      </w:pPr>
      <w:r>
        <w:t>In the event that the Supplier fails to comply with Clauses CO-4.1 to Clause CO-4.4, the Customer reserves the right to terminate this Call-Off Agreement with immediate effect by notice in writing.</w:t>
      </w:r>
    </w:p>
    <w:p w:rsidR="0087345E" w:rsidRDefault="0087345E" w:rsidP="004D5681">
      <w:pPr>
        <w:pStyle w:val="COClauseL2"/>
        <w:jc w:val="both"/>
      </w:pPr>
      <w:r>
        <w:t xml:space="preserve">In order to ensure that no unauthorised person gains access to any Confidential Information or any data obtained in performance of this Call-Off Agreement, the Supplier undertakes to maintain adequate security arrangements that meet the requirements of Good Industry Practice.  </w:t>
      </w:r>
    </w:p>
    <w:p w:rsidR="0087345E" w:rsidRDefault="0087345E" w:rsidP="004D5681">
      <w:pPr>
        <w:pStyle w:val="COClauseL2"/>
        <w:jc w:val="both"/>
      </w:pPr>
      <w:r>
        <w:t xml:space="preserve">The Supplier will immediately notify the Customer of any breach of security in relation to Customer Confidential Information obtained in the performance of this Call-Off Agreement and will keep a record of such breaches. The Supplier will use its best endeavours to recover such Customer Confidential Information however it may be recorded. This obligation is in addition to the Supplier's obligations under Clauses CO-4.1 to Clause CO-4.4. The Supplier will co-operate with the Customer in any investigation that the Customer considers necessary to undertake as a result of any breach of security in relation to Customer Confidential Information. </w:t>
      </w:r>
    </w:p>
    <w:p w:rsidR="0087345E" w:rsidRDefault="0087345E" w:rsidP="004D5681">
      <w:pPr>
        <w:pStyle w:val="COClauseL2"/>
        <w:jc w:val="both"/>
      </w:pPr>
      <w:r>
        <w:t>Subject always to Clause CO-11.4 the Supplier shall, at all times during and after the Call-Off Agreement Period, indemnify the Customer and keep the Customer fully indemnified against all losses, damages, costs or expenses and other liabilities (including legal fees) incurred by, awarded against the Customer arising from any breach of the Supplier's obligations under the DPA or this Clause CO-4 (Confidentiality) except and to the extent that such liabilities have resulted directly from the Customer's instructions.</w:t>
      </w:r>
    </w:p>
    <w:p w:rsidR="0087345E" w:rsidRPr="00FC2A0F" w:rsidRDefault="0087345E" w:rsidP="004D5681">
      <w:pPr>
        <w:pStyle w:val="COClauseL1Content"/>
        <w:jc w:val="both"/>
        <w:rPr>
          <w:rStyle w:val="ClauseTitle"/>
        </w:rPr>
      </w:pPr>
      <w:bookmarkStart w:id="19" w:name="_Toc379197358"/>
      <w:r w:rsidRPr="00FC2A0F">
        <w:rPr>
          <w:rStyle w:val="ClauseTitle"/>
        </w:rPr>
        <w:t>CUSTOMER DATA</w:t>
      </w:r>
      <w:bookmarkEnd w:id="19"/>
    </w:p>
    <w:p w:rsidR="0087345E" w:rsidRDefault="0087345E" w:rsidP="004D5681">
      <w:pPr>
        <w:pStyle w:val="COClauseL2"/>
        <w:jc w:val="both"/>
      </w:pPr>
      <w:r>
        <w:t>The Supplier shall not delete or remove any proprietary notices contained within or relating to the Customer Data.</w:t>
      </w:r>
    </w:p>
    <w:p w:rsidR="0087345E" w:rsidRDefault="0087345E" w:rsidP="004D5681">
      <w:pPr>
        <w:pStyle w:val="COClauseL2"/>
        <w:jc w:val="both"/>
      </w:pPr>
      <w:r>
        <w:t>The Supplier shall not store, copy, disclose, or use the Customer Data except as necessary for the performance by the Supplier of its obligations under this Call-Off Agreement or as otherwise expressly approved by the Customer.</w:t>
      </w:r>
    </w:p>
    <w:p w:rsidR="0087345E" w:rsidRDefault="0087345E" w:rsidP="004D5681">
      <w:pPr>
        <w:pStyle w:val="COClauseL2"/>
        <w:jc w:val="both"/>
      </w:pPr>
      <w:r>
        <w:t xml:space="preserve">The Supplier shall ensure that any system on which the Supplier holds any Customer Data, including back-up data, is a secure system that complies with the Supplier security policy. </w:t>
      </w:r>
    </w:p>
    <w:p w:rsidR="0087345E" w:rsidRPr="00FC2A0F" w:rsidRDefault="0087345E" w:rsidP="004D5681">
      <w:pPr>
        <w:jc w:val="both"/>
        <w:rPr>
          <w:rStyle w:val="ClauseTitle"/>
        </w:rPr>
      </w:pPr>
      <w:r w:rsidRPr="00FC2A0F">
        <w:rPr>
          <w:rStyle w:val="ClauseTitle"/>
        </w:rPr>
        <w:t>STATUTORY OBLIGATIONS AND REGULATIONS</w:t>
      </w:r>
    </w:p>
    <w:p w:rsidR="0087345E" w:rsidRPr="00FC2A0F" w:rsidRDefault="0087345E" w:rsidP="004D5681">
      <w:pPr>
        <w:pStyle w:val="COClauseL1Content"/>
        <w:jc w:val="both"/>
        <w:rPr>
          <w:rStyle w:val="ClauseTitle"/>
        </w:rPr>
      </w:pPr>
      <w:bookmarkStart w:id="20" w:name="_Toc379197359"/>
      <w:r w:rsidRPr="00FC2A0F">
        <w:rPr>
          <w:rStyle w:val="ClauseTitle"/>
        </w:rPr>
        <w:t>FREEDOM OF INFORMATION</w:t>
      </w:r>
      <w:bookmarkEnd w:id="20"/>
    </w:p>
    <w:p w:rsidR="0087345E" w:rsidRDefault="0087345E" w:rsidP="004D5681">
      <w:pPr>
        <w:pStyle w:val="COClauseL2"/>
        <w:jc w:val="both"/>
      </w:pPr>
      <w:r>
        <w:t>The Supplier acknowledges that the Customer is subject to the requirements of the FOIA and the Environmental Information Regulations and shall assist and co-operate with the Customer to enable the Customer to comply with its Information disclosure obligations.</w:t>
      </w:r>
    </w:p>
    <w:p w:rsidR="0087345E" w:rsidRDefault="0087345E" w:rsidP="004D5681">
      <w:pPr>
        <w:pStyle w:val="COClauseL2"/>
        <w:jc w:val="both"/>
      </w:pPr>
      <w:r>
        <w:t>The Supplier shall:</w:t>
      </w:r>
    </w:p>
    <w:p w:rsidR="0087345E" w:rsidRDefault="0087345E" w:rsidP="004D5681">
      <w:pPr>
        <w:pStyle w:val="COClauseL3"/>
        <w:jc w:val="both"/>
      </w:pPr>
      <w:r>
        <w:t>transfer to the Customer all Requests for Information that it receives as soon as practicable and in any event within two (2) Working Days of receiving a Request for Information;</w:t>
      </w:r>
    </w:p>
    <w:p w:rsidR="0087345E" w:rsidRDefault="0087345E" w:rsidP="004D5681">
      <w:pPr>
        <w:pStyle w:val="COClauseL3"/>
        <w:jc w:val="both"/>
      </w:pPr>
      <w:r>
        <w:t xml:space="preserve">provide the Customer with a copy of all Information, relating to a Request for Information, in its possession or control, in the form that the Customer requires within five (5) Working Days (or such other period as the Customer may specify) of the Customer's request; and </w:t>
      </w:r>
    </w:p>
    <w:p w:rsidR="0087345E" w:rsidRDefault="0087345E" w:rsidP="004D5681">
      <w:pPr>
        <w:pStyle w:val="COClauseL3"/>
        <w:jc w:val="both"/>
      </w:pPr>
      <w: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rsidR="0087345E" w:rsidRDefault="0087345E" w:rsidP="004D5681">
      <w:pPr>
        <w:pStyle w:val="COClauseL2"/>
        <w:jc w:val="both"/>
      </w:pPr>
      <w:r>
        <w:t>The Customer shall be responsible for determining in its absolute discretion and notwithstanding any other provision in this Call-Off Agreement or any other agreement whether the Commercially Sensitive Information and/or any other Information (including Supplier’s Confidential Information) is exempt from disclosure in accordance with the provisions of the FOIA or the Environmental Information Regulations.</w:t>
      </w:r>
    </w:p>
    <w:p w:rsidR="0087345E" w:rsidRDefault="0087345E" w:rsidP="004D5681">
      <w:pPr>
        <w:pStyle w:val="COClauseL2"/>
        <w:jc w:val="both"/>
      </w:pPr>
      <w:r>
        <w:t>In no event shall the Supplier respond directly to a Request for Information unless authorised in writing to do so by the Customer.</w:t>
      </w:r>
    </w:p>
    <w:p w:rsidR="0087345E" w:rsidRDefault="0087345E" w:rsidP="004D5681">
      <w:pPr>
        <w:pStyle w:val="COClauseL2"/>
        <w:jc w:val="both"/>
      </w:pPr>
      <w:r>
        <w:t>The Supplier acknowledges that the Customer may, acting in accordance with the Ministry of Justice Code, be obliged under the FOIA, or the Environmental Information Regulations to disclose Information concerning the Supplier or the G-Cloud Services:</w:t>
      </w:r>
    </w:p>
    <w:p w:rsidR="0087345E" w:rsidRDefault="0087345E" w:rsidP="004D5681">
      <w:pPr>
        <w:pStyle w:val="COClauseL3"/>
        <w:jc w:val="both"/>
      </w:pPr>
      <w:r>
        <w:t xml:space="preserve">in certain circumstances without consulting the Supplier; or </w:t>
      </w:r>
    </w:p>
    <w:p w:rsidR="0087345E" w:rsidRDefault="0087345E" w:rsidP="004D5681">
      <w:pPr>
        <w:pStyle w:val="COClauseL3"/>
        <w:jc w:val="both"/>
      </w:pPr>
      <w:r>
        <w:t xml:space="preserve">following consultation with the Supplier and having taken its views into account; </w:t>
      </w:r>
    </w:p>
    <w:p w:rsidR="0087345E" w:rsidRDefault="0087345E" w:rsidP="004D5681">
      <w:pPr>
        <w:pStyle w:val="COClauseL3"/>
        <w:numPr>
          <w:ilvl w:val="0"/>
          <w:numId w:val="0"/>
        </w:numPr>
        <w:ind w:left="2552"/>
        <w:jc w:val="both"/>
      </w:pPr>
      <w:r>
        <w:t>provided always that where Clause CO-6.5.1 applies the Customer shall, in accordance with any recommendations of the Ministry of Justice Code, take reasonable steps, where appropriate, to give the Supplier advanced notice, or failing that, to draw the disclosure to the Supplier's attention after any such disclosure.</w:t>
      </w:r>
    </w:p>
    <w:p w:rsidR="0087345E" w:rsidRDefault="0087345E" w:rsidP="004D5681">
      <w:pPr>
        <w:pStyle w:val="COClauseL3"/>
        <w:jc w:val="both"/>
      </w:pPr>
      <w:r>
        <w:t>The Supplier acknowledges that the description of information as Commercially Sensitive Information in Framework Schedule 6 (Interpretations and Definitions) is of an indicative nature only and that the Customer may be obliged to disclose it in accordance with this Clause CO-6.</w:t>
      </w:r>
    </w:p>
    <w:p w:rsidR="0087345E" w:rsidRPr="00AC30F0" w:rsidRDefault="0087345E" w:rsidP="00AC30F0">
      <w:pPr>
        <w:pStyle w:val="COClauseL1Content"/>
        <w:rPr>
          <w:rStyle w:val="ClauseTitle"/>
        </w:rPr>
      </w:pPr>
      <w:bookmarkStart w:id="21" w:name="_Toc379197360"/>
      <w:r w:rsidRPr="00AC30F0">
        <w:rPr>
          <w:rStyle w:val="ClauseTitle"/>
        </w:rPr>
        <w:t>TRANSPARENCY</w:t>
      </w:r>
      <w:bookmarkEnd w:id="21"/>
    </w:p>
    <w:p w:rsidR="0087345E" w:rsidRDefault="0087345E" w:rsidP="00AC30F0">
      <w:pPr>
        <w:pStyle w:val="COClauseL2"/>
      </w:pPr>
      <w:r>
        <w:t>The Parties acknowledge that, except for any information which is exempt from disclosure in accordance with the provisions of the FOIA, the content of this Call-Off Agreement is not Confidential Information.  The Customer shall be responsible for determining in its absolute discretion whether any of the content of this Call-Off Agreement is exempt from disclosure in accordance with the provisions of the FOIA.</w:t>
      </w:r>
    </w:p>
    <w:p w:rsidR="0087345E" w:rsidRDefault="0087345E" w:rsidP="00AC30F0">
      <w:pPr>
        <w:pStyle w:val="COClauseL2"/>
      </w:pPr>
      <w:r>
        <w:t xml:space="preserve">Notwithstanding any other term of this Call-Off Agreement, the Supplier hereby gives its consent for the Customer to publish this Call-Off Agreement in its entirety (but with any information which is exempt from disclosure in accordance with the provisions of the FOIA redacted), including from time to time agreed changes to this Call-Off Agreement, to the general public.  </w:t>
      </w:r>
    </w:p>
    <w:p w:rsidR="0087345E" w:rsidRDefault="0087345E" w:rsidP="00AC30F0">
      <w:pPr>
        <w:pStyle w:val="COClauseL2"/>
      </w:pPr>
      <w:r>
        <w:t xml:space="preserve">The Customer may consult with the Supplier to inform its decision regarding any redactions but the Customer shall have the final decision in its absolute discretion.  </w:t>
      </w:r>
    </w:p>
    <w:p w:rsidR="0087345E" w:rsidRDefault="0087345E" w:rsidP="00AC30F0">
      <w:pPr>
        <w:pStyle w:val="COClauseL2"/>
      </w:pPr>
      <w:r>
        <w:t>The Supplier shall assist and cooperate with the Customer to enable the Customer to publish this Call-Off Agreement.</w:t>
      </w:r>
    </w:p>
    <w:p w:rsidR="0087345E" w:rsidRPr="00AC30F0" w:rsidRDefault="0087345E" w:rsidP="00AC30F0">
      <w:pPr>
        <w:pStyle w:val="COClauseL1Content"/>
        <w:rPr>
          <w:rStyle w:val="ClauseTitle"/>
        </w:rPr>
      </w:pPr>
      <w:bookmarkStart w:id="22" w:name="_Toc379197361"/>
      <w:r w:rsidRPr="00AC30F0">
        <w:rPr>
          <w:rStyle w:val="ClauseTitle"/>
        </w:rPr>
        <w:t>OFFICIAL SECRETS ACTS</w:t>
      </w:r>
      <w:bookmarkEnd w:id="22"/>
    </w:p>
    <w:p w:rsidR="0087345E" w:rsidRDefault="0087345E" w:rsidP="0007614D">
      <w:pPr>
        <w:pStyle w:val="COClauseL2"/>
        <w:jc w:val="both"/>
      </w:pPr>
      <w:r>
        <w:t>The Supplier shall comply with and shall ensure that the Supplier Staff comply with, the provisions of:</w:t>
      </w:r>
    </w:p>
    <w:p w:rsidR="0087345E" w:rsidRDefault="0087345E" w:rsidP="0007614D">
      <w:pPr>
        <w:pStyle w:val="COClauseL3"/>
        <w:jc w:val="both"/>
      </w:pPr>
      <w:r>
        <w:t xml:space="preserve">the Official Secrets Act 1911 to 1989; and </w:t>
      </w:r>
    </w:p>
    <w:p w:rsidR="0087345E" w:rsidRDefault="0087345E" w:rsidP="0007614D">
      <w:pPr>
        <w:pStyle w:val="COClauseL3"/>
        <w:jc w:val="both"/>
      </w:pPr>
      <w:r>
        <w:t>Section 182 of the Finance Act 1989.</w:t>
      </w:r>
    </w:p>
    <w:p w:rsidR="0087345E" w:rsidRDefault="0087345E" w:rsidP="0007614D">
      <w:pPr>
        <w:pStyle w:val="COClauseL2"/>
        <w:jc w:val="both"/>
      </w:pPr>
      <w:r>
        <w:t>In the event that the Supplier or the Supplier Staff fails to comply with this Clause, the Customer reserves the right to terminate this Call-Off Agreement with immediate effect by giving notice in writing to the Supplier.</w:t>
      </w:r>
    </w:p>
    <w:p w:rsidR="0087345E" w:rsidRDefault="0087345E" w:rsidP="0007614D">
      <w:pPr>
        <w:pStyle w:val="COClauseL1Content"/>
        <w:jc w:val="both"/>
        <w:rPr>
          <w:rStyle w:val="ClauseTitle"/>
        </w:rPr>
      </w:pPr>
      <w:bookmarkStart w:id="23" w:name="_Toc379197362"/>
      <w:r w:rsidRPr="002B1059">
        <w:rPr>
          <w:rStyle w:val="ClauseTitle"/>
        </w:rPr>
        <w:t>TERM AND TERMINATION</w:t>
      </w:r>
      <w:bookmarkEnd w:id="23"/>
    </w:p>
    <w:p w:rsidR="0087345E" w:rsidRDefault="0087345E" w:rsidP="0007614D">
      <w:pPr>
        <w:pStyle w:val="COClauseL2"/>
        <w:jc w:val="both"/>
      </w:pPr>
      <w:r>
        <w:t>This Call-Off Agreement shall take effect on the Effective Date and shall expire on:</w:t>
      </w:r>
    </w:p>
    <w:p w:rsidR="0087345E" w:rsidRDefault="0087345E" w:rsidP="0007614D">
      <w:pPr>
        <w:pStyle w:val="COClauseL3"/>
        <w:jc w:val="both"/>
      </w:pPr>
      <w:r>
        <w:t xml:space="preserve">the date specified in paragraph 1.2 of the Order Form; or </w:t>
      </w:r>
    </w:p>
    <w:p w:rsidR="0087345E" w:rsidRDefault="0087345E" w:rsidP="0007614D">
      <w:pPr>
        <w:pStyle w:val="COClauseL3"/>
        <w:jc w:val="both"/>
      </w:pPr>
      <w:r>
        <w:t>twenty four (24) Months after the Effective Date, whichever is the earlier, unless terminated earlier pursuant to this Clause CO-9.</w:t>
      </w:r>
    </w:p>
    <w:p w:rsidR="0087345E" w:rsidRDefault="0087345E" w:rsidP="0007614D">
      <w:pPr>
        <w:pStyle w:val="COClauseL2"/>
        <w:jc w:val="both"/>
      </w:pPr>
      <w:r>
        <w:t xml:space="preserve">Termination without Cause </w:t>
      </w:r>
    </w:p>
    <w:p w:rsidR="0087345E" w:rsidRDefault="0087345E" w:rsidP="0007614D">
      <w:pPr>
        <w:pStyle w:val="COClauseL3"/>
        <w:jc w:val="both"/>
      </w:pPr>
      <w:r>
        <w:t>The Customer shall have the right to terminate this Call-Off Agreement at any time by giving the length of written notice to the Supplier as set out in paragraph 10.2 of the Order Form.</w:t>
      </w:r>
    </w:p>
    <w:p w:rsidR="0087345E" w:rsidRDefault="0087345E" w:rsidP="0007614D">
      <w:pPr>
        <w:pStyle w:val="COClauseL2"/>
        <w:jc w:val="both"/>
      </w:pPr>
      <w:r>
        <w:t>Termination on Change of Control</w:t>
      </w:r>
    </w:p>
    <w:p w:rsidR="0087345E" w:rsidRDefault="0087345E" w:rsidP="0007614D">
      <w:pPr>
        <w:pStyle w:val="COClauseL3"/>
        <w:jc w:val="both"/>
      </w:pPr>
      <w:r>
        <w:t>The Supplier shall notify the Customer immediately if the Supplier undergoes a change of control within the meaning of Section 450 of the Corporation Tax Act 2010 ("</w:t>
      </w:r>
      <w:r w:rsidRPr="004E5162">
        <w:rPr>
          <w:rStyle w:val="DefinedTerm"/>
        </w:rPr>
        <w:t>Change of Control</w:t>
      </w:r>
      <w:r>
        <w:t>") and provided this does not contravene any Law shall notify the Customer immediately in writing of any circumstances suggesting that a Change of Control is planned or in contemplation.  The Customer may terminate the Call-Off Agreement by notice in writing with immediate effect within six (6) Months of:</w:t>
      </w:r>
    </w:p>
    <w:p w:rsidR="0087345E" w:rsidRDefault="0087345E" w:rsidP="0007614D">
      <w:pPr>
        <w:pStyle w:val="COClauseL4"/>
        <w:jc w:val="both"/>
      </w:pPr>
      <w:r>
        <w:t>being notified in writing that a Change of Control has occurred or is planned or in contemplation; or</w:t>
      </w:r>
    </w:p>
    <w:p w:rsidR="0087345E" w:rsidRDefault="0087345E" w:rsidP="0007614D">
      <w:pPr>
        <w:pStyle w:val="COClauseL4"/>
        <w:jc w:val="both"/>
      </w:pPr>
      <w:r>
        <w:t xml:space="preserve">where no notification has been made, the date that the Customer becomes aware of the Change of Control, </w:t>
      </w:r>
    </w:p>
    <w:p w:rsidR="0087345E" w:rsidRDefault="0087345E" w:rsidP="0007614D">
      <w:pPr>
        <w:pStyle w:val="COClauseL3"/>
        <w:numPr>
          <w:ilvl w:val="0"/>
          <w:numId w:val="0"/>
        </w:numPr>
        <w:ind w:left="2552"/>
        <w:jc w:val="both"/>
      </w:pPr>
      <w:r>
        <w:t xml:space="preserve">but shall not be permitted to terminate where a written approval was granted prior to the Change of Control. </w:t>
      </w:r>
    </w:p>
    <w:p w:rsidR="0087345E" w:rsidRDefault="0087345E" w:rsidP="0007614D">
      <w:pPr>
        <w:pStyle w:val="COClauseL3"/>
        <w:jc w:val="both"/>
      </w:pPr>
      <w:r>
        <w:t>For the purposes of Clause CO-9.3.1, any transfer of shares or of any interest in shares by its affiliate company where such transfer forms part of a bona fide reorganisation or restructuring shall be disregarded.</w:t>
      </w:r>
    </w:p>
    <w:p w:rsidR="0087345E" w:rsidRDefault="0087345E" w:rsidP="004D5681">
      <w:pPr>
        <w:pStyle w:val="COClauseL2"/>
        <w:jc w:val="both"/>
      </w:pPr>
      <w:r>
        <w:t>Termination by Supplier</w:t>
      </w:r>
    </w:p>
    <w:p w:rsidR="0087345E" w:rsidRDefault="0087345E" w:rsidP="004D5681">
      <w:pPr>
        <w:pStyle w:val="COClauseL3"/>
        <w:numPr>
          <w:ilvl w:val="0"/>
          <w:numId w:val="0"/>
        </w:numPr>
        <w:ind w:left="709"/>
        <w:jc w:val="both"/>
      </w:pPr>
      <w:r>
        <w:t xml:space="preserve">CO-9.4.1 If the Customer fails to pay the Supplier undisputed sums of money when due, the Supplier shall notify the Customer in writing of such failure to pay and allow the Customer five (5) calendar days to settle undisputed invoice.  If the Customer fails to pay such undisputed sums within allotted additional 5 calendar days, the Supplier may terminate this Call-Off Agreement subject to giving the length of notice as specified in  paragraph 10.1 of the Order Form. </w:t>
      </w:r>
    </w:p>
    <w:p w:rsidR="0087345E" w:rsidRDefault="0087345E" w:rsidP="004D5681">
      <w:pPr>
        <w:pStyle w:val="COClauseL2"/>
        <w:jc w:val="both"/>
      </w:pPr>
      <w:r>
        <w:t>Termination on Insolvency</w:t>
      </w:r>
    </w:p>
    <w:p w:rsidR="0087345E" w:rsidRDefault="0087345E" w:rsidP="004D5681">
      <w:pPr>
        <w:pStyle w:val="COClauseL3"/>
        <w:jc w:val="both"/>
      </w:pPr>
      <w:r>
        <w:t>The Customer may terminate this Call-Off Agreement with immediate effect by notice in writing where the Supplier:</w:t>
      </w:r>
    </w:p>
    <w:p w:rsidR="0087345E" w:rsidRDefault="0087345E" w:rsidP="004D5681">
      <w:pPr>
        <w:pStyle w:val="COClauseL4"/>
        <w:jc w:val="both"/>
      </w:pPr>
      <w:r>
        <w:t>being an individual, or where the Supplier is a firm, any partner or partners in that firm who together are able to exercise direct or indirect control, as defined by Section 416 of the Income and Corporation Taxes Act 1988, and:</w:t>
      </w:r>
    </w:p>
    <w:p w:rsidR="0087345E" w:rsidRDefault="0087345E" w:rsidP="004D5681">
      <w:pPr>
        <w:pStyle w:val="COClauseL4"/>
        <w:jc w:val="both"/>
      </w:pPr>
      <w:r>
        <w:t>shall at any time become bankrupt or shall have a receiving order or administration order made against him or shall make any composition or arrangement with or for the benefit of his creditors, or shall make any conveyance or assignment for the benefit of his creditors, or shall purport so to do, or appears unable to pay or to have no reasonable prospect of being able to pay a debt within the meaning of Section 268 of the Insolvency Act 1986, or any similar event occurs under the law of any other jurisdiction; or</w:t>
      </w:r>
    </w:p>
    <w:p w:rsidR="0087345E" w:rsidRDefault="0087345E" w:rsidP="004D5681">
      <w:pPr>
        <w:pStyle w:val="COClauseL4"/>
        <w:jc w:val="both"/>
      </w:pPr>
      <w:r>
        <w:t>a creditor or encumbrancer attaches or takes possession of, or a distress, execution, sequestration or other such process is levied or enforced on or sued against, the whole or any part of the Supplier's assets and such attachment or process is not discharged within fourteen (14) calendar days; or</w:t>
      </w:r>
    </w:p>
    <w:p w:rsidR="0087345E" w:rsidRDefault="0087345E" w:rsidP="004D5681">
      <w:pPr>
        <w:pStyle w:val="COClauseL4"/>
        <w:jc w:val="both"/>
      </w:pPr>
      <w:r>
        <w:t>he dies or is adjudged incapable of managing his affairs within the meaning of Part VII of the Mental Health Act 1983; or</w:t>
      </w:r>
    </w:p>
    <w:p w:rsidR="0087345E" w:rsidRDefault="0087345E" w:rsidP="004D5681">
      <w:pPr>
        <w:pStyle w:val="COClauseL4"/>
        <w:jc w:val="both"/>
      </w:pPr>
      <w:r>
        <w:t>the Supplier suspends or ceases, or threatens to suspend or cease, to carry on all or a substantial part of his business.</w:t>
      </w:r>
    </w:p>
    <w:p w:rsidR="0087345E" w:rsidRDefault="0087345E" w:rsidP="004D5681">
      <w:pPr>
        <w:pStyle w:val="COClauseL3"/>
        <w:jc w:val="both"/>
      </w:pPr>
      <w:r>
        <w:t>being a company, passes a resolution, or the Court makes an order that the Supplier or its Parent Company be wound up otherwise than for the purpose of a bona fide reconstruction or amalgamation, or a receiver, manager or administrator on behalf of a creditor is appointed in respect of the business or any part thereof of the Supplier or its Parent Company (or an application for the appointment of an administrator is made or notice to appoint an administrator is given in relation to the Supplier or its Parent Company), or circumstances arise which entitle the Court or a creditor to appoint a receiver, manager or administrator or which entitle the Court otherwise than for the purpose of a bona fide reconstruction or amalgamation to make a winding-up order, or the Supplier or its Parent Company is unable to pay its debts within the meaning of Section 123 of the Insolvency Act 1986 (except where the claim is made under Section 123(1)(a) and is for an amount of less than ten thousand pounds (£10,000)) or any similar event occurs under the law of any other jurisdiction.</w:t>
      </w:r>
    </w:p>
    <w:p w:rsidR="0087345E" w:rsidRDefault="0087345E" w:rsidP="004D5681">
      <w:pPr>
        <w:pStyle w:val="COClauseL2"/>
        <w:jc w:val="both"/>
      </w:pPr>
      <w:r>
        <w:t>Termination on Material Breach</w:t>
      </w:r>
    </w:p>
    <w:p w:rsidR="0087345E" w:rsidRDefault="0087345E" w:rsidP="004D5681">
      <w:pPr>
        <w:pStyle w:val="COClauseL3"/>
        <w:jc w:val="both"/>
      </w:pPr>
      <w:r>
        <w:t>The Customer may terminate this Call-Off Agreement with immediate effect by giving written notice to the Supplier if the Supplier commits a Material Breach of any obligation under this Call-Off Agreement and if:</w:t>
      </w:r>
    </w:p>
    <w:p w:rsidR="0087345E" w:rsidRDefault="0087345E" w:rsidP="0007614D">
      <w:pPr>
        <w:pStyle w:val="COClauseL4"/>
        <w:jc w:val="both"/>
      </w:pPr>
      <w:r>
        <w:t>the Supplier has not remedied the Material Breach within thirty (30) Working Days (or such other longer period as may be specified by the Customer) of written notice to the Supplier specifying the Material Breach and requiring its remedy; or</w:t>
      </w:r>
    </w:p>
    <w:p w:rsidR="0087345E" w:rsidRDefault="0087345E" w:rsidP="0007614D">
      <w:pPr>
        <w:pStyle w:val="COClauseL4"/>
        <w:jc w:val="both"/>
      </w:pPr>
      <w:r>
        <w:t>the Material Breach is not, in the opinion of the Customer capable of remedy.</w:t>
      </w:r>
    </w:p>
    <w:p w:rsidR="0087345E" w:rsidRDefault="0087345E" w:rsidP="0007614D">
      <w:pPr>
        <w:pStyle w:val="COClauseL2"/>
        <w:jc w:val="both"/>
      </w:pPr>
      <w:r>
        <w:t>Termination for repeated Default</w:t>
      </w:r>
    </w:p>
    <w:p w:rsidR="0087345E" w:rsidRDefault="0087345E" w:rsidP="0007614D">
      <w:pPr>
        <w:pStyle w:val="COClauseL3"/>
        <w:jc w:val="both"/>
      </w:pPr>
      <w:r>
        <w:t>If there are two or more Defaults (of a similar nature) that will be deemed a breach for Material Breach.  Where the Customer considers that the Supplier has committed a repeated Default in relation to this Call-Off Agreement or any part thereof (including any part of the G-Cloud Services) and believes that the Default is remediable, then the Customer shall be entitled to serve a notice on the Supplier:</w:t>
      </w:r>
    </w:p>
    <w:p w:rsidR="0087345E" w:rsidRDefault="0087345E" w:rsidP="0007614D">
      <w:pPr>
        <w:pStyle w:val="COClauseL4"/>
        <w:jc w:val="both"/>
      </w:pPr>
      <w:r>
        <w:t>specifying that it is a formal warning notice;</w:t>
      </w:r>
    </w:p>
    <w:p w:rsidR="0087345E" w:rsidRDefault="0087345E" w:rsidP="0007614D">
      <w:pPr>
        <w:pStyle w:val="COClauseL4"/>
        <w:jc w:val="both"/>
      </w:pPr>
      <w:r>
        <w:t>giving reasonable details of the breach; and</w:t>
      </w:r>
    </w:p>
    <w:p w:rsidR="0087345E" w:rsidRDefault="0087345E" w:rsidP="0007614D">
      <w:pPr>
        <w:pStyle w:val="COClauseL4"/>
        <w:jc w:val="both"/>
      </w:pPr>
      <w:r>
        <w:t>stating that such breach is a breach which, if it recurs or continues, may result in a termination of this Call-Off Agreement or that part of the G-Cloud Services affected by such breach.</w:t>
      </w:r>
    </w:p>
    <w:p w:rsidR="0087345E" w:rsidRDefault="0087345E" w:rsidP="0007614D">
      <w:pPr>
        <w:pStyle w:val="COClauseL3"/>
        <w:jc w:val="both"/>
      </w:pPr>
      <w:r>
        <w:t>If, thirty (30) Working Days after service of a formal warning notice as described in Clause CO-9.7, the Supplier has failed to demonstrate to the satisfaction of the Customer that the breach specified has not continued or recurred and that the Supplier has put in place measures to ensure that such breach does not recur, then the Customer may deem such failure to be a Material Breach not capable of remedy for the purposes of Clause CO-9.6.1.2.</w:t>
      </w:r>
    </w:p>
    <w:p w:rsidR="0087345E" w:rsidRDefault="0087345E" w:rsidP="0007614D">
      <w:pPr>
        <w:pStyle w:val="COClauseL2"/>
        <w:jc w:val="both"/>
      </w:pPr>
      <w:r>
        <w:t>The termination (howsoever arising) or expiry of this Call-Off Agreement pursuant to this Clause 9 shall be without prejudice to any rights of either the Customer or the Supplier that shall have accrued before the date of such termination or expiry.</w:t>
      </w:r>
    </w:p>
    <w:p w:rsidR="0087345E" w:rsidRDefault="0087345E" w:rsidP="0007614D">
      <w:pPr>
        <w:pStyle w:val="COClauseL2"/>
        <w:jc w:val="both"/>
      </w:pPr>
      <w:r>
        <w:t>Save as aforesaid, the Supplier shall not be entitled to any payment from the Customer after the termination (howsoever arising) or expiry of this Call-Off Agreement.</w:t>
      </w:r>
    </w:p>
    <w:p w:rsidR="0087345E" w:rsidRDefault="0087345E" w:rsidP="0007614D">
      <w:pPr>
        <w:pStyle w:val="COClauseL1Content"/>
        <w:jc w:val="both"/>
        <w:rPr>
          <w:rStyle w:val="ClauseTitle"/>
        </w:rPr>
      </w:pPr>
      <w:bookmarkStart w:id="24" w:name="_Toc379197363"/>
      <w:r w:rsidRPr="0014733A">
        <w:rPr>
          <w:rStyle w:val="ClauseTitle"/>
        </w:rPr>
        <w:t>CONSEQUENCES OF SUSPENSION, TERMINATION AND EXPIRY</w:t>
      </w:r>
      <w:bookmarkEnd w:id="24"/>
    </w:p>
    <w:p w:rsidR="0087345E" w:rsidRDefault="0087345E" w:rsidP="0007614D">
      <w:pPr>
        <w:pStyle w:val="COClauseL2"/>
        <w:jc w:val="both"/>
      </w:pPr>
      <w:r>
        <w:t xml:space="preserve">Where a Customer has the right to terminate a Call-Off Agreement, it may elect to suspend this Call-Off Agreement and its performance.  </w:t>
      </w:r>
    </w:p>
    <w:p w:rsidR="0087345E" w:rsidRDefault="0087345E" w:rsidP="0007614D">
      <w:pPr>
        <w:pStyle w:val="COClauseL2"/>
        <w:jc w:val="both"/>
      </w:pPr>
      <w:r>
        <w:t xml:space="preserve">Notwithstanding the service of a notice to terminate this Call-Off Agreement or any part thereof, the Supplier shall continue to provide the Ordered G-Cloud Services until the date of expiry or termination (howsoever arising) of this Call-Off Agreement (or any part thereof) or such other date as required under this Clause CO-10. </w:t>
      </w:r>
    </w:p>
    <w:p w:rsidR="0087345E" w:rsidRDefault="0087345E" w:rsidP="0007614D">
      <w:pPr>
        <w:pStyle w:val="COClauseL2"/>
        <w:jc w:val="both"/>
      </w:pPr>
      <w:r>
        <w:t>Within ten (10) Working Days of the earlier of the date of expiry or termination (howsoever arising) of this Call-Off Agreement, the Supplier shall return (or make available) to the Customer:</w:t>
      </w:r>
    </w:p>
    <w:p w:rsidR="0087345E" w:rsidRDefault="0087345E" w:rsidP="0007614D">
      <w:pPr>
        <w:pStyle w:val="COClauseL3"/>
        <w:jc w:val="both"/>
      </w:pPr>
      <w:r>
        <w:t>any data (including (if any) Customer Data), Customer Personal Data and Customer Confidential Information in the Supplier’s possession, power or control, either in its then current format or in a format nominated by the Customer (in which event the Customer will reimburse the Supplier’s pre-agreed and reasonable data conversion expenses), together with all training manuals, access keys and other related documentation, and any other information and all copies thereof owned by the Customer, save that it may keep one copy of any such data or information for a period of up to twelve (12) Months to comply with its obligations under the Framework Schedule FW-5, or such period as is necessary for such compliance (after which time the data must be deleted); and</w:t>
      </w:r>
    </w:p>
    <w:p w:rsidR="0087345E" w:rsidRDefault="0087345E" w:rsidP="0007614D">
      <w:pPr>
        <w:pStyle w:val="COClauseL3"/>
        <w:jc w:val="both"/>
      </w:pPr>
      <w:r>
        <w:t>any sums prepaid in respect of Ordered G-Cloud Services not provided by the date of expiry or termination (howsoever arising) of this Call-Off Agreement.</w:t>
      </w:r>
    </w:p>
    <w:p w:rsidR="0087345E" w:rsidRDefault="0087345E" w:rsidP="0007614D">
      <w:pPr>
        <w:pStyle w:val="COClauseL2"/>
        <w:jc w:val="both"/>
      </w:pPr>
      <w:r>
        <w:t>The Customer and the Supplier shall comply with the exit and service transfer arrangements as per the Supplier’s terms and conditions identified in Framework Schedule 1 (G-Cloud Services).</w:t>
      </w:r>
    </w:p>
    <w:p w:rsidR="0087345E" w:rsidRDefault="0087345E" w:rsidP="0007614D">
      <w:pPr>
        <w:pStyle w:val="COClauseL2"/>
        <w:jc w:val="both"/>
      </w:pPr>
      <w:r>
        <w:t xml:space="preserve">Subject to Clause CO-11 (Liability), where the Customer terminates this Call-Off Agreement under Clause CO-9.2 (Termination without Cause), the Customer shall indemnify the Supplier against any reasonable and proven commitments, liabilities or expenditure which would otherwise represent an unavoidable loss by the Supplier by reason of the termination of this Call-Off Agreement, provided that the Supplier takes all reasonable steps to mitigate such loss.  Where the Supplier holds insurance, the Supplier shall reduce its unavoidable costs by any insurance sums available.  The Supplier shall submit a fully itemised and costed list of such loss, with supporting evidence, of losses reasonably and actually incurred by the Supplier as a result of termination under Clause CO-9.2 (Termination without Cause). </w:t>
      </w:r>
    </w:p>
    <w:p w:rsidR="0087345E" w:rsidRDefault="0087345E" w:rsidP="0007614D">
      <w:pPr>
        <w:pStyle w:val="COClauseL1Content"/>
        <w:jc w:val="both"/>
        <w:rPr>
          <w:rStyle w:val="ClauseTitle"/>
        </w:rPr>
      </w:pPr>
      <w:bookmarkStart w:id="25" w:name="_Toc379197364"/>
      <w:r w:rsidRPr="0014733A">
        <w:rPr>
          <w:rStyle w:val="ClauseTitle"/>
        </w:rPr>
        <w:t>LIABILITY</w:t>
      </w:r>
      <w:bookmarkEnd w:id="25"/>
    </w:p>
    <w:p w:rsidR="0087345E" w:rsidRDefault="0087345E" w:rsidP="0007614D">
      <w:pPr>
        <w:pStyle w:val="COClauseL2"/>
        <w:jc w:val="both"/>
      </w:pPr>
      <w:r>
        <w:t>Nothing in this Clause CO-11 shall affect a Party’s general duty to mitigate its loss.</w:t>
      </w:r>
    </w:p>
    <w:p w:rsidR="0087345E" w:rsidRDefault="0087345E" w:rsidP="0007614D">
      <w:pPr>
        <w:pStyle w:val="COClauseL2"/>
        <w:jc w:val="both"/>
      </w:pPr>
      <w:r>
        <w:t>Nothing in this Call-Off Agreement shall be construed to limit or exclude either Party's liability for:</w:t>
      </w:r>
    </w:p>
    <w:p w:rsidR="0087345E" w:rsidRDefault="0087345E" w:rsidP="0007614D">
      <w:pPr>
        <w:pStyle w:val="COClauseL3"/>
        <w:jc w:val="both"/>
      </w:pPr>
      <w:r>
        <w:t>death or personal injury caused by its negligence or that of its staff;</w:t>
      </w:r>
    </w:p>
    <w:p w:rsidR="0087345E" w:rsidRDefault="0087345E" w:rsidP="0007614D">
      <w:pPr>
        <w:pStyle w:val="COClauseL3"/>
        <w:jc w:val="both"/>
      </w:pPr>
      <w:r>
        <w:t>bribery, Fraud or fraudulent misrepresentation by it or that of its staff;</w:t>
      </w:r>
    </w:p>
    <w:p w:rsidR="0087345E" w:rsidRDefault="0087345E" w:rsidP="0007614D">
      <w:pPr>
        <w:pStyle w:val="COClauseL3"/>
        <w:jc w:val="both"/>
      </w:pPr>
      <w:r>
        <w:t>any breach of any obligations implied by Section 2 of the Supply of Goods and Services Act 1982; or</w:t>
      </w:r>
    </w:p>
    <w:p w:rsidR="0087345E" w:rsidRDefault="0087345E" w:rsidP="0007614D">
      <w:pPr>
        <w:pStyle w:val="COClauseL3"/>
        <w:jc w:val="both"/>
      </w:pPr>
      <w:r>
        <w:t>any other matter which, by Law, may not be excluded or limited.</w:t>
      </w:r>
    </w:p>
    <w:p w:rsidR="0087345E" w:rsidRDefault="0087345E" w:rsidP="0007614D">
      <w:pPr>
        <w:pStyle w:val="COClauseL2"/>
        <w:jc w:val="both"/>
      </w:pPr>
      <w:r>
        <w:t>Nothing in this Call-Off Agreement shall impose any liability on the Customer in respect of any liability incurred by the Supplier to any other person, but this shall not be taken to exclude or limit any liability of the Customer to the Supplier that may arise by virtue of either a breach of the Call-Off Agreement or by negligence on the part of the Customer, or the Customer's employees, servants or agents.</w:t>
      </w:r>
    </w:p>
    <w:p w:rsidR="0087345E" w:rsidRDefault="0087345E" w:rsidP="0007614D">
      <w:pPr>
        <w:pStyle w:val="COClauseL2"/>
        <w:jc w:val="both"/>
      </w:pPr>
      <w:r>
        <w:t>Subject always to Clause CO-11.2, the aggregate liability of either Party under or in connection with each Year of this Call-Off Agreement (whether expressed as an indemnity or otherwise):</w:t>
      </w:r>
    </w:p>
    <w:p w:rsidR="0087345E" w:rsidRDefault="0087345E" w:rsidP="0007614D">
      <w:pPr>
        <w:pStyle w:val="COClauseL3"/>
        <w:jc w:val="both"/>
      </w:pPr>
      <w:r>
        <w:t xml:space="preserve">for all defaults resulting in direct loss to the property (including technical infrastructure, assets, IPR or equipment but excluding any loss or damage to the Customer Personal Data or Customer Data ) of the other Party, shall be subject to the financial limits set out in paragraph 8.1 of the Order Form; </w:t>
      </w:r>
    </w:p>
    <w:p w:rsidR="0087345E" w:rsidRDefault="0087345E" w:rsidP="0007614D">
      <w:pPr>
        <w:pStyle w:val="COClauseL3"/>
        <w:jc w:val="both"/>
      </w:pPr>
      <w:r>
        <w:t>and in respect of all other defaults, claims, losses or damages, whether arising from breach of contract, misrepresentation (whether tortuous or statutory), tort (including negligence), breach of statutory duty or otherwise shall not exceed a sum equivalent to the financial limit set out in paragraph 8.3 of the Order Form .</w:t>
      </w:r>
    </w:p>
    <w:p w:rsidR="0087345E" w:rsidRDefault="0087345E" w:rsidP="0014733A">
      <w:pPr>
        <w:pStyle w:val="COClauseL2"/>
      </w:pPr>
      <w:r>
        <w:t>Subject always to Clause CO-11.4 the Customer shall have the right to recover as a direct loss:</w:t>
      </w:r>
    </w:p>
    <w:p w:rsidR="0087345E" w:rsidRDefault="0087345E" w:rsidP="0014733A">
      <w:pPr>
        <w:pStyle w:val="COClauseL3"/>
      </w:pPr>
      <w:r>
        <w:t>any additional operational and/or administrative expenses arising from the Supplier's Default;</w:t>
      </w:r>
    </w:p>
    <w:p w:rsidR="0087345E" w:rsidRDefault="0087345E" w:rsidP="0014733A">
      <w:pPr>
        <w:pStyle w:val="COClauseL3"/>
      </w:pPr>
      <w:r>
        <w:t>any wasted expenditure or charges rendered unnecessary and/or incurred by the Customer arising from the Supplier's Default; and</w:t>
      </w:r>
    </w:p>
    <w:p w:rsidR="0087345E" w:rsidRDefault="0087345E" w:rsidP="0014733A">
      <w:pPr>
        <w:pStyle w:val="COClauseL3"/>
      </w:pPr>
      <w:r>
        <w:t xml:space="preserve">any losses, costs, damages, expenses or other liabilities suffered or incurred by the Customer which arise out of or in connection with the loss of, corruption or damage to or failure to deliver Customer Data by the Supplier. </w:t>
      </w:r>
    </w:p>
    <w:p w:rsidR="0087345E" w:rsidRDefault="0087345E" w:rsidP="0014733A">
      <w:pPr>
        <w:pStyle w:val="COClauseL2"/>
      </w:pPr>
      <w:r>
        <w:t xml:space="preserve">The Supplier shall not be responsible for any injury, loss, damage, cost or expense if and to the extent that it is caused by the negligence or wilful misconduct of the Customer or by breach by the Customer of its obligations under the Call-Off Agreement. </w:t>
      </w:r>
    </w:p>
    <w:p w:rsidR="0087345E" w:rsidRDefault="0087345E" w:rsidP="0014733A">
      <w:pPr>
        <w:pStyle w:val="COClauseL2"/>
      </w:pPr>
      <w:r>
        <w:t xml:space="preserve">Subject to Clauses CO-11.2 and Clause CO-11.5, in no event shall either Party be liable to the other for any: </w:t>
      </w:r>
    </w:p>
    <w:p w:rsidR="0087345E" w:rsidRDefault="0087345E" w:rsidP="0014733A">
      <w:pPr>
        <w:pStyle w:val="COClauseL3"/>
      </w:pPr>
      <w:r>
        <w:t>loss of profits;</w:t>
      </w:r>
    </w:p>
    <w:p w:rsidR="0087345E" w:rsidRDefault="0087345E" w:rsidP="0014733A">
      <w:pPr>
        <w:pStyle w:val="COClauseL3"/>
      </w:pPr>
      <w:r>
        <w:t xml:space="preserve">loss of business; </w:t>
      </w:r>
    </w:p>
    <w:p w:rsidR="0087345E" w:rsidRDefault="0087345E" w:rsidP="0014733A">
      <w:pPr>
        <w:pStyle w:val="COClauseL3"/>
      </w:pPr>
      <w:r>
        <w:t xml:space="preserve">loss of revenue; </w:t>
      </w:r>
    </w:p>
    <w:p w:rsidR="0087345E" w:rsidRDefault="0087345E" w:rsidP="0014733A">
      <w:pPr>
        <w:pStyle w:val="COClauseL3"/>
      </w:pPr>
      <w:r>
        <w:t>loss of or damage to goodwill;</w:t>
      </w:r>
    </w:p>
    <w:p w:rsidR="0087345E" w:rsidRDefault="0087345E" w:rsidP="0014733A">
      <w:pPr>
        <w:pStyle w:val="COClauseL3"/>
      </w:pPr>
      <w:r>
        <w:t>loss of savings (whether anticipated or otherwise); and/or</w:t>
      </w:r>
    </w:p>
    <w:p w:rsidR="0087345E" w:rsidRDefault="0087345E" w:rsidP="0014733A">
      <w:pPr>
        <w:pStyle w:val="COClauseL3"/>
      </w:pPr>
      <w:r>
        <w:t>any indirect, special or consequential loss or damage.</w:t>
      </w:r>
    </w:p>
    <w:p w:rsidR="0087345E" w:rsidRPr="00B2393B" w:rsidRDefault="0087345E" w:rsidP="00A66BD2">
      <w:pPr>
        <w:pStyle w:val="COClauseL1"/>
        <w:numPr>
          <w:ilvl w:val="0"/>
          <w:numId w:val="0"/>
        </w:numPr>
        <w:ind w:left="1560" w:hanging="840"/>
        <w:jc w:val="both"/>
      </w:pPr>
      <w:r>
        <w:t xml:space="preserve">CO-11.8 </w:t>
      </w:r>
      <w:r w:rsidRPr="00636FA4">
        <w:t>Th</w:t>
      </w:r>
      <w:r>
        <w:t xml:space="preserve">e annual aggregate liability </w:t>
      </w:r>
      <w:r w:rsidRPr="00636FA4">
        <w:t>for all defaults resulting in direct loss</w:t>
      </w:r>
      <w:r>
        <w:t xml:space="preserve">, </w:t>
      </w:r>
      <w:r w:rsidRPr="00F02AFB">
        <w:t>destruction, corruption, degradation or damage to the Customer Data</w:t>
      </w:r>
      <w:r>
        <w:t xml:space="preserve"> or the Customer Personal Data</w:t>
      </w:r>
      <w:r w:rsidRPr="00F02AFB">
        <w:t xml:space="preserve"> or any copy of such Customer Data, caused by the </w:t>
      </w:r>
      <w:r>
        <w:t>Supplier's d</w:t>
      </w:r>
      <w:r w:rsidRPr="00F02AFB">
        <w:t xml:space="preserve">efault </w:t>
      </w:r>
      <w:r w:rsidRPr="00636FA4">
        <w:t xml:space="preserve">under or in connection with this Call–Off Agreement </w:t>
      </w:r>
      <w:r>
        <w:t>shall be subject to the financial limits set out in paragraph 8.2 of the Order Form.</w:t>
      </w:r>
      <w:r w:rsidRPr="004E55D6">
        <w:rPr>
          <w:color w:val="FF0000"/>
        </w:rPr>
        <w:t xml:space="preserve"> </w:t>
      </w:r>
    </w:p>
    <w:p w:rsidR="0087345E" w:rsidRDefault="0087345E" w:rsidP="000D23D3">
      <w:pPr>
        <w:pStyle w:val="COClauseL3"/>
        <w:numPr>
          <w:ilvl w:val="0"/>
          <w:numId w:val="0"/>
        </w:numPr>
        <w:ind w:left="2552"/>
      </w:pPr>
    </w:p>
    <w:p w:rsidR="0087345E" w:rsidRPr="00590E68" w:rsidRDefault="0087345E" w:rsidP="00590E68">
      <w:pPr>
        <w:pStyle w:val="COClauseL1Content"/>
        <w:rPr>
          <w:rStyle w:val="ClauseTitle"/>
        </w:rPr>
      </w:pPr>
      <w:bookmarkStart w:id="26" w:name="_Toc379197365"/>
      <w:r w:rsidRPr="00590E68">
        <w:rPr>
          <w:rStyle w:val="ClauseTitle"/>
        </w:rPr>
        <w:t>INSURANCE</w:t>
      </w:r>
      <w:bookmarkEnd w:id="26"/>
    </w:p>
    <w:p w:rsidR="0087345E" w:rsidRDefault="0087345E" w:rsidP="0007614D">
      <w:pPr>
        <w:pStyle w:val="COClauseL2"/>
        <w:jc w:val="both"/>
      </w:pPr>
      <w:r>
        <w:t xml:space="preserve">The Supplier shall effect and maintain with a reputable insurance company a policy or policies of insurance providing an adequate level of cover in respect of all risks which may be incurred by the Supplier, arising out of the Supplier's performance of its obligations under this Call-Off Agreement, including death or personal injury, loss of or damage to property or any other loss (including the insurance policies specified in the relevant paragraph  of the Order Form).  Such policies shall include cover in respect of any financial loss arising from any advice given or omitted to be given by the Supplier.  Such insurance shall be maintained for the Call-Off Agreement Period and for the minimum insurance period as set out in paragraph  9 of the Order Form.  </w:t>
      </w:r>
    </w:p>
    <w:p w:rsidR="0087345E" w:rsidRDefault="0087345E" w:rsidP="0007614D">
      <w:pPr>
        <w:pStyle w:val="COClauseL2"/>
        <w:jc w:val="both"/>
      </w:pPr>
      <w:r>
        <w:t xml:space="preserve">The provisions of any insurance or the amount of cover shall not relieve the Supplier of any liabilities under this Call-Off Agreement.  </w:t>
      </w:r>
    </w:p>
    <w:p w:rsidR="0087345E" w:rsidRDefault="0087345E" w:rsidP="0007614D">
      <w:pPr>
        <w:pStyle w:val="COClauseL1Content"/>
        <w:jc w:val="both"/>
        <w:rPr>
          <w:rStyle w:val="ClauseTitle"/>
        </w:rPr>
      </w:pPr>
      <w:bookmarkStart w:id="27" w:name="_Toc379197366"/>
      <w:r w:rsidRPr="00590E68">
        <w:rPr>
          <w:rStyle w:val="ClauseTitle"/>
        </w:rPr>
        <w:t>PAYMENT, VAT AND CALL-OFF AGREEMENT CHARGES</w:t>
      </w:r>
      <w:bookmarkEnd w:id="27"/>
    </w:p>
    <w:p w:rsidR="0087345E" w:rsidRDefault="0087345E" w:rsidP="0007614D">
      <w:pPr>
        <w:pStyle w:val="COClauseL2"/>
        <w:jc w:val="both"/>
      </w:pPr>
      <w:r>
        <w:t>In consideration of the Supplier's performance of its obligations under this Call-Off Agreement, the Customer shall pay the Charges in accordance with the Clause CO-13.2 to CO-13.8.</w:t>
      </w:r>
    </w:p>
    <w:p w:rsidR="0087345E" w:rsidRDefault="0087345E" w:rsidP="0007614D">
      <w:pPr>
        <w:pStyle w:val="COClauseL2"/>
        <w:jc w:val="both"/>
      </w:pPr>
      <w:r>
        <w:t xml:space="preserve">The Customer shall pay all sums properly due and payable to the Supplier in cleared funds within the time period specified in paragraph 6 of the Order Form.  </w:t>
      </w:r>
    </w:p>
    <w:p w:rsidR="0087345E" w:rsidRDefault="0087345E" w:rsidP="0007614D">
      <w:pPr>
        <w:pStyle w:val="COClauseL2"/>
        <w:jc w:val="both"/>
      </w:pPr>
      <w:r>
        <w:t xml:space="preserve">The Supplier shall ensure that each invoice contains all appropriate references and a detailed breakdown of the G-Cloud Services supplied and that it is supported by any other documentation reasonably required by the Customer to substantiate the invoice.  </w:t>
      </w:r>
    </w:p>
    <w:p w:rsidR="0087345E" w:rsidRDefault="0087345E" w:rsidP="0007614D">
      <w:pPr>
        <w:pStyle w:val="COClauseL2"/>
        <w:jc w:val="both"/>
      </w:pPr>
      <w:r>
        <w:t xml:space="preserve">Where the Supplier enters into a Sub-Contract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 </w:t>
      </w:r>
    </w:p>
    <w:p w:rsidR="0087345E" w:rsidRDefault="0087345E" w:rsidP="0007614D">
      <w:pPr>
        <w:pStyle w:val="COClauseL2"/>
        <w:jc w:val="both"/>
      </w:pPr>
      <w:r>
        <w:t xml:space="preserve">The Supplier shall add VAT to the Charges at the prevailing rate as applicable. </w:t>
      </w:r>
    </w:p>
    <w:p w:rsidR="0087345E" w:rsidRDefault="0087345E" w:rsidP="0007614D">
      <w:pPr>
        <w:pStyle w:val="COClauseL2"/>
        <w:jc w:val="both"/>
      </w:pPr>
      <w:r>
        <w:t xml:space="preserve">The Supplier shall fully indemnify the Customer on demand and keep the Customer fully indemnified on a continuing basis against any liability, including without limitation against any interest, penalties or costs, which are suffered or incurred by or levied, demanded or assessed on the Customer at any time in respect of the Supplier's failure to account for or to pay any VAT relating to payments made to the Supplier under this Call-Off Agreement.  Any amounts due under this Clause CO-13 shall be paid by the Supplier to the Customer not less than five (5) Working Days before the date upon which the tax or other liability is payable by the Customer.  </w:t>
      </w:r>
    </w:p>
    <w:p w:rsidR="0087345E" w:rsidRDefault="0087345E" w:rsidP="00522442">
      <w:pPr>
        <w:ind w:left="720"/>
        <w:jc w:val="both"/>
      </w:pPr>
      <w:r>
        <w:t xml:space="preserve">CO-13.7 The Supplier shall not suspend the supply of the G-Cloud Services unless the Supplier is entitled to terminate this Call-Off Agreement under Clause CO-9.4 for Customer’s failure to pay undisputed sums of money.  Interest shall be payable by the Customer on the late payment of any undisputed sums of money properly invoiced in accordance with the Late Payment of Commercial Debts (Interest) Act 1998 (as amended from time to time). </w:t>
      </w:r>
    </w:p>
    <w:p w:rsidR="0087345E" w:rsidRDefault="0087345E" w:rsidP="00026127">
      <w:pPr>
        <w:pStyle w:val="COClauseL2"/>
        <w:numPr>
          <w:ilvl w:val="0"/>
          <w:numId w:val="0"/>
        </w:numPr>
        <w:ind w:left="1560" w:hanging="851"/>
        <w:jc w:val="both"/>
      </w:pPr>
      <w:r>
        <w:t xml:space="preserve">CO-13.8 </w:t>
      </w:r>
      <w:r w:rsidRPr="00D1211D">
        <w:t>In the event of a disputed invoice, the Customer shall make payment in respect of any undisputed amount in accordanc</w:t>
      </w:r>
      <w:r>
        <w:t xml:space="preserve">e with the provisions of Clause CO-13 </w:t>
      </w:r>
      <w:r w:rsidRPr="00D1211D">
        <w:t xml:space="preserve">of this </w:t>
      </w:r>
      <w:r>
        <w:t>Call-Off Agreement</w:t>
      </w:r>
      <w:r w:rsidRPr="00D1211D">
        <w:t xml:space="preserve"> and return the invoice to the Supplier within ten (10) Working Days of receipt with a covering statement proposing amendments to the invoice and/or the reason for any non-payment.  The Supplier shall respond within ten (10) Working Days of receipt of the returned invoice stating whether or not the Supplier accepts the Customer’s proposed amendments.  If it does then the Supplier shall supply with the response a replacement valid invoice.  </w:t>
      </w:r>
    </w:p>
    <w:p w:rsidR="0087345E" w:rsidRPr="00590E68" w:rsidRDefault="0087345E" w:rsidP="00026127">
      <w:pPr>
        <w:pStyle w:val="COClauseL2"/>
        <w:numPr>
          <w:ilvl w:val="0"/>
          <w:numId w:val="0"/>
        </w:numPr>
        <w:ind w:left="1560" w:hanging="851"/>
        <w:jc w:val="both"/>
        <w:rPr>
          <w:rStyle w:val="InfillNote"/>
        </w:rPr>
      </w:pPr>
      <w:r>
        <w:t xml:space="preserve">CO-13.9 </w:t>
      </w:r>
      <w:r w:rsidRPr="002C2EEF">
        <w:t>The Supplier shall accept the Government Procurement Card as a means of payment for the G-Cloud Services where such card is agreed with the Customer to be a suitable means of payment.  The Supplier shall be solely liable to pay any merchant fee levied for using the Government Procurement Card and shall not be entitled to recover this charge from the Customer.</w:t>
      </w:r>
    </w:p>
    <w:p w:rsidR="0087345E" w:rsidRPr="00590E68" w:rsidRDefault="0087345E" w:rsidP="00590E68">
      <w:pPr>
        <w:pStyle w:val="COClauseL1Content"/>
        <w:rPr>
          <w:rStyle w:val="ClauseTitle"/>
        </w:rPr>
      </w:pPr>
      <w:bookmarkStart w:id="28" w:name="_Toc379197367"/>
      <w:r w:rsidRPr="00590E68">
        <w:rPr>
          <w:rStyle w:val="ClauseTitle"/>
        </w:rPr>
        <w:t>GUARANTEE</w:t>
      </w:r>
      <w:bookmarkEnd w:id="28"/>
    </w:p>
    <w:p w:rsidR="0087345E" w:rsidRDefault="0087345E" w:rsidP="0007614D">
      <w:pPr>
        <w:pStyle w:val="COClauseL2"/>
        <w:jc w:val="both"/>
      </w:pPr>
      <w:r>
        <w:t>Where the Customer has specified in the Order Form that this Call-Off Agreement shall be conditional upon receipt of a Guarantee from the guarantor, the Supplier shall deliver to the Customer an executed Guarantee from the guarantor, on or prior to the Commencement Date; and deliver to the Customer a certified copy of the passed resolution and/or board minutes of the guarantor approving the execution of the Guarantee.</w:t>
      </w:r>
    </w:p>
    <w:p w:rsidR="0087345E" w:rsidRDefault="0087345E" w:rsidP="0007614D">
      <w:pPr>
        <w:pStyle w:val="COClauseL1Content"/>
        <w:jc w:val="both"/>
        <w:rPr>
          <w:rStyle w:val="ClauseTitle"/>
        </w:rPr>
      </w:pPr>
      <w:bookmarkStart w:id="29" w:name="_Toc379197368"/>
      <w:r w:rsidRPr="00590E68">
        <w:rPr>
          <w:rStyle w:val="ClauseTitle"/>
        </w:rPr>
        <w:t>FORCE MAJEURE</w:t>
      </w:r>
      <w:bookmarkEnd w:id="29"/>
    </w:p>
    <w:p w:rsidR="0087345E" w:rsidRDefault="0087345E" w:rsidP="0007614D">
      <w:pPr>
        <w:pStyle w:val="COClauseL2"/>
        <w:jc w:val="both"/>
      </w:pPr>
      <w:r>
        <w:t>Neither Party shall be liable to the other Party for any delay in performing, or failure to perform, its obligations under this Call-Off Agreement to the extent that such delay or failure is a result of Force Majeure.</w:t>
      </w:r>
    </w:p>
    <w:p w:rsidR="0087345E" w:rsidRDefault="0087345E" w:rsidP="0007614D">
      <w:pPr>
        <w:pStyle w:val="COClauseL2"/>
        <w:jc w:val="both"/>
      </w:pPr>
      <w:r>
        <w:t>Notwithstanding Clause CO-15.1, each Party shall use all reasonable endeavours to continue to perform its obligations under the Call-Off Agreement for the duration of such Force Majeure.  However, if such Force Majeure prevents either Party from performing its material obligations under this Call-Off Agreement for a period in excess of one hundred and twenty (120) calendar days, either Party may terminate this Call-Off Agreement with immediate effect by notice in writing to the other Party.</w:t>
      </w:r>
    </w:p>
    <w:p w:rsidR="0087345E" w:rsidRDefault="0087345E" w:rsidP="0007614D">
      <w:pPr>
        <w:pStyle w:val="COClauseL1Content"/>
        <w:jc w:val="both"/>
        <w:rPr>
          <w:rStyle w:val="ClauseTitle"/>
        </w:rPr>
      </w:pPr>
      <w:bookmarkStart w:id="30" w:name="_Toc379197369"/>
      <w:r w:rsidRPr="00590E68">
        <w:rPr>
          <w:rStyle w:val="ClauseTitle"/>
        </w:rPr>
        <w:t>TRANSFER AND SUB-CONTRACTING</w:t>
      </w:r>
      <w:bookmarkEnd w:id="30"/>
    </w:p>
    <w:p w:rsidR="0087345E" w:rsidRDefault="0087345E" w:rsidP="0007614D">
      <w:pPr>
        <w:pStyle w:val="COClauseL2"/>
        <w:jc w:val="both"/>
      </w:pPr>
      <w:r>
        <w:t>The Supplier shall not assign, novate, sub-contract or in any other way dispose of this Call-Off Agreement or any part of it without the Customer’s prior written approval which shall not be unreasonably withheld or delayed. Sub-Contracting any part of this Call-Off Agreement shall not relieve the Supplier of any obligation or duty attributable to the Supplier under this Call-Off Agreement.</w:t>
      </w:r>
    </w:p>
    <w:p w:rsidR="0087345E" w:rsidRDefault="0087345E" w:rsidP="0007614D">
      <w:pPr>
        <w:pStyle w:val="COClauseL2"/>
        <w:jc w:val="both"/>
      </w:pPr>
      <w:r>
        <w:t>The Supplier shall be responsible for the acts and omissions of its Sub-Contractors as though they are its own.</w:t>
      </w:r>
    </w:p>
    <w:p w:rsidR="0087345E" w:rsidRDefault="0087345E" w:rsidP="0007614D">
      <w:pPr>
        <w:pStyle w:val="COClauseL2"/>
        <w:jc w:val="both"/>
      </w:pPr>
      <w:r>
        <w:t>The Customer may assign, novate or otherwise dispose of its rights and obligations under the Call-Off Agreement or any part thereof to:</w:t>
      </w:r>
    </w:p>
    <w:p w:rsidR="0087345E" w:rsidRDefault="0087345E" w:rsidP="0007614D">
      <w:pPr>
        <w:pStyle w:val="COClauseL3"/>
        <w:jc w:val="both"/>
      </w:pPr>
      <w:r>
        <w:t xml:space="preserve">any other body established by the Crown or under statute in order substantially to perform any of the functions that had previously been performed by the Customer; or </w:t>
      </w:r>
    </w:p>
    <w:p w:rsidR="0087345E" w:rsidRDefault="0087345E" w:rsidP="0007614D">
      <w:pPr>
        <w:pStyle w:val="COClauseL3"/>
        <w:jc w:val="both"/>
      </w:pPr>
      <w:r>
        <w:t xml:space="preserve">any private sector body which substantially performs the functions of the Customer </w:t>
      </w:r>
    </w:p>
    <w:p w:rsidR="0087345E" w:rsidRDefault="0087345E" w:rsidP="0007614D">
      <w:pPr>
        <w:pStyle w:val="COClauseL2"/>
        <w:numPr>
          <w:ilvl w:val="0"/>
          <w:numId w:val="0"/>
        </w:numPr>
        <w:ind w:left="1560"/>
        <w:jc w:val="both"/>
      </w:pPr>
      <w:r>
        <w:t xml:space="preserve">provided that any such assignment, novation or other disposal shall not increase the burden of the Supplier’s obligations under the Call-Off Agreement. </w:t>
      </w:r>
    </w:p>
    <w:p w:rsidR="0087345E" w:rsidRDefault="0087345E" w:rsidP="0007614D">
      <w:pPr>
        <w:pStyle w:val="COClauseL1Content"/>
        <w:jc w:val="both"/>
        <w:rPr>
          <w:rStyle w:val="ClauseTitle"/>
        </w:rPr>
      </w:pPr>
      <w:bookmarkStart w:id="31" w:name="_Toc379197370"/>
      <w:r w:rsidRPr="00590E68">
        <w:rPr>
          <w:rStyle w:val="ClauseTitle"/>
        </w:rPr>
        <w:t>THE CONTRACTS (RIGHTS OF THIRD PARTIES) ACT 1999</w:t>
      </w:r>
      <w:bookmarkEnd w:id="31"/>
    </w:p>
    <w:p w:rsidR="0087345E" w:rsidRDefault="0087345E" w:rsidP="0007614D">
      <w:pPr>
        <w:pStyle w:val="COClauseL2"/>
        <w:jc w:val="both"/>
      </w:pPr>
      <w:r>
        <w:t xml:space="preserve">A person who is not party to this Call-Off Agreement has no right under the Contracts (Rights of Third Parties) Act 1999 to enforce any term of this Call-Off Agreement but this does not affect any right or remedy of any person which exists or is available otherwise than pursuant to that Act. </w:t>
      </w:r>
    </w:p>
    <w:p w:rsidR="0087345E" w:rsidRDefault="0087345E" w:rsidP="0007614D">
      <w:pPr>
        <w:pStyle w:val="COClauseL1Content"/>
        <w:jc w:val="both"/>
        <w:rPr>
          <w:rStyle w:val="ClauseTitle"/>
        </w:rPr>
      </w:pPr>
      <w:bookmarkStart w:id="32" w:name="_Toc379197371"/>
      <w:r w:rsidRPr="00590E68">
        <w:rPr>
          <w:rStyle w:val="ClauseTitle"/>
        </w:rPr>
        <w:t>LAW &amp; JURISDICTION</w:t>
      </w:r>
      <w:bookmarkEnd w:id="32"/>
      <w:r w:rsidRPr="00590E68">
        <w:rPr>
          <w:rStyle w:val="ClauseTitle"/>
        </w:rPr>
        <w:t xml:space="preserve"> </w:t>
      </w:r>
    </w:p>
    <w:p w:rsidR="0087345E" w:rsidRDefault="0087345E" w:rsidP="004D5681">
      <w:pPr>
        <w:pStyle w:val="COClauseL2"/>
        <w:jc w:val="both"/>
      </w:pPr>
      <w:r>
        <w:t>This Call-Off Agreement and/or any non-contractual obligations or matters arising out of or in connection with it, shall be governed by and construed in accordance with the Laws of England and Wales and without prejudice to the dispute resolution procedures set out in Clause FW-14 or CO-22 (Dispute Resolution) each Party agrees to submit to the exclusive jurisdiction of the courts of England and Wales and for all disputes to be conducted within England and Wales.</w:t>
      </w:r>
    </w:p>
    <w:p w:rsidR="0087345E" w:rsidRDefault="0087345E" w:rsidP="00590E68">
      <w:pPr>
        <w:pStyle w:val="COClauseL1Content"/>
        <w:rPr>
          <w:rStyle w:val="ClauseTitle"/>
        </w:rPr>
      </w:pPr>
      <w:bookmarkStart w:id="33" w:name="_Toc379197372"/>
      <w:r>
        <w:rPr>
          <w:rStyle w:val="ClauseTitle"/>
        </w:rPr>
        <w:t>Additional G-Cloud Services</w:t>
      </w:r>
      <w:bookmarkEnd w:id="33"/>
    </w:p>
    <w:p w:rsidR="0087345E" w:rsidRDefault="0087345E" w:rsidP="00F21389">
      <w:pPr>
        <w:pStyle w:val="COClauseL1"/>
        <w:numPr>
          <w:ilvl w:val="0"/>
          <w:numId w:val="0"/>
        </w:numPr>
        <w:ind w:left="709"/>
        <w:jc w:val="both"/>
      </w:pPr>
      <w:r>
        <w:t xml:space="preserve">CO-19.1 </w:t>
      </w:r>
      <w:bookmarkStart w:id="34" w:name="_Ref339636992"/>
      <w:r>
        <w:t>The Customer may require the Supplier to provide the Additional G-Cloud Services. The Supplier acknowledges that the Customer is not obliged to take any Additional G-Cloud Services from the Supplier and that there is nothing preventing the Customer from receiving services that are the same as or similar to the Additional G-Cloud Services from any third party.</w:t>
      </w:r>
      <w:bookmarkEnd w:id="34"/>
    </w:p>
    <w:p w:rsidR="0087345E" w:rsidRDefault="0087345E" w:rsidP="00263FF1">
      <w:pPr>
        <w:pStyle w:val="FWClauseL2"/>
        <w:numPr>
          <w:ilvl w:val="0"/>
          <w:numId w:val="0"/>
        </w:numPr>
        <w:ind w:left="709"/>
        <w:jc w:val="both"/>
      </w:pPr>
      <w:r>
        <w:t>CO-19.2 The Supplier shall provide Additional G-Cloud Services in accordance with any relevant Implementation Plan(s) and the Supplier shall monitor the performance of such Additional G-Cloud Services against the Implementation Plan(s).</w:t>
      </w:r>
    </w:p>
    <w:p w:rsidR="0087345E" w:rsidRPr="008D7709" w:rsidRDefault="0087345E" w:rsidP="008D7709">
      <w:pPr>
        <w:pStyle w:val="COClauseL1Content"/>
        <w:rPr>
          <w:b/>
          <w:caps/>
          <w:u w:val="single"/>
        </w:rPr>
      </w:pPr>
      <w:bookmarkStart w:id="35" w:name="_Toc379197373"/>
      <w:r>
        <w:rPr>
          <w:rFonts w:cs="Arial"/>
          <w:b/>
        </w:rPr>
        <w:t>[</w:t>
      </w:r>
      <w:r w:rsidRPr="002F61B4">
        <w:rPr>
          <w:rFonts w:cs="Arial"/>
          <w:b/>
          <w:u w:val="single"/>
        </w:rPr>
        <w:t>COLLABORATION AGREEMENT</w:t>
      </w:r>
      <w:bookmarkEnd w:id="35"/>
    </w:p>
    <w:p w:rsidR="0087345E" w:rsidRPr="00236378" w:rsidRDefault="0087345E" w:rsidP="00A9527C">
      <w:pPr>
        <w:pStyle w:val="FWClauseL2"/>
        <w:numPr>
          <w:ilvl w:val="0"/>
          <w:numId w:val="0"/>
        </w:numPr>
        <w:ind w:left="709"/>
        <w:jc w:val="both"/>
      </w:pPr>
      <w:bookmarkStart w:id="36" w:name="_Toc139080329"/>
      <w:r w:rsidRPr="00236378">
        <w:t xml:space="preserve">CO-20.1 </w:t>
      </w:r>
      <w:r w:rsidRPr="00236378">
        <w:tab/>
        <w:t xml:space="preserve">Where the Customer has specified in paragraph 13 of the Order Form that the Customer requires the Supplier to enter into a Collaboration Agreement, </w:t>
      </w:r>
      <w:r>
        <w:t>t</w:t>
      </w:r>
      <w:r w:rsidRPr="002C2EEF">
        <w:t xml:space="preserve">he Supplier shall deliver to the Customer an executed Collaboration Agreement][a Collaboration Agreement should be executed between the Parties, on or prior to the </w:t>
      </w:r>
      <w:r>
        <w:t>Commencement Date.</w:t>
      </w:r>
    </w:p>
    <w:p w:rsidR="0087345E" w:rsidRPr="00236378" w:rsidRDefault="0087345E" w:rsidP="00A9527C">
      <w:pPr>
        <w:pStyle w:val="FWClauseL2"/>
        <w:numPr>
          <w:ilvl w:val="0"/>
          <w:numId w:val="0"/>
        </w:numPr>
        <w:ind w:left="709"/>
        <w:jc w:val="both"/>
      </w:pPr>
      <w:r w:rsidRPr="00236378">
        <w:t>CO-20.2 In addition to its obligations under any Collaboration Agreement, the Supplier shall:</w:t>
      </w:r>
      <w:bookmarkEnd w:id="36"/>
    </w:p>
    <w:p w:rsidR="0087345E" w:rsidRPr="00A9527C" w:rsidRDefault="0087345E" w:rsidP="00A9527C">
      <w:pPr>
        <w:pStyle w:val="FWClauseL2"/>
        <w:numPr>
          <w:ilvl w:val="0"/>
          <w:numId w:val="0"/>
        </w:numPr>
        <w:ind w:left="720"/>
        <w:jc w:val="both"/>
      </w:pPr>
      <w:bookmarkStart w:id="37" w:name="_Toc139080332"/>
      <w:r w:rsidRPr="00A9527C">
        <w:tab/>
        <w:t xml:space="preserve">CO-20.2.1 work pro-actively with each of the Customer’s contractors in a spirit of trust and mutual confidence; </w:t>
      </w:r>
      <w:bookmarkEnd w:id="37"/>
    </w:p>
    <w:p w:rsidR="0087345E" w:rsidRPr="00A9527C" w:rsidRDefault="0087345E" w:rsidP="00A9527C">
      <w:pPr>
        <w:pStyle w:val="FWClauseL2"/>
        <w:numPr>
          <w:ilvl w:val="0"/>
          <w:numId w:val="0"/>
        </w:numPr>
        <w:ind w:left="720"/>
        <w:jc w:val="both"/>
      </w:pPr>
      <w:r w:rsidRPr="00A9527C">
        <w:tab/>
        <w:t>CO-20.2.2 in addition to its obligations under the Collaboration Agreement the Supplier shall cooperate with the Customer’s contractors of other services to enable the efficient operation of the ICT services; and</w:t>
      </w:r>
    </w:p>
    <w:p w:rsidR="0087345E" w:rsidRPr="00A9527C" w:rsidRDefault="0087345E" w:rsidP="00A9527C">
      <w:pPr>
        <w:pStyle w:val="FWClauseL2"/>
        <w:numPr>
          <w:ilvl w:val="0"/>
          <w:numId w:val="0"/>
        </w:numPr>
        <w:ind w:left="720"/>
        <w:jc w:val="both"/>
      </w:pPr>
      <w:r w:rsidRPr="00A9527C">
        <w:tab/>
        <w:t>CO-20.2.3 assist in sharing information with the Customer’s contractors for the purposes of facilitating adequate provision of the G-Cloud Services and/or Additional G-Cloud Services.]</w:t>
      </w:r>
    </w:p>
    <w:p w:rsidR="0087345E" w:rsidRPr="002F3F4F" w:rsidRDefault="0087345E" w:rsidP="00CD0F67">
      <w:pPr>
        <w:pStyle w:val="COClauseL1Content"/>
        <w:rPr>
          <w:b/>
          <w:caps/>
          <w:u w:val="single"/>
        </w:rPr>
      </w:pPr>
      <w:bookmarkStart w:id="38" w:name="_Ref364957128"/>
      <w:bookmarkStart w:id="39" w:name="_Toc379197374"/>
      <w:r w:rsidRPr="002F61B4">
        <w:rPr>
          <w:b/>
          <w:u w:val="single"/>
        </w:rPr>
        <w:t>VARIATION PROCEDURE</w:t>
      </w:r>
      <w:bookmarkEnd w:id="38"/>
      <w:bookmarkEnd w:id="39"/>
    </w:p>
    <w:p w:rsidR="0087345E" w:rsidRPr="00054B7D" w:rsidRDefault="0087345E" w:rsidP="00CD0F67">
      <w:pPr>
        <w:pStyle w:val="GPSL3numberedclause"/>
        <w:numPr>
          <w:ilvl w:val="0"/>
          <w:numId w:val="0"/>
        </w:numPr>
        <w:ind w:left="2127" w:hanging="720"/>
        <w:rPr>
          <w:sz w:val="20"/>
          <w:szCs w:val="20"/>
        </w:rPr>
      </w:pPr>
      <w:r w:rsidRPr="00054B7D">
        <w:rPr>
          <w:sz w:val="20"/>
          <w:szCs w:val="20"/>
        </w:rPr>
        <w:t xml:space="preserve">CO-21.1 The Customer may request in writing a variation to this Call-Off Agreement provided that such variation does not amount to a material change of the Framework Agreement </w:t>
      </w:r>
      <w:r>
        <w:rPr>
          <w:sz w:val="20"/>
          <w:szCs w:val="20"/>
        </w:rPr>
        <w:t xml:space="preserve">and/or this Call-Off Agreement </w:t>
      </w:r>
      <w:r w:rsidRPr="00054B7D">
        <w:rPr>
          <w:sz w:val="20"/>
          <w:szCs w:val="20"/>
        </w:rPr>
        <w:t xml:space="preserve">and is within the meaning of the Regulations and the Law. Such a change once implemented is hereinafter called a </w:t>
      </w:r>
      <w:r w:rsidRPr="00054B7D">
        <w:rPr>
          <w:b/>
          <w:sz w:val="20"/>
          <w:szCs w:val="20"/>
        </w:rPr>
        <w:t>"Variation</w:t>
      </w:r>
      <w:r w:rsidRPr="00054B7D">
        <w:rPr>
          <w:sz w:val="20"/>
          <w:szCs w:val="20"/>
        </w:rPr>
        <w:t>".</w:t>
      </w:r>
    </w:p>
    <w:p w:rsidR="0087345E" w:rsidRPr="00054B7D" w:rsidRDefault="0087345E" w:rsidP="00CD0F67">
      <w:pPr>
        <w:pStyle w:val="GPSL3numberedclause"/>
        <w:numPr>
          <w:ilvl w:val="0"/>
          <w:numId w:val="0"/>
        </w:numPr>
        <w:ind w:left="2127" w:hanging="720"/>
        <w:rPr>
          <w:sz w:val="20"/>
          <w:szCs w:val="20"/>
        </w:rPr>
      </w:pPr>
      <w:r w:rsidRPr="00054B7D">
        <w:rPr>
          <w:sz w:val="20"/>
          <w:szCs w:val="20"/>
        </w:rPr>
        <w:t>CO-21.2 The Supplier shall notify the Customer immediately in writing of any changes proposed or in contemplation in relation to G-Cloud Services or their delivery by submitting Variation request. For the avoidance of doubt such changes would include any changes within the Supplier’s supply chain.</w:t>
      </w:r>
    </w:p>
    <w:p w:rsidR="0087345E" w:rsidRPr="00054B7D" w:rsidRDefault="0087345E" w:rsidP="00CD0F67">
      <w:pPr>
        <w:pStyle w:val="GPSL3numberedclause"/>
        <w:numPr>
          <w:ilvl w:val="0"/>
          <w:numId w:val="0"/>
        </w:numPr>
        <w:ind w:left="2127" w:hanging="720"/>
        <w:rPr>
          <w:sz w:val="20"/>
          <w:szCs w:val="20"/>
        </w:rPr>
      </w:pPr>
      <w:r w:rsidRPr="00054B7D">
        <w:rPr>
          <w:sz w:val="20"/>
          <w:szCs w:val="20"/>
        </w:rPr>
        <w:t>CO-21.3 In the event that:</w:t>
      </w:r>
    </w:p>
    <w:p w:rsidR="0087345E" w:rsidRPr="00054B7D" w:rsidRDefault="0087345E" w:rsidP="00CD0F67">
      <w:pPr>
        <w:pStyle w:val="GPSL4numberedclause"/>
        <w:rPr>
          <w:sz w:val="20"/>
          <w:szCs w:val="20"/>
        </w:rPr>
      </w:pPr>
      <w:r w:rsidRPr="00054B7D">
        <w:rPr>
          <w:sz w:val="20"/>
          <w:szCs w:val="20"/>
        </w:rPr>
        <w:t xml:space="preserve">Either Party is unable to agree (agreement shall not be unreasonably withheld or delayed)  to or provide the Variation; </w:t>
      </w:r>
    </w:p>
    <w:p w:rsidR="0087345E" w:rsidRPr="00054B7D" w:rsidRDefault="0087345E" w:rsidP="00CD0F67">
      <w:pPr>
        <w:pStyle w:val="GPSL4numberedclause"/>
        <w:rPr>
          <w:sz w:val="20"/>
          <w:szCs w:val="20"/>
        </w:rPr>
      </w:pPr>
      <w:r w:rsidRPr="00054B7D">
        <w:rPr>
          <w:sz w:val="20"/>
          <w:szCs w:val="20"/>
        </w:rPr>
        <w:t>the Customer may:</w:t>
      </w:r>
    </w:p>
    <w:p w:rsidR="0087345E" w:rsidRPr="00054B7D" w:rsidRDefault="0087345E" w:rsidP="00CD0F67">
      <w:pPr>
        <w:pStyle w:val="GPSL5numberedclause"/>
        <w:rPr>
          <w:sz w:val="20"/>
          <w:szCs w:val="20"/>
        </w:rPr>
      </w:pPr>
      <w:r w:rsidRPr="00054B7D">
        <w:rPr>
          <w:sz w:val="20"/>
          <w:szCs w:val="20"/>
        </w:rPr>
        <w:t>agree to continue to perform its obligations under this Call-Off Agreement without the Variation; or</w:t>
      </w:r>
    </w:p>
    <w:p w:rsidR="0087345E" w:rsidRPr="00054B7D" w:rsidRDefault="0087345E" w:rsidP="00CD0F67">
      <w:pPr>
        <w:pStyle w:val="GPSL5numberedclause"/>
        <w:rPr>
          <w:sz w:val="20"/>
          <w:szCs w:val="20"/>
        </w:rPr>
      </w:pPr>
      <w:bookmarkStart w:id="40" w:name="_Ref376251507"/>
      <w:r w:rsidRPr="00054B7D">
        <w:rPr>
          <w:sz w:val="20"/>
          <w:szCs w:val="20"/>
        </w:rPr>
        <w:t xml:space="preserve">terminate this Call-Off Agreement by </w:t>
      </w:r>
      <w:r>
        <w:rPr>
          <w:sz w:val="20"/>
          <w:szCs w:val="20"/>
        </w:rPr>
        <w:t>giving</w:t>
      </w:r>
      <w:r w:rsidRPr="00054B7D">
        <w:rPr>
          <w:sz w:val="20"/>
          <w:szCs w:val="20"/>
        </w:rPr>
        <w:t xml:space="preserve"> </w:t>
      </w:r>
      <w:r>
        <w:rPr>
          <w:sz w:val="20"/>
          <w:szCs w:val="20"/>
        </w:rPr>
        <w:t>thirty (</w:t>
      </w:r>
      <w:r w:rsidRPr="00054B7D">
        <w:rPr>
          <w:sz w:val="20"/>
          <w:szCs w:val="20"/>
        </w:rPr>
        <w:t>30</w:t>
      </w:r>
      <w:r>
        <w:rPr>
          <w:sz w:val="20"/>
          <w:szCs w:val="20"/>
        </w:rPr>
        <w:t>)</w:t>
      </w:r>
      <w:r w:rsidRPr="00054B7D">
        <w:rPr>
          <w:sz w:val="20"/>
          <w:szCs w:val="20"/>
        </w:rPr>
        <w:t xml:space="preserve"> </w:t>
      </w:r>
      <w:r>
        <w:rPr>
          <w:sz w:val="20"/>
          <w:szCs w:val="20"/>
        </w:rPr>
        <w:t xml:space="preserve">written </w:t>
      </w:r>
      <w:r w:rsidRPr="00054B7D">
        <w:rPr>
          <w:sz w:val="20"/>
          <w:szCs w:val="20"/>
        </w:rPr>
        <w:t xml:space="preserve">days </w:t>
      </w:r>
      <w:r>
        <w:rPr>
          <w:sz w:val="20"/>
          <w:szCs w:val="20"/>
        </w:rPr>
        <w:t>notice to the Supplier</w:t>
      </w:r>
      <w:r w:rsidRPr="00054B7D">
        <w:rPr>
          <w:sz w:val="20"/>
          <w:szCs w:val="20"/>
        </w:rPr>
        <w:t>.</w:t>
      </w:r>
      <w:bookmarkEnd w:id="40"/>
    </w:p>
    <w:p w:rsidR="0087345E" w:rsidRPr="00CD0F67" w:rsidRDefault="0087345E" w:rsidP="00CD0F67">
      <w:pPr>
        <w:pStyle w:val="COClauseL1"/>
        <w:numPr>
          <w:ilvl w:val="0"/>
          <w:numId w:val="0"/>
        </w:numPr>
        <w:ind w:left="709"/>
      </w:pPr>
    </w:p>
    <w:p w:rsidR="0087345E" w:rsidRPr="00590E68" w:rsidRDefault="0087345E" w:rsidP="00590E68">
      <w:pPr>
        <w:pStyle w:val="COClauseL1Content"/>
        <w:rPr>
          <w:rStyle w:val="ClauseTitle"/>
        </w:rPr>
      </w:pPr>
      <w:bookmarkStart w:id="41" w:name="_Toc379197375"/>
      <w:r w:rsidRPr="00590E68">
        <w:rPr>
          <w:rStyle w:val="ClauseTitle"/>
        </w:rPr>
        <w:t>DISPUTE RESOLUTION</w:t>
      </w:r>
      <w:bookmarkEnd w:id="41"/>
    </w:p>
    <w:p w:rsidR="0087345E" w:rsidRDefault="0087345E" w:rsidP="0007614D">
      <w:pPr>
        <w:pStyle w:val="COClauseL2"/>
        <w:jc w:val="both"/>
      </w:pPr>
      <w:r>
        <w:t>The Customer and the Supplier shall attempt in good faith to negotiate a settlement of any dispute between them arising out of or in connection with this Call-Off Agreement within twenty (20) Working Days of either Party notifying the other of the dispute and such efforts shall involve the escalation of the dispute to the Customer Representative and the Supplier Representative.</w:t>
      </w:r>
    </w:p>
    <w:p w:rsidR="0087345E" w:rsidRDefault="0087345E" w:rsidP="0007614D">
      <w:pPr>
        <w:pStyle w:val="COClauseL2"/>
        <w:jc w:val="both"/>
      </w:pPr>
      <w:r>
        <w:t xml:space="preserve">If the dispute cannot be resolved by the Parties pursuant to this Clause, the Parties shall refer it to mediation unless the Customer considers that the dispute is not suitable for resolution by mediation.  </w:t>
      </w:r>
    </w:p>
    <w:p w:rsidR="0087345E" w:rsidRDefault="0087345E" w:rsidP="0007614D">
      <w:pPr>
        <w:pStyle w:val="COClauseL2"/>
        <w:jc w:val="both"/>
      </w:pPr>
      <w:r>
        <w:t xml:space="preserve">If the dispute cannot be resolved by mediation the Parties may refer it to arbitration. </w:t>
      </w:r>
    </w:p>
    <w:p w:rsidR="0087345E" w:rsidRDefault="0087345E" w:rsidP="00CB7C56">
      <w:pPr>
        <w:pStyle w:val="COClauseL2"/>
        <w:sectPr w:rsidR="0087345E" w:rsidSect="00981FAF">
          <w:headerReference w:type="default" r:id="rId7"/>
          <w:pgSz w:w="11906" w:h="16838"/>
          <w:pgMar w:top="963" w:right="720" w:bottom="720" w:left="720" w:header="568" w:footer="708" w:gutter="0"/>
          <w:cols w:space="708"/>
          <w:docGrid w:linePitch="360"/>
        </w:sectPr>
      </w:pPr>
      <w:r>
        <w:t>The obligations of the Parties under this Call-Off Agreement shall not be suspended, cease or be delayed by the reference of a dispute to mediation or arbitration pursuant to this Clause and the Supplier and Supplier’s Staff shall continue to comply fully with the requirements of this Call-Off Agreement at all times.</w:t>
      </w:r>
    </w:p>
    <w:p w:rsidR="0087345E" w:rsidRDefault="0087345E" w:rsidP="0007614D">
      <w:pPr>
        <w:pStyle w:val="ScheduleTitle"/>
        <w:jc w:val="both"/>
      </w:pPr>
      <w:bookmarkStart w:id="42" w:name="_Toc379197376"/>
      <w:r>
        <w:t>Call-Off Ordering Procedure</w:t>
      </w:r>
      <w:bookmarkEnd w:id="42"/>
    </w:p>
    <w:p w:rsidR="0087345E" w:rsidRDefault="0087345E" w:rsidP="0007614D">
      <w:pPr>
        <w:pStyle w:val="SClauseL1Content"/>
        <w:jc w:val="both"/>
        <w:rPr>
          <w:rStyle w:val="ClauseTitle"/>
        </w:rPr>
      </w:pPr>
      <w:bookmarkStart w:id="43" w:name="_Toc379197377"/>
      <w:r w:rsidRPr="00A96EC8">
        <w:rPr>
          <w:rStyle w:val="ClauseTitle"/>
        </w:rPr>
        <w:t>BACKGROUND</w:t>
      </w:r>
      <w:bookmarkEnd w:id="43"/>
    </w:p>
    <w:p w:rsidR="0087345E" w:rsidRDefault="0087345E" w:rsidP="0007614D">
      <w:pPr>
        <w:pStyle w:val="SClauseL2"/>
        <w:jc w:val="both"/>
      </w:pPr>
      <w:r>
        <w:t>All Call-Off Agreements from this Framework Agreement will be conducted using the Digital Marketplace.</w:t>
      </w:r>
    </w:p>
    <w:p w:rsidR="0087345E" w:rsidRDefault="0087345E" w:rsidP="0007614D">
      <w:pPr>
        <w:pStyle w:val="SClauseL2"/>
        <w:jc w:val="both"/>
      </w:pPr>
      <w:r>
        <w:t>All Call-Off Agreements from this Framework Agreement will apply the award criteria stipulated in this Framework Schedule 3.</w:t>
      </w:r>
    </w:p>
    <w:p w:rsidR="0087345E" w:rsidRDefault="0087345E" w:rsidP="0007614D">
      <w:pPr>
        <w:pStyle w:val="SClauseL1Content"/>
        <w:jc w:val="both"/>
        <w:rPr>
          <w:rStyle w:val="ClauseTitle"/>
        </w:rPr>
      </w:pPr>
      <w:bookmarkStart w:id="44" w:name="_Toc379197378"/>
      <w:r w:rsidRPr="00A96EC8">
        <w:rPr>
          <w:rStyle w:val="ClauseTitle"/>
        </w:rPr>
        <w:t>CATALOGUE – Lots 1-4</w:t>
      </w:r>
      <w:bookmarkEnd w:id="44"/>
    </w:p>
    <w:p w:rsidR="0087345E" w:rsidRDefault="0087345E" w:rsidP="0007614D">
      <w:pPr>
        <w:pStyle w:val="SClauseL2"/>
        <w:jc w:val="both"/>
      </w:pPr>
      <w:r>
        <w:t>The Catalogue provides the list of products which may be required by Other Contracting Bodies during the Term and any Call-Off Agreements. The products are listed in Schedule 1 (G-Cloud Services) according to the respective G-Cloud Services on offer in Lots 1-4.</w:t>
      </w:r>
    </w:p>
    <w:p w:rsidR="0087345E" w:rsidRDefault="0087345E" w:rsidP="0007614D">
      <w:pPr>
        <w:pStyle w:val="SClauseL2"/>
        <w:jc w:val="both"/>
      </w:pPr>
      <w:r>
        <w:t>The Authority shall create a Catalogue for the G-Cloud Services in each Lot where a Framework Supplier has been awarded a place on the Framework Agreement. The Catalogues shall include each of the individual G-Cloud Services as specified in the Schedule 1 (G-Cloud Services).</w:t>
      </w:r>
    </w:p>
    <w:p w:rsidR="0087345E" w:rsidRDefault="0087345E" w:rsidP="0007614D">
      <w:pPr>
        <w:pStyle w:val="SClauseL2"/>
        <w:jc w:val="both"/>
      </w:pPr>
      <w:r>
        <w:t>The structure of the Catalogue shall comprise of a number of menu and content pages which set out all relevant details of the G-Cloud Services offered within each Lot.</w:t>
      </w:r>
    </w:p>
    <w:p w:rsidR="0087345E" w:rsidRDefault="0087345E" w:rsidP="0007614D">
      <w:pPr>
        <w:pStyle w:val="SClauseL1Content"/>
        <w:jc w:val="both"/>
        <w:rPr>
          <w:rStyle w:val="ClauseTitle"/>
        </w:rPr>
      </w:pPr>
      <w:bookmarkStart w:id="45" w:name="_Toc379197379"/>
      <w:r w:rsidRPr="00A96EC8">
        <w:rPr>
          <w:rStyle w:val="ClauseTitle"/>
        </w:rPr>
        <w:t>PROCESS – Direct Award lowest price</w:t>
      </w:r>
      <w:bookmarkEnd w:id="45"/>
    </w:p>
    <w:p w:rsidR="0087345E" w:rsidRDefault="0087345E" w:rsidP="0007614D">
      <w:pPr>
        <w:pStyle w:val="SClauseL2"/>
        <w:jc w:val="both"/>
      </w:pPr>
      <w:r>
        <w:t>If the Authority or any Contracting Body decides to source the G-Cloud Services through this Framework Agreement then it will award its Call-Off Agreement in accordance with the procedure in this Framework Schedule 3 (Ordering Procedure) and the requirements of the Regulations and the Guidance.</w:t>
      </w:r>
    </w:p>
    <w:p w:rsidR="0087345E" w:rsidRDefault="0087345E" w:rsidP="0007614D">
      <w:pPr>
        <w:pStyle w:val="SClauseL2"/>
        <w:jc w:val="both"/>
      </w:pPr>
      <w:r>
        <w:t xml:space="preserve">The Customer would use a credit reference  agency (currently Experian) as the first step in assessing Supplier’s economic and financial standing and the report provided by a credit agency will be used to determine the level of financial risk the Supplier would represent. If the Customer determines that the Supplier’s financial risk is determined as being above (i.e. worse than) average the Supplier will not be successful in their award. </w:t>
      </w:r>
    </w:p>
    <w:p w:rsidR="0087345E" w:rsidRDefault="0087345E" w:rsidP="0007614D">
      <w:pPr>
        <w:pStyle w:val="SClauseL2"/>
        <w:jc w:val="both"/>
      </w:pPr>
      <w:r>
        <w:t>Subject to paragraph S3-3.1, any Contracting Body ordering the G-Cloud Services under this Framework Agreement shall:</w:t>
      </w:r>
    </w:p>
    <w:p w:rsidR="0087345E" w:rsidRDefault="0087345E" w:rsidP="0007614D">
      <w:pPr>
        <w:pStyle w:val="SClauseL3"/>
        <w:jc w:val="both"/>
      </w:pPr>
      <w:r>
        <w:t xml:space="preserve">Apply Long-Listing  - </w:t>
      </w:r>
    </w:p>
    <w:p w:rsidR="0087345E" w:rsidRDefault="0087345E" w:rsidP="0007614D">
      <w:pPr>
        <w:pStyle w:val="SClauseL3"/>
        <w:numPr>
          <w:ilvl w:val="0"/>
          <w:numId w:val="0"/>
        </w:numPr>
        <w:ind w:left="1560"/>
        <w:jc w:val="both"/>
      </w:pPr>
      <w:r>
        <w:t xml:space="preserve">in the first instance and would have to derive a long-list of service offerings which meet their essential minimum requirements.  </w:t>
      </w:r>
    </w:p>
    <w:p w:rsidR="0087345E" w:rsidRDefault="0087345E" w:rsidP="0007614D">
      <w:pPr>
        <w:pStyle w:val="SClauseL3"/>
        <w:jc w:val="both"/>
      </w:pPr>
      <w:r>
        <w:t xml:space="preserve">Apply Short-Listing - </w:t>
      </w:r>
    </w:p>
    <w:p w:rsidR="0087345E" w:rsidRDefault="0087345E" w:rsidP="0007614D">
      <w:pPr>
        <w:pStyle w:val="SClauseL3"/>
        <w:numPr>
          <w:ilvl w:val="0"/>
          <w:numId w:val="0"/>
        </w:numPr>
        <w:ind w:left="2552"/>
        <w:jc w:val="both"/>
      </w:pPr>
      <w:r>
        <w:t xml:space="preserve">Contracting Bodies will then proceed to reduce this list of service offerings down to a short-list. They will short-list those offerings which provide a suitable service within the available budget of the Contracting Body.  </w:t>
      </w:r>
    </w:p>
    <w:p w:rsidR="0087345E" w:rsidRDefault="0087345E" w:rsidP="0007614D">
      <w:pPr>
        <w:pStyle w:val="SClauseL2"/>
        <w:jc w:val="both"/>
      </w:pPr>
      <w:r>
        <w:t>Contracting Bodies may at this point directly award to the Framework Supplier with the lowest price.</w:t>
      </w:r>
    </w:p>
    <w:p w:rsidR="0087345E" w:rsidRPr="00A96EC8" w:rsidRDefault="0087345E" w:rsidP="00A96EC8">
      <w:pPr>
        <w:pStyle w:val="SClauseL1Content"/>
        <w:rPr>
          <w:rStyle w:val="ClauseTitle"/>
        </w:rPr>
      </w:pPr>
      <w:bookmarkStart w:id="46" w:name="_Toc379197380"/>
      <w:r w:rsidRPr="00A96EC8">
        <w:rPr>
          <w:rStyle w:val="ClauseTitle"/>
        </w:rPr>
        <w:t>PROCESS – Direct Award:  Most Economically Advantageous Tender (MEAT)</w:t>
      </w:r>
      <w:bookmarkEnd w:id="46"/>
    </w:p>
    <w:p w:rsidR="0087345E" w:rsidRDefault="0087345E" w:rsidP="00895905">
      <w:pPr>
        <w:pStyle w:val="SClauseL2"/>
      </w:pPr>
      <w:r>
        <w:t xml:space="preserve">In the event that Contracting Bodies are unable to identify which service best meets their needs purely on the basis of an evaluation of price then all short-listed offerings will be compared to the Customer’s service requirements.   </w:t>
      </w:r>
    </w:p>
    <w:p w:rsidR="0087345E" w:rsidRDefault="0087345E" w:rsidP="00DD78E4">
      <w:pPr>
        <w:pStyle w:val="SClauseL2"/>
        <w:jc w:val="both"/>
      </w:pPr>
      <w:r>
        <w:t xml:space="preserve">The Customer would use a credit reference  agency (currently Experian) as the first step in assessing Supplier’s economic and financial standing and the report provided by a credit agency will be used to determine the level of financial risk the Supplier would represent. If the Customer determines that the Supplier’s financial risk is determined as being above (i.e. worse than) average the Supplier will not be successful in their award. </w:t>
      </w:r>
    </w:p>
    <w:p w:rsidR="0087345E" w:rsidRDefault="0087345E" w:rsidP="00682DCD">
      <w:pPr>
        <w:pStyle w:val="SClauseL2"/>
        <w:numPr>
          <w:ilvl w:val="0"/>
          <w:numId w:val="0"/>
        </w:numPr>
        <w:ind w:left="720"/>
      </w:pPr>
    </w:p>
    <w:p w:rsidR="0087345E" w:rsidRDefault="0087345E" w:rsidP="005F0827">
      <w:pPr>
        <w:pStyle w:val="SClauseL2"/>
      </w:pPr>
      <w:r>
        <w:t>The evaluation model must apply the following evaluation criteria albeit Contracting Bodies may apply their own weighting to each of the criteria:</w:t>
      </w:r>
    </w:p>
    <w:tbl>
      <w:tblPr>
        <w:tblpPr w:leftFromText="180" w:rightFromText="180" w:vertAnchor="text" w:horzAnchor="page" w:tblpX="1221"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7"/>
        <w:gridCol w:w="6569"/>
      </w:tblGrid>
      <w:tr w:rsidR="0087345E" w:rsidRPr="00A56C6B" w:rsidTr="00A21EAA">
        <w:tc>
          <w:tcPr>
            <w:tcW w:w="2077" w:type="dxa"/>
            <w:shd w:val="clear" w:color="auto" w:fill="E6E6E6"/>
          </w:tcPr>
          <w:p w:rsidR="0087345E" w:rsidRPr="00A56C6B" w:rsidRDefault="0087345E" w:rsidP="00A21EAA">
            <w:r w:rsidRPr="00A56C6B">
              <w:t>Criteria Number</w:t>
            </w:r>
          </w:p>
        </w:tc>
        <w:tc>
          <w:tcPr>
            <w:tcW w:w="6569" w:type="dxa"/>
            <w:shd w:val="clear" w:color="auto" w:fill="E6E6E6"/>
          </w:tcPr>
          <w:p w:rsidR="0087345E" w:rsidRPr="00A56C6B" w:rsidRDefault="0087345E" w:rsidP="00A21EAA">
            <w:r w:rsidRPr="00A56C6B">
              <w:t xml:space="preserve">Direct Award Criteria </w:t>
            </w:r>
          </w:p>
        </w:tc>
      </w:tr>
      <w:tr w:rsidR="0087345E" w:rsidRPr="00A56C6B" w:rsidTr="00A21EAA">
        <w:tc>
          <w:tcPr>
            <w:tcW w:w="2077" w:type="dxa"/>
          </w:tcPr>
          <w:p w:rsidR="0087345E" w:rsidRPr="00A56C6B" w:rsidRDefault="0087345E" w:rsidP="00A21EAA">
            <w:r w:rsidRPr="00A56C6B">
              <w:t>1</w:t>
            </w:r>
            <w:r w:rsidRPr="00A56C6B">
              <w:tab/>
            </w:r>
          </w:p>
        </w:tc>
        <w:tc>
          <w:tcPr>
            <w:tcW w:w="6569" w:type="dxa"/>
          </w:tcPr>
          <w:p w:rsidR="0087345E" w:rsidRPr="00A56C6B" w:rsidRDefault="0087345E" w:rsidP="00A21EAA">
            <w:r w:rsidRPr="00A56C6B">
              <w:t>Whole life cost: cost effectiveness; price and running costs;</w:t>
            </w:r>
          </w:p>
        </w:tc>
      </w:tr>
      <w:tr w:rsidR="0087345E" w:rsidRPr="00A56C6B" w:rsidTr="00A21EAA">
        <w:tc>
          <w:tcPr>
            <w:tcW w:w="2077" w:type="dxa"/>
          </w:tcPr>
          <w:p w:rsidR="0087345E" w:rsidRPr="00A56C6B" w:rsidRDefault="0087345E" w:rsidP="00A21EAA">
            <w:r w:rsidRPr="00A56C6B">
              <w:t>2</w:t>
            </w:r>
          </w:p>
        </w:tc>
        <w:tc>
          <w:tcPr>
            <w:tcW w:w="6569" w:type="dxa"/>
          </w:tcPr>
          <w:p w:rsidR="0087345E" w:rsidRPr="00A56C6B" w:rsidRDefault="0087345E" w:rsidP="00A21EAA">
            <w:r w:rsidRPr="00A56C6B">
              <w:t>Technical merit &amp; functional fit: coverage, network capacity and performance as specified in relevant service levels;</w:t>
            </w:r>
          </w:p>
        </w:tc>
      </w:tr>
      <w:tr w:rsidR="0087345E" w:rsidRPr="00A56C6B" w:rsidTr="00A21EAA">
        <w:tc>
          <w:tcPr>
            <w:tcW w:w="2077" w:type="dxa"/>
          </w:tcPr>
          <w:p w:rsidR="0087345E" w:rsidRPr="00A56C6B" w:rsidRDefault="0087345E" w:rsidP="00A21EAA">
            <w:r w:rsidRPr="00A56C6B">
              <w:t>3</w:t>
            </w:r>
            <w:r w:rsidRPr="00A56C6B">
              <w:tab/>
            </w:r>
          </w:p>
        </w:tc>
        <w:tc>
          <w:tcPr>
            <w:tcW w:w="6569" w:type="dxa"/>
          </w:tcPr>
          <w:p w:rsidR="0087345E" w:rsidRPr="00A56C6B" w:rsidRDefault="0087345E" w:rsidP="00A21EAA">
            <w:r w:rsidRPr="00A56C6B">
              <w:t>After sales service management: help desk, account management function and assurance of supply of a range of services; and</w:t>
            </w:r>
          </w:p>
        </w:tc>
      </w:tr>
      <w:tr w:rsidR="0087345E" w:rsidRPr="00A56C6B" w:rsidTr="00A21EAA">
        <w:trPr>
          <w:trHeight w:val="263"/>
        </w:trPr>
        <w:tc>
          <w:tcPr>
            <w:tcW w:w="2077" w:type="dxa"/>
          </w:tcPr>
          <w:p w:rsidR="0087345E" w:rsidRPr="00A56C6B" w:rsidRDefault="0087345E" w:rsidP="00A21EAA">
            <w:r w:rsidRPr="00A56C6B">
              <w:t>4</w:t>
            </w:r>
          </w:p>
        </w:tc>
        <w:tc>
          <w:tcPr>
            <w:tcW w:w="6569" w:type="dxa"/>
          </w:tcPr>
          <w:p w:rsidR="0087345E" w:rsidRPr="00A56C6B" w:rsidRDefault="0087345E" w:rsidP="00A21EAA">
            <w:r w:rsidRPr="00A56C6B">
              <w:t>Non-functional characteristics.</w:t>
            </w:r>
          </w:p>
        </w:tc>
      </w:tr>
    </w:tbl>
    <w:p w:rsidR="0087345E" w:rsidRDefault="0087345E"/>
    <w:p w:rsidR="0087345E" w:rsidRDefault="0087345E"/>
    <w:p w:rsidR="0087345E" w:rsidRDefault="0087345E"/>
    <w:p w:rsidR="0087345E" w:rsidRDefault="0087345E"/>
    <w:p w:rsidR="0087345E" w:rsidRDefault="0087345E"/>
    <w:p w:rsidR="0087345E" w:rsidRDefault="0087345E"/>
    <w:p w:rsidR="0087345E" w:rsidRDefault="0087345E"/>
    <w:p w:rsidR="0087345E" w:rsidRDefault="0087345E"/>
    <w:p w:rsidR="0087345E" w:rsidRDefault="0087345E" w:rsidP="00A21EAA">
      <w:pPr>
        <w:pStyle w:val="SClauseL2"/>
        <w:jc w:val="both"/>
      </w:pPr>
      <w:r w:rsidRPr="005F0827">
        <w:t>Contracting</w:t>
      </w:r>
      <w:r>
        <w:t xml:space="preserve"> Bodies are permitted to conduct such tests and demonstrations or set service definitions or standards as are necessary to enable them to establish which of the short-listed offerings provides the most economically advantageous solution to their needs.  In the first instance, Service Definitions will provide appropriate information. </w:t>
      </w:r>
    </w:p>
    <w:p w:rsidR="0087345E" w:rsidRDefault="0087345E" w:rsidP="00A21EAA">
      <w:pPr>
        <w:pStyle w:val="SClauseL2"/>
        <w:jc w:val="both"/>
      </w:pPr>
      <w:r>
        <w:t xml:space="preserve">All short-listed offerings must be evaluated against the same evaluation model.    </w:t>
      </w:r>
    </w:p>
    <w:p w:rsidR="0087345E" w:rsidRDefault="0087345E" w:rsidP="00C04F1E">
      <w:pPr>
        <w:jc w:val="both"/>
      </w:pPr>
      <w:r>
        <w:t>S3-4.7 Where a Call-Off Agreement is awarded following the direct award process outlined in this paragraph S3-4 in this Framework Schedule 3 the Contracting Body shall notify all short-listed Suppliers that did not succeed that they have been considered for award, and inform those how their offering(s) performed on the evaluation.</w:t>
      </w:r>
    </w:p>
    <w:p w:rsidR="0087345E" w:rsidRDefault="0087345E" w:rsidP="00A42BAE"/>
    <w:sectPr w:rsidR="0087345E" w:rsidSect="00981FAF">
      <w:headerReference w:type="default" r:id="rId8"/>
      <w:pgSz w:w="11906" w:h="16838"/>
      <w:pgMar w:top="963" w:right="720" w:bottom="720" w:left="72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45E" w:rsidRDefault="0087345E" w:rsidP="00E47E04">
      <w:pPr>
        <w:spacing w:after="0" w:line="240" w:lineRule="auto"/>
      </w:pPr>
      <w:r>
        <w:separator/>
      </w:r>
    </w:p>
  </w:endnote>
  <w:endnote w:type="continuationSeparator" w:id="0">
    <w:p w:rsidR="0087345E" w:rsidRDefault="0087345E" w:rsidP="00E47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auto"/>
    <w:notTrueType/>
    <w:pitch w:val="variable"/>
    <w:sig w:usb0="00000003" w:usb1="00000000" w:usb2="00000000" w:usb3="00000000" w:csb0="00000001" w:csb1="00000000"/>
  </w:font>
  <w:font w:name="GillSans-Light">
    <w:altName w:val="Gill Sans Light"/>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45E" w:rsidRDefault="0087345E" w:rsidP="00E47E04">
      <w:pPr>
        <w:spacing w:after="0" w:line="240" w:lineRule="auto"/>
      </w:pPr>
      <w:r>
        <w:separator/>
      </w:r>
    </w:p>
  </w:footnote>
  <w:footnote w:type="continuationSeparator" w:id="0">
    <w:p w:rsidR="0087345E" w:rsidRDefault="0087345E" w:rsidP="00E47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5E" w:rsidRDefault="0087345E" w:rsidP="006417BC">
    <w:pPr>
      <w:pStyle w:val="Header"/>
      <w:pBdr>
        <w:bottom w:val="single" w:sz="4" w:space="1" w:color="auto"/>
      </w:pBdr>
      <w:tabs>
        <w:tab w:val="clear" w:pos="4513"/>
        <w:tab w:val="clear" w:pos="902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45E" w:rsidRDefault="0087345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B1FECD04"/>
    <w:lvl w:ilvl="0">
      <w:start w:val="1"/>
      <w:numFmt w:val="decimal"/>
      <w:lvlRestart w:val="0"/>
      <w:lvlText w:val="%1."/>
      <w:lvlJc w:val="left"/>
      <w:pPr>
        <w:tabs>
          <w:tab w:val="num" w:pos="0"/>
        </w:tabs>
        <w:ind w:left="720" w:hanging="720"/>
      </w:pPr>
      <w:rPr>
        <w:rFonts w:cs="Times New Roman" w:hint="default"/>
        <w:effect w:val="none"/>
      </w:rPr>
    </w:lvl>
    <w:lvl w:ilvl="1">
      <w:start w:val="1"/>
      <w:numFmt w:val="decimal"/>
      <w:lvlText w:val="%1.%2"/>
      <w:lvlJc w:val="left"/>
      <w:pPr>
        <w:tabs>
          <w:tab w:val="num" w:pos="0"/>
        </w:tabs>
        <w:ind w:left="1440" w:hanging="720"/>
      </w:pPr>
      <w:rPr>
        <w:rFonts w:cs="Times New Roman" w:hint="default"/>
        <w:effect w:val="none"/>
      </w:rPr>
    </w:lvl>
    <w:lvl w:ilvl="2">
      <w:start w:val="1"/>
      <w:numFmt w:val="decimal"/>
      <w:lvlText w:val="%1.%2.%3"/>
      <w:lvlJc w:val="left"/>
      <w:pPr>
        <w:tabs>
          <w:tab w:val="num" w:pos="-589"/>
        </w:tabs>
        <w:ind w:left="1571" w:hanging="720"/>
      </w:pPr>
      <w:rPr>
        <w:rFonts w:cs="Times New Roman" w:hint="default"/>
        <w:effect w:val="none"/>
      </w:rPr>
    </w:lvl>
    <w:lvl w:ilvl="3">
      <w:start w:val="1"/>
      <w:numFmt w:val="decimal"/>
      <w:lvlText w:val="%1.%2.%3.%4"/>
      <w:lvlJc w:val="left"/>
      <w:pPr>
        <w:tabs>
          <w:tab w:val="num" w:pos="0"/>
        </w:tabs>
        <w:ind w:left="2880" w:hanging="720"/>
      </w:pPr>
      <w:rPr>
        <w:rFonts w:cs="Times New Roman" w:hint="default"/>
        <w:effect w:val="none"/>
      </w:rPr>
    </w:lvl>
    <w:lvl w:ilvl="4">
      <w:start w:val="1"/>
      <w:numFmt w:val="lowerLetter"/>
      <w:lvlText w:val="(%5)"/>
      <w:lvlJc w:val="left"/>
      <w:pPr>
        <w:tabs>
          <w:tab w:val="num" w:pos="0"/>
        </w:tabs>
        <w:ind w:left="3600" w:hanging="720"/>
      </w:pPr>
      <w:rPr>
        <w:rFonts w:cs="Times New Roman" w:hint="default"/>
        <w:effect w:val="none"/>
      </w:rPr>
    </w:lvl>
    <w:lvl w:ilvl="5">
      <w:start w:val="1"/>
      <w:numFmt w:val="lowerRoman"/>
      <w:lvlText w:val="(%6)"/>
      <w:lvlJc w:val="left"/>
      <w:pPr>
        <w:tabs>
          <w:tab w:val="num" w:pos="0"/>
        </w:tabs>
        <w:ind w:left="4320" w:hanging="720"/>
      </w:pPr>
      <w:rPr>
        <w:rFonts w:cs="Times New Roman" w:hint="default"/>
        <w:effect w:val="none"/>
      </w:rPr>
    </w:lvl>
    <w:lvl w:ilvl="6">
      <w:start w:val="1"/>
      <w:numFmt w:val="decimal"/>
      <w:lvlText w:val="(%7)"/>
      <w:lvlJc w:val="left"/>
      <w:pPr>
        <w:tabs>
          <w:tab w:val="num" w:pos="0"/>
        </w:tabs>
        <w:ind w:left="5040" w:hanging="720"/>
      </w:pPr>
      <w:rPr>
        <w:rFonts w:cs="Times New Roman" w:hint="default"/>
        <w:effect w:val="none"/>
      </w:rPr>
    </w:lvl>
    <w:lvl w:ilvl="7">
      <w:start w:val="1"/>
      <w:numFmt w:val="none"/>
      <w:lvlText w:val=""/>
      <w:lvlJc w:val="left"/>
      <w:pPr>
        <w:tabs>
          <w:tab w:val="num" w:pos="0"/>
        </w:tabs>
        <w:ind w:left="5760" w:hanging="5760"/>
      </w:pPr>
      <w:rPr>
        <w:rFonts w:cs="Times New Roman" w:hint="default"/>
        <w:effect w:val="none"/>
      </w:rPr>
    </w:lvl>
    <w:lvl w:ilvl="8">
      <w:start w:val="1"/>
      <w:numFmt w:val="none"/>
      <w:lvlText w:val=""/>
      <w:lvlJc w:val="left"/>
      <w:pPr>
        <w:tabs>
          <w:tab w:val="num" w:pos="0"/>
        </w:tabs>
        <w:ind w:left="6480" w:hanging="6480"/>
      </w:pPr>
      <w:rPr>
        <w:rFonts w:cs="Times New Roman" w:hint="default"/>
        <w:effect w:val="none"/>
      </w:rPr>
    </w:lvl>
  </w:abstractNum>
  <w:abstractNum w:abstractNumId="1">
    <w:nsid w:val="020E1342"/>
    <w:multiLevelType w:val="multilevel"/>
    <w:tmpl w:val="B3DA650C"/>
    <w:lvl w:ilvl="0">
      <w:start w:val="1"/>
      <w:numFmt w:val="decimal"/>
      <w:pStyle w:val="COClauseL1"/>
      <w:lvlText w:val="CO-%1"/>
      <w:lvlJc w:val="left"/>
      <w:pPr>
        <w:ind w:left="360" w:hanging="360"/>
      </w:pPr>
      <w:rPr>
        <w:rFonts w:cs="Times New Roman" w:hint="default"/>
      </w:rPr>
    </w:lvl>
    <w:lvl w:ilvl="1">
      <w:start w:val="1"/>
      <w:numFmt w:val="decimal"/>
      <w:pStyle w:val="COClauseL2"/>
      <w:lvlText w:val="CO-%1.%2"/>
      <w:lvlJc w:val="left"/>
      <w:pPr>
        <w:ind w:left="357"/>
      </w:pPr>
      <w:rPr>
        <w:rFonts w:cs="Times New Roman" w:hint="default"/>
      </w:rPr>
    </w:lvl>
    <w:lvl w:ilvl="2">
      <w:start w:val="1"/>
      <w:numFmt w:val="decimal"/>
      <w:pStyle w:val="COClauseL3"/>
      <w:lvlText w:val="CO-%1.%2.%3"/>
      <w:lvlJc w:val="left"/>
      <w:pPr>
        <w:ind w:left="2160" w:hanging="180"/>
      </w:pPr>
      <w:rPr>
        <w:rFonts w:cs="Times New Roman" w:hint="default"/>
      </w:rPr>
    </w:lvl>
    <w:lvl w:ilvl="3">
      <w:start w:val="1"/>
      <w:numFmt w:val="decimal"/>
      <w:pStyle w:val="COClauseL4"/>
      <w:lvlText w:val="CO-%1.%2.%3.%4"/>
      <w:lvlJc w:val="left"/>
      <w:pPr>
        <w:ind w:left="2880" w:hanging="360"/>
      </w:pPr>
      <w:rPr>
        <w:rFonts w:cs="Times New Roman" w:hint="default"/>
      </w:rPr>
    </w:lvl>
    <w:lvl w:ilvl="4">
      <w:start w:val="1"/>
      <w:numFmt w:val="decimal"/>
      <w:lvlText w:val="CO-%1.%2.%3.%4.%5"/>
      <w:lvlJc w:val="left"/>
      <w:pPr>
        <w:ind w:left="3600" w:hanging="360"/>
      </w:pPr>
      <w:rPr>
        <w:rFonts w:cs="Times New Roman" w:hint="default"/>
      </w:rPr>
    </w:lvl>
    <w:lvl w:ilvl="5">
      <w:start w:val="1"/>
      <w:numFmt w:val="decimal"/>
      <w:lvlText w:val="CO- %1.%2.%3.%4.%5.%6"/>
      <w:lvlJc w:val="left"/>
      <w:pPr>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lowerRoman"/>
      <w:lvlText w:val="%8."/>
      <w:lvlJc w:val="left"/>
      <w:pPr>
        <w:ind w:left="5760" w:hanging="360"/>
      </w:pPr>
      <w:rPr>
        <w:rFonts w:cs="Times New Roman" w:hint="default"/>
      </w:rPr>
    </w:lvl>
    <w:lvl w:ilvl="8">
      <w:start w:val="1"/>
      <w:numFmt w:val="lowerRoman"/>
      <w:lvlText w:val="%9."/>
      <w:lvlJc w:val="left"/>
      <w:pPr>
        <w:ind w:left="6480" w:hanging="180"/>
      </w:pPr>
      <w:rPr>
        <w:rFonts w:cs="Times New Roman" w:hint="default"/>
      </w:rPr>
    </w:lvl>
  </w:abstractNum>
  <w:abstractNum w:abstractNumId="2">
    <w:nsid w:val="025F1651"/>
    <w:multiLevelType w:val="hybridMultilevel"/>
    <w:tmpl w:val="ABA2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65EE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82470EF"/>
    <w:multiLevelType w:val="hybridMultilevel"/>
    <w:tmpl w:val="FE0CC5AA"/>
    <w:lvl w:ilvl="0" w:tplc="AD60BE68">
      <w:start w:val="1"/>
      <w:numFmt w:val="decimal"/>
      <w:pStyle w:val="Recitals"/>
      <w:lvlText w:val="(%1)"/>
      <w:lvlJc w:val="left"/>
      <w:pPr>
        <w:ind w:left="1097"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0F83550"/>
    <w:multiLevelType w:val="multilevel"/>
    <w:tmpl w:val="1954343E"/>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rPr>
    </w:lvl>
    <w:lvl w:ilvl="2">
      <w:start w:val="1"/>
      <w:numFmt w:val="decimal"/>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6">
    <w:nsid w:val="13DD33BC"/>
    <w:multiLevelType w:val="hybridMultilevel"/>
    <w:tmpl w:val="89E6E376"/>
    <w:lvl w:ilvl="0" w:tplc="12406816">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31EA6"/>
    <w:multiLevelType w:val="hybridMultilevel"/>
    <w:tmpl w:val="F2EE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C5072F"/>
    <w:multiLevelType w:val="hybridMultilevel"/>
    <w:tmpl w:val="D6424992"/>
    <w:lvl w:ilvl="0" w:tplc="D43A68F4">
      <w:start w:val="1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17F8462C"/>
    <w:multiLevelType w:val="hybridMultilevel"/>
    <w:tmpl w:val="10143804"/>
    <w:lvl w:ilvl="0" w:tplc="1DF82502">
      <w:start w:val="1"/>
      <w:numFmt w:val="lowerLetter"/>
      <w:lvlText w:val="%1)"/>
      <w:lvlJc w:val="left"/>
      <w:pPr>
        <w:ind w:left="420" w:hanging="360"/>
      </w:pPr>
      <w:rPr>
        <w:rFonts w:cs="Times New Roman" w:hint="default"/>
      </w:rPr>
    </w:lvl>
    <w:lvl w:ilvl="1" w:tplc="2D020A5A" w:tentative="1">
      <w:start w:val="1"/>
      <w:numFmt w:val="lowerLetter"/>
      <w:lvlText w:val="%2."/>
      <w:lvlJc w:val="left"/>
      <w:pPr>
        <w:ind w:left="1140" w:hanging="360"/>
      </w:pPr>
      <w:rPr>
        <w:rFonts w:cs="Times New Roman"/>
      </w:rPr>
    </w:lvl>
    <w:lvl w:ilvl="2" w:tplc="5EE2A086" w:tentative="1">
      <w:start w:val="1"/>
      <w:numFmt w:val="lowerRoman"/>
      <w:lvlText w:val="%3."/>
      <w:lvlJc w:val="right"/>
      <w:pPr>
        <w:ind w:left="1860" w:hanging="180"/>
      </w:pPr>
      <w:rPr>
        <w:rFonts w:cs="Times New Roman"/>
      </w:rPr>
    </w:lvl>
    <w:lvl w:ilvl="3" w:tplc="B1D27A48" w:tentative="1">
      <w:start w:val="1"/>
      <w:numFmt w:val="decimal"/>
      <w:lvlText w:val="%4."/>
      <w:lvlJc w:val="left"/>
      <w:pPr>
        <w:ind w:left="2580" w:hanging="360"/>
      </w:pPr>
      <w:rPr>
        <w:rFonts w:cs="Times New Roman"/>
      </w:rPr>
    </w:lvl>
    <w:lvl w:ilvl="4" w:tplc="97E82FEA" w:tentative="1">
      <w:start w:val="1"/>
      <w:numFmt w:val="lowerLetter"/>
      <w:lvlText w:val="%5."/>
      <w:lvlJc w:val="left"/>
      <w:pPr>
        <w:ind w:left="3300" w:hanging="360"/>
      </w:pPr>
      <w:rPr>
        <w:rFonts w:cs="Times New Roman"/>
      </w:rPr>
    </w:lvl>
    <w:lvl w:ilvl="5" w:tplc="900A5782" w:tentative="1">
      <w:start w:val="1"/>
      <w:numFmt w:val="lowerRoman"/>
      <w:lvlText w:val="%6."/>
      <w:lvlJc w:val="right"/>
      <w:pPr>
        <w:ind w:left="4020" w:hanging="180"/>
      </w:pPr>
      <w:rPr>
        <w:rFonts w:cs="Times New Roman"/>
      </w:rPr>
    </w:lvl>
    <w:lvl w:ilvl="6" w:tplc="676064BE" w:tentative="1">
      <w:start w:val="1"/>
      <w:numFmt w:val="decimal"/>
      <w:lvlText w:val="%7."/>
      <w:lvlJc w:val="left"/>
      <w:pPr>
        <w:ind w:left="4740" w:hanging="360"/>
      </w:pPr>
      <w:rPr>
        <w:rFonts w:cs="Times New Roman"/>
      </w:rPr>
    </w:lvl>
    <w:lvl w:ilvl="7" w:tplc="4956DFF6" w:tentative="1">
      <w:start w:val="1"/>
      <w:numFmt w:val="lowerLetter"/>
      <w:lvlText w:val="%8."/>
      <w:lvlJc w:val="left"/>
      <w:pPr>
        <w:ind w:left="5460" w:hanging="360"/>
      </w:pPr>
      <w:rPr>
        <w:rFonts w:cs="Times New Roman"/>
      </w:rPr>
    </w:lvl>
    <w:lvl w:ilvl="8" w:tplc="75BC104A" w:tentative="1">
      <w:start w:val="1"/>
      <w:numFmt w:val="lowerRoman"/>
      <w:lvlText w:val="%9."/>
      <w:lvlJc w:val="right"/>
      <w:pPr>
        <w:ind w:left="6180" w:hanging="180"/>
      </w:pPr>
      <w:rPr>
        <w:rFonts w:cs="Times New Roman"/>
      </w:rPr>
    </w:lvl>
  </w:abstractNum>
  <w:abstractNum w:abstractNumId="10">
    <w:nsid w:val="1DC37F6B"/>
    <w:multiLevelType w:val="hybridMultilevel"/>
    <w:tmpl w:val="F552DDE6"/>
    <w:lvl w:ilvl="0" w:tplc="1DF825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F4D0584"/>
    <w:multiLevelType w:val="hybridMultilevel"/>
    <w:tmpl w:val="7A64E8E4"/>
    <w:lvl w:ilvl="0" w:tplc="1DF825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1D80FA3"/>
    <w:multiLevelType w:val="hybridMultilevel"/>
    <w:tmpl w:val="08866730"/>
    <w:lvl w:ilvl="0" w:tplc="FEB4EB90">
      <w:start w:val="7"/>
      <w:numFmt w:val="bullet"/>
      <w:lvlText w:val="-"/>
      <w:lvlJc w:val="left"/>
      <w:pPr>
        <w:ind w:left="720" w:hanging="360"/>
      </w:pPr>
      <w:rPr>
        <w:rFonts w:ascii="Arial" w:eastAsia="Times New Roman" w:hAnsi="Arial" w:hint="default"/>
      </w:rPr>
    </w:lvl>
    <w:lvl w:ilvl="1" w:tplc="78E097B6" w:tentative="1">
      <w:start w:val="1"/>
      <w:numFmt w:val="bullet"/>
      <w:lvlText w:val="o"/>
      <w:lvlJc w:val="left"/>
      <w:pPr>
        <w:ind w:left="1440" w:hanging="360"/>
      </w:pPr>
      <w:rPr>
        <w:rFonts w:ascii="Courier New" w:hAnsi="Courier New" w:hint="default"/>
      </w:rPr>
    </w:lvl>
    <w:lvl w:ilvl="2" w:tplc="B7165C5E" w:tentative="1">
      <w:start w:val="1"/>
      <w:numFmt w:val="bullet"/>
      <w:lvlText w:val=""/>
      <w:lvlJc w:val="left"/>
      <w:pPr>
        <w:ind w:left="2160" w:hanging="360"/>
      </w:pPr>
      <w:rPr>
        <w:rFonts w:ascii="Wingdings" w:hAnsi="Wingdings" w:hint="default"/>
      </w:rPr>
    </w:lvl>
    <w:lvl w:ilvl="3" w:tplc="FDC06DE6" w:tentative="1">
      <w:start w:val="1"/>
      <w:numFmt w:val="bullet"/>
      <w:lvlText w:val=""/>
      <w:lvlJc w:val="left"/>
      <w:pPr>
        <w:ind w:left="2880" w:hanging="360"/>
      </w:pPr>
      <w:rPr>
        <w:rFonts w:ascii="Symbol" w:hAnsi="Symbol" w:hint="default"/>
      </w:rPr>
    </w:lvl>
    <w:lvl w:ilvl="4" w:tplc="8F94820C" w:tentative="1">
      <w:start w:val="1"/>
      <w:numFmt w:val="bullet"/>
      <w:lvlText w:val="o"/>
      <w:lvlJc w:val="left"/>
      <w:pPr>
        <w:ind w:left="3600" w:hanging="360"/>
      </w:pPr>
      <w:rPr>
        <w:rFonts w:ascii="Courier New" w:hAnsi="Courier New" w:hint="default"/>
      </w:rPr>
    </w:lvl>
    <w:lvl w:ilvl="5" w:tplc="7240805C" w:tentative="1">
      <w:start w:val="1"/>
      <w:numFmt w:val="bullet"/>
      <w:lvlText w:val=""/>
      <w:lvlJc w:val="left"/>
      <w:pPr>
        <w:ind w:left="4320" w:hanging="360"/>
      </w:pPr>
      <w:rPr>
        <w:rFonts w:ascii="Wingdings" w:hAnsi="Wingdings" w:hint="default"/>
      </w:rPr>
    </w:lvl>
    <w:lvl w:ilvl="6" w:tplc="B880786E" w:tentative="1">
      <w:start w:val="1"/>
      <w:numFmt w:val="bullet"/>
      <w:lvlText w:val=""/>
      <w:lvlJc w:val="left"/>
      <w:pPr>
        <w:ind w:left="5040" w:hanging="360"/>
      </w:pPr>
      <w:rPr>
        <w:rFonts w:ascii="Symbol" w:hAnsi="Symbol" w:hint="default"/>
      </w:rPr>
    </w:lvl>
    <w:lvl w:ilvl="7" w:tplc="76CCD11E" w:tentative="1">
      <w:start w:val="1"/>
      <w:numFmt w:val="bullet"/>
      <w:lvlText w:val="o"/>
      <w:lvlJc w:val="left"/>
      <w:pPr>
        <w:ind w:left="5760" w:hanging="360"/>
      </w:pPr>
      <w:rPr>
        <w:rFonts w:ascii="Courier New" w:hAnsi="Courier New" w:hint="default"/>
      </w:rPr>
    </w:lvl>
    <w:lvl w:ilvl="8" w:tplc="0972B672" w:tentative="1">
      <w:start w:val="1"/>
      <w:numFmt w:val="bullet"/>
      <w:lvlText w:val=""/>
      <w:lvlJc w:val="left"/>
      <w:pPr>
        <w:ind w:left="6480" w:hanging="360"/>
      </w:pPr>
      <w:rPr>
        <w:rFonts w:ascii="Wingdings" w:hAnsi="Wingdings" w:hint="default"/>
      </w:rPr>
    </w:lvl>
  </w:abstractNum>
  <w:abstractNum w:abstractNumId="13">
    <w:nsid w:val="21FC7BB8"/>
    <w:multiLevelType w:val="hybridMultilevel"/>
    <w:tmpl w:val="20D25CA0"/>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71D3C54"/>
    <w:multiLevelType w:val="multilevel"/>
    <w:tmpl w:val="9C388A86"/>
    <w:lvl w:ilvl="0">
      <w:start w:val="1"/>
      <w:numFmt w:val="decimal"/>
      <w:pStyle w:val="ORDERFORML1PraraNo"/>
      <w:lvlText w:val="%1."/>
      <w:lvlJc w:val="left"/>
      <w:pPr>
        <w:ind w:left="720" w:hanging="360"/>
      </w:pPr>
      <w:rPr>
        <w:rFonts w:cs="Times New Roman"/>
        <w:b/>
        <w:bCs w:val="0"/>
        <w:i w:val="0"/>
        <w:iCs w:val="0"/>
        <w:caps w:val="0"/>
        <w:smallCaps w:val="0"/>
        <w:strike w:val="0"/>
        <w:dstrike w:val="0"/>
        <w:vanish w:val="0"/>
        <w:spacing w:val="0"/>
        <w:kern w:val="0"/>
        <w:position w:val="0"/>
        <w:sz w:val="22"/>
        <w:szCs w:val="22"/>
        <w:u w:val="none"/>
        <w:effect w:val="none"/>
        <w:vertAlign w:val="baseline"/>
      </w:rPr>
    </w:lvl>
    <w:lvl w:ilvl="1">
      <w:start w:val="1"/>
      <w:numFmt w:val="decimal"/>
      <w:pStyle w:val="ORDERFORML2Title"/>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AA960C8"/>
    <w:multiLevelType w:val="multilevel"/>
    <w:tmpl w:val="2BFE0220"/>
    <w:lvl w:ilvl="0">
      <w:start w:val="1"/>
      <w:numFmt w:val="decimal"/>
      <w:lvlRestart w:val="0"/>
      <w:pStyle w:val="ScheduleL1"/>
      <w:lvlText w:val="%1."/>
      <w:lvlJc w:val="left"/>
      <w:pPr>
        <w:tabs>
          <w:tab w:val="num" w:pos="720"/>
        </w:tabs>
        <w:ind w:left="720" w:hanging="720"/>
      </w:pPr>
      <w:rPr>
        <w:rFonts w:cs="Times New Roman" w:hint="default"/>
        <w:b w:val="0"/>
        <w:caps w:val="0"/>
        <w:effect w:val="none"/>
      </w:rPr>
    </w:lvl>
    <w:lvl w:ilvl="1">
      <w:start w:val="1"/>
      <w:numFmt w:val="decimal"/>
      <w:lvlText w:val="%1.%2"/>
      <w:lvlJc w:val="left"/>
      <w:pPr>
        <w:tabs>
          <w:tab w:val="num" w:pos="1287"/>
        </w:tabs>
        <w:ind w:left="1287" w:hanging="720"/>
      </w:pPr>
      <w:rPr>
        <w:rFonts w:cs="Times New Roman" w:hint="default"/>
        <w:b w:val="0"/>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3"/>
      <w:lvlText w:val="%1.%2.%3.%4"/>
      <w:lvlJc w:val="left"/>
      <w:pPr>
        <w:tabs>
          <w:tab w:val="num" w:pos="2880"/>
        </w:tabs>
        <w:ind w:left="2880" w:hanging="1080"/>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nsid w:val="2D7D46B2"/>
    <w:multiLevelType w:val="multilevel"/>
    <w:tmpl w:val="DF56921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2B15CA7"/>
    <w:multiLevelType w:val="hybridMultilevel"/>
    <w:tmpl w:val="8788EF0E"/>
    <w:lvl w:ilvl="0" w:tplc="1DF825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4513F85"/>
    <w:multiLevelType w:val="hybridMultilevel"/>
    <w:tmpl w:val="346C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514D93"/>
    <w:multiLevelType w:val="multilevel"/>
    <w:tmpl w:val="CD5E07C8"/>
    <w:lvl w:ilvl="0">
      <w:start w:val="1"/>
      <w:numFmt w:val="decimal"/>
      <w:pStyle w:val="FWClauseL1"/>
      <w:lvlText w:val="FW-%1"/>
      <w:lvlJc w:val="left"/>
      <w:pPr>
        <w:ind w:left="360" w:hanging="360"/>
      </w:pPr>
      <w:rPr>
        <w:rFonts w:cs="Times New Roman" w:hint="default"/>
      </w:rPr>
    </w:lvl>
    <w:lvl w:ilvl="1">
      <w:start w:val="1"/>
      <w:numFmt w:val="decimal"/>
      <w:pStyle w:val="FWClauseL2"/>
      <w:lvlText w:val="FW-%1.%2"/>
      <w:lvlJc w:val="left"/>
      <w:pPr>
        <w:ind w:left="1775"/>
      </w:pPr>
      <w:rPr>
        <w:rFonts w:cs="Times New Roman" w:hint="default"/>
      </w:rPr>
    </w:lvl>
    <w:lvl w:ilvl="2">
      <w:start w:val="1"/>
      <w:numFmt w:val="decimal"/>
      <w:pStyle w:val="FWClauseL3"/>
      <w:lvlText w:val="FW-%1.%2.%3"/>
      <w:lvlJc w:val="left"/>
      <w:pPr>
        <w:ind w:left="3578" w:hanging="180"/>
      </w:pPr>
      <w:rPr>
        <w:rFonts w:cs="Times New Roman" w:hint="default"/>
      </w:rPr>
    </w:lvl>
    <w:lvl w:ilvl="3">
      <w:start w:val="1"/>
      <w:numFmt w:val="decimal"/>
      <w:pStyle w:val="FWClauseL4"/>
      <w:lvlText w:val="FW-%1.%2.%3.%4"/>
      <w:lvlJc w:val="left"/>
      <w:pPr>
        <w:ind w:left="4298" w:hanging="36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FW-%1.%2.%3.%4.%5"/>
      <w:lvlJc w:val="left"/>
      <w:pPr>
        <w:ind w:left="5018" w:hanging="360"/>
      </w:pPr>
      <w:rPr>
        <w:rFonts w:cs="Times New Roman" w:hint="default"/>
      </w:rPr>
    </w:lvl>
    <w:lvl w:ilvl="5">
      <w:start w:val="1"/>
      <w:numFmt w:val="decimal"/>
      <w:lvlText w:val="FW- %1.%2.%3.%4.%5.%6"/>
      <w:lvlJc w:val="left"/>
      <w:pPr>
        <w:ind w:left="5738" w:hanging="180"/>
      </w:pPr>
      <w:rPr>
        <w:rFonts w:cs="Times New Roman" w:hint="default"/>
      </w:rPr>
    </w:lvl>
    <w:lvl w:ilvl="6">
      <w:start w:val="1"/>
      <w:numFmt w:val="lowerLetter"/>
      <w:lvlText w:val="%7."/>
      <w:lvlJc w:val="left"/>
      <w:pPr>
        <w:ind w:left="6458" w:hanging="360"/>
      </w:pPr>
      <w:rPr>
        <w:rFonts w:cs="Times New Roman" w:hint="default"/>
      </w:rPr>
    </w:lvl>
    <w:lvl w:ilvl="7">
      <w:start w:val="1"/>
      <w:numFmt w:val="lowerRoman"/>
      <w:lvlText w:val="%8."/>
      <w:lvlJc w:val="left"/>
      <w:pPr>
        <w:ind w:left="7178" w:hanging="360"/>
      </w:pPr>
      <w:rPr>
        <w:rFonts w:cs="Times New Roman" w:hint="default"/>
      </w:rPr>
    </w:lvl>
    <w:lvl w:ilvl="8">
      <w:start w:val="1"/>
      <w:numFmt w:val="lowerRoman"/>
      <w:lvlText w:val="%9."/>
      <w:lvlJc w:val="left"/>
      <w:pPr>
        <w:ind w:left="7898" w:hanging="180"/>
      </w:pPr>
      <w:rPr>
        <w:rFonts w:cs="Times New Roman" w:hint="default"/>
      </w:rPr>
    </w:lvl>
  </w:abstractNum>
  <w:abstractNum w:abstractNumId="20">
    <w:nsid w:val="346E1AE5"/>
    <w:multiLevelType w:val="multilevel"/>
    <w:tmpl w:val="1026CD88"/>
    <w:lvl w:ilvl="0">
      <w:start w:val="9"/>
      <w:numFmt w:val="decimal"/>
      <w:lvlText w:val="%1"/>
      <w:lvlJc w:val="left"/>
      <w:pPr>
        <w:ind w:left="435" w:hanging="435"/>
      </w:pPr>
      <w:rPr>
        <w:rFonts w:cs="Times New Roman" w:hint="default"/>
      </w:rPr>
    </w:lvl>
    <w:lvl w:ilvl="1">
      <w:start w:val="4"/>
      <w:numFmt w:val="decimal"/>
      <w:lvlText w:val="%1.%2"/>
      <w:lvlJc w:val="left"/>
      <w:pPr>
        <w:ind w:left="1515" w:hanging="43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1">
    <w:nsid w:val="38345B85"/>
    <w:multiLevelType w:val="multilevel"/>
    <w:tmpl w:val="77043DFA"/>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89862B6"/>
    <w:multiLevelType w:val="hybridMultilevel"/>
    <w:tmpl w:val="5E66FEB4"/>
    <w:lvl w:ilvl="0" w:tplc="08090017">
      <w:start w:val="1"/>
      <w:numFmt w:val="lowerLetter"/>
      <w:lvlText w:val="%1)"/>
      <w:lvlJc w:val="left"/>
      <w:pPr>
        <w:ind w:left="720" w:hanging="360"/>
      </w:pPr>
      <w:rPr>
        <w:rFonts w:cs="Times New Roman"/>
      </w:rPr>
    </w:lvl>
    <w:lvl w:ilvl="1" w:tplc="08090017">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EBE3229"/>
    <w:multiLevelType w:val="hybridMultilevel"/>
    <w:tmpl w:val="2506CFE0"/>
    <w:lvl w:ilvl="0" w:tplc="CF98A7BC">
      <w:start w:val="1"/>
      <w:numFmt w:val="decimal"/>
      <w:lvlText w:val="Schedule %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F7065D6"/>
    <w:multiLevelType w:val="hybridMultilevel"/>
    <w:tmpl w:val="1668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AD2133"/>
    <w:multiLevelType w:val="multilevel"/>
    <w:tmpl w:val="261C7FDA"/>
    <w:lvl w:ilvl="0">
      <w:start w:val="1"/>
      <w:numFmt w:val="decimal"/>
      <w:pStyle w:val="ScheduleTitle"/>
      <w:lvlText w:val=" Schedule %1:"/>
      <w:lvlJc w:val="left"/>
      <w:pPr>
        <w:ind w:left="1567" w:hanging="432"/>
      </w:pPr>
      <w:rPr>
        <w:rFonts w:cs="Times New Roman" w:hint="default"/>
      </w:rPr>
    </w:lvl>
    <w:lvl w:ilvl="1">
      <w:start w:val="1"/>
      <w:numFmt w:val="decimal"/>
      <w:pStyle w:val="SClauseL1"/>
      <w:lvlText w:val="S%1-%2"/>
      <w:lvlJc w:val="left"/>
      <w:pPr>
        <w:ind w:left="576" w:hanging="576"/>
      </w:pPr>
      <w:rPr>
        <w:rFonts w:cs="Times New Roman" w:hint="default"/>
      </w:rPr>
    </w:lvl>
    <w:lvl w:ilvl="2">
      <w:start w:val="1"/>
      <w:numFmt w:val="decimal"/>
      <w:pStyle w:val="SClauseL2"/>
      <w:lvlText w:val="S%1-%2.%3"/>
      <w:lvlJc w:val="left"/>
      <w:pPr>
        <w:ind w:left="720" w:hanging="720"/>
      </w:pPr>
      <w:rPr>
        <w:rFonts w:cs="Times New Roman" w:hint="default"/>
      </w:rPr>
    </w:lvl>
    <w:lvl w:ilvl="3">
      <w:start w:val="1"/>
      <w:numFmt w:val="decimal"/>
      <w:pStyle w:val="SClauseL3"/>
      <w:lvlText w:val="S%1-%2.%3.%4"/>
      <w:lvlJc w:val="left"/>
      <w:pPr>
        <w:ind w:left="864" w:hanging="864"/>
      </w:pPr>
      <w:rPr>
        <w:rFonts w:cs="Times New Roman" w:hint="default"/>
      </w:rPr>
    </w:lvl>
    <w:lvl w:ilvl="4">
      <w:start w:val="1"/>
      <w:numFmt w:val="decimal"/>
      <w:pStyle w:val="SClauseL4"/>
      <w:lvlText w:val="S%1-%2.%3.%4.%5"/>
      <w:lvlJc w:val="left"/>
      <w:pPr>
        <w:ind w:left="1008" w:hanging="1008"/>
      </w:pPr>
      <w:rPr>
        <w:rFonts w:cs="Times New Roman" w:hint="default"/>
      </w:rPr>
    </w:lvl>
    <w:lvl w:ilvl="5">
      <w:start w:val="1"/>
      <w:numFmt w:val="decimal"/>
      <w:lvlText w:val="S%1-%2.%3.%4.%5.%6"/>
      <w:lvlJc w:val="left"/>
      <w:pPr>
        <w:ind w:left="1152" w:hanging="1152"/>
      </w:pPr>
      <w:rPr>
        <w:rFonts w:cs="Times New Roman" w:hint="default"/>
      </w:rPr>
    </w:lvl>
    <w:lvl w:ilvl="6">
      <w:start w:val="1"/>
      <w:numFmt w:val="lowerLetter"/>
      <w:lvlText w:val="%7."/>
      <w:lvlJc w:val="left"/>
      <w:pPr>
        <w:ind w:left="1296" w:hanging="1296"/>
      </w:pPr>
      <w:rPr>
        <w:rFonts w:cs="Times New Roman" w:hint="default"/>
      </w:rPr>
    </w:lvl>
    <w:lvl w:ilvl="7">
      <w:start w:val="1"/>
      <w:numFmt w:val="lowerRoman"/>
      <w:lvlText w:val="%8."/>
      <w:lvlJc w:val="left"/>
      <w:pPr>
        <w:ind w:left="1440" w:hanging="1440"/>
      </w:pPr>
      <w:rPr>
        <w:rFonts w:cs="Times New Roman" w:hint="default"/>
      </w:rPr>
    </w:lvl>
    <w:lvl w:ilvl="8">
      <w:start w:val="1"/>
      <w:numFmt w:val="lowerRoman"/>
      <w:lvlText w:val="%9."/>
      <w:lvlJc w:val="left"/>
      <w:pPr>
        <w:ind w:left="1584" w:hanging="1584"/>
      </w:pPr>
      <w:rPr>
        <w:rFonts w:cs="Times New Roman" w:hint="default"/>
      </w:rPr>
    </w:lvl>
  </w:abstractNum>
  <w:abstractNum w:abstractNumId="26">
    <w:nsid w:val="43C10AE7"/>
    <w:multiLevelType w:val="multilevel"/>
    <w:tmpl w:val="0220D056"/>
    <w:lvl w:ilvl="0">
      <w:start w:val="12"/>
      <w:numFmt w:val="decimal"/>
      <w:lvlText w:val="%1."/>
      <w:lvlJc w:val="left"/>
      <w:pPr>
        <w:ind w:left="360" w:hanging="360"/>
      </w:pPr>
      <w:rPr>
        <w:rFonts w:cs="Times New Roman" w:hint="default"/>
      </w:rPr>
    </w:lvl>
    <w:lvl w:ilvl="1">
      <w:start w:val="1"/>
      <w:numFmt w:val="decimal"/>
      <w:pStyle w:val="ScheduleL2"/>
      <w:isLgl/>
      <w:lvlText w:val="%1.%2"/>
      <w:lvlJc w:val="left"/>
      <w:pPr>
        <w:ind w:left="1812" w:hanging="375"/>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isLgl/>
      <w:lvlText w:val="%1.%2.%3"/>
      <w:lvlJc w:val="left"/>
      <w:pPr>
        <w:ind w:left="3594" w:hanging="720"/>
      </w:pPr>
      <w:rPr>
        <w:rFonts w:cs="Times New Roman" w:hint="default"/>
      </w:rPr>
    </w:lvl>
    <w:lvl w:ilvl="3">
      <w:start w:val="1"/>
      <w:numFmt w:val="decimal"/>
      <w:isLgl/>
      <w:lvlText w:val="%1.%2.%3.%4"/>
      <w:lvlJc w:val="left"/>
      <w:pPr>
        <w:ind w:left="5031" w:hanging="720"/>
      </w:pPr>
      <w:rPr>
        <w:rFonts w:cs="Times New Roman" w:hint="default"/>
      </w:rPr>
    </w:lvl>
    <w:lvl w:ilvl="4">
      <w:start w:val="1"/>
      <w:numFmt w:val="decimal"/>
      <w:isLgl/>
      <w:lvlText w:val="%1.%2.%3.%4.%5"/>
      <w:lvlJc w:val="left"/>
      <w:pPr>
        <w:ind w:left="6828" w:hanging="1080"/>
      </w:pPr>
      <w:rPr>
        <w:rFonts w:cs="Times New Roman" w:hint="default"/>
      </w:rPr>
    </w:lvl>
    <w:lvl w:ilvl="5">
      <w:start w:val="1"/>
      <w:numFmt w:val="decimal"/>
      <w:isLgl/>
      <w:lvlText w:val="%1.%2.%3.%4.%5.%6"/>
      <w:lvlJc w:val="left"/>
      <w:pPr>
        <w:ind w:left="8265" w:hanging="1080"/>
      </w:pPr>
      <w:rPr>
        <w:rFonts w:cs="Times New Roman" w:hint="default"/>
      </w:rPr>
    </w:lvl>
    <w:lvl w:ilvl="6">
      <w:start w:val="1"/>
      <w:numFmt w:val="decimal"/>
      <w:isLgl/>
      <w:lvlText w:val="%1.%2.%3.%4.%5.%6.%7"/>
      <w:lvlJc w:val="left"/>
      <w:pPr>
        <w:ind w:left="10062" w:hanging="1440"/>
      </w:pPr>
      <w:rPr>
        <w:rFonts w:cs="Times New Roman" w:hint="default"/>
      </w:rPr>
    </w:lvl>
    <w:lvl w:ilvl="7">
      <w:start w:val="1"/>
      <w:numFmt w:val="decimal"/>
      <w:isLgl/>
      <w:lvlText w:val="%1.%2.%3.%4.%5.%6.%7.%8"/>
      <w:lvlJc w:val="left"/>
      <w:pPr>
        <w:ind w:left="11499" w:hanging="1440"/>
      </w:pPr>
      <w:rPr>
        <w:rFonts w:cs="Times New Roman" w:hint="default"/>
      </w:rPr>
    </w:lvl>
    <w:lvl w:ilvl="8">
      <w:start w:val="1"/>
      <w:numFmt w:val="decimal"/>
      <w:isLgl/>
      <w:lvlText w:val="%1.%2.%3.%4.%5.%6.%7.%8.%9"/>
      <w:lvlJc w:val="left"/>
      <w:pPr>
        <w:ind w:left="13296" w:hanging="1800"/>
      </w:pPr>
      <w:rPr>
        <w:rFonts w:cs="Times New Roman" w:hint="default"/>
      </w:rPr>
    </w:lvl>
  </w:abstractNum>
  <w:abstractNum w:abstractNumId="27">
    <w:nsid w:val="45D24FE3"/>
    <w:multiLevelType w:val="hybridMultilevel"/>
    <w:tmpl w:val="F35A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7A41DEC"/>
    <w:multiLevelType w:val="multilevel"/>
    <w:tmpl w:val="4008E552"/>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ind w:left="432" w:hanging="432"/>
      </w:pPr>
      <w:rPr>
        <w:rFonts w:cs="Times New Roman" w:hint="default"/>
        <w:b w:val="0"/>
      </w:rPr>
    </w:lvl>
    <w:lvl w:ilvl="2">
      <w:start w:val="1"/>
      <w:numFmt w:val="decimal"/>
      <w:pStyle w:val="TERMSHEADING3"/>
      <w:lvlText w:val="%1.%2.%3."/>
      <w:lvlJc w:val="left"/>
      <w:pPr>
        <w:ind w:left="1072"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49366AF2"/>
    <w:multiLevelType w:val="multilevel"/>
    <w:tmpl w:val="A2308158"/>
    <w:lvl w:ilvl="0">
      <w:start w:val="1"/>
      <w:numFmt w:val="decimal"/>
      <w:lvlText w:val="Schedule %1:"/>
      <w:lvlJc w:val="center"/>
      <w:pPr>
        <w:ind w:left="360" w:hanging="72"/>
      </w:pPr>
      <w:rPr>
        <w:rFonts w:cs="Times New Roman" w:hint="default"/>
      </w:rPr>
    </w:lvl>
    <w:lvl w:ilvl="1">
      <w:start w:val="1"/>
      <w:numFmt w:val="decimal"/>
      <w:lvlText w:val="S%1-%2"/>
      <w:lvlJc w:val="left"/>
      <w:pPr>
        <w:ind w:left="357"/>
      </w:pPr>
      <w:rPr>
        <w:rFonts w:cs="Times New Roman" w:hint="default"/>
      </w:rPr>
    </w:lvl>
    <w:lvl w:ilvl="2">
      <w:start w:val="1"/>
      <w:numFmt w:val="decimal"/>
      <w:lvlText w:val="S%1-%2.%3"/>
      <w:lvlJc w:val="left"/>
      <w:pPr>
        <w:ind w:left="2160" w:hanging="180"/>
      </w:pPr>
      <w:rPr>
        <w:rFonts w:cs="Times New Roman" w:hint="default"/>
      </w:rPr>
    </w:lvl>
    <w:lvl w:ilvl="3">
      <w:start w:val="1"/>
      <w:numFmt w:val="decimal"/>
      <w:lvlText w:val="S%1-%2.%3.%4"/>
      <w:lvlJc w:val="left"/>
      <w:pPr>
        <w:ind w:left="2880" w:hanging="360"/>
      </w:pPr>
      <w:rPr>
        <w:rFonts w:cs="Times New Roman" w:hint="default"/>
      </w:rPr>
    </w:lvl>
    <w:lvl w:ilvl="4">
      <w:start w:val="1"/>
      <w:numFmt w:val="decimal"/>
      <w:lvlText w:val="S%1-%2.%3.%4.%5"/>
      <w:lvlJc w:val="left"/>
      <w:pPr>
        <w:ind w:left="3600" w:hanging="360"/>
      </w:pPr>
      <w:rPr>
        <w:rFonts w:cs="Times New Roman" w:hint="default"/>
      </w:rPr>
    </w:lvl>
    <w:lvl w:ilvl="5">
      <w:start w:val="1"/>
      <w:numFmt w:val="decimal"/>
      <w:lvlText w:val="S%1-%2.%3.%4.%5.%6"/>
      <w:lvlJc w:val="left"/>
      <w:pPr>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lowerRoman"/>
      <w:lvlText w:val="%8."/>
      <w:lvlJc w:val="left"/>
      <w:pPr>
        <w:ind w:left="5760" w:hanging="360"/>
      </w:pPr>
      <w:rPr>
        <w:rFonts w:cs="Times New Roman" w:hint="default"/>
      </w:rPr>
    </w:lvl>
    <w:lvl w:ilvl="8">
      <w:start w:val="1"/>
      <w:numFmt w:val="lowerRoman"/>
      <w:lvlText w:val="%9."/>
      <w:lvlJc w:val="left"/>
      <w:pPr>
        <w:ind w:left="6480" w:hanging="180"/>
      </w:pPr>
      <w:rPr>
        <w:rFonts w:cs="Times New Roman" w:hint="default"/>
      </w:rPr>
    </w:lvl>
  </w:abstractNum>
  <w:abstractNum w:abstractNumId="30">
    <w:nsid w:val="4D39490A"/>
    <w:multiLevelType w:val="hybridMultilevel"/>
    <w:tmpl w:val="2ACAEE9C"/>
    <w:lvl w:ilvl="0" w:tplc="5630E58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1200365"/>
    <w:multiLevelType w:val="multilevel"/>
    <w:tmpl w:val="67F21D8C"/>
    <w:lvl w:ilvl="0">
      <w:start w:val="1"/>
      <w:numFmt w:val="decimal"/>
      <w:lvlRestart w:val="0"/>
      <w:lvlText w:val="%1."/>
      <w:lvlJc w:val="left"/>
      <w:pPr>
        <w:tabs>
          <w:tab w:val="num" w:pos="720"/>
        </w:tabs>
        <w:ind w:left="720" w:hanging="720"/>
      </w:pPr>
      <w:rPr>
        <w:rFonts w:cs="Times New Roman" w:hint="default"/>
        <w:caps w:val="0"/>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decimal"/>
      <w:lvlText w:val="%1.%2.%3"/>
      <w:lvlJc w:val="left"/>
      <w:pPr>
        <w:tabs>
          <w:tab w:val="num" w:pos="1800"/>
        </w:tabs>
        <w:ind w:left="1800" w:hanging="1080"/>
      </w:pPr>
      <w:rPr>
        <w:rFonts w:cs="Times New Roman" w:hint="default"/>
        <w:caps w:val="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1430"/>
        </w:tabs>
        <w:ind w:left="1430" w:hanging="720"/>
      </w:pPr>
      <w:rPr>
        <w:rFonts w:ascii="Times New Roman" w:eastAsia="STZhongsong" w:hAnsi="Times New Roman" w:cs="Arial"/>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2">
    <w:nsid w:val="52DB678D"/>
    <w:multiLevelType w:val="hybridMultilevel"/>
    <w:tmpl w:val="B4FCB8CA"/>
    <w:lvl w:ilvl="0" w:tplc="1DF825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581F5588"/>
    <w:multiLevelType w:val="hybridMultilevel"/>
    <w:tmpl w:val="5B809410"/>
    <w:lvl w:ilvl="0" w:tplc="08090001">
      <w:start w:val="1"/>
      <w:numFmt w:val="lowerLetter"/>
      <w:lvlText w:val="%1)"/>
      <w:lvlJc w:val="left"/>
      <w:pPr>
        <w:ind w:left="3240" w:hanging="360"/>
      </w:pPr>
      <w:rPr>
        <w:rFonts w:cs="Times New Roman" w:hint="default"/>
      </w:rPr>
    </w:lvl>
    <w:lvl w:ilvl="1" w:tplc="08090003">
      <w:start w:val="1"/>
      <w:numFmt w:val="lowerLetter"/>
      <w:lvlText w:val="%2."/>
      <w:lvlJc w:val="left"/>
      <w:pPr>
        <w:ind w:left="3960" w:hanging="360"/>
      </w:pPr>
      <w:rPr>
        <w:rFonts w:cs="Times New Roman"/>
      </w:rPr>
    </w:lvl>
    <w:lvl w:ilvl="2" w:tplc="08090005">
      <w:start w:val="1"/>
      <w:numFmt w:val="lowerRoman"/>
      <w:lvlText w:val="%3."/>
      <w:lvlJc w:val="right"/>
      <w:pPr>
        <w:ind w:left="4680" w:hanging="180"/>
      </w:pPr>
      <w:rPr>
        <w:rFonts w:cs="Times New Roman"/>
      </w:rPr>
    </w:lvl>
    <w:lvl w:ilvl="3" w:tplc="08090001">
      <w:start w:val="1"/>
      <w:numFmt w:val="decimal"/>
      <w:lvlText w:val="%4."/>
      <w:lvlJc w:val="left"/>
      <w:pPr>
        <w:ind w:left="5400" w:hanging="360"/>
      </w:pPr>
      <w:rPr>
        <w:rFonts w:cs="Times New Roman"/>
      </w:rPr>
    </w:lvl>
    <w:lvl w:ilvl="4" w:tplc="14BCD22C">
      <w:start w:val="1"/>
      <w:numFmt w:val="lowerLetter"/>
      <w:lvlText w:val="%5."/>
      <w:lvlJc w:val="left"/>
      <w:pPr>
        <w:ind w:left="6120" w:hanging="360"/>
      </w:pPr>
      <w:rPr>
        <w:rFonts w:cs="Times New Roman"/>
      </w:rPr>
    </w:lvl>
    <w:lvl w:ilvl="5" w:tplc="08090005">
      <w:start w:val="1"/>
      <w:numFmt w:val="lowerRoman"/>
      <w:lvlText w:val="%6."/>
      <w:lvlJc w:val="right"/>
      <w:pPr>
        <w:ind w:left="6840" w:hanging="180"/>
      </w:pPr>
      <w:rPr>
        <w:rFonts w:cs="Times New Roman"/>
      </w:rPr>
    </w:lvl>
    <w:lvl w:ilvl="6" w:tplc="08090001" w:tentative="1">
      <w:start w:val="1"/>
      <w:numFmt w:val="decimal"/>
      <w:lvlText w:val="%7."/>
      <w:lvlJc w:val="left"/>
      <w:pPr>
        <w:ind w:left="7560" w:hanging="360"/>
      </w:pPr>
      <w:rPr>
        <w:rFonts w:cs="Times New Roman"/>
      </w:rPr>
    </w:lvl>
    <w:lvl w:ilvl="7" w:tplc="08090003" w:tentative="1">
      <w:start w:val="1"/>
      <w:numFmt w:val="lowerLetter"/>
      <w:lvlText w:val="%8."/>
      <w:lvlJc w:val="left"/>
      <w:pPr>
        <w:ind w:left="8280" w:hanging="360"/>
      </w:pPr>
      <w:rPr>
        <w:rFonts w:cs="Times New Roman"/>
      </w:rPr>
    </w:lvl>
    <w:lvl w:ilvl="8" w:tplc="08090005" w:tentative="1">
      <w:start w:val="1"/>
      <w:numFmt w:val="lowerRoman"/>
      <w:lvlText w:val="%9."/>
      <w:lvlJc w:val="right"/>
      <w:pPr>
        <w:ind w:left="9000" w:hanging="180"/>
      </w:pPr>
      <w:rPr>
        <w:rFonts w:cs="Times New Roman"/>
      </w:rPr>
    </w:lvl>
  </w:abstractNum>
  <w:abstractNum w:abstractNumId="34">
    <w:nsid w:val="65744FC6"/>
    <w:multiLevelType w:val="hybridMultilevel"/>
    <w:tmpl w:val="495E228E"/>
    <w:lvl w:ilvl="0" w:tplc="08090017">
      <w:start w:val="1"/>
      <w:numFmt w:val="lowerLetter"/>
      <w:lvlText w:val="%1)"/>
      <w:lvlJc w:val="left"/>
      <w:pPr>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6AB063F"/>
    <w:multiLevelType w:val="hybridMultilevel"/>
    <w:tmpl w:val="240072E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6EBF6064"/>
    <w:multiLevelType w:val="hybridMultilevel"/>
    <w:tmpl w:val="FB7423DA"/>
    <w:lvl w:ilvl="0" w:tplc="08090017">
      <w:start w:val="1"/>
      <w:numFmt w:val="lowerLetter"/>
      <w:lvlText w:val="%1)"/>
      <w:lvlJc w:val="left"/>
      <w:pPr>
        <w:ind w:left="720" w:hanging="360"/>
      </w:pPr>
      <w:rPr>
        <w:rFonts w:cs="Times New Roman"/>
      </w:rPr>
    </w:lvl>
    <w:lvl w:ilvl="1" w:tplc="BE7888B2">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71424861"/>
    <w:multiLevelType w:val="multilevel"/>
    <w:tmpl w:val="D4F0A48A"/>
    <w:lvl w:ilvl="0">
      <w:start w:val="9"/>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8">
    <w:nsid w:val="772936E4"/>
    <w:multiLevelType w:val="multilevel"/>
    <w:tmpl w:val="A35472D4"/>
    <w:lvl w:ilvl="0">
      <w:start w:val="1"/>
      <w:numFmt w:val="decimal"/>
      <w:pStyle w:val="GPSL1CLAUSEHEADING"/>
      <w:lvlText w:val="%1."/>
      <w:lvlJc w:val="left"/>
      <w:pPr>
        <w:ind w:left="720" w:hanging="360"/>
      </w:pPr>
      <w:rPr>
        <w:rFonts w:cs="Times New Roman" w:hint="default"/>
        <w:i w:val="0"/>
      </w:rPr>
    </w:lvl>
    <w:lvl w:ilvl="1">
      <w:start w:val="1"/>
      <w:numFmt w:val="decimal"/>
      <w:pStyle w:val="GPSL5numberedclause"/>
      <w:isLgl/>
      <w:lvlText w:val="%1.%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GPSL3numberedclause"/>
      <w:isLgl/>
      <w:lvlText w:val="%1.%2.%3"/>
      <w:lvlJc w:val="left"/>
      <w:pPr>
        <w:ind w:left="108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pStyle w:val="GPSL4numberedclause"/>
      <w:lvlText w:val="(%4)"/>
      <w:lvlJc w:val="left"/>
      <w:pPr>
        <w:ind w:left="108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vanish w:val="0"/>
        <w:color w:val="000000"/>
        <w:spacing w:val="0"/>
        <w:kern w:val="0"/>
        <w:position w:val="0"/>
        <w:u w:val="none"/>
        <w:vertAlign w:val="base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7A3E61D2"/>
    <w:multiLevelType w:val="hybridMultilevel"/>
    <w:tmpl w:val="D2C69096"/>
    <w:lvl w:ilvl="0" w:tplc="DDEC22D8">
      <w:start w:val="1"/>
      <w:numFmt w:val="lowerLetter"/>
      <w:lvlText w:val="%1)"/>
      <w:lvlJc w:val="left"/>
      <w:pPr>
        <w:ind w:left="1080" w:hanging="360"/>
      </w:pPr>
      <w:rPr>
        <w:rFonts w:cs="Times New Roman" w:hint="default"/>
      </w:rPr>
    </w:lvl>
    <w:lvl w:ilvl="1" w:tplc="2500D69C">
      <w:start w:val="1"/>
      <w:numFmt w:val="lowerLetter"/>
      <w:lvlText w:val="%2."/>
      <w:lvlJc w:val="left"/>
      <w:pPr>
        <w:ind w:left="1800" w:hanging="360"/>
      </w:pPr>
      <w:rPr>
        <w:rFonts w:cs="Times New Roman"/>
      </w:rPr>
    </w:lvl>
    <w:lvl w:ilvl="2" w:tplc="CA82519A">
      <w:start w:val="1"/>
      <w:numFmt w:val="lowerRoman"/>
      <w:lvlText w:val="%3."/>
      <w:lvlJc w:val="right"/>
      <w:pPr>
        <w:ind w:left="2520" w:hanging="180"/>
      </w:pPr>
      <w:rPr>
        <w:rFonts w:cs="Times New Roman"/>
      </w:rPr>
    </w:lvl>
    <w:lvl w:ilvl="3" w:tplc="1416082A" w:tentative="1">
      <w:start w:val="1"/>
      <w:numFmt w:val="decimal"/>
      <w:lvlText w:val="%4."/>
      <w:lvlJc w:val="left"/>
      <w:pPr>
        <w:ind w:left="3240" w:hanging="360"/>
      </w:pPr>
      <w:rPr>
        <w:rFonts w:cs="Times New Roman"/>
      </w:rPr>
    </w:lvl>
    <w:lvl w:ilvl="4" w:tplc="72D24AD6" w:tentative="1">
      <w:start w:val="1"/>
      <w:numFmt w:val="lowerLetter"/>
      <w:lvlText w:val="%5."/>
      <w:lvlJc w:val="left"/>
      <w:pPr>
        <w:ind w:left="3960" w:hanging="360"/>
      </w:pPr>
      <w:rPr>
        <w:rFonts w:cs="Times New Roman"/>
      </w:rPr>
    </w:lvl>
    <w:lvl w:ilvl="5" w:tplc="70A02E62" w:tentative="1">
      <w:start w:val="1"/>
      <w:numFmt w:val="lowerRoman"/>
      <w:lvlText w:val="%6."/>
      <w:lvlJc w:val="right"/>
      <w:pPr>
        <w:ind w:left="4680" w:hanging="180"/>
      </w:pPr>
      <w:rPr>
        <w:rFonts w:cs="Times New Roman"/>
      </w:rPr>
    </w:lvl>
    <w:lvl w:ilvl="6" w:tplc="D2546564" w:tentative="1">
      <w:start w:val="1"/>
      <w:numFmt w:val="decimal"/>
      <w:lvlText w:val="%7."/>
      <w:lvlJc w:val="left"/>
      <w:pPr>
        <w:ind w:left="5400" w:hanging="360"/>
      </w:pPr>
      <w:rPr>
        <w:rFonts w:cs="Times New Roman"/>
      </w:rPr>
    </w:lvl>
    <w:lvl w:ilvl="7" w:tplc="214EF764" w:tentative="1">
      <w:start w:val="1"/>
      <w:numFmt w:val="lowerLetter"/>
      <w:lvlText w:val="%8."/>
      <w:lvlJc w:val="left"/>
      <w:pPr>
        <w:ind w:left="6120" w:hanging="360"/>
      </w:pPr>
      <w:rPr>
        <w:rFonts w:cs="Times New Roman"/>
      </w:rPr>
    </w:lvl>
    <w:lvl w:ilvl="8" w:tplc="461E43A8" w:tentative="1">
      <w:start w:val="1"/>
      <w:numFmt w:val="lowerRoman"/>
      <w:lvlText w:val="%9."/>
      <w:lvlJc w:val="right"/>
      <w:pPr>
        <w:ind w:left="6840" w:hanging="180"/>
      </w:pPr>
      <w:rPr>
        <w:rFonts w:cs="Times New Roman"/>
      </w:rPr>
    </w:lvl>
  </w:abstractNum>
  <w:abstractNum w:abstractNumId="40">
    <w:nsid w:val="7E972C9C"/>
    <w:multiLevelType w:val="hybridMultilevel"/>
    <w:tmpl w:val="4086CABC"/>
    <w:lvl w:ilvl="0" w:tplc="CA82519A">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7EB25972"/>
    <w:multiLevelType w:val="hybridMultilevel"/>
    <w:tmpl w:val="71EE1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9"/>
  </w:num>
  <w:num w:numId="3">
    <w:abstractNumId w:val="23"/>
  </w:num>
  <w:num w:numId="4">
    <w:abstractNumId w:val="3"/>
  </w:num>
  <w:num w:numId="5">
    <w:abstractNumId w:val="1"/>
  </w:num>
  <w:num w:numId="6">
    <w:abstractNumId w:val="29"/>
  </w:num>
  <w:num w:numId="7">
    <w:abstractNumId w:val="25"/>
  </w:num>
  <w:num w:numId="8">
    <w:abstractNumId w:val="4"/>
    <w:lvlOverride w:ilvl="0">
      <w:startOverride w:val="1"/>
    </w:lvlOverride>
  </w:num>
  <w:num w:numId="9">
    <w:abstractNumId w:val="9"/>
  </w:num>
  <w:num w:numId="10">
    <w:abstractNumId w:val="4"/>
    <w:lvlOverride w:ilvl="0">
      <w:startOverride w:val="1"/>
    </w:lvlOverride>
  </w:num>
  <w:num w:numId="11">
    <w:abstractNumId w:val="0"/>
  </w:num>
  <w:num w:numId="12">
    <w:abstractNumId w:val="3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6"/>
  </w:num>
  <w:num w:numId="16">
    <w:abstractNumId w:val="40"/>
  </w:num>
  <w:num w:numId="17">
    <w:abstractNumId w:val="6"/>
  </w:num>
  <w:num w:numId="18">
    <w:abstractNumId w:val="10"/>
  </w:num>
  <w:num w:numId="19">
    <w:abstractNumId w:val="13"/>
  </w:num>
  <w:num w:numId="20">
    <w:abstractNumId w:val="22"/>
  </w:num>
  <w:num w:numId="21">
    <w:abstractNumId w:val="11"/>
  </w:num>
  <w:num w:numId="22">
    <w:abstractNumId w:val="32"/>
  </w:num>
  <w:num w:numId="23">
    <w:abstractNumId w:val="5"/>
  </w:num>
  <w:num w:numId="24">
    <w:abstractNumId w:val="16"/>
  </w:num>
  <w:num w:numId="25">
    <w:abstractNumId w:val="5"/>
    <w:lvlOverride w:ilvl="0">
      <w:startOverride w:val="8"/>
    </w:lvlOverride>
  </w:num>
  <w:num w:numId="26">
    <w:abstractNumId w:val="5"/>
    <w:lvlOverride w:ilvl="0">
      <w:startOverride w:val="8"/>
    </w:lvlOverride>
    <w:lvlOverride w:ilvl="1">
      <w:startOverride w:val="1"/>
    </w:lvlOverride>
  </w:num>
  <w:num w:numId="27">
    <w:abstractNumId w:val="5"/>
    <w:lvlOverride w:ilvl="0">
      <w:startOverride w:val="8"/>
    </w:lvlOverride>
    <w:lvlOverride w:ilvl="1">
      <w:startOverride w:val="2"/>
    </w:lvlOverride>
  </w:num>
  <w:num w:numId="28">
    <w:abstractNumId w:val="12"/>
  </w:num>
  <w:num w:numId="29">
    <w:abstractNumId w:val="17"/>
  </w:num>
  <w:num w:numId="30">
    <w:abstractNumId w:val="28"/>
  </w:num>
  <w:num w:numId="31">
    <w:abstractNumId w:val="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5"/>
  </w:num>
  <w:num w:numId="35">
    <w:abstractNumId w:val="3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6"/>
  </w:num>
  <w:num w:numId="39">
    <w:abstractNumId w:val="33"/>
  </w:num>
  <w:num w:numId="40">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41"/>
  </w:num>
  <w:num w:numId="43">
    <w:abstractNumId w:val="28"/>
  </w:num>
  <w:num w:numId="44">
    <w:abstractNumId w:val="25"/>
  </w:num>
  <w:num w:numId="45">
    <w:abstractNumId w:val="19"/>
  </w:num>
  <w:num w:numId="46">
    <w:abstractNumId w:val="19"/>
  </w:num>
  <w:num w:numId="47">
    <w:abstractNumId w:val="37"/>
  </w:num>
  <w:num w:numId="48">
    <w:abstractNumId w:val="25"/>
  </w:num>
  <w:num w:numId="49">
    <w:abstractNumId w:val="25"/>
  </w:num>
  <w:num w:numId="50">
    <w:abstractNumId w:val="25"/>
  </w:num>
  <w:num w:numId="51">
    <w:abstractNumId w:val="25"/>
  </w:num>
  <w:num w:numId="52">
    <w:abstractNumId w:val="25"/>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num>
  <w:num w:numId="55">
    <w:abstractNumId w:val="25"/>
  </w:num>
  <w:num w:numId="56">
    <w:abstractNumId w:val="25"/>
  </w:num>
  <w:num w:numId="57">
    <w:abstractNumId w:val="25"/>
  </w:num>
  <w:num w:numId="58">
    <w:abstractNumId w:val="25"/>
  </w:num>
  <w:num w:numId="59">
    <w:abstractNumId w:val="25"/>
  </w:num>
  <w:num w:numId="60">
    <w:abstractNumId w:val="25"/>
  </w:num>
  <w:num w:numId="61">
    <w:abstractNumId w:val="25"/>
  </w:num>
  <w:num w:numId="62">
    <w:abstractNumId w:val="25"/>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num>
  <w:num w:numId="65">
    <w:abstractNumId w:val="25"/>
  </w:num>
  <w:num w:numId="66">
    <w:abstractNumId w:val="25"/>
  </w:num>
  <w:num w:numId="67">
    <w:abstractNumId w:val="25"/>
  </w:num>
  <w:num w:numId="68">
    <w:abstractNumId w:val="25"/>
  </w:num>
  <w:num w:numId="69">
    <w:abstractNumId w:val="25"/>
  </w:num>
  <w:num w:numId="70">
    <w:abstractNumId w:val="25"/>
  </w:num>
  <w:num w:numId="71">
    <w:abstractNumId w:val="25"/>
  </w:num>
  <w:num w:numId="72">
    <w:abstractNumId w:val="25"/>
  </w:num>
  <w:num w:numId="73">
    <w:abstractNumId w:val="25"/>
  </w:num>
  <w:num w:numId="74">
    <w:abstractNumId w:val="25"/>
  </w:num>
  <w:num w:numId="75">
    <w:abstractNumId w:val="25"/>
  </w:num>
  <w:num w:numId="76">
    <w:abstractNumId w:val="25"/>
  </w:num>
  <w:num w:numId="77">
    <w:abstractNumId w:val="14"/>
  </w:num>
  <w:num w:numId="78">
    <w:abstractNumId w:val="8"/>
  </w:num>
  <w:num w:numId="79">
    <w:abstractNumId w:val="34"/>
  </w:num>
  <w:num w:numId="80">
    <w:abstractNumId w:val="27"/>
  </w:num>
  <w:num w:numId="81">
    <w:abstractNumId w:val="21"/>
  </w:num>
  <w:num w:numId="82">
    <w:abstractNumId w:val="24"/>
  </w:num>
  <w:num w:numId="83">
    <w:abstractNumId w:val="18"/>
  </w:num>
  <w:num w:numId="84">
    <w:abstractNumId w:val="1"/>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fullPage" w:percent="80"/>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33B"/>
    <w:rsid w:val="000072F8"/>
    <w:rsid w:val="0001308E"/>
    <w:rsid w:val="00024B75"/>
    <w:rsid w:val="00026127"/>
    <w:rsid w:val="00037B0F"/>
    <w:rsid w:val="00037BDE"/>
    <w:rsid w:val="00040187"/>
    <w:rsid w:val="000478A5"/>
    <w:rsid w:val="000500A3"/>
    <w:rsid w:val="0005377E"/>
    <w:rsid w:val="00054754"/>
    <w:rsid w:val="00054B7D"/>
    <w:rsid w:val="00055439"/>
    <w:rsid w:val="00072923"/>
    <w:rsid w:val="0007614D"/>
    <w:rsid w:val="000802CD"/>
    <w:rsid w:val="00086D8E"/>
    <w:rsid w:val="00087E2B"/>
    <w:rsid w:val="00093249"/>
    <w:rsid w:val="00095A21"/>
    <w:rsid w:val="000976FF"/>
    <w:rsid w:val="000A075C"/>
    <w:rsid w:val="000A2BF6"/>
    <w:rsid w:val="000B3409"/>
    <w:rsid w:val="000B60B0"/>
    <w:rsid w:val="000C01CB"/>
    <w:rsid w:val="000C41DE"/>
    <w:rsid w:val="000D23D3"/>
    <w:rsid w:val="000D6328"/>
    <w:rsid w:val="000E6496"/>
    <w:rsid w:val="001126F7"/>
    <w:rsid w:val="00117063"/>
    <w:rsid w:val="001170F6"/>
    <w:rsid w:val="00132AFA"/>
    <w:rsid w:val="00133211"/>
    <w:rsid w:val="0014733A"/>
    <w:rsid w:val="00162CDF"/>
    <w:rsid w:val="00164B40"/>
    <w:rsid w:val="00184FD5"/>
    <w:rsid w:val="0018553E"/>
    <w:rsid w:val="00186E31"/>
    <w:rsid w:val="001A40B7"/>
    <w:rsid w:val="001A62AC"/>
    <w:rsid w:val="001B2E66"/>
    <w:rsid w:val="001B3A68"/>
    <w:rsid w:val="001B6641"/>
    <w:rsid w:val="001C22A1"/>
    <w:rsid w:val="001C233F"/>
    <w:rsid w:val="001E3188"/>
    <w:rsid w:val="00201ED4"/>
    <w:rsid w:val="00206545"/>
    <w:rsid w:val="00206E0B"/>
    <w:rsid w:val="00207926"/>
    <w:rsid w:val="00210C54"/>
    <w:rsid w:val="00216F3D"/>
    <w:rsid w:val="00232655"/>
    <w:rsid w:val="00236378"/>
    <w:rsid w:val="002366D0"/>
    <w:rsid w:val="00236EFE"/>
    <w:rsid w:val="00246A14"/>
    <w:rsid w:val="002529E9"/>
    <w:rsid w:val="00263FF1"/>
    <w:rsid w:val="002873FC"/>
    <w:rsid w:val="00291919"/>
    <w:rsid w:val="002A20C6"/>
    <w:rsid w:val="002A4E03"/>
    <w:rsid w:val="002A51E0"/>
    <w:rsid w:val="002A6062"/>
    <w:rsid w:val="002B1059"/>
    <w:rsid w:val="002B758C"/>
    <w:rsid w:val="002C2EEF"/>
    <w:rsid w:val="002C3033"/>
    <w:rsid w:val="002C5EDA"/>
    <w:rsid w:val="002C70EC"/>
    <w:rsid w:val="002D2DF2"/>
    <w:rsid w:val="002D508B"/>
    <w:rsid w:val="002D698F"/>
    <w:rsid w:val="002E26D4"/>
    <w:rsid w:val="002E4221"/>
    <w:rsid w:val="002E469E"/>
    <w:rsid w:val="002F3F4F"/>
    <w:rsid w:val="002F4326"/>
    <w:rsid w:val="002F5D69"/>
    <w:rsid w:val="002F61B4"/>
    <w:rsid w:val="002F74E8"/>
    <w:rsid w:val="002F7817"/>
    <w:rsid w:val="00301BAF"/>
    <w:rsid w:val="00302945"/>
    <w:rsid w:val="00305223"/>
    <w:rsid w:val="0030619E"/>
    <w:rsid w:val="0031240C"/>
    <w:rsid w:val="003166FF"/>
    <w:rsid w:val="00320B7A"/>
    <w:rsid w:val="003233BC"/>
    <w:rsid w:val="00326808"/>
    <w:rsid w:val="00331131"/>
    <w:rsid w:val="00334B34"/>
    <w:rsid w:val="003368D4"/>
    <w:rsid w:val="003500AC"/>
    <w:rsid w:val="00354169"/>
    <w:rsid w:val="003737EC"/>
    <w:rsid w:val="00375858"/>
    <w:rsid w:val="00375AB1"/>
    <w:rsid w:val="00375F48"/>
    <w:rsid w:val="00377CB5"/>
    <w:rsid w:val="00386E40"/>
    <w:rsid w:val="00387A37"/>
    <w:rsid w:val="003A1C9A"/>
    <w:rsid w:val="003A1E3E"/>
    <w:rsid w:val="003A77CA"/>
    <w:rsid w:val="003B651F"/>
    <w:rsid w:val="003C05F8"/>
    <w:rsid w:val="003C1F2F"/>
    <w:rsid w:val="003C655E"/>
    <w:rsid w:val="003D59E7"/>
    <w:rsid w:val="003E38CF"/>
    <w:rsid w:val="003F4D9A"/>
    <w:rsid w:val="00402BA9"/>
    <w:rsid w:val="00410BD6"/>
    <w:rsid w:val="0041681C"/>
    <w:rsid w:val="00422851"/>
    <w:rsid w:val="00422BCC"/>
    <w:rsid w:val="00432C0B"/>
    <w:rsid w:val="00434037"/>
    <w:rsid w:val="004348E0"/>
    <w:rsid w:val="00440678"/>
    <w:rsid w:val="0044195D"/>
    <w:rsid w:val="0045185E"/>
    <w:rsid w:val="00454DF7"/>
    <w:rsid w:val="004604D4"/>
    <w:rsid w:val="00464268"/>
    <w:rsid w:val="004650E2"/>
    <w:rsid w:val="004676E9"/>
    <w:rsid w:val="004703C8"/>
    <w:rsid w:val="0048705B"/>
    <w:rsid w:val="004913CD"/>
    <w:rsid w:val="0049345C"/>
    <w:rsid w:val="004A2D40"/>
    <w:rsid w:val="004A552D"/>
    <w:rsid w:val="004B09D5"/>
    <w:rsid w:val="004B45A6"/>
    <w:rsid w:val="004D5681"/>
    <w:rsid w:val="004E5162"/>
    <w:rsid w:val="004E55D6"/>
    <w:rsid w:val="004E6706"/>
    <w:rsid w:val="00513E62"/>
    <w:rsid w:val="00516092"/>
    <w:rsid w:val="005167C0"/>
    <w:rsid w:val="00522442"/>
    <w:rsid w:val="005255B8"/>
    <w:rsid w:val="005279FC"/>
    <w:rsid w:val="005319D1"/>
    <w:rsid w:val="00536EF5"/>
    <w:rsid w:val="00540A20"/>
    <w:rsid w:val="005519B2"/>
    <w:rsid w:val="00554971"/>
    <w:rsid w:val="00557184"/>
    <w:rsid w:val="005648A3"/>
    <w:rsid w:val="00567B48"/>
    <w:rsid w:val="00571398"/>
    <w:rsid w:val="00573C55"/>
    <w:rsid w:val="00581793"/>
    <w:rsid w:val="00583C9E"/>
    <w:rsid w:val="00590E68"/>
    <w:rsid w:val="00592459"/>
    <w:rsid w:val="005A34B9"/>
    <w:rsid w:val="005B0E1F"/>
    <w:rsid w:val="005B7BF0"/>
    <w:rsid w:val="005C2A62"/>
    <w:rsid w:val="005C39B7"/>
    <w:rsid w:val="005C47E2"/>
    <w:rsid w:val="005C733B"/>
    <w:rsid w:val="005D01F2"/>
    <w:rsid w:val="005D0243"/>
    <w:rsid w:val="005D2B00"/>
    <w:rsid w:val="005D5AA9"/>
    <w:rsid w:val="005F0827"/>
    <w:rsid w:val="005F350E"/>
    <w:rsid w:val="005F442B"/>
    <w:rsid w:val="005F4DC7"/>
    <w:rsid w:val="005F7541"/>
    <w:rsid w:val="0061391D"/>
    <w:rsid w:val="00620EB0"/>
    <w:rsid w:val="00621E83"/>
    <w:rsid w:val="006361B5"/>
    <w:rsid w:val="006365D6"/>
    <w:rsid w:val="00636FA4"/>
    <w:rsid w:val="006417BC"/>
    <w:rsid w:val="00655C14"/>
    <w:rsid w:val="00671F0A"/>
    <w:rsid w:val="0067535B"/>
    <w:rsid w:val="00676897"/>
    <w:rsid w:val="00682DCD"/>
    <w:rsid w:val="00684152"/>
    <w:rsid w:val="006973AF"/>
    <w:rsid w:val="006A1ED8"/>
    <w:rsid w:val="006A233D"/>
    <w:rsid w:val="006B3477"/>
    <w:rsid w:val="006B500F"/>
    <w:rsid w:val="006B68F1"/>
    <w:rsid w:val="006C13B1"/>
    <w:rsid w:val="006C2935"/>
    <w:rsid w:val="006D0FE7"/>
    <w:rsid w:val="006D5E45"/>
    <w:rsid w:val="006D7022"/>
    <w:rsid w:val="006D7182"/>
    <w:rsid w:val="006E3313"/>
    <w:rsid w:val="006E50CA"/>
    <w:rsid w:val="00704E84"/>
    <w:rsid w:val="00717A6A"/>
    <w:rsid w:val="00724529"/>
    <w:rsid w:val="00744402"/>
    <w:rsid w:val="007448B2"/>
    <w:rsid w:val="00744AD3"/>
    <w:rsid w:val="00747928"/>
    <w:rsid w:val="00755993"/>
    <w:rsid w:val="00760403"/>
    <w:rsid w:val="00760ECE"/>
    <w:rsid w:val="0077097E"/>
    <w:rsid w:val="0077348F"/>
    <w:rsid w:val="00784587"/>
    <w:rsid w:val="00784B6E"/>
    <w:rsid w:val="007B2194"/>
    <w:rsid w:val="007B7AC2"/>
    <w:rsid w:val="007C0FD0"/>
    <w:rsid w:val="007C2450"/>
    <w:rsid w:val="007C2452"/>
    <w:rsid w:val="007C3726"/>
    <w:rsid w:val="007D5456"/>
    <w:rsid w:val="007D6F0A"/>
    <w:rsid w:val="007D77FA"/>
    <w:rsid w:val="007E4C6F"/>
    <w:rsid w:val="007F45D4"/>
    <w:rsid w:val="007F588E"/>
    <w:rsid w:val="007F6CF7"/>
    <w:rsid w:val="007F6F6D"/>
    <w:rsid w:val="00801170"/>
    <w:rsid w:val="0081542A"/>
    <w:rsid w:val="00816397"/>
    <w:rsid w:val="00824624"/>
    <w:rsid w:val="00826994"/>
    <w:rsid w:val="0084067D"/>
    <w:rsid w:val="008468F9"/>
    <w:rsid w:val="008550D2"/>
    <w:rsid w:val="00863176"/>
    <w:rsid w:val="0087345E"/>
    <w:rsid w:val="008770AF"/>
    <w:rsid w:val="00895905"/>
    <w:rsid w:val="008A0F81"/>
    <w:rsid w:val="008A1397"/>
    <w:rsid w:val="008A1DEB"/>
    <w:rsid w:val="008A265A"/>
    <w:rsid w:val="008B25D4"/>
    <w:rsid w:val="008C2353"/>
    <w:rsid w:val="008C51AB"/>
    <w:rsid w:val="008D2D38"/>
    <w:rsid w:val="008D65F3"/>
    <w:rsid w:val="008D7709"/>
    <w:rsid w:val="008E3E80"/>
    <w:rsid w:val="008E6E54"/>
    <w:rsid w:val="008F6233"/>
    <w:rsid w:val="008F7478"/>
    <w:rsid w:val="00906157"/>
    <w:rsid w:val="0091553F"/>
    <w:rsid w:val="00921FB8"/>
    <w:rsid w:val="00925A2A"/>
    <w:rsid w:val="00932943"/>
    <w:rsid w:val="00932F7E"/>
    <w:rsid w:val="00933851"/>
    <w:rsid w:val="009409D0"/>
    <w:rsid w:val="0094585C"/>
    <w:rsid w:val="009468CE"/>
    <w:rsid w:val="00947927"/>
    <w:rsid w:val="00953AF4"/>
    <w:rsid w:val="009568F7"/>
    <w:rsid w:val="00960B92"/>
    <w:rsid w:val="00962D66"/>
    <w:rsid w:val="009657C9"/>
    <w:rsid w:val="00970698"/>
    <w:rsid w:val="00981FAF"/>
    <w:rsid w:val="00983276"/>
    <w:rsid w:val="009904DE"/>
    <w:rsid w:val="00994DCC"/>
    <w:rsid w:val="009A03F9"/>
    <w:rsid w:val="009A4DED"/>
    <w:rsid w:val="009B2EFF"/>
    <w:rsid w:val="009B68A1"/>
    <w:rsid w:val="009C1563"/>
    <w:rsid w:val="009C7AEA"/>
    <w:rsid w:val="009C7C0F"/>
    <w:rsid w:val="009D1E65"/>
    <w:rsid w:val="009D41F8"/>
    <w:rsid w:val="009D61E0"/>
    <w:rsid w:val="009E11B8"/>
    <w:rsid w:val="009E3910"/>
    <w:rsid w:val="009F4A7D"/>
    <w:rsid w:val="00A002FD"/>
    <w:rsid w:val="00A20150"/>
    <w:rsid w:val="00A2067F"/>
    <w:rsid w:val="00A20D3D"/>
    <w:rsid w:val="00A21EAA"/>
    <w:rsid w:val="00A25A50"/>
    <w:rsid w:val="00A26C09"/>
    <w:rsid w:val="00A4024B"/>
    <w:rsid w:val="00A42BAE"/>
    <w:rsid w:val="00A513F4"/>
    <w:rsid w:val="00A56C6B"/>
    <w:rsid w:val="00A655C0"/>
    <w:rsid w:val="00A66BD2"/>
    <w:rsid w:val="00A71281"/>
    <w:rsid w:val="00A808B6"/>
    <w:rsid w:val="00A83CA2"/>
    <w:rsid w:val="00A84A7E"/>
    <w:rsid w:val="00A94925"/>
    <w:rsid w:val="00A9527C"/>
    <w:rsid w:val="00A96EC8"/>
    <w:rsid w:val="00AA2086"/>
    <w:rsid w:val="00AA2400"/>
    <w:rsid w:val="00AA65B1"/>
    <w:rsid w:val="00AA6EB3"/>
    <w:rsid w:val="00AB01D9"/>
    <w:rsid w:val="00AC16D9"/>
    <w:rsid w:val="00AC30F0"/>
    <w:rsid w:val="00AC7E74"/>
    <w:rsid w:val="00AD6CF3"/>
    <w:rsid w:val="00AE1254"/>
    <w:rsid w:val="00AE5912"/>
    <w:rsid w:val="00AF1F77"/>
    <w:rsid w:val="00AF2633"/>
    <w:rsid w:val="00AF6615"/>
    <w:rsid w:val="00B01904"/>
    <w:rsid w:val="00B2393B"/>
    <w:rsid w:val="00B30590"/>
    <w:rsid w:val="00B318DB"/>
    <w:rsid w:val="00B33077"/>
    <w:rsid w:val="00B3360B"/>
    <w:rsid w:val="00B35841"/>
    <w:rsid w:val="00B3618B"/>
    <w:rsid w:val="00B3664F"/>
    <w:rsid w:val="00B375BF"/>
    <w:rsid w:val="00B46391"/>
    <w:rsid w:val="00B5163F"/>
    <w:rsid w:val="00B527E3"/>
    <w:rsid w:val="00B531BC"/>
    <w:rsid w:val="00B56AFA"/>
    <w:rsid w:val="00B6197A"/>
    <w:rsid w:val="00B643E6"/>
    <w:rsid w:val="00B70482"/>
    <w:rsid w:val="00B8457C"/>
    <w:rsid w:val="00B84D4C"/>
    <w:rsid w:val="00B8532B"/>
    <w:rsid w:val="00B91326"/>
    <w:rsid w:val="00B9649E"/>
    <w:rsid w:val="00BA1874"/>
    <w:rsid w:val="00BB29DF"/>
    <w:rsid w:val="00BD79FA"/>
    <w:rsid w:val="00BE2219"/>
    <w:rsid w:val="00BE23AC"/>
    <w:rsid w:val="00BE40A6"/>
    <w:rsid w:val="00BE5748"/>
    <w:rsid w:val="00BE7D4B"/>
    <w:rsid w:val="00BF4683"/>
    <w:rsid w:val="00C04F1E"/>
    <w:rsid w:val="00C06364"/>
    <w:rsid w:val="00C06D13"/>
    <w:rsid w:val="00C12873"/>
    <w:rsid w:val="00C154DA"/>
    <w:rsid w:val="00C21ED1"/>
    <w:rsid w:val="00C332E8"/>
    <w:rsid w:val="00C33F3D"/>
    <w:rsid w:val="00C60A88"/>
    <w:rsid w:val="00C64B21"/>
    <w:rsid w:val="00C67F75"/>
    <w:rsid w:val="00C75C1E"/>
    <w:rsid w:val="00C85DB0"/>
    <w:rsid w:val="00C91EF7"/>
    <w:rsid w:val="00C92CB2"/>
    <w:rsid w:val="00CB0EDD"/>
    <w:rsid w:val="00CB6F8D"/>
    <w:rsid w:val="00CB7C56"/>
    <w:rsid w:val="00CC45F7"/>
    <w:rsid w:val="00CC49ED"/>
    <w:rsid w:val="00CD0F67"/>
    <w:rsid w:val="00CD133B"/>
    <w:rsid w:val="00CE41F4"/>
    <w:rsid w:val="00CE5D7E"/>
    <w:rsid w:val="00CF6A32"/>
    <w:rsid w:val="00D01560"/>
    <w:rsid w:val="00D027C3"/>
    <w:rsid w:val="00D1211D"/>
    <w:rsid w:val="00D14B30"/>
    <w:rsid w:val="00D23D5E"/>
    <w:rsid w:val="00D3451F"/>
    <w:rsid w:val="00D34F4F"/>
    <w:rsid w:val="00D37777"/>
    <w:rsid w:val="00D515CF"/>
    <w:rsid w:val="00D56D40"/>
    <w:rsid w:val="00D611C1"/>
    <w:rsid w:val="00D7271B"/>
    <w:rsid w:val="00D73492"/>
    <w:rsid w:val="00D74063"/>
    <w:rsid w:val="00D82E3F"/>
    <w:rsid w:val="00D93667"/>
    <w:rsid w:val="00DB1325"/>
    <w:rsid w:val="00DB3522"/>
    <w:rsid w:val="00DC3251"/>
    <w:rsid w:val="00DC421F"/>
    <w:rsid w:val="00DC63A9"/>
    <w:rsid w:val="00DD1FB3"/>
    <w:rsid w:val="00DD3A3A"/>
    <w:rsid w:val="00DD78E4"/>
    <w:rsid w:val="00DE3257"/>
    <w:rsid w:val="00DE494D"/>
    <w:rsid w:val="00DF0493"/>
    <w:rsid w:val="00E01E9B"/>
    <w:rsid w:val="00E1002C"/>
    <w:rsid w:val="00E13DB3"/>
    <w:rsid w:val="00E14E99"/>
    <w:rsid w:val="00E23BC5"/>
    <w:rsid w:val="00E27299"/>
    <w:rsid w:val="00E42DBF"/>
    <w:rsid w:val="00E47E04"/>
    <w:rsid w:val="00E52A49"/>
    <w:rsid w:val="00E60E37"/>
    <w:rsid w:val="00E647B2"/>
    <w:rsid w:val="00E676B1"/>
    <w:rsid w:val="00E90B4F"/>
    <w:rsid w:val="00E940D8"/>
    <w:rsid w:val="00E94993"/>
    <w:rsid w:val="00E9552C"/>
    <w:rsid w:val="00EA0288"/>
    <w:rsid w:val="00EA2E1A"/>
    <w:rsid w:val="00EA7014"/>
    <w:rsid w:val="00EB4322"/>
    <w:rsid w:val="00EC197F"/>
    <w:rsid w:val="00ED2519"/>
    <w:rsid w:val="00ED48F5"/>
    <w:rsid w:val="00EF272F"/>
    <w:rsid w:val="00F02AFB"/>
    <w:rsid w:val="00F15234"/>
    <w:rsid w:val="00F21389"/>
    <w:rsid w:val="00F22196"/>
    <w:rsid w:val="00F249B6"/>
    <w:rsid w:val="00F30570"/>
    <w:rsid w:val="00F32E1C"/>
    <w:rsid w:val="00F32E87"/>
    <w:rsid w:val="00F34D81"/>
    <w:rsid w:val="00F41ABC"/>
    <w:rsid w:val="00F52B19"/>
    <w:rsid w:val="00F610B1"/>
    <w:rsid w:val="00F65E87"/>
    <w:rsid w:val="00F66C0C"/>
    <w:rsid w:val="00F814C2"/>
    <w:rsid w:val="00F84D98"/>
    <w:rsid w:val="00F8548A"/>
    <w:rsid w:val="00F945EA"/>
    <w:rsid w:val="00F971ED"/>
    <w:rsid w:val="00F97261"/>
    <w:rsid w:val="00FA4D88"/>
    <w:rsid w:val="00FB24EF"/>
    <w:rsid w:val="00FB3BF6"/>
    <w:rsid w:val="00FC2A0F"/>
    <w:rsid w:val="00FC6880"/>
    <w:rsid w:val="00FE5FB2"/>
    <w:rsid w:val="00FE7AF5"/>
    <w:rsid w:val="00FF4C17"/>
    <w:rsid w:val="00FF771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30570"/>
    <w:pPr>
      <w:spacing w:after="200" w:line="276" w:lineRule="auto"/>
    </w:pPr>
    <w:rPr>
      <w:rFonts w:ascii="Arial" w:hAnsi="Arial"/>
      <w:sz w:val="20"/>
      <w:lang w:eastAsia="en-US"/>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1"/>
    <w:uiPriority w:val="99"/>
    <w:qFormat/>
    <w:rsid w:val="00375AB1"/>
    <w:pPr>
      <w:numPr>
        <w:numId w:val="30"/>
      </w:numPr>
      <w:tabs>
        <w:tab w:val="left" w:pos="1418"/>
      </w:tabs>
      <w:adjustRightInd w:val="0"/>
      <w:spacing w:after="240" w:line="240" w:lineRule="auto"/>
      <w:jc w:val="both"/>
      <w:outlineLvl w:val="0"/>
    </w:pPr>
    <w:rPr>
      <w:rFonts w:eastAsia="STZhongsong" w:cs="Arial"/>
      <w:b/>
      <w:sz w:val="22"/>
      <w:lang w:eastAsia="zh-CN"/>
    </w:rPr>
  </w:style>
  <w:style w:type="paragraph" w:styleId="Heading2">
    <w:name w:val="heading 2"/>
    <w:aliases w:val="T&amp;Cs2,Reset numbering,Major heading,KJL:1st Level,PARA2,S Heading,S Heading 2,h2,Numbered - 2,1.1.1 heading,m,Body Text (Reset numbering),H2,TF-Overskrit 2,h2 main heading,2m,h 2,B Sub/Bold,B Sub/Bold1,B Sub/Bold2,B Sub/Bold11"/>
    <w:basedOn w:val="Normal"/>
    <w:link w:val="Heading2Char"/>
    <w:uiPriority w:val="99"/>
    <w:qFormat/>
    <w:rsid w:val="00375AB1"/>
    <w:pPr>
      <w:numPr>
        <w:ilvl w:val="1"/>
        <w:numId w:val="30"/>
      </w:numPr>
      <w:tabs>
        <w:tab w:val="left" w:pos="1418"/>
      </w:tabs>
      <w:adjustRightInd w:val="0"/>
      <w:spacing w:after="240" w:line="240" w:lineRule="auto"/>
      <w:jc w:val="both"/>
      <w:outlineLvl w:val="1"/>
    </w:pPr>
    <w:rPr>
      <w:rFonts w:eastAsia="Times New Roman" w:cs="Arial"/>
      <w:sz w:val="22"/>
      <w:lang w:eastAsia="zh-CN"/>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
    <w:basedOn w:val="Normal"/>
    <w:next w:val="Normal"/>
    <w:link w:val="Heading3Char1"/>
    <w:uiPriority w:val="99"/>
    <w:qFormat/>
    <w:rsid w:val="00375AB1"/>
    <w:pPr>
      <w:keepNext/>
      <w:keepLines/>
      <w:spacing w:before="200" w:after="0"/>
      <w:outlineLvl w:val="2"/>
    </w:pPr>
    <w:rPr>
      <w:rFonts w:ascii="Cambria" w:eastAsia="MS ????" w:hAnsi="Cambria"/>
      <w:b/>
      <w:bCs/>
      <w:color w:val="4F81BD"/>
    </w:rPr>
  </w:style>
  <w:style w:type="paragraph" w:styleId="Heading4">
    <w:name w:val="heading 4"/>
    <w:aliases w:val="T&amp;Cs4,Numbered - 4,Te,(i),Level 2 - a,Sub-Minor,Su,MPS Standard Sub- Sub-Sub Heading,PA Micro Section,n,h4,h4 sub sub heading,D Sub-Sub/Plain,Level 2 - (a),GPH Heading 4,Schedules,Second Level Heading HM,Subhead C,H4,dash,Project table,Propos"/>
    <w:basedOn w:val="Normal"/>
    <w:next w:val="Normal"/>
    <w:link w:val="Heading4Char"/>
    <w:uiPriority w:val="99"/>
    <w:qFormat/>
    <w:rsid w:val="00375AB1"/>
    <w:pPr>
      <w:numPr>
        <w:ilvl w:val="3"/>
        <w:numId w:val="30"/>
      </w:numPr>
      <w:tabs>
        <w:tab w:val="left" w:pos="3828"/>
      </w:tabs>
      <w:adjustRightInd w:val="0"/>
      <w:spacing w:after="240" w:line="240" w:lineRule="auto"/>
      <w:jc w:val="both"/>
      <w:outlineLvl w:val="3"/>
    </w:pPr>
    <w:rPr>
      <w:rFonts w:eastAsia="STZhongsong"/>
      <w:sz w:val="22"/>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T"/>
    <w:basedOn w:val="Normal"/>
    <w:link w:val="Heading5Char"/>
    <w:uiPriority w:val="99"/>
    <w:qFormat/>
    <w:rsid w:val="00D1211D"/>
    <w:pPr>
      <w:tabs>
        <w:tab w:val="num" w:pos="-17"/>
      </w:tabs>
      <w:adjustRightInd w:val="0"/>
      <w:spacing w:after="240" w:line="240" w:lineRule="auto"/>
      <w:ind w:left="3651" w:hanging="737"/>
      <w:jc w:val="both"/>
      <w:outlineLvl w:val="4"/>
    </w:pPr>
    <w:rPr>
      <w:rFonts w:eastAsia="STZhongsong"/>
      <w:sz w:val="22"/>
      <w:szCs w:val="20"/>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
    <w:basedOn w:val="Normal"/>
    <w:link w:val="Heading6Char"/>
    <w:uiPriority w:val="99"/>
    <w:qFormat/>
    <w:rsid w:val="00D1211D"/>
    <w:pPr>
      <w:tabs>
        <w:tab w:val="num" w:pos="-17"/>
      </w:tabs>
      <w:adjustRightInd w:val="0"/>
      <w:spacing w:after="240" w:line="240" w:lineRule="auto"/>
      <w:ind w:left="4388" w:hanging="737"/>
      <w:jc w:val="both"/>
      <w:outlineLvl w:val="5"/>
    </w:pPr>
    <w:rPr>
      <w:rFonts w:eastAsia="STZhongsong"/>
      <w:sz w:val="22"/>
      <w:szCs w:val="20"/>
      <w:lang w:eastAsia="zh-CN"/>
    </w:rPr>
  </w:style>
  <w:style w:type="paragraph" w:styleId="Heading7">
    <w:name w:val="heading 7"/>
    <w:aliases w:val="Legal Level 1.1.,Lev 7,Heading 7(unused),L2 PIP,H7DO NOT USE,PA Appendix Major,Blank 3,Heading 7 (Do Not Use),Comments,Cover,Appendix Major,H7,h7,letter list,lettered list,T7,PR15,Appendices,L7,7,ExhibitTitle,Objective,heading7,req3,st"/>
    <w:basedOn w:val="Normal"/>
    <w:link w:val="Heading7Char"/>
    <w:uiPriority w:val="99"/>
    <w:qFormat/>
    <w:rsid w:val="00D1211D"/>
    <w:pPr>
      <w:tabs>
        <w:tab w:val="num" w:pos="-17"/>
      </w:tabs>
      <w:adjustRightInd w:val="0"/>
      <w:spacing w:after="240" w:line="240" w:lineRule="auto"/>
      <w:ind w:left="5125" w:hanging="737"/>
      <w:jc w:val="both"/>
      <w:outlineLvl w:val="6"/>
    </w:pPr>
    <w:rPr>
      <w:rFonts w:ascii="Times New Roman" w:eastAsia="STZhongsong" w:hAnsi="Times New Roman"/>
      <w:sz w:val="22"/>
      <w:szCs w:val="20"/>
      <w:lang w:eastAsia="zh-CN"/>
    </w:rPr>
  </w:style>
  <w:style w:type="paragraph" w:styleId="Heading8">
    <w:name w:val="heading 8"/>
    <w:aliases w:val="Heading 8 (Do Not Use),Legal Level 1.1.1.,Lev 8,h8 DO NOT USE,PA Appendix Minor,Blank 4,code/paths,Appendix Minor,H8,h8,Center Bold,T8,PR16,Appendices Sub-Heading,8,FigureTitle,Condition,requirement,req2,req,action,action1,action2,action3"/>
    <w:basedOn w:val="Normal"/>
    <w:link w:val="Heading8Char"/>
    <w:uiPriority w:val="99"/>
    <w:qFormat/>
    <w:rsid w:val="00D1211D"/>
    <w:pPr>
      <w:adjustRightInd w:val="0"/>
      <w:spacing w:after="240" w:line="240" w:lineRule="auto"/>
      <w:ind w:left="5845" w:hanging="720"/>
      <w:jc w:val="both"/>
      <w:outlineLvl w:val="7"/>
    </w:pPr>
    <w:rPr>
      <w:rFonts w:ascii="Times New Roman" w:eastAsia="STZhongsong" w:hAnsi="Times New Roman"/>
      <w:sz w:val="22"/>
      <w:szCs w:val="20"/>
      <w:lang w:eastAsia="zh-CN"/>
    </w:rPr>
  </w:style>
  <w:style w:type="paragraph" w:styleId="Heading9">
    <w:name w:val="heading 9"/>
    <w:aliases w:val="Heading 9 (Do Not Use),Heading 9 (defunct),Legal Level 1.1.1.1.,Lev 9,h9 DO NOT USE,App Heading,Titre 10,App1,Blank 5,appendix,Appendix,Not Used,Heading 9 (do not use),Heading 9 - Figures,H9,RFP Reference,Crossreference,Figure Heading,FH,h9"/>
    <w:basedOn w:val="Normal"/>
    <w:link w:val="Heading9Char"/>
    <w:uiPriority w:val="99"/>
    <w:qFormat/>
    <w:rsid w:val="00D1211D"/>
    <w:pPr>
      <w:adjustRightInd w:val="0"/>
      <w:spacing w:after="240" w:line="240" w:lineRule="auto"/>
      <w:ind w:left="6565" w:hanging="720"/>
      <w:jc w:val="both"/>
      <w:outlineLvl w:val="8"/>
    </w:pPr>
    <w:rPr>
      <w:rFonts w:ascii="Times New Roman" w:eastAsia="STZhongsong" w:hAnsi="Times New Roman"/>
      <w:sz w:val="22"/>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link w:val="Heading1"/>
    <w:uiPriority w:val="9"/>
    <w:rsid w:val="00F40194"/>
    <w:rPr>
      <w:rFonts w:asciiTheme="majorHAnsi" w:eastAsiaTheme="majorEastAsia" w:hAnsiTheme="majorHAnsi" w:cstheme="majorBidi"/>
      <w:b/>
      <w:bCs/>
      <w:kern w:val="32"/>
      <w:sz w:val="32"/>
      <w:szCs w:val="32"/>
      <w:lang w:eastAsia="en-US"/>
    </w:rPr>
  </w:style>
  <w:style w:type="character" w:customStyle="1" w:styleId="Heading2Char">
    <w:name w:val="Heading 2 Char"/>
    <w:aliases w:val="T&amp;Cs2 Char,Reset numbering Char,Major heading Char,KJL:1st Level Char,PARA2 Char,S Heading Char,S Heading 2 Char,h2 Char,Numbered - 2 Char,1.1.1 heading Char,m Char,Body Text (Reset numbering) Char,H2 Char,TF-Overskrit 2 Char,2m Char"/>
    <w:basedOn w:val="DefaultParagraphFont"/>
    <w:link w:val="Heading2"/>
    <w:uiPriority w:val="99"/>
    <w:locked/>
    <w:rsid w:val="00375AB1"/>
    <w:rPr>
      <w:rFonts w:ascii="Arial" w:hAnsi="Arial" w:cs="Arial"/>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
    <w:semiHidden/>
    <w:rsid w:val="00F40194"/>
    <w:rPr>
      <w:rFonts w:asciiTheme="majorHAnsi" w:eastAsiaTheme="majorEastAsia" w:hAnsiTheme="majorHAnsi" w:cstheme="majorBidi"/>
      <w:b/>
      <w:bCs/>
      <w:sz w:val="26"/>
      <w:szCs w:val="26"/>
      <w:lang w:eastAsia="en-US"/>
    </w:rPr>
  </w:style>
  <w:style w:type="character" w:customStyle="1" w:styleId="Heading4Char">
    <w:name w:val="Heading 4 Char"/>
    <w:aliases w:val="T&amp;Cs4 Char,Numbered - 4 Char,Te Char,(i) Char,Level 2 - a Char,Sub-Minor Char,Su Char,MPS Standard Sub- Sub-Sub Heading Char,PA Micro Section Char,n Char,h4 Char,h4 sub sub heading Char,D Sub-Sub/Plain Char,Level 2 - (a) Char,H4 Char"/>
    <w:basedOn w:val="DefaultParagraphFont"/>
    <w:link w:val="Heading4"/>
    <w:uiPriority w:val="99"/>
    <w:locked/>
    <w:rsid w:val="00375AB1"/>
    <w:rPr>
      <w:rFonts w:ascii="Arial" w:eastAsia="STZhongsong" w:hAnsi="Arial" w:cs="Times New Roman"/>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D1211D"/>
    <w:rPr>
      <w:rFonts w:ascii="Arial" w:eastAsia="STZhongsong" w:hAnsi="Arial" w:cs="Times New Roman"/>
      <w:sz w:val="20"/>
      <w:szCs w:val="20"/>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9"/>
    <w:locked/>
    <w:rsid w:val="00D1211D"/>
    <w:rPr>
      <w:rFonts w:ascii="Arial" w:eastAsia="STZhongsong" w:hAnsi="Arial" w:cs="Times New Roman"/>
      <w:sz w:val="20"/>
      <w:szCs w:val="20"/>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Appendix Major Char,H7 Char,h7 Char,letter list Char,T7 Char"/>
    <w:basedOn w:val="DefaultParagraphFont"/>
    <w:link w:val="Heading7"/>
    <w:uiPriority w:val="99"/>
    <w:locked/>
    <w:rsid w:val="00D1211D"/>
    <w:rPr>
      <w:rFonts w:ascii="Times New Roman" w:eastAsia="STZhongsong" w:hAnsi="Times New Roman" w:cs="Times New Roman"/>
      <w:sz w:val="20"/>
      <w:szCs w:val="20"/>
      <w:lang w:eastAsia="zh-CN"/>
    </w:rPr>
  </w:style>
  <w:style w:type="character" w:customStyle="1" w:styleId="Heading8Char">
    <w:name w:val="Heading 8 Char"/>
    <w:aliases w:val="Heading 8 (Do Not Use) Char,Legal Level 1.1.1. Char,Lev 8 Char,h8 DO NOT USE Char,PA Appendix Minor Char,Blank 4 Char,code/paths Char,Appendix Minor Char,H8 Char,h8 Char,Center Bold Char,T8 Char,PR16 Char,Appendices Sub-Heading Char"/>
    <w:basedOn w:val="DefaultParagraphFont"/>
    <w:link w:val="Heading8"/>
    <w:uiPriority w:val="99"/>
    <w:locked/>
    <w:rsid w:val="00D1211D"/>
    <w:rPr>
      <w:rFonts w:ascii="Times New Roman" w:eastAsia="STZhongsong" w:hAnsi="Times New Roman" w:cs="Times New Roman"/>
      <w:sz w:val="20"/>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Not Used Char,Heading 9 (do not use) Char"/>
    <w:basedOn w:val="DefaultParagraphFont"/>
    <w:link w:val="Heading9"/>
    <w:uiPriority w:val="99"/>
    <w:locked/>
    <w:rsid w:val="00D1211D"/>
    <w:rPr>
      <w:rFonts w:ascii="Times New Roman" w:eastAsia="STZhongsong" w:hAnsi="Times New Roman" w:cs="Times New Roman"/>
      <w:sz w:val="20"/>
      <w:szCs w:val="20"/>
      <w:lang w:eastAsia="zh-CN"/>
    </w:rPr>
  </w:style>
  <w:style w:type="character" w:customStyle="1" w:styleId="Heading1Char10">
    <w:name w:val="Heading 1 Char10"/>
    <w:aliases w:val="T&amp;Cs1 Char10,Se Char10,Paragraph Char10,MPS Standard Heading 1 Char10,PA Chapter Char10,h1 Char10,numbered indent 1 Char10,ni1 Char10,Section Char10,Numbered - 1 Char10,Heading.CAPS Char10,H1 Char10,A MAJOR/BOLD Char10"/>
    <w:basedOn w:val="DefaultParagraphFont"/>
    <w:link w:val="Heading1"/>
    <w:uiPriority w:val="99"/>
    <w:locked/>
    <w:rPr>
      <w:rFonts w:ascii="Cambria" w:hAnsi="Cambria" w:cs="Times New Roman"/>
      <w:b/>
      <w:bCs/>
      <w:kern w:val="32"/>
      <w:sz w:val="32"/>
      <w:szCs w:val="32"/>
      <w:lang w:eastAsia="en-US"/>
    </w:rPr>
  </w:style>
  <w:style w:type="character" w:customStyle="1" w:styleId="Heading3Char10">
    <w:name w:val="Heading 3 Char10"/>
    <w:aliases w:val="KJL:2nd Level Char10,H3 Char10,h3 Char10,3 Char10,Numbered - 3 Char10,HeadC Char10,Level 1 - 1 Char10,Minor1 Char10,Para Heading 3 Char10,Para Heading 31 Char10,h31 Char10,Minor Char10,H31 Char10,H32 Char10,H33 Char10,H311 Char10"/>
    <w:basedOn w:val="DefaultParagraphFont"/>
    <w:link w:val="Heading3"/>
    <w:uiPriority w:val="99"/>
    <w:semiHidden/>
    <w:locked/>
    <w:rPr>
      <w:rFonts w:ascii="Cambria" w:hAnsi="Cambria" w:cs="Times New Roman"/>
      <w:b/>
      <w:bCs/>
      <w:sz w:val="26"/>
      <w:szCs w:val="26"/>
      <w:lang w:eastAsia="en-US"/>
    </w:rPr>
  </w:style>
  <w:style w:type="character" w:customStyle="1" w:styleId="Heading1Char9">
    <w:name w:val="Heading 1 Char9"/>
    <w:aliases w:val="T&amp;Cs1 Char9,Se Char9,Paragraph Char9,MPS Standard Heading 1 Char9,PA Chapter Char9,h1 Char9,numbered indent 1 Char9,ni1 Char9,Section Char9,Numbered - 1 Char9,Heading.CAPS Char9,H1 Char9,A MAJOR/BOLD Char9,Schedheading Char9"/>
    <w:basedOn w:val="DefaultParagraphFont"/>
    <w:link w:val="Heading1"/>
    <w:uiPriority w:val="99"/>
    <w:locked/>
    <w:rsid w:val="00567B48"/>
    <w:rPr>
      <w:rFonts w:ascii="Cambria" w:hAnsi="Cambria" w:cs="Times New Roman"/>
      <w:b/>
      <w:bCs/>
      <w:kern w:val="32"/>
      <w:sz w:val="32"/>
      <w:szCs w:val="32"/>
      <w:lang w:eastAsia="en-US"/>
    </w:rPr>
  </w:style>
  <w:style w:type="character" w:customStyle="1" w:styleId="Heading3Char9">
    <w:name w:val="Heading 3 Char9"/>
    <w:aliases w:val="KJL:2nd Level Char9,H3 Char9,h3 Char9,3 Char9,Numbered - 3 Char9,HeadC Char9,Level 1 - 1 Char9,Minor1 Char9,Para Heading 3 Char9,Para Heading 31 Char9,h31 Char9,Minor Char9,H31 Char9,H32 Char9,H33 Char9,H311 Char9,(Alt+3) Char9,h32 Char9"/>
    <w:basedOn w:val="DefaultParagraphFont"/>
    <w:link w:val="Heading3"/>
    <w:uiPriority w:val="99"/>
    <w:semiHidden/>
    <w:locked/>
    <w:rsid w:val="00567B48"/>
    <w:rPr>
      <w:rFonts w:ascii="Cambria" w:hAnsi="Cambria" w:cs="Times New Roman"/>
      <w:b/>
      <w:bCs/>
      <w:sz w:val="26"/>
      <w:szCs w:val="26"/>
      <w:lang w:eastAsia="en-US"/>
    </w:rPr>
  </w:style>
  <w:style w:type="character" w:customStyle="1" w:styleId="Heading1Char8">
    <w:name w:val="Heading 1 Char8"/>
    <w:aliases w:val="T&amp;Cs1 Char8,Se Char8,Paragraph Char8,MPS Standard Heading 1 Char8,PA Chapter Char8,h1 Char8,numbered indent 1 Char8,ni1 Char8,Section Char8,Numbered - 1 Char8,Heading.CAPS Char8,H1 Char8,A MAJOR/BOLD Char8,Schedheading Char8"/>
    <w:basedOn w:val="DefaultParagraphFont"/>
    <w:link w:val="Heading1"/>
    <w:uiPriority w:val="99"/>
    <w:locked/>
    <w:rsid w:val="00F41ABC"/>
    <w:rPr>
      <w:rFonts w:ascii="Cambria" w:hAnsi="Cambria" w:cs="Times New Roman"/>
      <w:b/>
      <w:bCs/>
      <w:kern w:val="32"/>
      <w:sz w:val="32"/>
      <w:szCs w:val="32"/>
      <w:lang w:eastAsia="en-US"/>
    </w:rPr>
  </w:style>
  <w:style w:type="character" w:customStyle="1" w:styleId="Heading3Char8">
    <w:name w:val="Heading 3 Char8"/>
    <w:aliases w:val="KJL:2nd Level Char8,H3 Char8,h3 Char8,3 Char8,Numbered - 3 Char8,HeadC Char8,Level 1 - 1 Char8,Minor1 Char8,Para Heading 3 Char8,Para Heading 31 Char8,h31 Char8,Minor Char8,H31 Char8,H32 Char8,H33 Char8,H311 Char8,(Alt+3) Char8,h32 Char8"/>
    <w:basedOn w:val="DefaultParagraphFont"/>
    <w:link w:val="Heading3"/>
    <w:uiPriority w:val="99"/>
    <w:semiHidden/>
    <w:locked/>
    <w:rsid w:val="00F41ABC"/>
    <w:rPr>
      <w:rFonts w:ascii="Cambria" w:hAnsi="Cambria" w:cs="Times New Roman"/>
      <w:b/>
      <w:bCs/>
      <w:sz w:val="26"/>
      <w:szCs w:val="26"/>
      <w:lang w:eastAsia="en-US"/>
    </w:rPr>
  </w:style>
  <w:style w:type="character" w:customStyle="1" w:styleId="Heading1Char7">
    <w:name w:val="Heading 1 Char7"/>
    <w:aliases w:val="T&amp;Cs1 Char7,Se Char7,Paragraph Char7,MPS Standard Heading 1 Char7,PA Chapter Char7,h1 Char7,numbered indent 1 Char7,ni1 Char7,Section Char7,Numbered - 1 Char7,Heading.CAPS Char7,H1 Char7,A MAJOR/BOLD Char7,Schedheading Char7"/>
    <w:basedOn w:val="DefaultParagraphFont"/>
    <w:uiPriority w:val="99"/>
    <w:rsid w:val="004703C8"/>
    <w:rPr>
      <w:rFonts w:ascii="Cambria" w:eastAsia="MS ????" w:hAnsi="Cambria" w:cs="Times New Roman"/>
      <w:b/>
      <w:bCs/>
      <w:kern w:val="32"/>
      <w:sz w:val="32"/>
      <w:szCs w:val="32"/>
      <w:lang w:eastAsia="en-US"/>
    </w:rPr>
  </w:style>
  <w:style w:type="character" w:customStyle="1" w:styleId="Heading3Char7">
    <w:name w:val="Heading 3 Char7"/>
    <w:aliases w:val="KJL:2nd Level Char7,H3 Char7,h3 Char7,3 Char7,Numbered - 3 Char7,HeadC Char7,Level 1 - 1 Char7,Minor1 Char7,Para Heading 3 Char7,Para Heading 31 Char7,h31 Char7,Minor Char7,H31 Char7,H32 Char7,H33 Char7,H311 Char7,(Alt+3) Char7,h32 Char7"/>
    <w:basedOn w:val="DefaultParagraphFont"/>
    <w:uiPriority w:val="99"/>
    <w:semiHidden/>
    <w:rsid w:val="004703C8"/>
    <w:rPr>
      <w:rFonts w:ascii="Cambria" w:eastAsia="MS ????" w:hAnsi="Cambria" w:cs="Times New Roman"/>
      <w:b/>
      <w:bCs/>
      <w:sz w:val="26"/>
      <w:szCs w:val="26"/>
      <w:lang w:eastAsia="en-US"/>
    </w:rPr>
  </w:style>
  <w:style w:type="character" w:customStyle="1" w:styleId="Heading1Char6">
    <w:name w:val="Heading 1 Char6"/>
    <w:aliases w:val="T&amp;Cs1 Char6,Se Char6,Paragraph Char6,MPS Standard Heading 1 Char6,PA Chapter Char6,h1 Char6,numbered indent 1 Char6,ni1 Char6,Section Char6,Numbered - 1 Char6,Heading.CAPS Char6,H1 Char6,A MAJOR/BOLD Char6,Schedheading Char6"/>
    <w:basedOn w:val="DefaultParagraphFont"/>
    <w:uiPriority w:val="99"/>
    <w:rsid w:val="00801170"/>
    <w:rPr>
      <w:rFonts w:ascii="Cambria" w:hAnsi="Cambria" w:cs="Times New Roman"/>
      <w:b/>
      <w:bCs/>
      <w:kern w:val="32"/>
      <w:sz w:val="32"/>
      <w:szCs w:val="32"/>
      <w:lang w:eastAsia="en-US"/>
    </w:rPr>
  </w:style>
  <w:style w:type="character" w:customStyle="1" w:styleId="Heading3Char6">
    <w:name w:val="Heading 3 Char6"/>
    <w:aliases w:val="KJL:2nd Level Char6,H3 Char6,h3 Char6,3 Char6,Numbered - 3 Char6,HeadC Char6,Level 1 - 1 Char6,Minor1 Char6,Para Heading 3 Char6,Para Heading 31 Char6,h31 Char6,Minor Char6,H31 Char6,H32 Char6,H33 Char6,H311 Char6,(Alt+3) Char6,h32 Char6"/>
    <w:basedOn w:val="DefaultParagraphFont"/>
    <w:uiPriority w:val="99"/>
    <w:semiHidden/>
    <w:rsid w:val="00801170"/>
    <w:rPr>
      <w:rFonts w:ascii="Cambria" w:hAnsi="Cambria" w:cs="Times New Roman"/>
      <w:b/>
      <w:bCs/>
      <w:sz w:val="26"/>
      <w:szCs w:val="26"/>
      <w:lang w:eastAsia="en-US"/>
    </w:rPr>
  </w:style>
  <w:style w:type="character" w:customStyle="1" w:styleId="Heading1Char5">
    <w:name w:val="Heading 1 Char5"/>
    <w:aliases w:val="T&amp;Cs1 Char5,Se Char5,Paragraph Char5,MPS Standard Heading 1 Char5,PA Chapter Char5,h1 Char5,numbered indent 1 Char5,ni1 Char5,Section Char5,Numbered - 1 Char5,Heading.CAPS Char5,H1 Char5,A MAJOR/BOLD Char5,Schedheading Char5"/>
    <w:basedOn w:val="DefaultParagraphFont"/>
    <w:uiPriority w:val="99"/>
    <w:locked/>
    <w:rsid w:val="00B9649E"/>
    <w:rPr>
      <w:rFonts w:ascii="Cambria" w:hAnsi="Cambria" w:cs="Times New Roman"/>
      <w:b/>
      <w:bCs/>
      <w:kern w:val="32"/>
      <w:sz w:val="32"/>
      <w:szCs w:val="32"/>
      <w:lang w:eastAsia="en-US"/>
    </w:rPr>
  </w:style>
  <w:style w:type="character" w:customStyle="1" w:styleId="Heading3Char5">
    <w:name w:val="Heading 3 Char5"/>
    <w:aliases w:val="KJL:2nd Level Char5,H3 Char5,h3 Char5,3 Char5,Numbered - 3 Char5,HeadC Char5,Level 1 - 1 Char5,Minor1 Char5,Para Heading 3 Char5,Para Heading 31 Char5,h31 Char5,Minor Char5,H31 Char5,H32 Char5,H33 Char5,H311 Char5,(Alt+3) Char5,h32 Char5"/>
    <w:basedOn w:val="DefaultParagraphFont"/>
    <w:uiPriority w:val="99"/>
    <w:semiHidden/>
    <w:locked/>
    <w:rsid w:val="00B9649E"/>
    <w:rPr>
      <w:rFonts w:ascii="Cambria" w:hAnsi="Cambria" w:cs="Times New Roman"/>
      <w:b/>
      <w:bCs/>
      <w:sz w:val="26"/>
      <w:szCs w:val="26"/>
      <w:lang w:eastAsia="en-US"/>
    </w:rPr>
  </w:style>
  <w:style w:type="character" w:customStyle="1" w:styleId="Heading1Char4">
    <w:name w:val="Heading 1 Char4"/>
    <w:aliases w:val="T&amp;Cs1 Char4,Se Char4,Paragraph Char4,MPS Standard Heading 1 Char4,PA Chapter Char4,h1 Char4,numbered indent 1 Char4,ni1 Char4,Section Char4,Numbered - 1 Char4,Heading.CAPS Char4,H1 Char4,A MAJOR/BOLD Char4,Schedheading Char4"/>
    <w:basedOn w:val="DefaultParagraphFont"/>
    <w:uiPriority w:val="99"/>
    <w:locked/>
    <w:rsid w:val="008C51AB"/>
    <w:rPr>
      <w:rFonts w:ascii="Cambria" w:hAnsi="Cambria" w:cs="Times New Roman"/>
      <w:b/>
      <w:bCs/>
      <w:kern w:val="32"/>
      <w:sz w:val="32"/>
      <w:szCs w:val="32"/>
      <w:lang w:eastAsia="en-US"/>
    </w:rPr>
  </w:style>
  <w:style w:type="character" w:customStyle="1" w:styleId="Heading3Char4">
    <w:name w:val="Heading 3 Char4"/>
    <w:aliases w:val="KJL:2nd Level Char4,H3 Char4,h3 Char4,3 Char4,Numbered - 3 Char4,HeadC Char4,Level 1 - 1 Char4,Minor1 Char4,Para Heading 3 Char4,Para Heading 31 Char4,h31 Char4,Minor Char4,H31 Char4,H32 Char4,H33 Char4,H311 Char4,(Alt+3) Char4,h32 Char4"/>
    <w:basedOn w:val="DefaultParagraphFont"/>
    <w:uiPriority w:val="99"/>
    <w:semiHidden/>
    <w:locked/>
    <w:rsid w:val="008C51AB"/>
    <w:rPr>
      <w:rFonts w:ascii="Cambria" w:hAnsi="Cambria" w:cs="Times New Roman"/>
      <w:b/>
      <w:bCs/>
      <w:sz w:val="26"/>
      <w:szCs w:val="26"/>
      <w:lang w:eastAsia="en-US"/>
    </w:rPr>
  </w:style>
  <w:style w:type="character" w:customStyle="1" w:styleId="Heading1Char3">
    <w:name w:val="Heading 1 Char3"/>
    <w:aliases w:val="T&amp;Cs1 Char3,Se Char3,Paragraph Char3,MPS Standard Heading 1 Char3,PA Chapter Char3,h1 Char3,numbered indent 1 Char3,ni1 Char3,Section Char3,Numbered - 1 Char3,Heading.CAPS Char3,H1 Char3,A MAJOR/BOLD Char3,Schedheading Char3"/>
    <w:basedOn w:val="DefaultParagraphFont"/>
    <w:uiPriority w:val="99"/>
    <w:locked/>
    <w:rsid w:val="005519B2"/>
    <w:rPr>
      <w:rFonts w:ascii="Cambria" w:hAnsi="Cambria" w:cs="Times New Roman"/>
      <w:b/>
      <w:bCs/>
      <w:kern w:val="32"/>
      <w:sz w:val="32"/>
      <w:szCs w:val="32"/>
      <w:lang w:eastAsia="en-US"/>
    </w:rPr>
  </w:style>
  <w:style w:type="character" w:customStyle="1" w:styleId="Heading3Char3">
    <w:name w:val="Heading 3 Char3"/>
    <w:aliases w:val="KJL:2nd Level Char3,H3 Char3,h3 Char3,3 Char3,Numbered - 3 Char3,HeadC Char3,Level 1 - 1 Char3,Minor1 Char3,Para Heading 3 Char3,Para Heading 31 Char3,h31 Char3,Minor Char3,H31 Char3,H32 Char3,H33 Char3,H311 Char3,(Alt+3) Char3,h32 Char3"/>
    <w:basedOn w:val="DefaultParagraphFont"/>
    <w:uiPriority w:val="99"/>
    <w:semiHidden/>
    <w:locked/>
    <w:rsid w:val="005519B2"/>
    <w:rPr>
      <w:rFonts w:ascii="Cambria" w:hAnsi="Cambria" w:cs="Times New Roman"/>
      <w:b/>
      <w:bCs/>
      <w:sz w:val="26"/>
      <w:szCs w:val="26"/>
      <w:lang w:eastAsia="en-US"/>
    </w:rPr>
  </w:style>
  <w:style w:type="character" w:customStyle="1" w:styleId="Heading1Char2">
    <w:name w:val="Heading 1 Char2"/>
    <w:aliases w:val="T&amp;Cs1 Char2,Se Char2,Paragraph Char2,MPS Standard Heading 1 Char2,PA Chapter Char2,h1 Char2,numbered indent 1 Char2,ni1 Char2,Section Char2,Numbered - 1 Char2,Heading.CAPS Char2,H1 Char2,A MAJOR/BOLD Char2,Schedheading Char2"/>
    <w:basedOn w:val="DefaultParagraphFont"/>
    <w:uiPriority w:val="99"/>
    <w:locked/>
    <w:rsid w:val="00087E2B"/>
    <w:rPr>
      <w:rFonts w:ascii="Cambria" w:hAnsi="Cambria" w:cs="Times New Roman"/>
      <w:b/>
      <w:bCs/>
      <w:kern w:val="32"/>
      <w:sz w:val="32"/>
      <w:szCs w:val="32"/>
      <w:lang w:eastAsia="en-US"/>
    </w:rPr>
  </w:style>
  <w:style w:type="character" w:customStyle="1" w:styleId="Heading3Char2">
    <w:name w:val="Heading 3 Char2"/>
    <w:aliases w:val="KJL:2nd Level Char2,H3 Char2,h3 Char2,3 Char2,Numbered - 3 Char2,HeadC Char2,Level 1 - 1 Char2,Minor1 Char2,Para Heading 3 Char2,Para Heading 31 Char2,h31 Char2,Minor Char2,H31 Char2,H32 Char2,H33 Char2,H311 Char2,(Alt+3) Char2,h32 Char2"/>
    <w:basedOn w:val="DefaultParagraphFont"/>
    <w:uiPriority w:val="99"/>
    <w:semiHidden/>
    <w:locked/>
    <w:rsid w:val="00087E2B"/>
    <w:rPr>
      <w:rFonts w:ascii="Cambria" w:hAnsi="Cambria" w:cs="Times New Roman"/>
      <w:b/>
      <w:bCs/>
      <w:sz w:val="26"/>
      <w:szCs w:val="26"/>
      <w:lang w:eastAsia="en-US"/>
    </w:rPr>
  </w:style>
  <w:style w:type="character" w:customStyle="1" w:styleId="Heading1Char1">
    <w:name w:val="Heading 1 Char1"/>
    <w:aliases w:val="T&amp;Cs1 Char1,Se Char1,Paragraph Char1,MPS Standard Heading 1 Char1,PA Chapter Char1,h1 Char1,numbered indent 1 Char1,ni1 Char1,Section Char1,Numbered - 1 Char1,Heading.CAPS Char1,H1 Char1,A MAJOR/BOLD Char1,Schedheading Char1,2 Char"/>
    <w:basedOn w:val="DefaultParagraphFont"/>
    <w:link w:val="Heading1"/>
    <w:uiPriority w:val="99"/>
    <w:locked/>
    <w:rsid w:val="00375AB1"/>
    <w:rPr>
      <w:rFonts w:ascii="Arial" w:eastAsia="STZhongsong" w:hAnsi="Arial" w:cs="Arial"/>
      <w:b/>
      <w:lang w:eastAsia="zh-CN"/>
    </w:rPr>
  </w:style>
  <w:style w:type="character" w:customStyle="1" w:styleId="Heading3Char1">
    <w:name w:val="Heading 3 Char1"/>
    <w:aliases w:val="KJL:2nd Level Char1,H3 Char1,h3 Char1,3 Char1,Numbered - 3 Char1,HeadC Char1,Level 1 - 1 Char1,Minor1 Char1,Para Heading 3 Char1,Para Heading 31 Char1,h31 Char1,Minor Char1,H31 Char1,H32 Char1,H33 Char1,H311 Char1,(Alt+3) Char1,h32 Char1"/>
    <w:basedOn w:val="DefaultParagraphFont"/>
    <w:link w:val="Heading3"/>
    <w:uiPriority w:val="99"/>
    <w:semiHidden/>
    <w:locked/>
    <w:rsid w:val="00375AB1"/>
    <w:rPr>
      <w:rFonts w:ascii="Cambria" w:eastAsia="MS ????" w:hAnsi="Cambria" w:cs="Times New Roman"/>
      <w:b/>
      <w:bCs/>
      <w:color w:val="4F81BD"/>
      <w:sz w:val="20"/>
    </w:rPr>
  </w:style>
  <w:style w:type="paragraph" w:styleId="Header">
    <w:name w:val="header"/>
    <w:basedOn w:val="Normal"/>
    <w:link w:val="HeaderChar"/>
    <w:uiPriority w:val="99"/>
    <w:rsid w:val="00E47E0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47E04"/>
    <w:rPr>
      <w:rFonts w:ascii="Arial" w:hAnsi="Arial" w:cs="Times New Roman"/>
      <w:sz w:val="20"/>
    </w:rPr>
  </w:style>
  <w:style w:type="paragraph" w:styleId="Footer">
    <w:name w:val="footer"/>
    <w:basedOn w:val="Normal"/>
    <w:link w:val="FooterChar"/>
    <w:uiPriority w:val="99"/>
    <w:rsid w:val="00E47E0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47E04"/>
    <w:rPr>
      <w:rFonts w:ascii="Arial" w:hAnsi="Arial" w:cs="Times New Roman"/>
      <w:sz w:val="20"/>
    </w:rPr>
  </w:style>
  <w:style w:type="paragraph" w:customStyle="1" w:styleId="Recitals">
    <w:name w:val="Recitals"/>
    <w:basedOn w:val="Normal"/>
    <w:uiPriority w:val="99"/>
    <w:rsid w:val="00B3664F"/>
    <w:pPr>
      <w:numPr>
        <w:numId w:val="1"/>
      </w:numPr>
      <w:ind w:left="709" w:hanging="709"/>
    </w:pPr>
  </w:style>
  <w:style w:type="paragraph" w:customStyle="1" w:styleId="FWClauseL1">
    <w:name w:val="FW Clause L1"/>
    <w:basedOn w:val="Normal"/>
    <w:uiPriority w:val="99"/>
    <w:rsid w:val="009C7AEA"/>
    <w:pPr>
      <w:numPr>
        <w:numId w:val="2"/>
      </w:numPr>
      <w:spacing w:before="120"/>
      <w:ind w:left="709" w:hanging="709"/>
    </w:pPr>
  </w:style>
  <w:style w:type="character" w:customStyle="1" w:styleId="ClauseTitle">
    <w:name w:val="Clause Title"/>
    <w:uiPriority w:val="99"/>
    <w:rsid w:val="00055439"/>
    <w:rPr>
      <w:b/>
      <w:caps/>
      <w:u w:val="single"/>
    </w:rPr>
  </w:style>
  <w:style w:type="paragraph" w:customStyle="1" w:styleId="FWClauseL2">
    <w:name w:val="FW Clause L2"/>
    <w:basedOn w:val="FWClauseL1"/>
    <w:uiPriority w:val="99"/>
    <w:rsid w:val="00422BCC"/>
    <w:pPr>
      <w:numPr>
        <w:ilvl w:val="1"/>
      </w:numPr>
      <w:ind w:firstLine="0"/>
    </w:pPr>
  </w:style>
  <w:style w:type="paragraph" w:customStyle="1" w:styleId="FWClauseL3">
    <w:name w:val="FW Clause L3"/>
    <w:basedOn w:val="FWClauseL2"/>
    <w:uiPriority w:val="99"/>
    <w:rsid w:val="005F442B"/>
    <w:pPr>
      <w:numPr>
        <w:ilvl w:val="2"/>
      </w:numPr>
      <w:ind w:left="2552" w:hanging="992"/>
    </w:pPr>
  </w:style>
  <w:style w:type="paragraph" w:customStyle="1" w:styleId="FWClauseL4">
    <w:name w:val="FW Clause L4"/>
    <w:basedOn w:val="FWClauseL2"/>
    <w:uiPriority w:val="99"/>
    <w:rsid w:val="00C92CB2"/>
    <w:pPr>
      <w:numPr>
        <w:ilvl w:val="3"/>
      </w:numPr>
      <w:ind w:left="3828" w:hanging="1276"/>
    </w:pPr>
  </w:style>
  <w:style w:type="character" w:customStyle="1" w:styleId="DefinedTerm">
    <w:name w:val="Defined Term"/>
    <w:uiPriority w:val="99"/>
    <w:rsid w:val="00AA2086"/>
    <w:rPr>
      <w:b/>
    </w:rPr>
  </w:style>
  <w:style w:type="character" w:customStyle="1" w:styleId="GuidanceNote">
    <w:name w:val="Guidance Note"/>
    <w:uiPriority w:val="99"/>
    <w:rsid w:val="00AA2086"/>
    <w:rPr>
      <w:shd w:val="clear" w:color="auto" w:fill="92D050"/>
    </w:rPr>
  </w:style>
  <w:style w:type="character" w:customStyle="1" w:styleId="InfillNote">
    <w:name w:val="Infill Note"/>
    <w:uiPriority w:val="99"/>
    <w:rsid w:val="00AA2086"/>
    <w:rPr>
      <w:shd w:val="clear" w:color="auto" w:fill="FFFF00"/>
    </w:rPr>
  </w:style>
  <w:style w:type="paragraph" w:customStyle="1" w:styleId="ScheduleTitle">
    <w:name w:val="Schedule Title"/>
    <w:basedOn w:val="Normal"/>
    <w:next w:val="Normal"/>
    <w:link w:val="ScheduleTitleChar"/>
    <w:uiPriority w:val="99"/>
    <w:rsid w:val="008D65F3"/>
    <w:pPr>
      <w:numPr>
        <w:numId w:val="7"/>
      </w:numPr>
      <w:ind w:left="432"/>
      <w:jc w:val="center"/>
      <w:outlineLvl w:val="0"/>
    </w:pPr>
    <w:rPr>
      <w:rFonts w:eastAsia="MS ????"/>
      <w:b/>
      <w:bCs/>
      <w:sz w:val="24"/>
      <w:szCs w:val="28"/>
    </w:rPr>
  </w:style>
  <w:style w:type="character" w:customStyle="1" w:styleId="ScheduleTitleChar">
    <w:name w:val="Schedule Title Char"/>
    <w:basedOn w:val="DefaultParagraphFont"/>
    <w:link w:val="ScheduleTitle"/>
    <w:uiPriority w:val="99"/>
    <w:locked/>
    <w:rsid w:val="008D65F3"/>
    <w:rPr>
      <w:rFonts w:ascii="Arial" w:eastAsia="MS ????" w:hAnsi="Arial" w:cs="Times New Roman"/>
      <w:b/>
      <w:bCs/>
      <w:sz w:val="28"/>
      <w:szCs w:val="28"/>
    </w:rPr>
  </w:style>
  <w:style w:type="paragraph" w:customStyle="1" w:styleId="FWClauseL1Content">
    <w:name w:val="FW Clause L1 Content"/>
    <w:basedOn w:val="FWClauseL1"/>
    <w:next w:val="FWClauseL1"/>
    <w:uiPriority w:val="99"/>
    <w:rsid w:val="008D65F3"/>
    <w:pPr>
      <w:outlineLvl w:val="0"/>
    </w:pPr>
  </w:style>
  <w:style w:type="paragraph" w:styleId="ListParagraph">
    <w:name w:val="List Paragraph"/>
    <w:basedOn w:val="Normal"/>
    <w:uiPriority w:val="99"/>
    <w:qFormat/>
    <w:rsid w:val="001126F7"/>
    <w:pPr>
      <w:ind w:left="720"/>
      <w:contextualSpacing/>
    </w:pPr>
  </w:style>
  <w:style w:type="paragraph" w:customStyle="1" w:styleId="COClauseL1">
    <w:name w:val="CO Clause L1"/>
    <w:basedOn w:val="Normal"/>
    <w:uiPriority w:val="99"/>
    <w:rsid w:val="00F22196"/>
    <w:pPr>
      <w:numPr>
        <w:numId w:val="5"/>
      </w:numPr>
      <w:ind w:left="709" w:hanging="709"/>
    </w:pPr>
  </w:style>
  <w:style w:type="paragraph" w:customStyle="1" w:styleId="COClauseL1Content">
    <w:name w:val="CO Clause L1 Content"/>
    <w:basedOn w:val="COClauseL1"/>
    <w:next w:val="COClauseL1"/>
    <w:uiPriority w:val="99"/>
    <w:rsid w:val="00F22196"/>
    <w:pPr>
      <w:outlineLvl w:val="0"/>
    </w:pPr>
  </w:style>
  <w:style w:type="paragraph" w:customStyle="1" w:styleId="COClauseL2">
    <w:name w:val="CO Clause L2"/>
    <w:basedOn w:val="COClauseL1"/>
    <w:uiPriority w:val="99"/>
    <w:rsid w:val="00F22196"/>
    <w:pPr>
      <w:numPr>
        <w:ilvl w:val="1"/>
      </w:numPr>
      <w:ind w:firstLine="0"/>
    </w:pPr>
  </w:style>
  <w:style w:type="paragraph" w:customStyle="1" w:styleId="COClauseL3">
    <w:name w:val="CO Clause L3"/>
    <w:basedOn w:val="COClauseL2"/>
    <w:uiPriority w:val="99"/>
    <w:rsid w:val="00F22196"/>
    <w:pPr>
      <w:numPr>
        <w:ilvl w:val="2"/>
      </w:numPr>
      <w:ind w:left="2552" w:hanging="992"/>
    </w:pPr>
  </w:style>
  <w:style w:type="paragraph" w:customStyle="1" w:styleId="COClauseL4">
    <w:name w:val="CO Clause L4"/>
    <w:basedOn w:val="COClauseL3"/>
    <w:uiPriority w:val="99"/>
    <w:rsid w:val="00F22196"/>
    <w:pPr>
      <w:numPr>
        <w:ilvl w:val="3"/>
      </w:numPr>
      <w:ind w:left="3686" w:hanging="1134"/>
    </w:pPr>
  </w:style>
  <w:style w:type="paragraph" w:customStyle="1" w:styleId="SClauseL1">
    <w:name w:val="S Clause L1"/>
    <w:basedOn w:val="Normal"/>
    <w:uiPriority w:val="99"/>
    <w:rsid w:val="00040187"/>
    <w:pPr>
      <w:numPr>
        <w:ilvl w:val="1"/>
        <w:numId w:val="7"/>
      </w:numPr>
    </w:pPr>
  </w:style>
  <w:style w:type="paragraph" w:customStyle="1" w:styleId="SClauseL2">
    <w:name w:val="S Clause L2"/>
    <w:basedOn w:val="SClauseL1"/>
    <w:uiPriority w:val="99"/>
    <w:rsid w:val="005F0827"/>
    <w:pPr>
      <w:numPr>
        <w:ilvl w:val="2"/>
      </w:numPr>
    </w:pPr>
  </w:style>
  <w:style w:type="paragraph" w:customStyle="1" w:styleId="SClauseL3">
    <w:name w:val="S Clause L3"/>
    <w:basedOn w:val="SClauseL2"/>
    <w:uiPriority w:val="99"/>
    <w:rsid w:val="008468F9"/>
    <w:pPr>
      <w:numPr>
        <w:ilvl w:val="3"/>
      </w:numPr>
    </w:pPr>
  </w:style>
  <w:style w:type="paragraph" w:customStyle="1" w:styleId="SClauseL4">
    <w:name w:val="S Clause L4"/>
    <w:basedOn w:val="SClauseL3"/>
    <w:uiPriority w:val="99"/>
    <w:rsid w:val="00040187"/>
    <w:pPr>
      <w:numPr>
        <w:ilvl w:val="4"/>
      </w:numPr>
      <w:ind w:left="3686" w:hanging="1134"/>
    </w:pPr>
  </w:style>
  <w:style w:type="paragraph" w:customStyle="1" w:styleId="SClauseL1Content">
    <w:name w:val="S Clause L1 Content"/>
    <w:basedOn w:val="SClauseL1"/>
    <w:next w:val="SClauseL1"/>
    <w:uiPriority w:val="99"/>
    <w:rsid w:val="00040187"/>
    <w:pPr>
      <w:outlineLvl w:val="0"/>
    </w:pPr>
  </w:style>
  <w:style w:type="paragraph" w:customStyle="1" w:styleId="Level1">
    <w:name w:val="Level 1"/>
    <w:basedOn w:val="Normal"/>
    <w:uiPriority w:val="99"/>
    <w:rsid w:val="00636FA4"/>
    <w:pPr>
      <w:numPr>
        <w:numId w:val="23"/>
      </w:numPr>
      <w:spacing w:after="240" w:line="240" w:lineRule="auto"/>
      <w:jc w:val="both"/>
    </w:pPr>
    <w:rPr>
      <w:rFonts w:ascii="Times New Roman Bold" w:eastAsia="Times New Roman" w:hAnsi="Times New Roman Bold"/>
      <w:b/>
      <w:caps/>
      <w:sz w:val="22"/>
      <w:szCs w:val="20"/>
      <w:u w:val="single"/>
    </w:rPr>
  </w:style>
  <w:style w:type="paragraph" w:customStyle="1" w:styleId="Level2">
    <w:name w:val="Level 2"/>
    <w:basedOn w:val="Normal"/>
    <w:uiPriority w:val="99"/>
    <w:rsid w:val="00636FA4"/>
    <w:pPr>
      <w:numPr>
        <w:ilvl w:val="1"/>
        <w:numId w:val="23"/>
      </w:numPr>
      <w:tabs>
        <w:tab w:val="left" w:pos="1080"/>
        <w:tab w:val="num" w:pos="1216"/>
      </w:tabs>
      <w:spacing w:after="240" w:line="240" w:lineRule="auto"/>
      <w:ind w:left="1216"/>
      <w:jc w:val="both"/>
    </w:pPr>
    <w:rPr>
      <w:rFonts w:ascii="Times New Roman" w:eastAsia="Times New Roman" w:hAnsi="Times New Roman"/>
      <w:sz w:val="22"/>
    </w:rPr>
  </w:style>
  <w:style w:type="paragraph" w:customStyle="1" w:styleId="Level4">
    <w:name w:val="Level 4"/>
    <w:basedOn w:val="Normal"/>
    <w:uiPriority w:val="99"/>
    <w:rsid w:val="00636FA4"/>
    <w:pPr>
      <w:numPr>
        <w:ilvl w:val="3"/>
        <w:numId w:val="23"/>
      </w:numPr>
      <w:tabs>
        <w:tab w:val="num" w:pos="2376"/>
      </w:tabs>
      <w:spacing w:after="240" w:line="240" w:lineRule="auto"/>
      <w:ind w:left="2376"/>
      <w:jc w:val="both"/>
    </w:pPr>
    <w:rPr>
      <w:rFonts w:eastAsia="Times New Roman"/>
      <w:sz w:val="22"/>
      <w:szCs w:val="20"/>
    </w:rPr>
  </w:style>
  <w:style w:type="paragraph" w:customStyle="1" w:styleId="Level5">
    <w:name w:val="Level 5"/>
    <w:basedOn w:val="Normal"/>
    <w:uiPriority w:val="99"/>
    <w:rsid w:val="00636FA4"/>
    <w:pPr>
      <w:numPr>
        <w:ilvl w:val="4"/>
        <w:numId w:val="23"/>
      </w:numPr>
      <w:spacing w:after="240" w:line="240" w:lineRule="auto"/>
      <w:jc w:val="both"/>
    </w:pPr>
    <w:rPr>
      <w:rFonts w:eastAsia="Times New Roman"/>
      <w:sz w:val="22"/>
      <w:szCs w:val="20"/>
    </w:rPr>
  </w:style>
  <w:style w:type="paragraph" w:customStyle="1" w:styleId="Level6">
    <w:name w:val="Level 6"/>
    <w:basedOn w:val="Normal"/>
    <w:uiPriority w:val="99"/>
    <w:rsid w:val="00636FA4"/>
    <w:pPr>
      <w:numPr>
        <w:ilvl w:val="5"/>
        <w:numId w:val="23"/>
      </w:numPr>
      <w:spacing w:after="240" w:line="240" w:lineRule="auto"/>
      <w:jc w:val="both"/>
    </w:pPr>
    <w:rPr>
      <w:rFonts w:eastAsia="Times New Roman"/>
      <w:sz w:val="22"/>
      <w:szCs w:val="20"/>
    </w:rPr>
  </w:style>
  <w:style w:type="paragraph" w:customStyle="1" w:styleId="Level7">
    <w:name w:val="Level 7"/>
    <w:basedOn w:val="Normal"/>
    <w:uiPriority w:val="99"/>
    <w:rsid w:val="00636FA4"/>
    <w:pPr>
      <w:numPr>
        <w:ilvl w:val="6"/>
        <w:numId w:val="23"/>
      </w:numPr>
      <w:spacing w:after="240" w:line="240" w:lineRule="auto"/>
      <w:jc w:val="both"/>
    </w:pPr>
    <w:rPr>
      <w:rFonts w:eastAsia="Times New Roman"/>
      <w:sz w:val="22"/>
      <w:szCs w:val="20"/>
    </w:rPr>
  </w:style>
  <w:style w:type="paragraph" w:customStyle="1" w:styleId="Level8">
    <w:name w:val="Level 8"/>
    <w:basedOn w:val="Normal"/>
    <w:uiPriority w:val="99"/>
    <w:rsid w:val="00636FA4"/>
    <w:pPr>
      <w:numPr>
        <w:ilvl w:val="7"/>
        <w:numId w:val="23"/>
      </w:numPr>
      <w:spacing w:after="240" w:line="240" w:lineRule="auto"/>
      <w:jc w:val="both"/>
    </w:pPr>
    <w:rPr>
      <w:rFonts w:eastAsia="Times New Roman"/>
      <w:sz w:val="22"/>
      <w:szCs w:val="20"/>
    </w:rPr>
  </w:style>
  <w:style w:type="paragraph" w:customStyle="1" w:styleId="Level9">
    <w:name w:val="Level 9"/>
    <w:basedOn w:val="Normal"/>
    <w:uiPriority w:val="99"/>
    <w:rsid w:val="00636FA4"/>
    <w:pPr>
      <w:numPr>
        <w:ilvl w:val="8"/>
        <w:numId w:val="23"/>
      </w:numPr>
      <w:spacing w:after="240" w:line="240" w:lineRule="auto"/>
      <w:jc w:val="both"/>
    </w:pPr>
    <w:rPr>
      <w:rFonts w:eastAsia="Times New Roman"/>
      <w:sz w:val="22"/>
      <w:szCs w:val="20"/>
    </w:rPr>
  </w:style>
  <w:style w:type="paragraph" w:styleId="BalloonText">
    <w:name w:val="Balloon Text"/>
    <w:basedOn w:val="Normal"/>
    <w:link w:val="BalloonTextChar"/>
    <w:uiPriority w:val="99"/>
    <w:semiHidden/>
    <w:rsid w:val="00A65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5C0"/>
    <w:rPr>
      <w:rFonts w:ascii="Tahoma" w:hAnsi="Tahoma" w:cs="Tahoma"/>
      <w:sz w:val="16"/>
      <w:szCs w:val="16"/>
    </w:rPr>
  </w:style>
  <w:style w:type="character" w:styleId="CommentReference">
    <w:name w:val="annotation reference"/>
    <w:basedOn w:val="DefaultParagraphFont"/>
    <w:uiPriority w:val="99"/>
    <w:semiHidden/>
    <w:rsid w:val="0005377E"/>
    <w:rPr>
      <w:rFonts w:cs="Times New Roman"/>
      <w:sz w:val="16"/>
      <w:szCs w:val="16"/>
    </w:rPr>
  </w:style>
  <w:style w:type="paragraph" w:styleId="CommentText">
    <w:name w:val="annotation text"/>
    <w:basedOn w:val="Normal"/>
    <w:link w:val="CommentTextChar"/>
    <w:uiPriority w:val="99"/>
    <w:semiHidden/>
    <w:rsid w:val="0005377E"/>
    <w:pPr>
      <w:spacing w:line="240" w:lineRule="auto"/>
    </w:pPr>
    <w:rPr>
      <w:szCs w:val="20"/>
    </w:rPr>
  </w:style>
  <w:style w:type="character" w:customStyle="1" w:styleId="CommentTextChar">
    <w:name w:val="Comment Text Char"/>
    <w:basedOn w:val="DefaultParagraphFont"/>
    <w:link w:val="CommentText"/>
    <w:uiPriority w:val="99"/>
    <w:semiHidden/>
    <w:locked/>
    <w:rsid w:val="0005377E"/>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05377E"/>
    <w:rPr>
      <w:b/>
      <w:bCs/>
    </w:rPr>
  </w:style>
  <w:style w:type="character" w:customStyle="1" w:styleId="CommentSubjectChar">
    <w:name w:val="Comment Subject Char"/>
    <w:basedOn w:val="CommentTextChar"/>
    <w:link w:val="CommentSubject"/>
    <w:uiPriority w:val="99"/>
    <w:semiHidden/>
    <w:locked/>
    <w:rsid w:val="0005377E"/>
    <w:rPr>
      <w:b/>
      <w:bCs/>
    </w:rPr>
  </w:style>
  <w:style w:type="paragraph" w:customStyle="1" w:styleId="TERMSHEADING3">
    <w:name w:val="TERMS HEADING 3"/>
    <w:basedOn w:val="Normal"/>
    <w:uiPriority w:val="99"/>
    <w:rsid w:val="00375AB1"/>
    <w:pPr>
      <w:numPr>
        <w:ilvl w:val="2"/>
        <w:numId w:val="30"/>
      </w:numPr>
      <w:tabs>
        <w:tab w:val="left" w:pos="1418"/>
      </w:tabs>
      <w:adjustRightInd w:val="0"/>
      <w:spacing w:after="240" w:line="240" w:lineRule="auto"/>
      <w:ind w:left="1985" w:hanging="851"/>
      <w:jc w:val="both"/>
    </w:pPr>
    <w:rPr>
      <w:rFonts w:eastAsia="STZhongsong"/>
      <w:sz w:val="22"/>
      <w:szCs w:val="20"/>
      <w:lang w:eastAsia="zh-CN"/>
    </w:rPr>
  </w:style>
  <w:style w:type="paragraph" w:customStyle="1" w:styleId="TCsL3">
    <w:name w:val="T&amp;Cs L3"/>
    <w:basedOn w:val="TERMSHEADING3"/>
    <w:link w:val="TCsL3Char"/>
    <w:uiPriority w:val="99"/>
    <w:rsid w:val="00375AB1"/>
    <w:pPr>
      <w:tabs>
        <w:tab w:val="clear" w:pos="1418"/>
        <w:tab w:val="left" w:pos="2410"/>
      </w:tabs>
      <w:spacing w:before="120" w:after="120"/>
      <w:ind w:left="2410" w:hanging="992"/>
    </w:pPr>
  </w:style>
  <w:style w:type="character" w:customStyle="1" w:styleId="TCsL3Char">
    <w:name w:val="T&amp;Cs L3 Char"/>
    <w:basedOn w:val="DefaultParagraphFont"/>
    <w:link w:val="TCsL3"/>
    <w:uiPriority w:val="99"/>
    <w:locked/>
    <w:rsid w:val="00375AB1"/>
    <w:rPr>
      <w:rFonts w:ascii="Arial" w:eastAsia="STZhongsong" w:hAnsi="Arial" w:cs="Times New Roman"/>
      <w:sz w:val="20"/>
      <w:szCs w:val="20"/>
      <w:lang w:eastAsia="zh-CN"/>
    </w:rPr>
  </w:style>
  <w:style w:type="paragraph" w:styleId="TOCHeading">
    <w:name w:val="TOC Heading"/>
    <w:basedOn w:val="Heading1"/>
    <w:next w:val="Normal"/>
    <w:uiPriority w:val="99"/>
    <w:qFormat/>
    <w:rsid w:val="003C05F8"/>
    <w:pPr>
      <w:keepNext/>
      <w:keepLines/>
      <w:numPr>
        <w:numId w:val="0"/>
      </w:numPr>
      <w:tabs>
        <w:tab w:val="clear" w:pos="1418"/>
      </w:tabs>
      <w:adjustRightInd/>
      <w:spacing w:before="480" w:after="0" w:line="276" w:lineRule="auto"/>
      <w:jc w:val="left"/>
      <w:outlineLvl w:val="9"/>
    </w:pPr>
    <w:rPr>
      <w:rFonts w:ascii="Cambria" w:eastAsia="MS ????" w:hAnsi="Cambria" w:cs="Times New Roman"/>
      <w:bCs/>
      <w:color w:val="365F91"/>
      <w:sz w:val="28"/>
      <w:szCs w:val="28"/>
      <w:lang w:val="en-US" w:eastAsia="en-US"/>
    </w:rPr>
  </w:style>
  <w:style w:type="paragraph" w:styleId="TOC1">
    <w:name w:val="toc 1"/>
    <w:basedOn w:val="Normal"/>
    <w:next w:val="Normal"/>
    <w:autoRedefine/>
    <w:uiPriority w:val="99"/>
    <w:rsid w:val="003C05F8"/>
    <w:pPr>
      <w:spacing w:after="100"/>
    </w:pPr>
  </w:style>
  <w:style w:type="character" w:styleId="Hyperlink">
    <w:name w:val="Hyperlink"/>
    <w:basedOn w:val="DefaultParagraphFont"/>
    <w:uiPriority w:val="99"/>
    <w:rsid w:val="003C05F8"/>
    <w:rPr>
      <w:rFonts w:cs="Times New Roman"/>
      <w:color w:val="0000FF"/>
      <w:u w:val="single"/>
    </w:rPr>
  </w:style>
  <w:style w:type="paragraph" w:customStyle="1" w:styleId="GPSL1CLAUSEHEADING">
    <w:name w:val="GPS L1 CLAUSE HEADING"/>
    <w:basedOn w:val="Normal"/>
    <w:next w:val="Normal"/>
    <w:uiPriority w:val="99"/>
    <w:rsid w:val="00164B40"/>
    <w:pPr>
      <w:numPr>
        <w:numId w:val="35"/>
      </w:numPr>
      <w:tabs>
        <w:tab w:val="left" w:pos="709"/>
      </w:tabs>
      <w:adjustRightInd w:val="0"/>
      <w:spacing w:before="120" w:after="240" w:line="240" w:lineRule="auto"/>
      <w:jc w:val="both"/>
      <w:outlineLvl w:val="1"/>
    </w:pPr>
    <w:rPr>
      <w:rFonts w:ascii="Arial Bold" w:eastAsia="STZhongsong" w:hAnsi="Arial Bold" w:cs="Arial"/>
      <w:b/>
      <w:caps/>
      <w:sz w:val="22"/>
      <w:lang w:eastAsia="zh-CN"/>
    </w:rPr>
  </w:style>
  <w:style w:type="paragraph" w:customStyle="1" w:styleId="GPSL3numberedclause">
    <w:name w:val="GPS L3 numbered clause"/>
    <w:basedOn w:val="Normal"/>
    <w:link w:val="GPSL3numberedclauseChar"/>
    <w:uiPriority w:val="99"/>
    <w:rsid w:val="00164B40"/>
    <w:pPr>
      <w:numPr>
        <w:ilvl w:val="2"/>
        <w:numId w:val="35"/>
      </w:numPr>
      <w:tabs>
        <w:tab w:val="left" w:pos="2127"/>
      </w:tabs>
      <w:adjustRightInd w:val="0"/>
      <w:spacing w:before="120" w:after="120" w:line="240" w:lineRule="auto"/>
      <w:ind w:left="2127"/>
      <w:jc w:val="both"/>
    </w:pPr>
    <w:rPr>
      <w:rFonts w:eastAsia="Times New Roman" w:cs="Arial"/>
      <w:sz w:val="22"/>
      <w:lang w:eastAsia="zh-CN"/>
    </w:rPr>
  </w:style>
  <w:style w:type="character" w:customStyle="1" w:styleId="GPSL3numberedclauseChar">
    <w:name w:val="GPS L3 numbered clause Char"/>
    <w:basedOn w:val="DefaultParagraphFont"/>
    <w:link w:val="GPSL3numberedclause"/>
    <w:uiPriority w:val="99"/>
    <w:locked/>
    <w:rsid w:val="00164B40"/>
    <w:rPr>
      <w:rFonts w:ascii="Arial" w:hAnsi="Arial" w:cs="Arial"/>
      <w:lang w:eastAsia="zh-CN"/>
    </w:rPr>
  </w:style>
  <w:style w:type="paragraph" w:customStyle="1" w:styleId="GPSL4numberedclause">
    <w:name w:val="GPS L4 numbered clause"/>
    <w:basedOn w:val="GPSL3numberedclause"/>
    <w:link w:val="GPSL4numberedclauseChar"/>
    <w:uiPriority w:val="99"/>
    <w:rsid w:val="00164B40"/>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uiPriority w:val="99"/>
    <w:locked/>
    <w:rsid w:val="00164B40"/>
    <w:rPr>
      <w:rFonts w:ascii="Arial" w:hAnsi="Arial" w:cs="Arial"/>
      <w:lang w:eastAsia="zh-CN"/>
    </w:rPr>
  </w:style>
  <w:style w:type="paragraph" w:customStyle="1" w:styleId="GPSL5numberedclause">
    <w:name w:val="GPS L5 numbered clause"/>
    <w:basedOn w:val="GPSL4numberedclause"/>
    <w:link w:val="GPSL5numberedclauseChar"/>
    <w:uiPriority w:val="99"/>
    <w:rsid w:val="00164B40"/>
    <w:pPr>
      <w:numPr>
        <w:ilvl w:val="4"/>
      </w:numPr>
      <w:tabs>
        <w:tab w:val="clear" w:pos="2694"/>
        <w:tab w:val="left" w:pos="3119"/>
      </w:tabs>
      <w:ind w:left="3119" w:hanging="425"/>
    </w:pPr>
  </w:style>
  <w:style w:type="character" w:customStyle="1" w:styleId="GPSL5numberedclauseChar">
    <w:name w:val="GPS L5 numbered clause Char"/>
    <w:basedOn w:val="GPSL4numberedclauseChar"/>
    <w:link w:val="GPSL5numberedclause"/>
    <w:uiPriority w:val="99"/>
    <w:locked/>
    <w:rsid w:val="00164B40"/>
  </w:style>
  <w:style w:type="paragraph" w:customStyle="1" w:styleId="GPSL2NumberedBoldHeading">
    <w:name w:val="GPS L2 Numbered Bold Heading"/>
    <w:basedOn w:val="Normal"/>
    <w:link w:val="GPSL2NumberedBoldHeadingChar"/>
    <w:uiPriority w:val="99"/>
    <w:rsid w:val="00164B40"/>
    <w:pPr>
      <w:tabs>
        <w:tab w:val="left" w:pos="1418"/>
      </w:tabs>
      <w:adjustRightInd w:val="0"/>
      <w:spacing w:before="120" w:after="120" w:line="240" w:lineRule="auto"/>
      <w:ind w:left="1418" w:hanging="709"/>
      <w:jc w:val="both"/>
    </w:pPr>
    <w:rPr>
      <w:rFonts w:eastAsia="Times New Roman" w:cs="Arial"/>
      <w:b/>
      <w:sz w:val="22"/>
      <w:lang w:eastAsia="zh-CN"/>
    </w:rPr>
  </w:style>
  <w:style w:type="character" w:customStyle="1" w:styleId="GPSL2NumberedBoldHeadingChar">
    <w:name w:val="GPS L2 Numbered Bold Heading Char"/>
    <w:basedOn w:val="DefaultParagraphFont"/>
    <w:link w:val="GPSL2NumberedBoldHeading"/>
    <w:uiPriority w:val="99"/>
    <w:locked/>
    <w:rsid w:val="00164B40"/>
    <w:rPr>
      <w:rFonts w:ascii="Arial" w:hAnsi="Arial" w:cs="Arial"/>
      <w:b/>
      <w:lang w:eastAsia="zh-CN"/>
    </w:rPr>
  </w:style>
  <w:style w:type="paragraph" w:customStyle="1" w:styleId="GPSL6numbered">
    <w:name w:val="GPS L6 numbered"/>
    <w:basedOn w:val="GPSL5numberedclause"/>
    <w:uiPriority w:val="99"/>
    <w:rsid w:val="00164B40"/>
    <w:pPr>
      <w:numPr>
        <w:ilvl w:val="5"/>
      </w:numPr>
      <w:tabs>
        <w:tab w:val="clear" w:pos="3119"/>
        <w:tab w:val="left" w:pos="3969"/>
      </w:tabs>
      <w:ind w:left="3969" w:hanging="850"/>
    </w:pPr>
  </w:style>
  <w:style w:type="paragraph" w:customStyle="1" w:styleId="MarginText">
    <w:name w:val="Margin Text"/>
    <w:basedOn w:val="Normal"/>
    <w:link w:val="MarginTextChar"/>
    <w:uiPriority w:val="99"/>
    <w:rsid w:val="00263FF1"/>
    <w:pPr>
      <w:adjustRightInd w:val="0"/>
      <w:spacing w:after="240" w:line="240" w:lineRule="auto"/>
      <w:jc w:val="both"/>
    </w:pPr>
    <w:rPr>
      <w:rFonts w:eastAsia="STZhongsong"/>
      <w:szCs w:val="20"/>
      <w:lang w:eastAsia="zh-CN"/>
    </w:rPr>
  </w:style>
  <w:style w:type="character" w:customStyle="1" w:styleId="MarginTextChar">
    <w:name w:val="Margin Text Char"/>
    <w:link w:val="MarginText"/>
    <w:uiPriority w:val="99"/>
    <w:locked/>
    <w:rsid w:val="00263FF1"/>
    <w:rPr>
      <w:rFonts w:ascii="Arial" w:eastAsia="STZhongsong" w:hAnsi="Arial"/>
      <w:sz w:val="20"/>
      <w:lang w:eastAsia="zh-CN"/>
    </w:rPr>
  </w:style>
  <w:style w:type="paragraph" w:customStyle="1" w:styleId="ScheduleL1">
    <w:name w:val="Schedule L1"/>
    <w:basedOn w:val="Normal"/>
    <w:uiPriority w:val="99"/>
    <w:rsid w:val="00263FF1"/>
    <w:pPr>
      <w:keepNext/>
      <w:numPr>
        <w:numId w:val="36"/>
      </w:numPr>
      <w:adjustRightInd w:val="0"/>
      <w:spacing w:after="240" w:line="240" w:lineRule="auto"/>
      <w:jc w:val="both"/>
      <w:outlineLvl w:val="0"/>
    </w:pPr>
    <w:rPr>
      <w:rFonts w:eastAsia="STZhongsong"/>
      <w:sz w:val="22"/>
      <w:szCs w:val="20"/>
      <w:lang w:eastAsia="zh-CN"/>
    </w:rPr>
  </w:style>
  <w:style w:type="paragraph" w:customStyle="1" w:styleId="ScheduleL2">
    <w:name w:val="Schedule L2"/>
    <w:basedOn w:val="Normal"/>
    <w:link w:val="ScheduleL2Char"/>
    <w:uiPriority w:val="99"/>
    <w:rsid w:val="007D5456"/>
    <w:pPr>
      <w:keepNext/>
      <w:numPr>
        <w:ilvl w:val="1"/>
        <w:numId w:val="38"/>
      </w:numPr>
      <w:overflowPunct w:val="0"/>
      <w:autoSpaceDE w:val="0"/>
      <w:autoSpaceDN w:val="0"/>
      <w:adjustRightInd w:val="0"/>
      <w:spacing w:after="240" w:line="240" w:lineRule="auto"/>
      <w:jc w:val="both"/>
      <w:textAlignment w:val="baseline"/>
      <w:outlineLvl w:val="1"/>
    </w:pPr>
    <w:rPr>
      <w:rFonts w:eastAsia="STZhongsong"/>
      <w:szCs w:val="20"/>
      <w:lang w:eastAsia="zh-CN"/>
    </w:rPr>
  </w:style>
  <w:style w:type="character" w:customStyle="1" w:styleId="ScheduleL2Char">
    <w:name w:val="Schedule L2 Char"/>
    <w:link w:val="ScheduleL2"/>
    <w:uiPriority w:val="99"/>
    <w:locked/>
    <w:rsid w:val="007D5456"/>
    <w:rPr>
      <w:rFonts w:ascii="Arial" w:eastAsia="STZhongsong" w:hAnsi="Arial"/>
      <w:sz w:val="20"/>
      <w:lang w:eastAsia="zh-CN"/>
    </w:rPr>
  </w:style>
  <w:style w:type="paragraph" w:customStyle="1" w:styleId="ScheduleL3">
    <w:name w:val="Schedule L3"/>
    <w:basedOn w:val="Normal"/>
    <w:uiPriority w:val="99"/>
    <w:rsid w:val="00263FF1"/>
    <w:pPr>
      <w:numPr>
        <w:ilvl w:val="2"/>
        <w:numId w:val="36"/>
      </w:numPr>
      <w:adjustRightInd w:val="0"/>
      <w:spacing w:after="240" w:line="240" w:lineRule="auto"/>
      <w:jc w:val="both"/>
      <w:outlineLvl w:val="2"/>
    </w:pPr>
    <w:rPr>
      <w:rFonts w:eastAsia="STZhongsong"/>
      <w:sz w:val="22"/>
      <w:szCs w:val="20"/>
      <w:lang w:eastAsia="zh-CN"/>
    </w:rPr>
  </w:style>
  <w:style w:type="paragraph" w:customStyle="1" w:styleId="ScheduleL4">
    <w:name w:val="Schedule L4"/>
    <w:basedOn w:val="Normal"/>
    <w:uiPriority w:val="99"/>
    <w:rsid w:val="00263FF1"/>
    <w:pPr>
      <w:tabs>
        <w:tab w:val="num" w:pos="2880"/>
      </w:tabs>
      <w:adjustRightInd w:val="0"/>
      <w:spacing w:after="240" w:line="240" w:lineRule="auto"/>
      <w:ind w:left="2880" w:hanging="1080"/>
      <w:jc w:val="both"/>
      <w:outlineLvl w:val="3"/>
    </w:pPr>
    <w:rPr>
      <w:rFonts w:eastAsia="STZhongsong"/>
      <w:sz w:val="22"/>
      <w:szCs w:val="20"/>
      <w:lang w:eastAsia="zh-CN"/>
    </w:rPr>
  </w:style>
  <w:style w:type="paragraph" w:customStyle="1" w:styleId="ScheduleL5">
    <w:name w:val="Schedule L5"/>
    <w:basedOn w:val="Normal"/>
    <w:uiPriority w:val="99"/>
    <w:rsid w:val="00263FF1"/>
    <w:pPr>
      <w:tabs>
        <w:tab w:val="num" w:pos="3600"/>
      </w:tabs>
      <w:adjustRightInd w:val="0"/>
      <w:spacing w:after="240" w:line="240" w:lineRule="auto"/>
      <w:ind w:left="3600" w:hanging="720"/>
      <w:jc w:val="both"/>
      <w:outlineLvl w:val="4"/>
    </w:pPr>
    <w:rPr>
      <w:rFonts w:ascii="Times New Roman" w:eastAsia="STZhongsong" w:hAnsi="Times New Roman"/>
      <w:sz w:val="22"/>
      <w:szCs w:val="20"/>
      <w:lang w:eastAsia="zh-CN"/>
    </w:rPr>
  </w:style>
  <w:style w:type="paragraph" w:customStyle="1" w:styleId="ScheduleL6">
    <w:name w:val="Schedule L6"/>
    <w:basedOn w:val="Normal"/>
    <w:uiPriority w:val="99"/>
    <w:rsid w:val="00263FF1"/>
    <w:pPr>
      <w:tabs>
        <w:tab w:val="num" w:pos="4320"/>
      </w:tabs>
      <w:adjustRightInd w:val="0"/>
      <w:spacing w:after="240" w:line="240" w:lineRule="auto"/>
      <w:ind w:left="4320" w:hanging="720"/>
      <w:jc w:val="both"/>
      <w:outlineLvl w:val="5"/>
    </w:pPr>
    <w:rPr>
      <w:rFonts w:ascii="Times New Roman" w:eastAsia="STZhongsong" w:hAnsi="Times New Roman"/>
      <w:sz w:val="22"/>
      <w:szCs w:val="20"/>
      <w:lang w:eastAsia="zh-CN"/>
    </w:rPr>
  </w:style>
  <w:style w:type="paragraph" w:customStyle="1" w:styleId="ScheduleL7">
    <w:name w:val="Schedule L7"/>
    <w:basedOn w:val="Normal"/>
    <w:uiPriority w:val="99"/>
    <w:rsid w:val="00263FF1"/>
    <w:pPr>
      <w:tabs>
        <w:tab w:val="num" w:pos="5040"/>
      </w:tabs>
      <w:adjustRightInd w:val="0"/>
      <w:spacing w:after="240" w:line="240" w:lineRule="auto"/>
      <w:ind w:left="5040" w:hanging="720"/>
      <w:jc w:val="both"/>
      <w:outlineLvl w:val="6"/>
    </w:pPr>
    <w:rPr>
      <w:rFonts w:ascii="Times New Roman" w:eastAsia="STZhongsong" w:hAnsi="Times New Roman"/>
      <w:sz w:val="22"/>
      <w:szCs w:val="20"/>
      <w:lang w:eastAsia="zh-CN"/>
    </w:rPr>
  </w:style>
  <w:style w:type="paragraph" w:customStyle="1" w:styleId="ScheduleL8">
    <w:name w:val="Schedule L8"/>
    <w:basedOn w:val="Normal"/>
    <w:uiPriority w:val="99"/>
    <w:rsid w:val="00263FF1"/>
    <w:pPr>
      <w:tabs>
        <w:tab w:val="num" w:pos="5040"/>
      </w:tabs>
      <w:adjustRightInd w:val="0"/>
      <w:spacing w:after="240" w:line="240" w:lineRule="auto"/>
      <w:ind w:left="5040" w:hanging="720"/>
      <w:jc w:val="both"/>
      <w:outlineLvl w:val="7"/>
    </w:pPr>
    <w:rPr>
      <w:rFonts w:ascii="Times New Roman" w:eastAsia="STZhongsong" w:hAnsi="Times New Roman"/>
      <w:sz w:val="22"/>
      <w:szCs w:val="20"/>
      <w:lang w:eastAsia="zh-CN"/>
    </w:rPr>
  </w:style>
  <w:style w:type="paragraph" w:customStyle="1" w:styleId="ScheduleL9">
    <w:name w:val="Schedule L9"/>
    <w:basedOn w:val="Normal"/>
    <w:uiPriority w:val="99"/>
    <w:rsid w:val="00263FF1"/>
    <w:pPr>
      <w:tabs>
        <w:tab w:val="num" w:pos="5040"/>
      </w:tabs>
      <w:adjustRightInd w:val="0"/>
      <w:spacing w:after="240" w:line="240" w:lineRule="auto"/>
      <w:ind w:left="5040" w:hanging="720"/>
      <w:jc w:val="both"/>
      <w:outlineLvl w:val="8"/>
    </w:pPr>
    <w:rPr>
      <w:rFonts w:ascii="Times New Roman" w:eastAsia="STZhongsong" w:hAnsi="Times New Roman"/>
      <w:sz w:val="22"/>
      <w:szCs w:val="20"/>
      <w:lang w:eastAsia="zh-CN"/>
    </w:rPr>
  </w:style>
  <w:style w:type="paragraph" w:styleId="TOC2">
    <w:name w:val="toc 2"/>
    <w:basedOn w:val="Normal"/>
    <w:next w:val="Normal"/>
    <w:autoRedefine/>
    <w:uiPriority w:val="99"/>
    <w:rsid w:val="00B3618B"/>
    <w:pPr>
      <w:spacing w:after="100"/>
      <w:ind w:left="200"/>
    </w:pPr>
  </w:style>
  <w:style w:type="paragraph" w:styleId="TOC3">
    <w:name w:val="toc 3"/>
    <w:basedOn w:val="Normal"/>
    <w:next w:val="Normal"/>
    <w:autoRedefine/>
    <w:uiPriority w:val="99"/>
    <w:rsid w:val="00B3618B"/>
    <w:pPr>
      <w:spacing w:after="100"/>
      <w:ind w:left="400"/>
    </w:pPr>
  </w:style>
  <w:style w:type="paragraph" w:customStyle="1" w:styleId="GPSL2numberedclause">
    <w:name w:val="GPS L2 numbered clause"/>
    <w:basedOn w:val="Normal"/>
    <w:link w:val="GPSL2numberedclauseChar1"/>
    <w:uiPriority w:val="99"/>
    <w:rsid w:val="00302945"/>
    <w:pPr>
      <w:tabs>
        <w:tab w:val="num" w:pos="360"/>
        <w:tab w:val="left" w:pos="1418"/>
      </w:tabs>
      <w:adjustRightInd w:val="0"/>
      <w:spacing w:before="120" w:after="120" w:line="240" w:lineRule="auto"/>
      <w:ind w:left="1418" w:hanging="709"/>
      <w:jc w:val="both"/>
    </w:pPr>
    <w:rPr>
      <w:rFonts w:eastAsia="Times New Roman" w:cs="Arial"/>
      <w:sz w:val="22"/>
      <w:lang w:eastAsia="zh-CN"/>
    </w:rPr>
  </w:style>
  <w:style w:type="character" w:customStyle="1" w:styleId="GPSL2numberedclauseChar1">
    <w:name w:val="GPS L2 numbered clause Char1"/>
    <w:basedOn w:val="DefaultParagraphFont"/>
    <w:link w:val="GPSL2numberedclause"/>
    <w:uiPriority w:val="99"/>
    <w:locked/>
    <w:rsid w:val="00302945"/>
    <w:rPr>
      <w:rFonts w:ascii="Arial" w:hAnsi="Arial" w:cs="Arial"/>
      <w:lang w:eastAsia="zh-CN"/>
    </w:rPr>
  </w:style>
  <w:style w:type="paragraph" w:customStyle="1" w:styleId="GPSL1SCHEDULEHeading">
    <w:name w:val="GPS L1 SCHEDULE Heading"/>
    <w:basedOn w:val="GPSL1CLAUSEHEADING"/>
    <w:link w:val="GPSL1SCHEDULEHeadingChar"/>
    <w:uiPriority w:val="99"/>
    <w:rsid w:val="00302945"/>
    <w:pPr>
      <w:numPr>
        <w:numId w:val="0"/>
      </w:numPr>
      <w:ind w:left="1097" w:hanging="360"/>
      <w:outlineLvl w:val="9"/>
    </w:pPr>
  </w:style>
  <w:style w:type="character" w:customStyle="1" w:styleId="GPSL1SCHEDULEHeadingChar">
    <w:name w:val="GPS L1 SCHEDULE Heading Char"/>
    <w:basedOn w:val="DefaultParagraphFont"/>
    <w:link w:val="GPSL1SCHEDULEHeading"/>
    <w:uiPriority w:val="99"/>
    <w:locked/>
    <w:rsid w:val="00302945"/>
    <w:rPr>
      <w:rFonts w:ascii="Arial Bold" w:eastAsia="STZhongsong" w:hAnsi="Arial Bold" w:cs="Arial"/>
      <w:b/>
      <w:caps/>
      <w:lang w:eastAsia="zh-CN"/>
    </w:rPr>
  </w:style>
  <w:style w:type="paragraph" w:customStyle="1" w:styleId="Body">
    <w:name w:val="Body"/>
    <w:basedOn w:val="Normal"/>
    <w:link w:val="BodyChar"/>
    <w:uiPriority w:val="99"/>
    <w:rsid w:val="00302945"/>
    <w:pPr>
      <w:spacing w:after="240" w:line="240" w:lineRule="auto"/>
      <w:jc w:val="both"/>
    </w:pPr>
    <w:rPr>
      <w:rFonts w:eastAsia="Times New Roman" w:cs="Arial"/>
      <w:szCs w:val="20"/>
    </w:rPr>
  </w:style>
  <w:style w:type="character" w:customStyle="1" w:styleId="BodyChar">
    <w:name w:val="Body Char"/>
    <w:basedOn w:val="DefaultParagraphFont"/>
    <w:link w:val="Body"/>
    <w:uiPriority w:val="99"/>
    <w:locked/>
    <w:rsid w:val="00302945"/>
    <w:rPr>
      <w:rFonts w:ascii="Arial" w:hAnsi="Arial" w:cs="Arial"/>
      <w:sz w:val="20"/>
      <w:szCs w:val="20"/>
    </w:rPr>
  </w:style>
  <w:style w:type="character" w:customStyle="1" w:styleId="GPSL2nonnumberedheadingChar">
    <w:name w:val="GPS L2 non numbered heading Char"/>
    <w:basedOn w:val="DefaultParagraphFont"/>
    <w:link w:val="GPSL2nonnumberedheading"/>
    <w:uiPriority w:val="99"/>
    <w:locked/>
    <w:rsid w:val="001A40B7"/>
    <w:rPr>
      <w:rFonts w:ascii="Arial" w:hAnsi="Arial" w:cs="Arial"/>
      <w:b/>
      <w:bCs/>
      <w:spacing w:val="-3"/>
    </w:rPr>
  </w:style>
  <w:style w:type="paragraph" w:customStyle="1" w:styleId="GPSL2nonnumberedheading">
    <w:name w:val="GPS L2 non numbered heading"/>
    <w:basedOn w:val="Normal"/>
    <w:link w:val="GPSL2nonnumberedheadingChar"/>
    <w:uiPriority w:val="99"/>
    <w:rsid w:val="001A40B7"/>
    <w:pPr>
      <w:spacing w:before="120" w:after="120" w:line="240" w:lineRule="auto"/>
      <w:ind w:left="1418"/>
      <w:jc w:val="both"/>
    </w:pPr>
    <w:rPr>
      <w:rFonts w:cs="Arial"/>
      <w:b/>
      <w:bCs/>
      <w:spacing w:val="-3"/>
      <w:sz w:val="22"/>
    </w:rPr>
  </w:style>
  <w:style w:type="character" w:customStyle="1" w:styleId="GPSL2IndentChar">
    <w:name w:val="GPS L2 Indent Char"/>
    <w:basedOn w:val="DefaultParagraphFont"/>
    <w:link w:val="GPSL2Indent"/>
    <w:uiPriority w:val="99"/>
    <w:locked/>
    <w:rsid w:val="001A40B7"/>
    <w:rPr>
      <w:rFonts w:ascii="Arial" w:hAnsi="Arial" w:cs="Arial"/>
    </w:rPr>
  </w:style>
  <w:style w:type="paragraph" w:customStyle="1" w:styleId="GPSL2Indent">
    <w:name w:val="GPS L2 Indent"/>
    <w:basedOn w:val="Normal"/>
    <w:link w:val="GPSL2IndentChar"/>
    <w:uiPriority w:val="99"/>
    <w:rsid w:val="001A40B7"/>
    <w:pPr>
      <w:spacing w:before="120" w:after="120" w:line="240" w:lineRule="auto"/>
      <w:ind w:left="1418"/>
      <w:jc w:val="both"/>
    </w:pPr>
    <w:rPr>
      <w:rFonts w:cs="Arial"/>
      <w:sz w:val="22"/>
    </w:rPr>
  </w:style>
  <w:style w:type="paragraph" w:styleId="FootnoteText">
    <w:name w:val="footnote text"/>
    <w:basedOn w:val="Normal"/>
    <w:link w:val="FootnoteTextChar"/>
    <w:uiPriority w:val="99"/>
    <w:semiHidden/>
    <w:rsid w:val="000C41DE"/>
    <w:pPr>
      <w:spacing w:after="0"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uiPriority w:val="99"/>
    <w:semiHidden/>
    <w:locked/>
    <w:rsid w:val="000C41DE"/>
    <w:rPr>
      <w:rFonts w:ascii="Times New Roman" w:hAnsi="Times New Roman" w:cs="Times New Roman"/>
      <w:sz w:val="20"/>
      <w:szCs w:val="20"/>
    </w:rPr>
  </w:style>
  <w:style w:type="character" w:styleId="FootnoteReference">
    <w:name w:val="footnote reference"/>
    <w:basedOn w:val="DefaultParagraphFont"/>
    <w:uiPriority w:val="99"/>
    <w:semiHidden/>
    <w:rsid w:val="000C41DE"/>
    <w:rPr>
      <w:rFonts w:cs="Times New Roman"/>
      <w:vertAlign w:val="superscript"/>
    </w:rPr>
  </w:style>
  <w:style w:type="paragraph" w:customStyle="1" w:styleId="ORDERFORML1PraraNo">
    <w:name w:val="ORDER FORM L1 Prara No"/>
    <w:basedOn w:val="MarginText"/>
    <w:uiPriority w:val="99"/>
    <w:rsid w:val="00E52A49"/>
    <w:pPr>
      <w:numPr>
        <w:numId w:val="77"/>
      </w:numPr>
      <w:spacing w:before="240"/>
      <w:ind w:left="426" w:hanging="426"/>
    </w:pPr>
    <w:rPr>
      <w:b/>
      <w:caps/>
      <w:szCs w:val="22"/>
    </w:rPr>
  </w:style>
  <w:style w:type="paragraph" w:customStyle="1" w:styleId="ORDERFORML2Title">
    <w:name w:val="ORDER FORM L2 Title"/>
    <w:basedOn w:val="MarginText"/>
    <w:link w:val="ORDERFORML2TitleChar"/>
    <w:uiPriority w:val="99"/>
    <w:rsid w:val="00E52A49"/>
    <w:pPr>
      <w:numPr>
        <w:ilvl w:val="1"/>
        <w:numId w:val="77"/>
      </w:numPr>
      <w:spacing w:after="120"/>
    </w:pPr>
    <w:rPr>
      <w:b/>
    </w:rPr>
  </w:style>
  <w:style w:type="paragraph" w:customStyle="1" w:styleId="ORDERFORML2Box">
    <w:name w:val="ORDER FORM L2 Box"/>
    <w:basedOn w:val="ORDERFORML2Title"/>
    <w:link w:val="ORDERFORML2BoxChar"/>
    <w:uiPriority w:val="99"/>
    <w:rsid w:val="00E52A49"/>
    <w:pPr>
      <w:numPr>
        <w:ilvl w:val="0"/>
        <w:numId w:val="0"/>
      </w:numPr>
      <w:ind w:left="993"/>
    </w:pPr>
    <w:rPr>
      <w:b w:val="0"/>
    </w:rPr>
  </w:style>
  <w:style w:type="character" w:customStyle="1" w:styleId="ORDERFORML2TitleChar">
    <w:name w:val="ORDER FORM L2 Title Char"/>
    <w:link w:val="ORDERFORML2Title"/>
    <w:uiPriority w:val="99"/>
    <w:locked/>
    <w:rsid w:val="00E52A49"/>
    <w:rPr>
      <w:rFonts w:ascii="Arial" w:eastAsia="STZhongsong" w:hAnsi="Arial"/>
      <w:b/>
      <w:lang w:eastAsia="zh-CN"/>
    </w:rPr>
  </w:style>
  <w:style w:type="character" w:customStyle="1" w:styleId="ORDERFORML2BoxChar">
    <w:name w:val="ORDER FORM L2 Box Char"/>
    <w:basedOn w:val="ORDERFORML2TitleChar"/>
    <w:link w:val="ORDERFORML2Box"/>
    <w:uiPriority w:val="99"/>
    <w:locked/>
    <w:rsid w:val="00E52A49"/>
    <w:rPr>
      <w:rFonts w:cs="Times New Roman"/>
    </w:rPr>
  </w:style>
  <w:style w:type="paragraph" w:styleId="NoSpacing">
    <w:name w:val="No Spacing"/>
    <w:uiPriority w:val="99"/>
    <w:qFormat/>
    <w:rsid w:val="002C2EEF"/>
    <w:rPr>
      <w:rFonts w:ascii="Arial" w:hAnsi="Arial"/>
      <w:sz w:val="20"/>
      <w:lang w:eastAsia="en-US"/>
    </w:rPr>
  </w:style>
  <w:style w:type="character" w:styleId="Emphasis">
    <w:name w:val="Emphasis"/>
    <w:basedOn w:val="DefaultParagraphFont"/>
    <w:uiPriority w:val="99"/>
    <w:qFormat/>
    <w:rsid w:val="002C2EEF"/>
    <w:rPr>
      <w:rFonts w:cs="Times New Roman"/>
      <w:i/>
      <w:iCs/>
    </w:rPr>
  </w:style>
  <w:style w:type="character" w:styleId="SubtleEmphasis">
    <w:name w:val="Subtle Emphasis"/>
    <w:basedOn w:val="DefaultParagraphFont"/>
    <w:uiPriority w:val="99"/>
    <w:qFormat/>
    <w:rsid w:val="002C2EEF"/>
    <w:rPr>
      <w:rFonts w:cs="Times New Roman"/>
      <w:i/>
      <w:iCs/>
      <w:color w:val="808080"/>
    </w:rPr>
  </w:style>
  <w:style w:type="paragraph" w:styleId="Subtitle">
    <w:name w:val="Subtitle"/>
    <w:basedOn w:val="Normal"/>
    <w:next w:val="Normal"/>
    <w:link w:val="SubtitleChar"/>
    <w:uiPriority w:val="99"/>
    <w:qFormat/>
    <w:rsid w:val="002C2EEF"/>
    <w:pPr>
      <w:numPr>
        <w:ilvl w:val="1"/>
      </w:numPr>
    </w:pPr>
    <w:rPr>
      <w:rFonts w:ascii="Cambria" w:eastAsia="MS ????" w:hAnsi="Cambria"/>
      <w:i/>
      <w:iCs/>
      <w:color w:val="4F81BD"/>
      <w:spacing w:val="15"/>
      <w:sz w:val="24"/>
      <w:szCs w:val="24"/>
    </w:rPr>
  </w:style>
  <w:style w:type="character" w:customStyle="1" w:styleId="SubtitleChar">
    <w:name w:val="Subtitle Char"/>
    <w:basedOn w:val="DefaultParagraphFont"/>
    <w:link w:val="Subtitle"/>
    <w:uiPriority w:val="99"/>
    <w:locked/>
    <w:rsid w:val="002C2EEF"/>
    <w:rPr>
      <w:rFonts w:ascii="Cambria" w:eastAsia="MS ????" w:hAnsi="Cambria" w:cs="Times New Roman"/>
      <w:i/>
      <w:iCs/>
      <w:color w:val="4F81BD"/>
      <w:spacing w:val="15"/>
      <w:sz w:val="24"/>
      <w:szCs w:val="24"/>
    </w:rPr>
  </w:style>
  <w:style w:type="paragraph" w:styleId="Title">
    <w:name w:val="Title"/>
    <w:basedOn w:val="Normal"/>
    <w:next w:val="Normal"/>
    <w:link w:val="TitleChar"/>
    <w:uiPriority w:val="99"/>
    <w:qFormat/>
    <w:rsid w:val="002C2EEF"/>
    <w:pPr>
      <w:pBdr>
        <w:bottom w:val="single" w:sz="8" w:space="4" w:color="4F81BD"/>
      </w:pBdr>
      <w:spacing w:after="300" w:line="240" w:lineRule="auto"/>
      <w:contextualSpacing/>
    </w:pPr>
    <w:rPr>
      <w:rFonts w:ascii="Cambria" w:eastAsia="MS ????" w:hAnsi="Cambria"/>
      <w:color w:val="17365D"/>
      <w:spacing w:val="5"/>
      <w:kern w:val="28"/>
      <w:sz w:val="52"/>
      <w:szCs w:val="52"/>
    </w:rPr>
  </w:style>
  <w:style w:type="character" w:customStyle="1" w:styleId="TitleChar">
    <w:name w:val="Title Char"/>
    <w:basedOn w:val="DefaultParagraphFont"/>
    <w:link w:val="Title"/>
    <w:uiPriority w:val="99"/>
    <w:locked/>
    <w:rsid w:val="002C2EEF"/>
    <w:rPr>
      <w:rFonts w:ascii="Cambria" w:eastAsia="MS ????"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79401815">
      <w:marLeft w:val="0"/>
      <w:marRight w:val="0"/>
      <w:marTop w:val="0"/>
      <w:marBottom w:val="0"/>
      <w:divBdr>
        <w:top w:val="none" w:sz="0" w:space="0" w:color="auto"/>
        <w:left w:val="none" w:sz="0" w:space="0" w:color="auto"/>
        <w:bottom w:val="none" w:sz="0" w:space="0" w:color="auto"/>
        <w:right w:val="none" w:sz="0" w:space="0" w:color="auto"/>
      </w:divBdr>
    </w:div>
    <w:div w:id="1079401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22</Pages>
  <Words>8338</Words>
  <Characters>-32766</Characters>
  <Application>Microsoft Office Outlook</Application>
  <DocSecurity>0</DocSecurity>
  <Lines>0</Lines>
  <Paragraphs>0</Paragraphs>
  <ScaleCrop>false</ScaleCrop>
  <Company>OGC Buying Solutions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dc:title>
  <dc:subject/>
  <dc:creator>James French</dc:creator>
  <cp:keywords/>
  <dc:description/>
  <cp:lastModifiedBy>Michael Duxbury</cp:lastModifiedBy>
  <cp:revision>2</cp:revision>
  <cp:lastPrinted>2014-10-28T10:19:00Z</cp:lastPrinted>
  <dcterms:created xsi:type="dcterms:W3CDTF">2015-09-17T13:18:00Z</dcterms:created>
  <dcterms:modified xsi:type="dcterms:W3CDTF">2015-09-17T13:18:00Z</dcterms:modified>
</cp:coreProperties>
</file>