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6B0" w:rsidRDefault="009E6AEF">
      <w:pPr>
        <w:pStyle w:val="Standard"/>
      </w:pPr>
      <w:bookmarkStart w:id="0" w:name="_64owek2nf504"/>
      <w:bookmarkEnd w:id="0"/>
      <w:r>
        <w:rPr>
          <w:noProof/>
        </w:rPr>
        <w:drawing>
          <wp:inline distT="0" distB="0" distL="0" distR="0" wp14:anchorId="44054634" wp14:editId="19631A00">
            <wp:extent cx="1864461" cy="1555943"/>
            <wp:effectExtent l="0" t="0" r="2439" b="6157"/>
            <wp:docPr id="1" name="image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864461" cy="1555943"/>
                    </a:xfrm>
                    <a:prstGeom prst="rect">
                      <a:avLst/>
                    </a:prstGeom>
                    <a:noFill/>
                    <a:ln>
                      <a:noFill/>
                      <a:prstDash/>
                    </a:ln>
                  </pic:spPr>
                </pic:pic>
              </a:graphicData>
            </a:graphic>
          </wp:inline>
        </w:drawing>
      </w:r>
    </w:p>
    <w:p w:rsidR="00B726B0" w:rsidRDefault="00B726B0">
      <w:pPr>
        <w:pStyle w:val="Standard"/>
        <w:rPr>
          <w:rFonts w:ascii="Helvetica Neue" w:eastAsia="Helvetica Neue" w:hAnsi="Helvetica Neue" w:cs="Helvetica Neue"/>
        </w:rPr>
      </w:pPr>
      <w:bookmarkStart w:id="1" w:name="_khslhe1gc958"/>
      <w:bookmarkEnd w:id="1"/>
    </w:p>
    <w:p w:rsidR="00B726B0" w:rsidRDefault="00B726B0">
      <w:pPr>
        <w:pStyle w:val="Standard"/>
        <w:rPr>
          <w:rFonts w:ascii="Helvetica Neue" w:eastAsia="Helvetica Neue" w:hAnsi="Helvetica Neue" w:cs="Helvetica Neue"/>
        </w:rPr>
      </w:pPr>
      <w:bookmarkStart w:id="2" w:name="_l7sjvzoewjoa"/>
      <w:bookmarkEnd w:id="2"/>
    </w:p>
    <w:p w:rsidR="00BD1ADC" w:rsidRDefault="00BD1ADC" w:rsidP="00BD1ADC">
      <w:pPr>
        <w:jc w:val="center"/>
        <w:rPr>
          <w:rFonts w:ascii="Helvetica Neue" w:eastAsia="Helvetica Neue" w:hAnsi="Helvetica Neue" w:cs="Helvetica Neue"/>
          <w:sz w:val="44"/>
          <w:szCs w:val="48"/>
        </w:rPr>
      </w:pPr>
      <w:r w:rsidRPr="00674205">
        <w:rPr>
          <w:rFonts w:ascii="Helvetica Neue" w:eastAsia="Helvetica Neue" w:hAnsi="Helvetica Neue" w:cs="Helvetica Neue"/>
          <w:sz w:val="40"/>
          <w:szCs w:val="48"/>
        </w:rPr>
        <w:t>G-Cloud 9 Call-Off Contract</w:t>
      </w:r>
    </w:p>
    <w:p w:rsidR="00BD1ADC" w:rsidRPr="00674205" w:rsidRDefault="00BD1ADC" w:rsidP="00BD1ADC">
      <w:pPr>
        <w:jc w:val="center"/>
        <w:rPr>
          <w:rFonts w:ascii="Helvetica Neue" w:eastAsia="Helvetica Neue" w:hAnsi="Helvetica Neue" w:cs="Helvetica Neue"/>
          <w:sz w:val="36"/>
          <w:szCs w:val="48"/>
        </w:rPr>
      </w:pPr>
    </w:p>
    <w:p w:rsidR="00BD1ADC" w:rsidRDefault="00BD1ADC" w:rsidP="00BD1ADC">
      <w:pPr>
        <w:jc w:val="center"/>
        <w:rPr>
          <w:rFonts w:ascii="Helvetica" w:eastAsia="Helvetica Neue" w:hAnsi="Helvetica" w:cs="Helvetica Neue"/>
          <w:sz w:val="28"/>
          <w:szCs w:val="28"/>
        </w:rPr>
      </w:pPr>
      <w:r w:rsidRPr="008B6630">
        <w:rPr>
          <w:rFonts w:ascii="Helvetica" w:eastAsia="Helvetica Neue" w:hAnsi="Helvetica" w:cs="Helvetica Neue"/>
          <w:sz w:val="28"/>
          <w:szCs w:val="28"/>
        </w:rPr>
        <w:t>Between</w:t>
      </w:r>
    </w:p>
    <w:p w:rsidR="00BD1ADC" w:rsidRPr="008B6630" w:rsidRDefault="00BD1ADC" w:rsidP="00BD1ADC">
      <w:pPr>
        <w:jc w:val="center"/>
        <w:rPr>
          <w:rFonts w:ascii="Helvetica" w:eastAsia="Helvetica Neue" w:hAnsi="Helvetica" w:cs="Helvetica Neue"/>
          <w:sz w:val="28"/>
          <w:szCs w:val="28"/>
        </w:rPr>
      </w:pPr>
    </w:p>
    <w:p w:rsidR="00BD1ADC" w:rsidRPr="008B6630" w:rsidRDefault="00BD1ADC" w:rsidP="00BD1ADC">
      <w:pPr>
        <w:spacing w:line="360" w:lineRule="auto"/>
        <w:jc w:val="center"/>
        <w:rPr>
          <w:rFonts w:ascii="Helvetica" w:eastAsia="Helvetica Neue" w:hAnsi="Helvetica" w:cs="Helvetica Neue"/>
          <w:b/>
          <w:sz w:val="28"/>
          <w:szCs w:val="28"/>
        </w:rPr>
      </w:pPr>
      <w:r w:rsidRPr="008B6630">
        <w:rPr>
          <w:rFonts w:ascii="Helvetica" w:eastAsia="Helvetica Neue" w:hAnsi="Helvetica" w:cs="Helvetica Neue"/>
          <w:b/>
          <w:sz w:val="28"/>
          <w:szCs w:val="28"/>
        </w:rPr>
        <w:t>The S</w:t>
      </w:r>
      <w:r>
        <w:rPr>
          <w:rFonts w:ascii="Helvetica" w:eastAsia="Helvetica Neue" w:hAnsi="Helvetica" w:cs="Helvetica Neue"/>
          <w:b/>
          <w:sz w:val="28"/>
          <w:szCs w:val="28"/>
        </w:rPr>
        <w:t>ecretary o</w:t>
      </w:r>
      <w:r w:rsidRPr="008B6630">
        <w:rPr>
          <w:rFonts w:ascii="Helvetica" w:eastAsia="Helvetica Neue" w:hAnsi="Helvetica" w:cs="Helvetica Neue"/>
          <w:b/>
          <w:sz w:val="28"/>
          <w:szCs w:val="28"/>
        </w:rPr>
        <w:t>f State for</w:t>
      </w:r>
    </w:p>
    <w:p w:rsidR="00BD1ADC" w:rsidRPr="008B6630" w:rsidRDefault="00BD1ADC" w:rsidP="00BD1ADC">
      <w:pPr>
        <w:spacing w:line="360" w:lineRule="auto"/>
        <w:jc w:val="center"/>
        <w:rPr>
          <w:rFonts w:ascii="Helvetica" w:eastAsia="Helvetica Neue" w:hAnsi="Helvetica" w:cs="Helvetica Neue"/>
          <w:b/>
          <w:sz w:val="28"/>
          <w:szCs w:val="28"/>
        </w:rPr>
      </w:pPr>
      <w:r w:rsidRPr="008B6630">
        <w:rPr>
          <w:rFonts w:ascii="Helvetica" w:eastAsia="Helvetica Neue" w:hAnsi="Helvetica" w:cs="Helvetica Neue"/>
          <w:b/>
          <w:sz w:val="28"/>
          <w:szCs w:val="28"/>
        </w:rPr>
        <w:t>The Department for Education</w:t>
      </w:r>
    </w:p>
    <w:p w:rsidR="00BD1ADC" w:rsidRDefault="00BD1ADC" w:rsidP="00BD1ADC">
      <w:pPr>
        <w:jc w:val="center"/>
        <w:rPr>
          <w:rFonts w:ascii="Helvetica" w:eastAsia="Helvetica Neue" w:hAnsi="Helvetica" w:cs="Helvetica Neue"/>
          <w:sz w:val="28"/>
          <w:szCs w:val="28"/>
        </w:rPr>
      </w:pPr>
    </w:p>
    <w:p w:rsidR="00BD1ADC" w:rsidRPr="008B6630" w:rsidRDefault="00BD1ADC" w:rsidP="00BD1ADC">
      <w:pPr>
        <w:jc w:val="center"/>
        <w:rPr>
          <w:rFonts w:ascii="Helvetica" w:eastAsia="Helvetica Neue" w:hAnsi="Helvetica" w:cs="Helvetica Neue"/>
          <w:sz w:val="28"/>
          <w:szCs w:val="28"/>
        </w:rPr>
      </w:pPr>
      <w:r w:rsidRPr="008B6630">
        <w:rPr>
          <w:rFonts w:ascii="Helvetica" w:eastAsia="Helvetica Neue" w:hAnsi="Helvetica" w:cs="Helvetica Neue"/>
          <w:sz w:val="28"/>
          <w:szCs w:val="28"/>
        </w:rPr>
        <w:t>And</w:t>
      </w:r>
    </w:p>
    <w:p w:rsidR="00BD1ADC" w:rsidRDefault="00BD1ADC" w:rsidP="00BD1ADC">
      <w:pPr>
        <w:jc w:val="center"/>
        <w:rPr>
          <w:rFonts w:ascii="Helvetica" w:hAnsi="Helvetica"/>
          <w:b/>
          <w:sz w:val="28"/>
          <w:szCs w:val="28"/>
        </w:rPr>
      </w:pPr>
    </w:p>
    <w:p w:rsidR="00BD1ADC" w:rsidRPr="008B6630" w:rsidRDefault="00BD1ADC" w:rsidP="00BD1ADC">
      <w:pPr>
        <w:jc w:val="center"/>
        <w:rPr>
          <w:rFonts w:ascii="Helvetica" w:hAnsi="Helvetica"/>
          <w:b/>
          <w:sz w:val="28"/>
          <w:szCs w:val="28"/>
        </w:rPr>
      </w:pPr>
      <w:r>
        <w:rPr>
          <w:rFonts w:ascii="Helvetica" w:hAnsi="Helvetica"/>
          <w:b/>
          <w:sz w:val="28"/>
          <w:szCs w:val="28"/>
        </w:rPr>
        <w:t>Total Enterprise Solutions</w:t>
      </w:r>
    </w:p>
    <w:p w:rsidR="00B726B0" w:rsidRDefault="00B726B0" w:rsidP="00BD1ADC">
      <w:pPr>
        <w:pStyle w:val="Standard"/>
        <w:jc w:val="center"/>
        <w:rPr>
          <w:rFonts w:ascii="Helvetica Neue" w:eastAsia="Helvetica Neue" w:hAnsi="Helvetica Neue" w:cs="Helvetica Neue"/>
          <w:sz w:val="48"/>
          <w:szCs w:val="48"/>
        </w:rPr>
      </w:pPr>
    </w:p>
    <w:p w:rsidR="00B726B0" w:rsidRDefault="00B726B0">
      <w:pPr>
        <w:pStyle w:val="Standard"/>
        <w:rPr>
          <w:rFonts w:ascii="Helvetica Neue" w:eastAsia="Helvetica Neue" w:hAnsi="Helvetica Neue" w:cs="Helvetica Neue"/>
          <w:sz w:val="28"/>
          <w:szCs w:val="28"/>
        </w:rPr>
      </w:pPr>
      <w:bookmarkStart w:id="3" w:name="_1tyvnkwbo1qo"/>
      <w:bookmarkStart w:id="4" w:name="_sb4n61ohsx6l"/>
      <w:bookmarkEnd w:id="3"/>
      <w:bookmarkEnd w:id="4"/>
    </w:p>
    <w:p w:rsidR="00B726B0" w:rsidRDefault="009E6AEF">
      <w:pPr>
        <w:pStyle w:val="Standard"/>
        <w:rPr>
          <w:rFonts w:ascii="Helvetica Neue" w:eastAsia="Helvetica Neue" w:hAnsi="Helvetica Neue" w:cs="Helvetica Neue"/>
          <w:sz w:val="24"/>
          <w:szCs w:val="24"/>
        </w:rPr>
      </w:pPr>
      <w:bookmarkStart w:id="5" w:name="_rku14i3pj6m5"/>
      <w:bookmarkEnd w:id="5"/>
      <w:r>
        <w:rPr>
          <w:rFonts w:ascii="Helvetica Neue" w:eastAsia="Helvetica Neue" w:hAnsi="Helvetica Neue" w:cs="Helvetica Neue"/>
          <w:sz w:val="24"/>
          <w:szCs w:val="24"/>
        </w:rPr>
        <w:t>This Call-Off Contract for the G-Cloud 9 Framework Agreement (RM1557ix) includes:</w:t>
      </w:r>
    </w:p>
    <w:p w:rsidR="00B726B0" w:rsidRDefault="009E6AEF">
      <w:pPr>
        <w:pStyle w:val="Standard"/>
        <w:tabs>
          <w:tab w:val="right" w:leader="dot" w:pos="10629"/>
        </w:tabs>
        <w:spacing w:before="80" w:line="240" w:lineRule="auto"/>
      </w:pPr>
      <w:r>
        <w:fldChar w:fldCharType="begin"/>
      </w:r>
      <w:r>
        <w:instrText xml:space="preserve"> TOC \o "1-9" \u \h </w:instrText>
      </w:r>
      <w:r>
        <w:fldChar w:fldCharType="separate"/>
      </w:r>
      <w:hyperlink w:anchor="_56kxac515ty5" w:history="1">
        <w:r>
          <w:rPr>
            <w:rFonts w:ascii="Helvetica Neue" w:eastAsia="Helvetica Neue" w:hAnsi="Helvetica Neue" w:cs="Helvetica Neue"/>
            <w:b/>
            <w:sz w:val="24"/>
            <w:szCs w:val="24"/>
          </w:rPr>
          <w:t>Part A - Order Form</w:t>
        </w:r>
      </w:hyperlink>
      <w:r>
        <w:rPr>
          <w:rFonts w:ascii="Helvetica Neue" w:eastAsia="Helvetica Neue" w:hAnsi="Helvetica Neue" w:cs="Helvetica Neue"/>
          <w:b/>
          <w:sz w:val="24"/>
          <w:szCs w:val="24"/>
        </w:rPr>
        <w:tab/>
      </w:r>
      <w:r>
        <w:rPr>
          <w:rFonts w:ascii="Helvetica Neue" w:hAnsi="Helvetica Neue"/>
          <w:sz w:val="24"/>
          <w:szCs w:val="24"/>
        </w:rPr>
        <w:t>2</w:t>
      </w:r>
    </w:p>
    <w:p w:rsidR="00B726B0" w:rsidRDefault="00E54F6D">
      <w:pPr>
        <w:pStyle w:val="Standard"/>
        <w:tabs>
          <w:tab w:val="right" w:leader="dot" w:pos="10629"/>
        </w:tabs>
        <w:spacing w:before="200" w:line="240" w:lineRule="auto"/>
      </w:pPr>
      <w:hyperlink w:anchor="_cv1yk8c1mek8" w:history="1">
        <w:r w:rsidR="009E6AEF">
          <w:rPr>
            <w:rFonts w:ascii="Helvetica Neue" w:eastAsia="Helvetica Neue" w:hAnsi="Helvetica Neue" w:cs="Helvetica Neue"/>
            <w:b/>
            <w:sz w:val="24"/>
            <w:szCs w:val="24"/>
          </w:rPr>
          <w:t>Schedule</w:t>
        </w:r>
      </w:hyperlink>
      <w:hyperlink w:anchor="_cv1yk8c1mek8" w:history="1">
        <w:r w:rsidR="009E6AEF">
          <w:rPr>
            <w:rFonts w:ascii="Helvetica Neue" w:eastAsia="Helvetica Neue" w:hAnsi="Helvetica Neue" w:cs="Helvetica Neue"/>
            <w:b/>
            <w:sz w:val="24"/>
            <w:szCs w:val="24"/>
          </w:rPr>
          <w:t xml:space="preserve"> 1 - Services</w:t>
        </w:r>
      </w:hyperlink>
      <w:r w:rsidR="009E6AEF">
        <w:rPr>
          <w:rFonts w:ascii="Helvetica Neue" w:eastAsia="Helvetica Neue" w:hAnsi="Helvetica Neue" w:cs="Helvetica Neue"/>
          <w:b/>
          <w:sz w:val="24"/>
          <w:szCs w:val="24"/>
        </w:rPr>
        <w:tab/>
      </w:r>
      <w:r w:rsidR="009E6AEF">
        <w:rPr>
          <w:rFonts w:ascii="Helvetica Neue" w:hAnsi="Helvetica Neue"/>
          <w:sz w:val="24"/>
          <w:szCs w:val="24"/>
        </w:rPr>
        <w:t>8</w:t>
      </w:r>
    </w:p>
    <w:p w:rsidR="00B726B0" w:rsidRDefault="00E54F6D">
      <w:pPr>
        <w:pStyle w:val="Standard"/>
        <w:tabs>
          <w:tab w:val="right" w:leader="dot" w:pos="10629"/>
        </w:tabs>
        <w:spacing w:before="200" w:line="240" w:lineRule="auto"/>
      </w:pPr>
      <w:hyperlink w:anchor="_mi4cqc22ysv" w:history="1">
        <w:r w:rsidR="009E6AEF">
          <w:rPr>
            <w:rFonts w:ascii="Helvetica Neue" w:eastAsia="Helvetica Neue" w:hAnsi="Helvetica Neue" w:cs="Helvetica Neue"/>
            <w:b/>
            <w:sz w:val="24"/>
            <w:szCs w:val="24"/>
          </w:rPr>
          <w:t>Schedule 2 - Call-Off Contract charges</w:t>
        </w:r>
      </w:hyperlink>
      <w:r w:rsidR="009E6AEF">
        <w:rPr>
          <w:rFonts w:ascii="Helvetica Neue" w:eastAsia="Helvetica Neue" w:hAnsi="Helvetica Neue" w:cs="Helvetica Neue"/>
          <w:b/>
          <w:sz w:val="24"/>
          <w:szCs w:val="24"/>
        </w:rPr>
        <w:tab/>
      </w:r>
      <w:r w:rsidR="009E6AEF">
        <w:rPr>
          <w:rFonts w:ascii="Helvetica Neue" w:hAnsi="Helvetica Neue"/>
          <w:sz w:val="24"/>
          <w:szCs w:val="24"/>
        </w:rPr>
        <w:t>8</w:t>
      </w:r>
    </w:p>
    <w:p w:rsidR="00B726B0" w:rsidRDefault="00E54F6D">
      <w:pPr>
        <w:pStyle w:val="Standard"/>
        <w:tabs>
          <w:tab w:val="right" w:leader="dot" w:pos="10629"/>
        </w:tabs>
        <w:spacing w:before="200" w:line="240" w:lineRule="auto"/>
      </w:pPr>
      <w:hyperlink w:anchor="_on10w3898fso" w:history="1">
        <w:r w:rsidR="009E6AEF">
          <w:rPr>
            <w:rFonts w:ascii="Helvetica Neue" w:eastAsia="Helvetica Neue" w:hAnsi="Helvetica Neue" w:cs="Helvetica Neue"/>
            <w:b/>
            <w:sz w:val="24"/>
            <w:szCs w:val="24"/>
          </w:rPr>
          <w:t>Part B - Terms and conditions</w:t>
        </w:r>
      </w:hyperlink>
      <w:r w:rsidR="009E6AEF">
        <w:rPr>
          <w:rFonts w:ascii="Helvetica Neue" w:eastAsia="Helvetica Neue" w:hAnsi="Helvetica Neue" w:cs="Helvetica Neue"/>
          <w:b/>
          <w:sz w:val="24"/>
          <w:szCs w:val="24"/>
        </w:rPr>
        <w:tab/>
      </w:r>
      <w:r w:rsidR="009E6AEF">
        <w:rPr>
          <w:rFonts w:ascii="Helvetica Neue" w:hAnsi="Helvetica Neue"/>
          <w:sz w:val="24"/>
          <w:szCs w:val="24"/>
        </w:rPr>
        <w:t>8</w:t>
      </w:r>
    </w:p>
    <w:p w:rsidR="00B726B0" w:rsidRDefault="00E54F6D">
      <w:pPr>
        <w:pStyle w:val="Standard"/>
        <w:tabs>
          <w:tab w:val="right" w:leader="dot" w:pos="10629"/>
        </w:tabs>
        <w:spacing w:before="200" w:line="240" w:lineRule="auto"/>
      </w:pPr>
      <w:hyperlink w:anchor="_sz1ppi95pvt0" w:history="1">
        <w:r w:rsidR="009E6AEF">
          <w:rPr>
            <w:rFonts w:ascii="Helvetica Neue" w:eastAsia="Helvetica Neue" w:hAnsi="Helvetica Neue" w:cs="Helvetica Neue"/>
            <w:b/>
            <w:sz w:val="24"/>
            <w:szCs w:val="24"/>
          </w:rPr>
          <w:t>Schedule 3 - Collaboration agreement</w:t>
        </w:r>
      </w:hyperlink>
      <w:r w:rsidR="009E6AEF">
        <w:rPr>
          <w:rFonts w:ascii="Helvetica Neue" w:eastAsia="Helvetica Neue" w:hAnsi="Helvetica Neue" w:cs="Helvetica Neue"/>
          <w:b/>
          <w:sz w:val="24"/>
          <w:szCs w:val="24"/>
        </w:rPr>
        <w:tab/>
      </w:r>
      <w:r w:rsidR="009E6AEF">
        <w:rPr>
          <w:rFonts w:ascii="Helvetica Neue" w:hAnsi="Helvetica Neue"/>
          <w:sz w:val="24"/>
          <w:szCs w:val="24"/>
        </w:rPr>
        <w:t>27</w:t>
      </w:r>
    </w:p>
    <w:p w:rsidR="00B726B0" w:rsidRDefault="00E54F6D">
      <w:pPr>
        <w:pStyle w:val="Standard"/>
        <w:tabs>
          <w:tab w:val="right" w:leader="dot" w:pos="10629"/>
        </w:tabs>
        <w:spacing w:before="200" w:line="240" w:lineRule="auto"/>
      </w:pPr>
      <w:hyperlink w:anchor="_iz3oef672jgx" w:history="1">
        <w:r w:rsidR="009E6AEF">
          <w:rPr>
            <w:rFonts w:ascii="Helvetica Neue" w:eastAsia="Helvetica Neue" w:hAnsi="Helvetica Neue" w:cs="Helvetica Neue"/>
            <w:b/>
            <w:sz w:val="24"/>
            <w:szCs w:val="24"/>
          </w:rPr>
          <w:t>Schedule 4 - Alternative clauses</w:t>
        </w:r>
      </w:hyperlink>
      <w:r w:rsidR="009E6AEF">
        <w:rPr>
          <w:rFonts w:ascii="Helvetica Neue" w:eastAsia="Helvetica Neue" w:hAnsi="Helvetica Neue" w:cs="Helvetica Neue"/>
          <w:b/>
          <w:sz w:val="24"/>
          <w:szCs w:val="24"/>
        </w:rPr>
        <w:tab/>
      </w:r>
      <w:r w:rsidR="009E6AEF">
        <w:rPr>
          <w:rFonts w:ascii="Helvetica Neue" w:hAnsi="Helvetica Neue"/>
          <w:sz w:val="24"/>
          <w:szCs w:val="24"/>
        </w:rPr>
        <w:t>28</w:t>
      </w:r>
    </w:p>
    <w:p w:rsidR="00B726B0" w:rsidRDefault="00E54F6D">
      <w:pPr>
        <w:pStyle w:val="Standard"/>
        <w:tabs>
          <w:tab w:val="right" w:leader="dot" w:pos="10629"/>
        </w:tabs>
        <w:spacing w:before="200" w:line="240" w:lineRule="auto"/>
      </w:pPr>
      <w:hyperlink w:anchor="_lkwoqmwlexpr" w:history="1">
        <w:r w:rsidR="009E6AEF">
          <w:rPr>
            <w:rFonts w:ascii="Helvetica Neue" w:eastAsia="Helvetica Neue" w:hAnsi="Helvetica Neue" w:cs="Helvetica Neue"/>
            <w:b/>
            <w:sz w:val="24"/>
            <w:szCs w:val="24"/>
          </w:rPr>
          <w:t>Schedule 5 - Guarantee</w:t>
        </w:r>
      </w:hyperlink>
      <w:r w:rsidR="009E6AEF">
        <w:rPr>
          <w:rFonts w:ascii="Helvetica Neue" w:eastAsia="Helvetica Neue" w:hAnsi="Helvetica Neue" w:cs="Helvetica Neue"/>
          <w:b/>
          <w:sz w:val="24"/>
          <w:szCs w:val="24"/>
        </w:rPr>
        <w:tab/>
      </w:r>
      <w:r w:rsidR="009E6AEF">
        <w:rPr>
          <w:rFonts w:ascii="Helvetica Neue" w:hAnsi="Helvetica Neue"/>
          <w:sz w:val="24"/>
          <w:szCs w:val="24"/>
        </w:rPr>
        <w:t>28</w:t>
      </w:r>
    </w:p>
    <w:p w:rsidR="00B726B0" w:rsidRDefault="00E54F6D" w:rsidP="00BD1ADC">
      <w:pPr>
        <w:pStyle w:val="Standard"/>
        <w:tabs>
          <w:tab w:val="right" w:leader="dot" w:pos="10629"/>
        </w:tabs>
        <w:spacing w:before="200" w:after="80" w:line="360" w:lineRule="auto"/>
      </w:pPr>
      <w:hyperlink w:anchor="_3isya5h4h0ui" w:history="1">
        <w:r w:rsidR="009E6AEF">
          <w:rPr>
            <w:rFonts w:ascii="Helvetica Neue" w:eastAsia="Helvetica Neue" w:hAnsi="Helvetica Neue" w:cs="Helvetica Neue"/>
            <w:b/>
            <w:sz w:val="24"/>
            <w:szCs w:val="24"/>
          </w:rPr>
          <w:t>Schedule 6 - Glossary and interpretations</w:t>
        </w:r>
      </w:hyperlink>
      <w:r w:rsidR="009E6AEF">
        <w:rPr>
          <w:rFonts w:ascii="Helvetica Neue" w:eastAsia="Helvetica Neue" w:hAnsi="Helvetica Neue" w:cs="Helvetica Neue"/>
          <w:b/>
          <w:sz w:val="24"/>
          <w:szCs w:val="24"/>
        </w:rPr>
        <w:tab/>
      </w:r>
      <w:r w:rsidR="009E6AEF">
        <w:rPr>
          <w:rFonts w:ascii="Helvetica Neue" w:hAnsi="Helvetica Neue"/>
          <w:sz w:val="24"/>
          <w:szCs w:val="24"/>
        </w:rPr>
        <w:t>28</w:t>
      </w:r>
    </w:p>
    <w:p w:rsidR="00B726B0" w:rsidRDefault="009E6AEF">
      <w:pPr>
        <w:pStyle w:val="Standard"/>
      </w:pPr>
      <w:r>
        <w:fldChar w:fldCharType="end"/>
      </w:r>
      <w:bookmarkStart w:id="6" w:name="_8kby7l3zx4q9"/>
      <w:bookmarkEnd w:id="6"/>
      <w:r w:rsidR="00BD1ADC">
        <w:fldChar w:fldCharType="begin"/>
      </w:r>
      <w:r w:rsidR="00BD1ADC">
        <w:instrText xml:space="preserve"> HYPERLINK  "#_3isya5h4h0ui" </w:instrText>
      </w:r>
      <w:r w:rsidR="00BD1ADC">
        <w:fldChar w:fldCharType="separate"/>
      </w:r>
      <w:r w:rsidR="00BD1ADC">
        <w:rPr>
          <w:rFonts w:ascii="Helvetica Neue" w:eastAsia="Helvetica Neue" w:hAnsi="Helvetica Neue" w:cs="Helvetica Neue"/>
          <w:b/>
          <w:sz w:val="24"/>
          <w:szCs w:val="24"/>
        </w:rPr>
        <w:t xml:space="preserve">Schedule 7 - </w:t>
      </w:r>
      <w:r w:rsidR="00BD1ADC">
        <w:rPr>
          <w:rFonts w:ascii="Helvetica Neue" w:eastAsia="Helvetica Neue" w:hAnsi="Helvetica Neue" w:cs="Helvetica Neue"/>
          <w:b/>
          <w:sz w:val="24"/>
          <w:szCs w:val="24"/>
        </w:rPr>
        <w:fldChar w:fldCharType="end"/>
      </w:r>
      <w:r w:rsidR="00BD1ADC" w:rsidRPr="00BD1ADC">
        <w:rPr>
          <w:rFonts w:ascii="Helvetica Neue" w:hAnsi="Helvetica Neue" w:cs="Helvetica"/>
          <w:b/>
          <w:color w:val="353535"/>
          <w:sz w:val="24"/>
          <w:szCs w:val="24"/>
        </w:rPr>
        <w:t>Processing, Personal Data and Data Subjects</w:t>
      </w:r>
      <w:r w:rsidR="00BD1ADC">
        <w:rPr>
          <w:rFonts w:ascii="Helvetica Neue" w:hAnsi="Helvetica Neue" w:cs="Helvetica"/>
          <w:b/>
          <w:color w:val="353535"/>
          <w:sz w:val="24"/>
          <w:szCs w:val="24"/>
        </w:rPr>
        <w:t xml:space="preserve"> .</w:t>
      </w:r>
      <w:r w:rsidR="00BD1ADC">
        <w:rPr>
          <w:rFonts w:ascii="Helvetica Neue" w:eastAsia="Helvetica Neue" w:hAnsi="Helvetica Neue" w:cs="Helvetica Neue"/>
          <w:b/>
          <w:sz w:val="24"/>
          <w:szCs w:val="24"/>
        </w:rPr>
        <w:t>……………………………………………….</w:t>
      </w:r>
      <w:r w:rsidR="00BD1ADC" w:rsidRPr="00BD1ADC">
        <w:rPr>
          <w:rFonts w:ascii="Helvetica Neue" w:eastAsia="Helvetica Neue" w:hAnsi="Helvetica Neue" w:cs="Helvetica Neue"/>
          <w:sz w:val="24"/>
          <w:szCs w:val="24"/>
        </w:rPr>
        <w:t>28</w:t>
      </w:r>
    </w:p>
    <w:p w:rsidR="00BD1ADC" w:rsidRDefault="00BD1ADC">
      <w:pPr>
        <w:pStyle w:val="Standard"/>
      </w:pPr>
    </w:p>
    <w:p w:rsidR="00B726B0" w:rsidRDefault="00B726B0">
      <w:pPr>
        <w:pStyle w:val="Standard"/>
      </w:pPr>
      <w:bookmarkStart w:id="7" w:name="_8ikrf6tkvcqn"/>
      <w:bookmarkStart w:id="8" w:name="_7591e1fgygbs"/>
      <w:bookmarkEnd w:id="7"/>
      <w:bookmarkEnd w:id="8"/>
    </w:p>
    <w:p w:rsidR="00B726B0" w:rsidRDefault="009E6AEF">
      <w:pPr>
        <w:pStyle w:val="Heading1"/>
        <w:pageBreakBefore/>
        <w:spacing w:line="276" w:lineRule="auto"/>
        <w:rPr>
          <w:rFonts w:ascii="Helvetica Neue" w:eastAsia="Helvetica Neue" w:hAnsi="Helvetica Neue" w:cs="Helvetica Neue"/>
          <w:sz w:val="36"/>
          <w:szCs w:val="36"/>
        </w:rPr>
      </w:pPr>
      <w:bookmarkStart w:id="9" w:name="_3of9ejdldsj8"/>
      <w:bookmarkStart w:id="10" w:name="_56kxac515ty5"/>
      <w:bookmarkEnd w:id="9"/>
      <w:bookmarkEnd w:id="10"/>
      <w:r>
        <w:rPr>
          <w:rFonts w:ascii="Helvetica Neue" w:eastAsia="Helvetica Neue" w:hAnsi="Helvetica Neue" w:cs="Helvetica Neue"/>
          <w:sz w:val="36"/>
          <w:szCs w:val="36"/>
        </w:rPr>
        <w:t>Part A - Order Form</w:t>
      </w:r>
    </w:p>
    <w:tbl>
      <w:tblPr>
        <w:tblW w:w="10630" w:type="dxa"/>
        <w:tblLayout w:type="fixed"/>
        <w:tblCellMar>
          <w:left w:w="10" w:type="dxa"/>
          <w:right w:w="10" w:type="dxa"/>
        </w:tblCellMar>
        <w:tblLook w:val="0000" w:firstRow="0" w:lastRow="0" w:firstColumn="0" w:lastColumn="0" w:noHBand="0" w:noVBand="0"/>
      </w:tblPr>
      <w:tblGrid>
        <w:gridCol w:w="5315"/>
        <w:gridCol w:w="5315"/>
      </w:tblGrid>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 service ID number:</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3919 3238 6782 812</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reference:</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ICT2018/010</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title:</w:t>
            </w:r>
          </w:p>
        </w:tc>
        <w:tc>
          <w:tcPr>
            <w:tcW w:w="5315" w:type="dxa"/>
            <w:tcBorders>
              <w:top w:val="single" w:sz="8" w:space="0" w:color="000001"/>
              <w:left w:val="single" w:sz="8" w:space="0" w:color="000001"/>
              <w:bottom w:val="single" w:sz="8" w:space="0" w:color="000001"/>
              <w:right w:val="single" w:sz="8" w:space="0" w:color="000001"/>
            </w:tcBorders>
          </w:tcPr>
          <w:p w:rsidR="0019728C" w:rsidRDefault="009E6AEF" w:rsidP="009E6AEF">
            <w:pPr>
              <w:pStyle w:val="Standard"/>
              <w:spacing w:after="0"/>
              <w:rPr>
                <w:rFonts w:ascii="Helvetica Neue" w:hAnsi="Helvetica Neue"/>
                <w:sz w:val="24"/>
                <w:lang w:val="en"/>
              </w:rPr>
            </w:pPr>
            <w:r w:rsidRPr="0019728C">
              <w:rPr>
                <w:rFonts w:ascii="Helvetica Neue" w:eastAsia="Helvetica Neue" w:hAnsi="Helvetica Neue"/>
                <w:sz w:val="24"/>
              </w:rPr>
              <w:t xml:space="preserve"> G-Cloud Lot 3 – Cloud Support:- </w:t>
            </w:r>
            <w:r w:rsidRPr="0019728C">
              <w:rPr>
                <w:rFonts w:ascii="Helvetica Neue" w:hAnsi="Helvetica Neue"/>
                <w:sz w:val="24"/>
                <w:lang w:val="en"/>
              </w:rPr>
              <w:t xml:space="preserve">Microsoft </w:t>
            </w:r>
            <w:r w:rsidR="0019728C">
              <w:rPr>
                <w:rFonts w:ascii="Helvetica Neue" w:hAnsi="Helvetica Neue"/>
                <w:sz w:val="24"/>
                <w:lang w:val="en"/>
              </w:rPr>
              <w:t xml:space="preserve"> </w:t>
            </w:r>
          </w:p>
          <w:p w:rsidR="0019728C" w:rsidRDefault="0019728C" w:rsidP="0019728C">
            <w:pPr>
              <w:pStyle w:val="Standard"/>
              <w:spacing w:after="0"/>
              <w:rPr>
                <w:rFonts w:ascii="Helvetica Neue" w:hAnsi="Helvetica Neue"/>
                <w:sz w:val="24"/>
                <w:lang w:val="en"/>
              </w:rPr>
            </w:pPr>
            <w:r>
              <w:rPr>
                <w:rFonts w:ascii="Helvetica Neue" w:hAnsi="Helvetica Neue"/>
                <w:sz w:val="24"/>
                <w:lang w:val="en"/>
              </w:rPr>
              <w:t xml:space="preserve"> </w:t>
            </w:r>
            <w:r w:rsidR="009E6AEF" w:rsidRPr="0019728C">
              <w:rPr>
                <w:rFonts w:ascii="Helvetica Neue" w:hAnsi="Helvetica Neue"/>
                <w:sz w:val="24"/>
                <w:lang w:val="en"/>
              </w:rPr>
              <w:t>Dynamics NAV and</w:t>
            </w:r>
            <w:r>
              <w:rPr>
                <w:rFonts w:ascii="Helvetica Neue" w:hAnsi="Helvetica Neue"/>
                <w:sz w:val="24"/>
                <w:lang w:val="en"/>
              </w:rPr>
              <w:t xml:space="preserve"> </w:t>
            </w:r>
            <w:r w:rsidR="009E6AEF" w:rsidRPr="0019728C">
              <w:rPr>
                <w:rFonts w:ascii="Helvetica Neue" w:hAnsi="Helvetica Neue"/>
                <w:sz w:val="24"/>
                <w:lang w:val="en"/>
              </w:rPr>
              <w:t xml:space="preserve">Related Services, Expense </w:t>
            </w:r>
          </w:p>
          <w:p w:rsidR="009E6AEF" w:rsidRPr="0019728C" w:rsidRDefault="0019728C" w:rsidP="0019728C">
            <w:pPr>
              <w:pStyle w:val="Standard"/>
              <w:spacing w:after="0"/>
              <w:rPr>
                <w:rFonts w:ascii="Helvetica Neue" w:eastAsia="Helvetica Neue" w:hAnsi="Helvetica Neue" w:cs="Helvetica Neue"/>
                <w:sz w:val="24"/>
                <w:szCs w:val="24"/>
                <w:shd w:val="clear" w:color="auto" w:fill="FFFF00"/>
              </w:rPr>
            </w:pPr>
            <w:r>
              <w:rPr>
                <w:rFonts w:ascii="Helvetica Neue" w:hAnsi="Helvetica Neue"/>
                <w:sz w:val="24"/>
                <w:lang w:val="en"/>
              </w:rPr>
              <w:t xml:space="preserve"> </w:t>
            </w:r>
            <w:r w:rsidR="009E6AEF" w:rsidRPr="0019728C">
              <w:rPr>
                <w:rFonts w:ascii="Helvetica Neue" w:hAnsi="Helvetica Neue"/>
                <w:sz w:val="24"/>
                <w:lang w:val="en"/>
              </w:rPr>
              <w:t>Management</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description:</w:t>
            </w:r>
          </w:p>
        </w:tc>
        <w:tc>
          <w:tcPr>
            <w:tcW w:w="5315" w:type="dxa"/>
            <w:tcBorders>
              <w:top w:val="single" w:sz="8" w:space="0" w:color="000001"/>
              <w:left w:val="single" w:sz="8" w:space="0" w:color="000001"/>
              <w:bottom w:val="single" w:sz="8" w:space="0" w:color="000001"/>
              <w:right w:val="single" w:sz="8" w:space="0" w:color="000001"/>
            </w:tcBorders>
          </w:tcPr>
          <w:p w:rsidR="0019728C" w:rsidRDefault="009E6AEF" w:rsidP="009E6AEF">
            <w:pPr>
              <w:pStyle w:val="Standard"/>
              <w:spacing w:after="0"/>
              <w:rPr>
                <w:rFonts w:ascii="Helvetica Neue" w:hAnsi="Helvetica Neue"/>
                <w:sz w:val="24"/>
                <w:lang w:val="en"/>
              </w:rPr>
            </w:pPr>
            <w:r w:rsidRPr="0019728C">
              <w:rPr>
                <w:rFonts w:ascii="Helvetica Neue" w:hAnsi="Helvetica Neue"/>
                <w:sz w:val="24"/>
                <w:lang w:val="en"/>
              </w:rPr>
              <w:t xml:space="preserve"> The implementation and support for Microsoft </w:t>
            </w:r>
          </w:p>
          <w:p w:rsidR="0019728C" w:rsidRDefault="0019728C" w:rsidP="0019728C">
            <w:pPr>
              <w:pStyle w:val="Standard"/>
              <w:spacing w:after="0"/>
              <w:rPr>
                <w:rFonts w:ascii="Helvetica Neue" w:hAnsi="Helvetica Neue"/>
                <w:sz w:val="24"/>
                <w:lang w:val="en"/>
              </w:rPr>
            </w:pPr>
            <w:r>
              <w:rPr>
                <w:rFonts w:ascii="Helvetica Neue" w:hAnsi="Helvetica Neue"/>
                <w:sz w:val="24"/>
                <w:lang w:val="en"/>
              </w:rPr>
              <w:t xml:space="preserve"> </w:t>
            </w:r>
            <w:r w:rsidR="009E6AEF" w:rsidRPr="0019728C">
              <w:rPr>
                <w:rFonts w:ascii="Helvetica Neue" w:hAnsi="Helvetica Neue"/>
                <w:sz w:val="24"/>
                <w:lang w:val="en"/>
              </w:rPr>
              <w:t xml:space="preserve">Dynamics NAV. Microsoft's premium Enterprise </w:t>
            </w:r>
          </w:p>
          <w:p w:rsidR="009E6AEF" w:rsidRPr="0019728C" w:rsidRDefault="0019728C" w:rsidP="0019728C">
            <w:pPr>
              <w:pStyle w:val="Standard"/>
              <w:spacing w:after="0"/>
              <w:rPr>
                <w:rFonts w:ascii="Helvetica Neue" w:eastAsia="Helvetica Neue" w:hAnsi="Helvetica Neue" w:cs="Helvetica Neue"/>
                <w:sz w:val="24"/>
                <w:szCs w:val="24"/>
                <w:shd w:val="clear" w:color="auto" w:fill="FFFF00"/>
              </w:rPr>
            </w:pPr>
            <w:r>
              <w:rPr>
                <w:rFonts w:ascii="Helvetica Neue" w:hAnsi="Helvetica Neue"/>
                <w:sz w:val="24"/>
                <w:lang w:val="en"/>
              </w:rPr>
              <w:t xml:space="preserve"> </w:t>
            </w:r>
            <w:r w:rsidR="009E6AEF" w:rsidRPr="0019728C">
              <w:rPr>
                <w:rFonts w:ascii="Helvetica Neue" w:hAnsi="Helvetica Neue"/>
                <w:sz w:val="24"/>
                <w:lang w:val="en"/>
              </w:rPr>
              <w:t>Resource Planning application</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01/04/2018</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31/03/2019 </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value:</w:t>
            </w:r>
          </w:p>
        </w:tc>
        <w:tc>
          <w:tcPr>
            <w:tcW w:w="5315" w:type="dxa"/>
            <w:tcBorders>
              <w:top w:val="single" w:sz="8" w:space="0" w:color="000001"/>
              <w:left w:val="single" w:sz="8" w:space="0" w:color="000001"/>
              <w:bottom w:val="single" w:sz="8" w:space="0" w:color="000001"/>
              <w:right w:val="single" w:sz="8" w:space="0" w:color="000001"/>
            </w:tcBorders>
          </w:tcPr>
          <w:p w:rsidR="00A17557" w:rsidRDefault="009E6AEF" w:rsidP="009E6AEF">
            <w:pPr>
              <w:pStyle w:val="Standard"/>
              <w:spacing w:after="0"/>
            </w:pPr>
            <w:r w:rsidRPr="0019728C">
              <w:rPr>
                <w:rFonts w:ascii="Helvetica Neue" w:eastAsia="Helvetica Neue" w:hAnsi="Helvetica Neue"/>
                <w:sz w:val="24"/>
              </w:rPr>
              <w:t xml:space="preserve"> Up to £300,000 GBP (excluding VAT)</w:t>
            </w:r>
            <w:r w:rsidR="00A17557">
              <w:t xml:space="preserve"> </w:t>
            </w:r>
          </w:p>
          <w:p w:rsidR="00A17557" w:rsidRDefault="00A17557" w:rsidP="009E6AEF">
            <w:pPr>
              <w:pStyle w:val="Standard"/>
              <w:spacing w:after="0"/>
              <w:rPr>
                <w:rFonts w:ascii="Helvetica Neue" w:eastAsia="Helvetica Neue" w:hAnsi="Helvetica Neue"/>
                <w:sz w:val="24"/>
              </w:rPr>
            </w:pPr>
            <w:r w:rsidRPr="00A17557">
              <w:rPr>
                <w:rFonts w:ascii="Helvetica Neue" w:eastAsia="Helvetica Neue" w:hAnsi="Helvetica Neue"/>
                <w:sz w:val="24"/>
              </w:rPr>
              <w:t xml:space="preserve">Year 1 – up to £150,000 GBP </w:t>
            </w:r>
          </w:p>
          <w:p w:rsidR="00A17557" w:rsidRPr="0019728C" w:rsidRDefault="00A17557" w:rsidP="009E6AEF">
            <w:pPr>
              <w:pStyle w:val="Standard"/>
              <w:spacing w:after="0"/>
              <w:rPr>
                <w:rFonts w:ascii="Helvetica Neue" w:eastAsia="Helvetica Neue" w:hAnsi="Helvetica Neue" w:cs="Helvetica Neue"/>
                <w:sz w:val="24"/>
                <w:szCs w:val="24"/>
                <w:shd w:val="clear" w:color="auto" w:fill="FFFF00"/>
              </w:rPr>
            </w:pPr>
            <w:r w:rsidRPr="00A17557">
              <w:rPr>
                <w:rFonts w:ascii="Helvetica Neue" w:eastAsia="Helvetica Neue" w:hAnsi="Helvetica Neue"/>
                <w:sz w:val="24"/>
              </w:rPr>
              <w:t>Year 2 – up to £150,000 GBP(subject to further internal approval)</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Charging method:</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BACS</w:t>
            </w:r>
          </w:p>
        </w:tc>
      </w:tr>
      <w:tr w:rsidR="009E6AEF" w:rsidTr="009E6AEF">
        <w:tc>
          <w:tcPr>
            <w:tcW w:w="531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9E6AEF" w:rsidRDefault="009E6AEF" w:rsidP="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Purchase order number:</w:t>
            </w:r>
          </w:p>
        </w:tc>
        <w:tc>
          <w:tcPr>
            <w:tcW w:w="5315" w:type="dxa"/>
            <w:tcBorders>
              <w:top w:val="single" w:sz="8" w:space="0" w:color="000001"/>
              <w:left w:val="single" w:sz="8" w:space="0" w:color="000001"/>
              <w:bottom w:val="single" w:sz="8" w:space="0" w:color="000001"/>
              <w:right w:val="single" w:sz="8" w:space="0" w:color="000001"/>
            </w:tcBorders>
          </w:tcPr>
          <w:p w:rsidR="009E6AEF" w:rsidRPr="0019728C" w:rsidRDefault="009E6AEF" w:rsidP="009E6AEF">
            <w:pPr>
              <w:pStyle w:val="Standard"/>
              <w:spacing w:after="0"/>
              <w:rPr>
                <w:rFonts w:ascii="Helvetica Neue" w:eastAsia="Helvetica Neue" w:hAnsi="Helvetica Neue" w:cs="Helvetica Neue"/>
                <w:sz w:val="24"/>
                <w:szCs w:val="24"/>
                <w:shd w:val="clear" w:color="auto" w:fill="FFFF00"/>
              </w:rPr>
            </w:pPr>
            <w:r w:rsidRPr="0019728C">
              <w:rPr>
                <w:rFonts w:ascii="Helvetica Neue" w:eastAsia="Helvetica Neue" w:hAnsi="Helvetica Neue"/>
                <w:sz w:val="24"/>
              </w:rPr>
              <w:t xml:space="preserve"> TBC</w:t>
            </w:r>
          </w:p>
        </w:tc>
      </w:tr>
    </w:tbl>
    <w:p w:rsidR="00B726B0" w:rsidRDefault="00B726B0">
      <w:pPr>
        <w:pStyle w:val="Standard"/>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This Order Form is issued under the G-Cloud 9 Framework Agreement (RM1557ix).</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Buyers can use this order form to specify their G-Cloud service requirements when placing an Order.</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W w:w="10651" w:type="dxa"/>
        <w:tblInd w:w="-6" w:type="dxa"/>
        <w:tblLayout w:type="fixed"/>
        <w:tblCellMar>
          <w:left w:w="10" w:type="dxa"/>
          <w:right w:w="10" w:type="dxa"/>
        </w:tblCellMar>
        <w:tblLook w:val="0000" w:firstRow="0" w:lastRow="0" w:firstColumn="0" w:lastColumn="0" w:noHBand="0" w:noVBand="0"/>
      </w:tblPr>
      <w:tblGrid>
        <w:gridCol w:w="2148"/>
        <w:gridCol w:w="8503"/>
      </w:tblGrid>
      <w:tr w:rsidR="00B726B0">
        <w:trPr>
          <w:trHeight w:val="1046"/>
        </w:trPr>
        <w:tc>
          <w:tcPr>
            <w:tcW w:w="2148"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From: the Buyer</w:t>
            </w:r>
          </w:p>
        </w:tc>
        <w:tc>
          <w:tcPr>
            <w:tcW w:w="85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The Secretary of State for the Department for Education</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Sanctuary Buildings</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Great Smith Street</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London</w:t>
            </w:r>
          </w:p>
          <w:p w:rsidR="00B726B0" w:rsidRPr="0019728C" w:rsidRDefault="00CE1924" w:rsidP="00CE1924">
            <w:pPr>
              <w:pStyle w:val="Standard"/>
              <w:spacing w:after="0" w:line="360" w:lineRule="auto"/>
              <w:rPr>
                <w:rFonts w:ascii="Helvetica Neue" w:eastAsia="Helvetica Neue" w:hAnsi="Helvetica Neue" w:cs="Helvetica Neue"/>
                <w:sz w:val="24"/>
                <w:szCs w:val="24"/>
                <w:shd w:val="clear" w:color="auto" w:fill="FFFF00"/>
              </w:rPr>
            </w:pPr>
            <w:r w:rsidRPr="0019728C">
              <w:rPr>
                <w:rFonts w:ascii="Helvetica Neue" w:eastAsia="Helvetica Neue" w:hAnsi="Helvetica Neue" w:cs="Helvetica Neue"/>
                <w:sz w:val="24"/>
              </w:rPr>
              <w:t>SW1P 3BT</w:t>
            </w:r>
          </w:p>
        </w:tc>
      </w:tr>
      <w:tr w:rsidR="00B726B0">
        <w:trPr>
          <w:trHeight w:val="1730"/>
        </w:trPr>
        <w:tc>
          <w:tcPr>
            <w:tcW w:w="2148"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To: the Supplier</w:t>
            </w:r>
          </w:p>
          <w:p w:rsidR="00B726B0" w:rsidRDefault="00B726B0">
            <w:pPr>
              <w:pStyle w:val="Standard"/>
              <w:spacing w:after="0"/>
              <w:rPr>
                <w:rFonts w:ascii="Helvetica Neue" w:eastAsia="Helvetica Neue" w:hAnsi="Helvetica Neue" w:cs="Helvetica Neue"/>
                <w:b/>
                <w:sz w:val="24"/>
                <w:szCs w:val="24"/>
              </w:rPr>
            </w:pPr>
          </w:p>
          <w:p w:rsidR="00B726B0" w:rsidRDefault="00B726B0">
            <w:pPr>
              <w:pStyle w:val="Standard"/>
              <w:spacing w:after="0"/>
              <w:rPr>
                <w:rFonts w:ascii="Helvetica Neue" w:eastAsia="Helvetica Neue" w:hAnsi="Helvetica Neue" w:cs="Helvetica Neue"/>
                <w:b/>
                <w:sz w:val="24"/>
                <w:szCs w:val="24"/>
              </w:rPr>
            </w:pPr>
          </w:p>
          <w:p w:rsidR="00B726B0" w:rsidRDefault="00B726B0">
            <w:pPr>
              <w:pStyle w:val="Standard"/>
              <w:spacing w:after="0"/>
              <w:rPr>
                <w:rFonts w:ascii="Helvetica Neue" w:eastAsia="Helvetica Neue" w:hAnsi="Helvetica Neue" w:cs="Helvetica Neue"/>
                <w:b/>
                <w:sz w:val="24"/>
                <w:szCs w:val="24"/>
              </w:rPr>
            </w:pPr>
          </w:p>
        </w:tc>
        <w:tc>
          <w:tcPr>
            <w:tcW w:w="8503"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Total Enterprise Solutions</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Grosvenor Court</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Wheelhouse Road</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Lea Hall Enterprise Park</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Rugeley</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WS15 1LH</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 xml:space="preserve">Company number: </w:t>
            </w:r>
          </w:p>
          <w:p w:rsidR="00B726B0" w:rsidRPr="0019728C" w:rsidRDefault="00CE1924" w:rsidP="00CE1924">
            <w:pPr>
              <w:pStyle w:val="Standard"/>
              <w:spacing w:after="0" w:line="360" w:lineRule="auto"/>
              <w:rPr>
                <w:rFonts w:ascii="Helvetica Neue" w:eastAsia="Helvetica Neue" w:hAnsi="Helvetica Neue" w:cs="Helvetica Neue"/>
                <w:sz w:val="24"/>
                <w:szCs w:val="24"/>
                <w:shd w:val="clear" w:color="auto" w:fill="FFFF00"/>
              </w:rPr>
            </w:pPr>
            <w:r w:rsidRPr="0019728C">
              <w:rPr>
                <w:rFonts w:ascii="Helvetica Neue" w:eastAsia="Helvetica Neue" w:hAnsi="Helvetica Neue" w:cs="Helvetica Neue"/>
                <w:sz w:val="24"/>
              </w:rPr>
              <w:t>05403319</w:t>
            </w:r>
          </w:p>
        </w:tc>
      </w:tr>
      <w:tr w:rsidR="00B726B0">
        <w:trPr>
          <w:trHeight w:val="258"/>
        </w:trPr>
        <w:tc>
          <w:tcPr>
            <w:tcW w:w="10651" w:type="dxa"/>
            <w:gridSpan w:val="2"/>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Together: the ‘Parties’</w:t>
            </w:r>
          </w:p>
        </w:tc>
      </w:tr>
    </w:tbl>
    <w:p w:rsidR="00B726B0" w:rsidRDefault="00B726B0">
      <w:pPr>
        <w:pStyle w:val="Standard"/>
        <w:rPr>
          <w:rFonts w:ascii="Helvetica Neue" w:eastAsia="Helvetica Neue" w:hAnsi="Helvetica Neue" w:cs="Helvetica Neue"/>
          <w:b/>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Principle contact details</w:t>
      </w:r>
    </w:p>
    <w:tbl>
      <w:tblPr>
        <w:tblW w:w="10590" w:type="dxa"/>
        <w:tblLayout w:type="fixed"/>
        <w:tblCellMar>
          <w:left w:w="10" w:type="dxa"/>
          <w:right w:w="10" w:type="dxa"/>
        </w:tblCellMar>
        <w:tblLook w:val="0000" w:firstRow="0" w:lastRow="0" w:firstColumn="0" w:lastColumn="0" w:noHBand="0" w:noVBand="0"/>
      </w:tblPr>
      <w:tblGrid>
        <w:gridCol w:w="2145"/>
        <w:gridCol w:w="8445"/>
      </w:tblGrid>
      <w:tr w:rsidR="00B726B0">
        <w:tc>
          <w:tcPr>
            <w:tcW w:w="214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Buyer:</w:t>
            </w:r>
          </w:p>
          <w:p w:rsidR="00B726B0" w:rsidRDefault="00B726B0">
            <w:pPr>
              <w:pStyle w:val="Standard"/>
              <w:spacing w:after="0"/>
              <w:rPr>
                <w:rFonts w:ascii="Helvetica Neue" w:eastAsia="Helvetica Neue" w:hAnsi="Helvetica Neue" w:cs="Helvetica Neue"/>
                <w:b/>
                <w:sz w:val="24"/>
                <w:szCs w:val="24"/>
              </w:rPr>
            </w:pPr>
          </w:p>
          <w:p w:rsidR="00B726B0" w:rsidRDefault="00B726B0">
            <w:pPr>
              <w:pStyle w:val="Standard"/>
              <w:spacing w:after="0"/>
              <w:rPr>
                <w:rFonts w:ascii="Helvetica Neue" w:eastAsia="Helvetica Neue" w:hAnsi="Helvetica Neue" w:cs="Helvetica Neue"/>
                <w:b/>
                <w:sz w:val="24"/>
                <w:szCs w:val="24"/>
              </w:rPr>
            </w:pPr>
          </w:p>
        </w:tc>
        <w:tc>
          <w:tcPr>
            <w:tcW w:w="844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 xml:space="preserve">Title: </w:t>
            </w:r>
            <w:r w:rsidR="002164FB" w:rsidRPr="002164FB">
              <w:rPr>
                <w:rFonts w:ascii="Helvetica Neue" w:eastAsia="Helvetica Neue" w:hAnsi="Helvetica Neue" w:cs="Helvetica Neue"/>
                <w:sz w:val="24"/>
                <w:highlight w:val="green"/>
              </w:rPr>
              <w:t>Redacted</w:t>
            </w:r>
          </w:p>
          <w:p w:rsidR="00CE1924" w:rsidRPr="0019728C" w:rsidRDefault="002164FB" w:rsidP="00CE1924">
            <w:pPr>
              <w:spacing w:line="360" w:lineRule="auto"/>
              <w:rPr>
                <w:rFonts w:ascii="Helvetica Neue" w:eastAsia="Helvetica Neue" w:hAnsi="Helvetica Neue" w:cs="Helvetica Neue"/>
                <w:sz w:val="24"/>
              </w:rPr>
            </w:pPr>
            <w:r>
              <w:rPr>
                <w:rFonts w:ascii="Helvetica Neue" w:eastAsia="Helvetica Neue" w:hAnsi="Helvetica Neue" w:cs="Helvetica Neue"/>
                <w:sz w:val="24"/>
              </w:rPr>
              <w:t xml:space="preserve">Name: </w:t>
            </w:r>
            <w:r w:rsidRPr="002164FB">
              <w:rPr>
                <w:rFonts w:ascii="Helvetica Neue" w:eastAsia="Helvetica Neue" w:hAnsi="Helvetica Neue" w:cs="Helvetica Neue"/>
                <w:sz w:val="24"/>
                <w:highlight w:val="green"/>
              </w:rPr>
              <w:t>Redacted</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 xml:space="preserve">Email: </w:t>
            </w:r>
            <w:r w:rsidR="002164FB" w:rsidRPr="002164FB">
              <w:rPr>
                <w:rFonts w:ascii="Helvetica Neue" w:eastAsia="Helvetica Neue" w:hAnsi="Helvetica Neue" w:cs="Helvetica Neue"/>
                <w:sz w:val="24"/>
                <w:highlight w:val="green"/>
              </w:rPr>
              <w:t>Redacted</w:t>
            </w:r>
          </w:p>
          <w:p w:rsidR="00B726B0" w:rsidRPr="0019728C" w:rsidRDefault="00CE1924" w:rsidP="002164FB">
            <w:pPr>
              <w:pStyle w:val="Standard"/>
              <w:spacing w:after="0" w:line="360" w:lineRule="auto"/>
              <w:rPr>
                <w:sz w:val="24"/>
              </w:rPr>
            </w:pPr>
            <w:r w:rsidRPr="0019728C">
              <w:rPr>
                <w:rFonts w:ascii="Helvetica Neue" w:eastAsia="Helvetica Neue" w:hAnsi="Helvetica Neue" w:cs="Helvetica Neue"/>
                <w:sz w:val="24"/>
              </w:rPr>
              <w:t xml:space="preserve">Phone: </w:t>
            </w:r>
            <w:r w:rsidR="002164FB" w:rsidRPr="002164FB">
              <w:rPr>
                <w:rFonts w:ascii="Helvetica Neue" w:eastAsia="Helvetica Neue" w:hAnsi="Helvetica Neue" w:cs="Helvetica Neue"/>
                <w:sz w:val="24"/>
                <w:highlight w:val="green"/>
              </w:rPr>
              <w:t>Redacted</w:t>
            </w:r>
          </w:p>
        </w:tc>
      </w:tr>
      <w:tr w:rsidR="00B726B0">
        <w:tc>
          <w:tcPr>
            <w:tcW w:w="214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Supplier:</w:t>
            </w:r>
          </w:p>
        </w:tc>
        <w:tc>
          <w:tcPr>
            <w:tcW w:w="8445"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CE1924" w:rsidRPr="0019728C" w:rsidRDefault="00CE1924" w:rsidP="00CE1924">
            <w:pPr>
              <w:spacing w:line="360" w:lineRule="auto"/>
              <w:rPr>
                <w:rFonts w:ascii="Helvetica Neue" w:eastAsia="Helvetica Neue" w:hAnsi="Helvetica Neue" w:cs="Helvetica Neue"/>
                <w:sz w:val="24"/>
                <w:highlight w:val="yellow"/>
              </w:rPr>
            </w:pPr>
            <w:r w:rsidRPr="0019728C">
              <w:rPr>
                <w:rFonts w:ascii="Helvetica Neue" w:eastAsia="Helvetica Neue" w:hAnsi="Helvetica Neue" w:cs="Helvetica Neue"/>
                <w:sz w:val="24"/>
              </w:rPr>
              <w:t xml:space="preserve">Title: </w:t>
            </w:r>
            <w:r w:rsidR="002164FB" w:rsidRPr="002164FB">
              <w:rPr>
                <w:rFonts w:ascii="Helvetica Neue" w:eastAsia="Helvetica Neue" w:hAnsi="Helvetica Neue" w:cs="Helvetica Neue"/>
                <w:sz w:val="24"/>
                <w:highlight w:val="green"/>
              </w:rPr>
              <w:t>Redacted</w:t>
            </w:r>
          </w:p>
          <w:p w:rsidR="00CE1924" w:rsidRPr="0019728C" w:rsidRDefault="00CE1924" w:rsidP="00CE1924">
            <w:pPr>
              <w:spacing w:line="360" w:lineRule="auto"/>
              <w:rPr>
                <w:rFonts w:ascii="Helvetica Neue" w:eastAsia="Helvetica Neue" w:hAnsi="Helvetica Neue" w:cs="Helvetica Neue"/>
                <w:sz w:val="24"/>
                <w:highlight w:val="yellow"/>
              </w:rPr>
            </w:pPr>
            <w:r w:rsidRPr="0019728C">
              <w:rPr>
                <w:rFonts w:ascii="Helvetica Neue" w:eastAsia="Helvetica Neue" w:hAnsi="Helvetica Neue" w:cs="Helvetica Neue"/>
                <w:sz w:val="24"/>
              </w:rPr>
              <w:t xml:space="preserve">Name: </w:t>
            </w:r>
            <w:r w:rsidR="002164FB" w:rsidRPr="002164FB">
              <w:rPr>
                <w:rFonts w:ascii="Helvetica Neue" w:eastAsia="Helvetica Neue" w:hAnsi="Helvetica Neue" w:cs="Helvetica Neue"/>
                <w:sz w:val="24"/>
                <w:highlight w:val="green"/>
              </w:rPr>
              <w:t>Redacted</w:t>
            </w:r>
          </w:p>
          <w:p w:rsidR="00CE1924" w:rsidRPr="0019728C" w:rsidRDefault="00CE1924" w:rsidP="00CE1924">
            <w:pPr>
              <w:spacing w:line="360" w:lineRule="auto"/>
              <w:rPr>
                <w:rFonts w:ascii="Helvetica Neue" w:eastAsia="Helvetica Neue" w:hAnsi="Helvetica Neue" w:cs="Helvetica Neue"/>
                <w:sz w:val="24"/>
              </w:rPr>
            </w:pPr>
            <w:r w:rsidRPr="0019728C">
              <w:rPr>
                <w:rFonts w:ascii="Helvetica Neue" w:eastAsia="Helvetica Neue" w:hAnsi="Helvetica Neue" w:cs="Helvetica Neue"/>
                <w:sz w:val="24"/>
              </w:rPr>
              <w:t xml:space="preserve">Email: </w:t>
            </w:r>
            <w:r w:rsidR="002164FB" w:rsidRPr="002164FB">
              <w:rPr>
                <w:rFonts w:ascii="Helvetica Neue" w:eastAsia="Helvetica Neue" w:hAnsi="Helvetica Neue" w:cs="Helvetica Neue"/>
                <w:sz w:val="24"/>
                <w:highlight w:val="green"/>
              </w:rPr>
              <w:t>Redacted</w:t>
            </w:r>
          </w:p>
          <w:p w:rsidR="00B726B0" w:rsidRPr="0019728C" w:rsidRDefault="00CE1924" w:rsidP="002164FB">
            <w:pPr>
              <w:pStyle w:val="Standard"/>
              <w:spacing w:after="0" w:line="360" w:lineRule="auto"/>
              <w:rPr>
                <w:sz w:val="24"/>
              </w:rPr>
            </w:pPr>
            <w:r w:rsidRPr="0019728C">
              <w:rPr>
                <w:rFonts w:ascii="Helvetica Neue" w:eastAsia="Helvetica Neue" w:hAnsi="Helvetica Neue" w:cs="Helvetica Neue"/>
                <w:sz w:val="24"/>
              </w:rPr>
              <w:t xml:space="preserve">Phone: </w:t>
            </w:r>
            <w:r w:rsidR="002164FB" w:rsidRPr="002164FB">
              <w:rPr>
                <w:rFonts w:ascii="Helvetica Neue" w:eastAsia="Helvetica Neue" w:hAnsi="Helvetica Neue" w:cs="Helvetica Neue"/>
                <w:sz w:val="24"/>
                <w:highlight w:val="green"/>
              </w:rPr>
              <w:t>Redacted</w:t>
            </w:r>
          </w:p>
        </w:tc>
      </w:tr>
    </w:tbl>
    <w:p w:rsidR="00B726B0" w:rsidRDefault="00B726B0">
      <w:pPr>
        <w:pStyle w:val="Standard"/>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term</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CE1924" w:rsidT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p w:rsidR="00CE1924" w:rsidRDefault="00CE1924" w:rsidP="00CE1924">
            <w:pPr>
              <w:pStyle w:val="Standard"/>
              <w:spacing w:after="0"/>
              <w:rPr>
                <w:rFonts w:ascii="Helvetica Neue" w:eastAsia="Helvetica Neue" w:hAnsi="Helvetica Neue" w:cs="Helvetica Neue"/>
                <w:sz w:val="24"/>
                <w:szCs w:val="24"/>
              </w:rPr>
            </w:pPr>
          </w:p>
        </w:tc>
        <w:tc>
          <w:tcPr>
            <w:tcW w:w="7973" w:type="dxa"/>
            <w:tcBorders>
              <w:top w:val="single" w:sz="8" w:space="0" w:color="000001"/>
              <w:left w:val="single" w:sz="8" w:space="0" w:color="000001"/>
              <w:bottom w:val="single" w:sz="8" w:space="0" w:color="000001"/>
              <w:right w:val="single" w:sz="8" w:space="0" w:color="000001"/>
            </w:tcBorders>
          </w:tcPr>
          <w:p w:rsidR="00CE1924" w:rsidRPr="0019728C" w:rsidRDefault="00CE1924" w:rsidP="00CE1924">
            <w:pPr>
              <w:pStyle w:val="Standard"/>
              <w:spacing w:after="0"/>
              <w:rPr>
                <w:sz w:val="24"/>
              </w:rPr>
            </w:pPr>
            <w:r w:rsidRPr="0019728C">
              <w:rPr>
                <w:rFonts w:ascii="Helvetica Neue" w:eastAsia="Helvetica Neue" w:hAnsi="Helvetica Neue" w:cs="Helvetica Neue"/>
                <w:sz w:val="24"/>
              </w:rPr>
              <w:t xml:space="preserve"> This Call-Off Contract Starts on 01/04/2018 and is valid for twelve (12) months. </w:t>
            </w:r>
          </w:p>
        </w:tc>
      </w:tr>
      <w:tr w:rsidR="00CE1924" w:rsidT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before="60" w:after="60"/>
              <w:ind w:right="308"/>
              <w:rPr>
                <w:rFonts w:ascii="Helvetica Neue" w:eastAsia="Helvetica Neue" w:hAnsi="Helvetica Neue" w:cs="Helvetica Neue"/>
                <w:b/>
                <w:sz w:val="24"/>
                <w:szCs w:val="24"/>
              </w:rPr>
            </w:pPr>
            <w:r>
              <w:rPr>
                <w:rFonts w:ascii="Helvetica Neue" w:eastAsia="Helvetica Neue" w:hAnsi="Helvetica Neue" w:cs="Helvetica Neue"/>
                <w:b/>
                <w:sz w:val="24"/>
                <w:szCs w:val="24"/>
              </w:rPr>
              <w:t>Ending (termination):</w:t>
            </w:r>
          </w:p>
        </w:tc>
        <w:tc>
          <w:tcPr>
            <w:tcW w:w="7973" w:type="dxa"/>
            <w:tcBorders>
              <w:top w:val="single" w:sz="8" w:space="0" w:color="000001"/>
              <w:left w:val="single" w:sz="8" w:space="0" w:color="000001"/>
              <w:bottom w:val="single" w:sz="8" w:space="0" w:color="000001"/>
              <w:right w:val="single" w:sz="8" w:space="0" w:color="000001"/>
            </w:tcBorders>
          </w:tcPr>
          <w:p w:rsidR="0019728C" w:rsidRDefault="00CE1924" w:rsidP="00CE1924">
            <w:pPr>
              <w:pStyle w:val="Standard"/>
              <w:spacing w:after="0"/>
              <w:rPr>
                <w:rFonts w:ascii="Helvetica Neue" w:eastAsia="Helvetica Neue" w:hAnsi="Helvetica Neue" w:cs="Helvetica Neue"/>
                <w:sz w:val="24"/>
              </w:rPr>
            </w:pPr>
            <w:r w:rsidRPr="0019728C">
              <w:rPr>
                <w:rFonts w:ascii="Helvetica Neue" w:eastAsia="Helvetica Neue" w:hAnsi="Helvetica Neue" w:cs="Helvetica Neue"/>
                <w:sz w:val="24"/>
              </w:rPr>
              <w:t xml:space="preserve"> The notice period needed for Ending the Call-Off Contract is at least [90] </w:t>
            </w:r>
            <w:r w:rsidR="0019728C">
              <w:rPr>
                <w:rFonts w:ascii="Helvetica Neue" w:eastAsia="Helvetica Neue" w:hAnsi="Helvetica Neue" w:cs="Helvetica Neue"/>
                <w:sz w:val="24"/>
              </w:rPr>
              <w:t xml:space="preserve"> </w:t>
            </w:r>
          </w:p>
          <w:p w:rsidR="0019728C" w:rsidRDefault="0019728C" w:rsidP="00CE1924">
            <w:pPr>
              <w:pStyle w:val="Standard"/>
              <w:spacing w:after="0"/>
              <w:rPr>
                <w:rFonts w:ascii="Helvetica Neue" w:eastAsia="Helvetica Neue" w:hAnsi="Helvetica Neue" w:cs="Helvetica Neue"/>
                <w:sz w:val="24"/>
              </w:rPr>
            </w:pPr>
            <w:r>
              <w:rPr>
                <w:rFonts w:ascii="Helvetica Neue" w:eastAsia="Helvetica Neue" w:hAnsi="Helvetica Neue" w:cs="Helvetica Neue"/>
                <w:sz w:val="24"/>
              </w:rPr>
              <w:t xml:space="preserve"> </w:t>
            </w:r>
            <w:r w:rsidR="00CE1924" w:rsidRPr="0019728C">
              <w:rPr>
                <w:rFonts w:ascii="Helvetica Neue" w:eastAsia="Helvetica Neue" w:hAnsi="Helvetica Neue" w:cs="Helvetica Neue"/>
                <w:sz w:val="24"/>
              </w:rPr>
              <w:t xml:space="preserve">Working Days from the date of written notice for disputed sums or at least [30] </w:t>
            </w:r>
            <w:r>
              <w:rPr>
                <w:rFonts w:ascii="Helvetica Neue" w:eastAsia="Helvetica Neue" w:hAnsi="Helvetica Neue" w:cs="Helvetica Neue"/>
                <w:sz w:val="24"/>
              </w:rPr>
              <w:t xml:space="preserve"> </w:t>
            </w:r>
          </w:p>
          <w:p w:rsidR="00CE1924" w:rsidRPr="0019728C" w:rsidRDefault="0019728C" w:rsidP="0019728C">
            <w:pPr>
              <w:pStyle w:val="Standard"/>
              <w:spacing w:after="0"/>
              <w:rPr>
                <w:sz w:val="24"/>
              </w:rPr>
            </w:pPr>
            <w:r>
              <w:rPr>
                <w:rFonts w:ascii="Helvetica Neue" w:eastAsia="Helvetica Neue" w:hAnsi="Helvetica Neue" w:cs="Helvetica Neue"/>
                <w:sz w:val="24"/>
              </w:rPr>
              <w:t xml:space="preserve"> </w:t>
            </w:r>
            <w:r w:rsidR="00CE1924" w:rsidRPr="0019728C">
              <w:rPr>
                <w:rFonts w:ascii="Helvetica Neue" w:eastAsia="Helvetica Neue" w:hAnsi="Helvetica Neue" w:cs="Helvetica Neue"/>
                <w:sz w:val="24"/>
              </w:rPr>
              <w:t xml:space="preserve">days from the date of written notice for  Ending without cause. </w:t>
            </w:r>
          </w:p>
        </w:tc>
      </w:tr>
      <w:tr w:rsidR="00CE1924" w:rsidT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before="60" w:after="60"/>
              <w:ind w:right="308"/>
              <w:rPr>
                <w:rFonts w:ascii="Helvetica Neue" w:eastAsia="Helvetica Neue" w:hAnsi="Helvetica Neue" w:cs="Helvetica Neue"/>
                <w:b/>
                <w:sz w:val="24"/>
                <w:szCs w:val="24"/>
              </w:rPr>
            </w:pPr>
            <w:bookmarkStart w:id="11" w:name="_1fob9te"/>
            <w:bookmarkEnd w:id="11"/>
            <w:r>
              <w:rPr>
                <w:rFonts w:ascii="Helvetica Neue" w:eastAsia="Helvetica Neue" w:hAnsi="Helvetica Neue" w:cs="Helvetica Neue"/>
                <w:b/>
                <w:sz w:val="24"/>
                <w:szCs w:val="24"/>
              </w:rPr>
              <w:t>Extension period:</w:t>
            </w:r>
          </w:p>
        </w:tc>
        <w:tc>
          <w:tcPr>
            <w:tcW w:w="7973" w:type="dxa"/>
            <w:tcBorders>
              <w:top w:val="single" w:sz="8" w:space="0" w:color="000001"/>
              <w:left w:val="single" w:sz="8" w:space="0" w:color="000001"/>
              <w:bottom w:val="single" w:sz="8" w:space="0" w:color="000001"/>
              <w:right w:val="single" w:sz="8" w:space="0" w:color="000001"/>
            </w:tcBorders>
          </w:tcPr>
          <w:p w:rsidR="0019728C" w:rsidRDefault="00CE1924" w:rsidP="00CE1924">
            <w:pPr>
              <w:rPr>
                <w:rFonts w:ascii="Helvetica Neue" w:eastAsia="Helvetica Neue" w:hAnsi="Helvetica Neue" w:cs="Helvetica Neue"/>
                <w:sz w:val="24"/>
              </w:rPr>
            </w:pPr>
            <w:r w:rsidRPr="0019728C">
              <w:rPr>
                <w:rFonts w:ascii="Helvetica Neue" w:eastAsia="Helvetica Neue" w:hAnsi="Helvetica Neue" w:cs="Helvetica Neue"/>
                <w:sz w:val="24"/>
              </w:rPr>
              <w:t xml:space="preserve"> Subject to further internal approval, this Call-Off Contract can be extended by the </w:t>
            </w:r>
          </w:p>
          <w:p w:rsidR="0019728C" w:rsidRDefault="0019728C" w:rsidP="00CE1924">
            <w:pPr>
              <w:rPr>
                <w:rFonts w:ascii="Helvetica Neue" w:eastAsia="Helvetica Neue" w:hAnsi="Helvetica Neue" w:cs="Helvetica Neue"/>
                <w:sz w:val="24"/>
              </w:rPr>
            </w:pPr>
            <w:r>
              <w:rPr>
                <w:rFonts w:ascii="Helvetica Neue" w:eastAsia="Helvetica Neue" w:hAnsi="Helvetica Neue" w:cs="Helvetica Neue"/>
                <w:sz w:val="24"/>
              </w:rPr>
              <w:t xml:space="preserve"> </w:t>
            </w:r>
            <w:r w:rsidR="00CE1924" w:rsidRPr="0019728C">
              <w:rPr>
                <w:rFonts w:ascii="Helvetica Neue" w:eastAsia="Helvetica Neue" w:hAnsi="Helvetica Neue" w:cs="Helvetica Neue"/>
                <w:sz w:val="24"/>
              </w:rPr>
              <w:t xml:space="preserve">Buyer for one period of up to twelve (12) months, by giving the Supplier one (1) </w:t>
            </w:r>
          </w:p>
          <w:p w:rsidR="00CE1924" w:rsidRPr="0019728C" w:rsidRDefault="0019728C" w:rsidP="00CE1924">
            <w:pPr>
              <w:rPr>
                <w:rFonts w:ascii="Helvetica Neue" w:eastAsia="Helvetica Neue" w:hAnsi="Helvetica Neue" w:cs="Helvetica Neue"/>
                <w:sz w:val="24"/>
              </w:rPr>
            </w:pPr>
            <w:r>
              <w:rPr>
                <w:rFonts w:ascii="Helvetica Neue" w:eastAsia="Helvetica Neue" w:hAnsi="Helvetica Neue" w:cs="Helvetica Neue"/>
                <w:sz w:val="24"/>
              </w:rPr>
              <w:t xml:space="preserve"> </w:t>
            </w:r>
            <w:r w:rsidR="00CE1924" w:rsidRPr="0019728C">
              <w:rPr>
                <w:rFonts w:ascii="Helvetica Neue" w:eastAsia="Helvetica Neue" w:hAnsi="Helvetica Neue" w:cs="Helvetica Neue"/>
                <w:sz w:val="24"/>
              </w:rPr>
              <w:t>months written notice before its</w:t>
            </w:r>
            <w:r>
              <w:rPr>
                <w:rFonts w:ascii="Helvetica Neue" w:eastAsia="Helvetica Neue" w:hAnsi="Helvetica Neue" w:cs="Helvetica Neue"/>
                <w:sz w:val="24"/>
              </w:rPr>
              <w:t xml:space="preserve"> </w:t>
            </w:r>
            <w:r w:rsidR="00CE1924" w:rsidRPr="0019728C">
              <w:rPr>
                <w:rFonts w:ascii="Helvetica Neue" w:eastAsia="Helvetica Neue" w:hAnsi="Helvetica Neue" w:cs="Helvetica Neue"/>
                <w:sz w:val="24"/>
              </w:rPr>
              <w:t>expiry.</w:t>
            </w:r>
          </w:p>
          <w:p w:rsidR="00CE1924" w:rsidRPr="0019728C" w:rsidRDefault="00CE1924" w:rsidP="00CE1924">
            <w:pPr>
              <w:pStyle w:val="Standard"/>
              <w:spacing w:after="0"/>
              <w:ind w:left="720"/>
              <w:rPr>
                <w:rFonts w:ascii="Helvetica Neue" w:eastAsia="Helvetica Neue" w:hAnsi="Helvetica Neue" w:cs="Helvetica Neue"/>
                <w:sz w:val="24"/>
                <w:szCs w:val="24"/>
                <w:shd w:val="clear" w:color="auto" w:fill="00FF00"/>
              </w:rPr>
            </w:pPr>
          </w:p>
        </w:tc>
      </w:tr>
    </w:tbl>
    <w:p w:rsidR="00B726B0" w:rsidRDefault="00B726B0">
      <w:pPr>
        <w:pStyle w:val="Standard"/>
        <w:rPr>
          <w:rFonts w:ascii="Helvetica Neue" w:eastAsia="Helvetica Neue" w:hAnsi="Helvetica Neue" w:cs="Helvetica Neue"/>
          <w:b/>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Buyer contractual details</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lot: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is for the provision of Services under:</w:t>
            </w:r>
          </w:p>
          <w:p w:rsidR="00B726B0" w:rsidRDefault="00CE1924" w:rsidP="00CE1924">
            <w:pPr>
              <w:pStyle w:val="Standard"/>
              <w:spacing w:after="0"/>
              <w:rPr>
                <w:rFonts w:ascii="Helvetica Neue" w:eastAsia="Helvetica Neue" w:hAnsi="Helvetica Neue" w:cs="Helvetica Neue"/>
                <w:sz w:val="24"/>
                <w:szCs w:val="24"/>
                <w:shd w:val="clear" w:color="auto" w:fill="FFFF00"/>
              </w:rPr>
            </w:pPr>
            <w:r w:rsidRPr="00CE1924">
              <w:rPr>
                <w:rFonts w:ascii="Helvetica Neue" w:eastAsia="Helvetica Neue" w:hAnsi="Helvetica Neue" w:cs="Helvetica Neue"/>
                <w:sz w:val="24"/>
              </w:rPr>
              <w:t>Lot 3 - Cloud support</w:t>
            </w:r>
            <w:r w:rsidR="009E6AEF" w:rsidRPr="00CE1924">
              <w:rPr>
                <w:rFonts w:ascii="Helvetica Neue" w:eastAsia="Helvetica Neue" w:hAnsi="Helvetica Neue" w:cs="Helvetica Neue"/>
                <w:sz w:val="28"/>
                <w:szCs w:val="24"/>
                <w:shd w:val="clear" w:color="auto" w:fill="FFFF00"/>
              </w:rPr>
              <w:t xml:space="preserve"> </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 required: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CE1924" w:rsidP="00CE1924">
            <w:pPr>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The Services to be provided by the Supplier under the above Lot are listed in Framework Section 2 and</w:t>
            </w:r>
            <w:r w:rsidR="00A902BD">
              <w:rPr>
                <w:rFonts w:ascii="Helvetica Neue" w:eastAsia="Helvetica Neue" w:hAnsi="Helvetica Neue" w:cs="Helvetica Neue"/>
                <w:sz w:val="24"/>
                <w:szCs w:val="24"/>
              </w:rPr>
              <w:t xml:space="preserve"> a summary is</w:t>
            </w:r>
            <w:r w:rsidRPr="0019728C">
              <w:rPr>
                <w:rFonts w:ascii="Helvetica Neue" w:eastAsia="Helvetica Neue" w:hAnsi="Helvetica Neue" w:cs="Helvetica Neue"/>
                <w:sz w:val="24"/>
                <w:szCs w:val="24"/>
              </w:rPr>
              <w:t xml:space="preserve"> outlined below:</w:t>
            </w:r>
          </w:p>
          <w:p w:rsidR="00CE1924" w:rsidRPr="0019728C" w:rsidRDefault="00CE1924" w:rsidP="00CE1924">
            <w:pPr>
              <w:rPr>
                <w:rFonts w:ascii="Helvetica Neue" w:eastAsia="Helvetica Neue" w:hAnsi="Helvetica Neue" w:cs="Helvetica Neue"/>
                <w:sz w:val="24"/>
                <w:szCs w:val="24"/>
              </w:rPr>
            </w:pPr>
          </w:p>
          <w:p w:rsidR="00CE1924" w:rsidRPr="002E52CE" w:rsidRDefault="00CE1924" w:rsidP="006E6F7E">
            <w:pPr>
              <w:pStyle w:val="ListParagraph"/>
              <w:widowControl w:val="0"/>
              <w:numPr>
                <w:ilvl w:val="0"/>
                <w:numId w:val="98"/>
              </w:numPr>
              <w:suppressAutoHyphens w:val="0"/>
              <w:autoSpaceDN/>
              <w:spacing w:after="0"/>
              <w:contextualSpacing/>
              <w:textAlignment w:val="auto"/>
              <w:rPr>
                <w:rFonts w:ascii="Helvetica Neue" w:eastAsia="Helvetica Neue" w:hAnsi="Helvetica Neue" w:cs="Helvetica Neue"/>
                <w:sz w:val="24"/>
                <w:szCs w:val="24"/>
              </w:rPr>
            </w:pPr>
            <w:r w:rsidRPr="0019728C">
              <w:rPr>
                <w:rFonts w:ascii="Helvetica Neue" w:hAnsi="Helvetica Neue"/>
                <w:sz w:val="24"/>
                <w:szCs w:val="24"/>
                <w:lang w:val="en"/>
              </w:rPr>
              <w:t>The implementation and support for Microsoft Dynamics NAV. Microsoft's premium Enterprise Resource Planning application – (G-Cloud 9, 3919 3238 6782 812)</w:t>
            </w:r>
          </w:p>
          <w:p w:rsidR="002E52CE" w:rsidRPr="002E52CE" w:rsidRDefault="002E52CE" w:rsidP="006E6F7E">
            <w:pPr>
              <w:pStyle w:val="ListParagraph"/>
              <w:numPr>
                <w:ilvl w:val="0"/>
                <w:numId w:val="98"/>
              </w:numPr>
              <w:suppressAutoHyphens w:val="0"/>
              <w:autoSpaceDN/>
              <w:contextualSpacing/>
              <w:textAlignment w:val="auto"/>
              <w:rPr>
                <w:rFonts w:ascii="Helvetica Neue" w:hAnsi="Helvetica Neue"/>
                <w:sz w:val="24"/>
                <w:szCs w:val="24"/>
              </w:rPr>
            </w:pPr>
            <w:r w:rsidRPr="002E52CE">
              <w:rPr>
                <w:rFonts w:ascii="Helvetica Neue" w:hAnsi="Helvetica Neue"/>
                <w:sz w:val="24"/>
                <w:szCs w:val="24"/>
              </w:rPr>
              <w:t>ongoing support and maintenance for the NAV application in the NAV 2017 system (excluding SQL and IaaS elements).</w:t>
            </w:r>
          </w:p>
          <w:p w:rsidR="00CE1924" w:rsidRPr="0019728C" w:rsidRDefault="00CE1924" w:rsidP="006E6F7E">
            <w:pPr>
              <w:pStyle w:val="ListParagraph"/>
              <w:widowControl w:val="0"/>
              <w:numPr>
                <w:ilvl w:val="0"/>
                <w:numId w:val="98"/>
              </w:numPr>
              <w:suppressAutoHyphens w:val="0"/>
              <w:autoSpaceDN/>
              <w:spacing w:after="0"/>
              <w:contextualSpacing/>
              <w:textAlignment w:val="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 xml:space="preserve">Provision of  future support managed through the DDaT RFQ process </w:t>
            </w:r>
          </w:p>
          <w:p w:rsidR="00B726B0" w:rsidRPr="0019728C" w:rsidRDefault="00B726B0">
            <w:pPr>
              <w:pStyle w:val="Standard"/>
              <w:spacing w:after="0"/>
              <w:rPr>
                <w:rFonts w:ascii="Helvetica Neue" w:eastAsia="Helvetica Neue" w:hAnsi="Helvetica Neue" w:cs="Helvetica Neue"/>
                <w:sz w:val="24"/>
                <w:szCs w:val="24"/>
                <w:shd w:val="clear" w:color="auto" w:fill="00FF00"/>
              </w:rPr>
            </w:pPr>
          </w:p>
        </w:tc>
      </w:tr>
      <w:tr w:rsidR="002E52CE">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2E52CE" w:rsidRDefault="002E52CE" w:rsidP="00CE1924">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2E52CE" w:rsidRPr="0019728C" w:rsidRDefault="002E52CE" w:rsidP="00CE1924">
            <w:pPr>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Location:</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CE1924" w:rsidP="00CE1924">
            <w:pPr>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Unless otherwise agreed, the Services shall be provided at the Buyer’s offices in either London, Coventry, Sheffield, Manchester or other offices in the UK including the Supplier’s offices.</w:t>
            </w:r>
          </w:p>
          <w:p w:rsidR="00CE1924" w:rsidRPr="0019728C" w:rsidRDefault="00CE1924" w:rsidP="00CE1924">
            <w:pPr>
              <w:pStyle w:val="Standard"/>
              <w:spacing w:after="0" w:line="240" w:lineRule="auto"/>
              <w:rPr>
                <w:rFonts w:ascii="Helvetica Neue" w:eastAsia="Helvetica Neue" w:hAnsi="Helvetica Neue" w:cs="Helvetica Neue"/>
                <w:sz w:val="24"/>
                <w:szCs w:val="24"/>
                <w:shd w:val="clear" w:color="auto" w:fill="00FF00"/>
              </w:rPr>
            </w:pP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Quality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A902BD" w:rsidP="00CE1924">
            <w:pPr>
              <w:pStyle w:val="Standard"/>
              <w:spacing w:after="0" w:line="240" w:lineRule="auto"/>
              <w:rPr>
                <w:rFonts w:ascii="Helvetica Neue" w:hAnsi="Helvetica Neue"/>
                <w:sz w:val="24"/>
                <w:szCs w:val="24"/>
              </w:rPr>
            </w:pPr>
            <w:r>
              <w:rPr>
                <w:rFonts w:ascii="Helvetica Neue" w:hAnsi="Helvetica Neue"/>
                <w:sz w:val="24"/>
                <w:szCs w:val="24"/>
              </w:rPr>
              <w:t>As specified within Service Requirements description outlined in Framework Section 2</w:t>
            </w: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Technical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A902BD" w:rsidP="00CE1924">
            <w:pPr>
              <w:pStyle w:val="Standard"/>
              <w:spacing w:after="0" w:line="240" w:lineRule="auto"/>
              <w:rPr>
                <w:rFonts w:ascii="Helvetica Neue" w:eastAsia="Helvetica Neue" w:hAnsi="Helvetica Neue" w:cs="Helvetica Neue"/>
                <w:sz w:val="24"/>
                <w:szCs w:val="24"/>
                <w:shd w:val="clear" w:color="auto" w:fill="00FF00"/>
              </w:rPr>
            </w:pPr>
            <w:r>
              <w:rPr>
                <w:rFonts w:ascii="Helvetica Neue" w:hAnsi="Helvetica Neue"/>
                <w:sz w:val="24"/>
                <w:szCs w:val="24"/>
              </w:rPr>
              <w:t>As specified within Service Requirements description outlined in Framework Section 2</w:t>
            </w: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level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CE1924" w:rsidP="00CE1924">
            <w:pPr>
              <w:pStyle w:val="Standard"/>
              <w:spacing w:after="0" w:line="240" w:lineRule="auto"/>
              <w:rPr>
                <w:sz w:val="24"/>
                <w:szCs w:val="24"/>
              </w:rPr>
            </w:pPr>
            <w:r w:rsidRPr="0019728C">
              <w:rPr>
                <w:rFonts w:ascii="Helvetica Neue" w:eastAsia="Helvetica Neue" w:hAnsi="Helvetica Neue" w:cs="Helvetica Neue"/>
                <w:sz w:val="24"/>
                <w:szCs w:val="24"/>
              </w:rPr>
              <w:t xml:space="preserve">The service level and availability criteria required for this Call-Off Contract are </w:t>
            </w:r>
            <w:r w:rsidR="00A902BD">
              <w:rPr>
                <w:rFonts w:ascii="Helvetica Neue" w:hAnsi="Helvetica Neue"/>
                <w:sz w:val="24"/>
                <w:szCs w:val="24"/>
              </w:rPr>
              <w:t>as specified within Service Requirements description outlined in Framework Section 2</w:t>
            </w:r>
          </w:p>
          <w:p w:rsidR="00CE1924" w:rsidRPr="0019728C" w:rsidRDefault="00CE1924" w:rsidP="0019728C">
            <w:pPr>
              <w:pStyle w:val="Standard"/>
              <w:spacing w:after="0" w:line="240" w:lineRule="auto"/>
              <w:ind w:left="720"/>
              <w:rPr>
                <w:rFonts w:ascii="Helvetica Neue" w:eastAsia="Helvetica Neue" w:hAnsi="Helvetica Neue" w:cs="Helvetica Neue"/>
                <w:sz w:val="24"/>
                <w:szCs w:val="24"/>
                <w:shd w:val="clear" w:color="auto" w:fill="00FF00"/>
              </w:rPr>
            </w:pP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Onboarding:</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19728C" w:rsidRDefault="00CE1924" w:rsidP="0019728C">
            <w:pPr>
              <w:pStyle w:val="Standard"/>
              <w:spacing w:after="0"/>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The onboarding plan for this Call-Off Contract is</w:t>
            </w:r>
            <w:r w:rsidR="0019728C" w:rsidRPr="0019728C">
              <w:rPr>
                <w:rFonts w:ascii="Helvetica Neue" w:eastAsia="Helvetica Neue" w:hAnsi="Helvetica Neue" w:cs="Helvetica Neue"/>
                <w:sz w:val="24"/>
                <w:szCs w:val="24"/>
              </w:rPr>
              <w:t>:</w:t>
            </w:r>
          </w:p>
          <w:p w:rsidR="0019728C" w:rsidRPr="0019728C" w:rsidRDefault="0019728C" w:rsidP="0019728C">
            <w:pPr>
              <w:pStyle w:val="Standard"/>
              <w:spacing w:after="0"/>
              <w:rPr>
                <w:sz w:val="24"/>
                <w:szCs w:val="24"/>
              </w:rPr>
            </w:pPr>
            <w:r w:rsidRPr="0019728C">
              <w:rPr>
                <w:rFonts w:ascii="Helvetica Neue" w:eastAsia="Helvetica Neue" w:hAnsi="Helvetica Neue" w:cs="Helvetica Neue"/>
                <w:sz w:val="24"/>
                <w:szCs w:val="24"/>
              </w:rPr>
              <w:t>Not applicable</w:t>
            </w:r>
          </w:p>
          <w:p w:rsidR="00CE1924" w:rsidRPr="0019728C" w:rsidRDefault="00CE1924" w:rsidP="00CE1924">
            <w:pPr>
              <w:pStyle w:val="Standard"/>
              <w:spacing w:after="0"/>
              <w:rPr>
                <w:rFonts w:ascii="Helvetica Neue" w:eastAsia="Helvetica Neue" w:hAnsi="Helvetica Neue" w:cs="Helvetica Neue"/>
                <w:sz w:val="24"/>
                <w:szCs w:val="24"/>
                <w:shd w:val="clear" w:color="auto" w:fill="00FF00"/>
              </w:rPr>
            </w:pP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Offboarding:</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4C5EFC" w:rsidP="004C5EFC">
            <w:pPr>
              <w:pStyle w:val="Standard"/>
              <w:spacing w:after="0"/>
              <w:rPr>
                <w:rFonts w:ascii="Helvetica Neue" w:eastAsia="Helvetica Neue" w:hAnsi="Helvetica Neue" w:cs="Helvetica Neue"/>
                <w:sz w:val="24"/>
                <w:szCs w:val="24"/>
                <w:shd w:val="clear" w:color="auto" w:fill="00FF00"/>
              </w:rPr>
            </w:pPr>
            <w:r w:rsidRPr="00911005">
              <w:rPr>
                <w:rFonts w:ascii="Helvetica Neue" w:eastAsia="Helvetica Neue" w:hAnsi="Helvetica Neue" w:cs="Helvetica Neue"/>
                <w:sz w:val="24"/>
                <w:szCs w:val="24"/>
              </w:rPr>
              <w:t>The off-boarding plan for this Call-Off Contract shall be agreed between the parties no later than three (3) months from the expiry date of the Call-Off Contract, in the form of an agreed exit plan</w:t>
            </w:r>
            <w:r>
              <w:rPr>
                <w:rFonts w:ascii="Helvetica Neue" w:eastAsia="Helvetica Neue" w:hAnsi="Helvetica Neue" w:cs="Helvetica Neue"/>
                <w:sz w:val="24"/>
                <w:szCs w:val="24"/>
              </w:rPr>
              <w:t>.</w:t>
            </w:r>
          </w:p>
        </w:tc>
      </w:tr>
      <w:tr w:rsidR="00CE1924">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Default="00CE1924" w:rsidP="00CE1924">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CE1924" w:rsidRPr="0019728C" w:rsidRDefault="0019728C" w:rsidP="00CE1924">
            <w:pPr>
              <w:pStyle w:val="Standard"/>
              <w:spacing w:after="0" w:line="240" w:lineRule="auto"/>
              <w:rPr>
                <w:rFonts w:ascii="Helvetica Neue" w:eastAsia="Helvetica Neue" w:hAnsi="Helvetica Neue" w:cs="Helvetica Neue"/>
                <w:sz w:val="24"/>
                <w:szCs w:val="24"/>
                <w:shd w:val="clear" w:color="auto" w:fill="00FF00"/>
              </w:rPr>
            </w:pPr>
            <w:r w:rsidRPr="0019728C">
              <w:rPr>
                <w:rFonts w:ascii="Helvetica Neue" w:eastAsia="Helvetica Neue" w:hAnsi="Helvetica Neue" w:cs="Helvetica Neue"/>
                <w:sz w:val="24"/>
                <w:szCs w:val="24"/>
              </w:rPr>
              <w:t>Not applicable</w:t>
            </w: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Default="0019728C" w:rsidP="0019728C">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Limit on Parties’ liability: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19728C" w:rsidRDefault="0019728C" w:rsidP="0019728C">
            <w:pPr>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The annual total liability of either Party for all Property defaults will not exceed will be limited to the sum of £1,000,000 in each Call-Off Contract year in which the Default occurs.</w:t>
            </w:r>
          </w:p>
          <w:p w:rsidR="0019728C" w:rsidRPr="0019728C" w:rsidRDefault="0019728C" w:rsidP="0019728C">
            <w:pPr>
              <w:rPr>
                <w:rFonts w:ascii="Helvetica Neue" w:eastAsia="Helvetica Neue" w:hAnsi="Helvetica Neue" w:cs="Helvetica Neue"/>
                <w:sz w:val="24"/>
                <w:szCs w:val="24"/>
                <w:highlight w:val="green"/>
              </w:rPr>
            </w:pPr>
          </w:p>
          <w:p w:rsidR="0019728C" w:rsidRPr="0019728C" w:rsidRDefault="0019728C" w:rsidP="0019728C">
            <w:pPr>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The annual total liability for Buyer Data defaults will not exceed £1,000,000 or 125% of the Charges payable by the Buyer to the Supplier during the Call-Off Contract Term (whichever is the greater).</w:t>
            </w:r>
          </w:p>
          <w:p w:rsidR="0019728C" w:rsidRPr="0019728C" w:rsidRDefault="0019728C" w:rsidP="0019728C">
            <w:pPr>
              <w:rPr>
                <w:rFonts w:ascii="Helvetica Neue" w:eastAsia="Helvetica Neue" w:hAnsi="Helvetica Neue" w:cs="Helvetica Neue"/>
                <w:sz w:val="24"/>
                <w:szCs w:val="24"/>
              </w:rPr>
            </w:pPr>
          </w:p>
          <w:p w:rsidR="0019728C" w:rsidRPr="0019728C" w:rsidRDefault="0019728C" w:rsidP="0019728C">
            <w:pPr>
              <w:pStyle w:val="Standard"/>
              <w:spacing w:after="0"/>
              <w:rPr>
                <w:rFonts w:ascii="Helvetica Neue" w:eastAsia="Helvetica Neue" w:hAnsi="Helvetica Neue" w:cs="Helvetica Neue"/>
                <w:sz w:val="24"/>
                <w:szCs w:val="24"/>
                <w:shd w:val="clear" w:color="auto" w:fill="00FF00"/>
              </w:rPr>
            </w:pPr>
            <w:r w:rsidRPr="0019728C">
              <w:rPr>
                <w:rFonts w:ascii="Helvetica Neue" w:eastAsia="Helvetica Neue" w:hAnsi="Helvetica Neue" w:cs="Helvetica Neue"/>
                <w:sz w:val="24"/>
                <w:szCs w:val="24"/>
              </w:rPr>
              <w:t>The annual total liability for all other defaults will not exceed the greater of £1,000,000 or 125% of the Charges payable by the Buyer to the Supplier during the Call-Off Contract Term (whichever is the greater).</w:t>
            </w: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263867" w:rsidRDefault="0019728C" w:rsidP="0019728C">
            <w:pPr>
              <w:pStyle w:val="Title"/>
              <w:spacing w:after="0" w:line="240" w:lineRule="auto"/>
              <w:rPr>
                <w:rFonts w:ascii="Helvetica Neue" w:eastAsia="Helvetica Neue" w:hAnsi="Helvetica Neue" w:cs="Helvetica Neue"/>
                <w:sz w:val="24"/>
                <w:szCs w:val="24"/>
              </w:rPr>
            </w:pPr>
            <w:r w:rsidRPr="00263867">
              <w:rPr>
                <w:rFonts w:ascii="Helvetica Neue" w:eastAsia="Helvetica Neue" w:hAnsi="Helvetica Neue" w:cs="Helvetica Neue"/>
                <w:sz w:val="24"/>
                <w:szCs w:val="24"/>
              </w:rPr>
              <w:t>Insurance: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19728C" w:rsidRDefault="0019728C" w:rsidP="0019728C">
            <w:pPr>
              <w:rPr>
                <w:rFonts w:ascii="Helvetica Neue" w:eastAsia="Helvetica Neue" w:hAnsi="Helvetica Neue" w:cs="Helvetica Neue"/>
                <w:sz w:val="24"/>
                <w:szCs w:val="24"/>
                <w:highlight w:val="yellow"/>
              </w:rPr>
            </w:pPr>
            <w:r w:rsidRPr="0019728C">
              <w:rPr>
                <w:rFonts w:ascii="Helvetica Neue" w:eastAsia="Helvetica Neue" w:hAnsi="Helvetica Neue" w:cs="Helvetica Neue"/>
                <w:sz w:val="24"/>
                <w:szCs w:val="24"/>
              </w:rPr>
              <w:t xml:space="preserve">The insurance(s) required will be: </w:t>
            </w:r>
          </w:p>
          <w:p w:rsidR="0019728C" w:rsidRPr="0019728C" w:rsidRDefault="0019728C" w:rsidP="006E6F7E">
            <w:pPr>
              <w:numPr>
                <w:ilvl w:val="0"/>
                <w:numId w:val="99"/>
              </w:numPr>
              <w:suppressAutoHyphens w:val="0"/>
              <w:autoSpaceDN/>
              <w:ind w:hanging="360"/>
              <w:contextualSpacing/>
              <w:textAlignment w:val="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a minimum insurance period of six (6) years following the expiration or Ending of this Call-Off Contract</w:t>
            </w:r>
          </w:p>
          <w:p w:rsidR="0019728C" w:rsidRPr="0019728C" w:rsidRDefault="0019728C" w:rsidP="006E6F7E">
            <w:pPr>
              <w:numPr>
                <w:ilvl w:val="0"/>
                <w:numId w:val="99"/>
              </w:numPr>
              <w:suppressAutoHyphens w:val="0"/>
              <w:autoSpaceDN/>
              <w:ind w:hanging="360"/>
              <w:contextualSpacing/>
              <w:textAlignment w:val="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19728C" w:rsidRPr="0019728C" w:rsidRDefault="0019728C" w:rsidP="006E6F7E">
            <w:pPr>
              <w:numPr>
                <w:ilvl w:val="0"/>
                <w:numId w:val="99"/>
              </w:numPr>
              <w:suppressAutoHyphens w:val="0"/>
              <w:autoSpaceDN/>
              <w:ind w:hanging="360"/>
              <w:contextualSpacing/>
              <w:textAlignment w:val="auto"/>
              <w:rPr>
                <w:rFonts w:ascii="Helvetica Neue" w:eastAsia="Helvetica Neue" w:hAnsi="Helvetica Neue" w:cs="Helvetica Neue"/>
                <w:sz w:val="24"/>
                <w:szCs w:val="24"/>
              </w:rPr>
            </w:pPr>
            <w:r w:rsidRPr="0019728C">
              <w:rPr>
                <w:rFonts w:ascii="Helvetica Neue" w:eastAsia="Helvetica Neue" w:hAnsi="Helvetica Neue" w:cs="Helvetica Neue"/>
                <w:sz w:val="24"/>
                <w:szCs w:val="24"/>
              </w:rPr>
              <w:t>employers' liability insurance with a minimum limit of £5,000,000 or any higher minimum limit required by Law</w:t>
            </w:r>
          </w:p>
          <w:p w:rsidR="0019728C" w:rsidRPr="0019728C" w:rsidRDefault="0019728C" w:rsidP="0019728C">
            <w:pPr>
              <w:pStyle w:val="Standard"/>
              <w:spacing w:after="0" w:line="240" w:lineRule="auto"/>
              <w:rPr>
                <w:rFonts w:ascii="Helvetica Neue" w:eastAsia="Helvetica Neue" w:hAnsi="Helvetica Neue" w:cs="Helvetica Neue"/>
                <w:sz w:val="24"/>
                <w:szCs w:val="24"/>
                <w:shd w:val="clear" w:color="auto" w:fill="00FF00"/>
              </w:rPr>
            </w:pP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263867" w:rsidRDefault="0019728C" w:rsidP="0019728C">
            <w:pPr>
              <w:pStyle w:val="Title"/>
              <w:spacing w:after="0" w:line="240" w:lineRule="auto"/>
              <w:rPr>
                <w:rFonts w:ascii="Helvetica Neue" w:eastAsia="Helvetica Neue" w:hAnsi="Helvetica Neue" w:cs="Helvetica Neue"/>
                <w:sz w:val="24"/>
                <w:szCs w:val="24"/>
              </w:rPr>
            </w:pPr>
            <w:r w:rsidRPr="00263867">
              <w:rPr>
                <w:rFonts w:ascii="Helvetica Neue" w:eastAsia="Helvetica Neue" w:hAnsi="Helvetica Neue" w:cs="Helvetica Neue"/>
                <w:sz w:val="24"/>
                <w:szCs w:val="24"/>
              </w:rPr>
              <w:t>Force majeure: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Pr="0019728C" w:rsidRDefault="0019728C" w:rsidP="0019728C">
            <w:pPr>
              <w:pStyle w:val="Standard"/>
              <w:spacing w:after="0" w:line="240" w:lineRule="auto"/>
              <w:rPr>
                <w:sz w:val="24"/>
                <w:szCs w:val="24"/>
              </w:rPr>
            </w:pPr>
            <w:r w:rsidRPr="0019728C">
              <w:rPr>
                <w:rFonts w:ascii="Helvetica Neue" w:eastAsia="Helvetica Neue" w:hAnsi="Helvetica Neue" w:cs="Helvetica Neue"/>
                <w:sz w:val="24"/>
                <w:szCs w:val="24"/>
              </w:rPr>
              <w:t>A Party may End this Call-Off Contract if the Other Party is affected by a Force Majeure Event that lasts for more than ten (10) consecutive days.</w:t>
            </w: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Default="0019728C" w:rsidP="0019728C">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Default="0019728C" w:rsidP="0019728C">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Framework Agreement audit provisions will be incorporated under clause 2.1 of this Call-Off Contract to enable the Buyer to carry out audits. </w:t>
            </w:r>
          </w:p>
          <w:p w:rsidR="00B12C3A" w:rsidRPr="00B12C3A" w:rsidRDefault="00B12C3A" w:rsidP="00B12C3A">
            <w:pPr>
              <w:suppressAutoHyphens w:val="0"/>
              <w:autoSpaceDN/>
              <w:textAlignment w:val="auto"/>
              <w:rPr>
                <w:rFonts w:ascii="Helvetica Neue" w:hAnsi="Helvetica Neue"/>
                <w:sz w:val="24"/>
              </w:rPr>
            </w:pPr>
            <w:r w:rsidRPr="00B12C3A">
              <w:rPr>
                <w:rFonts w:ascii="Helvetica Neue" w:hAnsi="Helvetica Neue"/>
                <w:sz w:val="24"/>
              </w:rPr>
              <w:t xml:space="preserve">The Supplier will maintain full and accurate records and accounts, using Good Industry Practice and generally accepted accounting principles, of the: </w:t>
            </w:r>
          </w:p>
          <w:p w:rsidR="00B12C3A" w:rsidRPr="00B12C3A" w:rsidRDefault="00B12C3A" w:rsidP="00B12C3A">
            <w:pPr>
              <w:spacing w:after="15" w:line="259" w:lineRule="auto"/>
              <w:ind w:firstLine="60"/>
              <w:rPr>
                <w:rFonts w:ascii="Helvetica Neue" w:hAnsi="Helvetica Neue"/>
                <w:sz w:val="24"/>
              </w:rPr>
            </w:pPr>
          </w:p>
          <w:p w:rsidR="00B12C3A" w:rsidRPr="00B12C3A" w:rsidRDefault="00B12C3A" w:rsidP="006E6F7E">
            <w:pPr>
              <w:pStyle w:val="ListParagraph"/>
              <w:numPr>
                <w:ilvl w:val="0"/>
                <w:numId w:val="100"/>
              </w:numPr>
              <w:suppressAutoHyphens w:val="0"/>
              <w:autoSpaceDN/>
              <w:spacing w:after="38"/>
              <w:textAlignment w:val="auto"/>
              <w:rPr>
                <w:rFonts w:ascii="Helvetica Neue" w:hAnsi="Helvetica Neue"/>
                <w:sz w:val="24"/>
              </w:rPr>
            </w:pPr>
            <w:r w:rsidRPr="00B12C3A">
              <w:rPr>
                <w:rFonts w:ascii="Helvetica Neue" w:hAnsi="Helvetica Neue"/>
                <w:sz w:val="24"/>
              </w:rPr>
              <w:t xml:space="preserve">operation of the Framework Agreement and the Call-Off Contracts entered into with Buyers </w:t>
            </w:r>
          </w:p>
          <w:p w:rsidR="00B12C3A" w:rsidRPr="00B12C3A" w:rsidRDefault="00B12C3A" w:rsidP="006E6F7E">
            <w:pPr>
              <w:pStyle w:val="ListParagraph"/>
              <w:numPr>
                <w:ilvl w:val="0"/>
                <w:numId w:val="100"/>
              </w:numPr>
              <w:suppressAutoHyphens w:val="0"/>
              <w:autoSpaceDN/>
              <w:spacing w:after="38"/>
              <w:textAlignment w:val="auto"/>
              <w:rPr>
                <w:rFonts w:ascii="Helvetica Neue" w:hAnsi="Helvetica Neue"/>
                <w:sz w:val="24"/>
              </w:rPr>
            </w:pPr>
            <w:r w:rsidRPr="00B12C3A">
              <w:rPr>
                <w:rFonts w:ascii="Helvetica Neue" w:hAnsi="Helvetica Neue"/>
                <w:sz w:val="24"/>
              </w:rPr>
              <w:t xml:space="preserve">Services provided under any Call-Off Contracts (including any Subcontracts) </w:t>
            </w:r>
          </w:p>
          <w:p w:rsidR="00B12C3A" w:rsidRDefault="00B12C3A" w:rsidP="006E6F7E">
            <w:pPr>
              <w:pStyle w:val="ListParagraph"/>
              <w:numPr>
                <w:ilvl w:val="0"/>
                <w:numId w:val="100"/>
              </w:numPr>
              <w:suppressAutoHyphens w:val="0"/>
              <w:autoSpaceDN/>
              <w:spacing w:line="259" w:lineRule="auto"/>
              <w:textAlignment w:val="auto"/>
            </w:pPr>
            <w:r w:rsidRPr="00B12C3A">
              <w:rPr>
                <w:rFonts w:ascii="Helvetica Neue" w:hAnsi="Helvetica Neue"/>
                <w:sz w:val="24"/>
              </w:rPr>
              <w:t>amounts paid by each Buyer under the Call-Off Contracts</w:t>
            </w:r>
            <w:r w:rsidRPr="00B12C3A">
              <w:rPr>
                <w:sz w:val="24"/>
              </w:rPr>
              <w:t xml:space="preserve"> </w:t>
            </w:r>
          </w:p>
          <w:p w:rsidR="00B12C3A" w:rsidRDefault="00B12C3A" w:rsidP="0019728C">
            <w:pPr>
              <w:pStyle w:val="Standard"/>
              <w:spacing w:after="0" w:line="240" w:lineRule="auto"/>
              <w:rPr>
                <w:rFonts w:ascii="Helvetica Neue" w:eastAsia="Helvetica Neue" w:hAnsi="Helvetica Neue" w:cs="Helvetica Neue"/>
                <w:sz w:val="24"/>
                <w:szCs w:val="24"/>
              </w:rPr>
            </w:pPr>
          </w:p>
          <w:p w:rsidR="00A812B8" w:rsidRPr="00A812B8" w:rsidRDefault="00B12C3A" w:rsidP="00A812B8">
            <w:pPr>
              <w:rPr>
                <w:rFonts w:ascii="Helvetica Neue" w:eastAsia="Helvetica Neue" w:hAnsi="Helvetica Neue" w:cs="Helvetica Neue"/>
                <w:sz w:val="24"/>
              </w:rPr>
            </w:pPr>
            <w:r>
              <w:rPr>
                <w:rFonts w:ascii="Helvetica Neue" w:eastAsia="Helvetica Neue" w:hAnsi="Helvetica Neue" w:cs="Helvetica Neue"/>
                <w:sz w:val="24"/>
              </w:rPr>
              <w:t xml:space="preserve">These provisions will be applicable for a further </w:t>
            </w:r>
            <w:r w:rsidR="00A812B8" w:rsidRPr="00A812B8">
              <w:rPr>
                <w:rFonts w:ascii="Helvetica Neue" w:eastAsia="Helvetica Neue" w:hAnsi="Helvetica Neue" w:cs="Helvetica Neue"/>
                <w:sz w:val="24"/>
              </w:rPr>
              <w:t>Twelve (12) Months after the expiry of the Call-Off Agreement Period or following termination of this Call-Off Agreement.</w:t>
            </w:r>
          </w:p>
          <w:p w:rsidR="00B069E2" w:rsidRDefault="00B069E2" w:rsidP="0019728C">
            <w:pPr>
              <w:pStyle w:val="Standard"/>
              <w:spacing w:after="0" w:line="240" w:lineRule="auto"/>
            </w:pPr>
          </w:p>
          <w:p w:rsidR="0019728C" w:rsidRDefault="0019728C" w:rsidP="00B069E2">
            <w:pPr>
              <w:pStyle w:val="Standard"/>
              <w:spacing w:after="0" w:line="240" w:lineRule="auto"/>
              <w:rPr>
                <w:rFonts w:ascii="Helvetica Neue" w:eastAsia="Helvetica Neue" w:hAnsi="Helvetica Neue" w:cs="Helvetica Neue"/>
                <w:sz w:val="24"/>
                <w:szCs w:val="24"/>
              </w:rPr>
            </w:pP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Default="0019728C" w:rsidP="0019728C">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Buyer’s responsibilities: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263867" w:rsidRDefault="0019728C" w:rsidP="00263867">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is responsible for </w:t>
            </w:r>
          </w:p>
          <w:p w:rsidR="003F502E" w:rsidRDefault="003F502E" w:rsidP="00263867">
            <w:pPr>
              <w:pStyle w:val="Standard"/>
              <w:spacing w:after="0" w:line="240" w:lineRule="auto"/>
              <w:rPr>
                <w:rFonts w:ascii="Helvetica Neue" w:eastAsia="Helvetica Neue" w:hAnsi="Helvetica Neue" w:cs="Helvetica Neue"/>
                <w:sz w:val="24"/>
                <w:szCs w:val="24"/>
              </w:rPr>
            </w:pPr>
          </w:p>
          <w:p w:rsidR="003F502E" w:rsidRDefault="003F502E" w:rsidP="00263867">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19728C" w:rsidRPr="00263867" w:rsidRDefault="0019728C" w:rsidP="00263867">
            <w:pPr>
              <w:pStyle w:val="Standard"/>
              <w:spacing w:after="0" w:line="240" w:lineRule="auto"/>
            </w:pPr>
          </w:p>
        </w:tc>
      </w:tr>
      <w:tr w:rsidR="0019728C">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9728C" w:rsidRDefault="0019728C" w:rsidP="0019728C">
            <w:pPr>
              <w:pStyle w:val="Standard"/>
              <w:spacing w:after="0" w:line="240" w:lineRule="auto"/>
              <w:rPr>
                <w:rFonts w:ascii="Helvetica Neue" w:eastAsia="Helvetica Neue" w:hAnsi="Helvetica Neue" w:cs="Helvetica Neue"/>
                <w:b/>
                <w:sz w:val="24"/>
                <w:szCs w:val="24"/>
              </w:rPr>
            </w:pPr>
            <w:bookmarkStart w:id="12" w:name="_1t3h5sf"/>
            <w:bookmarkEnd w:id="12"/>
            <w:r>
              <w:rPr>
                <w:rFonts w:ascii="Helvetica Neue" w:eastAsia="Helvetica Neue" w:hAnsi="Helvetica Neue" w:cs="Helvetica Neue"/>
                <w:b/>
                <w:sz w:val="24"/>
                <w:szCs w:val="24"/>
              </w:rPr>
              <w:t>Buyer’s equipment: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3F502E" w:rsidRDefault="0019728C" w:rsidP="0019728C">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Buyer’s equipment to be used with this Call-Off Contract includes</w:t>
            </w:r>
          </w:p>
          <w:p w:rsidR="003F502E" w:rsidRDefault="003F502E" w:rsidP="0019728C">
            <w:pPr>
              <w:pStyle w:val="Standard"/>
              <w:spacing w:after="0" w:line="240" w:lineRule="auto"/>
              <w:rPr>
                <w:rFonts w:ascii="Helvetica Neue" w:eastAsia="Helvetica Neue" w:hAnsi="Helvetica Neue" w:cs="Helvetica Neue"/>
                <w:sz w:val="24"/>
                <w:szCs w:val="24"/>
              </w:rPr>
            </w:pPr>
          </w:p>
          <w:p w:rsidR="0019728C" w:rsidRDefault="003F502E" w:rsidP="003F502E">
            <w:pPr>
              <w:pStyle w:val="Standard"/>
              <w:spacing w:after="0" w:line="240" w:lineRule="auto"/>
              <w:rPr>
                <w:rFonts w:ascii="Helvetica Neue" w:eastAsia="Helvetica Neue" w:hAnsi="Helvetica Neue" w:cs="Helvetica Neue"/>
                <w:sz w:val="24"/>
                <w:szCs w:val="24"/>
                <w:shd w:val="clear" w:color="auto" w:fill="FFFF00"/>
              </w:rPr>
            </w:pPr>
            <w:r>
              <w:rPr>
                <w:rFonts w:ascii="Helvetica Neue" w:eastAsia="Helvetica Neue" w:hAnsi="Helvetica Neue" w:cs="Helvetica Neue"/>
                <w:sz w:val="24"/>
                <w:szCs w:val="24"/>
              </w:rPr>
              <w:t>Not applicable</w:t>
            </w:r>
          </w:p>
          <w:p w:rsidR="003F502E" w:rsidRDefault="003F502E" w:rsidP="003F502E">
            <w:pPr>
              <w:pStyle w:val="Standard"/>
              <w:spacing w:after="0" w:line="240" w:lineRule="auto"/>
              <w:rPr>
                <w:rFonts w:ascii="Helvetica Neue" w:eastAsia="Helvetica Neue" w:hAnsi="Helvetica Neue" w:cs="Helvetica Neue"/>
                <w:sz w:val="24"/>
                <w:szCs w:val="24"/>
                <w:shd w:val="clear" w:color="auto" w:fill="00FF00"/>
              </w:rPr>
            </w:pPr>
          </w:p>
        </w:tc>
      </w:tr>
    </w:tbl>
    <w:p w:rsidR="00B726B0" w:rsidRDefault="00B726B0">
      <w:pPr>
        <w:pStyle w:val="Standard"/>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Supplier’s information</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Subcontractors or partners: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263867"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is a list of the Supplier’s Subcontractors or Partners </w:t>
            </w:r>
          </w:p>
          <w:p w:rsidR="002E52CE" w:rsidRDefault="002E52CE">
            <w:pPr>
              <w:pStyle w:val="Standard"/>
              <w:spacing w:after="0" w:line="240" w:lineRule="auto"/>
              <w:rPr>
                <w:rFonts w:ascii="Helvetica Neue" w:eastAsia="Helvetica Neue" w:hAnsi="Helvetica Neue" w:cs="Helvetica Neue"/>
                <w:sz w:val="24"/>
                <w:szCs w:val="24"/>
              </w:rPr>
            </w:pPr>
          </w:p>
          <w:p w:rsidR="002E52CE" w:rsidRDefault="002E52CE">
            <w:pPr>
              <w:pStyle w:val="Standard"/>
              <w:spacing w:after="0" w:line="240" w:lineRule="auto"/>
            </w:pPr>
            <w:r>
              <w:rPr>
                <w:rFonts w:ascii="Helvetica Neue" w:eastAsia="Helvetica Neue" w:hAnsi="Helvetica Neue" w:cs="Helvetica Neue"/>
                <w:sz w:val="24"/>
                <w:szCs w:val="24"/>
              </w:rPr>
              <w:t>Not applicable</w:t>
            </w: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bl>
    <w:p w:rsidR="00B726B0" w:rsidRDefault="00B726B0">
      <w:pPr>
        <w:pStyle w:val="Standard"/>
        <w:rPr>
          <w:rFonts w:ascii="Helvetica Neue" w:eastAsia="Helvetica Neue" w:hAnsi="Helvetica Neue" w:cs="Helvetica Neue"/>
          <w:sz w:val="24"/>
          <w:szCs w:val="24"/>
        </w:rPr>
      </w:pPr>
    </w:p>
    <w:p w:rsidR="00B069E2" w:rsidRDefault="00B069E2">
      <w:pPr>
        <w:pStyle w:val="Standard"/>
        <w:rPr>
          <w:rFonts w:ascii="Helvetica Neue" w:eastAsia="Helvetica Neue" w:hAnsi="Helvetica Neue" w:cs="Helvetica Neue"/>
          <w:b/>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 and payment</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and payment details are in the table below. See Schedule 2 for a full breakdown.</w:t>
      </w:r>
    </w:p>
    <w:tbl>
      <w:tblPr>
        <w:tblW w:w="10630" w:type="dxa"/>
        <w:tblLayout w:type="fixed"/>
        <w:tblCellMar>
          <w:left w:w="10" w:type="dxa"/>
          <w:right w:w="10" w:type="dxa"/>
        </w:tblCellMar>
        <w:tblLook w:val="0000" w:firstRow="0" w:lastRow="0" w:firstColumn="0" w:lastColumn="0" w:noHBand="0" w:noVBand="0"/>
      </w:tblPr>
      <w:tblGrid>
        <w:gridCol w:w="2657"/>
        <w:gridCol w:w="7973"/>
      </w:tblGrid>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method: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rsidP="00263867">
            <w:pPr>
              <w:pStyle w:val="Standard"/>
              <w:spacing w:after="0" w:line="240" w:lineRule="auto"/>
            </w:pPr>
            <w:r>
              <w:rPr>
                <w:rFonts w:ascii="Helvetica Neue" w:eastAsia="Helvetica Neue" w:hAnsi="Helvetica Neue" w:cs="Helvetica Neue"/>
                <w:sz w:val="24"/>
                <w:szCs w:val="24"/>
              </w:rPr>
              <w:t>The payment method for this Call-Off Contract is</w:t>
            </w:r>
            <w:r w:rsidR="00263867">
              <w:rPr>
                <w:rFonts w:ascii="Helvetica Neue" w:eastAsia="Helvetica Neue" w:hAnsi="Helvetica Neue" w:cs="Helvetica Neue"/>
                <w:sz w:val="24"/>
                <w:szCs w:val="24"/>
              </w:rPr>
              <w:t xml:space="preserve"> BACS.</w:t>
            </w:r>
            <w:r>
              <w:rPr>
                <w:rFonts w:ascii="Helvetica Neue" w:eastAsia="Helvetica Neue" w:hAnsi="Helvetica Neue" w:cs="Helvetica Neue"/>
                <w:sz w:val="24"/>
                <w:szCs w:val="24"/>
              </w:rPr>
              <w:t xml:space="preserve"> </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profile: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Pr="004C5EFC"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payment profile for this Call-Off Contract is</w:t>
            </w:r>
            <w:r w:rsidR="00663245">
              <w:rPr>
                <w:rFonts w:ascii="Helvetica Neue" w:eastAsia="Helvetica Neue" w:hAnsi="Helvetica Neue" w:cs="Helvetica Neue"/>
                <w:sz w:val="24"/>
                <w:szCs w:val="24"/>
              </w:rPr>
              <w:t xml:space="preserve"> as outlined in Schedule 2.</w:t>
            </w: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details: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4C5EFC"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issue electronic invoices</w:t>
            </w:r>
            <w:r w:rsidR="004C5EFC">
              <w:rPr>
                <w:rFonts w:ascii="Helvetica Neue" w:eastAsia="Helvetica Neue" w:hAnsi="Helvetica Neue" w:cs="Helvetica Neue"/>
                <w:sz w:val="24"/>
                <w:szCs w:val="24"/>
              </w:rPr>
              <w:t xml:space="preserve"> monthly in arrears.</w:t>
            </w:r>
          </w:p>
          <w:p w:rsidR="00B726B0" w:rsidRDefault="009E6AEF">
            <w:pPr>
              <w:pStyle w:val="Standard"/>
              <w:spacing w:after="0" w:line="240" w:lineRule="auto"/>
            </w:pPr>
            <w:r>
              <w:rPr>
                <w:rFonts w:ascii="Helvetica Neue" w:eastAsia="Helvetica Neue" w:hAnsi="Helvetica Neue" w:cs="Helvetica Neue"/>
                <w:sz w:val="24"/>
                <w:szCs w:val="24"/>
              </w:rPr>
              <w:t xml:space="preserve">The Buyer will pay the Supplier </w:t>
            </w:r>
            <w:r w:rsidR="00263867">
              <w:rPr>
                <w:rFonts w:ascii="Helvetica Neue" w:eastAsia="Helvetica Neue" w:hAnsi="Helvetica Neue" w:cs="Helvetica Neue"/>
                <w:sz w:val="24"/>
                <w:szCs w:val="24"/>
              </w:rPr>
              <w:t xml:space="preserve">within 30 </w:t>
            </w:r>
            <w:r>
              <w:rPr>
                <w:rFonts w:ascii="Helvetica Neue" w:eastAsia="Helvetica Neue" w:hAnsi="Helvetica Neue" w:cs="Helvetica Neue"/>
                <w:sz w:val="24"/>
                <w:szCs w:val="24"/>
              </w:rPr>
              <w:t>days of receipt of a valid invoice.</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Who and where to send invoices to:</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D30894" w:rsidP="00263867">
            <w:pPr>
              <w:pStyle w:val="Standard"/>
              <w:spacing w:after="0" w:line="240" w:lineRule="auto"/>
            </w:pPr>
            <w:r w:rsidRPr="00D30894">
              <w:rPr>
                <w:highlight w:val="green"/>
              </w:rPr>
              <w:t>Redacted</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pPr>
            <w:r>
              <w:rPr>
                <w:rFonts w:ascii="Helvetica Neue" w:eastAsia="Helvetica Neue" w:hAnsi="Helvetica Neue" w:cs="Helvetica Neue"/>
                <w:b/>
                <w:sz w:val="24"/>
                <w:szCs w:val="24"/>
              </w:rPr>
              <w:t>Invoice information required</w:t>
            </w:r>
            <w:r>
              <w:rPr>
                <w:rFonts w:ascii="Helvetica Neue" w:eastAsia="Helvetica Neue" w:hAnsi="Helvetica Neue" w:cs="Helvetica Neue"/>
                <w:sz w:val="24"/>
                <w:szCs w:val="24"/>
              </w:rPr>
              <w:t xml:space="preserve"> – for example purchase order, project reference: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A812B8" w:rsidRP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All invoices must include:</w:t>
            </w:r>
          </w:p>
          <w:p w:rsidR="00A812B8" w:rsidRP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be dated and have a unique invoice number;</w:t>
            </w:r>
          </w:p>
          <w:p w:rsidR="00A812B8" w:rsidRP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quote a valid purchase order number;</w:t>
            </w:r>
          </w:p>
          <w:p w:rsidR="00A812B8" w:rsidRP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include correct Supplier details;</w:t>
            </w:r>
          </w:p>
          <w:p w:rsidR="00A812B8" w:rsidRP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specify the services supplied;</w:t>
            </w:r>
          </w:p>
          <w:p w:rsidR="00A812B8" w:rsidRDefault="00A812B8" w:rsidP="00A812B8">
            <w:pPr>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 xml:space="preserve">be for the correct sum – in accordance to costs agreed with the </w:t>
            </w:r>
          </w:p>
          <w:p w:rsidR="00A812B8" w:rsidRPr="00A812B8" w:rsidRDefault="00A812B8" w:rsidP="00A812B8">
            <w:pPr>
              <w:rPr>
                <w:rFonts w:ascii="Helvetica Neue" w:eastAsia="Helvetica Neue" w:hAnsi="Helvetica Neue" w:cs="Helvetica Neue"/>
                <w:sz w:val="24"/>
              </w:rPr>
            </w:pPr>
            <w:r>
              <w:rPr>
                <w:rFonts w:ascii="Helvetica Neue" w:eastAsia="Helvetica Neue" w:hAnsi="Helvetica Neue" w:cs="Helvetica Neue"/>
                <w:sz w:val="24"/>
              </w:rPr>
              <w:t xml:space="preserve">            </w:t>
            </w:r>
            <w:r w:rsidRPr="00A812B8">
              <w:rPr>
                <w:rFonts w:ascii="Helvetica Neue" w:eastAsia="Helvetica Neue" w:hAnsi="Helvetica Neue" w:cs="Helvetica Neue"/>
                <w:sz w:val="24"/>
              </w:rPr>
              <w:t>Customer;</w:t>
            </w:r>
          </w:p>
          <w:p w:rsidR="00A812B8" w:rsidRDefault="00A812B8" w:rsidP="00A812B8">
            <w:pPr>
              <w:pStyle w:val="Standard"/>
              <w:spacing w:after="0" w:line="240" w:lineRule="auto"/>
              <w:rPr>
                <w:rFonts w:ascii="Helvetica Neue" w:eastAsia="Helvetica Neue" w:hAnsi="Helvetica Neue" w:cs="Helvetica Neue"/>
                <w:sz w:val="24"/>
              </w:rPr>
            </w:pPr>
            <w:r w:rsidRPr="00A812B8">
              <w:rPr>
                <w:rFonts w:ascii="Helvetica Neue" w:eastAsia="Helvetica Neue" w:hAnsi="Helvetica Neue" w:cs="Helvetica Neue"/>
                <w:sz w:val="24"/>
              </w:rPr>
              <w:t>•</w:t>
            </w:r>
            <w:r w:rsidRPr="00A812B8">
              <w:rPr>
                <w:rFonts w:ascii="Helvetica Neue" w:eastAsia="Helvetica Neue" w:hAnsi="Helvetica Neue" w:cs="Helvetica Neue"/>
                <w:sz w:val="24"/>
              </w:rPr>
              <w:tab/>
              <w:t xml:space="preserve">be submitted to the payment profile set  out in paragraph 6.1; and </w:t>
            </w:r>
          </w:p>
          <w:p w:rsidR="00B726B0" w:rsidRDefault="00A812B8" w:rsidP="00A812B8">
            <w:pPr>
              <w:pStyle w:val="Standard"/>
              <w:spacing w:after="0" w:line="240" w:lineRule="auto"/>
            </w:pPr>
            <w:r>
              <w:rPr>
                <w:rFonts w:ascii="Helvetica Neue" w:eastAsia="Helvetica Neue" w:hAnsi="Helvetica Neue" w:cs="Helvetica Neue"/>
                <w:sz w:val="24"/>
              </w:rPr>
              <w:t xml:space="preserve">            </w:t>
            </w:r>
            <w:r w:rsidRPr="00A812B8">
              <w:rPr>
                <w:rFonts w:ascii="Helvetica Neue" w:eastAsia="Helvetica Neue" w:hAnsi="Helvetica Neue" w:cs="Helvetica Neue"/>
                <w:sz w:val="24"/>
              </w:rPr>
              <w:t>provide contact details for queries.</w:t>
            </w:r>
            <w:r w:rsidR="00B069E2" w:rsidRPr="00A812B8">
              <w:rPr>
                <w:rFonts w:ascii="Helvetica Neue" w:eastAsia="Helvetica Neue" w:hAnsi="Helvetica Neue" w:cs="Helvetica Neue"/>
                <w:sz w:val="28"/>
                <w:szCs w:val="24"/>
                <w:shd w:val="clear" w:color="auto" w:fill="FFFF00"/>
              </w:rPr>
              <w:t xml:space="preserve"> </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frequency: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A812B8" w:rsidP="00B069E2">
            <w:pPr>
              <w:pStyle w:val="Standard"/>
              <w:spacing w:after="0" w:line="240" w:lineRule="auto"/>
            </w:pPr>
            <w:r w:rsidRPr="00A812B8">
              <w:rPr>
                <w:rFonts w:ascii="Helvetica Neue" w:eastAsia="Helvetica Neue" w:hAnsi="Helvetica Neue" w:cs="Helvetica Neue"/>
                <w:sz w:val="24"/>
              </w:rPr>
              <w:t>Invoice will be sent to the Buyer monthly</w:t>
            </w:r>
            <w:r w:rsidR="00B069E2" w:rsidRPr="00A812B8">
              <w:rPr>
                <w:rFonts w:ascii="Helvetica Neue" w:eastAsia="Helvetica Neue" w:hAnsi="Helvetica Neue" w:cs="Helvetica Neue"/>
                <w:sz w:val="28"/>
                <w:szCs w:val="24"/>
                <w:shd w:val="clear" w:color="auto" w:fill="FFFF00"/>
              </w:rPr>
              <w:t xml:space="preserve"> </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value: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302E61">
            <w:pPr>
              <w:pStyle w:val="Standard"/>
              <w:spacing w:after="0" w:line="240" w:lineRule="auto"/>
            </w:pPr>
            <w:r w:rsidRPr="00302E61">
              <w:rPr>
                <w:rFonts w:ascii="Helvetica Neue" w:eastAsia="Helvetica Neue" w:hAnsi="Helvetica Neue" w:cs="Helvetica Neue"/>
                <w:sz w:val="24"/>
              </w:rPr>
              <w:t>The total value of this Call-Off Contract is up to £300,000 GBP excluding VAT. This is to reflect Year 1 – up to £150,000 GBP and, subject to further internal approval, Year 2 – up to £150,000 GBP</w:t>
            </w:r>
          </w:p>
        </w:tc>
      </w:tr>
      <w:tr w:rsidR="00B726B0">
        <w:tc>
          <w:tcPr>
            <w:tcW w:w="2657"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302E61"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breakdown of the Charges is</w:t>
            </w:r>
            <w:r w:rsidR="003F502E">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w:t>
            </w:r>
          </w:p>
          <w:p w:rsidR="003F502E" w:rsidRDefault="003F502E">
            <w:pPr>
              <w:pStyle w:val="Standard"/>
              <w:spacing w:after="0" w:line="240" w:lineRule="auto"/>
              <w:rPr>
                <w:rFonts w:ascii="Helvetica Neue" w:eastAsia="Helvetica Neue" w:hAnsi="Helvetica Neue" w:cs="Helvetica Neue"/>
                <w:sz w:val="24"/>
                <w:szCs w:val="24"/>
              </w:rPr>
            </w:pPr>
          </w:p>
          <w:p w:rsidR="003F502E" w:rsidRDefault="003F502E" w:rsidP="00663245">
            <w:pPr>
              <w:pStyle w:val="Standard"/>
              <w:numPr>
                <w:ilvl w:val="0"/>
                <w:numId w:val="106"/>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Break Fix Support – up to £52,015 excluding VAT</w:t>
            </w:r>
            <w:r w:rsidR="000C3299">
              <w:rPr>
                <w:rFonts w:ascii="Helvetica Neue" w:eastAsia="Helvetica Neue" w:hAnsi="Helvetica Neue" w:cs="Helvetica Neue"/>
                <w:sz w:val="24"/>
                <w:szCs w:val="24"/>
              </w:rPr>
              <w:t xml:space="preserve"> per annum</w:t>
            </w:r>
            <w:r>
              <w:rPr>
                <w:rFonts w:ascii="Helvetica Neue" w:eastAsia="Helvetica Neue" w:hAnsi="Helvetica Neue" w:cs="Helvetica Neue"/>
                <w:sz w:val="24"/>
                <w:szCs w:val="24"/>
              </w:rPr>
              <w:t xml:space="preserve">. </w:t>
            </w:r>
            <w:r w:rsidR="00663245">
              <w:rPr>
                <w:rFonts w:ascii="Helvetica Neue" w:eastAsia="Helvetica Neue" w:hAnsi="Helvetica Neue" w:cs="Helvetica Neue"/>
                <w:sz w:val="24"/>
                <w:szCs w:val="24"/>
              </w:rPr>
              <w:t xml:space="preserve">Payable in advance on an annual </w:t>
            </w:r>
            <w:r w:rsidR="000C3299">
              <w:rPr>
                <w:rFonts w:ascii="Helvetica Neue" w:eastAsia="Helvetica Neue" w:hAnsi="Helvetica Neue" w:cs="Helvetica Neue"/>
                <w:sz w:val="24"/>
                <w:szCs w:val="24"/>
              </w:rPr>
              <w:t>basis as outlined in Schedule 2.</w:t>
            </w:r>
          </w:p>
          <w:p w:rsidR="003F502E" w:rsidRDefault="003F502E" w:rsidP="00663245">
            <w:pPr>
              <w:pStyle w:val="Standard"/>
              <w:numPr>
                <w:ilvl w:val="0"/>
                <w:numId w:val="106"/>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Enhanced Support Services</w:t>
            </w:r>
            <w:r w:rsidR="00372154">
              <w:rPr>
                <w:rFonts w:ascii="Helvetica Neue" w:eastAsia="Helvetica Neue" w:hAnsi="Helvetica Neue" w:cs="Helvetica Neue"/>
                <w:sz w:val="24"/>
                <w:szCs w:val="24"/>
              </w:rPr>
              <w:t xml:space="preserve"> (to include licences, expenses and any costs that result from a RFQ activity)</w:t>
            </w:r>
            <w:r>
              <w:rPr>
                <w:rFonts w:ascii="Helvetica Neue" w:eastAsia="Helvetica Neue" w:hAnsi="Helvetica Neue" w:cs="Helvetica Neue"/>
                <w:sz w:val="24"/>
                <w:szCs w:val="24"/>
              </w:rPr>
              <w:t xml:space="preserve"> –</w:t>
            </w:r>
            <w:r w:rsidR="000C3299">
              <w:rPr>
                <w:rFonts w:ascii="Helvetica Neue" w:eastAsia="Helvetica Neue" w:hAnsi="Helvetica Neue" w:cs="Helvetica Neue"/>
                <w:sz w:val="24"/>
                <w:szCs w:val="24"/>
              </w:rPr>
              <w:t xml:space="preserve"> up to £97,985 excluding VAT per annum. </w:t>
            </w:r>
            <w:r w:rsidR="00663245">
              <w:rPr>
                <w:rFonts w:ascii="Helvetica Neue" w:eastAsia="Helvetica Neue" w:hAnsi="Helvetica Neue" w:cs="Helvetica Neue"/>
                <w:sz w:val="24"/>
                <w:szCs w:val="24"/>
              </w:rPr>
              <w:t>This will be paid on a quarterly basis and will be subject to an associate</w:t>
            </w:r>
            <w:r w:rsidR="002F200A">
              <w:rPr>
                <w:rFonts w:ascii="Helvetica Neue" w:eastAsia="Helvetica Neue" w:hAnsi="Helvetica Neue" w:cs="Helvetica Neue"/>
                <w:sz w:val="24"/>
                <w:szCs w:val="24"/>
              </w:rPr>
              <w:t>d</w:t>
            </w:r>
            <w:r w:rsidR="00663245">
              <w:rPr>
                <w:rFonts w:ascii="Helvetica Neue" w:eastAsia="Helvetica Neue" w:hAnsi="Helvetica Neue" w:cs="Helvetica Neue"/>
                <w:sz w:val="24"/>
                <w:szCs w:val="24"/>
              </w:rPr>
              <w:t xml:space="preserve"> </w:t>
            </w:r>
            <w:r w:rsidR="002F200A">
              <w:rPr>
                <w:rFonts w:ascii="Helvetica Neue" w:eastAsia="Helvetica Neue" w:hAnsi="Helvetica Neue" w:cs="Helvetica Neue"/>
                <w:sz w:val="24"/>
                <w:szCs w:val="24"/>
              </w:rPr>
              <w:t xml:space="preserve">raised </w:t>
            </w:r>
            <w:r w:rsidR="00663245">
              <w:rPr>
                <w:rFonts w:ascii="Helvetica Neue" w:eastAsia="Helvetica Neue" w:hAnsi="Helvetica Neue" w:cs="Helvetica Neue"/>
                <w:sz w:val="24"/>
                <w:szCs w:val="24"/>
              </w:rPr>
              <w:t>Purchase Order as outline in the steps below.</w:t>
            </w:r>
          </w:p>
          <w:p w:rsidR="000C3299" w:rsidRDefault="000C3299">
            <w:pPr>
              <w:pStyle w:val="Standard"/>
              <w:spacing w:after="0" w:line="240" w:lineRule="auto"/>
              <w:rPr>
                <w:rFonts w:ascii="Helvetica Neue" w:eastAsia="Helvetica Neue" w:hAnsi="Helvetica Neue" w:cs="Helvetica Neue"/>
                <w:sz w:val="24"/>
                <w:szCs w:val="24"/>
              </w:rPr>
            </w:pPr>
          </w:p>
          <w:p w:rsidR="00647EF0" w:rsidRDefault="00647EF0">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Enhancements e.g. small changes will undergo an impact assessment, and will be costed on an ad-hoc basis in line with G-Cloud rates, as outlined in Schedule 2. Work will be commissioned via an agreed statement of work or equivalent (i.e. RFQ) along with an associated Purchase Order. </w:t>
            </w:r>
          </w:p>
          <w:p w:rsidR="00647EF0" w:rsidRDefault="00647EF0">
            <w:pPr>
              <w:pStyle w:val="Standard"/>
              <w:spacing w:after="0" w:line="240" w:lineRule="auto"/>
              <w:rPr>
                <w:rFonts w:ascii="Helvetica Neue" w:eastAsia="Helvetica Neue" w:hAnsi="Helvetica Neue" w:cs="Helvetica Neue"/>
                <w:sz w:val="24"/>
                <w:szCs w:val="24"/>
              </w:rPr>
            </w:pPr>
          </w:p>
          <w:p w:rsidR="00647EF0" w:rsidRDefault="00647EF0">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Project work (i.e. Professional services such as Business Analysts, Design and development, training and consultancy) will be costed on an ad-hoc basis in line with G-Cloud rates, as outlined in Schedule 2. Work will be commissioned via an agreed statement of work or equivalent (i.e. RFQ) along with an associated Purchase Order.  </w:t>
            </w:r>
          </w:p>
          <w:p w:rsidR="00372154" w:rsidRDefault="00372154">
            <w:pPr>
              <w:pStyle w:val="Standard"/>
              <w:spacing w:after="0" w:line="240" w:lineRule="auto"/>
              <w:rPr>
                <w:rFonts w:ascii="Helvetica Neue" w:eastAsia="Helvetica Neue" w:hAnsi="Helvetica Neue" w:cs="Helvetica Neue"/>
                <w:sz w:val="24"/>
                <w:szCs w:val="24"/>
              </w:rPr>
            </w:pPr>
          </w:p>
          <w:p w:rsidR="002F200A" w:rsidRDefault="002F200A" w:rsidP="002F200A">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is to reflect Year 1 charges only. </w:t>
            </w:r>
          </w:p>
          <w:p w:rsidR="00B726B0" w:rsidRDefault="00B726B0" w:rsidP="00302E61">
            <w:pPr>
              <w:pStyle w:val="Standard"/>
              <w:spacing w:after="0" w:line="240" w:lineRule="auto"/>
              <w:rPr>
                <w:rFonts w:ascii="Helvetica Neue" w:eastAsia="Helvetica Neue" w:hAnsi="Helvetica Neue" w:cs="Helvetica Neue"/>
                <w:sz w:val="24"/>
                <w:szCs w:val="24"/>
                <w:shd w:val="clear" w:color="auto" w:fill="00FF00"/>
              </w:rPr>
            </w:pPr>
          </w:p>
        </w:tc>
      </w:tr>
    </w:tbl>
    <w:p w:rsidR="00B726B0" w:rsidRDefault="00B726B0">
      <w:pPr>
        <w:pStyle w:val="Standard"/>
        <w:rPr>
          <w:rFonts w:ascii="Helvetica Neue" w:eastAsia="Helvetica Neue" w:hAnsi="Helvetica Neue" w:cs="Helvetica Neue"/>
          <w:sz w:val="24"/>
          <w:szCs w:val="24"/>
        </w:rPr>
      </w:pPr>
      <w:bookmarkStart w:id="13" w:name="_5iohy2muxioh"/>
      <w:bookmarkEnd w:id="13"/>
    </w:p>
    <w:p w:rsidR="00B726B0" w:rsidRDefault="009E6AEF">
      <w:pPr>
        <w:pStyle w:val="Standard"/>
        <w:rPr>
          <w:rFonts w:ascii="Helvetica Neue" w:eastAsia="Helvetica Neue" w:hAnsi="Helvetica Neue" w:cs="Helvetica Neue"/>
          <w:b/>
          <w:sz w:val="24"/>
          <w:szCs w:val="24"/>
        </w:rPr>
      </w:pPr>
      <w:bookmarkStart w:id="14" w:name="_c3yo7ilfh9o6"/>
      <w:bookmarkEnd w:id="14"/>
      <w:r>
        <w:rPr>
          <w:rFonts w:ascii="Helvetica Neue" w:eastAsia="Helvetica Neue" w:hAnsi="Helvetica Neue" w:cs="Helvetica Neue"/>
          <w:b/>
          <w:sz w:val="24"/>
          <w:szCs w:val="24"/>
        </w:rPr>
        <w:t>Additional buyer terms</w:t>
      </w:r>
    </w:p>
    <w:tbl>
      <w:tblPr>
        <w:tblW w:w="10590" w:type="dxa"/>
        <w:tblLayout w:type="fixed"/>
        <w:tblCellMar>
          <w:left w:w="10" w:type="dxa"/>
          <w:right w:w="10" w:type="dxa"/>
        </w:tblCellMar>
        <w:tblLook w:val="0000" w:firstRow="0" w:lastRow="0" w:firstColumn="0" w:lastColumn="0" w:noHBand="0" w:noVBand="0"/>
      </w:tblPr>
      <w:tblGrid>
        <w:gridCol w:w="2654"/>
        <w:gridCol w:w="7936"/>
      </w:tblGrid>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bookmarkStart w:id="15" w:name="_17dp8vu"/>
            <w:bookmarkEnd w:id="15"/>
            <w:r>
              <w:rPr>
                <w:rFonts w:ascii="Helvetica Neue" w:eastAsia="Helvetica Neue" w:hAnsi="Helvetica Neue" w:cs="Helvetica Neue"/>
                <w:b/>
                <w:sz w:val="24"/>
                <w:szCs w:val="24"/>
              </w:rPr>
              <w:t>Performance of the service and deliverables: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302E61" w:rsidRDefault="009E6AEF">
            <w:pPr>
              <w:pStyle w:val="Standard"/>
              <w:spacing w:after="0" w:line="240" w:lineRule="auto"/>
              <w:rPr>
                <w:rFonts w:ascii="Helvetica Neue" w:eastAsia="Helvetica Neue" w:hAnsi="Helvetica Neue" w:cs="Helvetica Neue"/>
                <w:sz w:val="24"/>
                <w:szCs w:val="24"/>
              </w:rPr>
            </w:pPr>
            <w:bookmarkStart w:id="16" w:name="_3rdcrjn"/>
            <w:bookmarkEnd w:id="16"/>
            <w:r>
              <w:rPr>
                <w:rFonts w:ascii="Helvetica Neue" w:eastAsia="Helvetica Neue" w:hAnsi="Helvetica Neue" w:cs="Helvetica Neue"/>
                <w:sz w:val="24"/>
                <w:szCs w:val="24"/>
              </w:rPr>
              <w:t>This Call-Off Contract will include the following implementation plan, exit and o</w:t>
            </w:r>
            <w:r w:rsidR="004623CC">
              <w:rPr>
                <w:rFonts w:ascii="Helvetica Neue" w:eastAsia="Helvetica Neue" w:hAnsi="Helvetica Neue" w:cs="Helvetica Neue"/>
                <w:sz w:val="24"/>
                <w:szCs w:val="24"/>
              </w:rPr>
              <w:t>ffboarding plans and milestones a</w:t>
            </w:r>
            <w:r w:rsidR="004623CC">
              <w:rPr>
                <w:rFonts w:ascii="Helvetica Neue" w:hAnsi="Helvetica Neue"/>
                <w:sz w:val="24"/>
                <w:szCs w:val="24"/>
              </w:rPr>
              <w:t>s specified within Service Requirements description outlined in Framework Section 2</w:t>
            </w:r>
          </w:p>
          <w:p w:rsidR="00B726B0" w:rsidRDefault="00B726B0" w:rsidP="00302E61">
            <w:pPr>
              <w:pStyle w:val="Standard"/>
              <w:spacing w:after="0" w:line="240" w:lineRule="auto"/>
              <w:rPr>
                <w:rFonts w:ascii="Helvetica Neue" w:eastAsia="Helvetica Neue" w:hAnsi="Helvetica Neue" w:cs="Helvetica Neue"/>
                <w:sz w:val="24"/>
                <w:szCs w:val="24"/>
                <w:shd w:val="clear" w:color="auto" w:fill="FFFF00"/>
              </w:rPr>
            </w:pPr>
            <w:bookmarkStart w:id="17" w:name="_26in1rg"/>
            <w:bookmarkEnd w:id="17"/>
          </w:p>
          <w:p w:rsidR="00302E61" w:rsidRPr="00302E61" w:rsidRDefault="00302E61" w:rsidP="00302E61">
            <w:pPr>
              <w:pStyle w:val="Standard"/>
              <w:spacing w:after="0" w:line="240" w:lineRule="auto"/>
              <w:rPr>
                <w:rFonts w:ascii="Helvetica Neue" w:eastAsia="Helvetica Neue" w:hAnsi="Helvetica Neue" w:cs="Helvetica Neue"/>
                <w:sz w:val="24"/>
                <w:szCs w:val="24"/>
                <w:shd w:val="clear" w:color="auto" w:fill="00FF00"/>
              </w:rPr>
            </w:pPr>
          </w:p>
        </w:tc>
      </w:tr>
      <w:tr w:rsidR="00A75B92">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A75B92" w:rsidRDefault="00A75B92">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A75B92" w:rsidRDefault="00A75B92">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bookmarkStart w:id="18" w:name="_1ksv4uv"/>
            <w:bookmarkEnd w:id="18"/>
            <w:r>
              <w:rPr>
                <w:rFonts w:ascii="Helvetica Neue" w:eastAsia="Helvetica Neue" w:hAnsi="Helvetica Neue" w:cs="Helvetica Neue"/>
                <w:b/>
                <w:sz w:val="24"/>
                <w:szCs w:val="24"/>
              </w:rPr>
              <w:t>Warranties, representations: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647EF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 addition to the incorporated Framework Agreement clause 4.1, the Supplier warrants and represents to the Buyer that</w:t>
            </w:r>
          </w:p>
          <w:p w:rsidR="00647EF0" w:rsidRDefault="00647EF0">
            <w:pPr>
              <w:pStyle w:val="Standard"/>
              <w:spacing w:after="0" w:line="240" w:lineRule="auto"/>
              <w:rPr>
                <w:rFonts w:ascii="Helvetica Neue" w:eastAsia="Helvetica Neue" w:hAnsi="Helvetica Neue" w:cs="Helvetica Neue"/>
                <w:sz w:val="24"/>
                <w:szCs w:val="24"/>
              </w:rPr>
            </w:pPr>
          </w:p>
          <w:p w:rsidR="00B726B0" w:rsidRDefault="00647EF0">
            <w:pPr>
              <w:pStyle w:val="Standard"/>
              <w:spacing w:after="0" w:line="240" w:lineRule="auto"/>
            </w:pPr>
            <w:r>
              <w:rPr>
                <w:rFonts w:ascii="Helvetica Neue" w:eastAsia="Helvetica Neue" w:hAnsi="Helvetica Neue" w:cs="Helvetica Neue"/>
                <w:sz w:val="24"/>
                <w:szCs w:val="24"/>
              </w:rPr>
              <w:t>Not applicable</w:t>
            </w:r>
            <w:r w:rsidR="0076285B">
              <w:rPr>
                <w:rFonts w:ascii="Helvetica Neue" w:eastAsia="Helvetica Neue" w:hAnsi="Helvetica Neue" w:cs="Helvetica Neue"/>
                <w:sz w:val="24"/>
                <w:szCs w:val="24"/>
                <w:shd w:val="clear" w:color="auto" w:fill="FFFF00"/>
              </w:rPr>
              <w:t xml:space="preserve"> </w:t>
            </w: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Supplemental requirements in addition to the Call-Off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673A6E" w:rsidRPr="00673A6E" w:rsidRDefault="00673A6E" w:rsidP="00673A6E">
            <w:pPr>
              <w:spacing w:after="160" w:line="252" w:lineRule="auto"/>
              <w:rPr>
                <w:rFonts w:ascii="Helvetica Neue" w:hAnsi="Helvetica Neue"/>
                <w:sz w:val="24"/>
              </w:rPr>
            </w:pPr>
            <w:r w:rsidRPr="00673A6E">
              <w:rPr>
                <w:rFonts w:ascii="Helvetica Neue" w:hAnsi="Helvetica Neue"/>
                <w:sz w:val="24"/>
              </w:rPr>
              <w:t>In accordance with Call-Off Contract clauses, the Supplier has agreed to unqualified acceptance of the Buyers Special Terms as these will apply to the G-Cloud Call-Off Contract terms – as set out in the DfE Special Terms document attached at Annex A</w:t>
            </w:r>
            <w:r w:rsidR="002F633E">
              <w:rPr>
                <w:rFonts w:ascii="Helvetica Neue" w:hAnsi="Helvetica Neue"/>
                <w:sz w:val="24"/>
              </w:rPr>
              <w:t xml:space="preserve"> in Schedule 4</w:t>
            </w:r>
          </w:p>
          <w:p w:rsidR="00B726B0" w:rsidRPr="00673A6E" w:rsidRDefault="00B726B0">
            <w:pPr>
              <w:pStyle w:val="Standard"/>
              <w:spacing w:after="0" w:line="240" w:lineRule="auto"/>
              <w:rPr>
                <w:rFonts w:ascii="Helvetica Neue" w:eastAsia="Helvetica Neue" w:hAnsi="Helvetica Neue" w:cs="Helvetica Neue"/>
                <w:sz w:val="24"/>
                <w:szCs w:val="24"/>
              </w:rPr>
            </w:pP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Alternative clauses: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These Alternative Clauses,</w:t>
            </w:r>
            <w:r w:rsidR="002F633E">
              <w:rPr>
                <w:rFonts w:ascii="Helvetica Neue" w:eastAsia="Helvetica Neue" w:hAnsi="Helvetica Neue" w:cs="Helvetica Neue"/>
                <w:sz w:val="24"/>
                <w:szCs w:val="24"/>
              </w:rPr>
              <w:t xml:space="preserve"> attached at Annex A in Schedule 4, will apply</w:t>
            </w:r>
          </w:p>
          <w:p w:rsidR="00B23CC5" w:rsidRDefault="00B23CC5">
            <w:pPr>
              <w:pStyle w:val="Standard"/>
              <w:spacing w:after="0" w:line="240" w:lineRule="auto"/>
              <w:rPr>
                <w:rFonts w:ascii="Helvetica Neue" w:eastAsia="Helvetica Neue" w:hAnsi="Helvetica Neue" w:cs="Helvetica Neue"/>
                <w:sz w:val="24"/>
                <w:szCs w:val="24"/>
              </w:rPr>
            </w:pPr>
          </w:p>
          <w:p w:rsidR="00B726B0" w:rsidRDefault="00B726B0">
            <w:pPr>
              <w:pStyle w:val="Standard"/>
              <w:spacing w:after="0" w:line="240" w:lineRule="auto"/>
            </w:pP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specific amendments to/refinements of the Call-Off Contract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069E2"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Within the scope of the Call-Off Contract, the Supplier will </w:t>
            </w:r>
          </w:p>
          <w:p w:rsidR="00B23CC5" w:rsidRDefault="00B23CC5">
            <w:pPr>
              <w:pStyle w:val="Standard"/>
              <w:spacing w:after="0" w:line="240" w:lineRule="auto"/>
              <w:rPr>
                <w:rFonts w:ascii="Helvetica Neue" w:eastAsia="Helvetica Neue" w:hAnsi="Helvetica Neue" w:cs="Helvetica Neue"/>
                <w:sz w:val="24"/>
                <w:szCs w:val="24"/>
              </w:rPr>
            </w:pPr>
          </w:p>
          <w:p w:rsidR="00B23CC5" w:rsidRDefault="00B23CC5">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B726B0" w:rsidRDefault="00B726B0">
            <w:pPr>
              <w:pStyle w:val="Standard"/>
              <w:spacing w:after="0" w:line="240" w:lineRule="auto"/>
            </w:pP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Public Services Network (PSN):</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secure network.</w:t>
            </w:r>
          </w:p>
          <w:p w:rsidR="00B069E2"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G-Cloud Services are to be delivered over PSN this should be detailed here: </w:t>
            </w:r>
          </w:p>
          <w:p w:rsidR="00B23CC5" w:rsidRDefault="00B23CC5">
            <w:pPr>
              <w:pStyle w:val="Standard"/>
              <w:spacing w:after="0" w:line="240" w:lineRule="auto"/>
              <w:rPr>
                <w:rFonts w:ascii="Helvetica Neue" w:eastAsia="Helvetica Neue" w:hAnsi="Helvetica Neue" w:cs="Helvetica Neue"/>
                <w:sz w:val="24"/>
                <w:szCs w:val="24"/>
              </w:rPr>
            </w:pPr>
          </w:p>
          <w:p w:rsidR="00B23CC5" w:rsidRDefault="00B23CC5">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Not applicable</w:t>
            </w:r>
          </w:p>
          <w:p w:rsidR="00B726B0" w:rsidRDefault="00B726B0">
            <w:pPr>
              <w:pStyle w:val="Standard"/>
              <w:spacing w:after="0" w:line="240" w:lineRule="auto"/>
            </w:pPr>
          </w:p>
          <w:p w:rsidR="00B726B0" w:rsidRDefault="00B726B0">
            <w:pPr>
              <w:pStyle w:val="Standard"/>
              <w:spacing w:after="0" w:line="240" w:lineRule="auto"/>
              <w:rPr>
                <w:rFonts w:ascii="Helvetica Neue" w:eastAsia="Helvetica Neue" w:hAnsi="Helvetica Neue" w:cs="Helvetica Neue"/>
                <w:sz w:val="24"/>
                <w:szCs w:val="24"/>
                <w:shd w:val="clear" w:color="auto" w:fill="00FF00"/>
              </w:rPr>
            </w:pPr>
          </w:p>
        </w:tc>
      </w:tr>
      <w:tr w:rsidR="00B726B0">
        <w:tc>
          <w:tcPr>
            <w:tcW w:w="265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Personal Data and Data Subjects: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133185" w:rsidRDefault="009E6AEF" w:rsidP="00B069E2">
            <w:pPr>
              <w:pStyle w:val="Standard"/>
              <w:spacing w:after="0" w:line="240" w:lineRule="auto"/>
              <w:rPr>
                <w:rFonts w:ascii="Helvetica Neue" w:hAnsi="Helvetica Neue" w:cs="Helvetica"/>
                <w:color w:val="353535"/>
                <w:sz w:val="24"/>
                <w:szCs w:val="24"/>
              </w:rPr>
            </w:pPr>
            <w:r>
              <w:rPr>
                <w:rFonts w:ascii="Helvetica Neue" w:hAnsi="Helvetica Neue" w:cs="Helvetica"/>
                <w:color w:val="353535"/>
                <w:sz w:val="24"/>
                <w:szCs w:val="24"/>
              </w:rPr>
              <w:t>Will Schedule 7 – Processing, Personal</w:t>
            </w:r>
            <w:r w:rsidR="00B069E2">
              <w:rPr>
                <w:rFonts w:ascii="Helvetica Neue" w:hAnsi="Helvetica Neue" w:cs="Helvetica"/>
                <w:color w:val="353535"/>
                <w:sz w:val="24"/>
                <w:szCs w:val="24"/>
              </w:rPr>
              <w:t xml:space="preserve"> Data and Data Subjects be used </w:t>
            </w:r>
          </w:p>
          <w:p w:rsidR="00133185" w:rsidRDefault="00133185" w:rsidP="00B069E2">
            <w:pPr>
              <w:pStyle w:val="Standard"/>
              <w:spacing w:after="0" w:line="240" w:lineRule="auto"/>
              <w:rPr>
                <w:rFonts w:ascii="Helvetica Neue" w:hAnsi="Helvetica Neue" w:cs="Helvetica"/>
                <w:color w:val="353535"/>
                <w:sz w:val="24"/>
                <w:szCs w:val="24"/>
              </w:rPr>
            </w:pPr>
          </w:p>
          <w:p w:rsidR="00B726B0" w:rsidRDefault="00B069E2" w:rsidP="00B069E2">
            <w:pPr>
              <w:pStyle w:val="Standard"/>
              <w:spacing w:after="0" w:line="240" w:lineRule="auto"/>
            </w:pPr>
            <w:r>
              <w:rPr>
                <w:rFonts w:ascii="Helvetica Neue" w:hAnsi="Helvetica Neue" w:cs="Helvetica"/>
                <w:color w:val="353535"/>
                <w:sz w:val="24"/>
                <w:szCs w:val="24"/>
              </w:rPr>
              <w:t>Yes</w:t>
            </w:r>
            <w:r w:rsidR="009E6AEF">
              <w:rPr>
                <w:rFonts w:ascii="Helvetica Neue" w:hAnsi="Helvetica Neue" w:cs="Helvetica"/>
                <w:color w:val="353535"/>
                <w:sz w:val="24"/>
                <w:szCs w:val="24"/>
              </w:rPr>
              <w:br/>
            </w:r>
          </w:p>
        </w:tc>
      </w:tr>
    </w:tbl>
    <w:p w:rsidR="00B726B0" w:rsidRDefault="00B726B0">
      <w:pPr>
        <w:pStyle w:val="Standard"/>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 Formation of contract</w:t>
      </w:r>
    </w:p>
    <w:p w:rsidR="00B726B0" w:rsidRDefault="009E6AEF" w:rsidP="006E6F7E">
      <w:pPr>
        <w:pStyle w:val="Standard"/>
        <w:numPr>
          <w:ilvl w:val="0"/>
          <w:numId w:val="5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By signing and returning this Order Form (Part A), the Supplier agrees to enter into a Call-Off Contract with the Buyer.</w:t>
      </w:r>
    </w:p>
    <w:p w:rsidR="00B726B0" w:rsidRDefault="009E6AEF">
      <w:pPr>
        <w:pStyle w:val="Standard"/>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rsidR="00B726B0" w:rsidRDefault="009E6AEF">
      <w:pPr>
        <w:pStyle w:val="Standard"/>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be formed when the Buyer acknowledges receipt of the signed copy of the Order Form from the Supplier.</w:t>
      </w:r>
    </w:p>
    <w:p w:rsidR="00B726B0" w:rsidRDefault="009E6AEF">
      <w:pPr>
        <w:pStyle w:val="Standard"/>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 Background to the agreement</w:t>
      </w:r>
    </w:p>
    <w:p w:rsidR="00B726B0" w:rsidRDefault="009E6AEF" w:rsidP="006E6F7E">
      <w:pPr>
        <w:pStyle w:val="Standard"/>
        <w:numPr>
          <w:ilvl w:val="0"/>
          <w:numId w:val="5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is a provider of G-Cloud Services and agreed to provide the Services under the terms of Framework Agreement number RM1557ix.</w:t>
      </w:r>
    </w:p>
    <w:p w:rsidR="00B726B0" w:rsidRDefault="009E6AEF">
      <w:pPr>
        <w:pStyle w:val="Standard"/>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provided an Order Form for Services to the Supplier.</w:t>
      </w:r>
    </w:p>
    <w:p w:rsidR="00B726B0" w:rsidRDefault="00B726B0">
      <w:pPr>
        <w:pStyle w:val="Standard"/>
        <w:ind w:left="720" w:hanging="724"/>
        <w:rPr>
          <w:rFonts w:ascii="Helvetica Neue" w:eastAsia="Helvetica Neue" w:hAnsi="Helvetica Neue" w:cs="Helvetica Neue"/>
          <w:sz w:val="24"/>
          <w:szCs w:val="24"/>
        </w:rPr>
      </w:pPr>
    </w:p>
    <w:tbl>
      <w:tblPr>
        <w:tblW w:w="10620" w:type="dxa"/>
        <w:tblLayout w:type="fixed"/>
        <w:tblCellMar>
          <w:left w:w="10" w:type="dxa"/>
          <w:right w:w="10" w:type="dxa"/>
        </w:tblCellMar>
        <w:tblLook w:val="0000" w:firstRow="0" w:lastRow="0" w:firstColumn="0" w:lastColumn="0" w:noHBand="0" w:noVBand="0"/>
      </w:tblPr>
      <w:tblGrid>
        <w:gridCol w:w="2280"/>
        <w:gridCol w:w="4169"/>
        <w:gridCol w:w="4171"/>
      </w:tblGrid>
      <w:tr w:rsidR="00B726B0">
        <w:tc>
          <w:tcPr>
            <w:tcW w:w="228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Signed:</w:t>
            </w:r>
          </w:p>
        </w:tc>
        <w:tc>
          <w:tcPr>
            <w:tcW w:w="416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D30894">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Default="00D30894">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r>
      <w:tr w:rsidR="00B726B0" w:rsidRPr="00AB5CBE">
        <w:tc>
          <w:tcPr>
            <w:tcW w:w="228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9E6AEF">
            <w:pPr>
              <w:pStyle w:val="Standard"/>
              <w:spacing w:after="0" w:line="240" w:lineRule="auto"/>
              <w:rPr>
                <w:rFonts w:ascii="Helvetica Neue" w:eastAsia="Helvetica Neue" w:hAnsi="Helvetica Neue" w:cs="Helvetica Neue"/>
                <w:b/>
                <w:sz w:val="24"/>
                <w:szCs w:val="24"/>
              </w:rPr>
            </w:pPr>
            <w:r w:rsidRPr="00AB5CBE">
              <w:rPr>
                <w:rFonts w:ascii="Helvetica Neue" w:eastAsia="Helvetica Neue" w:hAnsi="Helvetica Neue" w:cs="Helvetica Neue"/>
                <w:b/>
                <w:sz w:val="24"/>
                <w:szCs w:val="24"/>
              </w:rPr>
              <w:t>Name: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rsidP="00AB5CBE">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r>
      <w:tr w:rsidR="00B726B0" w:rsidRPr="00AB5CBE">
        <w:tc>
          <w:tcPr>
            <w:tcW w:w="228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9E6AEF">
            <w:pPr>
              <w:pStyle w:val="Standard"/>
              <w:spacing w:after="0" w:line="240" w:lineRule="auto"/>
              <w:rPr>
                <w:rFonts w:ascii="Helvetica Neue" w:eastAsia="Helvetica Neue" w:hAnsi="Helvetica Neue" w:cs="Helvetica Neue"/>
                <w:b/>
                <w:sz w:val="24"/>
                <w:szCs w:val="24"/>
              </w:rPr>
            </w:pPr>
            <w:r w:rsidRPr="00AB5CBE">
              <w:rPr>
                <w:rFonts w:ascii="Helvetica Neue" w:eastAsia="Helvetica Neue" w:hAnsi="Helvetica Neue" w:cs="Helvetica Neue"/>
                <w:b/>
                <w:sz w:val="24"/>
                <w:szCs w:val="24"/>
              </w:rPr>
              <w:t>Title: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rsidP="00AB5CBE">
            <w:pPr>
              <w:pStyle w:val="Standard"/>
              <w:spacing w:after="0" w:line="240" w:lineRule="auto"/>
              <w:rPr>
                <w:rFonts w:ascii="Helvetica Neue" w:eastAsia="Helvetica Neue" w:hAnsi="Helvetica Neue" w:cs="Helvetica Neue"/>
                <w:sz w:val="24"/>
                <w:szCs w:val="24"/>
              </w:rPr>
            </w:pPr>
            <w:r w:rsidRPr="00D30894">
              <w:rPr>
                <w:rFonts w:ascii="Helvetica Neue" w:eastAsia="Helvetica Neue" w:hAnsi="Helvetica Neue" w:cs="Helvetica Neue"/>
                <w:sz w:val="24"/>
                <w:szCs w:val="24"/>
                <w:highlight w:val="green"/>
              </w:rPr>
              <w:t>Redacted</w:t>
            </w:r>
          </w:p>
        </w:tc>
      </w:tr>
      <w:tr w:rsidR="00B726B0" w:rsidRPr="00AB5CBE">
        <w:trPr>
          <w:trHeight w:val="840"/>
        </w:trPr>
        <w:tc>
          <w:tcPr>
            <w:tcW w:w="228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9E6AEF">
            <w:pPr>
              <w:pStyle w:val="Standard"/>
              <w:spacing w:after="0" w:line="240" w:lineRule="auto"/>
              <w:rPr>
                <w:rFonts w:ascii="Helvetica Neue" w:eastAsia="Helvetica Neue" w:hAnsi="Helvetica Neue" w:cs="Helvetica Neue"/>
                <w:b/>
                <w:sz w:val="24"/>
                <w:szCs w:val="24"/>
              </w:rPr>
            </w:pPr>
            <w:r w:rsidRPr="00AB5CBE">
              <w:rPr>
                <w:rFonts w:ascii="Helvetica Neue" w:eastAsia="Helvetica Neue" w:hAnsi="Helvetica Neue" w:cs="Helvetica Neue"/>
                <w:b/>
                <w:sz w:val="24"/>
                <w:szCs w:val="24"/>
              </w:rPr>
              <w:t>Signature: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pPr>
              <w:pStyle w:val="Standard"/>
              <w:spacing w:before="60" w:after="60"/>
            </w:pPr>
            <w:r w:rsidRPr="00D30894">
              <w:rPr>
                <w:rFonts w:ascii="Helvetica Neue" w:eastAsia="Helvetica Neue" w:hAnsi="Helvetica Neue" w:cs="Helvetica Neue"/>
                <w:sz w:val="24"/>
                <w:szCs w:val="24"/>
                <w:highlight w:val="green"/>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pPr>
              <w:pStyle w:val="Standard"/>
              <w:spacing w:before="60" w:after="60"/>
            </w:pPr>
            <w:r w:rsidRPr="00D30894">
              <w:rPr>
                <w:rFonts w:ascii="Helvetica Neue" w:eastAsia="Helvetica Neue" w:hAnsi="Helvetica Neue" w:cs="Helvetica Neue"/>
                <w:sz w:val="24"/>
                <w:szCs w:val="24"/>
                <w:highlight w:val="green"/>
              </w:rPr>
              <w:t>Redacted</w:t>
            </w:r>
          </w:p>
        </w:tc>
      </w:tr>
      <w:tr w:rsidR="00B726B0" w:rsidRPr="00AB5CBE">
        <w:tc>
          <w:tcPr>
            <w:tcW w:w="2280"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9E6AEF">
            <w:pPr>
              <w:pStyle w:val="Standard"/>
              <w:spacing w:after="0" w:line="240" w:lineRule="auto"/>
              <w:rPr>
                <w:rFonts w:ascii="Helvetica Neue" w:eastAsia="Helvetica Neue" w:hAnsi="Helvetica Neue" w:cs="Helvetica Neue"/>
                <w:b/>
                <w:sz w:val="24"/>
                <w:szCs w:val="24"/>
              </w:rPr>
            </w:pPr>
            <w:r w:rsidRPr="00AB5CBE">
              <w:rPr>
                <w:rFonts w:ascii="Helvetica Neue" w:eastAsia="Helvetica Neue" w:hAnsi="Helvetica Neue" w:cs="Helvetica Neue"/>
                <w:b/>
                <w:sz w:val="24"/>
                <w:szCs w:val="24"/>
              </w:rPr>
              <w:t>Date: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rsidP="00AB5CBE">
            <w:pPr>
              <w:pStyle w:val="Standard"/>
              <w:spacing w:after="0" w:line="240" w:lineRule="auto"/>
              <w:rPr>
                <w:rFonts w:ascii="Helvetica Neue" w:eastAsia="Helvetica Neue" w:hAnsi="Helvetica Neue" w:cs="Helvetica Neue"/>
                <w:sz w:val="24"/>
                <w:szCs w:val="24"/>
                <w:shd w:val="clear" w:color="auto" w:fill="FFFF00"/>
              </w:rPr>
            </w:pPr>
            <w:r w:rsidRPr="00D30894">
              <w:rPr>
                <w:rFonts w:ascii="Helvetica Neue" w:eastAsia="Helvetica Neue" w:hAnsi="Helvetica Neue" w:cs="Helvetica Neue"/>
                <w:sz w:val="24"/>
                <w:szCs w:val="24"/>
                <w:highlight w:val="green"/>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Mar>
              <w:top w:w="100" w:type="dxa"/>
              <w:left w:w="100" w:type="dxa"/>
              <w:bottom w:w="100" w:type="dxa"/>
              <w:right w:w="100" w:type="dxa"/>
            </w:tcMar>
          </w:tcPr>
          <w:p w:rsidR="00B726B0" w:rsidRPr="00AB5CBE" w:rsidRDefault="00D30894">
            <w:pPr>
              <w:pStyle w:val="Standard"/>
              <w:spacing w:after="0" w:line="240" w:lineRule="auto"/>
              <w:rPr>
                <w:rFonts w:ascii="Helvetica Neue" w:eastAsia="Helvetica Neue" w:hAnsi="Helvetica Neue" w:cs="Helvetica Neue"/>
                <w:sz w:val="24"/>
                <w:szCs w:val="24"/>
                <w:shd w:val="clear" w:color="auto" w:fill="FFFF00"/>
              </w:rPr>
            </w:pPr>
            <w:r w:rsidRPr="00D30894">
              <w:rPr>
                <w:rFonts w:ascii="Helvetica Neue" w:eastAsia="Helvetica Neue" w:hAnsi="Helvetica Neue" w:cs="Helvetica Neue"/>
                <w:sz w:val="24"/>
                <w:szCs w:val="24"/>
                <w:highlight w:val="green"/>
              </w:rPr>
              <w:t>Redacted</w:t>
            </w:r>
          </w:p>
        </w:tc>
      </w:tr>
    </w:tbl>
    <w:p w:rsidR="00B726B0" w:rsidRPr="00AB5CBE" w:rsidRDefault="00B726B0">
      <w:pPr>
        <w:pStyle w:val="Standard"/>
        <w:spacing w:after="0"/>
        <w:rPr>
          <w:rFonts w:ascii="Helvetica Neue" w:eastAsia="Helvetica Neue" w:hAnsi="Helvetica Neue" w:cs="Helvetica Neue"/>
          <w:b/>
          <w:sz w:val="24"/>
          <w:szCs w:val="24"/>
        </w:rPr>
      </w:pPr>
    </w:p>
    <w:p w:rsidR="00B726B0" w:rsidRPr="00AB5CBE" w:rsidRDefault="009E6AEF">
      <w:pPr>
        <w:pStyle w:val="Heading1"/>
        <w:spacing w:after="200" w:line="276" w:lineRule="auto"/>
        <w:rPr>
          <w:rFonts w:ascii="Helvetica Neue" w:eastAsia="Helvetica Neue" w:hAnsi="Helvetica Neue" w:cs="Helvetica Neue"/>
          <w:sz w:val="36"/>
          <w:szCs w:val="36"/>
        </w:rPr>
      </w:pPr>
      <w:bookmarkStart w:id="19" w:name="_cv1yk8c1mek8"/>
      <w:bookmarkEnd w:id="19"/>
      <w:r w:rsidRPr="00AB5CBE">
        <w:rPr>
          <w:rFonts w:ascii="Helvetica Neue" w:eastAsia="Helvetica Neue" w:hAnsi="Helvetica Neue" w:cs="Helvetica Neue"/>
          <w:sz w:val="36"/>
          <w:szCs w:val="36"/>
        </w:rPr>
        <w:t>Schedule 1 - Services</w:t>
      </w:r>
    </w:p>
    <w:p w:rsidR="00B726B0" w:rsidRDefault="00A812B8">
      <w:pPr>
        <w:pStyle w:val="Standard"/>
        <w:spacing w:after="0"/>
        <w:rPr>
          <w:rFonts w:ascii="Helvetica Neue" w:eastAsia="Helvetica Neue" w:hAnsi="Helvetica Neue" w:cs="Helvetica Neue"/>
          <w:sz w:val="24"/>
          <w:szCs w:val="24"/>
          <w:shd w:val="clear" w:color="auto" w:fill="FFFF00"/>
        </w:rPr>
      </w:pPr>
      <w:r w:rsidRPr="00AB5CBE">
        <w:rPr>
          <w:rFonts w:ascii="Helvetica Neue" w:eastAsia="Helvetica Neue" w:hAnsi="Helvetica Neue" w:cs="Helvetica Neue"/>
          <w:sz w:val="24"/>
          <w:szCs w:val="24"/>
          <w:shd w:val="clear" w:color="auto" w:fill="FFFF00"/>
        </w:rPr>
        <w:t xml:space="preserve"> </w:t>
      </w:r>
      <w:bookmarkStart w:id="20" w:name="_MON_1589704659"/>
      <w:bookmarkEnd w:id="20"/>
      <w:r w:rsidR="00A902BD" w:rsidRPr="00AB5CBE">
        <w:rPr>
          <w:rFonts w:ascii="Helvetica Neue" w:eastAsia="Helvetica Neue" w:hAnsi="Helvetica Neue" w:cs="Helvetica Neue"/>
          <w:sz w:val="24"/>
          <w:szCs w:val="24"/>
          <w:shd w:val="clear" w:color="auto" w:fill="FFFF00"/>
        </w:rPr>
        <w:object w:dxaOrig="1487" w:dyaOrig="993" w14:anchorId="5506F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9pt" o:ole="">
            <v:imagedata r:id="rId12" o:title=""/>
          </v:shape>
          <o:OLEObject Type="Embed" ProgID="Word.Document.12" ShapeID="_x0000_i1025" DrawAspect="Icon" ObjectID="_1598857203" r:id="rId13">
            <o:FieldCodes>\s</o:FieldCodes>
          </o:OLEObject>
        </w:object>
      </w:r>
    </w:p>
    <w:p w:rsidR="00B726B0" w:rsidRDefault="00B726B0">
      <w:pPr>
        <w:pStyle w:val="Standard"/>
        <w:spacing w:after="0"/>
        <w:rPr>
          <w:rFonts w:ascii="Helvetica Neue" w:eastAsia="Helvetica Neue" w:hAnsi="Helvetica Neue" w:cs="Helvetica Neue"/>
          <w:b/>
        </w:rPr>
      </w:pPr>
    </w:p>
    <w:p w:rsidR="00B726B0" w:rsidRDefault="009E6AEF">
      <w:pPr>
        <w:pStyle w:val="Heading1"/>
        <w:spacing w:after="200" w:line="276" w:lineRule="auto"/>
        <w:rPr>
          <w:rFonts w:ascii="Helvetica Neue" w:eastAsia="Helvetica Neue" w:hAnsi="Helvetica Neue" w:cs="Helvetica Neue"/>
          <w:sz w:val="36"/>
          <w:szCs w:val="36"/>
        </w:rPr>
      </w:pPr>
      <w:bookmarkStart w:id="21" w:name="_mi4cqc22ysv"/>
      <w:bookmarkEnd w:id="21"/>
      <w:r>
        <w:rPr>
          <w:rFonts w:ascii="Helvetica Neue" w:eastAsia="Helvetica Neue" w:hAnsi="Helvetica Neue" w:cs="Helvetica Neue"/>
          <w:sz w:val="36"/>
          <w:szCs w:val="36"/>
        </w:rPr>
        <w:t>Schedule 2 - Call-Off Contract charges</w:t>
      </w:r>
    </w:p>
    <w:p w:rsidR="00B726B0" w:rsidRDefault="009E6AEF">
      <w:pPr>
        <w:pStyle w:val="Standard"/>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5B5B79" w:rsidRDefault="005B5B79">
      <w:pPr>
        <w:pStyle w:val="Standard"/>
        <w:spacing w:after="0"/>
        <w:rPr>
          <w:rFonts w:ascii="Helvetica Neue" w:eastAsia="Helvetica Neue" w:hAnsi="Helvetica Neue" w:cs="Helvetica Neue"/>
          <w:b/>
          <w:sz w:val="24"/>
          <w:szCs w:val="24"/>
        </w:rPr>
      </w:pPr>
    </w:p>
    <w:p w:rsidR="00B726B0" w:rsidRDefault="005B5B79">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487" w:dyaOrig="993" w14:anchorId="0644E433">
          <v:shape id="_x0000_i1026" type="#_x0000_t75" style="width:74.65pt;height:49.9pt" o:ole="">
            <v:imagedata r:id="rId14" o:title=""/>
          </v:shape>
          <o:OLEObject Type="Embed" ProgID="Package" ShapeID="_x0000_i1026" DrawAspect="Icon" ObjectID="_1598857204" r:id="rId15"/>
        </w:object>
      </w:r>
    </w:p>
    <w:p w:rsidR="005B5B79" w:rsidRDefault="005B5B79">
      <w:pPr>
        <w:pStyle w:val="Standard"/>
        <w:spacing w:after="0"/>
        <w:rPr>
          <w:rFonts w:ascii="Helvetica Neue" w:eastAsia="Helvetica Neue" w:hAnsi="Helvetica Neue" w:cs="Helvetica Neue"/>
          <w:b/>
          <w:sz w:val="24"/>
          <w:szCs w:val="24"/>
        </w:rPr>
      </w:pPr>
    </w:p>
    <w:p w:rsidR="005B5B79" w:rsidRDefault="005B5B79">
      <w:pPr>
        <w:pStyle w:val="Standard"/>
        <w:spacing w:after="0"/>
        <w:rPr>
          <w:rFonts w:ascii="Helvetica Neue" w:eastAsia="Helvetica Neue" w:hAnsi="Helvetica Neue" w:cs="Helvetica Neue"/>
          <w:b/>
          <w:sz w:val="24"/>
          <w:szCs w:val="24"/>
        </w:rPr>
      </w:pPr>
    </w:p>
    <w:p w:rsidR="005B5B79" w:rsidRDefault="005B5B79">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487" w:dyaOrig="993" w14:anchorId="1BF32483">
          <v:shape id="_x0000_i1027" type="#_x0000_t75" style="width:74.65pt;height:49.9pt" o:ole="">
            <v:imagedata r:id="rId16" o:title=""/>
          </v:shape>
          <o:OLEObject Type="Embed" ProgID="Package" ShapeID="_x0000_i1027" DrawAspect="Icon" ObjectID="_1598857205" r:id="rId17"/>
        </w:object>
      </w:r>
    </w:p>
    <w:p w:rsidR="005B5B79" w:rsidRDefault="005B5B79">
      <w:pPr>
        <w:pStyle w:val="Standard"/>
        <w:spacing w:after="0"/>
        <w:rPr>
          <w:rFonts w:ascii="Helvetica Neue" w:eastAsia="Helvetica Neue" w:hAnsi="Helvetica Neue" w:cs="Helvetica Neue"/>
          <w:b/>
          <w:sz w:val="24"/>
          <w:szCs w:val="24"/>
        </w:rPr>
      </w:pPr>
    </w:p>
    <w:p w:rsidR="005B5B79" w:rsidRDefault="005B5B79">
      <w:pPr>
        <w:pStyle w:val="Standard"/>
        <w:spacing w:after="0"/>
        <w:rPr>
          <w:rFonts w:ascii="Helvetica Neue" w:eastAsia="Helvetica Neue" w:hAnsi="Helvetica Neue" w:cs="Helvetica Neue"/>
          <w:b/>
          <w:sz w:val="24"/>
          <w:szCs w:val="24"/>
        </w:rPr>
      </w:pPr>
    </w:p>
    <w:p w:rsidR="005B5B79" w:rsidRDefault="005B5B79">
      <w:pPr>
        <w:pStyle w:val="Standard"/>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487" w:dyaOrig="993" w14:anchorId="59CC80F7">
          <v:shape id="_x0000_i1028" type="#_x0000_t75" style="width:74.65pt;height:49.9pt" o:ole="">
            <v:imagedata r:id="rId18" o:title=""/>
          </v:shape>
          <o:OLEObject Type="Embed" ProgID="Package" ShapeID="_x0000_i1028" DrawAspect="Icon" ObjectID="_1598857206" r:id="rId19"/>
        </w:object>
      </w:r>
    </w:p>
    <w:p w:rsidR="003F502E" w:rsidRDefault="003F502E" w:rsidP="00A812B8">
      <w:pPr>
        <w:pStyle w:val="Standard"/>
        <w:spacing w:after="0"/>
        <w:ind w:left="720"/>
        <w:rPr>
          <w:rFonts w:ascii="Helvetica Neue" w:eastAsia="Helvetica Neue" w:hAnsi="Helvetica Neue" w:cs="Helvetica Neue"/>
          <w:sz w:val="24"/>
          <w:szCs w:val="24"/>
          <w:shd w:val="clear" w:color="auto" w:fill="FFFF00"/>
        </w:rPr>
      </w:pPr>
    </w:p>
    <w:p w:rsidR="005B5B79" w:rsidRDefault="005B5B79" w:rsidP="002F633E">
      <w:pPr>
        <w:pStyle w:val="Standard"/>
        <w:spacing w:after="0"/>
        <w:rPr>
          <w:rFonts w:ascii="Helvetica Neue" w:eastAsia="Helvetica Neue" w:hAnsi="Helvetica Neue" w:cs="Helvetica Neue"/>
          <w:sz w:val="24"/>
          <w:szCs w:val="24"/>
          <w:shd w:val="clear" w:color="auto" w:fill="FFFF00"/>
        </w:rPr>
      </w:pPr>
    </w:p>
    <w:bookmarkStart w:id="22" w:name="_MON_1592132646"/>
    <w:bookmarkEnd w:id="22"/>
    <w:p w:rsidR="00813EFE" w:rsidRDefault="002F200A" w:rsidP="002F633E">
      <w:pPr>
        <w:pStyle w:val="Standard"/>
        <w:spacing w:after="0"/>
        <w:rPr>
          <w:rFonts w:ascii="Helvetica Neue" w:eastAsia="Helvetica Neue" w:hAnsi="Helvetica Neue" w:cs="Helvetica Neue"/>
          <w:sz w:val="24"/>
          <w:szCs w:val="24"/>
          <w:shd w:val="clear" w:color="auto" w:fill="FFFF00"/>
        </w:rPr>
      </w:pPr>
      <w:r>
        <w:rPr>
          <w:rFonts w:ascii="Helvetica Neue" w:eastAsia="Helvetica Neue" w:hAnsi="Helvetica Neue" w:cs="Helvetica Neue"/>
          <w:sz w:val="24"/>
          <w:szCs w:val="24"/>
          <w:shd w:val="clear" w:color="auto" w:fill="FFFF00"/>
        </w:rPr>
        <w:object w:dxaOrig="1487" w:dyaOrig="993" w14:anchorId="157C7998">
          <v:shape id="_x0000_i1029" type="#_x0000_t75" style="width:74.65pt;height:49.9pt" o:ole="">
            <v:imagedata r:id="rId20" o:title=""/>
          </v:shape>
          <o:OLEObject Type="Embed" ProgID="Excel.Sheet.12" ShapeID="_x0000_i1029" DrawAspect="Icon" ObjectID="_1598857207" r:id="rId21"/>
        </w:object>
      </w:r>
    </w:p>
    <w:p w:rsidR="00813EFE" w:rsidRDefault="00813EFE" w:rsidP="00A812B8">
      <w:pPr>
        <w:pStyle w:val="Standard"/>
        <w:spacing w:after="0"/>
        <w:ind w:left="720"/>
        <w:rPr>
          <w:rFonts w:ascii="Helvetica Neue" w:eastAsia="Helvetica Neue" w:hAnsi="Helvetica Neue" w:cs="Helvetica Neue"/>
          <w:sz w:val="24"/>
          <w:szCs w:val="24"/>
          <w:shd w:val="clear" w:color="auto" w:fill="FFFF00"/>
        </w:rPr>
      </w:pPr>
    </w:p>
    <w:p w:rsidR="00B726B0" w:rsidRDefault="00B726B0">
      <w:pPr>
        <w:pStyle w:val="Standard"/>
        <w:spacing w:after="0"/>
        <w:rPr>
          <w:rFonts w:ascii="Helvetica Neue" w:eastAsia="Helvetica Neue" w:hAnsi="Helvetica Neue" w:cs="Helvetica Neue"/>
          <w:b/>
        </w:rPr>
      </w:pPr>
    </w:p>
    <w:p w:rsidR="00B726B0" w:rsidRDefault="009E6AEF">
      <w:pPr>
        <w:pStyle w:val="Heading1"/>
        <w:spacing w:after="0" w:line="276" w:lineRule="auto"/>
        <w:rPr>
          <w:rFonts w:ascii="Helvetica Neue" w:eastAsia="Helvetica Neue" w:hAnsi="Helvetica Neue" w:cs="Helvetica Neue"/>
          <w:sz w:val="36"/>
          <w:szCs w:val="36"/>
        </w:rPr>
      </w:pPr>
      <w:bookmarkStart w:id="23" w:name="_on10w3898fso"/>
      <w:bookmarkEnd w:id="23"/>
      <w:r>
        <w:rPr>
          <w:rFonts w:ascii="Helvetica Neue" w:eastAsia="Helvetica Neue" w:hAnsi="Helvetica Neue" w:cs="Helvetica Neue"/>
          <w:sz w:val="36"/>
          <w:szCs w:val="36"/>
        </w:rPr>
        <w:t>Part B - Terms and conditions</w:t>
      </w:r>
    </w:p>
    <w:p w:rsidR="00B726B0" w:rsidRDefault="00B726B0">
      <w:pPr>
        <w:pStyle w:val="Standard"/>
        <w:spacing w:after="0"/>
        <w:rPr>
          <w:rFonts w:ascii="Helvetica Neue" w:eastAsia="Helvetica Neue" w:hAnsi="Helvetica Neue" w:cs="Helvetica Neue"/>
          <w:b/>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 Call-Off Contract start date and length</w:t>
      </w:r>
    </w:p>
    <w:p w:rsidR="00B726B0" w:rsidRDefault="009E6AEF" w:rsidP="006E6F7E">
      <w:pPr>
        <w:pStyle w:val="Standard"/>
        <w:numPr>
          <w:ilvl w:val="0"/>
          <w:numId w:val="5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start providing the Services on the date specified in the Order Form.</w:t>
      </w:r>
    </w:p>
    <w:p w:rsidR="00B726B0" w:rsidRDefault="009E6AEF">
      <w:pPr>
        <w:pStyle w:val="Standard"/>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rsidR="00B726B0" w:rsidRDefault="009E6AEF">
      <w:pPr>
        <w:pStyle w:val="Standard"/>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extend this Call-Off Contract, with written notice to the Supplier, by the period in the Order Form, as long as this is within the maximum permitted under the Framework Agreement of 2 periods of up to 12 months each.</w:t>
      </w:r>
    </w:p>
    <w:p w:rsidR="00B726B0" w:rsidRDefault="009E6AEF">
      <w:pPr>
        <w:pStyle w:val="Standard"/>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must comply with the requirements under clauses 21.3 to 21.8 if the Buyer reserves the right in the Order Form to extend the contract beyond 24 months.</w:t>
      </w:r>
    </w:p>
    <w:p w:rsidR="00B726B0" w:rsidRDefault="00B726B0">
      <w:pPr>
        <w:pStyle w:val="Standard"/>
        <w:ind w:left="720" w:hanging="724"/>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 Incorporation of terms</w:t>
      </w:r>
    </w:p>
    <w:p w:rsidR="00B726B0" w:rsidRDefault="009E6AEF" w:rsidP="006E6F7E">
      <w:pPr>
        <w:pStyle w:val="Standard"/>
        <w:numPr>
          <w:ilvl w:val="0"/>
          <w:numId w:val="6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rsidR="00B726B0" w:rsidRDefault="00B726B0">
      <w:pPr>
        <w:pStyle w:val="Standard"/>
        <w:ind w:left="720"/>
        <w:rPr>
          <w:rFonts w:ascii="Helvetica Neue" w:eastAsia="Helvetica Neue" w:hAnsi="Helvetica Neue" w:cs="Helvetica Neue"/>
          <w:sz w:val="24"/>
          <w:szCs w:val="24"/>
        </w:rPr>
      </w:pPr>
    </w:p>
    <w:p w:rsidR="00B726B0" w:rsidRDefault="009E6AEF">
      <w:pPr>
        <w:pStyle w:val="Standard"/>
        <w:numPr>
          <w:ilvl w:val="1"/>
          <w:numId w:val="25"/>
        </w:numPr>
        <w:ind w:hanging="360"/>
      </w:pPr>
      <w:bookmarkStart w:id="24" w:name="_7ufvlylc57w"/>
      <w:bookmarkEnd w:id="24"/>
      <w:r>
        <w:rPr>
          <w:rFonts w:ascii="Helvetica Neue" w:eastAsia="Helvetica Neue" w:hAnsi="Helvetica Neue" w:cs="Helvetica Neue"/>
          <w:sz w:val="24"/>
          <w:szCs w:val="24"/>
        </w:rPr>
        <w:t>4.1 (Warranties and representations)</w:t>
      </w:r>
      <w:bookmarkStart w:id="25" w:name="_4qgmyaobct7l"/>
      <w:bookmarkEnd w:id="25"/>
    </w:p>
    <w:p w:rsidR="00B726B0" w:rsidRDefault="009E6AEF">
      <w:pPr>
        <w:pStyle w:val="Standard"/>
        <w:numPr>
          <w:ilvl w:val="1"/>
          <w:numId w:val="2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4.2 to 4.7 (Liability)</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26" w:name="_zggo63kp7s7a"/>
      <w:bookmarkEnd w:id="26"/>
      <w:r>
        <w:rPr>
          <w:rFonts w:ascii="Helvetica Neue" w:eastAsia="Helvetica Neue" w:hAnsi="Helvetica Neue" w:cs="Helvetica Neue"/>
          <w:sz w:val="24"/>
          <w:szCs w:val="24"/>
        </w:rPr>
        <w:t>4.11 to 4.12 (IR35)</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27" w:name="_l0wad9mkk14m"/>
      <w:bookmarkEnd w:id="27"/>
      <w:r>
        <w:rPr>
          <w:rFonts w:ascii="Helvetica Neue" w:eastAsia="Helvetica Neue" w:hAnsi="Helvetica Neue" w:cs="Helvetica Neue"/>
          <w:sz w:val="24"/>
          <w:szCs w:val="24"/>
        </w:rPr>
        <w:t>5.4 to 5.5 (Force majeure)</w:t>
      </w:r>
    </w:p>
    <w:p w:rsidR="00B726B0" w:rsidRDefault="009E6AEF">
      <w:pPr>
        <w:pStyle w:val="Standard"/>
        <w:numPr>
          <w:ilvl w:val="1"/>
          <w:numId w:val="25"/>
        </w:numPr>
        <w:ind w:hanging="360"/>
      </w:pPr>
      <w:bookmarkStart w:id="28" w:name="_t2msquoose3b"/>
      <w:bookmarkEnd w:id="28"/>
      <w:r>
        <w:rPr>
          <w:rFonts w:ascii="Helvetica Neue" w:eastAsia="Helvetica Neue" w:hAnsi="Helvetica Neue" w:cs="Helvetica Neue"/>
          <w:sz w:val="24"/>
          <w:szCs w:val="24"/>
        </w:rPr>
        <w:t>5.8 (Continuing rights)</w:t>
      </w:r>
      <w:bookmarkStart w:id="29" w:name="_z5chnjhzaet0"/>
      <w:bookmarkEnd w:id="29"/>
    </w:p>
    <w:p w:rsidR="00B726B0" w:rsidRDefault="009E6AEF">
      <w:pPr>
        <w:pStyle w:val="Standard"/>
        <w:numPr>
          <w:ilvl w:val="1"/>
          <w:numId w:val="2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5.9 to 5.11 (Change of control)</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0" w:name="_xi3yu141afy3"/>
      <w:bookmarkEnd w:id="30"/>
      <w:r>
        <w:rPr>
          <w:rFonts w:ascii="Helvetica Neue" w:eastAsia="Helvetica Neue" w:hAnsi="Helvetica Neue" w:cs="Helvetica Neue"/>
          <w:sz w:val="24"/>
          <w:szCs w:val="24"/>
        </w:rPr>
        <w:t>5.12 (Fraud)</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1" w:name="_ata7ymz16ovs"/>
      <w:bookmarkEnd w:id="31"/>
      <w:r>
        <w:rPr>
          <w:rFonts w:ascii="Helvetica Neue" w:eastAsia="Helvetica Neue" w:hAnsi="Helvetica Neue" w:cs="Helvetica Neue"/>
          <w:sz w:val="24"/>
          <w:szCs w:val="24"/>
        </w:rPr>
        <w:t>5.13 (Notice of fraud)</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2" w:name="_fkyoint63nz9"/>
      <w:bookmarkEnd w:id="32"/>
      <w:r>
        <w:rPr>
          <w:rFonts w:ascii="Helvetica Neue" w:eastAsia="Helvetica Neue" w:hAnsi="Helvetica Neue" w:cs="Helvetica Neue"/>
          <w:sz w:val="24"/>
          <w:szCs w:val="24"/>
        </w:rPr>
        <w:t>7.1 to 7.2 (Transparency)</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3" w:name="_9iemmotrtveu"/>
      <w:bookmarkEnd w:id="33"/>
      <w:r>
        <w:rPr>
          <w:rFonts w:ascii="Helvetica Neue" w:eastAsia="Helvetica Neue" w:hAnsi="Helvetica Neue" w:cs="Helvetica Neue"/>
          <w:sz w:val="24"/>
          <w:szCs w:val="24"/>
        </w:rPr>
        <w:t>8.3 (Order of precedence)</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4" w:name="_tf0ykdt5ev"/>
      <w:bookmarkEnd w:id="34"/>
      <w:r>
        <w:rPr>
          <w:rFonts w:ascii="Helvetica Neue" w:eastAsia="Helvetica Neue" w:hAnsi="Helvetica Neue" w:cs="Helvetica Neue"/>
          <w:sz w:val="24"/>
          <w:szCs w:val="24"/>
        </w:rPr>
        <w:t>8.4 (Relationship)</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5" w:name="_naatyuhqkhsy"/>
      <w:bookmarkEnd w:id="35"/>
      <w:r>
        <w:rPr>
          <w:rFonts w:ascii="Helvetica Neue" w:eastAsia="Helvetica Neue" w:hAnsi="Helvetica Neue" w:cs="Helvetica Neue"/>
          <w:sz w:val="24"/>
          <w:szCs w:val="24"/>
        </w:rPr>
        <w:t>8.7 to 8.9 (Entire agreement)</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6" w:name="_xnkwn0kmcpb3"/>
      <w:bookmarkEnd w:id="36"/>
      <w:r>
        <w:rPr>
          <w:rFonts w:ascii="Helvetica Neue" w:eastAsia="Helvetica Neue" w:hAnsi="Helvetica Neue" w:cs="Helvetica Neue"/>
          <w:sz w:val="24"/>
          <w:szCs w:val="24"/>
        </w:rPr>
        <w:t>8.10 (Law and jurisdiction)</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7" w:name="_cpz8pmimqxjf"/>
      <w:bookmarkEnd w:id="37"/>
      <w:r>
        <w:rPr>
          <w:rFonts w:ascii="Helvetica Neue" w:eastAsia="Helvetica Neue" w:hAnsi="Helvetica Neue" w:cs="Helvetica Neue"/>
          <w:sz w:val="24"/>
          <w:szCs w:val="24"/>
        </w:rPr>
        <w:t>8.11 to 8.12 (Legislative change)</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8" w:name="_vxjr3igvbeu1"/>
      <w:bookmarkEnd w:id="38"/>
      <w:r>
        <w:rPr>
          <w:rFonts w:ascii="Helvetica Neue" w:eastAsia="Helvetica Neue" w:hAnsi="Helvetica Neue" w:cs="Helvetica Neue"/>
          <w:sz w:val="24"/>
          <w:szCs w:val="24"/>
        </w:rPr>
        <w:t>8.13 to 8.17 (Bribery and corruption)</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39" w:name="_kszap48p7wt0"/>
      <w:bookmarkEnd w:id="39"/>
      <w:r>
        <w:rPr>
          <w:rFonts w:ascii="Helvetica Neue" w:eastAsia="Helvetica Neue" w:hAnsi="Helvetica Neue" w:cs="Helvetica Neue"/>
          <w:sz w:val="24"/>
          <w:szCs w:val="24"/>
        </w:rPr>
        <w:t>8.18 to 8.27 (Freedom of Information Act)</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0" w:name="_m9g4hob710e0"/>
      <w:bookmarkEnd w:id="40"/>
      <w:r>
        <w:rPr>
          <w:rFonts w:ascii="Helvetica Neue" w:eastAsia="Helvetica Neue" w:hAnsi="Helvetica Neue" w:cs="Helvetica Neue"/>
          <w:sz w:val="24"/>
          <w:szCs w:val="24"/>
        </w:rPr>
        <w:t>8.28 to 8.29 (Promoting tax compliance)</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1" w:name="_nep14ssihkdx"/>
      <w:bookmarkEnd w:id="41"/>
      <w:r>
        <w:rPr>
          <w:rFonts w:ascii="Helvetica Neue" w:eastAsia="Helvetica Neue" w:hAnsi="Helvetica Neue" w:cs="Helvetica Neue"/>
          <w:sz w:val="24"/>
          <w:szCs w:val="24"/>
        </w:rPr>
        <w:t>8.30 to 8.31 (Official Secrets Act)</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2" w:name="_pfv9e4x6613e"/>
      <w:bookmarkEnd w:id="42"/>
      <w:r>
        <w:rPr>
          <w:rFonts w:ascii="Helvetica Neue" w:eastAsia="Helvetica Neue" w:hAnsi="Helvetica Neue" w:cs="Helvetica Neue"/>
          <w:sz w:val="24"/>
          <w:szCs w:val="24"/>
        </w:rPr>
        <w:t>8.32 to 8.35 (Transfer and subcontracting)</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3" w:name="_6sdo70ih1iyh"/>
      <w:bookmarkEnd w:id="43"/>
      <w:r>
        <w:rPr>
          <w:rFonts w:ascii="Helvetica Neue" w:eastAsia="Helvetica Neue" w:hAnsi="Helvetica Neue" w:cs="Helvetica Neue"/>
          <w:sz w:val="24"/>
          <w:szCs w:val="24"/>
        </w:rPr>
        <w:t>8.38 to 8.41 (Complaints handling and resolution)</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4" w:name="_y7s12y9u6ri2"/>
      <w:bookmarkEnd w:id="44"/>
      <w:r>
        <w:rPr>
          <w:rFonts w:ascii="Helvetica Neue" w:eastAsia="Helvetica Neue" w:hAnsi="Helvetica Neue" w:cs="Helvetica Neue"/>
          <w:sz w:val="24"/>
          <w:szCs w:val="24"/>
        </w:rPr>
        <w:t>8.49 to 8.51 (Publicity and branding)</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5" w:name="_jcyecnr8hxv0"/>
      <w:bookmarkEnd w:id="45"/>
      <w:r>
        <w:rPr>
          <w:rFonts w:ascii="Helvetica Neue" w:eastAsia="Helvetica Neue" w:hAnsi="Helvetica Neue" w:cs="Helvetica Neue"/>
          <w:sz w:val="24"/>
          <w:szCs w:val="24"/>
        </w:rPr>
        <w:t>8.42 to 8.48 (Conflicts of interest and ethical walls)</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6" w:name="_7xyhk85tkatg"/>
      <w:bookmarkEnd w:id="46"/>
      <w:r>
        <w:rPr>
          <w:rFonts w:ascii="Helvetica Neue" w:eastAsia="Helvetica Neue" w:hAnsi="Helvetica Neue" w:cs="Helvetica Neue"/>
          <w:sz w:val="24"/>
          <w:szCs w:val="24"/>
        </w:rPr>
        <w:t>8.52 to 8.54 (Equality and diversity)</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7" w:name="_ssevvrz51zz4"/>
      <w:bookmarkEnd w:id="47"/>
      <w:r>
        <w:rPr>
          <w:rFonts w:ascii="Helvetica Neue" w:eastAsia="Helvetica Neue" w:hAnsi="Helvetica Neue" w:cs="Helvetica Neue"/>
          <w:sz w:val="24"/>
          <w:szCs w:val="24"/>
        </w:rPr>
        <w:t>8.66 to 8.67 (Severability)</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48" w:name="_wo0xnjlyfmiu"/>
      <w:bookmarkEnd w:id="48"/>
      <w:r>
        <w:rPr>
          <w:rFonts w:ascii="Helvetica Neue" w:eastAsia="Helvetica Neue" w:hAnsi="Helvetica Neue" w:cs="Helvetica Neue"/>
          <w:sz w:val="24"/>
          <w:szCs w:val="24"/>
        </w:rPr>
        <w:t>8.68 to 8.82 (Managing disputes)</w:t>
      </w:r>
    </w:p>
    <w:p w:rsidR="00B726B0" w:rsidRDefault="009E6AEF">
      <w:pPr>
        <w:pStyle w:val="Standard"/>
        <w:numPr>
          <w:ilvl w:val="1"/>
          <w:numId w:val="25"/>
        </w:numPr>
        <w:ind w:hanging="360"/>
      </w:pPr>
      <w:bookmarkStart w:id="49" w:name="_jl72q32rn20u"/>
      <w:bookmarkEnd w:id="49"/>
      <w:r>
        <w:rPr>
          <w:rFonts w:ascii="Helvetica Neue" w:eastAsia="Helvetica Neue" w:hAnsi="Helvetica Neue" w:cs="Helvetica Neue"/>
          <w:sz w:val="24"/>
          <w:szCs w:val="24"/>
        </w:rPr>
        <w:t>8.83 to 8.91 (Confidentiality)</w:t>
      </w:r>
      <w:bookmarkStart w:id="50" w:name="_h1o9qz8mt2t2"/>
      <w:bookmarkEnd w:id="50"/>
    </w:p>
    <w:p w:rsidR="00B726B0" w:rsidRDefault="009E6AEF">
      <w:pPr>
        <w:pStyle w:val="Standard"/>
        <w:numPr>
          <w:ilvl w:val="1"/>
          <w:numId w:val="2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8.92 to 8.93 (Waiver and cumulative remedies)</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51" w:name="_3aps8o6kcxyn"/>
      <w:bookmarkEnd w:id="51"/>
      <w:r>
        <w:rPr>
          <w:rFonts w:ascii="Helvetica Neue" w:eastAsia="Helvetica Neue" w:hAnsi="Helvetica Neue" w:cs="Helvetica Neue"/>
          <w:sz w:val="24"/>
          <w:szCs w:val="24"/>
        </w:rPr>
        <w:t>paragraphs 1 to 10 of the Framework Agreement glossary and interpretations</w:t>
      </w:r>
      <w:bookmarkStart w:id="52" w:name="_c6k4662biabv"/>
      <w:bookmarkEnd w:id="52"/>
    </w:p>
    <w:p w:rsidR="00B726B0" w:rsidRDefault="009E6AEF">
      <w:pPr>
        <w:pStyle w:val="Standard"/>
        <w:numPr>
          <w:ilvl w:val="1"/>
          <w:numId w:val="2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audit provisions from the Framework Agreement set out by the Buyer in the Order Form</w:t>
      </w:r>
    </w:p>
    <w:p w:rsidR="00B726B0" w:rsidRDefault="009E6AEF">
      <w:pPr>
        <w:pStyle w:val="Standard"/>
        <w:numPr>
          <w:ilvl w:val="0"/>
          <w:numId w:val="25"/>
        </w:numPr>
        <w:ind w:hanging="724"/>
        <w:rPr>
          <w:rFonts w:ascii="Helvetica Neue" w:eastAsia="Helvetica Neue" w:hAnsi="Helvetica Neue" w:cs="Helvetica Neue"/>
          <w:sz w:val="24"/>
          <w:szCs w:val="24"/>
        </w:rPr>
      </w:pPr>
      <w:bookmarkStart w:id="53" w:name="_itt780udfb5v"/>
      <w:bookmarkEnd w:id="53"/>
      <w:r>
        <w:rPr>
          <w:rFonts w:ascii="Helvetica Neue" w:eastAsia="Helvetica Neue" w:hAnsi="Helvetica Neue" w:cs="Helvetica Neue"/>
          <w:sz w:val="24"/>
          <w:szCs w:val="24"/>
        </w:rPr>
        <w:t>The Framework Agreement provisions in clause 2.1 will be modified as follows:</w:t>
      </w:r>
    </w:p>
    <w:p w:rsidR="00B726B0" w:rsidRDefault="00B726B0">
      <w:pPr>
        <w:pStyle w:val="Standard"/>
        <w:ind w:left="720"/>
        <w:rPr>
          <w:rFonts w:ascii="Helvetica Neue" w:eastAsia="Helvetica Neue" w:hAnsi="Helvetica Neue" w:cs="Helvetica Neue"/>
          <w:sz w:val="24"/>
          <w:szCs w:val="24"/>
        </w:rPr>
      </w:pPr>
    </w:p>
    <w:p w:rsidR="00B726B0" w:rsidRDefault="009E6AEF">
      <w:pPr>
        <w:pStyle w:val="Standard"/>
        <w:numPr>
          <w:ilvl w:val="1"/>
          <w:numId w:val="25"/>
        </w:numPr>
        <w:ind w:hanging="360"/>
        <w:rPr>
          <w:rFonts w:ascii="Helvetica Neue" w:eastAsia="Helvetica Neue" w:hAnsi="Helvetica Neue" w:cs="Helvetica Neue"/>
          <w:sz w:val="24"/>
          <w:szCs w:val="24"/>
        </w:rPr>
      </w:pPr>
      <w:bookmarkStart w:id="54" w:name="_kt588v8j7m1"/>
      <w:bookmarkEnd w:id="54"/>
      <w:r>
        <w:rPr>
          <w:rFonts w:ascii="Helvetica Neue" w:eastAsia="Helvetica Neue" w:hAnsi="Helvetica Neue" w:cs="Helvetica Neue"/>
          <w:sz w:val="24"/>
          <w:szCs w:val="24"/>
        </w:rPr>
        <w:t>a reference to the ‘Framework Agreement’ will be a reference to the ‘Call-Off Contract’</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55" w:name="_qrz2iq8tz5in"/>
      <w:bookmarkEnd w:id="55"/>
      <w:r>
        <w:rPr>
          <w:rFonts w:ascii="Helvetica Neue" w:eastAsia="Helvetica Neue" w:hAnsi="Helvetica Neue" w:cs="Helvetica Neue"/>
          <w:sz w:val="24"/>
          <w:szCs w:val="24"/>
        </w:rPr>
        <w:t>a reference to ‘CCS’ will be a reference to ‘the Buyer’</w:t>
      </w:r>
    </w:p>
    <w:p w:rsidR="00B726B0" w:rsidRDefault="009E6AEF">
      <w:pPr>
        <w:pStyle w:val="Standard"/>
        <w:numPr>
          <w:ilvl w:val="1"/>
          <w:numId w:val="25"/>
        </w:numPr>
        <w:ind w:hanging="360"/>
        <w:rPr>
          <w:rFonts w:ascii="Helvetica Neue" w:eastAsia="Helvetica Neue" w:hAnsi="Helvetica Neue" w:cs="Helvetica Neue"/>
          <w:sz w:val="24"/>
          <w:szCs w:val="24"/>
        </w:rPr>
      </w:pPr>
      <w:bookmarkStart w:id="56" w:name="_70gqqitra65j"/>
      <w:bookmarkEnd w:id="56"/>
      <w:r>
        <w:rPr>
          <w:rFonts w:ascii="Helvetica Neue" w:eastAsia="Helvetica Neue" w:hAnsi="Helvetica Neue" w:cs="Helvetica Neue"/>
          <w:sz w:val="24"/>
          <w:szCs w:val="24"/>
        </w:rPr>
        <w:t>a reference to the ‘Parties’ and a ‘Party’ will be a reference to the Buyer and Supplier as Parties under this Call-Off Contract</w:t>
      </w:r>
    </w:p>
    <w:p w:rsidR="00B726B0" w:rsidRDefault="009E6AEF">
      <w:pPr>
        <w:pStyle w:val="Standard"/>
        <w:numPr>
          <w:ilvl w:val="0"/>
          <w:numId w:val="25"/>
        </w:numPr>
        <w:ind w:hanging="724"/>
        <w:rPr>
          <w:rFonts w:ascii="Helvetica Neue" w:eastAsia="Helvetica Neue" w:hAnsi="Helvetica Neue" w:cs="Helvetica Neue"/>
          <w:sz w:val="24"/>
          <w:szCs w:val="24"/>
        </w:rPr>
      </w:pPr>
      <w:bookmarkStart w:id="57" w:name="_1p9gmbf49p16"/>
      <w:bookmarkEnd w:id="57"/>
      <w:r>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rsidR="00B726B0" w:rsidRDefault="009E6AEF">
      <w:pPr>
        <w:pStyle w:val="Standard"/>
        <w:numPr>
          <w:ilvl w:val="0"/>
          <w:numId w:val="25"/>
        </w:numPr>
        <w:ind w:hanging="724"/>
        <w:rPr>
          <w:rFonts w:ascii="Helvetica Neue" w:eastAsia="Helvetica Neue" w:hAnsi="Helvetica Neue" w:cs="Helvetica Neue"/>
          <w:sz w:val="24"/>
          <w:szCs w:val="24"/>
        </w:rPr>
      </w:pPr>
      <w:bookmarkStart w:id="58" w:name="_r6hnjzux63jf"/>
      <w:bookmarkEnd w:id="58"/>
      <w:r>
        <w:rPr>
          <w:rFonts w:ascii="Helvetica Neue" w:eastAsia="Helvetica Neue" w:hAnsi="Helvetica Neue" w:cs="Helvetica Neue"/>
          <w:sz w:val="24"/>
          <w:szCs w:val="24"/>
        </w:rPr>
        <w:t>When an Order Form is signed, the terms and conditions agreed in it will be incorporated into this Call-Off Contract.</w:t>
      </w:r>
    </w:p>
    <w:p w:rsidR="00B726B0" w:rsidRDefault="00B726B0">
      <w:pPr>
        <w:pStyle w:val="Standard"/>
        <w:ind w:left="720"/>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3. Supply of services</w:t>
      </w:r>
    </w:p>
    <w:p w:rsidR="00B726B0" w:rsidRDefault="009E6AEF" w:rsidP="006E6F7E">
      <w:pPr>
        <w:pStyle w:val="Standard"/>
        <w:numPr>
          <w:ilvl w:val="0"/>
          <w:numId w:val="6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supply the G-Cloud Services and any Additional Services under the terms of the Call-Off Contract and the Supplier’s Application.</w:t>
      </w:r>
    </w:p>
    <w:p w:rsidR="00B726B0" w:rsidRDefault="009E6AEF">
      <w:pPr>
        <w:pStyle w:val="Standard"/>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undertakes that each G-Cloud Service will meet the Buyer’s acceptance criteria, as defined in the Order Form.</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4. Supplier staff</w:t>
      </w:r>
    </w:p>
    <w:p w:rsidR="00B726B0" w:rsidRDefault="009E6AEF" w:rsidP="006E6F7E">
      <w:pPr>
        <w:pStyle w:val="Standard"/>
        <w:numPr>
          <w:ilvl w:val="0"/>
          <w:numId w:val="6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Staff must:</w:t>
      </w:r>
    </w:p>
    <w:p w:rsidR="00B726B0" w:rsidRDefault="00B726B0">
      <w:pPr>
        <w:pStyle w:val="Standard"/>
        <w:ind w:left="720"/>
        <w:rPr>
          <w:rFonts w:ascii="Helvetica Neue" w:eastAsia="Helvetica Neue" w:hAnsi="Helvetica Neue" w:cs="Helvetica Neue"/>
          <w:sz w:val="24"/>
          <w:szCs w:val="24"/>
        </w:rPr>
      </w:pPr>
    </w:p>
    <w:p w:rsidR="00B726B0" w:rsidRDefault="009E6AEF">
      <w:pPr>
        <w:pStyle w:val="Standard"/>
        <w:numPr>
          <w:ilvl w:val="1"/>
          <w:numId w:val="3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be appropriately experienced, qualified and trained to supply the Services</w:t>
      </w:r>
    </w:p>
    <w:p w:rsidR="00B726B0" w:rsidRDefault="009E6AEF">
      <w:pPr>
        <w:pStyle w:val="Standard"/>
        <w:numPr>
          <w:ilvl w:val="1"/>
          <w:numId w:val="3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apply all due skill, care and diligence in faithfully performing those duties</w:t>
      </w:r>
    </w:p>
    <w:p w:rsidR="00B726B0" w:rsidRDefault="009E6AEF">
      <w:pPr>
        <w:pStyle w:val="Standard"/>
        <w:numPr>
          <w:ilvl w:val="1"/>
          <w:numId w:val="3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obey all lawful instructions and reasonable directions of the Buyer and provide the Services to the reasonable satisfaction of the Buyer</w:t>
      </w:r>
    </w:p>
    <w:p w:rsidR="00B726B0" w:rsidRDefault="009E6AEF">
      <w:pPr>
        <w:pStyle w:val="Standard"/>
        <w:numPr>
          <w:ilvl w:val="1"/>
          <w:numId w:val="3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respond to any enquiries about the Services as soon as reasonably possible</w:t>
      </w:r>
    </w:p>
    <w:p w:rsidR="00B726B0" w:rsidRDefault="009E6AEF">
      <w:pPr>
        <w:pStyle w:val="Standard"/>
        <w:numPr>
          <w:ilvl w:val="1"/>
          <w:numId w:val="3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complete any necessary Supplier Staff vetting as specified by the Buyer</w:t>
      </w:r>
    </w:p>
    <w:p w:rsidR="00B726B0" w:rsidRDefault="00B726B0">
      <w:pPr>
        <w:pStyle w:val="Standard"/>
        <w:ind w:left="1440"/>
        <w:rPr>
          <w:rFonts w:ascii="Helvetica Neue" w:eastAsia="Helvetica Neue" w:hAnsi="Helvetica Neue" w:cs="Helvetica Neue"/>
          <w:sz w:val="24"/>
          <w:szCs w:val="24"/>
        </w:rPr>
      </w:pP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End this Call-Off Contract for Material Breach if the Supplier is delivering the Services Inside IR35.</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Indicative Test indicates the delivery of the Services could potentially be Inside IR35, the Supplier must provide the Buyer with all relevant information needed to enable the Buyer to conduct its own IR35 Assessment.</w:t>
      </w:r>
    </w:p>
    <w:p w:rsidR="00B726B0" w:rsidRDefault="009E6AEF">
      <w:pPr>
        <w:pStyle w:val="Standard"/>
        <w:numPr>
          <w:ilvl w:val="0"/>
          <w:numId w:val="3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5. Due diligence</w:t>
      </w:r>
    </w:p>
    <w:p w:rsidR="00B726B0" w:rsidRDefault="009E6AEF" w:rsidP="006E6F7E">
      <w:pPr>
        <w:pStyle w:val="Standard"/>
        <w:numPr>
          <w:ilvl w:val="0"/>
          <w:numId w:val="6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Both Parties agree that when entering into a Call-Off Contract they:</w:t>
      </w:r>
    </w:p>
    <w:p w:rsidR="00B726B0" w:rsidRDefault="009E6AEF">
      <w:pPr>
        <w:pStyle w:val="Standard"/>
        <w:numPr>
          <w:ilvl w:val="1"/>
          <w:numId w:val="5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have made their own enquiries and are satisfied by the accuracy of any information supplied by the other Party</w:t>
      </w:r>
    </w:p>
    <w:p w:rsidR="00B726B0" w:rsidRDefault="009E6AEF">
      <w:pPr>
        <w:pStyle w:val="Standard"/>
        <w:numPr>
          <w:ilvl w:val="1"/>
          <w:numId w:val="5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are confident that they can fulfil their obligations according to the Call-Off Contract terms</w:t>
      </w:r>
    </w:p>
    <w:p w:rsidR="00B726B0" w:rsidRDefault="009E6AEF">
      <w:pPr>
        <w:pStyle w:val="Standard"/>
        <w:numPr>
          <w:ilvl w:val="1"/>
          <w:numId w:val="5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have raised all due diligence questions before signing the Call-Off Contract</w:t>
      </w:r>
    </w:p>
    <w:p w:rsidR="00B726B0" w:rsidRDefault="009E6AEF">
      <w:pPr>
        <w:pStyle w:val="Standard"/>
        <w:numPr>
          <w:ilvl w:val="1"/>
          <w:numId w:val="5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have entered into the Call-Off Contract relying on its own due diligence</w:t>
      </w:r>
    </w:p>
    <w:p w:rsidR="00B726B0" w:rsidRDefault="00B726B0">
      <w:pPr>
        <w:pStyle w:val="Standard"/>
        <w:rPr>
          <w:rFonts w:ascii="Helvetica Neue" w:eastAsia="Helvetica Neue" w:hAnsi="Helvetica Neue" w:cs="Helvetica Neue"/>
          <w:sz w:val="24"/>
          <w:szCs w:val="24"/>
        </w:rPr>
      </w:pPr>
    </w:p>
    <w:p w:rsidR="00B726B0" w:rsidRDefault="009E6AEF">
      <w:pPr>
        <w:pStyle w:val="Standard"/>
        <w:rPr>
          <w:rFonts w:ascii="Helvetica Neue" w:eastAsia="Helvetica Neue" w:hAnsi="Helvetica Neue" w:cs="Helvetica Neue"/>
          <w:b/>
          <w:sz w:val="24"/>
          <w:szCs w:val="24"/>
        </w:rPr>
      </w:pPr>
      <w:bookmarkStart w:id="59" w:name="_23ckvvd"/>
      <w:bookmarkEnd w:id="59"/>
      <w:r>
        <w:rPr>
          <w:rFonts w:ascii="Helvetica Neue" w:eastAsia="Helvetica Neue" w:hAnsi="Helvetica Neue" w:cs="Helvetica Neue"/>
          <w:b/>
          <w:sz w:val="24"/>
          <w:szCs w:val="24"/>
        </w:rPr>
        <w:t>6. Business continuity and disaster recovery</w:t>
      </w:r>
    </w:p>
    <w:p w:rsidR="00B726B0" w:rsidRDefault="009E6AEF" w:rsidP="006E6F7E">
      <w:pPr>
        <w:pStyle w:val="Standard"/>
        <w:numPr>
          <w:ilvl w:val="0"/>
          <w:numId w:val="6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have a clear business continuity and disaster recovery plan in their service descriptions.</w:t>
      </w:r>
    </w:p>
    <w:p w:rsidR="00B726B0" w:rsidRDefault="009E6AEF">
      <w:pPr>
        <w:pStyle w:val="Standard"/>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rsidR="00B726B0" w:rsidRDefault="009E6AEF">
      <w:pPr>
        <w:pStyle w:val="Standard"/>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7. Payment, VAT and Call-Off Contract charges</w:t>
      </w:r>
    </w:p>
    <w:p w:rsidR="00B726B0" w:rsidRDefault="009E6AEF" w:rsidP="006E6F7E">
      <w:pPr>
        <w:pStyle w:val="Standard"/>
        <w:numPr>
          <w:ilvl w:val="0"/>
          <w:numId w:val="6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must pay the Charges following clauses 7.2 to 7.11 for the Supplier’s delivery of the Services.</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pay the Supplier within the number of days specified in the Order Form on receipt of a valid invoice.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specified in the Order Form, the Supplier will accept payment for G-Cloud Services by the Government Procurement Card (GPC). The Supplier will be liable to pay any merchant fee levied for using the GPC and must not recover this charge from the Buyer.</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each invoice contains a detailed breakdown of the G-Cloud Services supplied. The Buyer may request the Supplier provides further documentation to substantiate the invoice.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enters into a Subcontract it must ensure that a provision is included in each Subcontract which specifies that payment must be made to the Subcontractor within 30 days of receipt of a valid invoice.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Charges payable by the Buyer to the Supplier will include VAT at the appropriate rate.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add VAT to the Charges at the appropriate rate with visibility of the amount as a separate line item.</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rsidR="00B726B0" w:rsidRDefault="009E6AEF">
      <w:pPr>
        <w:pStyle w:val="Standard"/>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8. Recovery of sums due and right of set-off</w:t>
      </w:r>
    </w:p>
    <w:p w:rsidR="00B726B0" w:rsidRDefault="009E6AEF" w:rsidP="006E6F7E">
      <w:pPr>
        <w:pStyle w:val="Standard"/>
        <w:numPr>
          <w:ilvl w:val="0"/>
          <w:numId w:val="6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Supplier owes money to the Buyer, the Buyer may deduct that sum from the Call-Off Contract Charges.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9. Insurance</w:t>
      </w:r>
    </w:p>
    <w:p w:rsidR="00B726B0" w:rsidRDefault="009E6AEF" w:rsidP="006E6F7E">
      <w:pPr>
        <w:pStyle w:val="Standard"/>
        <w:numPr>
          <w:ilvl w:val="0"/>
          <w:numId w:val="6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maintain the insurances required by the Buyer including those in this clause.</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during this Call-Off Contract, Subcontractors hold third</w:t>
      </w:r>
      <w:r>
        <w:rPr>
          <w:rFonts w:ascii="Helvetica Neue" w:eastAsia="Helvetica Neue" w:hAnsi="Helvetica Neue" w:cs="Helvetica Neue"/>
          <w:sz w:val="24"/>
          <w:szCs w:val="24"/>
        </w:rPr>
        <w:softHyphen/>
        <w:t>-party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third-party public and products liability insurance contains an ‘indemnity to principals’ clause for the Buyer’s benefit</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provide the following to show compliance with this clause:</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broker's verification of insurance</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receipts for the insurance premium</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evidence of payment of the latest premiums due</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Insurance will not relieve the Supplier of any liabilities under the Framework Agreement or this Call-Off Contract and the Supplier will:</w:t>
      </w:r>
    </w:p>
    <w:p w:rsidR="00B726B0" w:rsidRDefault="009E6AEF">
      <w:pPr>
        <w:pStyle w:val="Standard"/>
        <w:numPr>
          <w:ilvl w:val="2"/>
          <w:numId w:val="5"/>
        </w:numPr>
        <w:ind w:hanging="408"/>
        <w:rPr>
          <w:rFonts w:ascii="Helvetica Neue" w:eastAsia="Helvetica Neue" w:hAnsi="Helvetica Neue" w:cs="Helvetica Neue"/>
          <w:sz w:val="24"/>
          <w:szCs w:val="24"/>
        </w:rPr>
      </w:pPr>
      <w:r>
        <w:rPr>
          <w:rFonts w:ascii="Helvetica Neue" w:eastAsia="Helvetica Neue" w:hAnsi="Helvetica Neue" w:cs="Helvetica Neue"/>
          <w:sz w:val="24"/>
          <w:szCs w:val="24"/>
        </w:rPr>
        <w:t>take all risk control measures using Good Industry Practice, including the investigation and reports of claims to insurers</w:t>
      </w:r>
    </w:p>
    <w:p w:rsidR="00B726B0" w:rsidRDefault="009E6AEF">
      <w:pPr>
        <w:pStyle w:val="Standard"/>
        <w:numPr>
          <w:ilvl w:val="2"/>
          <w:numId w:val="5"/>
        </w:numPr>
        <w:ind w:hanging="408"/>
        <w:rPr>
          <w:rFonts w:ascii="Helvetica Neue" w:eastAsia="Helvetica Neue" w:hAnsi="Helvetica Neue" w:cs="Helvetica Neue"/>
          <w:sz w:val="24"/>
          <w:szCs w:val="24"/>
        </w:rPr>
      </w:pPr>
      <w:r>
        <w:rPr>
          <w:rFonts w:ascii="Helvetica Neue" w:eastAsia="Helvetica Neue" w:hAnsi="Helvetica Neue" w:cs="Helvetica Neue"/>
          <w:sz w:val="24"/>
          <w:szCs w:val="24"/>
        </w:rPr>
        <w:t>promptly notify the insurers in writing of any relevant material fact under any insurances</w:t>
      </w:r>
    </w:p>
    <w:p w:rsidR="00B726B0" w:rsidRDefault="009E6AEF">
      <w:pPr>
        <w:pStyle w:val="Standard"/>
        <w:numPr>
          <w:ilvl w:val="2"/>
          <w:numId w:val="5"/>
        </w:numPr>
        <w:ind w:hanging="408"/>
        <w:rPr>
          <w:rFonts w:ascii="Helvetica Neue" w:eastAsia="Helvetica Neue" w:hAnsi="Helvetica Neue" w:cs="Helvetica Neue"/>
          <w:sz w:val="24"/>
          <w:szCs w:val="24"/>
        </w:rPr>
      </w:pPr>
      <w:r>
        <w:rPr>
          <w:rFonts w:ascii="Helvetica Neue" w:eastAsia="Helvetica Neue" w:hAnsi="Helvetica Neue" w:cs="Helvetica Neue"/>
          <w:sz w:val="24"/>
          <w:szCs w:val="24"/>
        </w:rPr>
        <w:t>hold all insurance policies and require any broker arranging the insurance to hold any insurance slips and other evidence of insurance</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do or omit to do anything, which would destroy or impair the legal validity of the insurance.</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rsidR="00B726B0" w:rsidRDefault="009E6AEF">
      <w:pPr>
        <w:pStyle w:val="Standard"/>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be liable for the payment of any:</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premiums, which it will pay promptly</w:t>
      </w:r>
    </w:p>
    <w:p w:rsidR="00B726B0" w:rsidRDefault="009E6AEF">
      <w:pPr>
        <w:pStyle w:val="Standard"/>
        <w:numPr>
          <w:ilvl w:val="1"/>
          <w:numId w:val="4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excess or deductibles and will not be entitled to recover this from the Buyer</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10. Confidentiality</w:t>
      </w:r>
    </w:p>
    <w:p w:rsidR="00B726B0" w:rsidRDefault="009E6AEF" w:rsidP="006E6F7E">
      <w:pPr>
        <w:pStyle w:val="Standard"/>
        <w:numPr>
          <w:ilvl w:val="0"/>
          <w:numId w:val="6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8.83 to 8.91. The indemnity doesn’t apply to the extent that the Supplier breach is due to a Buyer’s instruction.</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11. Intellectual Property Rights</w:t>
      </w:r>
    </w:p>
    <w:p w:rsidR="00B726B0" w:rsidRDefault="009E6AEF" w:rsidP="006E6F7E">
      <w:pPr>
        <w:pStyle w:val="Standard"/>
        <w:numPr>
          <w:ilvl w:val="0"/>
          <w:numId w:val="6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obtain the grant of any third-party IPRs and Background IPRs so the Buyer can enjoy full use of the Project Specific IPRs, including the Buyer’s right to publish the IPR as open source.</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promptly inform the Buyer if it can’t comply with the clause above and the Supplier must not use third-party IPRs or Background IPRs in relation to the Project Specific IPRs if it can’t obtain the grant of a licence acceptable to the Buyer.</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rights granted to the Buyer under this Call-Off Contract</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Supplier’s performance of the Services</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use by the Buyer of the Services</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modify the relevant part of the Services without reducing its functionality or performance</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 a licence to use and supply the Services which are the subject of the alleged infringement, on terms acceptable to the Buyer</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Clause 11.5 will not apply if the IPR Claim is from:</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use of data supplied by the Buyer which the Supplier isn’t required to verify under this Call-Off Contract</w:t>
      </w:r>
    </w:p>
    <w:p w:rsidR="00B726B0" w:rsidRDefault="009E6AEF">
      <w:pPr>
        <w:pStyle w:val="Standard"/>
        <w:numPr>
          <w:ilvl w:val="1"/>
          <w:numId w:val="2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material provided by the Buyer necessary for the Services</w:t>
      </w:r>
    </w:p>
    <w:p w:rsidR="00B726B0" w:rsidRDefault="009E6AEF">
      <w:pPr>
        <w:pStyle w:val="Standard"/>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does not comply with clauses 11.2 to 11.6, the Buyer may End this Call-Off Contract for Material Breach. The Supplier will, on demand, refund the Buyer all the money paid for the affected Services.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12. Protection of information</w:t>
      </w:r>
    </w:p>
    <w:p w:rsidR="00B726B0" w:rsidRDefault="009E6AEF" w:rsidP="006E6F7E">
      <w:pPr>
        <w:pStyle w:val="Standard"/>
        <w:numPr>
          <w:ilvl w:val="0"/>
          <w:numId w:val="7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the Buyer’s written instructions and this Call-Off Contract when Processing Buyer Personal Data</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only Process the Buyer Personal Data as necessary for the provision of the G-Cloud Services or as required by Law or any Regulatory Body</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rsidR="00B726B0" w:rsidRDefault="009E6AEF">
      <w:pPr>
        <w:pStyle w:val="Standard"/>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fully assist with any complaint or request for Buyer Personal Data including by:</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full details of the complaint or request</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complying with a data access request within the timescales in the Data Protection Legislation and following the Buyer’s instructions</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Buyer Personal Data it holds about a Data Subject (within the timescales required by the Buyer)</w:t>
      </w:r>
    </w:p>
    <w:p w:rsidR="00B726B0" w:rsidRDefault="009E6AEF">
      <w:pPr>
        <w:pStyle w:val="Standard"/>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information requested by the Data Subject</w:t>
      </w:r>
    </w:p>
    <w:p w:rsidR="00B726B0" w:rsidRDefault="009E6AEF">
      <w:pPr>
        <w:pStyle w:val="Standard"/>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13. Buyer data</w:t>
      </w:r>
    </w:p>
    <w:p w:rsidR="00B726B0" w:rsidRDefault="009E6AEF">
      <w:pPr>
        <w:pStyle w:val="Standard"/>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 remove any proprietary notices in the Buyer Data.</w:t>
      </w:r>
    </w:p>
    <w:p w:rsidR="00B726B0" w:rsidRDefault="009E6AEF" w:rsidP="006E6F7E">
      <w:pPr>
        <w:pStyle w:val="Standard"/>
        <w:numPr>
          <w:ilvl w:val="0"/>
          <w:numId w:val="7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store or use Buyer Data except if necessary to fulfil its obligations.</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Buyer Data is processed by the Supplier, the Supplier will supply the data to the Buyer as requested.</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any Supplier system that holds any Buyer Data is a secure system that complies with the Supplier’s and Buyer’s security policy and all Buyer requirements in the Order Form.</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preserve the integrity of Buyer Data processed by the Supplier and prevent its corruption and loss.</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rsidR="00B726B0" w:rsidRDefault="009E6AEF">
      <w:pPr>
        <w:pStyle w:val="Standard"/>
        <w:numPr>
          <w:ilvl w:val="1"/>
          <w:numId w:val="39"/>
        </w:numPr>
        <w:ind w:hanging="360"/>
      </w:pPr>
      <w:r>
        <w:rPr>
          <w:rFonts w:ascii="Helvetica Neue" w:eastAsia="Helvetica Neue" w:hAnsi="Helvetica Neue" w:cs="Helvetica Neue"/>
          <w:sz w:val="24"/>
          <w:szCs w:val="24"/>
        </w:rPr>
        <w:t xml:space="preserve">the principles in the Security Policy Framework at </w:t>
      </w:r>
      <w:hyperlink r:id="rId22" w:history="1">
        <w:r>
          <w:rPr>
            <w:rFonts w:ascii="Helvetica Neue" w:eastAsia="Helvetica Neue" w:hAnsi="Helvetica Neue" w:cs="Helvetica Neue"/>
            <w:color w:val="1155CC"/>
            <w:sz w:val="24"/>
            <w:szCs w:val="24"/>
            <w:u w:val="single"/>
          </w:rPr>
          <w:t>https://www.gov.uk/government/publications/security-policy-framework</w:t>
        </w:r>
      </w:hyperlink>
      <w:r>
        <w:rPr>
          <w:rFonts w:ascii="Helvetica Neue" w:eastAsia="Helvetica Neue" w:hAnsi="Helvetica Neue" w:cs="Helvetica Neue"/>
          <w:sz w:val="24"/>
          <w:szCs w:val="24"/>
        </w:rPr>
        <w:t xml:space="preserve"> and the Government Security Classification policy at </w:t>
      </w:r>
      <w:hyperlink r:id="rId23" w:history="1">
        <w:r>
          <w:rPr>
            <w:rFonts w:ascii="Helvetica Neue" w:eastAsia="Helvetica Neue" w:hAnsi="Helvetica Neue" w:cs="Helvetica Neue"/>
            <w:color w:val="1155CC"/>
            <w:sz w:val="24"/>
            <w:szCs w:val="24"/>
            <w:u w:val="single"/>
          </w:rPr>
          <w:t>https://www.gov.uk/government/publications/government-security-classifications</w:t>
        </w:r>
      </w:hyperlink>
    </w:p>
    <w:p w:rsidR="00B726B0" w:rsidRDefault="009E6AEF">
      <w:pPr>
        <w:pStyle w:val="Standard"/>
        <w:numPr>
          <w:ilvl w:val="1"/>
          <w:numId w:val="39"/>
        </w:numPr>
        <w:ind w:hanging="360"/>
      </w:pPr>
      <w:r>
        <w:rPr>
          <w:rFonts w:ascii="Helvetica Neue" w:eastAsia="Helvetica Neue" w:hAnsi="Helvetica Neue" w:cs="Helvetica Neue"/>
          <w:sz w:val="24"/>
          <w:szCs w:val="24"/>
        </w:rPr>
        <w:t xml:space="preserve">guidance issued by the Centre for Protection of National Infrastructure on Risk Management at </w:t>
      </w:r>
      <w:hyperlink r:id="rId24" w:history="1">
        <w:r>
          <w:rPr>
            <w:rFonts w:ascii="Helvetica Neue" w:eastAsia="Helvetica Neue" w:hAnsi="Helvetica Neue" w:cs="Helvetica Neue"/>
            <w:color w:val="1155CC"/>
            <w:sz w:val="24"/>
            <w:szCs w:val="24"/>
            <w:u w:val="single"/>
          </w:rPr>
          <w:t>https://www.cpni.gov.uk/content/adopt-risk-management-approach</w:t>
        </w:r>
      </w:hyperlink>
      <w:r>
        <w:rPr>
          <w:rFonts w:ascii="Helvetica Neue" w:eastAsia="Helvetica Neue" w:hAnsi="Helvetica Neue" w:cs="Helvetica Neue"/>
          <w:sz w:val="24"/>
          <w:szCs w:val="24"/>
        </w:rPr>
        <w:t xml:space="preserve"> and Accreditation of Information Systems at </w:t>
      </w:r>
      <w:hyperlink r:id="rId25" w:history="1">
        <w:r>
          <w:rPr>
            <w:rFonts w:ascii="Helvetica Neue" w:eastAsia="Helvetica Neue" w:hAnsi="Helvetica Neue" w:cs="Helvetica Neue"/>
            <w:color w:val="1155CC"/>
            <w:sz w:val="24"/>
            <w:szCs w:val="24"/>
            <w:u w:val="single"/>
          </w:rPr>
          <w:t>https://www.cpni.gov.uk/protection-sensitive-information-and-assets</w:t>
        </w:r>
      </w:hyperlink>
    </w:p>
    <w:p w:rsidR="00B726B0" w:rsidRDefault="009E6AEF">
      <w:pPr>
        <w:pStyle w:val="Standard"/>
        <w:numPr>
          <w:ilvl w:val="1"/>
          <w:numId w:val="39"/>
        </w:numPr>
        <w:ind w:hanging="360"/>
      </w:pPr>
      <w:r>
        <w:rPr>
          <w:rFonts w:ascii="Helvetica Neue" w:eastAsia="Helvetica Neue" w:hAnsi="Helvetica Neue" w:cs="Helvetica Neue"/>
          <w:sz w:val="24"/>
          <w:szCs w:val="24"/>
        </w:rPr>
        <w:t xml:space="preserve">the National Cyber Security Centre’s (NCSC) information risk management guidance, available at </w:t>
      </w:r>
      <w:hyperlink r:id="rId26" w:history="1">
        <w:r>
          <w:rPr>
            <w:rFonts w:ascii="Helvetica Neue" w:eastAsia="Helvetica Neue" w:hAnsi="Helvetica Neue" w:cs="Helvetica Neue"/>
            <w:color w:val="1155CC"/>
            <w:sz w:val="24"/>
            <w:szCs w:val="24"/>
            <w:u w:val="single"/>
          </w:rPr>
          <w:t>https://www.ncsc.gov.uk/guidance/risk-management-collection</w:t>
        </w:r>
      </w:hyperlink>
    </w:p>
    <w:p w:rsidR="00B726B0" w:rsidRDefault="009E6AEF">
      <w:pPr>
        <w:pStyle w:val="Standard"/>
        <w:numPr>
          <w:ilvl w:val="1"/>
          <w:numId w:val="39"/>
        </w:numPr>
        <w:ind w:hanging="360"/>
      </w:pPr>
      <w:r>
        <w:rPr>
          <w:rFonts w:ascii="Helvetica Neue" w:eastAsia="Helvetica Neue" w:hAnsi="Helvetica Neue" w:cs="Helvetica Neue"/>
          <w:sz w:val="24"/>
          <w:szCs w:val="24"/>
        </w:rPr>
        <w:t xml:space="preserve">government best practice in the design and implementation of system components, including network principles, security design principles for digital services and the secure email blueprint, available at </w:t>
      </w:r>
      <w:hyperlink r:id="rId27" w:history="1">
        <w:r>
          <w:rPr>
            <w:rFonts w:ascii="Helvetica Neue" w:eastAsia="Helvetica Neue" w:hAnsi="Helvetica Neue" w:cs="Helvetica Neue"/>
            <w:color w:val="1155CC"/>
            <w:sz w:val="24"/>
            <w:szCs w:val="24"/>
            <w:u w:val="single"/>
          </w:rPr>
          <w:t>https://www.gov.uk/government/publications/technology-code-of-practice/technology-code-of-practice</w:t>
        </w:r>
      </w:hyperlink>
    </w:p>
    <w:p w:rsidR="00B726B0" w:rsidRDefault="009E6AEF">
      <w:pPr>
        <w:pStyle w:val="Standard"/>
        <w:numPr>
          <w:ilvl w:val="1"/>
          <w:numId w:val="39"/>
        </w:numPr>
        <w:ind w:hanging="360"/>
      </w:pPr>
      <w:r>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28" w:history="1">
        <w:r>
          <w:rPr>
            <w:rFonts w:ascii="Helvetica Neue" w:eastAsia="Helvetica Neue" w:hAnsi="Helvetica Neue" w:cs="Helvetica Neue"/>
            <w:color w:val="1155CC"/>
            <w:sz w:val="24"/>
            <w:szCs w:val="24"/>
            <w:u w:val="single"/>
          </w:rPr>
          <w:t>https://www.ncsc.gov.uk/guidance/implementing-cloud-security-principles</w:t>
        </w:r>
      </w:hyperlink>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specify any security requirements for this project in the Order Form.</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rsidR="00B726B0" w:rsidRDefault="009E6AEF">
      <w:pPr>
        <w:pStyle w:val="Standard"/>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14. Standards and quality</w:t>
      </w:r>
    </w:p>
    <w:p w:rsidR="00B726B0" w:rsidRDefault="009E6AEF" w:rsidP="006E6F7E">
      <w:pPr>
        <w:pStyle w:val="Standard"/>
        <w:numPr>
          <w:ilvl w:val="0"/>
          <w:numId w:val="7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comply with any standards in this Call-Off Contract, the Order Form and the Framework Agreement.</w:t>
      </w:r>
    </w:p>
    <w:p w:rsidR="00B726B0" w:rsidRDefault="009E6AEF">
      <w:pPr>
        <w:pStyle w:val="Standard"/>
        <w:numPr>
          <w:ilvl w:val="0"/>
          <w:numId w:val="38"/>
        </w:numPr>
        <w:ind w:hanging="724"/>
      </w:pPr>
      <w:r>
        <w:rPr>
          <w:rFonts w:ascii="Helvetica Neue" w:eastAsia="Helvetica Neue" w:hAnsi="Helvetica Neue" w:cs="Helvetica Neue"/>
          <w:sz w:val="24"/>
          <w:szCs w:val="24"/>
        </w:rPr>
        <w:t xml:space="preserve">The Supplier will deliver the Services in a way that enables the Buyer to comply with its obligations under the Technology Code of Practice, which is available at </w:t>
      </w:r>
      <w:hyperlink r:id="rId29" w:history="1">
        <w:r>
          <w:rPr>
            <w:rFonts w:ascii="Helvetica Neue" w:eastAsia="Helvetica Neue" w:hAnsi="Helvetica Neue" w:cs="Helvetica Neue"/>
            <w:color w:val="1155CC"/>
            <w:sz w:val="24"/>
            <w:szCs w:val="24"/>
            <w:u w:val="single"/>
          </w:rPr>
          <w:t>https://www.gov.uk/government/publications/technology-code-of-practice/technology-code-of-practice</w:t>
        </w:r>
      </w:hyperlink>
    </w:p>
    <w:p w:rsidR="00B726B0" w:rsidRDefault="009E6AEF">
      <w:pPr>
        <w:pStyle w:val="Standard"/>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rsidR="00B726B0" w:rsidRDefault="009E6AEF">
      <w:pPr>
        <w:pStyle w:val="Standard"/>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any PSN Services are Subcontracted by the Supplier, the Supplier must ensure that the services have the relevant PSN compliance certification.</w:t>
      </w:r>
    </w:p>
    <w:p w:rsidR="00B726B0" w:rsidRDefault="009E6AEF">
      <w:pPr>
        <w:pStyle w:val="Standard"/>
        <w:numPr>
          <w:ilvl w:val="0"/>
          <w:numId w:val="38"/>
        </w:numPr>
        <w:ind w:hanging="724"/>
      </w:pPr>
      <w:r>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15. Open source</w:t>
      </w:r>
    </w:p>
    <w:p w:rsidR="00B726B0" w:rsidRDefault="009E6AEF" w:rsidP="006E6F7E">
      <w:pPr>
        <w:pStyle w:val="Standard"/>
        <w:numPr>
          <w:ilvl w:val="0"/>
          <w:numId w:val="7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software created for the Buyer must be suitable for publication as open source, unless otherwise agreed by the Buyer.</w:t>
      </w:r>
    </w:p>
    <w:p w:rsidR="00B726B0" w:rsidRDefault="009E6AEF">
      <w:pPr>
        <w:pStyle w:val="Standard"/>
        <w:numPr>
          <w:ilvl w:val="0"/>
          <w:numId w:val="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software needs to be converted before publication as open source, the Supplier must also provide the converted format unless otherwise agreed by the Buyer.</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16. Security</w:t>
      </w:r>
    </w:p>
    <w:p w:rsidR="00B726B0" w:rsidRDefault="009E6AEF" w:rsidP="006E6F7E">
      <w:pPr>
        <w:pStyle w:val="Standard"/>
        <w:numPr>
          <w:ilvl w:val="0"/>
          <w:numId w:val="7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B726B0" w:rsidRDefault="009E6AEF">
      <w:pPr>
        <w:pStyle w:val="Standard"/>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software and the most up-to-date antivirus definitions available from an industry-accepted antivirus software seller to minimise the impact of Malicious Software.</w:t>
      </w:r>
    </w:p>
    <w:p w:rsidR="00B726B0" w:rsidRDefault="009E6AEF">
      <w:pPr>
        <w:pStyle w:val="Standard"/>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Malicious Software causes loss of operational efficiency or loss or corruption of Service Data, the Supplier will help the Buyer to mitigate any losses and restore the Services to operating efficiency as soon as possible.</w:t>
      </w:r>
    </w:p>
    <w:p w:rsidR="00B726B0" w:rsidRDefault="009E6AEF">
      <w:pPr>
        <w:pStyle w:val="Standard"/>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Responsibility for costs will be at the:</w:t>
      </w:r>
    </w:p>
    <w:p w:rsidR="00B726B0" w:rsidRDefault="009E6AEF">
      <w:pPr>
        <w:pStyle w:val="Standard"/>
        <w:numPr>
          <w:ilvl w:val="1"/>
          <w:numId w:val="3"/>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B726B0" w:rsidRDefault="009E6AEF">
      <w:pPr>
        <w:pStyle w:val="Standard"/>
        <w:numPr>
          <w:ilvl w:val="1"/>
          <w:numId w:val="3"/>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rsidR="00B726B0" w:rsidRDefault="009E6AEF">
      <w:pPr>
        <w:pStyle w:val="Standard"/>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rsidR="00B726B0" w:rsidRDefault="009E6AEF">
      <w:pPr>
        <w:pStyle w:val="Standard"/>
        <w:numPr>
          <w:ilvl w:val="0"/>
          <w:numId w:val="3"/>
        </w:numPr>
        <w:ind w:hanging="724"/>
      </w:pPr>
      <w:r>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30" w:history="1">
        <w:r>
          <w:rPr>
            <w:rFonts w:ascii="Helvetica Neue" w:eastAsia="Helvetica Neue" w:hAnsi="Helvetica Neue" w:cs="Helvetica Neue"/>
            <w:color w:val="1155CC"/>
            <w:sz w:val="24"/>
            <w:szCs w:val="24"/>
            <w:u w:val="single"/>
          </w:rPr>
          <w:t>https://www.ncsc.gov.uk/guidance/10-steps-cyber-security</w:t>
        </w:r>
      </w:hyperlink>
    </w:p>
    <w:p w:rsidR="00B726B0" w:rsidRDefault="009E6AEF">
      <w:pPr>
        <w:pStyle w:val="Standard"/>
        <w:numPr>
          <w:ilvl w:val="0"/>
          <w:numId w:val="3"/>
        </w:numPr>
        <w:ind w:hanging="724"/>
      </w:pPr>
      <w:r>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sz w:val="24"/>
          <w:szCs w:val="24"/>
          <w:shd w:val="clear" w:color="auto" w:fill="FFFFFF"/>
        </w:rPr>
        <w:t xml:space="preserve"> equivalent) required for the Services before the Start Date.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17. Guarantee</w:t>
      </w:r>
    </w:p>
    <w:p w:rsidR="00B726B0" w:rsidRDefault="009E6AEF" w:rsidP="006E6F7E">
      <w:pPr>
        <w:pStyle w:val="Standard"/>
        <w:numPr>
          <w:ilvl w:val="0"/>
          <w:numId w:val="7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rsidR="00B726B0" w:rsidRDefault="009E6AEF">
      <w:pPr>
        <w:pStyle w:val="Standard"/>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executed Guarantee in the form at Schedule 5</w:t>
      </w:r>
    </w:p>
    <w:p w:rsidR="00B726B0" w:rsidRDefault="009E6AEF">
      <w:pPr>
        <w:pStyle w:val="Standard"/>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certified copy of the passed resolution or board minutes of the guarantor approving the execution of the Guarantee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18. Ending the Call-Off Contract</w:t>
      </w:r>
    </w:p>
    <w:p w:rsidR="00B726B0" w:rsidRDefault="009E6AEF" w:rsidP="006E6F7E">
      <w:pPr>
        <w:pStyle w:val="Standard"/>
        <w:numPr>
          <w:ilvl w:val="0"/>
          <w:numId w:val="7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End this Call-Off Contract at any time by giving the notice to the Supplier specified in the Order Form. The Supplier’s obligation to provide the Services will end on the date in the notice.</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right to End the Call-Off Contract under clause 18.1 is reasonable considering the type of cloud Service being provided</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Call-Off Contract Charges paid during the notice period is reasonable compensation and covers all the Supplier’s avoidable costs or Losses</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Supplier Default and if the Supplier Default cannot, in the reasonable opinion of the Buyer, be remedied</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fraud</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can End this Call-Off Contract at any time with immediate effect by written notice if:</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Insolvency Event of the other Party happens</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ceases or threatens to cease to carry on the whole or any material part of its business</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B726B0" w:rsidRDefault="009E6AEF">
      <w:pPr>
        <w:pStyle w:val="Standard"/>
        <w:numPr>
          <w:ilvl w:val="0"/>
          <w:numId w:val="4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 Party who isn’t relying on a Force Majeure event will have the right to End this Call-Off Contract if clause 23.1 applies.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19. Consequences of suspension, ending and expiry</w:t>
      </w:r>
    </w:p>
    <w:p w:rsidR="00B726B0" w:rsidRDefault="009E6AEF" w:rsidP="006E6F7E">
      <w:pPr>
        <w:pStyle w:val="Standard"/>
        <w:numPr>
          <w:ilvl w:val="0"/>
          <w:numId w:val="7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Buyer has the right to End a Call-Off Contract, it may elect to suspend this Call-Off Contract or any part of it.</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Ending or expiry of this Call-Off Contract will not affect:</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rights, remedies or obligations accrued before its Ending or expiration</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right of either Party to recover any amount outstanding at the time of Ending or expiry</w:t>
      </w:r>
    </w:p>
    <w:p w:rsidR="00B726B0" w:rsidRDefault="009E6AEF">
      <w:pPr>
        <w:pStyle w:val="Standard"/>
        <w:numPr>
          <w:ilvl w:val="1"/>
          <w:numId w:val="4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rsidR="00B726B0" w:rsidRDefault="009E6AEF">
      <w:pPr>
        <w:pStyle w:val="Standard"/>
        <w:numPr>
          <w:ilvl w:val="2"/>
          <w:numId w:val="5"/>
        </w:numPr>
        <w:ind w:hanging="408"/>
        <w:rPr>
          <w:rFonts w:ascii="Helvetica Neue" w:eastAsia="Helvetica Neue" w:hAnsi="Helvetica Neue" w:cs="Helvetica Neue"/>
          <w:sz w:val="24"/>
          <w:szCs w:val="24"/>
        </w:rPr>
      </w:pPr>
      <w:r>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the end of the Call-Off Contract Term, the Supplier must promptly:</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all Buyer Data including all copies of Buyer software, code and any other software licensed by the Buyer to the Supplier under it</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materials created by the Supplier under this Call-Off Contract if the IPRs are owned by the Buyer</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 with the Buyer on any ongoing work</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sums prepaid for Services which have not been delivered to the Buyer, within 10 Working Days of the End or Expiry Date</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Each Party will return all of the other Party’s Confidential Information and confirm this has been done, unless there is a legal requirement to keep it or this Call-Off Contract states otherwise.</w:t>
      </w:r>
    </w:p>
    <w:p w:rsidR="00B726B0" w:rsidRDefault="009E6AEF">
      <w:pPr>
        <w:pStyle w:val="Standard"/>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20. Notices</w:t>
      </w:r>
    </w:p>
    <w:p w:rsidR="00B726B0" w:rsidRDefault="009E6AEF" w:rsidP="006E6F7E">
      <w:pPr>
        <w:pStyle w:val="Standard"/>
        <w:numPr>
          <w:ilvl w:val="0"/>
          <w:numId w:val="7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notices sent must be in writing. For the purpose of this clause, an email is accepted as being 'in writing'.</w:t>
      </w:r>
    </w:p>
    <w:tbl>
      <w:tblPr>
        <w:tblW w:w="9910" w:type="dxa"/>
        <w:tblInd w:w="720" w:type="dxa"/>
        <w:tblLayout w:type="fixed"/>
        <w:tblCellMar>
          <w:left w:w="10" w:type="dxa"/>
          <w:right w:w="10" w:type="dxa"/>
        </w:tblCellMar>
        <w:tblLook w:val="0000" w:firstRow="0" w:lastRow="0" w:firstColumn="0" w:lastColumn="0" w:noHBand="0" w:noVBand="0"/>
      </w:tblPr>
      <w:tblGrid>
        <w:gridCol w:w="3303"/>
        <w:gridCol w:w="3303"/>
        <w:gridCol w:w="3304"/>
      </w:tblGrid>
      <w:tr w:rsidR="00B726B0">
        <w:tc>
          <w:tcPr>
            <w:tcW w:w="330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Manner of delivery</w:t>
            </w:r>
          </w:p>
        </w:tc>
        <w:tc>
          <w:tcPr>
            <w:tcW w:w="330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Deemed time of delivery</w:t>
            </w:r>
          </w:p>
        </w:tc>
        <w:tc>
          <w:tcPr>
            <w:tcW w:w="330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Proof of service</w:t>
            </w:r>
          </w:p>
        </w:tc>
      </w:tr>
      <w:tr w:rsidR="00B726B0">
        <w:tc>
          <w:tcPr>
            <w:tcW w:w="330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3303"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9am on the first Working Day after sending</w:t>
            </w:r>
          </w:p>
        </w:tc>
        <w:tc>
          <w:tcPr>
            <w:tcW w:w="3304" w:type="dxa"/>
            <w:tcBorders>
              <w:top w:val="single" w:sz="8" w:space="0" w:color="000001"/>
              <w:left w:val="single" w:sz="8" w:space="0" w:color="000001"/>
              <w:bottom w:val="single" w:sz="8" w:space="0" w:color="000001"/>
              <w:right w:val="single" w:sz="8" w:space="0" w:color="000001"/>
            </w:tcBorders>
            <w:shd w:val="clear" w:color="auto" w:fill="auto"/>
            <w:tcMar>
              <w:top w:w="0" w:type="dxa"/>
              <w:left w:w="117" w:type="dxa"/>
              <w:bottom w:w="0" w:type="dxa"/>
              <w:right w:w="108"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Sent by pdf to the correct email address without getting an error message</w:t>
            </w:r>
          </w:p>
        </w:tc>
      </w:tr>
    </w:tbl>
    <w:p w:rsidR="00B726B0" w:rsidRDefault="00B726B0">
      <w:pPr>
        <w:pStyle w:val="Standard"/>
        <w:rPr>
          <w:rFonts w:ascii="Helvetica Neue" w:eastAsia="Helvetica Neue" w:hAnsi="Helvetica Neue" w:cs="Helvetica Neue"/>
          <w:sz w:val="24"/>
          <w:szCs w:val="24"/>
        </w:rPr>
      </w:pPr>
    </w:p>
    <w:p w:rsidR="00B726B0" w:rsidRDefault="009E6AEF">
      <w:pPr>
        <w:pStyle w:val="Standard"/>
        <w:numPr>
          <w:ilvl w:val="0"/>
          <w:numId w:val="2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21. Exit plan</w:t>
      </w:r>
    </w:p>
    <w:p w:rsidR="00B726B0" w:rsidRDefault="009E6AEF" w:rsidP="006E6F7E">
      <w:pPr>
        <w:pStyle w:val="Standard"/>
        <w:numPr>
          <w:ilvl w:val="0"/>
          <w:numId w:val="7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an exit plan in its Application which ensures continuity of service and the Supplier will follow it.</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has reserved the right in the Order Form to extend the Call-Off Contract Term beyond 24 months the Supplier must provide the Buyer with an additional exit plan for approval by the Buyer at least 8 weeks before the 18 month anniversary of the Start Date.</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will be no adverse impact on service continuity</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is no vendor lock-in to the Supplier’s Service at exit</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 enables the Buyer to meet its obligations under the Technology Code Of Practice</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approval is obtained by the Buyer to extend the Term, then the Supplier will comply with its obligations in the additional exit plan.</w:t>
      </w:r>
    </w:p>
    <w:p w:rsidR="00B726B0" w:rsidRDefault="009E6AEF">
      <w:pPr>
        <w:pStyle w:val="Standard"/>
        <w:numPr>
          <w:ilvl w:val="0"/>
          <w:numId w:val="1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additional exit plan must set out full details of timescales, activities and roles and responsibilities of the Parties for:</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testing and assurance strategy for exported Buyer Data</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if relevant, TUPE-related activity to comply with the TUPE regulations</w:t>
      </w:r>
    </w:p>
    <w:p w:rsidR="00B726B0" w:rsidRDefault="009E6AEF">
      <w:pPr>
        <w:pStyle w:val="Standard"/>
        <w:numPr>
          <w:ilvl w:val="1"/>
          <w:numId w:val="15"/>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other activities and information which is reasonably required to ensure continuity of Service during the exit period and an orderly transition</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22. Handover to replacement supplier</w:t>
      </w:r>
    </w:p>
    <w:p w:rsidR="00B726B0" w:rsidRDefault="009E6AEF" w:rsidP="006E6F7E">
      <w:pPr>
        <w:pStyle w:val="Standard"/>
        <w:numPr>
          <w:ilvl w:val="0"/>
          <w:numId w:val="8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least 10 Working Days before the Expiry Date or End Date, the Supplier must provide any:</w:t>
      </w:r>
    </w:p>
    <w:p w:rsidR="00B726B0" w:rsidRDefault="009E6AEF">
      <w:pPr>
        <w:pStyle w:val="Standard"/>
        <w:numPr>
          <w:ilvl w:val="1"/>
          <w:numId w:val="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data (including Buyer Data), Buyer Personal Data and Buyer Confidential Information in the Supplier’s possession, power or control</w:t>
      </w:r>
    </w:p>
    <w:p w:rsidR="00B726B0" w:rsidRDefault="009E6AEF">
      <w:pPr>
        <w:pStyle w:val="Standard"/>
        <w:numPr>
          <w:ilvl w:val="1"/>
          <w:numId w:val="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reasonably requested by the Buyer</w:t>
      </w:r>
    </w:p>
    <w:p w:rsidR="00B726B0" w:rsidRDefault="009E6AEF">
      <w:pPr>
        <w:pStyle w:val="Standard"/>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B726B0" w:rsidRDefault="009E6AEF">
      <w:pPr>
        <w:pStyle w:val="Standard"/>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23. Force majeure</w:t>
      </w:r>
    </w:p>
    <w:p w:rsidR="00B726B0" w:rsidRPr="00A812B8" w:rsidRDefault="009E6AEF" w:rsidP="006E6F7E">
      <w:pPr>
        <w:pStyle w:val="Standard"/>
        <w:numPr>
          <w:ilvl w:val="0"/>
          <w:numId w:val="81"/>
        </w:numPr>
        <w:ind w:hanging="724"/>
        <w:rPr>
          <w:rFonts w:ascii="Helvetica Neue" w:eastAsia="Helvetica Neue" w:hAnsi="Helvetica Neue" w:cs="Helvetica Neue"/>
          <w:sz w:val="24"/>
          <w:szCs w:val="24"/>
        </w:rPr>
      </w:pPr>
      <w:r w:rsidRPr="00A812B8">
        <w:rPr>
          <w:rFonts w:ascii="Helvetica Neue" w:eastAsia="Helvetica Neue" w:hAnsi="Helvetica Neue" w:cs="Helvetica Neue"/>
          <w:sz w:val="24"/>
          <w:szCs w:val="24"/>
        </w:rPr>
        <w:t>If a Force Majeure event prevents a Party from performing its obligations under this Call-Off Contract for more</w:t>
      </w:r>
      <w:r w:rsidR="00A812B8" w:rsidRPr="00A812B8">
        <w:rPr>
          <w:rFonts w:ascii="Helvetica Neue" w:eastAsia="Helvetica Neue" w:hAnsi="Helvetica Neue" w:cs="Helvetica Neue"/>
          <w:sz w:val="24"/>
          <w:szCs w:val="24"/>
        </w:rPr>
        <w:t xml:space="preserve"> </w:t>
      </w:r>
      <w:r w:rsidRPr="00A812B8">
        <w:rPr>
          <w:rFonts w:ascii="Helvetica Neue" w:eastAsia="Helvetica Neue" w:hAnsi="Helvetica Neue" w:cs="Helvetica Neue"/>
          <w:sz w:val="24"/>
          <w:szCs w:val="24"/>
        </w:rPr>
        <w:t>than the number of consecutive days set out in the Order Form, the other Party may End this Call-Off Contract with immediate effect by written notice.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24. Liability</w:t>
      </w:r>
    </w:p>
    <w:p w:rsidR="00B726B0" w:rsidRDefault="009E6AEF" w:rsidP="006E6F7E">
      <w:pPr>
        <w:pStyle w:val="Standard"/>
        <w:numPr>
          <w:ilvl w:val="0"/>
          <w:numId w:val="8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incorporated Framework Agreement clauses 4.2 to 4.7, each Party's Yearly total liability for defaults under or in connection with this Call-Off Contract (whether expressed as an indemnity or otherwise) will be set as follows:</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rsidR="00B726B0" w:rsidRDefault="009E6AEF">
      <w:pPr>
        <w:pStyle w:val="Standard"/>
        <w:numPr>
          <w:ilvl w:val="1"/>
          <w:numId w:val="3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25. Premises</w:t>
      </w:r>
    </w:p>
    <w:p w:rsidR="00B726B0" w:rsidRDefault="009E6AEF" w:rsidP="006E6F7E">
      <w:pPr>
        <w:pStyle w:val="Standard"/>
        <w:numPr>
          <w:ilvl w:val="0"/>
          <w:numId w:val="8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rsidR="00B726B0" w:rsidRDefault="009E6AEF">
      <w:pPr>
        <w:pStyle w:val="Standard"/>
        <w:numPr>
          <w:ilvl w:val="0"/>
          <w:numId w:val="5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the Buyer’s premises solely for the performance of its obligations under this Call-Off Contract.</w:t>
      </w:r>
    </w:p>
    <w:p w:rsidR="00B726B0" w:rsidRDefault="009E6AEF">
      <w:pPr>
        <w:pStyle w:val="Standard"/>
        <w:numPr>
          <w:ilvl w:val="0"/>
          <w:numId w:val="5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vacate the Buyer’s premises when the Call-Off Contract Ends or expires.</w:t>
      </w:r>
    </w:p>
    <w:p w:rsidR="00B726B0" w:rsidRDefault="009E6AEF">
      <w:pPr>
        <w:pStyle w:val="Standard"/>
        <w:numPr>
          <w:ilvl w:val="0"/>
          <w:numId w:val="5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create a tenancy or exclusive right of occupation.</w:t>
      </w:r>
    </w:p>
    <w:p w:rsidR="00B726B0" w:rsidRDefault="009E6AEF">
      <w:pPr>
        <w:pStyle w:val="Standard"/>
        <w:numPr>
          <w:ilvl w:val="0"/>
          <w:numId w:val="5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While on the Buyer’s premises, the Supplier will:</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security requirements at the premises and not do anything to weaken the security of the premises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Buyer requirements for the conduct of personnel</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health and safety measures implemented by the Buyer</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immediately notify the Buyer of any incident on the premises that causes any damage to Property which could cause personal injury</w:t>
      </w:r>
    </w:p>
    <w:p w:rsidR="00B726B0" w:rsidRDefault="009E6AEF">
      <w:pPr>
        <w:pStyle w:val="Standard"/>
        <w:numPr>
          <w:ilvl w:val="0"/>
          <w:numId w:val="5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its health and safety policy statement (as required by the Health and Safety at Work etc Act 1974) is made available to the Buyer on request.</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26. Equipment</w:t>
      </w:r>
    </w:p>
    <w:p w:rsidR="00B726B0" w:rsidRDefault="009E6AEF" w:rsidP="006E6F7E">
      <w:pPr>
        <w:pStyle w:val="Standard"/>
        <w:numPr>
          <w:ilvl w:val="0"/>
          <w:numId w:val="8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is responsible for providing any Equipment which the Supplier requires to provide the Services.</w:t>
      </w:r>
    </w:p>
    <w:p w:rsidR="00B726B0" w:rsidRDefault="009E6AEF">
      <w:pPr>
        <w:pStyle w:val="Standard"/>
        <w:numPr>
          <w:ilvl w:val="0"/>
          <w:numId w:val="1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rsidR="00B726B0" w:rsidRDefault="009E6AEF">
      <w:pPr>
        <w:pStyle w:val="Standard"/>
        <w:numPr>
          <w:ilvl w:val="0"/>
          <w:numId w:val="1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27. The Contracts (Rights of Third Parties) Act 1999</w:t>
      </w:r>
    </w:p>
    <w:p w:rsidR="00B726B0" w:rsidRDefault="009E6AEF" w:rsidP="006E6F7E">
      <w:pPr>
        <w:pStyle w:val="Standard"/>
        <w:numPr>
          <w:ilvl w:val="0"/>
          <w:numId w:val="8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28. Environmental requirements</w:t>
      </w:r>
    </w:p>
    <w:p w:rsidR="00B726B0" w:rsidRDefault="009E6AEF" w:rsidP="006E6F7E">
      <w:pPr>
        <w:pStyle w:val="Standard"/>
        <w:numPr>
          <w:ilvl w:val="0"/>
          <w:numId w:val="8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provide a copy of its environmental policy to the Supplier on request, which the Supplier will comply with.</w:t>
      </w:r>
    </w:p>
    <w:p w:rsidR="00B726B0" w:rsidRDefault="009E6AEF">
      <w:pPr>
        <w:pStyle w:val="Standard"/>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29. The Employment Regulations (TUPE)</w:t>
      </w:r>
    </w:p>
    <w:p w:rsidR="00B726B0" w:rsidRDefault="009E6AEF" w:rsidP="006E6F7E">
      <w:pPr>
        <w:pStyle w:val="Standard"/>
        <w:numPr>
          <w:ilvl w:val="0"/>
          <w:numId w:val="8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activities they perform</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age</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start date</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place of work</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notice period</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redundancy payment entitlement</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salary, benefits and pension entitlements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employment status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identity of employer</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working arrangements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outstanding liabilities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sickness absence</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copies of all relevant employment contracts and related documents</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information required under regulation 11 of TUPE or as reasonably requested by the Buyer</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B726B0" w:rsidRDefault="00B726B0">
      <w:pPr>
        <w:pStyle w:val="Standard"/>
        <w:ind w:left="720"/>
        <w:rPr>
          <w:rFonts w:ascii="Helvetica Neue" w:eastAsia="Helvetica Neue" w:hAnsi="Helvetica Neue" w:cs="Helvetica Neue"/>
          <w:sz w:val="24"/>
          <w:szCs w:val="24"/>
        </w:rPr>
      </w:pP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indemnify the Buyer or any Replacement Supplier for all Loss arising from both:</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its failure to comply with the provisions of this clause</w:t>
      </w:r>
    </w:p>
    <w:p w:rsidR="00B726B0" w:rsidRDefault="009E6AEF">
      <w:pPr>
        <w:pStyle w:val="Standard"/>
        <w:numPr>
          <w:ilvl w:val="1"/>
          <w:numId w:val="5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apply during the Term of this Call-Off Contract and indefinitely after it Ends or expires.</w:t>
      </w:r>
    </w:p>
    <w:p w:rsidR="00B726B0" w:rsidRDefault="009E6AEF">
      <w:pPr>
        <w:pStyle w:val="Standard"/>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For these TUPE clauses, the relevant third party will be able to enforce its rights under this clause but their consent will not be required to vary these clauses as the Buyer and Supplier may agree.</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30. Additional G-Cloud services</w:t>
      </w:r>
    </w:p>
    <w:p w:rsidR="00B726B0" w:rsidRDefault="009E6AEF" w:rsidP="006E6F7E">
      <w:pPr>
        <w:pStyle w:val="Standard"/>
        <w:numPr>
          <w:ilvl w:val="0"/>
          <w:numId w:val="8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require the Supplier to provide Additional Services. The Buyer doesn’t have to buy any Additional Services from the Supplier and can buy services that are the same as or similar to the Additional Services from any third party.</w:t>
      </w:r>
    </w:p>
    <w:p w:rsidR="00B726B0" w:rsidRDefault="009E6AEF">
      <w:pPr>
        <w:pStyle w:val="Standard"/>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31. Collaboration</w:t>
      </w:r>
    </w:p>
    <w:p w:rsidR="00B726B0" w:rsidRDefault="009E6AEF" w:rsidP="006E6F7E">
      <w:pPr>
        <w:pStyle w:val="Standard"/>
        <w:numPr>
          <w:ilvl w:val="0"/>
          <w:numId w:val="8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has specified in the Order Form that it requires the Supplier to enter into a Collaboration Agreement, the Supplier must give the Buyer an executed Collaboration Agreement before the Start Date in the form set out in Schedule 3.</w:t>
      </w:r>
    </w:p>
    <w:p w:rsidR="00B726B0" w:rsidRDefault="009E6AEF">
      <w:pPr>
        <w:pStyle w:val="Standard"/>
        <w:numPr>
          <w:ilvl w:val="0"/>
          <w:numId w:val="1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addition to any obligations under the Collaboration Agreement, the Supplier must:</w:t>
      </w:r>
    </w:p>
    <w:p w:rsidR="00B726B0" w:rsidRDefault="009E6AEF">
      <w:pPr>
        <w:pStyle w:val="Standard"/>
        <w:numPr>
          <w:ilvl w:val="1"/>
          <w:numId w:val="13"/>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 proactively and in good faith with each of the Buyer’s contractors</w:t>
      </w:r>
    </w:p>
    <w:p w:rsidR="00B726B0" w:rsidRDefault="009E6AEF">
      <w:pPr>
        <w:pStyle w:val="Standard"/>
        <w:numPr>
          <w:ilvl w:val="1"/>
          <w:numId w:val="13"/>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rsidR="00B726B0" w:rsidRDefault="009E6AEF">
      <w:pPr>
        <w:pStyle w:val="Standard"/>
        <w:rPr>
          <w:rFonts w:ascii="Helvetica Neue" w:eastAsia="Helvetica Neue" w:hAnsi="Helvetica Neue" w:cs="Helvetica Neue"/>
          <w:b/>
          <w:sz w:val="24"/>
          <w:szCs w:val="24"/>
        </w:rPr>
      </w:pPr>
      <w:r>
        <w:rPr>
          <w:rFonts w:ascii="Helvetica Neue" w:eastAsia="Helvetica Neue" w:hAnsi="Helvetica Neue" w:cs="Helvetica Neue"/>
          <w:b/>
          <w:sz w:val="24"/>
          <w:szCs w:val="24"/>
        </w:rPr>
        <w:t>32. Variation process</w:t>
      </w:r>
    </w:p>
    <w:p w:rsidR="00B726B0" w:rsidRDefault="009E6AEF" w:rsidP="006E6F7E">
      <w:pPr>
        <w:pStyle w:val="Standard"/>
        <w:numPr>
          <w:ilvl w:val="0"/>
          <w:numId w:val="9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request in writing a change to this Call-Off Contract if it isn’t a material change to the Framework Agreement/or this Call-Off Contract. Once implemented, it is called a Variation.</w:t>
      </w:r>
    </w:p>
    <w:p w:rsidR="00B726B0" w:rsidRDefault="009E6AEF">
      <w:pPr>
        <w:pStyle w:val="Standard"/>
        <w:numPr>
          <w:ilvl w:val="0"/>
          <w:numId w:val="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rsidR="00B726B0" w:rsidRDefault="009E6AEF">
      <w:pPr>
        <w:pStyle w:val="Standard"/>
        <w:numPr>
          <w:ilvl w:val="0"/>
          <w:numId w:val="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can’t agree to or provide the Variation, the Buyer may agree to continue performing its obligations under this Call-Off Contract without the Variation, or End this Call-Off Contract by giving 30 days notice to the Supplier.</w:t>
      </w:r>
    </w:p>
    <w:p w:rsidR="00B726B0" w:rsidRDefault="009E6AEF">
      <w:pPr>
        <w:pStyle w:val="Standard"/>
        <w:ind w:left="-4"/>
      </w:pPr>
      <w:r>
        <w:rPr>
          <w:rFonts w:ascii="Helvetica Neue" w:eastAsia="Helvetica Neue" w:hAnsi="Helvetica Neue" w:cs="Helvetica Neue"/>
          <w:b/>
          <w:sz w:val="24"/>
          <w:szCs w:val="24"/>
        </w:rPr>
        <w:t xml:space="preserve">33. </w:t>
      </w:r>
      <w:r>
        <w:rPr>
          <w:rFonts w:ascii="Helvetica Neue" w:hAnsi="Helvetica Neue" w:cs="Helvetica"/>
          <w:b/>
          <w:sz w:val="24"/>
          <w:szCs w:val="24"/>
        </w:rPr>
        <w:t>Data Protection Legislation (GDPR)</w:t>
      </w:r>
    </w:p>
    <w:p w:rsidR="00B726B0" w:rsidRDefault="009E6AEF">
      <w:pPr>
        <w:pStyle w:val="Standard"/>
        <w:spacing w:after="0" w:line="240" w:lineRule="auto"/>
        <w:ind w:left="720" w:hanging="720"/>
      </w:pPr>
      <w:r>
        <w:rPr>
          <w:rFonts w:ascii="Helvetica Neue" w:eastAsia="Helvetica Neue" w:hAnsi="Helvetica Neue" w:cs="Helvetica Neue"/>
          <w:sz w:val="24"/>
          <w:szCs w:val="24"/>
        </w:rPr>
        <w:t>33.1</w:t>
      </w:r>
      <w:r>
        <w:rPr>
          <w:rFonts w:ascii="Helvetica Neue" w:eastAsia="Helvetica Neue" w:hAnsi="Helvetica Neue" w:cs="Helvetica Neue"/>
          <w:sz w:val="24"/>
          <w:szCs w:val="24"/>
        </w:rPr>
        <w:tab/>
        <w:t>T</w:t>
      </w:r>
      <w:r>
        <w:rPr>
          <w:rFonts w:ascii="Helvetica Neue" w:hAnsi="Helvetica Neue" w:cs="Helvetica"/>
          <w:sz w:val="24"/>
          <w:szCs w:val="24"/>
        </w:rPr>
        <w:t xml:space="preserve">he Parties will comply with the Data Protection Legislation and agree that the Buyer is the Controller and the Supplier is the Processor. The only processing the Supplier is authorised to do is listed at Schedule 7 unless Law requires otherwise (in which case the Supplier will promptly notify the Buyer of any additional processing if permitted by Law). </w:t>
      </w:r>
      <w:r>
        <w:rPr>
          <w:rFonts w:ascii="Helvetica Neue" w:hAnsi="Helvetica Neue" w:cs="Helvetica"/>
          <w:sz w:val="24"/>
          <w:szCs w:val="24"/>
        </w:rPr>
        <w:tab/>
      </w:r>
    </w:p>
    <w:p w:rsidR="00B726B0" w:rsidRDefault="00B726B0">
      <w:pPr>
        <w:pStyle w:val="Standard"/>
        <w:spacing w:after="0" w:line="240" w:lineRule="auto"/>
        <w:rPr>
          <w:rFonts w:ascii="Helvetica Neue" w:hAnsi="Helvetica Neue" w:cs="Helvetica"/>
          <w:sz w:val="24"/>
          <w:szCs w:val="24"/>
        </w:rPr>
      </w:pPr>
    </w:p>
    <w:p w:rsidR="00B726B0" w:rsidRDefault="009E6AEF">
      <w:pPr>
        <w:pStyle w:val="Standard"/>
        <w:spacing w:after="0" w:line="240" w:lineRule="auto"/>
        <w:ind w:left="720" w:hanging="720"/>
        <w:rPr>
          <w:rFonts w:ascii="Helvetica Neue" w:hAnsi="Helvetica Neue" w:cs="Helvetica"/>
          <w:sz w:val="24"/>
          <w:szCs w:val="24"/>
        </w:rPr>
      </w:pPr>
      <w:r>
        <w:rPr>
          <w:rFonts w:ascii="Helvetica Neue" w:hAnsi="Helvetica Neue" w:cs="Helvetica"/>
          <w:sz w:val="24"/>
          <w:szCs w:val="24"/>
        </w:rPr>
        <w:t>33.2</w:t>
      </w:r>
      <w:r>
        <w:rPr>
          <w:rFonts w:ascii="Helvetica Neue" w:hAnsi="Helvetica Neue" w:cs="Helvetica"/>
          <w:sz w:val="24"/>
          <w:szCs w:val="24"/>
        </w:rPr>
        <w:tab/>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B726B0" w:rsidRDefault="00B726B0">
      <w:pPr>
        <w:pStyle w:val="Standard"/>
        <w:spacing w:after="0" w:line="240" w:lineRule="auto"/>
        <w:rPr>
          <w:rFonts w:ascii="Helvetica Neue" w:hAnsi="Helvetica Neue" w:cs="Helvetica"/>
          <w:sz w:val="24"/>
          <w:szCs w:val="24"/>
        </w:rPr>
      </w:pPr>
    </w:p>
    <w:p w:rsidR="00B726B0" w:rsidRDefault="009E6AEF">
      <w:pPr>
        <w:pStyle w:val="Standard"/>
        <w:spacing w:after="0" w:line="240" w:lineRule="auto"/>
        <w:ind w:left="720" w:hanging="720"/>
        <w:rPr>
          <w:rFonts w:ascii="Helvetica Neue" w:hAnsi="Helvetica Neue" w:cs="Helvetica"/>
          <w:sz w:val="24"/>
          <w:szCs w:val="24"/>
        </w:rPr>
      </w:pPr>
      <w:r>
        <w:rPr>
          <w:rFonts w:ascii="Helvetica Neue" w:hAnsi="Helvetica Neue" w:cs="Helvetica"/>
          <w:sz w:val="24"/>
          <w:szCs w:val="24"/>
        </w:rPr>
        <w:t>33.3</w:t>
      </w:r>
      <w:r>
        <w:rPr>
          <w:rFonts w:ascii="Helvetica Neue" w:hAnsi="Helvetica Neue" w:cs="Helvetica"/>
          <w:sz w:val="24"/>
          <w:szCs w:val="24"/>
        </w:rPr>
        <w:tab/>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rsidR="00B726B0" w:rsidRDefault="00B726B0">
      <w:pPr>
        <w:pStyle w:val="Standard"/>
        <w:spacing w:after="0" w:line="240" w:lineRule="auto"/>
        <w:rPr>
          <w:rFonts w:ascii="Helvetica Neue" w:hAnsi="Helvetica Neue" w:cs="Helvetica"/>
          <w:sz w:val="24"/>
          <w:szCs w:val="24"/>
        </w:rPr>
      </w:pPr>
    </w:p>
    <w:p w:rsidR="00B726B0" w:rsidRDefault="009E6AEF">
      <w:pPr>
        <w:pStyle w:val="Standard"/>
        <w:spacing w:after="0" w:line="240" w:lineRule="auto"/>
        <w:ind w:left="720" w:hanging="720"/>
        <w:rPr>
          <w:rFonts w:ascii="Helvetica Neue" w:hAnsi="Helvetica Neue" w:cs="Helvetica"/>
          <w:sz w:val="24"/>
          <w:szCs w:val="24"/>
        </w:rPr>
      </w:pPr>
      <w:r>
        <w:rPr>
          <w:rFonts w:ascii="Helvetica Neue" w:hAnsi="Helvetica Neue" w:cs="Helvetica"/>
          <w:sz w:val="24"/>
          <w:szCs w:val="24"/>
        </w:rPr>
        <w:t>33.4</w:t>
      </w:r>
      <w:r>
        <w:rPr>
          <w:rFonts w:ascii="Helvetica Neue" w:hAnsi="Helvetica Neue" w:cs="Helvetica"/>
          <w:sz w:val="24"/>
          <w:szCs w:val="24"/>
        </w:rPr>
        <w:tab/>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rsidR="00B726B0" w:rsidRDefault="00B726B0">
      <w:pPr>
        <w:pStyle w:val="Standard"/>
        <w:spacing w:after="0" w:line="240" w:lineRule="auto"/>
        <w:rPr>
          <w:rFonts w:ascii="Helvetica Neue" w:hAnsi="Helvetica Neue" w:cs="Helvetica"/>
          <w:sz w:val="24"/>
          <w:szCs w:val="24"/>
        </w:rPr>
      </w:pPr>
    </w:p>
    <w:p w:rsidR="00B726B0" w:rsidRDefault="009E6AE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 are aware of and comply with the Supplier’s obligations under this Clause; </w:t>
      </w:r>
      <w:r>
        <w:rPr>
          <w:rFonts w:ascii="Helvetica Neue" w:hAnsi="Helvetica Neue" w:cs="Helvetica"/>
          <w:sz w:val="24"/>
          <w:szCs w:val="24"/>
        </w:rPr>
        <w:tab/>
      </w:r>
      <w:r>
        <w:rPr>
          <w:rFonts w:ascii="Helvetica Neue" w:hAnsi="Helvetica Neue" w:cs="Helvetica"/>
          <w:sz w:val="24"/>
          <w:szCs w:val="24"/>
        </w:rPr>
        <w:br/>
      </w:r>
    </w:p>
    <w:p w:rsidR="00B726B0" w:rsidRDefault="009E6AE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 are subject to appropriate confidentiality undertakings with the Supplier or relevant Subprocessor </w:t>
      </w:r>
      <w:r>
        <w:rPr>
          <w:rFonts w:ascii="Helvetica Neue" w:hAnsi="Helvetica Neue" w:cs="Helvetica"/>
          <w:sz w:val="24"/>
          <w:szCs w:val="24"/>
        </w:rPr>
        <w:tab/>
      </w:r>
      <w:r>
        <w:rPr>
          <w:rFonts w:ascii="Helvetica Neue" w:hAnsi="Helvetica Neue" w:cs="Helvetica"/>
          <w:sz w:val="24"/>
          <w:szCs w:val="24"/>
        </w:rPr>
        <w:br/>
      </w:r>
    </w:p>
    <w:p w:rsidR="00B726B0" w:rsidRDefault="009E6AE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iii) are informed of the confidential nature of the Personal Data and don’t publish, disclose or divulge it to any third party unless directed by the Buyer or in accordance with this Call-Off Contract </w:t>
      </w:r>
      <w:r>
        <w:rPr>
          <w:rFonts w:ascii="Helvetica Neue" w:hAnsi="Helvetica Neue" w:cs="Helvetica"/>
          <w:sz w:val="24"/>
          <w:szCs w:val="24"/>
        </w:rPr>
        <w:tab/>
      </w:r>
      <w:r>
        <w:rPr>
          <w:rFonts w:ascii="Helvetica Neue" w:hAnsi="Helvetica Neue" w:cs="Helvetica"/>
          <w:sz w:val="24"/>
          <w:szCs w:val="24"/>
        </w:rPr>
        <w:br/>
      </w:r>
    </w:p>
    <w:p w:rsidR="00B726B0" w:rsidRDefault="009E6AE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iv) are given training in the use, protection and handling of Personal Data.</w:t>
      </w:r>
    </w:p>
    <w:p w:rsidR="00B726B0" w:rsidRDefault="00B726B0">
      <w:pPr>
        <w:pStyle w:val="ListParagraph"/>
        <w:spacing w:after="0" w:line="240" w:lineRule="auto"/>
        <w:ind w:left="1440"/>
        <w:rPr>
          <w:rFonts w:ascii="Helvetica Neue" w:hAnsi="Helvetica Neue" w:cs="Helvetica"/>
          <w:sz w:val="24"/>
          <w:szCs w:val="24"/>
        </w:rPr>
      </w:pPr>
    </w:p>
    <w:p w:rsidR="00B726B0" w:rsidRDefault="009E6AEF">
      <w:pPr>
        <w:pStyle w:val="Standard"/>
        <w:ind w:left="716" w:hanging="720"/>
      </w:pPr>
      <w:r>
        <w:rPr>
          <w:rFonts w:ascii="Helvetica Neue" w:eastAsia="Helvetica Neue" w:hAnsi="Helvetica Neue" w:cs="Helvetica Neue"/>
          <w:sz w:val="24"/>
          <w:szCs w:val="24"/>
        </w:rPr>
        <w:t>33.5</w:t>
      </w:r>
      <w:r>
        <w:rPr>
          <w:rFonts w:ascii="Helvetica Neue" w:eastAsia="Helvetica Neue" w:hAnsi="Helvetica Neue" w:cs="Helvetica Neue"/>
          <w:sz w:val="24"/>
          <w:szCs w:val="24"/>
        </w:rPr>
        <w:tab/>
      </w:r>
      <w:r>
        <w:rPr>
          <w:rFonts w:ascii="Helvetica Neue" w:hAnsi="Helvetica Neue" w:cs="Helvetica"/>
          <w:sz w:val="24"/>
          <w:szCs w:val="24"/>
        </w:rPr>
        <w:t>The Supplier will not transfer Personal Data outside of the European Economic Area unless the prior written consent of the Buyer has been obtained and</w:t>
      </w:r>
    </w:p>
    <w:p w:rsidR="00B726B0" w:rsidRDefault="009E6AEF">
      <w:pPr>
        <w:pStyle w:val="Standard"/>
        <w:ind w:left="1440"/>
        <w:rPr>
          <w:rFonts w:ascii="Helvetica Neue" w:hAnsi="Helvetica Neue" w:cs="Helvetica"/>
          <w:sz w:val="24"/>
          <w:szCs w:val="24"/>
        </w:rPr>
      </w:pPr>
      <w:r>
        <w:rPr>
          <w:rFonts w:ascii="Helvetica Neue" w:hAnsi="Helvetica Neue" w:cs="Helvetica"/>
          <w:sz w:val="24"/>
          <w:szCs w:val="24"/>
        </w:rPr>
        <w:t>i) the Buyer or the Supplier has provided appropriate safeguards in relation to the transfer (whether in accordance with GDPR Article 46 or LED Article 37) as determined by the Buyer;</w:t>
      </w:r>
    </w:p>
    <w:p w:rsidR="00B726B0" w:rsidRDefault="009E6AEF">
      <w:pPr>
        <w:pStyle w:val="Standard"/>
        <w:ind w:left="720" w:firstLine="720"/>
        <w:rPr>
          <w:rFonts w:ascii="Helvetica Neue" w:hAnsi="Helvetica Neue" w:cs="Helvetica"/>
          <w:sz w:val="24"/>
          <w:szCs w:val="24"/>
        </w:rPr>
      </w:pPr>
      <w:r>
        <w:rPr>
          <w:rFonts w:ascii="Helvetica Neue" w:hAnsi="Helvetica Neue" w:cs="Helvetica"/>
          <w:sz w:val="24"/>
          <w:szCs w:val="24"/>
        </w:rPr>
        <w:t xml:space="preserve">ii) the Data Subject has enforceable rights and effective legal remedies; </w:t>
      </w:r>
      <w:r>
        <w:rPr>
          <w:rFonts w:ascii="Helvetica Neue" w:hAnsi="Helvetica Neue" w:cs="Helvetica"/>
          <w:sz w:val="24"/>
          <w:szCs w:val="24"/>
        </w:rPr>
        <w:tab/>
      </w:r>
    </w:p>
    <w:p w:rsidR="00B726B0" w:rsidRDefault="009E6AEF">
      <w:pPr>
        <w:pStyle w:val="Standard"/>
        <w:ind w:left="1440"/>
        <w:rPr>
          <w:rFonts w:ascii="Helvetica Neue" w:hAnsi="Helvetica Neue" w:cs="Helvetica"/>
          <w:sz w:val="24"/>
          <w:szCs w:val="24"/>
        </w:rPr>
      </w:pPr>
      <w:r>
        <w:rPr>
          <w:rFonts w:ascii="Helvetica Neue" w:hAnsi="Helvetica Neue" w:cs="Helvetica"/>
          <w:sz w:val="24"/>
          <w:szCs w:val="24"/>
        </w:rPr>
        <w:t>iii) the Supplier complies with its obligations under the Data Protection Legislation by providing an adequate level of protection to any Personal Data that is transferred (or, if it is not so bound, uses its best endeavours to assist the Buyer in meeting its obligations); and</w:t>
      </w:r>
    </w:p>
    <w:p w:rsidR="00B726B0" w:rsidRDefault="009E6AEF">
      <w:pPr>
        <w:pStyle w:val="Standard"/>
        <w:ind w:left="1440"/>
        <w:rPr>
          <w:rFonts w:ascii="Helvetica Neue" w:hAnsi="Helvetica Neue" w:cs="Helvetica"/>
          <w:sz w:val="24"/>
          <w:szCs w:val="24"/>
        </w:rPr>
      </w:pPr>
      <w:r>
        <w:rPr>
          <w:rFonts w:ascii="Helvetica Neue" w:hAnsi="Helvetica Neue" w:cs="Helvetica"/>
          <w:sz w:val="24"/>
          <w:szCs w:val="24"/>
        </w:rPr>
        <w:t>iv) the Supplier complies with any reasonable instructions notified to it in advance by the Buyer with respect to the processing of the Personal Data.</w:t>
      </w:r>
    </w:p>
    <w:p w:rsidR="00B726B0" w:rsidRDefault="009E6AEF">
      <w:pPr>
        <w:pStyle w:val="Standard"/>
        <w:ind w:left="720" w:hanging="720"/>
      </w:pPr>
      <w:r>
        <w:rPr>
          <w:rFonts w:ascii="Helvetica Neue" w:eastAsia="Helvetica Neue" w:hAnsi="Helvetica Neue" w:cs="Helvetica Neue"/>
          <w:sz w:val="24"/>
          <w:szCs w:val="24"/>
        </w:rPr>
        <w:t>33.6</w:t>
      </w:r>
      <w:r>
        <w:rPr>
          <w:rFonts w:ascii="Helvetica Neue" w:eastAsia="Helvetica Neue" w:hAnsi="Helvetica Neue" w:cs="Helvetica Neue"/>
          <w:sz w:val="24"/>
          <w:szCs w:val="24"/>
        </w:rPr>
        <w:tab/>
      </w:r>
      <w:r>
        <w:rPr>
          <w:rFonts w:ascii="Helvetica Neue" w:hAnsi="Helvetica Neue" w:cs="Helvetica"/>
          <w:sz w:val="24"/>
          <w:szCs w:val="24"/>
        </w:rPr>
        <w:t>The Supplier will delete or return Buyer’s Personal Data (including copies) if requested in writing by the Buyer at the End or Expiry of this Call-Off Contract, unless required to retain the Personal Data by Law.</w:t>
      </w:r>
    </w:p>
    <w:p w:rsidR="00B726B0" w:rsidRDefault="009E6AEF">
      <w:pPr>
        <w:pStyle w:val="Standard"/>
        <w:ind w:left="720" w:hanging="720"/>
        <w:rPr>
          <w:rFonts w:ascii="Helvetica Neue" w:hAnsi="Helvetica Neue" w:cs="Helvetica"/>
          <w:sz w:val="24"/>
          <w:szCs w:val="24"/>
        </w:rPr>
      </w:pPr>
      <w:r>
        <w:rPr>
          <w:rFonts w:ascii="Helvetica Neue" w:hAnsi="Helvetica Neue" w:cs="Helvetica"/>
          <w:sz w:val="24"/>
          <w:szCs w:val="24"/>
        </w:rPr>
        <w:t>33.7</w:t>
      </w:r>
      <w:r>
        <w:rPr>
          <w:rFonts w:ascii="Helvetica Neue" w:hAnsi="Helvetica Neue" w:cs="Helvetica"/>
          <w:sz w:val="24"/>
          <w:szCs w:val="24"/>
        </w:rPr>
        <w:tab/>
        <w:t xml:space="preserve">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 </w:t>
      </w:r>
      <w:r>
        <w:rPr>
          <w:rFonts w:ascii="Helvetica Neue" w:hAnsi="Helvetica Neue" w:cs="Helvetica"/>
          <w:sz w:val="24"/>
          <w:szCs w:val="24"/>
        </w:rPr>
        <w:tab/>
      </w:r>
    </w:p>
    <w:p w:rsidR="00B726B0" w:rsidRDefault="009E6AEF">
      <w:pPr>
        <w:pStyle w:val="Standard"/>
        <w:ind w:left="720" w:hanging="720"/>
        <w:rPr>
          <w:rFonts w:ascii="Helvetica Neue" w:hAnsi="Helvetica Neue" w:cs="Helvetica"/>
          <w:sz w:val="24"/>
          <w:szCs w:val="24"/>
        </w:rPr>
      </w:pPr>
      <w:r>
        <w:rPr>
          <w:rFonts w:ascii="Helvetica Neue" w:hAnsi="Helvetica Neue" w:cs="Helvetica"/>
          <w:sz w:val="24"/>
          <w:szCs w:val="24"/>
        </w:rPr>
        <w:t>33.8</w:t>
      </w:r>
      <w:r>
        <w:rPr>
          <w:rFonts w:ascii="Helvetica Neue" w:hAnsi="Helvetica Neue" w:cs="Helvetica"/>
          <w:sz w:val="24"/>
          <w:szCs w:val="24"/>
        </w:rPr>
        <w:tab/>
        <w:t xml:space="preserve">The Supplier will maintain complete and accurate records and information to demonstrate its compliance with this clause. This requirement does not apply where the Supplier employs fewer than 250 staff, unless: </w:t>
      </w:r>
      <w:r>
        <w:rPr>
          <w:rFonts w:ascii="Helvetica Neue" w:hAnsi="Helvetica Neue" w:cs="Helvetica"/>
          <w:sz w:val="24"/>
          <w:szCs w:val="24"/>
        </w:rPr>
        <w:tab/>
      </w:r>
    </w:p>
    <w:p w:rsidR="00B726B0" w:rsidRDefault="009E6AEF">
      <w:pPr>
        <w:pStyle w:val="Standard"/>
        <w:ind w:left="720" w:firstLine="720"/>
        <w:rPr>
          <w:rFonts w:ascii="Helvetica Neue" w:hAnsi="Helvetica Neue" w:cs="Helvetica"/>
          <w:sz w:val="24"/>
          <w:szCs w:val="24"/>
        </w:rPr>
      </w:pPr>
      <w:r>
        <w:rPr>
          <w:rFonts w:ascii="Helvetica Neue" w:hAnsi="Helvetica Neue" w:cs="Helvetica"/>
          <w:sz w:val="24"/>
          <w:szCs w:val="24"/>
        </w:rPr>
        <w:t xml:space="preserve">i) the Buyer determines that the processing is not occasional; </w:t>
      </w:r>
      <w:r>
        <w:rPr>
          <w:rFonts w:ascii="Helvetica Neue" w:hAnsi="Helvetica Neue" w:cs="Helvetica"/>
          <w:sz w:val="24"/>
          <w:szCs w:val="24"/>
        </w:rPr>
        <w:tab/>
      </w:r>
    </w:p>
    <w:p w:rsidR="00B726B0" w:rsidRDefault="009E6AEF">
      <w:pPr>
        <w:pStyle w:val="Standard"/>
        <w:ind w:left="1440"/>
        <w:rPr>
          <w:rFonts w:ascii="Helvetica Neue" w:hAnsi="Helvetica Neue" w:cs="Helvetica"/>
          <w:sz w:val="24"/>
          <w:szCs w:val="24"/>
        </w:rPr>
      </w:pPr>
      <w:r>
        <w:rPr>
          <w:rFonts w:ascii="Helvetica Neue" w:hAnsi="Helvetica Neue" w:cs="Helvetica"/>
          <w:sz w:val="24"/>
          <w:szCs w:val="24"/>
        </w:rPr>
        <w:t xml:space="preserve">ii) the Buyer determines the processing includes special categories of data as referred to in Article 9(1) of the GDPR or Personal Data relating to criminal convictions and offences referred to in Article 10 of the GDPR; and </w:t>
      </w:r>
      <w:r>
        <w:rPr>
          <w:rFonts w:ascii="Helvetica Neue" w:hAnsi="Helvetica Neue" w:cs="Helvetica"/>
          <w:sz w:val="24"/>
          <w:szCs w:val="24"/>
        </w:rPr>
        <w:tab/>
      </w:r>
    </w:p>
    <w:p w:rsidR="00B726B0" w:rsidRDefault="009E6AEF">
      <w:pPr>
        <w:pStyle w:val="Standard"/>
        <w:ind w:left="1440"/>
        <w:rPr>
          <w:rFonts w:ascii="Helvetica Neue" w:hAnsi="Helvetica Neue" w:cs="Helvetica"/>
          <w:sz w:val="24"/>
          <w:szCs w:val="24"/>
        </w:rPr>
      </w:pPr>
      <w:r>
        <w:rPr>
          <w:rFonts w:ascii="Helvetica Neue" w:hAnsi="Helvetica Neue" w:cs="Helvetica"/>
          <w:sz w:val="24"/>
          <w:szCs w:val="24"/>
        </w:rPr>
        <w:t>iii) the Buyer determines that the processing is likely to result in a risk to the rights and freedoms of Data Subjects.</w:t>
      </w:r>
    </w:p>
    <w:p w:rsidR="00B726B0" w:rsidRDefault="009E6AEF">
      <w:pPr>
        <w:pStyle w:val="Standard"/>
        <w:ind w:left="720" w:hanging="720"/>
        <w:rPr>
          <w:rFonts w:ascii="Helvetica Neue" w:hAnsi="Helvetica Neue" w:cs="Helvetica"/>
          <w:sz w:val="24"/>
          <w:szCs w:val="24"/>
        </w:rPr>
      </w:pPr>
      <w:r>
        <w:rPr>
          <w:rFonts w:ascii="Helvetica Neue" w:hAnsi="Helvetica Neue" w:cs="Helvetica"/>
          <w:sz w:val="24"/>
          <w:szCs w:val="24"/>
        </w:rPr>
        <w:t>33.9</w:t>
      </w:r>
      <w:r>
        <w:rPr>
          <w:rFonts w:ascii="Helvetica Neue" w:hAnsi="Helvetica Neue" w:cs="Helvetica"/>
          <w:sz w:val="24"/>
          <w:szCs w:val="24"/>
        </w:rPr>
        <w:tab/>
        <w:t>Before allowing any Subprocessor to process any Personal Data related to this Call-Off Contract, the Supplier must obtain the prior written consent of the Buyer, and shall remain fully liable for the acts and omissions of any Subprocessor.</w:t>
      </w:r>
    </w:p>
    <w:p w:rsidR="00B726B0" w:rsidRDefault="009E6AEF">
      <w:pPr>
        <w:pStyle w:val="Standard"/>
        <w:ind w:left="720" w:hanging="720"/>
        <w:rPr>
          <w:rFonts w:ascii="Helvetica Neue" w:hAnsi="Helvetica Neue" w:cs="Helvetica"/>
          <w:sz w:val="24"/>
          <w:szCs w:val="24"/>
        </w:rPr>
      </w:pPr>
      <w:r>
        <w:rPr>
          <w:rFonts w:ascii="Helvetica Neue" w:hAnsi="Helvetica Neue" w:cs="Helvetica"/>
          <w:sz w:val="24"/>
          <w:szCs w:val="24"/>
        </w:rPr>
        <w:t>33.10</w:t>
      </w:r>
      <w:r>
        <w:rPr>
          <w:rFonts w:ascii="Helvetica Neue" w:hAnsi="Helvetica Neue" w:cs="Helvetica"/>
          <w:sz w:val="24"/>
          <w:szCs w:val="24"/>
        </w:rPr>
        <w:tab/>
        <w:t>The Buyer may amend this Call-Off Contract on not less than 30 Working Days’ notice to the Supplier to ensure that it complies with any guidance issued by the Information Commissioner’s Office.</w:t>
      </w:r>
    </w:p>
    <w:p w:rsidR="00B726B0" w:rsidRDefault="009E6AEF">
      <w:pPr>
        <w:pStyle w:val="Heading1"/>
        <w:rPr>
          <w:rFonts w:ascii="Helvetica Neue" w:eastAsia="Helvetica Neue" w:hAnsi="Helvetica Neue" w:cs="Helvetica Neue"/>
          <w:sz w:val="36"/>
          <w:szCs w:val="36"/>
        </w:rPr>
      </w:pPr>
      <w:bookmarkStart w:id="60" w:name="_sz1ppi95pvt0"/>
      <w:bookmarkEnd w:id="60"/>
      <w:r>
        <w:rPr>
          <w:rFonts w:ascii="Helvetica Neue" w:eastAsia="Helvetica Neue" w:hAnsi="Helvetica Neue" w:cs="Helvetica Neue"/>
          <w:sz w:val="36"/>
          <w:szCs w:val="36"/>
        </w:rPr>
        <w:t>Schedule 3 - Collaboration agreement</w:t>
      </w:r>
    </w:p>
    <w:p w:rsidR="00B726B0" w:rsidRDefault="009E6AEF">
      <w:pPr>
        <w:pStyle w:val="Standard"/>
      </w:pPr>
      <w:r>
        <w:rPr>
          <w:rFonts w:ascii="Helvetica Neue" w:eastAsia="Helvetica Neue" w:hAnsi="Helvetica Neue" w:cs="Helvetica Neue"/>
          <w:sz w:val="24"/>
          <w:szCs w:val="24"/>
        </w:rPr>
        <w:t xml:space="preserve">The Collaboration agreement is available at </w:t>
      </w:r>
      <w:hyperlink r:id="rId31" w:history="1">
        <w:r>
          <w:rPr>
            <w:rFonts w:ascii="Helvetica Neue" w:eastAsia="Helvetica Neue" w:hAnsi="Helvetica Neue" w:cs="Helvetica Neue"/>
            <w:color w:val="1155CC"/>
            <w:sz w:val="24"/>
            <w:szCs w:val="24"/>
            <w:u w:val="single"/>
          </w:rPr>
          <w:t>https://www.gov.uk/guidance/g-cloud-templates-and-legal-documents</w:t>
        </w:r>
      </w:hyperlink>
    </w:p>
    <w:p w:rsidR="00B726B0" w:rsidRDefault="00B726B0">
      <w:pPr>
        <w:pStyle w:val="Standard"/>
        <w:rPr>
          <w:rFonts w:ascii="Helvetica Neue" w:eastAsia="Helvetica Neue" w:hAnsi="Helvetica Neue" w:cs="Helvetica Neue"/>
        </w:rPr>
      </w:pPr>
    </w:p>
    <w:p w:rsidR="00B726B0" w:rsidRDefault="009E6AEF">
      <w:pPr>
        <w:pStyle w:val="Heading1"/>
        <w:rPr>
          <w:rFonts w:ascii="Helvetica Neue" w:eastAsia="Helvetica Neue" w:hAnsi="Helvetica Neue" w:cs="Helvetica Neue"/>
          <w:sz w:val="36"/>
          <w:szCs w:val="36"/>
        </w:rPr>
      </w:pPr>
      <w:bookmarkStart w:id="61" w:name="_iz3oef672jgx"/>
      <w:bookmarkEnd w:id="61"/>
      <w:r>
        <w:rPr>
          <w:rFonts w:ascii="Helvetica Neue" w:eastAsia="Helvetica Neue" w:hAnsi="Helvetica Neue" w:cs="Helvetica Neue"/>
          <w:sz w:val="36"/>
          <w:szCs w:val="36"/>
        </w:rPr>
        <w:t>Schedule 4 - Alternative clauses</w:t>
      </w:r>
    </w:p>
    <w:bookmarkStart w:id="62" w:name="_MON_1591499665"/>
    <w:bookmarkEnd w:id="62"/>
    <w:p w:rsidR="00B726B0" w:rsidRDefault="002F633E">
      <w:pPr>
        <w:pStyle w:val="Standard"/>
        <w:rPr>
          <w:rFonts w:ascii="Helvetica Neue" w:eastAsia="Helvetica Neue" w:hAnsi="Helvetica Neue" w:cs="Helvetica Neue"/>
        </w:rPr>
      </w:pPr>
      <w:r>
        <w:rPr>
          <w:rFonts w:ascii="Helvetica Neue" w:eastAsia="Helvetica Neue" w:hAnsi="Helvetica Neue" w:cs="Helvetica Neue"/>
        </w:rPr>
        <w:object w:dxaOrig="1487" w:dyaOrig="993" w14:anchorId="63518B57">
          <v:shape id="_x0000_i1030" type="#_x0000_t75" style="width:74.65pt;height:49.9pt" o:ole="">
            <v:imagedata r:id="rId32" o:title=""/>
          </v:shape>
          <o:OLEObject Type="Embed" ProgID="Word.Document.8" ShapeID="_x0000_i1030" DrawAspect="Icon" ObjectID="_1598857208" r:id="rId33">
            <o:FieldCodes>\s</o:FieldCodes>
          </o:OLEObject>
        </w:object>
      </w:r>
    </w:p>
    <w:p w:rsidR="00B726B0" w:rsidRDefault="009E6AEF">
      <w:pPr>
        <w:pStyle w:val="Heading1"/>
        <w:rPr>
          <w:rFonts w:ascii="Helvetica Neue" w:eastAsia="Helvetica Neue" w:hAnsi="Helvetica Neue" w:cs="Helvetica Neue"/>
          <w:sz w:val="36"/>
          <w:szCs w:val="36"/>
        </w:rPr>
      </w:pPr>
      <w:bookmarkStart w:id="63" w:name="_lkwoqmwlexpr"/>
      <w:bookmarkEnd w:id="63"/>
      <w:r>
        <w:rPr>
          <w:rFonts w:ascii="Helvetica Neue" w:eastAsia="Helvetica Neue" w:hAnsi="Helvetica Neue" w:cs="Helvetica Neue"/>
          <w:sz w:val="36"/>
          <w:szCs w:val="36"/>
        </w:rPr>
        <w:t>Schedule 5 - Guarantee</w:t>
      </w:r>
    </w:p>
    <w:p w:rsidR="00B726B0" w:rsidRDefault="009E6AEF">
      <w:pPr>
        <w:pStyle w:val="Standard"/>
      </w:pPr>
      <w:r>
        <w:rPr>
          <w:rFonts w:ascii="Helvetica Neue" w:eastAsia="Helvetica Neue" w:hAnsi="Helvetica Neue" w:cs="Helvetica Neue"/>
          <w:sz w:val="24"/>
          <w:szCs w:val="24"/>
        </w:rPr>
        <w:t xml:space="preserve">The Guarantee is available at </w:t>
      </w:r>
      <w:hyperlink r:id="rId34" w:history="1">
        <w:r>
          <w:rPr>
            <w:rFonts w:ascii="Helvetica Neue" w:eastAsia="Helvetica Neue" w:hAnsi="Helvetica Neue" w:cs="Helvetica Neue"/>
            <w:color w:val="1155CC"/>
            <w:sz w:val="24"/>
            <w:szCs w:val="24"/>
            <w:u w:val="single"/>
          </w:rPr>
          <w:t>https://www.gov.uk/guidance/g-cloud-templates-and-legal-documents</w:t>
        </w:r>
      </w:hyperlink>
    </w:p>
    <w:p w:rsidR="00B726B0" w:rsidRDefault="00B726B0">
      <w:pPr>
        <w:pStyle w:val="Standard"/>
        <w:rPr>
          <w:rFonts w:ascii="Helvetica Neue" w:eastAsia="Helvetica Neue" w:hAnsi="Helvetica Neue" w:cs="Helvetica Neue"/>
        </w:rPr>
      </w:pPr>
    </w:p>
    <w:p w:rsidR="00B726B0" w:rsidRDefault="009E6AEF">
      <w:pPr>
        <w:pStyle w:val="Heading1"/>
        <w:rPr>
          <w:rFonts w:ascii="Helvetica Neue" w:eastAsia="Helvetica Neue" w:hAnsi="Helvetica Neue" w:cs="Helvetica Neue"/>
          <w:sz w:val="36"/>
          <w:szCs w:val="36"/>
        </w:rPr>
      </w:pPr>
      <w:bookmarkStart w:id="64" w:name="_3isya5h4h0ui"/>
      <w:bookmarkEnd w:id="64"/>
      <w:r>
        <w:rPr>
          <w:rFonts w:ascii="Helvetica Neue" w:eastAsia="Helvetica Neue" w:hAnsi="Helvetica Neue" w:cs="Helvetica Neue"/>
          <w:sz w:val="36"/>
          <w:szCs w:val="36"/>
        </w:rPr>
        <w:t>Schedule 6 - Glossary and interpretations</w:t>
      </w:r>
    </w:p>
    <w:p w:rsidR="00B726B0" w:rsidRDefault="009E6AEF">
      <w:pPr>
        <w:pStyle w:val="Standard"/>
        <w:rPr>
          <w:rFonts w:ascii="Helvetica Neue" w:eastAsia="Helvetica Neue" w:hAnsi="Helvetica Neue" w:cs="Helvetica Neue"/>
          <w:sz w:val="24"/>
          <w:szCs w:val="24"/>
        </w:rPr>
      </w:pPr>
      <w:r>
        <w:rPr>
          <w:rFonts w:ascii="Helvetica Neue" w:eastAsia="Helvetica Neue" w:hAnsi="Helvetica Neue" w:cs="Helvetica Neue"/>
          <w:sz w:val="24"/>
          <w:szCs w:val="24"/>
        </w:rPr>
        <w:t>In this Call-Off Contract the following expressions mean:</w:t>
      </w:r>
    </w:p>
    <w:tbl>
      <w:tblPr>
        <w:tblW w:w="10590" w:type="dxa"/>
        <w:tblLayout w:type="fixed"/>
        <w:tblCellMar>
          <w:left w:w="10" w:type="dxa"/>
          <w:right w:w="10" w:type="dxa"/>
        </w:tblCellMar>
        <w:tblLook w:val="0000" w:firstRow="0" w:lastRow="0" w:firstColumn="0" w:lastColumn="0" w:noHBand="0" w:noVBand="0"/>
      </w:tblPr>
      <w:tblGrid>
        <w:gridCol w:w="3435"/>
        <w:gridCol w:w="7155"/>
      </w:tblGrid>
      <w:tr w:rsidR="00B726B0">
        <w:tc>
          <w:tcPr>
            <w:tcW w:w="3435" w:type="dxa"/>
            <w:tcBorders>
              <w:top w:val="single" w:sz="4"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155" w:type="dxa"/>
            <w:tcBorders>
              <w:top w:val="single" w:sz="4"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B726B0">
        <w:tc>
          <w:tcPr>
            <w:tcW w:w="3435" w:type="dxa"/>
            <w:tcBorders>
              <w:top w:val="single" w:sz="4"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Admission Agreement</w:t>
            </w:r>
          </w:p>
        </w:tc>
        <w:tc>
          <w:tcPr>
            <w:tcW w:w="7155" w:type="dxa"/>
            <w:tcBorders>
              <w:top w:val="single" w:sz="4"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agreement to be entered into to enable the Supplier to participate in the relevant Civil Service pension scheme(s).</w:t>
            </w:r>
          </w:p>
        </w:tc>
      </w:tr>
      <w:tr w:rsidR="00B726B0">
        <w:tc>
          <w:tcPr>
            <w:tcW w:w="3435" w:type="dxa"/>
            <w:tcBorders>
              <w:top w:val="single" w:sz="4"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Application</w:t>
            </w:r>
          </w:p>
        </w:tc>
        <w:tc>
          <w:tcPr>
            <w:tcW w:w="7155" w:type="dxa"/>
            <w:tcBorders>
              <w:top w:val="single" w:sz="4"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audit carried out under the incorporated Framework Agreement clauses specified by the Buyer in the Order (if any).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Background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each Party, IPRs:</w:t>
            </w:r>
          </w:p>
          <w:p w:rsidR="00B726B0" w:rsidRDefault="009E6AEF">
            <w:pPr>
              <w:pStyle w:val="Standard"/>
              <w:numPr>
                <w:ilvl w:val="0"/>
                <w:numId w:val="14"/>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owned by that Party before the date of this Call-Off Contract (as may be enhanced and/or modified but not as a consequence of the Services) including IPRs contained in any of the Party's Know-How, documentation and processes</w:t>
            </w:r>
          </w:p>
          <w:p w:rsidR="00B726B0" w:rsidRDefault="009E6AEF">
            <w:pPr>
              <w:pStyle w:val="Standard"/>
              <w:numPr>
                <w:ilvl w:val="0"/>
                <w:numId w:val="14"/>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created by the Party independently of this Call-Off Contract, or</w:t>
            </w:r>
          </w:p>
          <w:p w:rsidR="00B726B0" w:rsidRDefault="00B726B0">
            <w:pPr>
              <w:pStyle w:val="Standard"/>
              <w:spacing w:after="0" w:line="240" w:lineRule="auto"/>
              <w:rPr>
                <w:rFonts w:ascii="Helvetica Neue" w:eastAsia="Helvetica Neue" w:hAnsi="Helvetica Neue" w:cs="Helvetica Neue"/>
                <w:sz w:val="24"/>
                <w:szCs w:val="24"/>
              </w:rPr>
            </w:pPr>
          </w:p>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contracting authority ordering services as set out in the Order Form.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personal data supplied by the Buyer to the Supplier for purposes of, or in connection with,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Buyer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Charges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prices (excluding any applicable VAT), payable to the Supplier by the Buyer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agreement between the Buyer and any combination of the Supplier and contractors, to ensure collaborative working in their delivery of the Buyer’s Services and to ensure that the Buyer receives end-to-end services across its IT estate.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Commercially Sensitive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Confidential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personal data and any information, which may include (but isn’t limited to) any:</w:t>
            </w:r>
          </w:p>
          <w:p w:rsidR="00B726B0" w:rsidRDefault="009E6AEF">
            <w:pPr>
              <w:pStyle w:val="Standard"/>
              <w:numPr>
                <w:ilvl w:val="0"/>
                <w:numId w:val="18"/>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rsidR="00B726B0" w:rsidRDefault="009E6AEF">
            <w:pPr>
              <w:pStyle w:val="Standard"/>
              <w:numPr>
                <w:ilvl w:val="0"/>
                <w:numId w:val="18"/>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clearly designated as being confidential or which ought reasonably be considered to be confidential (whether or not it is marked 'confidential').</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Control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‘Control’ as defined in section 1124 and 450 of the Corporation Tax</w:t>
            </w:r>
          </w:p>
          <w:p w:rsidR="00B726B0" w:rsidRDefault="009E6AEF">
            <w:pPr>
              <w:pStyle w:val="Standard"/>
              <w:tabs>
                <w:tab w:val="left" w:pos="1590"/>
              </w:tabs>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Act 2010. 'Controls' and 'Controlled' will be interpreted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Controller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Crown</w:t>
            </w:r>
          </w:p>
          <w:p w:rsidR="00B726B0" w:rsidRDefault="00B726B0">
            <w:pPr>
              <w:pStyle w:val="Standard"/>
              <w:spacing w:after="0" w:line="240" w:lineRule="auto"/>
              <w:rPr>
                <w:rFonts w:ascii="Helvetica Neue" w:eastAsia="Helvetica Neue" w:hAnsi="Helvetica Neue" w:cs="Helvetica Neue"/>
                <w:b/>
                <w:sz w:val="24"/>
                <w:szCs w:val="24"/>
              </w:rPr>
            </w:pP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Data Loss Event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Any event that results, or may result, in unauthorised access to Personal Data held by the Supplier under this Call-Off Contract, and/or actual or potential loss and/or destruction of Personal Data in breach of this Call-Off Contract, including any Personal Data Breach.</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Data Protection Impact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An assessment by the Controller of the impact of the envisaged processing on the protection of Personal Data.</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Protection Legislation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Data Protection Legislation means:</w:t>
            </w:r>
            <w:r>
              <w:rPr>
                <w:rFonts w:ascii="Helvetica Neue" w:hAnsi="Helvetica Neue" w:cs="Helvetica"/>
                <w:sz w:val="24"/>
                <w:szCs w:val="24"/>
              </w:rPr>
              <w:tab/>
            </w:r>
          </w:p>
          <w:p w:rsidR="00B726B0" w:rsidRDefault="00B726B0">
            <w:pPr>
              <w:pStyle w:val="Standard"/>
              <w:spacing w:after="0" w:line="240" w:lineRule="auto"/>
              <w:rPr>
                <w:rFonts w:ascii="Helvetica Neue" w:hAnsi="Helvetica Neue" w:cs="Helvetica"/>
                <w:sz w:val="24"/>
                <w:szCs w:val="24"/>
              </w:rPr>
            </w:pPr>
          </w:p>
          <w:p w:rsidR="00B726B0" w:rsidRDefault="009E6AEF">
            <w:pPr>
              <w:pStyle w:val="ListParagraph"/>
              <w:numPr>
                <w:ilvl w:val="0"/>
                <w:numId w:val="56"/>
              </w:numPr>
              <w:spacing w:after="0" w:line="240" w:lineRule="auto"/>
              <w:rPr>
                <w:rFonts w:ascii="Helvetica Neue" w:hAnsi="Helvetica Neue" w:cs="Helvetica"/>
                <w:sz w:val="24"/>
                <w:szCs w:val="24"/>
              </w:rPr>
            </w:pPr>
            <w:r>
              <w:rPr>
                <w:rFonts w:ascii="Helvetica Neue" w:hAnsi="Helvetica Neue" w:cs="Helvetica"/>
                <w:sz w:val="24"/>
                <w:szCs w:val="24"/>
              </w:rPr>
              <w:t>all applicable Law about the processing of personal data and privacy; and</w:t>
            </w:r>
          </w:p>
          <w:p w:rsidR="00B726B0" w:rsidRDefault="009E6AEF">
            <w:pPr>
              <w:pStyle w:val="ListParagraph"/>
              <w:numPr>
                <w:ilvl w:val="0"/>
                <w:numId w:val="56"/>
              </w:numPr>
              <w:spacing w:after="0" w:line="240" w:lineRule="auto"/>
              <w:rPr>
                <w:rFonts w:ascii="Helvetica Neue" w:hAnsi="Helvetica Neue" w:cs="Helvetica"/>
                <w:sz w:val="24"/>
                <w:szCs w:val="24"/>
              </w:rPr>
            </w:pPr>
            <w:r>
              <w:rPr>
                <w:rFonts w:ascii="Helvetica Neue" w:hAnsi="Helvetica Neue" w:cs="Helvetica"/>
                <w:sz w:val="24"/>
                <w:szCs w:val="24"/>
              </w:rPr>
              <w:t>ii) The Data Protection Act 1998, the EU Data Protection Directive 95/46/EC, the Regulation of Investigatory Powers Act 2000, the Telecommunications (Lawful Business Practice) (Interception of Communications) Regulations 2000 (SI 2000/2699), the Electronic Communications Data Protection Directive 2002/58/EC, the Privacy and Electronic Communications (EC Directive) Regulations 2003 including if applicable legally binding guidance and codes of practice issued by the Information Commissioner; and</w:t>
            </w:r>
          </w:p>
          <w:p w:rsidR="00B726B0" w:rsidRDefault="009E6AEF">
            <w:pPr>
              <w:pStyle w:val="ListParagraph"/>
              <w:numPr>
                <w:ilvl w:val="0"/>
                <w:numId w:val="56"/>
              </w:numPr>
              <w:spacing w:after="0" w:line="240" w:lineRule="auto"/>
              <w:rPr>
                <w:rFonts w:ascii="Helvetica Neue" w:hAnsi="Helvetica Neue" w:cs="Helvetica"/>
                <w:sz w:val="24"/>
                <w:szCs w:val="24"/>
              </w:rPr>
            </w:pPr>
            <w:r>
              <w:rPr>
                <w:rFonts w:ascii="Helvetica Neue" w:hAnsi="Helvetica Neue" w:cs="Helvetica"/>
                <w:sz w:val="24"/>
                <w:szCs w:val="24"/>
              </w:rPr>
              <w:t>iii) to the extent that it relates to processing of personal data and privacy, any Laws that come into force which amend, supersede or replace existing Laws including the GDPR, the LED and any applicable national implementing Laws as amended from time to time including the DPA 2018 [subject to Royal Assent].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Subject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Default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Default is any:</w:t>
            </w:r>
          </w:p>
          <w:p w:rsidR="00B726B0" w:rsidRDefault="009E6AEF" w:rsidP="006E6F7E">
            <w:pPr>
              <w:pStyle w:val="Standard"/>
              <w:numPr>
                <w:ilvl w:val="0"/>
                <w:numId w:val="91"/>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breach of the obligations of the Supplier (including any fundamental breach or breach of a fundamental term)</w:t>
            </w:r>
          </w:p>
          <w:p w:rsidR="00B726B0" w:rsidRDefault="009E6AEF">
            <w:pPr>
              <w:pStyle w:val="Standard"/>
              <w:numPr>
                <w:ilvl w:val="0"/>
                <w:numId w:val="44"/>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rsidR="00B726B0" w:rsidRDefault="00B726B0">
            <w:pPr>
              <w:pStyle w:val="Standard"/>
              <w:spacing w:after="0" w:line="240" w:lineRule="auto"/>
              <w:rPr>
                <w:rFonts w:ascii="Helvetica Neue" w:eastAsia="Helvetica Neue" w:hAnsi="Helvetica Neue" w:cs="Helvetica Neue"/>
                <w:sz w:val="24"/>
                <w:szCs w:val="24"/>
              </w:rPr>
            </w:pPr>
          </w:p>
          <w:p w:rsidR="00B726B0" w:rsidRDefault="009E6AEF">
            <w:pPr>
              <w:pStyle w:val="Standard"/>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Deliverable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G-Cloud Services the Buyer contracts the Supplier to provide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pPr>
            <w:r>
              <w:rPr>
                <w:rFonts w:ascii="Helvetica Neue" w:eastAsia="Helvetica Neue" w:hAnsi="Helvetica Neue" w:cs="Helvetica Neue"/>
                <w:sz w:val="24"/>
                <w:szCs w:val="24"/>
              </w:rPr>
              <w:t>The government marketplace where Services are available for Buyers to buy. (</w:t>
            </w:r>
            <w:hyperlink r:id="rId35" w:history="1">
              <w:r>
                <w:rPr>
                  <w:rFonts w:ascii="Helvetica Neue" w:eastAsia="Helvetica Neue" w:hAnsi="Helvetica Neue" w:cs="Helvetica Neue"/>
                  <w:color w:val="1155CC"/>
                  <w:sz w:val="24"/>
                  <w:szCs w:val="24"/>
                  <w:u w:val="single"/>
                </w:rPr>
                <w:t>https://www.digitalmarketplace.service.gov.uk</w:t>
              </w:r>
            </w:hyperlink>
            <w:r>
              <w:rPr>
                <w:rFonts w:ascii="Helvetica Neue" w:eastAsia="Helvetica Neue" w:hAnsi="Helvetica Neue" w:cs="Helvetica Neue"/>
                <w:sz w:val="24"/>
                <w:szCs w:val="24"/>
              </w:rPr>
              <w: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DPA 2018</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Data Protection Act 2018.</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Regulations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Means to terminate; and Ended and Ending are construed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Environmental Information Regulations or EIR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Equipment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ESI Reference Number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14 digit ESI reference number from the summary of outcome screen of the ESI tool.</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Status Indicator test tool or ESI tool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HMRC Employment Status Indicator test tool. The most up-to-date version must be used. At the time of drafting the tool may be found here:</w:t>
            </w:r>
          </w:p>
          <w:p w:rsidR="00B726B0" w:rsidRDefault="00E54F6D">
            <w:pPr>
              <w:pStyle w:val="Standard"/>
              <w:spacing w:after="0" w:line="240" w:lineRule="auto"/>
            </w:pPr>
            <w:hyperlink r:id="rId36" w:history="1">
              <w:r w:rsidR="009E6AEF">
                <w:rPr>
                  <w:rFonts w:ascii="Helvetica Neue" w:eastAsia="Helvetica Neue" w:hAnsi="Helvetica Neue" w:cs="Helvetica Neue"/>
                  <w:color w:val="1155CC"/>
                  <w:sz w:val="24"/>
                  <w:szCs w:val="24"/>
                  <w:u w:val="single"/>
                </w:rPr>
                <w:t>http://tools.hmrc.gov.uk/esi</w:t>
              </w:r>
            </w:hyperlink>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expiry date of this Call-Off Contract in the Order Form.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Force Majeure event means anything affecting either Party's performance of their obligations arising from any:</w:t>
            </w:r>
          </w:p>
          <w:p w:rsidR="00B726B0" w:rsidRDefault="009E6AEF" w:rsidP="006E6F7E">
            <w:pPr>
              <w:pStyle w:val="Standard"/>
              <w:numPr>
                <w:ilvl w:val="0"/>
                <w:numId w:val="92"/>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acts, events or omissions beyond the reasonable control of the affected Party</w:t>
            </w:r>
          </w:p>
          <w:p w:rsidR="00B726B0" w:rsidRDefault="009E6AEF">
            <w:pPr>
              <w:pStyle w:val="Standard"/>
              <w:numPr>
                <w:ilvl w:val="0"/>
                <w:numId w:val="21"/>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riots, war or armed conflict, acts of terrorism, nuclear, biological or chemical warfare</w:t>
            </w:r>
          </w:p>
          <w:p w:rsidR="00B726B0" w:rsidRDefault="009E6AEF">
            <w:pPr>
              <w:pStyle w:val="Standard"/>
              <w:numPr>
                <w:ilvl w:val="0"/>
                <w:numId w:val="21"/>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acts of government, local government or Regulatory Bodies</w:t>
            </w:r>
          </w:p>
          <w:p w:rsidR="00B726B0" w:rsidRDefault="009E6AEF">
            <w:pPr>
              <w:pStyle w:val="Standard"/>
              <w:numPr>
                <w:ilvl w:val="0"/>
                <w:numId w:val="21"/>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fire, flood or disaster and any failure or shortage of power or fuel</w:t>
            </w:r>
          </w:p>
          <w:p w:rsidR="00B726B0" w:rsidRDefault="009E6AEF">
            <w:pPr>
              <w:pStyle w:val="Standard"/>
              <w:numPr>
                <w:ilvl w:val="0"/>
                <w:numId w:val="21"/>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industrial dispute affecting a third party for which a substitute third party isn’t reasonably available</w:t>
            </w:r>
          </w:p>
          <w:p w:rsidR="00B726B0" w:rsidRDefault="00B726B0">
            <w:pPr>
              <w:pStyle w:val="Standard"/>
              <w:spacing w:after="0" w:line="240" w:lineRule="auto"/>
              <w:rPr>
                <w:rFonts w:ascii="Helvetica Neue" w:eastAsia="Helvetica Neue" w:hAnsi="Helvetica Neue" w:cs="Helvetica Neue"/>
                <w:sz w:val="24"/>
                <w:szCs w:val="24"/>
              </w:rPr>
            </w:pPr>
          </w:p>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following do not constitute a Force Majeure event:</w:t>
            </w:r>
          </w:p>
          <w:p w:rsidR="00B726B0" w:rsidRDefault="009E6AEF" w:rsidP="006E6F7E">
            <w:pPr>
              <w:pStyle w:val="Standard"/>
              <w:numPr>
                <w:ilvl w:val="0"/>
                <w:numId w:val="93"/>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industrial dispute about the Supplier, its staff, or failure in the Supplier’s (or a Subcontractor's) supply chain</w:t>
            </w:r>
          </w:p>
          <w:p w:rsidR="00B726B0" w:rsidRDefault="009E6AEF">
            <w:pPr>
              <w:pStyle w:val="Standard"/>
              <w:numPr>
                <w:ilvl w:val="0"/>
                <w:numId w:val="35"/>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rsidR="00B726B0" w:rsidRDefault="009E6AEF">
            <w:pPr>
              <w:pStyle w:val="Standard"/>
              <w:numPr>
                <w:ilvl w:val="0"/>
                <w:numId w:val="35"/>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event was foreseeable by the Party seeking to rely on Force Majeure at the time this Call-Off Contract was entered into</w:t>
            </w:r>
          </w:p>
          <w:p w:rsidR="00B726B0" w:rsidRDefault="009E6AEF">
            <w:pPr>
              <w:pStyle w:val="Standard"/>
              <w:numPr>
                <w:ilvl w:val="0"/>
                <w:numId w:val="35"/>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Former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Framework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clauses of framework agreement RM1557ix together with the Framework Schedules.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Fraud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FoIA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GDPR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The General Data Protection Regulation (Regulation (EU) 2016/679).</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Good Industry Practice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guarantee described in Schedule 5.</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Guidance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current UK Government Guidance on the Public Contracts Regulations 2015. In the event of a conflict between any current UK Government Guidance and the Crown Commercial Service Guidance, current UK Government Guidance will take precedence.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Indicative Test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ESI tool completed by contractors on their own behalf at the request of CCS or the Buyer (as applicable) under clause 4.6.</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Has the meaning given under section 84 of the Freedom of Information Act 2000.</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 Security Management System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information security management system and process developed by the Supplier in accordance with clause 16.1.</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Insolvency Event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Can be:</w:t>
            </w:r>
          </w:p>
          <w:p w:rsidR="00B726B0" w:rsidRDefault="009E6AEF" w:rsidP="006E6F7E">
            <w:pPr>
              <w:pStyle w:val="Standard"/>
              <w:numPr>
                <w:ilvl w:val="0"/>
                <w:numId w:val="94"/>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voluntary arrangement</w:t>
            </w:r>
          </w:p>
          <w:p w:rsidR="00B726B0" w:rsidRDefault="009E6AEF">
            <w:pPr>
              <w:pStyle w:val="Standard"/>
              <w:numPr>
                <w:ilvl w:val="0"/>
                <w:numId w:val="32"/>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winding-up petition</w:t>
            </w:r>
          </w:p>
          <w:p w:rsidR="00B726B0" w:rsidRDefault="009E6AEF">
            <w:pPr>
              <w:pStyle w:val="Standard"/>
              <w:numPr>
                <w:ilvl w:val="0"/>
                <w:numId w:val="32"/>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appointment of a receiver or administrator</w:t>
            </w:r>
          </w:p>
          <w:p w:rsidR="00B726B0" w:rsidRDefault="009E6AEF">
            <w:pPr>
              <w:pStyle w:val="Standard"/>
              <w:numPr>
                <w:ilvl w:val="0"/>
                <w:numId w:val="32"/>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unresolved statutory demand</w:t>
            </w:r>
          </w:p>
          <w:p w:rsidR="00B726B0" w:rsidRDefault="009E6AEF">
            <w:pPr>
              <w:pStyle w:val="Standard"/>
              <w:numPr>
                <w:ilvl w:val="0"/>
                <w:numId w:val="32"/>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Schedule A1 moratorium.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Intellectual Property Rights or IPR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Intellectual Property Rights are:</w:t>
            </w:r>
          </w:p>
          <w:p w:rsidR="00B726B0" w:rsidRDefault="009E6AEF" w:rsidP="006E6F7E">
            <w:pPr>
              <w:pStyle w:val="Standard"/>
              <w:numPr>
                <w:ilvl w:val="0"/>
                <w:numId w:val="95"/>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B726B0" w:rsidRDefault="009E6AEF">
            <w:pPr>
              <w:pStyle w:val="Standard"/>
              <w:numPr>
                <w:ilvl w:val="0"/>
                <w:numId w:val="1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rsidR="00B726B0" w:rsidRDefault="009E6AEF">
            <w:pPr>
              <w:pStyle w:val="Standard"/>
              <w:numPr>
                <w:ilvl w:val="0"/>
                <w:numId w:val="1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other rights having equivalent or similar effect in any country or jurisdiction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Intermediary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purposes of the IR35 rules an intermediary can be:</w:t>
            </w:r>
          </w:p>
          <w:p w:rsidR="00B726B0" w:rsidRDefault="009E6AEF" w:rsidP="006E6F7E">
            <w:pPr>
              <w:pStyle w:val="Standard"/>
              <w:numPr>
                <w:ilvl w:val="0"/>
                <w:numId w:val="9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supplier's own limited company</w:t>
            </w:r>
          </w:p>
          <w:p w:rsidR="00B726B0" w:rsidRDefault="009E6AEF">
            <w:pPr>
              <w:pStyle w:val="Standard"/>
              <w:numPr>
                <w:ilvl w:val="0"/>
                <w:numId w:val="48"/>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service or a personal service company</w:t>
            </w:r>
          </w:p>
          <w:p w:rsidR="00B726B0" w:rsidRDefault="009E6AEF">
            <w:pPr>
              <w:pStyle w:val="Standard"/>
              <w:numPr>
                <w:ilvl w:val="0"/>
                <w:numId w:val="48"/>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partnership</w:t>
            </w:r>
          </w:p>
          <w:p w:rsidR="00B726B0" w:rsidRDefault="00B726B0">
            <w:pPr>
              <w:pStyle w:val="Standard"/>
              <w:spacing w:after="0" w:line="240" w:lineRule="auto"/>
              <w:rPr>
                <w:rFonts w:ascii="Helvetica Neue" w:eastAsia="Helvetica Neue" w:hAnsi="Helvetica Neue" w:cs="Helvetica Neue"/>
                <w:sz w:val="24"/>
                <w:szCs w:val="24"/>
              </w:rPr>
            </w:pPr>
          </w:p>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IPR Claim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 set out in clause 11.5.</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Assessment of employment status using the ESI tool to determine if engagement is Inside or Outside IR35.</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Know-How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Law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LED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Law Enforcement Direction (Directive (EU) 2016/680).</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br/>
              <w:t>Loss</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pPr>
            <w:r>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sz w:val="24"/>
                <w:szCs w:val="24"/>
              </w:rPr>
              <w:t>Losses</w:t>
            </w:r>
            <w:r>
              <w:rPr>
                <w:rFonts w:ascii="Helvetica Neue" w:eastAsia="Helvetica Neue" w:hAnsi="Helvetica Neue" w:cs="Helvetica Neue"/>
                <w:sz w:val="24"/>
                <w:szCs w:val="24"/>
              </w:rPr>
              <w:t>' will be interpreted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 the 3 Lots specified in the ITT and Lots will be construed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Malicious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Charge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management information specified in Framework Agreement section 6 (What you report to CCS).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Material Breach</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Ministry of Justice Code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New Fair Deal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order for G-Cloud Services placed by a Contracting Body with the Supplier in accordance with the Ordering Processes.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 Form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order form set out in Part A of the Call-Off Contract to be used by a Buyer to order G-Cloud Services.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Ordered 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G-Cloud Services which are the subject of an Order by the Buyer.</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Outside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not be within the scope of the IR35 intermediaries legislation if assessed using the ESI tool.</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 or the Supplier and ‘Parties’ will be interpreted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Personal Data Breach</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Processing</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has the meaning given to it under the Data Protection Act 1998 as amended but, for the purposes of this Call-Off Contract, it will include both manual and automatic processing. ‘Process’ and ‘processed’ will be interpreted accordingly.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Prohibited 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 directly or indirectly offer, promise or give any person working</w:t>
            </w:r>
          </w:p>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or engaged by a Buyer or CCS a financial or other advantage</w:t>
            </w:r>
          </w:p>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w:t>
            </w:r>
          </w:p>
          <w:p w:rsidR="00B726B0" w:rsidRDefault="009E6AEF" w:rsidP="006E6F7E">
            <w:pPr>
              <w:pStyle w:val="Standard"/>
              <w:numPr>
                <w:ilvl w:val="0"/>
                <w:numId w:val="97"/>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induce that person to perform improperly a relevant function or activity</w:t>
            </w:r>
          </w:p>
          <w:p w:rsidR="00B726B0" w:rsidRDefault="009E6AEF">
            <w:pPr>
              <w:pStyle w:val="Standard"/>
              <w:numPr>
                <w:ilvl w:val="0"/>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reward that person for improper performance of a relevant function or activity</w:t>
            </w:r>
          </w:p>
          <w:p w:rsidR="00B726B0" w:rsidRDefault="009E6AEF">
            <w:pPr>
              <w:pStyle w:val="Standard"/>
              <w:numPr>
                <w:ilvl w:val="0"/>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commit any offence:</w:t>
            </w:r>
          </w:p>
          <w:p w:rsidR="00B726B0" w:rsidRDefault="009E6AEF">
            <w:pPr>
              <w:pStyle w:val="Standard"/>
              <w:numPr>
                <w:ilvl w:val="1"/>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under the Bribery Act 2010</w:t>
            </w:r>
          </w:p>
          <w:p w:rsidR="00B726B0" w:rsidRDefault="009E6AEF">
            <w:pPr>
              <w:pStyle w:val="Standard"/>
              <w:numPr>
                <w:ilvl w:val="1"/>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under legislation creating offences concerning Fraud</w:t>
            </w:r>
          </w:p>
          <w:p w:rsidR="00B726B0" w:rsidRDefault="009E6AEF">
            <w:pPr>
              <w:pStyle w:val="Standard"/>
              <w:numPr>
                <w:ilvl w:val="1"/>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at common Law concerning Fraud</w:t>
            </w:r>
          </w:p>
          <w:p w:rsidR="00B726B0" w:rsidRDefault="009E6AEF">
            <w:pPr>
              <w:pStyle w:val="Standard"/>
              <w:numPr>
                <w:ilvl w:val="1"/>
                <w:numId w:val="46"/>
              </w:numPr>
              <w:spacing w:after="0" w:line="240" w:lineRule="auto"/>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committing or attempting or conspiring to commit Fraud</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Project Specific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Property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Assets and property including technical infrastructure, IPRs and equipment.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Protective Measures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PSN or Public Services Network</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Regulatory Body or Bodies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Person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Transfer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transfer of employment to which the Employment Regulations applies.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service provider of Replacement Services appointed by the Buyer (or where the Buyer is providing replacement Services for its own account, the Buyer).</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ordered by the Buyer as set out in the Order Form.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that is owned or managed by the Buyer and used for the G-Cloud Services, including backup data.</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Definition(s)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definition of the Supplier's G-Cloud Services  provided as part of their Application that includes, but isn’t limited to, those items listed in Section 2 (Services Offered) of the Framework Agreement.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Description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description of the Supplier service offering as published on the Digital Marketplace.</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Spend Controls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pPr>
            <w:r>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37" w:history="1">
              <w:r>
                <w:rPr>
                  <w:rFonts w:ascii="Helvetica Neue" w:eastAsia="Helvetica Neue" w:hAnsi="Helvetica Neue" w:cs="Helvetica Neue"/>
                  <w:color w:val="1155CC"/>
                  <w:sz w:val="24"/>
                  <w:szCs w:val="24"/>
                  <w:u w:val="single"/>
                </w:rPr>
                <w:t>https://www.gov.uk/service-manual/agile-delivery/spend-controls-check-if-you-need-approval-to-spend-money-on-a-service</w:t>
              </w:r>
            </w:hyperlink>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start date of this Call-Off Contract as set out in the Order Form.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b/>
                <w:bCs/>
                <w:sz w:val="24"/>
                <w:szCs w:val="24"/>
              </w:rPr>
            </w:pPr>
            <w:r>
              <w:rPr>
                <w:rFonts w:ascii="Helvetica Neue" w:hAnsi="Helvetica Neue" w:cs="Helvetica"/>
                <w:b/>
                <w:bCs/>
                <w:sz w:val="24"/>
                <w:szCs w:val="24"/>
              </w:rPr>
              <w:t>Subprocessor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hAnsi="Helvetica Neue" w:cs="Helvetica"/>
                <w:sz w:val="24"/>
                <w:szCs w:val="24"/>
              </w:rPr>
            </w:pPr>
            <w:r>
              <w:rPr>
                <w:rFonts w:ascii="Helvetica Neue" w:hAnsi="Helvetica Neue" w:cs="Helvetica"/>
                <w:sz w:val="24"/>
                <w:szCs w:val="24"/>
              </w:rPr>
              <w:t>Any third party appointed to process Personal Data on behalf of the Supplier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Supplier from time to time in relation to the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Staff</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Terms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Term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term of this Call-Off Contract as set out in the Order Form.</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Variation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has the meaning given to it in clause 32 (Variation process).</w:t>
            </w:r>
          </w:p>
        </w:tc>
      </w:tr>
      <w:tr w:rsidR="00B726B0">
        <w:tc>
          <w:tcPr>
            <w:tcW w:w="3435" w:type="dxa"/>
            <w:tcBorders>
              <w:top w:val="single" w:sz="6" w:space="0" w:color="000001"/>
              <w:left w:val="single" w:sz="4" w:space="0" w:color="000001"/>
              <w:bottom w:val="single" w:sz="6"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Working Days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day other than a Saturday, Sunday or public holiday in England and Wales.</w:t>
            </w:r>
          </w:p>
        </w:tc>
      </w:tr>
      <w:tr w:rsidR="00B726B0">
        <w:tc>
          <w:tcPr>
            <w:tcW w:w="3435" w:type="dxa"/>
            <w:tcBorders>
              <w:top w:val="single" w:sz="6" w:space="0" w:color="000001"/>
              <w:left w:val="single" w:sz="4" w:space="0" w:color="000001"/>
              <w:bottom w:val="single" w:sz="4" w:space="0" w:color="000001"/>
              <w:right w:val="single" w:sz="6"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Year</w:t>
            </w:r>
          </w:p>
        </w:tc>
        <w:tc>
          <w:tcPr>
            <w:tcW w:w="7155" w:type="dxa"/>
            <w:tcBorders>
              <w:top w:val="single" w:sz="6" w:space="0" w:color="000001"/>
              <w:left w:val="single" w:sz="6" w:space="0" w:color="000001"/>
              <w:bottom w:val="single" w:sz="4" w:space="0" w:color="000001"/>
              <w:right w:val="single" w:sz="4" w:space="0" w:color="000001"/>
            </w:tcBorders>
            <w:shd w:val="clear" w:color="auto" w:fill="auto"/>
            <w:tcMar>
              <w:top w:w="99" w:type="dxa"/>
              <w:left w:w="99" w:type="dxa"/>
              <w:bottom w:w="99" w:type="dxa"/>
              <w:right w:w="99" w:type="dxa"/>
            </w:tcMar>
          </w:tcPr>
          <w:p w:rsidR="00B726B0" w:rsidRDefault="009E6AEF">
            <w:pPr>
              <w:pStyle w:val="Standard"/>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contract year.</w:t>
            </w:r>
          </w:p>
        </w:tc>
      </w:tr>
    </w:tbl>
    <w:p w:rsidR="00B726B0" w:rsidRDefault="00B726B0">
      <w:pPr>
        <w:pStyle w:val="Standard"/>
        <w:rPr>
          <w:rFonts w:ascii="Helvetica Neue" w:eastAsia="Helvetica Neue" w:hAnsi="Helvetica Neue" w:cs="Helvetica Neue"/>
        </w:rPr>
      </w:pPr>
    </w:p>
    <w:p w:rsidR="00B726B0" w:rsidRDefault="00B726B0">
      <w:pPr>
        <w:pStyle w:val="Heading1"/>
      </w:pPr>
    </w:p>
    <w:p w:rsidR="00B726B0" w:rsidRDefault="009E6AEF">
      <w:pPr>
        <w:pStyle w:val="Heading1"/>
      </w:pPr>
      <w:r>
        <w:rPr>
          <w:rFonts w:ascii="Helvetica Neue" w:eastAsia="Helvetica Neue" w:hAnsi="Helvetica Neue" w:cs="Helvetica Neue"/>
          <w:sz w:val="36"/>
          <w:szCs w:val="36"/>
        </w:rPr>
        <w:t xml:space="preserve">Schedule 7 - </w:t>
      </w:r>
      <w:r>
        <w:rPr>
          <w:rFonts w:ascii="Helvetica Neue" w:hAnsi="Helvetica Neue" w:cs="Helvetica"/>
          <w:color w:val="353535"/>
          <w:sz w:val="36"/>
          <w:szCs w:val="36"/>
        </w:rPr>
        <w:t>Processing, Personal Data and Data Subjects</w:t>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Subject matter of the processing: </w:t>
      </w:r>
    </w:p>
    <w:p w:rsidR="006E6F7E" w:rsidRDefault="006E6F7E" w:rsidP="006E6F7E">
      <w:pPr>
        <w:jc w:val="both"/>
        <w:rPr>
          <w:color w:val="1F4E79"/>
          <w:lang w:eastAsia="ja-JP"/>
        </w:rPr>
      </w:pPr>
      <w:r>
        <w:rPr>
          <w:color w:val="1F4E79"/>
          <w:lang w:eastAsia="ja-JP"/>
        </w:rPr>
        <w:t>NAV processes 99.9% exclusively financial data and accounting to deliver the following services:</w:t>
      </w:r>
    </w:p>
    <w:p w:rsidR="006E6F7E" w:rsidRDefault="006E6F7E" w:rsidP="006E6F7E">
      <w:pPr>
        <w:pStyle w:val="ListParagraph"/>
        <w:numPr>
          <w:ilvl w:val="0"/>
          <w:numId w:val="101"/>
        </w:numPr>
        <w:suppressAutoHyphens w:val="0"/>
        <w:autoSpaceDN/>
        <w:spacing w:before="120" w:after="120" w:line="240" w:lineRule="auto"/>
        <w:jc w:val="both"/>
        <w:textAlignment w:val="auto"/>
        <w:rPr>
          <w:color w:val="1F4E79"/>
          <w:lang w:eastAsia="ja-JP"/>
        </w:rPr>
      </w:pPr>
      <w:r>
        <w:rPr>
          <w:color w:val="1F4E79"/>
          <w:lang w:eastAsia="ja-JP"/>
        </w:rPr>
        <w:t>Payment of revenue, administration and capital funding.</w:t>
      </w:r>
    </w:p>
    <w:p w:rsidR="006E6F7E" w:rsidRDefault="006E6F7E" w:rsidP="006E6F7E">
      <w:pPr>
        <w:pStyle w:val="ListParagraph"/>
        <w:numPr>
          <w:ilvl w:val="0"/>
          <w:numId w:val="101"/>
        </w:numPr>
        <w:suppressAutoHyphens w:val="0"/>
        <w:autoSpaceDN/>
        <w:spacing w:before="120" w:after="120" w:line="240" w:lineRule="auto"/>
        <w:jc w:val="both"/>
        <w:textAlignment w:val="auto"/>
        <w:rPr>
          <w:color w:val="1F4E79"/>
          <w:lang w:eastAsia="ja-JP"/>
        </w:rPr>
      </w:pPr>
      <w:r>
        <w:rPr>
          <w:color w:val="1F4E79"/>
          <w:lang w:eastAsia="ja-JP"/>
        </w:rPr>
        <w:t>Capital and revenue budget profiling and forecasting.</w:t>
      </w:r>
    </w:p>
    <w:p w:rsidR="006E6F7E" w:rsidRDefault="006E6F7E" w:rsidP="006E6F7E">
      <w:pPr>
        <w:pStyle w:val="ListParagraph"/>
        <w:numPr>
          <w:ilvl w:val="0"/>
          <w:numId w:val="101"/>
        </w:numPr>
        <w:suppressAutoHyphens w:val="0"/>
        <w:autoSpaceDN/>
        <w:spacing w:before="120" w:after="120" w:line="240" w:lineRule="auto"/>
        <w:jc w:val="both"/>
        <w:textAlignment w:val="auto"/>
        <w:rPr>
          <w:color w:val="1F4E79"/>
          <w:lang w:eastAsia="ja-JP"/>
        </w:rPr>
      </w:pPr>
      <w:r>
        <w:rPr>
          <w:color w:val="1F4E79"/>
          <w:lang w:eastAsia="ja-JP"/>
        </w:rPr>
        <w:t>Invoice payment and reporting for Admin and Capital procured services/goods.</w:t>
      </w:r>
    </w:p>
    <w:p w:rsidR="006E6F7E" w:rsidRDefault="006E6F7E" w:rsidP="006E6F7E">
      <w:pPr>
        <w:pStyle w:val="ListParagraph"/>
        <w:numPr>
          <w:ilvl w:val="0"/>
          <w:numId w:val="101"/>
        </w:numPr>
        <w:suppressAutoHyphens w:val="0"/>
        <w:autoSpaceDN/>
        <w:spacing w:before="120" w:after="240" w:line="240" w:lineRule="auto"/>
        <w:jc w:val="both"/>
        <w:textAlignment w:val="auto"/>
        <w:rPr>
          <w:color w:val="auto"/>
          <w:lang w:eastAsia="ja-JP"/>
        </w:rPr>
      </w:pPr>
      <w:r>
        <w:rPr>
          <w:color w:val="1F4E79"/>
          <w:lang w:eastAsia="ja-JP"/>
        </w:rPr>
        <w:t>Revenue payments to Academies, 16-19 funded organisations and holds payment details of Local Authorities, Colleges, School Sixth Form Colleges, and Academies, private, commercial and charitable providers</w:t>
      </w:r>
    </w:p>
    <w:p w:rsidR="00B726B0" w:rsidRDefault="009E6AEF">
      <w:pPr>
        <w:pStyle w:val="Standard"/>
      </w:pPr>
      <w:r>
        <w:rPr>
          <w:rFonts w:ascii="Helvetica Neue" w:hAnsi="Helvetica Neue" w:cs="Helvetica"/>
          <w:b/>
          <w:bCs/>
          <w:color w:val="353535"/>
          <w:sz w:val="24"/>
          <w:szCs w:val="24"/>
        </w:rPr>
        <w:br/>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Duration of the processing: </w:t>
      </w:r>
    </w:p>
    <w:p w:rsidR="006E6F7E" w:rsidRDefault="006E6F7E" w:rsidP="006E6F7E">
      <w:pPr>
        <w:rPr>
          <w:color w:val="1F4E79"/>
        </w:rPr>
      </w:pPr>
      <w:r>
        <w:rPr>
          <w:color w:val="1F4E79"/>
        </w:rPr>
        <w:t xml:space="preserve">The information hosted in NAV is processed throughout continually academic year with allocations being updated and payments being made throughout the academic year; reporting is conducted month on month basis. The financial data should be kept current year +7.          </w:t>
      </w:r>
    </w:p>
    <w:p w:rsidR="00B726B0" w:rsidRDefault="009E6AEF">
      <w:pPr>
        <w:pStyle w:val="Standard"/>
      </w:pPr>
      <w:r>
        <w:rPr>
          <w:rFonts w:ascii="Helvetica Neue" w:hAnsi="Helvetica Neue" w:cs="Helvetica"/>
          <w:b/>
          <w:bCs/>
          <w:color w:val="353535"/>
          <w:sz w:val="24"/>
          <w:szCs w:val="24"/>
        </w:rPr>
        <w:br/>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Nature and purposes of the processing: </w:t>
      </w:r>
    </w:p>
    <w:p w:rsidR="006E6F7E" w:rsidRDefault="006E6F7E" w:rsidP="006E6F7E">
      <w:pPr>
        <w:widowControl/>
        <w:numPr>
          <w:ilvl w:val="1"/>
          <w:numId w:val="102"/>
        </w:numPr>
        <w:suppressAutoHyphens w:val="0"/>
        <w:autoSpaceDN/>
        <w:ind w:left="556"/>
        <w:textAlignment w:val="center"/>
        <w:rPr>
          <w:color w:val="1F4E79"/>
        </w:rPr>
      </w:pPr>
      <w:r>
        <w:rPr>
          <w:color w:val="1F4E79"/>
        </w:rPr>
        <w:t>processing is necessary for the performance of a contract to which the data subject is party or in order to take steps at the request of the data subject prior to entering into a contract;</w:t>
      </w:r>
    </w:p>
    <w:p w:rsidR="006E6F7E" w:rsidRDefault="006E6F7E" w:rsidP="006E6F7E">
      <w:pPr>
        <w:widowControl/>
        <w:numPr>
          <w:ilvl w:val="1"/>
          <w:numId w:val="102"/>
        </w:numPr>
        <w:suppressAutoHyphens w:val="0"/>
        <w:autoSpaceDN/>
        <w:ind w:left="556"/>
        <w:textAlignment w:val="center"/>
        <w:rPr>
          <w:color w:val="1F4E79"/>
        </w:rPr>
      </w:pPr>
      <w:r>
        <w:rPr>
          <w:color w:val="1F4E79"/>
        </w:rPr>
        <w:t>processing is necessary for compliance with a legal obligation to which DfE is subject;</w:t>
      </w:r>
    </w:p>
    <w:p w:rsidR="006E6F7E" w:rsidRDefault="006E6F7E" w:rsidP="006E6F7E">
      <w:pPr>
        <w:widowControl/>
        <w:numPr>
          <w:ilvl w:val="1"/>
          <w:numId w:val="102"/>
        </w:numPr>
        <w:suppressAutoHyphens w:val="0"/>
        <w:autoSpaceDN/>
        <w:ind w:left="556"/>
        <w:textAlignment w:val="center"/>
        <w:rPr>
          <w:color w:val="1F4E79"/>
        </w:rPr>
      </w:pPr>
      <w:r>
        <w:rPr>
          <w:color w:val="1F4E79"/>
        </w:rPr>
        <w:t>processing is necessary for the performance of a task carried out in the public interest or in the exercise of official authority vested in DfE;</w:t>
      </w:r>
    </w:p>
    <w:p w:rsidR="006E6F7E" w:rsidRDefault="006E6F7E" w:rsidP="006E6F7E">
      <w:pPr>
        <w:widowControl/>
        <w:numPr>
          <w:ilvl w:val="1"/>
          <w:numId w:val="102"/>
        </w:numPr>
        <w:suppressAutoHyphens w:val="0"/>
        <w:autoSpaceDN/>
        <w:ind w:left="556"/>
        <w:textAlignment w:val="center"/>
        <w:rPr>
          <w:color w:val="1F4E79"/>
        </w:rPr>
      </w:pPr>
      <w:r>
        <w:rPr>
          <w:color w:val="1F4E79"/>
        </w:rPr>
        <w:t>processing is necessary and records need to be kept for the accounting of financial payments made to Institutions/Suppliers;</w:t>
      </w:r>
    </w:p>
    <w:p w:rsidR="00B726B0" w:rsidRDefault="009E6AEF">
      <w:pPr>
        <w:pStyle w:val="Standard"/>
      </w:pPr>
      <w:r>
        <w:rPr>
          <w:rFonts w:ascii="Helvetica Neue" w:hAnsi="Helvetica Neue" w:cs="Helvetica"/>
          <w:b/>
          <w:bCs/>
          <w:color w:val="353535"/>
          <w:sz w:val="24"/>
          <w:szCs w:val="24"/>
        </w:rPr>
        <w:br/>
      </w:r>
      <w:r>
        <w:rPr>
          <w:rFonts w:ascii="Helvetica Neue" w:hAnsi="Helvetica Neue" w:cs="Helvetica"/>
          <w:color w:val="353535"/>
          <w:sz w:val="24"/>
          <w:szCs w:val="24"/>
        </w:rPr>
        <w:tab/>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Type of Personal Data: </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Names of Organisation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E-Mail of individual named as the key contact for the organisation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Addresses of organisation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Bank Details of organisations</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Telephone Number of organisation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Purchase Invoice images</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Payments that are made</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Named contact for the organisation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Unique identifiers e.g. UPIN Number, Edubase Number, UKPRN</w:t>
      </w:r>
    </w:p>
    <w:p w:rsidR="006E6F7E" w:rsidRDefault="006E6F7E" w:rsidP="006E6F7E">
      <w:pPr>
        <w:pStyle w:val="ListParagraph"/>
        <w:numPr>
          <w:ilvl w:val="0"/>
          <w:numId w:val="103"/>
        </w:numPr>
        <w:suppressAutoHyphens w:val="0"/>
        <w:autoSpaceDN/>
        <w:spacing w:before="120" w:after="120" w:line="240" w:lineRule="auto"/>
        <w:textAlignment w:val="auto"/>
        <w:rPr>
          <w:color w:val="1F4E79"/>
        </w:rPr>
      </w:pPr>
      <w:r>
        <w:rPr>
          <w:color w:val="1F4E79"/>
        </w:rPr>
        <w:t>Contract information</w:t>
      </w:r>
    </w:p>
    <w:p w:rsidR="006E6F7E" w:rsidRDefault="006E6F7E" w:rsidP="006E6F7E">
      <w:pPr>
        <w:pStyle w:val="ListParagraph"/>
        <w:numPr>
          <w:ilvl w:val="0"/>
          <w:numId w:val="103"/>
        </w:numPr>
        <w:suppressAutoHyphens w:val="0"/>
        <w:autoSpaceDN/>
        <w:spacing w:before="120" w:after="240" w:line="240" w:lineRule="auto"/>
        <w:textAlignment w:val="auto"/>
        <w:rPr>
          <w:color w:val="1F4E79"/>
        </w:rPr>
      </w:pPr>
      <w:r>
        <w:rPr>
          <w:color w:val="1F4E79"/>
        </w:rPr>
        <w:t>A pilot was conducted on expenses 12 months ago with c. 60 staff and their contact details are documented in NAV – name, address, bank details, expenses claimed.</w:t>
      </w:r>
    </w:p>
    <w:p w:rsidR="00B726B0" w:rsidRDefault="009E6AEF">
      <w:pPr>
        <w:pStyle w:val="Standard"/>
      </w:pPr>
      <w:r>
        <w:rPr>
          <w:rFonts w:ascii="Helvetica Neue" w:hAnsi="Helvetica Neue" w:cs="Helvetica"/>
          <w:b/>
          <w:bCs/>
          <w:color w:val="353535"/>
          <w:sz w:val="24"/>
          <w:szCs w:val="24"/>
        </w:rPr>
        <w:br/>
      </w:r>
      <w:r>
        <w:rPr>
          <w:rFonts w:ascii="Helvetica Neue" w:hAnsi="Helvetica Neue" w:cs="Helvetica"/>
          <w:color w:val="353535"/>
          <w:sz w:val="24"/>
          <w:szCs w:val="24"/>
        </w:rPr>
        <w:tab/>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Categories of Data Subject: </w:t>
      </w:r>
    </w:p>
    <w:p w:rsidR="006E6F7E" w:rsidRDefault="006E6F7E" w:rsidP="006E6F7E">
      <w:pPr>
        <w:jc w:val="both"/>
        <w:rPr>
          <w:color w:val="1F4E79"/>
          <w:lang w:eastAsia="ja-JP"/>
        </w:rPr>
      </w:pPr>
      <w:r>
        <w:rPr>
          <w:color w:val="1F4E79"/>
          <w:lang w:eastAsia="ja-JP"/>
        </w:rPr>
        <w:t>The NAV system stores and processes the following information:</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Address and bank details of providers (e.g. local authority maintained schools, colleges, academies and commercial and charitable providers);</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Personal information in the system is limited to names of individuals linked to providers;</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Unique identifiers for each provider such as a Unique Provider Identification Number (UPIN), UK Provider Reference Number (UKPRN), UK Register of Learning Providers (UKRLP) number, Local Authority (LA) number, contract number;</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Budget information for each programme;</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Payment profiles, holding information such as amounts and the frequency with which each provider will be paid;</w:t>
      </w:r>
    </w:p>
    <w:p w:rsidR="006E6F7E" w:rsidRDefault="006E6F7E" w:rsidP="006E6F7E">
      <w:pPr>
        <w:pStyle w:val="ListParagraph"/>
        <w:numPr>
          <w:ilvl w:val="0"/>
          <w:numId w:val="104"/>
        </w:numPr>
        <w:suppressAutoHyphens w:val="0"/>
        <w:autoSpaceDN/>
        <w:spacing w:before="120" w:after="120" w:line="240" w:lineRule="auto"/>
        <w:textAlignment w:val="auto"/>
        <w:rPr>
          <w:color w:val="1F4E79"/>
          <w:lang w:val="en-US"/>
        </w:rPr>
      </w:pPr>
      <w:r>
        <w:rPr>
          <w:color w:val="1F4E79"/>
        </w:rPr>
        <w:t>Invoice details;</w:t>
      </w:r>
    </w:p>
    <w:p w:rsidR="006E6F7E" w:rsidRDefault="006E6F7E" w:rsidP="006E6F7E">
      <w:pPr>
        <w:spacing w:after="240"/>
        <w:rPr>
          <w:rFonts w:ascii="Helvetica Neue" w:hAnsi="Helvetica Neue" w:cs="Calibri"/>
          <w:b/>
          <w:bCs/>
          <w:sz w:val="24"/>
          <w:szCs w:val="24"/>
        </w:rPr>
      </w:pPr>
      <w:r>
        <w:rPr>
          <w:color w:val="1F4E79"/>
        </w:rPr>
        <w:t>Reports, including forecasts and budgets</w:t>
      </w:r>
    </w:p>
    <w:p w:rsidR="00B726B0" w:rsidRDefault="009E6AEF">
      <w:pPr>
        <w:pStyle w:val="Standard"/>
      </w:pPr>
      <w:r>
        <w:rPr>
          <w:rFonts w:ascii="Helvetica Neue" w:hAnsi="Helvetica Neue" w:cs="Helvetica"/>
          <w:b/>
          <w:bCs/>
          <w:color w:val="353535"/>
          <w:sz w:val="24"/>
          <w:szCs w:val="24"/>
        </w:rPr>
        <w:br/>
      </w:r>
    </w:p>
    <w:p w:rsidR="006E6F7E" w:rsidRDefault="009E6AEF">
      <w:pPr>
        <w:pStyle w:val="Standard"/>
        <w:rPr>
          <w:rFonts w:ascii="Helvetica Neue" w:hAnsi="Helvetica Neue" w:cs="Helvetica"/>
          <w:b/>
          <w:bCs/>
          <w:sz w:val="24"/>
          <w:szCs w:val="24"/>
        </w:rPr>
      </w:pPr>
      <w:r>
        <w:rPr>
          <w:rFonts w:ascii="Helvetica Neue" w:hAnsi="Helvetica Neue" w:cs="Helvetica"/>
          <w:b/>
          <w:bCs/>
          <w:sz w:val="24"/>
          <w:szCs w:val="24"/>
        </w:rPr>
        <w:t xml:space="preserve">Plan for return or destruction of the data once the processing is complete UNLESS requirement under union or member state law to preserve that type of data: </w:t>
      </w:r>
    </w:p>
    <w:p w:rsidR="006E6F7E" w:rsidRDefault="006E6F7E" w:rsidP="006E6F7E">
      <w:pPr>
        <w:pStyle w:val="ListParagraph"/>
        <w:numPr>
          <w:ilvl w:val="0"/>
          <w:numId w:val="105"/>
        </w:numPr>
        <w:suppressAutoHyphens w:val="0"/>
        <w:autoSpaceDN/>
        <w:spacing w:before="120" w:after="120" w:line="240" w:lineRule="auto"/>
        <w:textAlignment w:val="center"/>
        <w:rPr>
          <w:color w:val="1F4E79"/>
        </w:rPr>
      </w:pPr>
      <w:r>
        <w:rPr>
          <w:color w:val="1F4E79"/>
        </w:rPr>
        <w:t xml:space="preserve">Minimum retention is current year +7 to allow audit/demonstrate evidence use of European Social Funding (ESF) </w:t>
      </w:r>
    </w:p>
    <w:p w:rsidR="006E6F7E" w:rsidRDefault="006E6F7E" w:rsidP="006E6F7E">
      <w:pPr>
        <w:pStyle w:val="ListParagraph"/>
        <w:numPr>
          <w:ilvl w:val="0"/>
          <w:numId w:val="105"/>
        </w:numPr>
        <w:suppressAutoHyphens w:val="0"/>
        <w:autoSpaceDN/>
        <w:spacing w:before="120" w:after="120" w:line="240" w:lineRule="auto"/>
        <w:textAlignment w:val="center"/>
        <w:rPr>
          <w:color w:val="1F4E79"/>
        </w:rPr>
      </w:pPr>
      <w:r>
        <w:rPr>
          <w:color w:val="1F4E79"/>
        </w:rPr>
        <w:t>Currently there are no processes in place for data destruction at the end of the retention period</w:t>
      </w:r>
    </w:p>
    <w:p w:rsidR="00B726B0" w:rsidRDefault="009E6AEF">
      <w:pPr>
        <w:pStyle w:val="Standard"/>
      </w:pPr>
      <w:r>
        <w:rPr>
          <w:rFonts w:ascii="Helvetica Neue" w:hAnsi="Helvetica Neue" w:cs="Helvetica"/>
          <w:b/>
          <w:bCs/>
          <w:color w:val="353535"/>
          <w:sz w:val="24"/>
          <w:szCs w:val="24"/>
        </w:rPr>
        <w:br/>
      </w:r>
    </w:p>
    <w:p w:rsidR="00B726B0" w:rsidRDefault="00B726B0">
      <w:pPr>
        <w:pStyle w:val="Standard"/>
      </w:pPr>
    </w:p>
    <w:sectPr w:rsidR="00B726B0">
      <w:headerReference w:type="even" r:id="rId38"/>
      <w:headerReference w:type="default" r:id="rId39"/>
      <w:footerReference w:type="even" r:id="rId40"/>
      <w:footerReference w:type="default" r:id="rId41"/>
      <w:headerReference w:type="first" r:id="rId42"/>
      <w:footerReference w:type="first" r:id="rId43"/>
      <w:pgSz w:w="11906" w:h="16838"/>
      <w:pgMar w:top="965" w:right="562" w:bottom="777" w:left="70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F6D" w:rsidRDefault="00E54F6D">
      <w:r>
        <w:separator/>
      </w:r>
    </w:p>
  </w:endnote>
  <w:endnote w:type="continuationSeparator" w:id="0">
    <w:p w:rsidR="00E54F6D" w:rsidRDefault="00E5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BE" w:rsidRDefault="00AB5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BE" w:rsidRDefault="00AB5CBE">
    <w:pPr>
      <w:pStyle w:val="Standard"/>
    </w:pPr>
    <w:r>
      <w:rPr>
        <w:sz w:val="16"/>
        <w:szCs w:val="16"/>
      </w:rPr>
      <w:t>G-Cloud 9 Call-Off Contract - RM1557ix</w:t>
    </w:r>
    <w:r>
      <w:rPr>
        <w:sz w:val="16"/>
        <w:szCs w:val="16"/>
      </w:rPr>
      <w:tab/>
      <w:t>08-05-2017</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w:t>
    </w:r>
    <w:hyperlink r:id="rId1" w:history="1">
      <w:r>
        <w:rPr>
          <w:sz w:val="16"/>
          <w:szCs w:val="16"/>
        </w:rPr>
        <w:t>https://www.gov.uk/government/publications/g-cloud-9-call-off-contract</w:t>
      </w:r>
    </w:hyperlink>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sidR="00755F0F">
      <w:rPr>
        <w:noProof/>
        <w:sz w:val="16"/>
        <w:szCs w:val="16"/>
      </w:rPr>
      <w:t>5</w:t>
    </w:r>
    <w:r>
      <w:rPr>
        <w:sz w:val="16"/>
        <w:szCs w:val="16"/>
      </w:rPr>
      <w:fldChar w:fldCharType="end"/>
    </w:r>
    <w:r>
      <w:rPr>
        <w:sz w:val="16"/>
        <w:szCs w:val="16"/>
      </w:rPr>
      <w:t xml:space="preserve"> of 38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BE" w:rsidRDefault="00AB5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F6D" w:rsidRDefault="00E54F6D">
      <w:r>
        <w:separator/>
      </w:r>
    </w:p>
  </w:footnote>
  <w:footnote w:type="continuationSeparator" w:id="0">
    <w:p w:rsidR="00E54F6D" w:rsidRDefault="00E54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BE" w:rsidRDefault="00AB5C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967515"/>
      <w:docPartObj>
        <w:docPartGallery w:val="Watermarks"/>
        <w:docPartUnique/>
      </w:docPartObj>
    </w:sdtPr>
    <w:sdtEndPr/>
    <w:sdtContent>
      <w:p w:rsidR="00AB5CBE" w:rsidRDefault="00E54F6D">
        <w:pPr>
          <w:pStyle w:val="Standard"/>
          <w:tabs>
            <w:tab w:val="center" w:pos="5026"/>
            <w:tab w:val="right" w:pos="10053"/>
          </w:tabs>
          <w:spacing w:before="720" w:after="0" w:line="240" w:lineRule="auto"/>
        </w:pPr>
        <w:r>
          <w:rPr>
            <w:noProof/>
            <w:lang w:val="en-US" w:eastAsia="en-US"/>
          </w:rPr>
          <w:pict w14:anchorId="4C6E7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CBE" w:rsidRDefault="00AB5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6AC7"/>
    <w:multiLevelType w:val="multilevel"/>
    <w:tmpl w:val="4AE806FE"/>
    <w:styleLink w:val="WWNum39"/>
    <w:lvl w:ilvl="0">
      <w:start w:val="1"/>
      <w:numFmt w:val="decimal"/>
      <w:lvlText w:val="17.%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9A833B7"/>
    <w:multiLevelType w:val="multilevel"/>
    <w:tmpl w:val="47480088"/>
    <w:styleLink w:val="WWNum35"/>
    <w:lvl w:ilvl="0">
      <w:start w:val="1"/>
      <w:numFmt w:val="decimal"/>
      <w:lvlText w:val="5.%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ABC00B6"/>
    <w:multiLevelType w:val="multilevel"/>
    <w:tmpl w:val="0DEC7200"/>
    <w:styleLink w:val="WWNum14"/>
    <w:lvl w:ilvl="0">
      <w:start w:val="1"/>
      <w:numFmt w:val="decimal"/>
      <w:lvlText w:val="21.%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CE85B8D"/>
    <w:multiLevelType w:val="multilevel"/>
    <w:tmpl w:val="01BABAF6"/>
    <w:styleLink w:val="WWNum34"/>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 w15:restartNumberingAfterBreak="0">
    <w:nsid w:val="0D4E0EB3"/>
    <w:multiLevelType w:val="hybridMultilevel"/>
    <w:tmpl w:val="1E5AEE02"/>
    <w:lvl w:ilvl="0" w:tplc="8A1020DC">
      <w:start w:val="1"/>
      <w:numFmt w:val="bullet"/>
      <w:lvlText w:val=""/>
      <w:lvlJc w:val="left"/>
      <w:pPr>
        <w:tabs>
          <w:tab w:val="num" w:pos="720"/>
        </w:tabs>
        <w:ind w:left="720" w:hanging="360"/>
      </w:pPr>
      <w:rPr>
        <w:rFonts w:ascii="Symbol" w:hAnsi="Symbol" w:hint="default"/>
        <w:sz w:val="20"/>
      </w:rPr>
    </w:lvl>
    <w:lvl w:ilvl="1" w:tplc="FEAE1872">
      <w:start w:val="1"/>
      <w:numFmt w:val="bullet"/>
      <w:lvlText w:val=""/>
      <w:lvlJc w:val="left"/>
      <w:pPr>
        <w:tabs>
          <w:tab w:val="num" w:pos="1440"/>
        </w:tabs>
        <w:ind w:left="1440" w:hanging="360"/>
      </w:pPr>
      <w:rPr>
        <w:rFonts w:ascii="Symbol" w:hAnsi="Symbol" w:hint="default"/>
        <w:sz w:val="20"/>
      </w:rPr>
    </w:lvl>
    <w:lvl w:ilvl="2" w:tplc="35B26416">
      <w:start w:val="1"/>
      <w:numFmt w:val="bullet"/>
      <w:lvlText w:val=""/>
      <w:lvlJc w:val="left"/>
      <w:pPr>
        <w:tabs>
          <w:tab w:val="num" w:pos="2160"/>
        </w:tabs>
        <w:ind w:left="2160" w:hanging="360"/>
      </w:pPr>
      <w:rPr>
        <w:rFonts w:ascii="Symbol" w:hAnsi="Symbol" w:hint="default"/>
        <w:sz w:val="20"/>
      </w:rPr>
    </w:lvl>
    <w:lvl w:ilvl="3" w:tplc="3D80DD8C">
      <w:start w:val="1"/>
      <w:numFmt w:val="bullet"/>
      <w:lvlText w:val=""/>
      <w:lvlJc w:val="left"/>
      <w:pPr>
        <w:tabs>
          <w:tab w:val="num" w:pos="2880"/>
        </w:tabs>
        <w:ind w:left="2880" w:hanging="360"/>
      </w:pPr>
      <w:rPr>
        <w:rFonts w:ascii="Wingdings" w:hAnsi="Wingdings" w:hint="default"/>
        <w:sz w:val="20"/>
      </w:rPr>
    </w:lvl>
    <w:lvl w:ilvl="4" w:tplc="F020A276">
      <w:start w:val="1"/>
      <w:numFmt w:val="bullet"/>
      <w:lvlText w:val=""/>
      <w:lvlJc w:val="left"/>
      <w:pPr>
        <w:tabs>
          <w:tab w:val="num" w:pos="3600"/>
        </w:tabs>
        <w:ind w:left="3600" w:hanging="360"/>
      </w:pPr>
      <w:rPr>
        <w:rFonts w:ascii="Wingdings" w:hAnsi="Wingdings" w:hint="default"/>
        <w:sz w:val="20"/>
      </w:rPr>
    </w:lvl>
    <w:lvl w:ilvl="5" w:tplc="1708FF0C">
      <w:start w:val="1"/>
      <w:numFmt w:val="bullet"/>
      <w:lvlText w:val=""/>
      <w:lvlJc w:val="left"/>
      <w:pPr>
        <w:tabs>
          <w:tab w:val="num" w:pos="4320"/>
        </w:tabs>
        <w:ind w:left="4320" w:hanging="360"/>
      </w:pPr>
      <w:rPr>
        <w:rFonts w:ascii="Wingdings" w:hAnsi="Wingdings" w:hint="default"/>
        <w:sz w:val="20"/>
      </w:rPr>
    </w:lvl>
    <w:lvl w:ilvl="6" w:tplc="216470E4">
      <w:start w:val="1"/>
      <w:numFmt w:val="bullet"/>
      <w:lvlText w:val=""/>
      <w:lvlJc w:val="left"/>
      <w:pPr>
        <w:tabs>
          <w:tab w:val="num" w:pos="5040"/>
        </w:tabs>
        <w:ind w:left="5040" w:hanging="360"/>
      </w:pPr>
      <w:rPr>
        <w:rFonts w:ascii="Wingdings" w:hAnsi="Wingdings" w:hint="default"/>
        <w:sz w:val="20"/>
      </w:rPr>
    </w:lvl>
    <w:lvl w:ilvl="7" w:tplc="6B36508E">
      <w:start w:val="1"/>
      <w:numFmt w:val="bullet"/>
      <w:lvlText w:val=""/>
      <w:lvlJc w:val="left"/>
      <w:pPr>
        <w:tabs>
          <w:tab w:val="num" w:pos="5760"/>
        </w:tabs>
        <w:ind w:left="5760" w:hanging="360"/>
      </w:pPr>
      <w:rPr>
        <w:rFonts w:ascii="Wingdings" w:hAnsi="Wingdings" w:hint="default"/>
        <w:sz w:val="20"/>
      </w:rPr>
    </w:lvl>
    <w:lvl w:ilvl="8" w:tplc="CD561BB4">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411B3"/>
    <w:multiLevelType w:val="multilevel"/>
    <w:tmpl w:val="48AA1C84"/>
    <w:styleLink w:val="WWNum30"/>
    <w:lvl w:ilvl="0">
      <w:start w:val="1"/>
      <w:numFmt w:val="decimal"/>
      <w:lvlText w:val="23.%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2894138"/>
    <w:multiLevelType w:val="multilevel"/>
    <w:tmpl w:val="A75AA8D4"/>
    <w:styleLink w:val="WWNum6"/>
    <w:lvl w:ilvl="0">
      <w:start w:val="1"/>
      <w:numFmt w:val="decimal"/>
      <w:lvlText w:val="32.%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65F7284"/>
    <w:multiLevelType w:val="multilevel"/>
    <w:tmpl w:val="16422A86"/>
    <w:styleLink w:val="WWNum20"/>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8" w15:restartNumberingAfterBreak="0">
    <w:nsid w:val="19592D74"/>
    <w:multiLevelType w:val="multilevel"/>
    <w:tmpl w:val="60BC6A6C"/>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9"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0" w15:restartNumberingAfterBreak="0">
    <w:nsid w:val="1A3D4CB7"/>
    <w:multiLevelType w:val="multilevel"/>
    <w:tmpl w:val="918ABDAE"/>
    <w:styleLink w:val="WWNum11"/>
    <w:lvl w:ilvl="0">
      <w:start w:val="1"/>
      <w:numFmt w:val="decimal"/>
      <w:lvlText w:val="27.%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EDD483B"/>
    <w:multiLevelType w:val="multilevel"/>
    <w:tmpl w:val="8FFE8F50"/>
    <w:styleLink w:val="WWNum16"/>
    <w:lvl w:ilvl="0">
      <w:start w:val="1"/>
      <w:numFmt w:val="decimal"/>
      <w:lvlText w:val="26.%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23A3C86"/>
    <w:multiLevelType w:val="multilevel"/>
    <w:tmpl w:val="34A4FC92"/>
    <w:styleLink w:val="WWNum42"/>
    <w:lvl w:ilvl="0">
      <w:start w:val="1"/>
      <w:numFmt w:val="decimal"/>
      <w:lvlText w:val="10.%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4A50A0B"/>
    <w:multiLevelType w:val="multilevel"/>
    <w:tmpl w:val="1250DA12"/>
    <w:styleLink w:val="WWNum23"/>
    <w:lvl w:ilvl="0">
      <w:start w:val="1"/>
      <w:numFmt w:val="decimal"/>
      <w:lvlText w:val="20.%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6513240"/>
    <w:multiLevelType w:val="multilevel"/>
    <w:tmpl w:val="E6084120"/>
    <w:styleLink w:val="WWNum3"/>
    <w:lvl w:ilvl="0">
      <w:start w:val="1"/>
      <w:numFmt w:val="decimal"/>
      <w:lvlText w:val="15.%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72C7073"/>
    <w:multiLevelType w:val="multilevel"/>
    <w:tmpl w:val="9878B830"/>
    <w:styleLink w:val="WWNum12"/>
    <w:lvl w:ilvl="0">
      <w:start w:val="1"/>
      <w:numFmt w:val="decimal"/>
      <w:lvlText w:val="31.%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A861BE1"/>
    <w:multiLevelType w:val="multilevel"/>
    <w:tmpl w:val="78748B10"/>
    <w:styleLink w:val="WWNum31"/>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7" w15:restartNumberingAfterBreak="0">
    <w:nsid w:val="2F342505"/>
    <w:multiLevelType w:val="multilevel"/>
    <w:tmpl w:val="C3088D4E"/>
    <w:styleLink w:val="WWNum17"/>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18" w15:restartNumberingAfterBreak="0">
    <w:nsid w:val="304D48CA"/>
    <w:multiLevelType w:val="multilevel"/>
    <w:tmpl w:val="5FEE98D4"/>
    <w:styleLink w:val="WWNum32"/>
    <w:lvl w:ilvl="0">
      <w:start w:val="1"/>
      <w:numFmt w:val="decimal"/>
      <w:lvlText w:val="24.%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30C93C36"/>
    <w:multiLevelType w:val="multilevel"/>
    <w:tmpl w:val="3D262664"/>
    <w:styleLink w:val="WWNum22"/>
    <w:lvl w:ilvl="0">
      <w:start w:val="1"/>
      <w:numFmt w:val="decimal"/>
      <w:lvlText w:val="6.%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31432311"/>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21" w15:restartNumberingAfterBreak="0">
    <w:nsid w:val="315F428C"/>
    <w:multiLevelType w:val="multilevel"/>
    <w:tmpl w:val="75DACA6C"/>
    <w:styleLink w:val="WWNum10"/>
    <w:lvl w:ilvl="0">
      <w:start w:val="1"/>
      <w:numFmt w:val="decimal"/>
      <w:lvlText w:val="1.%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1DA3942"/>
    <w:multiLevelType w:val="multilevel"/>
    <w:tmpl w:val="D4D20922"/>
    <w:styleLink w:val="WWNum49"/>
    <w:lvl w:ilvl="0">
      <w:numFmt w:val="bullet"/>
      <w:lvlText w:val="●"/>
      <w:lvlJc w:val="left"/>
      <w:pPr>
        <w:ind w:left="720" w:firstLine="1080"/>
      </w:pPr>
      <w:rPr>
        <w:rFonts w:ascii="Arial" w:eastAsia="Arial" w:hAnsi="Arial" w:cs="Arial"/>
        <w:position w:val="0"/>
        <w:sz w:val="24"/>
        <w:u w:val="none"/>
        <w:vertAlign w:val="baseline"/>
      </w:rPr>
    </w:lvl>
    <w:lvl w:ilvl="1">
      <w:numFmt w:val="bullet"/>
      <w:lvlText w:val="•"/>
      <w:lvlJc w:val="left"/>
      <w:pPr>
        <w:ind w:left="1440" w:firstLine="2520"/>
      </w:pPr>
      <w:rPr>
        <w:rFonts w:ascii="Arial" w:eastAsia="Arial" w:hAnsi="Arial" w:cs="Arial"/>
        <w:position w:val="0"/>
        <w:u w:val="none"/>
        <w:vertAlign w:val="baseline"/>
      </w:rPr>
    </w:lvl>
    <w:lvl w:ilvl="2">
      <w:numFmt w:val="bullet"/>
      <w:lvlText w:val="■"/>
      <w:lvlJc w:val="left"/>
      <w:pPr>
        <w:ind w:left="2160" w:firstLine="3960"/>
      </w:pPr>
      <w:rPr>
        <w:rFonts w:ascii="Arial" w:eastAsia="Arial" w:hAnsi="Arial" w:cs="Arial"/>
        <w:position w:val="0"/>
        <w:u w:val="none"/>
        <w:vertAlign w:val="baseline"/>
      </w:rPr>
    </w:lvl>
    <w:lvl w:ilvl="3">
      <w:numFmt w:val="bullet"/>
      <w:lvlText w:val="●"/>
      <w:lvlJc w:val="left"/>
      <w:pPr>
        <w:ind w:left="2880" w:firstLine="5400"/>
      </w:pPr>
      <w:rPr>
        <w:rFonts w:ascii="Arial" w:eastAsia="Arial" w:hAnsi="Arial" w:cs="Arial"/>
        <w:position w:val="0"/>
        <w:u w:val="none"/>
        <w:vertAlign w:val="baseline"/>
      </w:rPr>
    </w:lvl>
    <w:lvl w:ilvl="4">
      <w:numFmt w:val="bullet"/>
      <w:lvlText w:val="•"/>
      <w:lvlJc w:val="left"/>
      <w:pPr>
        <w:ind w:left="3600" w:firstLine="6840"/>
      </w:pPr>
      <w:rPr>
        <w:rFonts w:ascii="Arial" w:eastAsia="Arial" w:hAnsi="Arial" w:cs="Arial"/>
        <w:position w:val="0"/>
        <w:u w:val="none"/>
        <w:vertAlign w:val="baseline"/>
      </w:rPr>
    </w:lvl>
    <w:lvl w:ilvl="5">
      <w:numFmt w:val="bullet"/>
      <w:lvlText w:val="■"/>
      <w:lvlJc w:val="left"/>
      <w:pPr>
        <w:ind w:left="4320" w:firstLine="8280"/>
      </w:pPr>
      <w:rPr>
        <w:rFonts w:ascii="Arial" w:eastAsia="Arial" w:hAnsi="Arial" w:cs="Arial"/>
        <w:position w:val="0"/>
        <w:u w:val="none"/>
        <w:vertAlign w:val="baseline"/>
      </w:rPr>
    </w:lvl>
    <w:lvl w:ilvl="6">
      <w:numFmt w:val="bullet"/>
      <w:lvlText w:val="●"/>
      <w:lvlJc w:val="left"/>
      <w:pPr>
        <w:ind w:left="5040" w:firstLine="9720"/>
      </w:pPr>
      <w:rPr>
        <w:rFonts w:ascii="Arial" w:eastAsia="Arial" w:hAnsi="Arial" w:cs="Arial"/>
        <w:position w:val="0"/>
        <w:u w:val="none"/>
        <w:vertAlign w:val="baseline"/>
      </w:rPr>
    </w:lvl>
    <w:lvl w:ilvl="7">
      <w:numFmt w:val="bullet"/>
      <w:lvlText w:val="•"/>
      <w:lvlJc w:val="left"/>
      <w:pPr>
        <w:ind w:left="5760" w:firstLine="11160"/>
      </w:pPr>
      <w:rPr>
        <w:rFonts w:ascii="Arial" w:eastAsia="Arial" w:hAnsi="Arial" w:cs="Arial"/>
        <w:position w:val="0"/>
        <w:u w:val="none"/>
        <w:vertAlign w:val="baseline"/>
      </w:rPr>
    </w:lvl>
    <w:lvl w:ilvl="8">
      <w:numFmt w:val="bullet"/>
      <w:lvlText w:val="■"/>
      <w:lvlJc w:val="left"/>
      <w:pPr>
        <w:ind w:left="6480" w:firstLine="12600"/>
      </w:pPr>
      <w:rPr>
        <w:rFonts w:ascii="Arial" w:eastAsia="Arial" w:hAnsi="Arial" w:cs="Arial"/>
        <w:position w:val="0"/>
        <w:u w:val="none"/>
        <w:vertAlign w:val="baseline"/>
      </w:rPr>
    </w:lvl>
  </w:abstractNum>
  <w:abstractNum w:abstractNumId="23" w15:restartNumberingAfterBreak="0">
    <w:nsid w:val="320D5378"/>
    <w:multiLevelType w:val="multilevel"/>
    <w:tmpl w:val="DA188130"/>
    <w:styleLink w:val="WWNum7"/>
    <w:lvl w:ilvl="0">
      <w:numFmt w:val="bullet"/>
      <w:lvlText w:val="●"/>
      <w:lvlJc w:val="left"/>
      <w:pPr>
        <w:ind w:left="675" w:firstLine="315"/>
      </w:pPr>
      <w:rPr>
        <w:rFonts w:ascii="Helvetica Neue" w:hAnsi="Helvetica Neue"/>
        <w:sz w:val="24"/>
        <w:u w:val="none"/>
      </w:rPr>
    </w:lvl>
    <w:lvl w:ilvl="1">
      <w:numFmt w:val="bullet"/>
      <w:lvlText w:val="o"/>
      <w:lvlJc w:val="left"/>
      <w:pPr>
        <w:ind w:left="1395" w:firstLine="1035"/>
      </w:pPr>
      <w:rPr>
        <w:u w:val="none"/>
      </w:rPr>
    </w:lvl>
    <w:lvl w:ilvl="2">
      <w:numFmt w:val="bullet"/>
      <w:lvlText w:val="▪"/>
      <w:lvlJc w:val="left"/>
      <w:pPr>
        <w:ind w:left="2115" w:firstLine="1755"/>
      </w:pPr>
      <w:rPr>
        <w:u w:val="none"/>
      </w:rPr>
    </w:lvl>
    <w:lvl w:ilvl="3">
      <w:numFmt w:val="bullet"/>
      <w:lvlText w:val="●"/>
      <w:lvlJc w:val="left"/>
      <w:pPr>
        <w:ind w:left="2835" w:firstLine="2475"/>
      </w:pPr>
      <w:rPr>
        <w:u w:val="none"/>
      </w:rPr>
    </w:lvl>
    <w:lvl w:ilvl="4">
      <w:numFmt w:val="bullet"/>
      <w:lvlText w:val="o"/>
      <w:lvlJc w:val="left"/>
      <w:pPr>
        <w:ind w:left="3555" w:firstLine="3195"/>
      </w:pPr>
      <w:rPr>
        <w:u w:val="none"/>
      </w:rPr>
    </w:lvl>
    <w:lvl w:ilvl="5">
      <w:numFmt w:val="bullet"/>
      <w:lvlText w:val="▪"/>
      <w:lvlJc w:val="left"/>
      <w:pPr>
        <w:ind w:left="4275" w:firstLine="3915"/>
      </w:pPr>
      <w:rPr>
        <w:u w:val="none"/>
      </w:rPr>
    </w:lvl>
    <w:lvl w:ilvl="6">
      <w:numFmt w:val="bullet"/>
      <w:lvlText w:val="●"/>
      <w:lvlJc w:val="left"/>
      <w:pPr>
        <w:ind w:left="4995" w:firstLine="4635"/>
      </w:pPr>
      <w:rPr>
        <w:u w:val="none"/>
      </w:rPr>
    </w:lvl>
    <w:lvl w:ilvl="7">
      <w:numFmt w:val="bullet"/>
      <w:lvlText w:val="o"/>
      <w:lvlJc w:val="left"/>
      <w:pPr>
        <w:ind w:left="5715" w:firstLine="5355"/>
      </w:pPr>
      <w:rPr>
        <w:u w:val="none"/>
      </w:rPr>
    </w:lvl>
    <w:lvl w:ilvl="8">
      <w:numFmt w:val="bullet"/>
      <w:lvlText w:val="▪"/>
      <w:lvlJc w:val="left"/>
      <w:pPr>
        <w:ind w:left="6435" w:firstLine="6075"/>
      </w:pPr>
      <w:rPr>
        <w:u w:val="none"/>
      </w:rPr>
    </w:lvl>
  </w:abstractNum>
  <w:abstractNum w:abstractNumId="24" w15:restartNumberingAfterBreak="0">
    <w:nsid w:val="350F435F"/>
    <w:multiLevelType w:val="multilevel"/>
    <w:tmpl w:val="A50074B8"/>
    <w:styleLink w:val="WWNum33"/>
    <w:lvl w:ilvl="0">
      <w:start w:val="1"/>
      <w:numFmt w:val="decimal"/>
      <w:lvlText w:val="4.%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39B87D1A"/>
    <w:multiLevelType w:val="multilevel"/>
    <w:tmpl w:val="24926A70"/>
    <w:styleLink w:val="WWNum28"/>
    <w:lvl w:ilvl="0">
      <w:start w:val="1"/>
      <w:numFmt w:val="decimal"/>
      <w:lvlText w:val="28.%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3F7F30AC"/>
    <w:multiLevelType w:val="multilevel"/>
    <w:tmpl w:val="E0104AFA"/>
    <w:styleLink w:val="WWNum5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28B0418"/>
    <w:multiLevelType w:val="multilevel"/>
    <w:tmpl w:val="6B761058"/>
    <w:styleLink w:val="WWNum41"/>
    <w:lvl w:ilvl="0">
      <w:start w:val="1"/>
      <w:numFmt w:val="decimal"/>
      <w:lvlText w:val="29.%1"/>
      <w:lvlJc w:val="left"/>
      <w:pPr>
        <w:ind w:left="720" w:firstLine="360"/>
      </w:pPr>
      <w:rPr>
        <w:rFonts w:ascii="Helvetica Neue" w:hAnsi="Helvetica Neue"/>
        <w:sz w:val="24"/>
        <w:u w:val="none"/>
      </w:rPr>
    </w:lvl>
    <w:lvl w:ilvl="1">
      <w:numFmt w:val="bullet"/>
      <w:lvlText w:val="2"/>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8" w15:restartNumberingAfterBreak="0">
    <w:nsid w:val="431B1FD1"/>
    <w:multiLevelType w:val="multilevel"/>
    <w:tmpl w:val="A19A3EA0"/>
    <w:styleLink w:val="WWNum24"/>
    <w:lvl w:ilvl="0">
      <w:start w:val="1"/>
      <w:numFmt w:val="decimal"/>
      <w:lvlText w:val="2.%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15:restartNumberingAfterBreak="0">
    <w:nsid w:val="43A43F87"/>
    <w:multiLevelType w:val="hybridMultilevel"/>
    <w:tmpl w:val="B1EC1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4AC4E8B"/>
    <w:multiLevelType w:val="multilevel"/>
    <w:tmpl w:val="D486A7CA"/>
    <w:styleLink w:val="WWNum8"/>
    <w:lvl w:ilvl="0">
      <w:start w:val="1"/>
      <w:numFmt w:val="decimal"/>
      <w:lvlText w:val="22.%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4BA4630"/>
    <w:multiLevelType w:val="multilevel"/>
    <w:tmpl w:val="D8108376"/>
    <w:styleLink w:val="WWNum45"/>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2" w15:restartNumberingAfterBreak="0">
    <w:nsid w:val="44C27CA1"/>
    <w:multiLevelType w:val="hybridMultilevel"/>
    <w:tmpl w:val="1862E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4" w15:restartNumberingAfterBreak="0">
    <w:nsid w:val="47B948A3"/>
    <w:multiLevelType w:val="multilevel"/>
    <w:tmpl w:val="BE543526"/>
    <w:styleLink w:val="WWNum27"/>
    <w:lvl w:ilvl="0">
      <w:start w:val="1"/>
      <w:numFmt w:val="decimal"/>
      <w:lvlText w:val="11.%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4A8473CA"/>
    <w:multiLevelType w:val="multilevel"/>
    <w:tmpl w:val="D162407A"/>
    <w:styleLink w:val="WWNum18"/>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6" w15:restartNumberingAfterBreak="0">
    <w:nsid w:val="4A8E7260"/>
    <w:multiLevelType w:val="hybridMultilevel"/>
    <w:tmpl w:val="6C9C2366"/>
    <w:lvl w:ilvl="0" w:tplc="56B4D30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080D2D"/>
    <w:multiLevelType w:val="multilevel"/>
    <w:tmpl w:val="5EFA015C"/>
    <w:styleLink w:val="WWNum9"/>
    <w:lvl w:ilvl="0">
      <w:start w:val="1"/>
      <w:numFmt w:val="decimal"/>
      <w:lvlText w:val="7.%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4D5B6C6D"/>
    <w:multiLevelType w:val="multilevel"/>
    <w:tmpl w:val="BEEAC738"/>
    <w:styleLink w:val="WWNum2"/>
    <w:lvl w:ilvl="0">
      <w:start w:val="1"/>
      <w:numFmt w:val="decimal"/>
      <w:lvlText w:val="16.%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DBE368B"/>
    <w:multiLevelType w:val="multilevel"/>
    <w:tmpl w:val="61F8E828"/>
    <w:styleLink w:val="WWNum50"/>
    <w:lvl w:ilvl="0">
      <w:start w:val="1"/>
      <w:numFmt w:val="decimal"/>
      <w:lvlText w:val="25.%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2386AC2"/>
    <w:multiLevelType w:val="multilevel"/>
    <w:tmpl w:val="D326FA52"/>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1" w15:restartNumberingAfterBreak="0">
    <w:nsid w:val="53F22BD9"/>
    <w:multiLevelType w:val="multilevel"/>
    <w:tmpl w:val="98AC8584"/>
    <w:styleLink w:val="WWNum26"/>
    <w:lvl w:ilvl="0">
      <w:start w:val="1"/>
      <w:numFmt w:val="decimal"/>
      <w:lvlText w:val="1.%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540912A6"/>
    <w:multiLevelType w:val="multilevel"/>
    <w:tmpl w:val="432C4290"/>
    <w:styleLink w:val="WWNum13"/>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3" w15:restartNumberingAfterBreak="0">
    <w:nsid w:val="554A30F9"/>
    <w:multiLevelType w:val="multilevel"/>
    <w:tmpl w:val="F18668FA"/>
    <w:styleLink w:val="WWNum1"/>
    <w:lvl w:ilvl="0">
      <w:start w:val="1"/>
      <w:numFmt w:val="decimal"/>
      <w:lvlText w:val="12.%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556A14BF"/>
    <w:multiLevelType w:val="multilevel"/>
    <w:tmpl w:val="436CEDB8"/>
    <w:styleLink w:val="WWNum55"/>
    <w:lvl w:ilvl="0">
      <w:start w:val="1"/>
      <w:numFmt w:val="lowerRoman"/>
      <w:lvlText w:val="%1)"/>
      <w:lvlJc w:val="left"/>
      <w:pPr>
        <w:ind w:left="1080" w:hanging="720"/>
      </w:pPr>
      <w:rPr>
        <w:rFonts w:ascii="Helvetica Neue" w:eastAsia="Arial" w:hAnsi="Helvetica Neue" w:cs="Helvetic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6623B78"/>
    <w:multiLevelType w:val="multilevel"/>
    <w:tmpl w:val="5F04B2EC"/>
    <w:styleLink w:val="WWNum37"/>
    <w:lvl w:ilvl="0">
      <w:start w:val="1"/>
      <w:numFmt w:val="decimal"/>
      <w:lvlText w:val="14.%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5A8C783F"/>
    <w:multiLevelType w:val="multilevel"/>
    <w:tmpl w:val="9BCA129E"/>
    <w:styleLink w:val="WWNum36"/>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47" w15:restartNumberingAfterBreak="0">
    <w:nsid w:val="5B731EE0"/>
    <w:multiLevelType w:val="multilevel"/>
    <w:tmpl w:val="435EEF40"/>
    <w:styleLink w:val="WWNum38"/>
    <w:lvl w:ilvl="0">
      <w:start w:val="1"/>
      <w:numFmt w:val="decimal"/>
      <w:lvlText w:val="13.%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15:restartNumberingAfterBreak="0">
    <w:nsid w:val="5C08572C"/>
    <w:multiLevelType w:val="multilevel"/>
    <w:tmpl w:val="F44836BE"/>
    <w:styleLink w:val="WWNum40"/>
    <w:lvl w:ilvl="0">
      <w:start w:val="1"/>
      <w:numFmt w:val="decimal"/>
      <w:lvlText w:val="9.%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15:restartNumberingAfterBreak="0">
    <w:nsid w:val="5C0B4DD6"/>
    <w:multiLevelType w:val="multilevel"/>
    <w:tmpl w:val="7ED05DCE"/>
    <w:styleLink w:val="WWNum29"/>
    <w:lvl w:ilvl="0">
      <w:start w:val="1"/>
      <w:numFmt w:val="decimal"/>
      <w:lvlText w:val="19.%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5ED13636"/>
    <w:multiLevelType w:val="multilevel"/>
    <w:tmpl w:val="0D8AE008"/>
    <w:styleLink w:val="WWNum5"/>
    <w:lvl w:ilvl="0">
      <w:start w:val="1"/>
      <w:numFmt w:val="decimal"/>
      <w:lvlText w:val="3.%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60C062E7"/>
    <w:multiLevelType w:val="multilevel"/>
    <w:tmpl w:val="E2EAB1D0"/>
    <w:styleLink w:val="WWNum52"/>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61A704F9"/>
    <w:multiLevelType w:val="multilevel"/>
    <w:tmpl w:val="C5087AEA"/>
    <w:styleLink w:val="WWNum46"/>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3" w15:restartNumberingAfterBreak="0">
    <w:nsid w:val="62A46C3E"/>
    <w:multiLevelType w:val="multilevel"/>
    <w:tmpl w:val="8E5ABD88"/>
    <w:styleLink w:val="WWNum51"/>
    <w:lvl w:ilvl="0">
      <w:start w:val="1"/>
      <w:numFmt w:val="decimal"/>
      <w:lvlText w:val="6.%1."/>
      <w:lvlJc w:val="left"/>
      <w:pPr>
        <w:ind w:left="720" w:firstLine="360"/>
      </w:pPr>
      <w:rPr>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67462E2C"/>
    <w:multiLevelType w:val="multilevel"/>
    <w:tmpl w:val="02B8A894"/>
    <w:styleLink w:val="WWNum47"/>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55" w15:restartNumberingAfterBreak="0">
    <w:nsid w:val="67D47002"/>
    <w:multiLevelType w:val="multilevel"/>
    <w:tmpl w:val="75CC8FC8"/>
    <w:styleLink w:val="WWNum44"/>
    <w:lvl w:ilvl="0">
      <w:start w:val="1"/>
      <w:numFmt w:val="decimal"/>
      <w:lvlText w:val="18.%1"/>
      <w:lvlJc w:val="left"/>
      <w:pPr>
        <w:ind w:left="720" w:firstLine="360"/>
      </w:pPr>
      <w:rPr>
        <w:rFonts w:ascii="Helvetica Neue" w:hAnsi="Helvetica Neue"/>
        <w:sz w:val="24"/>
        <w:u w:val="none"/>
      </w:rPr>
    </w:lvl>
    <w:lvl w:ilvl="1">
      <w:numFmt w:val="bullet"/>
      <w:lvlText w:val="●"/>
      <w:lvlJc w:val="left"/>
      <w:pPr>
        <w:ind w:left="1440" w:firstLine="1080"/>
      </w:pPr>
      <w:rPr>
        <w:rFonts w:ascii="Helvetica Neue" w:hAnsi="Helvetica Neue"/>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68973BEE"/>
    <w:multiLevelType w:val="multilevel"/>
    <w:tmpl w:val="982A0270"/>
    <w:styleLink w:val="WWNum4"/>
    <w:lvl w:ilvl="0">
      <w:start w:val="1"/>
      <w:numFmt w:val="decimal"/>
      <w:lvlText w:val="%1"/>
      <w:lvlJc w:val="left"/>
      <w:pPr>
        <w:ind w:left="1134" w:firstLine="0"/>
      </w:pPr>
      <w:rPr>
        <w:b/>
        <w:position w:val="0"/>
        <w:vertAlign w:val="baseline"/>
      </w:rPr>
    </w:lvl>
    <w:lvl w:ilvl="1">
      <w:start w:val="1"/>
      <w:numFmt w:val="decimal"/>
      <w:lvlText w:val="CO-%1.%2"/>
      <w:lvlJc w:val="left"/>
      <w:pPr>
        <w:ind w:left="1134" w:firstLine="0"/>
      </w:pPr>
      <w:rPr>
        <w:b w:val="0"/>
        <w:position w:val="0"/>
        <w:u w:val="none"/>
        <w:vertAlign w:val="baseline"/>
      </w:rPr>
    </w:lvl>
    <w:lvl w:ilvl="2">
      <w:numFmt w:val="bullet"/>
      <w:lvlText w:val="●"/>
      <w:lvlJc w:val="left"/>
      <w:pPr>
        <w:ind w:left="1542" w:firstLine="1134"/>
      </w:pPr>
      <w:rPr>
        <w:rFonts w:ascii="Arial" w:eastAsia="Arial" w:hAnsi="Arial" w:cs="Arial"/>
        <w:color w:val="000000"/>
        <w:position w:val="0"/>
        <w:sz w:val="24"/>
        <w:vertAlign w:val="baseline"/>
      </w:rPr>
    </w:lvl>
    <w:lvl w:ilvl="3">
      <w:start w:val="1"/>
      <w:numFmt w:val="decimal"/>
      <w:lvlText w:val="CO-%1.%2.%3.%4"/>
      <w:lvlJc w:val="left"/>
      <w:pPr>
        <w:ind w:left="3572" w:firstLine="2325"/>
      </w:pPr>
      <w:rPr>
        <w:position w:val="0"/>
        <w:vertAlign w:val="baseline"/>
      </w:rPr>
    </w:lvl>
    <w:lvl w:ilvl="4">
      <w:start w:val="1"/>
      <w:numFmt w:val="decimal"/>
      <w:lvlText w:val="CO-%1.%2.%3.%4.%5"/>
      <w:lvlJc w:val="left"/>
      <w:pPr>
        <w:ind w:left="3600" w:firstLine="10440"/>
      </w:pPr>
      <w:rPr>
        <w:position w:val="0"/>
        <w:vertAlign w:val="baseline"/>
      </w:rPr>
    </w:lvl>
    <w:lvl w:ilvl="5">
      <w:start w:val="1"/>
      <w:numFmt w:val="decimal"/>
      <w:lvlText w:val="CO- %1.%2.%3.%4.%5.%6"/>
      <w:lvlJc w:val="left"/>
      <w:pPr>
        <w:ind w:left="4320" w:firstLine="12780"/>
      </w:pPr>
      <w:rPr>
        <w:position w:val="0"/>
        <w:vertAlign w:val="baseline"/>
      </w:rPr>
    </w:lvl>
    <w:lvl w:ilvl="6">
      <w:start w:val="1"/>
      <w:numFmt w:val="lowerLetter"/>
      <w:lvlText w:val="%7."/>
      <w:lvlJc w:val="left"/>
      <w:pPr>
        <w:ind w:left="5040" w:firstLine="14760"/>
      </w:pPr>
      <w:rPr>
        <w:position w:val="0"/>
        <w:vertAlign w:val="baseline"/>
      </w:rPr>
    </w:lvl>
    <w:lvl w:ilvl="7">
      <w:start w:val="1"/>
      <w:numFmt w:val="lowerRoman"/>
      <w:lvlText w:val="%8."/>
      <w:lvlJc w:val="left"/>
      <w:pPr>
        <w:ind w:left="5760" w:firstLine="16920"/>
      </w:pPr>
      <w:rPr>
        <w:position w:val="0"/>
        <w:vertAlign w:val="baseline"/>
      </w:rPr>
    </w:lvl>
    <w:lvl w:ilvl="8">
      <w:start w:val="1"/>
      <w:numFmt w:val="lowerRoman"/>
      <w:lvlText w:val="%9."/>
      <w:lvlJc w:val="left"/>
      <w:pPr>
        <w:ind w:left="6480" w:firstLine="18577"/>
      </w:pPr>
      <w:rPr>
        <w:position w:val="0"/>
        <w:vertAlign w:val="baseline"/>
      </w:rPr>
    </w:lvl>
  </w:abstractNum>
  <w:abstractNum w:abstractNumId="57" w15:restartNumberingAfterBreak="0">
    <w:nsid w:val="68FF5D91"/>
    <w:multiLevelType w:val="hybridMultilevel"/>
    <w:tmpl w:val="945C3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69D97673"/>
    <w:multiLevelType w:val="multilevel"/>
    <w:tmpl w:val="089EF386"/>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59" w15:restartNumberingAfterBreak="0">
    <w:nsid w:val="6A616595"/>
    <w:multiLevelType w:val="multilevel"/>
    <w:tmpl w:val="A1C0E1EE"/>
    <w:styleLink w:val="WWNum19"/>
    <w:lvl w:ilvl="0">
      <w:start w:val="1"/>
      <w:numFmt w:val="decimal"/>
      <w:lvlText w:val="8.%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15:restartNumberingAfterBreak="0">
    <w:nsid w:val="6EA56D81"/>
    <w:multiLevelType w:val="multilevel"/>
    <w:tmpl w:val="5B5C4B28"/>
    <w:styleLink w:val="WWNum25"/>
    <w:lvl w:ilvl="0">
      <w:start w:val="1"/>
      <w:numFmt w:val="decimal"/>
      <w:lvlText w:val="30.%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15:restartNumberingAfterBreak="0">
    <w:nsid w:val="6F3753F8"/>
    <w:multiLevelType w:val="multilevel"/>
    <w:tmpl w:val="2DDCC926"/>
    <w:styleLink w:val="WWNum48"/>
    <w:lvl w:ilvl="0">
      <w:numFmt w:val="bullet"/>
      <w:lvlText w:val="●"/>
      <w:lvlJc w:val="left"/>
      <w:pPr>
        <w:ind w:left="720" w:firstLine="1080"/>
      </w:pPr>
      <w:rPr>
        <w:rFonts w:ascii="Helvetica Neue" w:hAnsi="Helvetica Neue"/>
        <w:sz w:val="24"/>
        <w:u w:val="none"/>
      </w:rPr>
    </w:lvl>
    <w:lvl w:ilvl="1">
      <w:numFmt w:val="bullet"/>
      <w:lvlText w:val="•"/>
      <w:lvlJc w:val="left"/>
      <w:pPr>
        <w:ind w:left="1440" w:firstLine="2520"/>
      </w:pPr>
      <w:rPr>
        <w:u w:val="none"/>
      </w:rPr>
    </w:lvl>
    <w:lvl w:ilvl="2">
      <w:numFmt w:val="bullet"/>
      <w:lvlText w:val="■"/>
      <w:lvlJc w:val="left"/>
      <w:pPr>
        <w:ind w:left="2160" w:firstLine="3960"/>
      </w:pPr>
      <w:rPr>
        <w:u w:val="none"/>
      </w:rPr>
    </w:lvl>
    <w:lvl w:ilvl="3">
      <w:numFmt w:val="bullet"/>
      <w:lvlText w:val="●"/>
      <w:lvlJc w:val="left"/>
      <w:pPr>
        <w:ind w:left="2880" w:firstLine="5400"/>
      </w:pPr>
      <w:rPr>
        <w:u w:val="none"/>
      </w:rPr>
    </w:lvl>
    <w:lvl w:ilvl="4">
      <w:numFmt w:val="bullet"/>
      <w:lvlText w:val="•"/>
      <w:lvlJc w:val="left"/>
      <w:pPr>
        <w:ind w:left="3600" w:firstLine="6840"/>
      </w:pPr>
      <w:rPr>
        <w:u w:val="none"/>
      </w:rPr>
    </w:lvl>
    <w:lvl w:ilvl="5">
      <w:numFmt w:val="bullet"/>
      <w:lvlText w:val="■"/>
      <w:lvlJc w:val="left"/>
      <w:pPr>
        <w:ind w:left="4320" w:firstLine="8280"/>
      </w:pPr>
      <w:rPr>
        <w:u w:val="none"/>
      </w:rPr>
    </w:lvl>
    <w:lvl w:ilvl="6">
      <w:numFmt w:val="bullet"/>
      <w:lvlText w:val="●"/>
      <w:lvlJc w:val="left"/>
      <w:pPr>
        <w:ind w:left="5040" w:firstLine="9720"/>
      </w:pPr>
      <w:rPr>
        <w:u w:val="none"/>
      </w:rPr>
    </w:lvl>
    <w:lvl w:ilvl="7">
      <w:numFmt w:val="bullet"/>
      <w:lvlText w:val="•"/>
      <w:lvlJc w:val="left"/>
      <w:pPr>
        <w:ind w:left="5760" w:firstLine="11160"/>
      </w:pPr>
      <w:rPr>
        <w:u w:val="none"/>
      </w:rPr>
    </w:lvl>
    <w:lvl w:ilvl="8">
      <w:numFmt w:val="bullet"/>
      <w:lvlText w:val="■"/>
      <w:lvlJc w:val="left"/>
      <w:pPr>
        <w:ind w:left="6480" w:firstLine="12600"/>
      </w:pPr>
      <w:rPr>
        <w:u w:val="none"/>
      </w:rPr>
    </w:lvl>
  </w:abstractNum>
  <w:abstractNum w:abstractNumId="62" w15:restartNumberingAfterBreak="0">
    <w:nsid w:val="705960AD"/>
    <w:multiLevelType w:val="multilevel"/>
    <w:tmpl w:val="40EAAEB8"/>
    <w:styleLink w:val="WWNum21"/>
    <w:lvl w:ilvl="0">
      <w:start w:val="1"/>
      <w:numFmt w:val="upperLetter"/>
      <w:lvlText w:val="(%1)"/>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3" w15:restartNumberingAfterBreak="0">
    <w:nsid w:val="75353CC4"/>
    <w:multiLevelType w:val="multilevel"/>
    <w:tmpl w:val="DE3A049E"/>
    <w:styleLink w:val="WWNum53"/>
    <w:lvl w:ilvl="0">
      <w:start w:val="1"/>
      <w:numFmt w:val="low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4" w15:restartNumberingAfterBreak="0">
    <w:nsid w:val="76A608BC"/>
    <w:multiLevelType w:val="hybridMultilevel"/>
    <w:tmpl w:val="8C24CD0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5" w15:restartNumberingAfterBreak="0">
    <w:nsid w:val="7734606E"/>
    <w:multiLevelType w:val="hybridMultilevel"/>
    <w:tmpl w:val="60DE9850"/>
    <w:lvl w:ilvl="0" w:tplc="A4FA89F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A904621"/>
    <w:multiLevelType w:val="multilevel"/>
    <w:tmpl w:val="502C2444"/>
    <w:styleLink w:val="WWNum43"/>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67" w15:restartNumberingAfterBreak="0">
    <w:nsid w:val="7ACC2C66"/>
    <w:multiLevelType w:val="hybridMultilevel"/>
    <w:tmpl w:val="B81E05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C0C317E"/>
    <w:multiLevelType w:val="multilevel"/>
    <w:tmpl w:val="FCE0E37A"/>
    <w:styleLink w:val="WWNum15"/>
    <w:lvl w:ilvl="0">
      <w:numFmt w:val="bullet"/>
      <w:lvlText w:val="●"/>
      <w:lvlJc w:val="left"/>
      <w:pPr>
        <w:ind w:left="720" w:firstLine="360"/>
      </w:pPr>
      <w:rPr>
        <w:rFonts w:ascii="Helvetica Neue" w:hAnsi="Helvetica Neue"/>
        <w:sz w:val="24"/>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num w:numId="1">
    <w:abstractNumId w:val="40"/>
  </w:num>
  <w:num w:numId="2">
    <w:abstractNumId w:val="43"/>
  </w:num>
  <w:num w:numId="3">
    <w:abstractNumId w:val="38"/>
  </w:num>
  <w:num w:numId="4">
    <w:abstractNumId w:val="14"/>
  </w:num>
  <w:num w:numId="5">
    <w:abstractNumId w:val="56"/>
  </w:num>
  <w:num w:numId="6">
    <w:abstractNumId w:val="50"/>
  </w:num>
  <w:num w:numId="7">
    <w:abstractNumId w:val="6"/>
  </w:num>
  <w:num w:numId="8">
    <w:abstractNumId w:val="23"/>
  </w:num>
  <w:num w:numId="9">
    <w:abstractNumId w:val="30"/>
  </w:num>
  <w:num w:numId="10">
    <w:abstractNumId w:val="37"/>
  </w:num>
  <w:num w:numId="11">
    <w:abstractNumId w:val="21"/>
  </w:num>
  <w:num w:numId="12">
    <w:abstractNumId w:val="10"/>
  </w:num>
  <w:num w:numId="13">
    <w:abstractNumId w:val="15"/>
  </w:num>
  <w:num w:numId="14">
    <w:abstractNumId w:val="42"/>
  </w:num>
  <w:num w:numId="15">
    <w:abstractNumId w:val="2"/>
  </w:num>
  <w:num w:numId="16">
    <w:abstractNumId w:val="68"/>
  </w:num>
  <w:num w:numId="17">
    <w:abstractNumId w:val="11"/>
  </w:num>
  <w:num w:numId="18">
    <w:abstractNumId w:val="17"/>
  </w:num>
  <w:num w:numId="19">
    <w:abstractNumId w:val="35"/>
  </w:num>
  <w:num w:numId="20">
    <w:abstractNumId w:val="59"/>
  </w:num>
  <w:num w:numId="21">
    <w:abstractNumId w:val="7"/>
  </w:num>
  <w:num w:numId="22">
    <w:abstractNumId w:val="62"/>
  </w:num>
  <w:num w:numId="23">
    <w:abstractNumId w:val="19"/>
  </w:num>
  <w:num w:numId="24">
    <w:abstractNumId w:val="13"/>
  </w:num>
  <w:num w:numId="25">
    <w:abstractNumId w:val="28"/>
  </w:num>
  <w:num w:numId="26">
    <w:abstractNumId w:val="60"/>
  </w:num>
  <w:num w:numId="27">
    <w:abstractNumId w:val="41"/>
  </w:num>
  <w:num w:numId="28">
    <w:abstractNumId w:val="34"/>
  </w:num>
  <w:num w:numId="29">
    <w:abstractNumId w:val="25"/>
  </w:num>
  <w:num w:numId="30">
    <w:abstractNumId w:val="49"/>
  </w:num>
  <w:num w:numId="31">
    <w:abstractNumId w:val="5"/>
  </w:num>
  <w:num w:numId="32">
    <w:abstractNumId w:val="16"/>
  </w:num>
  <w:num w:numId="33">
    <w:abstractNumId w:val="18"/>
  </w:num>
  <w:num w:numId="34">
    <w:abstractNumId w:val="24"/>
  </w:num>
  <w:num w:numId="35">
    <w:abstractNumId w:val="3"/>
  </w:num>
  <w:num w:numId="36">
    <w:abstractNumId w:val="1"/>
  </w:num>
  <w:num w:numId="37">
    <w:abstractNumId w:val="46"/>
  </w:num>
  <w:num w:numId="38">
    <w:abstractNumId w:val="45"/>
  </w:num>
  <w:num w:numId="39">
    <w:abstractNumId w:val="47"/>
  </w:num>
  <w:num w:numId="40">
    <w:abstractNumId w:val="0"/>
  </w:num>
  <w:num w:numId="41">
    <w:abstractNumId w:val="48"/>
  </w:num>
  <w:num w:numId="42">
    <w:abstractNumId w:val="27"/>
  </w:num>
  <w:num w:numId="43">
    <w:abstractNumId w:val="12"/>
  </w:num>
  <w:num w:numId="44">
    <w:abstractNumId w:val="66"/>
  </w:num>
  <w:num w:numId="45">
    <w:abstractNumId w:val="55"/>
  </w:num>
  <w:num w:numId="46">
    <w:abstractNumId w:val="31"/>
  </w:num>
  <w:num w:numId="47">
    <w:abstractNumId w:val="52"/>
  </w:num>
  <w:num w:numId="48">
    <w:abstractNumId w:val="54"/>
  </w:num>
  <w:num w:numId="49">
    <w:abstractNumId w:val="61"/>
  </w:num>
  <w:num w:numId="50">
    <w:abstractNumId w:val="22"/>
  </w:num>
  <w:num w:numId="51">
    <w:abstractNumId w:val="39"/>
  </w:num>
  <w:num w:numId="52">
    <w:abstractNumId w:val="53"/>
  </w:num>
  <w:num w:numId="53">
    <w:abstractNumId w:val="51"/>
  </w:num>
  <w:num w:numId="54">
    <w:abstractNumId w:val="63"/>
  </w:num>
  <w:num w:numId="55">
    <w:abstractNumId w:val="26"/>
  </w:num>
  <w:num w:numId="56">
    <w:abstractNumId w:val="44"/>
  </w:num>
  <w:num w:numId="57">
    <w:abstractNumId w:val="21"/>
    <w:lvlOverride w:ilvl="0">
      <w:startOverride w:val="1"/>
    </w:lvlOverride>
  </w:num>
  <w:num w:numId="58">
    <w:abstractNumId w:val="62"/>
    <w:lvlOverride w:ilvl="0">
      <w:startOverride w:val="1"/>
    </w:lvlOverride>
  </w:num>
  <w:num w:numId="59">
    <w:abstractNumId w:val="41"/>
    <w:lvlOverride w:ilvl="0">
      <w:startOverride w:val="1"/>
    </w:lvlOverride>
  </w:num>
  <w:num w:numId="60">
    <w:abstractNumId w:val="28"/>
    <w:lvlOverride w:ilvl="0">
      <w:startOverride w:val="1"/>
    </w:lvlOverride>
  </w:num>
  <w:num w:numId="61">
    <w:abstractNumId w:val="50"/>
    <w:lvlOverride w:ilvl="0">
      <w:startOverride w:val="1"/>
    </w:lvlOverride>
  </w:num>
  <w:num w:numId="62">
    <w:abstractNumId w:val="24"/>
    <w:lvlOverride w:ilvl="0">
      <w:startOverride w:val="1"/>
    </w:lvlOverride>
  </w:num>
  <w:num w:numId="63">
    <w:abstractNumId w:val="1"/>
    <w:lvlOverride w:ilvl="0">
      <w:startOverride w:val="1"/>
    </w:lvlOverride>
  </w:num>
  <w:num w:numId="64">
    <w:abstractNumId w:val="19"/>
    <w:lvlOverride w:ilvl="0">
      <w:startOverride w:val="1"/>
    </w:lvlOverride>
  </w:num>
  <w:num w:numId="65">
    <w:abstractNumId w:val="37"/>
    <w:lvlOverride w:ilvl="0">
      <w:startOverride w:val="1"/>
    </w:lvlOverride>
  </w:num>
  <w:num w:numId="66">
    <w:abstractNumId w:val="59"/>
    <w:lvlOverride w:ilvl="0">
      <w:startOverride w:val="1"/>
    </w:lvlOverride>
  </w:num>
  <w:num w:numId="67">
    <w:abstractNumId w:val="48"/>
    <w:lvlOverride w:ilvl="0">
      <w:startOverride w:val="1"/>
    </w:lvlOverride>
  </w:num>
  <w:num w:numId="68">
    <w:abstractNumId w:val="12"/>
    <w:lvlOverride w:ilvl="0">
      <w:startOverride w:val="1"/>
    </w:lvlOverride>
  </w:num>
  <w:num w:numId="69">
    <w:abstractNumId w:val="34"/>
    <w:lvlOverride w:ilvl="0">
      <w:startOverride w:val="1"/>
    </w:lvlOverride>
  </w:num>
  <w:num w:numId="70">
    <w:abstractNumId w:val="43"/>
    <w:lvlOverride w:ilvl="0">
      <w:startOverride w:val="1"/>
    </w:lvlOverride>
  </w:num>
  <w:num w:numId="71">
    <w:abstractNumId w:val="47"/>
    <w:lvlOverride w:ilvl="0">
      <w:startOverride w:val="1"/>
    </w:lvlOverride>
  </w:num>
  <w:num w:numId="72">
    <w:abstractNumId w:val="45"/>
    <w:lvlOverride w:ilvl="0">
      <w:startOverride w:val="1"/>
    </w:lvlOverride>
  </w:num>
  <w:num w:numId="73">
    <w:abstractNumId w:val="14"/>
    <w:lvlOverride w:ilvl="0">
      <w:startOverride w:val="1"/>
    </w:lvlOverride>
  </w:num>
  <w:num w:numId="74">
    <w:abstractNumId w:val="38"/>
    <w:lvlOverride w:ilvl="0">
      <w:startOverride w:val="1"/>
    </w:lvlOverride>
  </w:num>
  <w:num w:numId="75">
    <w:abstractNumId w:val="0"/>
    <w:lvlOverride w:ilvl="0">
      <w:startOverride w:val="1"/>
    </w:lvlOverride>
  </w:num>
  <w:num w:numId="76">
    <w:abstractNumId w:val="55"/>
    <w:lvlOverride w:ilvl="0">
      <w:startOverride w:val="1"/>
    </w:lvlOverride>
  </w:num>
  <w:num w:numId="77">
    <w:abstractNumId w:val="49"/>
    <w:lvlOverride w:ilvl="0">
      <w:startOverride w:val="1"/>
    </w:lvlOverride>
  </w:num>
  <w:num w:numId="78">
    <w:abstractNumId w:val="13"/>
    <w:lvlOverride w:ilvl="0">
      <w:startOverride w:val="1"/>
    </w:lvlOverride>
  </w:num>
  <w:num w:numId="79">
    <w:abstractNumId w:val="2"/>
    <w:lvlOverride w:ilvl="0">
      <w:startOverride w:val="1"/>
    </w:lvlOverride>
  </w:num>
  <w:num w:numId="80">
    <w:abstractNumId w:val="30"/>
    <w:lvlOverride w:ilvl="0">
      <w:startOverride w:val="1"/>
    </w:lvlOverride>
  </w:num>
  <w:num w:numId="81">
    <w:abstractNumId w:val="5"/>
    <w:lvlOverride w:ilvl="0">
      <w:startOverride w:val="1"/>
    </w:lvlOverride>
  </w:num>
  <w:num w:numId="82">
    <w:abstractNumId w:val="18"/>
    <w:lvlOverride w:ilvl="0">
      <w:startOverride w:val="1"/>
    </w:lvlOverride>
  </w:num>
  <w:num w:numId="83">
    <w:abstractNumId w:val="39"/>
    <w:lvlOverride w:ilvl="0">
      <w:startOverride w:val="1"/>
    </w:lvlOverride>
  </w:num>
  <w:num w:numId="84">
    <w:abstractNumId w:val="11"/>
    <w:lvlOverride w:ilvl="0">
      <w:startOverride w:val="1"/>
    </w:lvlOverride>
  </w:num>
  <w:num w:numId="85">
    <w:abstractNumId w:val="10"/>
    <w:lvlOverride w:ilvl="0">
      <w:startOverride w:val="1"/>
    </w:lvlOverride>
  </w:num>
  <w:num w:numId="86">
    <w:abstractNumId w:val="25"/>
    <w:lvlOverride w:ilvl="0">
      <w:startOverride w:val="1"/>
    </w:lvlOverride>
  </w:num>
  <w:num w:numId="87">
    <w:abstractNumId w:val="27"/>
    <w:lvlOverride w:ilvl="0">
      <w:startOverride w:val="1"/>
    </w:lvlOverride>
  </w:num>
  <w:num w:numId="88">
    <w:abstractNumId w:val="60"/>
    <w:lvlOverride w:ilvl="0">
      <w:startOverride w:val="1"/>
    </w:lvlOverride>
  </w:num>
  <w:num w:numId="89">
    <w:abstractNumId w:val="15"/>
    <w:lvlOverride w:ilvl="0">
      <w:startOverride w:val="1"/>
    </w:lvlOverride>
  </w:num>
  <w:num w:numId="90">
    <w:abstractNumId w:val="6"/>
    <w:lvlOverride w:ilvl="0">
      <w:startOverride w:val="1"/>
    </w:lvlOverride>
  </w:num>
  <w:num w:numId="91">
    <w:abstractNumId w:val="66"/>
  </w:num>
  <w:num w:numId="92">
    <w:abstractNumId w:val="7"/>
  </w:num>
  <w:num w:numId="93">
    <w:abstractNumId w:val="3"/>
  </w:num>
  <w:num w:numId="94">
    <w:abstractNumId w:val="16"/>
  </w:num>
  <w:num w:numId="95">
    <w:abstractNumId w:val="68"/>
  </w:num>
  <w:num w:numId="96">
    <w:abstractNumId w:val="54"/>
  </w:num>
  <w:num w:numId="97">
    <w:abstractNumId w:val="31"/>
  </w:num>
  <w:num w:numId="98">
    <w:abstractNumId w:val="36"/>
  </w:num>
  <w:num w:numId="99">
    <w:abstractNumId w:val="20"/>
  </w:num>
  <w:num w:numId="100">
    <w:abstractNumId w:val="58"/>
  </w:num>
  <w:num w:numId="101">
    <w:abstractNumId w:val="32"/>
  </w:num>
  <w:num w:numId="102">
    <w:abstractNumId w:val="4"/>
  </w:num>
  <w:num w:numId="103">
    <w:abstractNumId w:val="29"/>
  </w:num>
  <w:num w:numId="10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7"/>
  </w:num>
  <w:num w:numId="106">
    <w:abstractNumId w:val="67"/>
  </w:num>
  <w:num w:numId="107">
    <w:abstractNumId w:val="8"/>
  </w:num>
  <w:num w:numId="108">
    <w:abstractNumId w:val="9"/>
  </w:num>
  <w:num w:numId="109">
    <w:abstractNumId w:val="65"/>
  </w:num>
  <w:num w:numId="110">
    <w:abstractNumId w:val="3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6B0"/>
    <w:rsid w:val="00084C4F"/>
    <w:rsid w:val="000C3299"/>
    <w:rsid w:val="00133185"/>
    <w:rsid w:val="0019728C"/>
    <w:rsid w:val="001A148A"/>
    <w:rsid w:val="002164FB"/>
    <w:rsid w:val="00263867"/>
    <w:rsid w:val="002E5221"/>
    <w:rsid w:val="002E52CE"/>
    <w:rsid w:val="002F200A"/>
    <w:rsid w:val="002F633E"/>
    <w:rsid w:val="00302E61"/>
    <w:rsid w:val="00326E67"/>
    <w:rsid w:val="00372154"/>
    <w:rsid w:val="003F502E"/>
    <w:rsid w:val="004623CC"/>
    <w:rsid w:val="00493CC9"/>
    <w:rsid w:val="004C5EFC"/>
    <w:rsid w:val="00511A46"/>
    <w:rsid w:val="00511CD0"/>
    <w:rsid w:val="005624E1"/>
    <w:rsid w:val="005B5B79"/>
    <w:rsid w:val="00622D2F"/>
    <w:rsid w:val="00647EF0"/>
    <w:rsid w:val="00663245"/>
    <w:rsid w:val="00673A6E"/>
    <w:rsid w:val="006960D8"/>
    <w:rsid w:val="006E2345"/>
    <w:rsid w:val="006E6F7E"/>
    <w:rsid w:val="00745631"/>
    <w:rsid w:val="00755F0F"/>
    <w:rsid w:val="0076285B"/>
    <w:rsid w:val="007A2744"/>
    <w:rsid w:val="007A68DC"/>
    <w:rsid w:val="00813EFE"/>
    <w:rsid w:val="008A4B00"/>
    <w:rsid w:val="008B75F9"/>
    <w:rsid w:val="00940F03"/>
    <w:rsid w:val="009E6AEF"/>
    <w:rsid w:val="00A17557"/>
    <w:rsid w:val="00A75B92"/>
    <w:rsid w:val="00A812B8"/>
    <w:rsid w:val="00A902BD"/>
    <w:rsid w:val="00AB5CBE"/>
    <w:rsid w:val="00B069E2"/>
    <w:rsid w:val="00B12C3A"/>
    <w:rsid w:val="00B23CC5"/>
    <w:rsid w:val="00B726B0"/>
    <w:rsid w:val="00BA5AF6"/>
    <w:rsid w:val="00BD1ADC"/>
    <w:rsid w:val="00BE6A0F"/>
    <w:rsid w:val="00C2493C"/>
    <w:rsid w:val="00CE1924"/>
    <w:rsid w:val="00D30894"/>
    <w:rsid w:val="00D7789A"/>
    <w:rsid w:val="00DF53E4"/>
    <w:rsid w:val="00E54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C9AD607-EB2F-4C05-82BE-C6C99957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Standard"/>
    <w:next w:val="Standard"/>
    <w:pPr>
      <w:keepNext/>
      <w:keepLines/>
      <w:spacing w:after="240" w:line="240" w:lineRule="auto"/>
      <w:jc w:val="both"/>
      <w:outlineLvl w:val="0"/>
    </w:pPr>
    <w:rPr>
      <w:b/>
      <w:sz w:val="22"/>
      <w:szCs w:val="22"/>
    </w:rPr>
  </w:style>
  <w:style w:type="paragraph" w:styleId="Heading2">
    <w:name w:val="heading 2"/>
    <w:basedOn w:val="Standard"/>
    <w:next w:val="Standard"/>
    <w:pPr>
      <w:keepNext/>
      <w:keepLines/>
      <w:spacing w:after="240" w:line="240" w:lineRule="auto"/>
      <w:ind w:left="432" w:hanging="432"/>
      <w:jc w:val="both"/>
      <w:outlineLvl w:val="1"/>
    </w:pPr>
    <w:rPr>
      <w:sz w:val="22"/>
      <w:szCs w:val="22"/>
    </w:rPr>
  </w:style>
  <w:style w:type="paragraph" w:styleId="Heading3">
    <w:name w:val="heading 3"/>
    <w:basedOn w:val="Standard"/>
    <w:next w:val="Standard"/>
    <w:pPr>
      <w:keepNext/>
      <w:keepLines/>
      <w:spacing w:before="200" w:after="0"/>
      <w:outlineLvl w:val="2"/>
    </w:pPr>
    <w:rPr>
      <w:rFonts w:ascii="Cambria" w:eastAsia="Cambria" w:hAnsi="Cambria" w:cs="Cambria"/>
      <w:b/>
      <w:color w:val="4F81BD"/>
    </w:rPr>
  </w:style>
  <w:style w:type="paragraph" w:styleId="Heading4">
    <w:name w:val="heading 4"/>
    <w:basedOn w:val="Standard"/>
    <w:next w:val="Standard"/>
    <w:pPr>
      <w:keepNext/>
      <w:keepLines/>
      <w:spacing w:after="240" w:line="240" w:lineRule="auto"/>
      <w:ind w:left="1728" w:hanging="648"/>
      <w:jc w:val="both"/>
      <w:outlineLvl w:val="3"/>
    </w:pPr>
    <w:rPr>
      <w:sz w:val="22"/>
      <w:szCs w:val="22"/>
    </w:rPr>
  </w:style>
  <w:style w:type="paragraph" w:styleId="Heading5">
    <w:name w:val="heading 5"/>
    <w:basedOn w:val="Standard"/>
    <w:next w:val="Standard"/>
    <w:pPr>
      <w:keepNext/>
      <w:keepLines/>
      <w:spacing w:after="240" w:line="240" w:lineRule="auto"/>
      <w:ind w:left="3651" w:hanging="736"/>
      <w:jc w:val="both"/>
      <w:outlineLvl w:val="4"/>
    </w:pPr>
    <w:rPr>
      <w:sz w:val="22"/>
      <w:szCs w:val="22"/>
    </w:rPr>
  </w:style>
  <w:style w:type="paragraph" w:styleId="Heading6">
    <w:name w:val="heading 6"/>
    <w:basedOn w:val="Standard"/>
    <w:next w:val="Standard"/>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har"/>
    <w:pPr>
      <w:widowControl/>
      <w:suppressAutoHyphens/>
      <w:spacing w:after="200" w:line="276" w:lineRule="auto"/>
    </w:p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Standard"/>
    <w:next w:val="Standard"/>
    <w:pPr>
      <w:keepNext/>
      <w:keepLines/>
      <w:spacing w:before="480" w:after="120"/>
    </w:pPr>
    <w:rPr>
      <w:b/>
      <w:sz w:val="72"/>
      <w:szCs w:val="72"/>
    </w:rPr>
  </w:style>
  <w:style w:type="paragraph" w:styleId="Subtitle">
    <w:name w:val="Subtitle"/>
    <w:basedOn w:val="Standard"/>
    <w:next w:val="Standard"/>
    <w:pPr>
      <w:keepNext/>
      <w:keepLines/>
      <w:spacing w:before="360" w:after="80"/>
    </w:pPr>
    <w:rPr>
      <w:rFonts w:ascii="Georgia" w:eastAsia="Georgia" w:hAnsi="Georgia" w:cs="Georgia"/>
      <w:i/>
      <w:color w:val="666666"/>
      <w:sz w:val="48"/>
      <w:szCs w:val="48"/>
    </w:rPr>
  </w:style>
  <w:style w:type="paragraph" w:styleId="BalloonText">
    <w:name w:val="Balloon Text"/>
    <w:basedOn w:val="Standard"/>
    <w:pPr>
      <w:spacing w:after="0" w:line="240" w:lineRule="auto"/>
    </w:pPr>
    <w:rPr>
      <w:rFonts w:ascii="Times New Roman" w:eastAsia="Times New Roman" w:hAnsi="Times New Roman" w:cs="Times New Roman"/>
      <w:sz w:val="18"/>
      <w:szCs w:val="18"/>
    </w:rPr>
  </w:style>
  <w:style w:type="paragraph" w:styleId="Header">
    <w:name w:val="header"/>
    <w:basedOn w:val="Standard"/>
    <w:pPr>
      <w:tabs>
        <w:tab w:val="center" w:pos="4513"/>
        <w:tab w:val="right" w:pos="9026"/>
      </w:tabs>
      <w:spacing w:after="0" w:line="240" w:lineRule="auto"/>
    </w:pPr>
  </w:style>
  <w:style w:type="paragraph" w:styleId="Footer">
    <w:name w:val="footer"/>
    <w:basedOn w:val="Standard"/>
    <w:pPr>
      <w:tabs>
        <w:tab w:val="center" w:pos="4513"/>
        <w:tab w:val="right" w:pos="9026"/>
      </w:tabs>
      <w:spacing w:after="0" w:line="240" w:lineRule="auto"/>
    </w:pPr>
  </w:style>
  <w:style w:type="paragraph" w:styleId="Revision">
    <w:name w:val="Revision"/>
    <w:pPr>
      <w:widowControl/>
      <w:suppressAutoHyphens/>
    </w:p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basedOn w:val="Standard"/>
    <w:link w:val="ListParagraphChar"/>
    <w:uiPriority w:val="34"/>
    <w:qFormat/>
    <w:pPr>
      <w:ind w:left="720"/>
    </w:pPr>
  </w:style>
  <w:style w:type="paragraph" w:customStyle="1" w:styleId="TableContents">
    <w:name w:val="Table Contents"/>
    <w:basedOn w:val="Standard"/>
  </w:style>
  <w:style w:type="character" w:customStyle="1" w:styleId="BalloonTextChar">
    <w:name w:val="Balloon Text Char"/>
    <w:basedOn w:val="DefaultParagraphFont"/>
    <w:rPr>
      <w:rFonts w:ascii="Times New Roman" w:eastAsia="Times New Roman" w:hAnsi="Times New Roman" w:cs="Times New Roman"/>
      <w:sz w:val="18"/>
      <w:szCs w:val="18"/>
    </w:rPr>
  </w:style>
  <w:style w:type="character" w:customStyle="1" w:styleId="HeaderChar">
    <w:name w:val="Header Char"/>
    <w:basedOn w:val="DefaultParagraphFont"/>
  </w:style>
  <w:style w:type="character" w:customStyle="1" w:styleId="FooterChar">
    <w:name w:val="Footer Char"/>
    <w:basedOn w:val="DefaultParagraphFont"/>
  </w:style>
  <w:style w:type="character" w:styleId="PageNumber">
    <w:name w:val="page number"/>
    <w:basedOn w:val="DefaultParagraphFont"/>
  </w:style>
  <w:style w:type="character" w:customStyle="1" w:styleId="Internetlink">
    <w:name w:val="Internet link"/>
    <w:basedOn w:val="DefaultParagraphFont"/>
    <w:rPr>
      <w:color w:val="0563C1"/>
      <w:u w:val="single"/>
    </w:rPr>
  </w:style>
  <w:style w:type="character" w:customStyle="1" w:styleId="ListLabel1">
    <w:name w:val="ListLabel 1"/>
    <w:rPr>
      <w:rFonts w:ascii="Helvetica Neue" w:eastAsia="Helvetica Neue" w:hAnsi="Helvetica Neue" w:cs="Helvetica Neue"/>
      <w:sz w:val="24"/>
      <w:u w:val="none"/>
    </w:rPr>
  </w:style>
  <w:style w:type="character" w:customStyle="1" w:styleId="ListLabel2">
    <w:name w:val="ListLabel 2"/>
    <w:rPr>
      <w:rFonts w:ascii="Helvetica Neue" w:eastAsia="Helvetica Neue" w:hAnsi="Helvetica Neue" w:cs="Helvetica Neue"/>
      <w:sz w:val="24"/>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Helvetica Neue" w:eastAsia="Helvetica Neue" w:hAnsi="Helvetica Neue" w:cs="Helvetica Neue"/>
      <w:sz w:val="24"/>
      <w:u w:val="none"/>
    </w:rPr>
  </w:style>
  <w:style w:type="character" w:customStyle="1" w:styleId="ListLabel11">
    <w:name w:val="ListLabel 11"/>
    <w:rPr>
      <w:rFonts w:ascii="Helvetica Neue" w:eastAsia="Helvetica Neue" w:hAnsi="Helvetica Neue" w:cs="Helvetica Neue"/>
      <w:sz w:val="24"/>
      <w:u w:val="none"/>
    </w:rPr>
  </w:style>
  <w:style w:type="character" w:customStyle="1" w:styleId="ListLabel12">
    <w:name w:val="ListLabel 12"/>
    <w:rPr>
      <w:u w:val="none"/>
    </w:rPr>
  </w:style>
  <w:style w:type="character" w:customStyle="1" w:styleId="ListLabel13">
    <w:name w:val="ListLabel 13"/>
    <w:rPr>
      <w:u w:val="none"/>
    </w:rPr>
  </w:style>
  <w:style w:type="character" w:customStyle="1" w:styleId="ListLabel14">
    <w:name w:val="ListLabel 14"/>
    <w:rPr>
      <w:u w:val="none"/>
    </w:rPr>
  </w:style>
  <w:style w:type="character" w:customStyle="1" w:styleId="ListLabel15">
    <w:name w:val="ListLabel 15"/>
    <w:rPr>
      <w:u w:val="none"/>
    </w:rPr>
  </w:style>
  <w:style w:type="character" w:customStyle="1" w:styleId="ListLabel16">
    <w:name w:val="ListLabel 16"/>
    <w:rPr>
      <w:u w:val="none"/>
    </w:rPr>
  </w:style>
  <w:style w:type="character" w:customStyle="1" w:styleId="ListLabel17">
    <w:name w:val="ListLabel 17"/>
    <w:rPr>
      <w:u w:val="none"/>
    </w:rPr>
  </w:style>
  <w:style w:type="character" w:customStyle="1" w:styleId="ListLabel18">
    <w:name w:val="ListLabel 18"/>
    <w:rPr>
      <w:u w:val="none"/>
    </w:rPr>
  </w:style>
  <w:style w:type="character" w:customStyle="1" w:styleId="ListLabel19">
    <w:name w:val="ListLabel 19"/>
    <w:rPr>
      <w:rFonts w:ascii="Helvetica Neue" w:eastAsia="Helvetica Neue" w:hAnsi="Helvetica Neue" w:cs="Helvetica Neue"/>
      <w:sz w:val="24"/>
      <w:u w:val="none"/>
    </w:rPr>
  </w:style>
  <w:style w:type="character" w:customStyle="1" w:styleId="ListLabel20">
    <w:name w:val="ListLabel 20"/>
    <w:rPr>
      <w:u w:val="none"/>
    </w:rPr>
  </w:style>
  <w:style w:type="character" w:customStyle="1" w:styleId="ListLabel21">
    <w:name w:val="ListLabel 21"/>
    <w:rPr>
      <w:u w:val="none"/>
    </w:rPr>
  </w:style>
  <w:style w:type="character" w:customStyle="1" w:styleId="ListLabel22">
    <w:name w:val="ListLabel 22"/>
    <w:rPr>
      <w:u w:val="none"/>
    </w:rPr>
  </w:style>
  <w:style w:type="character" w:customStyle="1" w:styleId="ListLabel23">
    <w:name w:val="ListLabel 23"/>
    <w:rPr>
      <w:u w:val="none"/>
    </w:rPr>
  </w:style>
  <w:style w:type="character" w:customStyle="1" w:styleId="ListLabel24">
    <w:name w:val="ListLabel 24"/>
    <w:rPr>
      <w:u w:val="none"/>
    </w:rPr>
  </w:style>
  <w:style w:type="character" w:customStyle="1" w:styleId="ListLabel25">
    <w:name w:val="ListLabel 25"/>
    <w:rPr>
      <w:u w:val="none"/>
    </w:rPr>
  </w:style>
  <w:style w:type="character" w:customStyle="1" w:styleId="ListLabel26">
    <w:name w:val="ListLabel 26"/>
    <w:rPr>
      <w:u w:val="none"/>
    </w:rPr>
  </w:style>
  <w:style w:type="character" w:customStyle="1" w:styleId="ListLabel27">
    <w:name w:val="ListLabel 27"/>
    <w:rPr>
      <w:u w:val="none"/>
    </w:rPr>
  </w:style>
  <w:style w:type="character" w:customStyle="1" w:styleId="ListLabel28">
    <w:name w:val="ListLabel 28"/>
    <w:rPr>
      <w:b/>
      <w:position w:val="0"/>
      <w:vertAlign w:val="baseline"/>
    </w:rPr>
  </w:style>
  <w:style w:type="character" w:customStyle="1" w:styleId="ListLabel29">
    <w:name w:val="ListLabel 29"/>
    <w:rPr>
      <w:b w:val="0"/>
      <w:position w:val="0"/>
      <w:u w:val="none"/>
      <w:vertAlign w:val="baseline"/>
    </w:rPr>
  </w:style>
  <w:style w:type="character" w:customStyle="1" w:styleId="ListLabel30">
    <w:name w:val="ListLabel 30"/>
    <w:rPr>
      <w:rFonts w:ascii="Helvetica Neue" w:eastAsia="Arial" w:hAnsi="Helvetica Neue" w:cs="Arial"/>
      <w:color w:val="000000"/>
      <w:position w:val="0"/>
      <w:sz w:val="24"/>
      <w:vertAlign w:val="baseline"/>
    </w:rPr>
  </w:style>
  <w:style w:type="character" w:customStyle="1" w:styleId="ListLabel31">
    <w:name w:val="ListLabel 31"/>
    <w:rPr>
      <w:position w:val="0"/>
      <w:vertAlign w:val="baseline"/>
    </w:rPr>
  </w:style>
  <w:style w:type="character" w:customStyle="1" w:styleId="ListLabel32">
    <w:name w:val="ListLabel 32"/>
    <w:rPr>
      <w:position w:val="0"/>
      <w:vertAlign w:val="baseline"/>
    </w:rPr>
  </w:style>
  <w:style w:type="character" w:customStyle="1" w:styleId="ListLabel33">
    <w:name w:val="ListLabel 33"/>
    <w:rPr>
      <w:position w:val="0"/>
      <w:vertAlign w:val="baseline"/>
    </w:rPr>
  </w:style>
  <w:style w:type="character" w:customStyle="1" w:styleId="ListLabel34">
    <w:name w:val="ListLabel 34"/>
    <w:rPr>
      <w:position w:val="0"/>
      <w:vertAlign w:val="baseline"/>
    </w:rPr>
  </w:style>
  <w:style w:type="character" w:customStyle="1" w:styleId="ListLabel35">
    <w:name w:val="ListLabel 35"/>
    <w:rPr>
      <w:position w:val="0"/>
      <w:vertAlign w:val="baseline"/>
    </w:rPr>
  </w:style>
  <w:style w:type="character" w:customStyle="1" w:styleId="ListLabel36">
    <w:name w:val="ListLabel 36"/>
    <w:rPr>
      <w:position w:val="0"/>
      <w:vertAlign w:val="baseline"/>
    </w:rPr>
  </w:style>
  <w:style w:type="character" w:customStyle="1" w:styleId="ListLabel37">
    <w:name w:val="ListLabel 37"/>
    <w:rPr>
      <w:rFonts w:ascii="Helvetica Neue" w:eastAsia="Helvetica Neue" w:hAnsi="Helvetica Neue" w:cs="Helvetica Neue"/>
      <w:sz w:val="24"/>
      <w:u w:val="none"/>
    </w:rPr>
  </w:style>
  <w:style w:type="character" w:customStyle="1" w:styleId="ListLabel38">
    <w:name w:val="ListLabel 38"/>
    <w:rPr>
      <w:u w:val="none"/>
    </w:rPr>
  </w:style>
  <w:style w:type="character" w:customStyle="1" w:styleId="ListLabel39">
    <w:name w:val="ListLabel 39"/>
    <w:rPr>
      <w:u w:val="none"/>
    </w:rPr>
  </w:style>
  <w:style w:type="character" w:customStyle="1" w:styleId="ListLabel40">
    <w:name w:val="ListLabel 40"/>
    <w:rPr>
      <w:u w:val="none"/>
    </w:rPr>
  </w:style>
  <w:style w:type="character" w:customStyle="1" w:styleId="ListLabel41">
    <w:name w:val="ListLabel 41"/>
    <w:rPr>
      <w:u w:val="none"/>
    </w:rPr>
  </w:style>
  <w:style w:type="character" w:customStyle="1" w:styleId="ListLabel42">
    <w:name w:val="ListLabel 42"/>
    <w:rPr>
      <w:u w:val="none"/>
    </w:rPr>
  </w:style>
  <w:style w:type="character" w:customStyle="1" w:styleId="ListLabel43">
    <w:name w:val="ListLabel 43"/>
    <w:rPr>
      <w:u w:val="none"/>
    </w:rPr>
  </w:style>
  <w:style w:type="character" w:customStyle="1" w:styleId="ListLabel44">
    <w:name w:val="ListLabel 44"/>
    <w:rPr>
      <w:u w:val="none"/>
    </w:rPr>
  </w:style>
  <w:style w:type="character" w:customStyle="1" w:styleId="ListLabel45">
    <w:name w:val="ListLabel 45"/>
    <w:rPr>
      <w:u w:val="none"/>
    </w:rPr>
  </w:style>
  <w:style w:type="character" w:customStyle="1" w:styleId="ListLabel46">
    <w:name w:val="ListLabel 46"/>
    <w:rPr>
      <w:rFonts w:ascii="Helvetica Neue" w:eastAsia="Helvetica Neue" w:hAnsi="Helvetica Neue" w:cs="Helvetica Neue"/>
      <w:sz w:val="24"/>
      <w:u w:val="none"/>
    </w:rPr>
  </w:style>
  <w:style w:type="character" w:customStyle="1" w:styleId="ListLabel47">
    <w:name w:val="ListLabel 47"/>
    <w:rPr>
      <w:u w:val="none"/>
    </w:rPr>
  </w:style>
  <w:style w:type="character" w:customStyle="1" w:styleId="ListLabel48">
    <w:name w:val="ListLabel 48"/>
    <w:rPr>
      <w:u w:val="none"/>
    </w:rPr>
  </w:style>
  <w:style w:type="character" w:customStyle="1" w:styleId="ListLabel49">
    <w:name w:val="ListLabel 49"/>
    <w:rPr>
      <w:u w:val="none"/>
    </w:rPr>
  </w:style>
  <w:style w:type="character" w:customStyle="1" w:styleId="ListLabel50">
    <w:name w:val="ListLabel 50"/>
    <w:rPr>
      <w:u w:val="none"/>
    </w:rPr>
  </w:style>
  <w:style w:type="character" w:customStyle="1" w:styleId="ListLabel51">
    <w:name w:val="ListLabel 51"/>
    <w:rPr>
      <w:u w:val="none"/>
    </w:rPr>
  </w:style>
  <w:style w:type="character" w:customStyle="1" w:styleId="ListLabel52">
    <w:name w:val="ListLabel 52"/>
    <w:rPr>
      <w:u w:val="none"/>
    </w:rPr>
  </w:style>
  <w:style w:type="character" w:customStyle="1" w:styleId="ListLabel53">
    <w:name w:val="ListLabel 53"/>
    <w:rPr>
      <w:u w:val="none"/>
    </w:rPr>
  </w:style>
  <w:style w:type="character" w:customStyle="1" w:styleId="ListLabel54">
    <w:name w:val="ListLabel 54"/>
    <w:rPr>
      <w:u w:val="none"/>
    </w:rPr>
  </w:style>
  <w:style w:type="character" w:customStyle="1" w:styleId="ListLabel55">
    <w:name w:val="ListLabel 55"/>
    <w:rPr>
      <w:rFonts w:ascii="Helvetica Neue" w:eastAsia="Helvetica Neue" w:hAnsi="Helvetica Neue" w:cs="Helvetica Neue"/>
      <w:sz w:val="24"/>
      <w:u w:val="none"/>
    </w:rPr>
  </w:style>
  <w:style w:type="character" w:customStyle="1" w:styleId="ListLabel56">
    <w:name w:val="ListLabel 56"/>
    <w:rPr>
      <w:u w:val="none"/>
    </w:rPr>
  </w:style>
  <w:style w:type="character" w:customStyle="1" w:styleId="ListLabel57">
    <w:name w:val="ListLabel 57"/>
    <w:rPr>
      <w:u w:val="none"/>
    </w:rPr>
  </w:style>
  <w:style w:type="character" w:customStyle="1" w:styleId="ListLabel58">
    <w:name w:val="ListLabel 58"/>
    <w:rPr>
      <w:u w:val="none"/>
    </w:rPr>
  </w:style>
  <w:style w:type="character" w:customStyle="1" w:styleId="ListLabel59">
    <w:name w:val="ListLabel 59"/>
    <w:rPr>
      <w:u w:val="none"/>
    </w:rPr>
  </w:style>
  <w:style w:type="character" w:customStyle="1" w:styleId="ListLabel60">
    <w:name w:val="ListLabel 60"/>
    <w:rPr>
      <w:u w:val="none"/>
    </w:rPr>
  </w:style>
  <w:style w:type="character" w:customStyle="1" w:styleId="ListLabel61">
    <w:name w:val="ListLabel 61"/>
    <w:rPr>
      <w:u w:val="none"/>
    </w:rPr>
  </w:style>
  <w:style w:type="character" w:customStyle="1" w:styleId="ListLabel62">
    <w:name w:val="ListLabel 62"/>
    <w:rPr>
      <w:u w:val="none"/>
    </w:rPr>
  </w:style>
  <w:style w:type="character" w:customStyle="1" w:styleId="ListLabel63">
    <w:name w:val="ListLabel 63"/>
    <w:rPr>
      <w:u w:val="none"/>
    </w:rPr>
  </w:style>
  <w:style w:type="character" w:customStyle="1" w:styleId="ListLabel64">
    <w:name w:val="ListLabel 64"/>
    <w:rPr>
      <w:rFonts w:ascii="Helvetica Neue" w:eastAsia="Helvetica Neue" w:hAnsi="Helvetica Neue" w:cs="Helvetica Neue"/>
      <w:sz w:val="24"/>
      <w:u w:val="none"/>
    </w:rPr>
  </w:style>
  <w:style w:type="character" w:customStyle="1" w:styleId="ListLabel65">
    <w:name w:val="ListLabel 65"/>
    <w:rPr>
      <w:rFonts w:ascii="Helvetica Neue" w:eastAsia="Helvetica Neue" w:hAnsi="Helvetica Neue" w:cs="Helvetica Neue"/>
      <w:sz w:val="24"/>
      <w:u w:val="none"/>
    </w:rPr>
  </w:style>
  <w:style w:type="character" w:customStyle="1" w:styleId="ListLabel66">
    <w:name w:val="ListLabel 66"/>
    <w:rPr>
      <w:u w:val="none"/>
    </w:rPr>
  </w:style>
  <w:style w:type="character" w:customStyle="1" w:styleId="ListLabel67">
    <w:name w:val="ListLabel 67"/>
    <w:rPr>
      <w:u w:val="none"/>
    </w:rPr>
  </w:style>
  <w:style w:type="character" w:customStyle="1" w:styleId="ListLabel68">
    <w:name w:val="ListLabel 68"/>
    <w:rPr>
      <w:u w:val="none"/>
    </w:rPr>
  </w:style>
  <w:style w:type="character" w:customStyle="1" w:styleId="ListLabel69">
    <w:name w:val="ListLabel 69"/>
    <w:rPr>
      <w:u w:val="none"/>
    </w:rPr>
  </w:style>
  <w:style w:type="character" w:customStyle="1" w:styleId="ListLabel70">
    <w:name w:val="ListLabel 70"/>
    <w:rPr>
      <w:u w:val="none"/>
    </w:rPr>
  </w:style>
  <w:style w:type="character" w:customStyle="1" w:styleId="ListLabel71">
    <w:name w:val="ListLabel 71"/>
    <w:rPr>
      <w:u w:val="none"/>
    </w:rPr>
  </w:style>
  <w:style w:type="character" w:customStyle="1" w:styleId="ListLabel72">
    <w:name w:val="ListLabel 72"/>
    <w:rPr>
      <w:u w:val="none"/>
    </w:rPr>
  </w:style>
  <w:style w:type="character" w:customStyle="1" w:styleId="ListLabel73">
    <w:name w:val="ListLabel 73"/>
    <w:rPr>
      <w:rFonts w:ascii="Helvetica Neue" w:eastAsia="Helvetica Neue" w:hAnsi="Helvetica Neue" w:cs="Helvetica Neue"/>
      <w:sz w:val="24"/>
      <w:u w:val="none"/>
    </w:rPr>
  </w:style>
  <w:style w:type="character" w:customStyle="1" w:styleId="ListLabel74">
    <w:name w:val="ListLabel 74"/>
    <w:rPr>
      <w:u w:val="none"/>
    </w:rPr>
  </w:style>
  <w:style w:type="character" w:customStyle="1" w:styleId="ListLabel75">
    <w:name w:val="ListLabel 75"/>
    <w:rPr>
      <w:u w:val="none"/>
    </w:rPr>
  </w:style>
  <w:style w:type="character" w:customStyle="1" w:styleId="ListLabel76">
    <w:name w:val="ListLabel 76"/>
    <w:rPr>
      <w:u w:val="none"/>
    </w:rPr>
  </w:style>
  <w:style w:type="character" w:customStyle="1" w:styleId="ListLabel77">
    <w:name w:val="ListLabel 77"/>
    <w:rPr>
      <w:u w:val="none"/>
    </w:rPr>
  </w:style>
  <w:style w:type="character" w:customStyle="1" w:styleId="ListLabel78">
    <w:name w:val="ListLabel 78"/>
    <w:rPr>
      <w:u w:val="none"/>
    </w:rPr>
  </w:style>
  <w:style w:type="character" w:customStyle="1" w:styleId="ListLabel79">
    <w:name w:val="ListLabel 79"/>
    <w:rPr>
      <w:u w:val="none"/>
    </w:rPr>
  </w:style>
  <w:style w:type="character" w:customStyle="1" w:styleId="ListLabel80">
    <w:name w:val="ListLabel 80"/>
    <w:rPr>
      <w:u w:val="none"/>
    </w:rPr>
  </w:style>
  <w:style w:type="character" w:customStyle="1" w:styleId="ListLabel81">
    <w:name w:val="ListLabel 81"/>
    <w:rPr>
      <w:u w:val="none"/>
    </w:rPr>
  </w:style>
  <w:style w:type="character" w:customStyle="1" w:styleId="ListLabel82">
    <w:name w:val="ListLabel 82"/>
    <w:rPr>
      <w:rFonts w:ascii="Helvetica Neue" w:eastAsia="Helvetica Neue" w:hAnsi="Helvetica Neue" w:cs="Helvetica Neue"/>
      <w:sz w:val="24"/>
      <w:u w:val="none"/>
    </w:rPr>
  </w:style>
  <w:style w:type="character" w:customStyle="1" w:styleId="ListLabel83">
    <w:name w:val="ListLabel 83"/>
    <w:rPr>
      <w:u w:val="none"/>
    </w:rPr>
  </w:style>
  <w:style w:type="character" w:customStyle="1" w:styleId="ListLabel84">
    <w:name w:val="ListLabel 84"/>
    <w:rPr>
      <w:u w:val="none"/>
    </w:rPr>
  </w:style>
  <w:style w:type="character" w:customStyle="1" w:styleId="ListLabel85">
    <w:name w:val="ListLabel 85"/>
    <w:rPr>
      <w:u w:val="none"/>
    </w:rPr>
  </w:style>
  <w:style w:type="character" w:customStyle="1" w:styleId="ListLabel86">
    <w:name w:val="ListLabel 86"/>
    <w:rPr>
      <w:u w:val="none"/>
    </w:rPr>
  </w:style>
  <w:style w:type="character" w:customStyle="1" w:styleId="ListLabel87">
    <w:name w:val="ListLabel 87"/>
    <w:rPr>
      <w:u w:val="none"/>
    </w:rPr>
  </w:style>
  <w:style w:type="character" w:customStyle="1" w:styleId="ListLabel88">
    <w:name w:val="ListLabel 88"/>
    <w:rPr>
      <w:u w:val="none"/>
    </w:rPr>
  </w:style>
  <w:style w:type="character" w:customStyle="1" w:styleId="ListLabel89">
    <w:name w:val="ListLabel 89"/>
    <w:rPr>
      <w:u w:val="none"/>
    </w:rPr>
  </w:style>
  <w:style w:type="character" w:customStyle="1" w:styleId="ListLabel90">
    <w:name w:val="ListLabel 90"/>
    <w:rPr>
      <w:u w:val="none"/>
    </w:rPr>
  </w:style>
  <w:style w:type="character" w:customStyle="1" w:styleId="ListLabel91">
    <w:name w:val="ListLabel 91"/>
    <w:rPr>
      <w:rFonts w:ascii="Helvetica Neue" w:eastAsia="Helvetica Neue" w:hAnsi="Helvetica Neue" w:cs="Helvetica Neue"/>
      <w:sz w:val="24"/>
      <w:u w:val="none"/>
    </w:rPr>
  </w:style>
  <w:style w:type="character" w:customStyle="1" w:styleId="ListLabel92">
    <w:name w:val="ListLabel 92"/>
    <w:rPr>
      <w:u w:val="none"/>
    </w:rPr>
  </w:style>
  <w:style w:type="character" w:customStyle="1" w:styleId="ListLabel93">
    <w:name w:val="ListLabel 93"/>
    <w:rPr>
      <w:u w:val="none"/>
    </w:rPr>
  </w:style>
  <w:style w:type="character" w:customStyle="1" w:styleId="ListLabel94">
    <w:name w:val="ListLabel 94"/>
    <w:rPr>
      <w:u w:val="none"/>
    </w:rPr>
  </w:style>
  <w:style w:type="character" w:customStyle="1" w:styleId="ListLabel95">
    <w:name w:val="ListLabel 95"/>
    <w:rPr>
      <w:u w:val="none"/>
    </w:rPr>
  </w:style>
  <w:style w:type="character" w:customStyle="1" w:styleId="ListLabel96">
    <w:name w:val="ListLabel 96"/>
    <w:rPr>
      <w:u w:val="none"/>
    </w:rPr>
  </w:style>
  <w:style w:type="character" w:customStyle="1" w:styleId="ListLabel97">
    <w:name w:val="ListLabel 97"/>
    <w:rPr>
      <w:u w:val="none"/>
    </w:rPr>
  </w:style>
  <w:style w:type="character" w:customStyle="1" w:styleId="ListLabel98">
    <w:name w:val="ListLabel 98"/>
    <w:rPr>
      <w:u w:val="none"/>
    </w:rPr>
  </w:style>
  <w:style w:type="character" w:customStyle="1" w:styleId="ListLabel99">
    <w:name w:val="ListLabel 99"/>
    <w:rPr>
      <w:u w:val="none"/>
    </w:rPr>
  </w:style>
  <w:style w:type="character" w:customStyle="1" w:styleId="ListLabel100">
    <w:name w:val="ListLabel 100"/>
    <w:rPr>
      <w:rFonts w:ascii="Helvetica Neue" w:eastAsia="Helvetica Neue" w:hAnsi="Helvetica Neue" w:cs="Helvetica Neue"/>
      <w:sz w:val="24"/>
      <w:u w:val="none"/>
    </w:rPr>
  </w:style>
  <w:style w:type="character" w:customStyle="1" w:styleId="ListLabel101">
    <w:name w:val="ListLabel 101"/>
    <w:rPr>
      <w:rFonts w:ascii="Helvetica Neue" w:eastAsia="Helvetica Neue" w:hAnsi="Helvetica Neue" w:cs="Helvetica Neue"/>
      <w:sz w:val="24"/>
      <w:u w:val="none"/>
    </w:rPr>
  </w:style>
  <w:style w:type="character" w:customStyle="1" w:styleId="ListLabel102">
    <w:name w:val="ListLabel 102"/>
    <w:rPr>
      <w:u w:val="none"/>
    </w:rPr>
  </w:style>
  <w:style w:type="character" w:customStyle="1" w:styleId="ListLabel103">
    <w:name w:val="ListLabel 103"/>
    <w:rPr>
      <w:u w:val="none"/>
    </w:rPr>
  </w:style>
  <w:style w:type="character" w:customStyle="1" w:styleId="ListLabel104">
    <w:name w:val="ListLabel 104"/>
    <w:rPr>
      <w:u w:val="none"/>
    </w:rPr>
  </w:style>
  <w:style w:type="character" w:customStyle="1" w:styleId="ListLabel105">
    <w:name w:val="ListLabel 105"/>
    <w:rPr>
      <w:u w:val="none"/>
    </w:rPr>
  </w:style>
  <w:style w:type="character" w:customStyle="1" w:styleId="ListLabel106">
    <w:name w:val="ListLabel 106"/>
    <w:rPr>
      <w:u w:val="none"/>
    </w:rPr>
  </w:style>
  <w:style w:type="character" w:customStyle="1" w:styleId="ListLabel107">
    <w:name w:val="ListLabel 107"/>
    <w:rPr>
      <w:u w:val="none"/>
    </w:rPr>
  </w:style>
  <w:style w:type="character" w:customStyle="1" w:styleId="ListLabel108">
    <w:name w:val="ListLabel 108"/>
    <w:rPr>
      <w:u w:val="none"/>
    </w:rPr>
  </w:style>
  <w:style w:type="character" w:customStyle="1" w:styleId="ListLabel109">
    <w:name w:val="ListLabel 109"/>
    <w:rPr>
      <w:rFonts w:ascii="Helvetica Neue" w:eastAsia="Helvetica Neue" w:hAnsi="Helvetica Neue" w:cs="Helvetica Neue"/>
      <w:sz w:val="24"/>
      <w:u w:val="none"/>
    </w:rPr>
  </w:style>
  <w:style w:type="character" w:customStyle="1" w:styleId="ListLabel110">
    <w:name w:val="ListLabel 110"/>
    <w:rPr>
      <w:u w:val="none"/>
    </w:rPr>
  </w:style>
  <w:style w:type="character" w:customStyle="1" w:styleId="ListLabel111">
    <w:name w:val="ListLabel 111"/>
    <w:rPr>
      <w:u w:val="none"/>
    </w:rPr>
  </w:style>
  <w:style w:type="character" w:customStyle="1" w:styleId="ListLabel112">
    <w:name w:val="ListLabel 112"/>
    <w:rPr>
      <w:u w:val="none"/>
    </w:rPr>
  </w:style>
  <w:style w:type="character" w:customStyle="1" w:styleId="ListLabel113">
    <w:name w:val="ListLabel 113"/>
    <w:rPr>
      <w:u w:val="none"/>
    </w:rPr>
  </w:style>
  <w:style w:type="character" w:customStyle="1" w:styleId="ListLabel114">
    <w:name w:val="ListLabel 114"/>
    <w:rPr>
      <w:u w:val="none"/>
    </w:rPr>
  </w:style>
  <w:style w:type="character" w:customStyle="1" w:styleId="ListLabel115">
    <w:name w:val="ListLabel 115"/>
    <w:rPr>
      <w:u w:val="none"/>
    </w:rPr>
  </w:style>
  <w:style w:type="character" w:customStyle="1" w:styleId="ListLabel116">
    <w:name w:val="ListLabel 116"/>
    <w:rPr>
      <w:u w:val="none"/>
    </w:rPr>
  </w:style>
  <w:style w:type="character" w:customStyle="1" w:styleId="ListLabel117">
    <w:name w:val="ListLabel 117"/>
    <w:rPr>
      <w:u w:val="none"/>
    </w:rPr>
  </w:style>
  <w:style w:type="character" w:customStyle="1" w:styleId="ListLabel118">
    <w:name w:val="ListLabel 118"/>
    <w:rPr>
      <w:rFonts w:ascii="Helvetica Neue" w:eastAsia="Helvetica Neue" w:hAnsi="Helvetica Neue" w:cs="Helvetica Neue"/>
      <w:sz w:val="24"/>
      <w:u w:val="none"/>
    </w:rPr>
  </w:style>
  <w:style w:type="character" w:customStyle="1" w:styleId="ListLabel119">
    <w:name w:val="ListLabel 119"/>
    <w:rPr>
      <w:rFonts w:ascii="Helvetica Neue" w:eastAsia="Helvetica Neue" w:hAnsi="Helvetica Neue" w:cs="Helvetica Neue"/>
      <w:sz w:val="24"/>
      <w:u w:val="none"/>
    </w:rPr>
  </w:style>
  <w:style w:type="character" w:customStyle="1" w:styleId="ListLabel120">
    <w:name w:val="ListLabel 120"/>
    <w:rPr>
      <w:u w:val="none"/>
    </w:rPr>
  </w:style>
  <w:style w:type="character" w:customStyle="1" w:styleId="ListLabel121">
    <w:name w:val="ListLabel 121"/>
    <w:rPr>
      <w:u w:val="none"/>
    </w:rPr>
  </w:style>
  <w:style w:type="character" w:customStyle="1" w:styleId="ListLabel122">
    <w:name w:val="ListLabel 122"/>
    <w:rPr>
      <w:u w:val="none"/>
    </w:rPr>
  </w:style>
  <w:style w:type="character" w:customStyle="1" w:styleId="ListLabel123">
    <w:name w:val="ListLabel 123"/>
    <w:rPr>
      <w:u w:val="none"/>
    </w:rPr>
  </w:style>
  <w:style w:type="character" w:customStyle="1" w:styleId="ListLabel124">
    <w:name w:val="ListLabel 124"/>
    <w:rPr>
      <w:u w:val="none"/>
    </w:rPr>
  </w:style>
  <w:style w:type="character" w:customStyle="1" w:styleId="ListLabel125">
    <w:name w:val="ListLabel 125"/>
    <w:rPr>
      <w:u w:val="none"/>
    </w:rPr>
  </w:style>
  <w:style w:type="character" w:customStyle="1" w:styleId="ListLabel126">
    <w:name w:val="ListLabel 126"/>
    <w:rPr>
      <w:u w:val="none"/>
    </w:rPr>
  </w:style>
  <w:style w:type="character" w:customStyle="1" w:styleId="ListLabel127">
    <w:name w:val="ListLabel 127"/>
    <w:rPr>
      <w:rFonts w:ascii="Helvetica Neue" w:eastAsia="Helvetica Neue" w:hAnsi="Helvetica Neue" w:cs="Helvetica Neue"/>
      <w:sz w:val="24"/>
      <w:u w:val="none"/>
    </w:rPr>
  </w:style>
  <w:style w:type="character" w:customStyle="1" w:styleId="ListLabel128">
    <w:name w:val="ListLabel 128"/>
    <w:rPr>
      <w:u w:val="none"/>
    </w:rPr>
  </w:style>
  <w:style w:type="character" w:customStyle="1" w:styleId="ListLabel129">
    <w:name w:val="ListLabel 129"/>
    <w:rPr>
      <w:u w:val="none"/>
    </w:rPr>
  </w:style>
  <w:style w:type="character" w:customStyle="1" w:styleId="ListLabel130">
    <w:name w:val="ListLabel 130"/>
    <w:rPr>
      <w:u w:val="none"/>
    </w:rPr>
  </w:style>
  <w:style w:type="character" w:customStyle="1" w:styleId="ListLabel131">
    <w:name w:val="ListLabel 131"/>
    <w:rPr>
      <w:u w:val="none"/>
    </w:rPr>
  </w:style>
  <w:style w:type="character" w:customStyle="1" w:styleId="ListLabel132">
    <w:name w:val="ListLabel 132"/>
    <w:rPr>
      <w:u w:val="none"/>
    </w:rPr>
  </w:style>
  <w:style w:type="character" w:customStyle="1" w:styleId="ListLabel133">
    <w:name w:val="ListLabel 133"/>
    <w:rPr>
      <w:u w:val="none"/>
    </w:rPr>
  </w:style>
  <w:style w:type="character" w:customStyle="1" w:styleId="ListLabel134">
    <w:name w:val="ListLabel 134"/>
    <w:rPr>
      <w:u w:val="none"/>
    </w:rPr>
  </w:style>
  <w:style w:type="character" w:customStyle="1" w:styleId="ListLabel135">
    <w:name w:val="ListLabel 135"/>
    <w:rPr>
      <w:u w:val="none"/>
    </w:rPr>
  </w:style>
  <w:style w:type="character" w:customStyle="1" w:styleId="ListLabel136">
    <w:name w:val="ListLabel 136"/>
    <w:rPr>
      <w:rFonts w:ascii="Helvetica Neue" w:eastAsia="Helvetica Neue" w:hAnsi="Helvetica Neue" w:cs="Helvetica Neue"/>
      <w:sz w:val="24"/>
      <w:u w:val="none"/>
    </w:rPr>
  </w:style>
  <w:style w:type="character" w:customStyle="1" w:styleId="ListLabel137">
    <w:name w:val="ListLabel 137"/>
    <w:rPr>
      <w:u w:val="none"/>
    </w:rPr>
  </w:style>
  <w:style w:type="character" w:customStyle="1" w:styleId="ListLabel138">
    <w:name w:val="ListLabel 138"/>
    <w:rPr>
      <w:u w:val="none"/>
    </w:rPr>
  </w:style>
  <w:style w:type="character" w:customStyle="1" w:styleId="ListLabel139">
    <w:name w:val="ListLabel 139"/>
    <w:rPr>
      <w:u w:val="none"/>
    </w:rPr>
  </w:style>
  <w:style w:type="character" w:customStyle="1" w:styleId="ListLabel140">
    <w:name w:val="ListLabel 140"/>
    <w:rPr>
      <w:u w:val="none"/>
    </w:rPr>
  </w:style>
  <w:style w:type="character" w:customStyle="1" w:styleId="ListLabel141">
    <w:name w:val="ListLabel 141"/>
    <w:rPr>
      <w:u w:val="none"/>
    </w:rPr>
  </w:style>
  <w:style w:type="character" w:customStyle="1" w:styleId="ListLabel142">
    <w:name w:val="ListLabel 142"/>
    <w:rPr>
      <w:u w:val="none"/>
    </w:rPr>
  </w:style>
  <w:style w:type="character" w:customStyle="1" w:styleId="ListLabel143">
    <w:name w:val="ListLabel 143"/>
    <w:rPr>
      <w:u w:val="none"/>
    </w:rPr>
  </w:style>
  <w:style w:type="character" w:customStyle="1" w:styleId="ListLabel144">
    <w:name w:val="ListLabel 144"/>
    <w:rPr>
      <w:u w:val="none"/>
    </w:rPr>
  </w:style>
  <w:style w:type="character" w:customStyle="1" w:styleId="ListLabel145">
    <w:name w:val="ListLabel 145"/>
    <w:rPr>
      <w:rFonts w:ascii="Helvetica Neue" w:eastAsia="Helvetica Neue" w:hAnsi="Helvetica Neue" w:cs="Helvetica Neue"/>
      <w:sz w:val="24"/>
      <w:u w:val="none"/>
    </w:rPr>
  </w:style>
  <w:style w:type="character" w:customStyle="1" w:styleId="ListLabel146">
    <w:name w:val="ListLabel 146"/>
    <w:rPr>
      <w:u w:val="none"/>
    </w:rPr>
  </w:style>
  <w:style w:type="character" w:customStyle="1" w:styleId="ListLabel147">
    <w:name w:val="ListLabel 147"/>
    <w:rPr>
      <w:u w:val="none"/>
    </w:rPr>
  </w:style>
  <w:style w:type="character" w:customStyle="1" w:styleId="ListLabel148">
    <w:name w:val="ListLabel 148"/>
    <w:rPr>
      <w:u w:val="none"/>
    </w:rPr>
  </w:style>
  <w:style w:type="character" w:customStyle="1" w:styleId="ListLabel149">
    <w:name w:val="ListLabel 149"/>
    <w:rPr>
      <w:u w:val="none"/>
    </w:rPr>
  </w:style>
  <w:style w:type="character" w:customStyle="1" w:styleId="ListLabel150">
    <w:name w:val="ListLabel 150"/>
    <w:rPr>
      <w:u w:val="none"/>
    </w:rPr>
  </w:style>
  <w:style w:type="character" w:customStyle="1" w:styleId="ListLabel151">
    <w:name w:val="ListLabel 151"/>
    <w:rPr>
      <w:u w:val="none"/>
    </w:rPr>
  </w:style>
  <w:style w:type="character" w:customStyle="1" w:styleId="ListLabel152">
    <w:name w:val="ListLabel 152"/>
    <w:rPr>
      <w:u w:val="none"/>
    </w:rPr>
  </w:style>
  <w:style w:type="character" w:customStyle="1" w:styleId="ListLabel153">
    <w:name w:val="ListLabel 153"/>
    <w:rPr>
      <w:u w:val="none"/>
    </w:rPr>
  </w:style>
  <w:style w:type="character" w:customStyle="1" w:styleId="ListLabel154">
    <w:name w:val="ListLabel 154"/>
    <w:rPr>
      <w:rFonts w:ascii="Helvetica Neue" w:eastAsia="Helvetica Neue" w:hAnsi="Helvetica Neue" w:cs="Helvetica Neue"/>
      <w:sz w:val="24"/>
      <w:u w:val="none"/>
    </w:rPr>
  </w:style>
  <w:style w:type="character" w:customStyle="1" w:styleId="ListLabel155">
    <w:name w:val="ListLabel 155"/>
    <w:rPr>
      <w:u w:val="none"/>
    </w:rPr>
  </w:style>
  <w:style w:type="character" w:customStyle="1" w:styleId="ListLabel156">
    <w:name w:val="ListLabel 156"/>
    <w:rPr>
      <w:u w:val="none"/>
    </w:rPr>
  </w:style>
  <w:style w:type="character" w:customStyle="1" w:styleId="ListLabel157">
    <w:name w:val="ListLabel 157"/>
    <w:rPr>
      <w:u w:val="none"/>
    </w:rPr>
  </w:style>
  <w:style w:type="character" w:customStyle="1" w:styleId="ListLabel158">
    <w:name w:val="ListLabel 158"/>
    <w:rPr>
      <w:u w:val="none"/>
    </w:rPr>
  </w:style>
  <w:style w:type="character" w:customStyle="1" w:styleId="ListLabel159">
    <w:name w:val="ListLabel 159"/>
    <w:rPr>
      <w:u w:val="none"/>
    </w:rPr>
  </w:style>
  <w:style w:type="character" w:customStyle="1" w:styleId="ListLabel160">
    <w:name w:val="ListLabel 160"/>
    <w:rPr>
      <w:u w:val="none"/>
    </w:rPr>
  </w:style>
  <w:style w:type="character" w:customStyle="1" w:styleId="ListLabel161">
    <w:name w:val="ListLabel 161"/>
    <w:rPr>
      <w:u w:val="none"/>
    </w:rPr>
  </w:style>
  <w:style w:type="character" w:customStyle="1" w:styleId="ListLabel162">
    <w:name w:val="ListLabel 162"/>
    <w:rPr>
      <w:u w:val="none"/>
    </w:rPr>
  </w:style>
  <w:style w:type="character" w:customStyle="1" w:styleId="ListLabel163">
    <w:name w:val="ListLabel 163"/>
    <w:rPr>
      <w:rFonts w:ascii="Helvetica Neue" w:eastAsia="Helvetica Neue" w:hAnsi="Helvetica Neue" w:cs="Helvetica Neue"/>
      <w:sz w:val="24"/>
      <w:u w:val="none"/>
    </w:rPr>
  </w:style>
  <w:style w:type="character" w:customStyle="1" w:styleId="ListLabel164">
    <w:name w:val="ListLabel 164"/>
    <w:rPr>
      <w:u w:val="none"/>
    </w:rPr>
  </w:style>
  <w:style w:type="character" w:customStyle="1" w:styleId="ListLabel165">
    <w:name w:val="ListLabel 165"/>
    <w:rPr>
      <w:u w:val="none"/>
    </w:rPr>
  </w:style>
  <w:style w:type="character" w:customStyle="1" w:styleId="ListLabel166">
    <w:name w:val="ListLabel 166"/>
    <w:rPr>
      <w:u w:val="none"/>
    </w:rPr>
  </w:style>
  <w:style w:type="character" w:customStyle="1" w:styleId="ListLabel167">
    <w:name w:val="ListLabel 167"/>
    <w:rPr>
      <w:u w:val="none"/>
    </w:rPr>
  </w:style>
  <w:style w:type="character" w:customStyle="1" w:styleId="ListLabel168">
    <w:name w:val="ListLabel 168"/>
    <w:rPr>
      <w:u w:val="none"/>
    </w:rPr>
  </w:style>
  <w:style w:type="character" w:customStyle="1" w:styleId="ListLabel169">
    <w:name w:val="ListLabel 169"/>
    <w:rPr>
      <w:u w:val="none"/>
    </w:rPr>
  </w:style>
  <w:style w:type="character" w:customStyle="1" w:styleId="ListLabel170">
    <w:name w:val="ListLabel 170"/>
    <w:rPr>
      <w:u w:val="none"/>
    </w:rPr>
  </w:style>
  <w:style w:type="character" w:customStyle="1" w:styleId="ListLabel171">
    <w:name w:val="ListLabel 171"/>
    <w:rPr>
      <w:u w:val="none"/>
    </w:rPr>
  </w:style>
  <w:style w:type="character" w:customStyle="1" w:styleId="ListLabel172">
    <w:name w:val="ListLabel 172"/>
    <w:rPr>
      <w:rFonts w:ascii="Helvetica Neue" w:eastAsia="Helvetica Neue" w:hAnsi="Helvetica Neue" w:cs="Helvetica Neue"/>
      <w:sz w:val="24"/>
      <w:u w:val="none"/>
    </w:rPr>
  </w:style>
  <w:style w:type="character" w:customStyle="1" w:styleId="ListLabel173">
    <w:name w:val="ListLabel 173"/>
    <w:rPr>
      <w:u w:val="none"/>
    </w:rPr>
  </w:style>
  <w:style w:type="character" w:customStyle="1" w:styleId="ListLabel174">
    <w:name w:val="ListLabel 174"/>
    <w:rPr>
      <w:u w:val="none"/>
    </w:rPr>
  </w:style>
  <w:style w:type="character" w:customStyle="1" w:styleId="ListLabel175">
    <w:name w:val="ListLabel 175"/>
    <w:rPr>
      <w:u w:val="none"/>
    </w:rPr>
  </w:style>
  <w:style w:type="character" w:customStyle="1" w:styleId="ListLabel176">
    <w:name w:val="ListLabel 176"/>
    <w:rPr>
      <w:u w:val="none"/>
    </w:rPr>
  </w:style>
  <w:style w:type="character" w:customStyle="1" w:styleId="ListLabel177">
    <w:name w:val="ListLabel 177"/>
    <w:rPr>
      <w:u w:val="none"/>
    </w:rPr>
  </w:style>
  <w:style w:type="character" w:customStyle="1" w:styleId="ListLabel178">
    <w:name w:val="ListLabel 178"/>
    <w:rPr>
      <w:u w:val="none"/>
    </w:rPr>
  </w:style>
  <w:style w:type="character" w:customStyle="1" w:styleId="ListLabel179">
    <w:name w:val="ListLabel 179"/>
    <w:rPr>
      <w:u w:val="none"/>
    </w:rPr>
  </w:style>
  <w:style w:type="character" w:customStyle="1" w:styleId="ListLabel180">
    <w:name w:val="ListLabel 180"/>
    <w:rPr>
      <w:u w:val="none"/>
    </w:rPr>
  </w:style>
  <w:style w:type="character" w:customStyle="1" w:styleId="ListLabel181">
    <w:name w:val="ListLabel 181"/>
    <w:rPr>
      <w:rFonts w:ascii="Helvetica Neue" w:eastAsia="Helvetica Neue" w:hAnsi="Helvetica Neue" w:cs="Helvetica Neue"/>
      <w:sz w:val="24"/>
      <w:u w:val="none"/>
    </w:rPr>
  </w:style>
  <w:style w:type="character" w:customStyle="1" w:styleId="ListLabel182">
    <w:name w:val="ListLabel 182"/>
    <w:rPr>
      <w:u w:val="none"/>
    </w:rPr>
  </w:style>
  <w:style w:type="character" w:customStyle="1" w:styleId="ListLabel183">
    <w:name w:val="ListLabel 183"/>
    <w:rPr>
      <w:u w:val="none"/>
    </w:rPr>
  </w:style>
  <w:style w:type="character" w:customStyle="1" w:styleId="ListLabel184">
    <w:name w:val="ListLabel 184"/>
    <w:rPr>
      <w:u w:val="none"/>
    </w:rPr>
  </w:style>
  <w:style w:type="character" w:customStyle="1" w:styleId="ListLabel185">
    <w:name w:val="ListLabel 185"/>
    <w:rPr>
      <w:u w:val="none"/>
    </w:rPr>
  </w:style>
  <w:style w:type="character" w:customStyle="1" w:styleId="ListLabel186">
    <w:name w:val="ListLabel 186"/>
    <w:rPr>
      <w:u w:val="none"/>
    </w:rPr>
  </w:style>
  <w:style w:type="character" w:customStyle="1" w:styleId="ListLabel187">
    <w:name w:val="ListLabel 187"/>
    <w:rPr>
      <w:u w:val="none"/>
    </w:rPr>
  </w:style>
  <w:style w:type="character" w:customStyle="1" w:styleId="ListLabel188">
    <w:name w:val="ListLabel 188"/>
    <w:rPr>
      <w:u w:val="none"/>
    </w:rPr>
  </w:style>
  <w:style w:type="character" w:customStyle="1" w:styleId="ListLabel189">
    <w:name w:val="ListLabel 189"/>
    <w:rPr>
      <w:u w:val="none"/>
    </w:rPr>
  </w:style>
  <w:style w:type="character" w:customStyle="1" w:styleId="ListLabel190">
    <w:name w:val="ListLabel 190"/>
    <w:rPr>
      <w:rFonts w:ascii="Helvetica Neue" w:eastAsia="Helvetica Neue" w:hAnsi="Helvetica Neue" w:cs="Helvetica Neue"/>
      <w:sz w:val="24"/>
      <w:u w:val="none"/>
    </w:rPr>
  </w:style>
  <w:style w:type="character" w:customStyle="1" w:styleId="ListLabel191">
    <w:name w:val="ListLabel 191"/>
    <w:rPr>
      <w:u w:val="none"/>
    </w:rPr>
  </w:style>
  <w:style w:type="character" w:customStyle="1" w:styleId="ListLabel192">
    <w:name w:val="ListLabel 192"/>
    <w:rPr>
      <w:u w:val="none"/>
    </w:rPr>
  </w:style>
  <w:style w:type="character" w:customStyle="1" w:styleId="ListLabel193">
    <w:name w:val="ListLabel 193"/>
    <w:rPr>
      <w:u w:val="none"/>
    </w:rPr>
  </w:style>
  <w:style w:type="character" w:customStyle="1" w:styleId="ListLabel194">
    <w:name w:val="ListLabel 194"/>
    <w:rPr>
      <w:u w:val="none"/>
    </w:rPr>
  </w:style>
  <w:style w:type="character" w:customStyle="1" w:styleId="ListLabel195">
    <w:name w:val="ListLabel 195"/>
    <w:rPr>
      <w:u w:val="none"/>
    </w:rPr>
  </w:style>
  <w:style w:type="character" w:customStyle="1" w:styleId="ListLabel196">
    <w:name w:val="ListLabel 196"/>
    <w:rPr>
      <w:u w:val="none"/>
    </w:rPr>
  </w:style>
  <w:style w:type="character" w:customStyle="1" w:styleId="ListLabel197">
    <w:name w:val="ListLabel 197"/>
    <w:rPr>
      <w:u w:val="none"/>
    </w:rPr>
  </w:style>
  <w:style w:type="character" w:customStyle="1" w:styleId="ListLabel198">
    <w:name w:val="ListLabel 198"/>
    <w:rPr>
      <w:u w:val="none"/>
    </w:rPr>
  </w:style>
  <w:style w:type="character" w:customStyle="1" w:styleId="ListLabel199">
    <w:name w:val="ListLabel 199"/>
    <w:rPr>
      <w:rFonts w:ascii="Helvetica Neue" w:eastAsia="Helvetica Neue" w:hAnsi="Helvetica Neue" w:cs="Helvetica Neue"/>
      <w:sz w:val="24"/>
      <w:u w:val="none"/>
    </w:rPr>
  </w:style>
  <w:style w:type="character" w:customStyle="1" w:styleId="ListLabel200">
    <w:name w:val="ListLabel 200"/>
    <w:rPr>
      <w:u w:val="none"/>
    </w:rPr>
  </w:style>
  <w:style w:type="character" w:customStyle="1" w:styleId="ListLabel201">
    <w:name w:val="ListLabel 201"/>
    <w:rPr>
      <w:u w:val="none"/>
    </w:rPr>
  </w:style>
  <w:style w:type="character" w:customStyle="1" w:styleId="ListLabel202">
    <w:name w:val="ListLabel 202"/>
    <w:rPr>
      <w:u w:val="none"/>
    </w:rPr>
  </w:style>
  <w:style w:type="character" w:customStyle="1" w:styleId="ListLabel203">
    <w:name w:val="ListLabel 203"/>
    <w:rPr>
      <w:u w:val="none"/>
    </w:rPr>
  </w:style>
  <w:style w:type="character" w:customStyle="1" w:styleId="ListLabel204">
    <w:name w:val="ListLabel 204"/>
    <w:rPr>
      <w:u w:val="none"/>
    </w:rPr>
  </w:style>
  <w:style w:type="character" w:customStyle="1" w:styleId="ListLabel205">
    <w:name w:val="ListLabel 205"/>
    <w:rPr>
      <w:u w:val="none"/>
    </w:rPr>
  </w:style>
  <w:style w:type="character" w:customStyle="1" w:styleId="ListLabel206">
    <w:name w:val="ListLabel 206"/>
    <w:rPr>
      <w:u w:val="none"/>
    </w:rPr>
  </w:style>
  <w:style w:type="character" w:customStyle="1" w:styleId="ListLabel207">
    <w:name w:val="ListLabel 207"/>
    <w:rPr>
      <w:u w:val="none"/>
    </w:rPr>
  </w:style>
  <w:style w:type="character" w:customStyle="1" w:styleId="ListLabel208">
    <w:name w:val="ListLabel 208"/>
    <w:rPr>
      <w:rFonts w:ascii="Helvetica Neue" w:eastAsia="Helvetica Neue" w:hAnsi="Helvetica Neue" w:cs="Helvetica Neue"/>
      <w:sz w:val="24"/>
      <w:u w:val="none"/>
    </w:rPr>
  </w:style>
  <w:style w:type="character" w:customStyle="1" w:styleId="ListLabel209">
    <w:name w:val="ListLabel 209"/>
    <w:rPr>
      <w:rFonts w:ascii="Helvetica Neue" w:eastAsia="Helvetica Neue" w:hAnsi="Helvetica Neue" w:cs="Helvetica Neue"/>
      <w:sz w:val="24"/>
      <w:u w:val="none"/>
    </w:rPr>
  </w:style>
  <w:style w:type="character" w:customStyle="1" w:styleId="ListLabel210">
    <w:name w:val="ListLabel 210"/>
    <w:rPr>
      <w:u w:val="none"/>
    </w:rPr>
  </w:style>
  <w:style w:type="character" w:customStyle="1" w:styleId="ListLabel211">
    <w:name w:val="ListLabel 211"/>
    <w:rPr>
      <w:u w:val="none"/>
    </w:rPr>
  </w:style>
  <w:style w:type="character" w:customStyle="1" w:styleId="ListLabel212">
    <w:name w:val="ListLabel 212"/>
    <w:rPr>
      <w:u w:val="none"/>
    </w:rPr>
  </w:style>
  <w:style w:type="character" w:customStyle="1" w:styleId="ListLabel213">
    <w:name w:val="ListLabel 213"/>
    <w:rPr>
      <w:u w:val="none"/>
    </w:rPr>
  </w:style>
  <w:style w:type="character" w:customStyle="1" w:styleId="ListLabel214">
    <w:name w:val="ListLabel 214"/>
    <w:rPr>
      <w:u w:val="none"/>
    </w:rPr>
  </w:style>
  <w:style w:type="character" w:customStyle="1" w:styleId="ListLabel215">
    <w:name w:val="ListLabel 215"/>
    <w:rPr>
      <w:u w:val="none"/>
    </w:rPr>
  </w:style>
  <w:style w:type="character" w:customStyle="1" w:styleId="ListLabel216">
    <w:name w:val="ListLabel 216"/>
    <w:rPr>
      <w:u w:val="none"/>
    </w:rPr>
  </w:style>
  <w:style w:type="character" w:customStyle="1" w:styleId="ListLabel217">
    <w:name w:val="ListLabel 217"/>
    <w:rPr>
      <w:rFonts w:ascii="Helvetica Neue" w:eastAsia="Helvetica Neue" w:hAnsi="Helvetica Neue" w:cs="Helvetica Neue"/>
      <w:sz w:val="24"/>
      <w:u w:val="none"/>
    </w:rPr>
  </w:style>
  <w:style w:type="character" w:customStyle="1" w:styleId="ListLabel218">
    <w:name w:val="ListLabel 218"/>
    <w:rPr>
      <w:u w:val="none"/>
    </w:rPr>
  </w:style>
  <w:style w:type="character" w:customStyle="1" w:styleId="ListLabel219">
    <w:name w:val="ListLabel 219"/>
    <w:rPr>
      <w:u w:val="none"/>
    </w:rPr>
  </w:style>
  <w:style w:type="character" w:customStyle="1" w:styleId="ListLabel220">
    <w:name w:val="ListLabel 220"/>
    <w:rPr>
      <w:u w:val="none"/>
    </w:rPr>
  </w:style>
  <w:style w:type="character" w:customStyle="1" w:styleId="ListLabel221">
    <w:name w:val="ListLabel 221"/>
    <w:rPr>
      <w:u w:val="none"/>
    </w:rPr>
  </w:style>
  <w:style w:type="character" w:customStyle="1" w:styleId="ListLabel222">
    <w:name w:val="ListLabel 222"/>
    <w:rPr>
      <w:u w:val="none"/>
    </w:rPr>
  </w:style>
  <w:style w:type="character" w:customStyle="1" w:styleId="ListLabel223">
    <w:name w:val="ListLabel 223"/>
    <w:rPr>
      <w:u w:val="none"/>
    </w:rPr>
  </w:style>
  <w:style w:type="character" w:customStyle="1" w:styleId="ListLabel224">
    <w:name w:val="ListLabel 224"/>
    <w:rPr>
      <w:u w:val="none"/>
    </w:rPr>
  </w:style>
  <w:style w:type="character" w:customStyle="1" w:styleId="ListLabel225">
    <w:name w:val="ListLabel 225"/>
    <w:rPr>
      <w:u w:val="none"/>
    </w:rPr>
  </w:style>
  <w:style w:type="character" w:customStyle="1" w:styleId="ListLabel226">
    <w:name w:val="ListLabel 226"/>
    <w:rPr>
      <w:rFonts w:ascii="Helvetica Neue" w:eastAsia="Helvetica Neue" w:hAnsi="Helvetica Neue" w:cs="Helvetica Neue"/>
      <w:sz w:val="24"/>
      <w:u w:val="none"/>
    </w:rPr>
  </w:style>
  <w:style w:type="character" w:customStyle="1" w:styleId="ListLabel227">
    <w:name w:val="ListLabel 227"/>
    <w:rPr>
      <w:u w:val="none"/>
    </w:rPr>
  </w:style>
  <w:style w:type="character" w:customStyle="1" w:styleId="ListLabel228">
    <w:name w:val="ListLabel 228"/>
    <w:rPr>
      <w:u w:val="none"/>
    </w:rPr>
  </w:style>
  <w:style w:type="character" w:customStyle="1" w:styleId="ListLabel229">
    <w:name w:val="ListLabel 229"/>
    <w:rPr>
      <w:u w:val="none"/>
    </w:rPr>
  </w:style>
  <w:style w:type="character" w:customStyle="1" w:styleId="ListLabel230">
    <w:name w:val="ListLabel 230"/>
    <w:rPr>
      <w:u w:val="none"/>
    </w:rPr>
  </w:style>
  <w:style w:type="character" w:customStyle="1" w:styleId="ListLabel231">
    <w:name w:val="ListLabel 231"/>
    <w:rPr>
      <w:u w:val="none"/>
    </w:rPr>
  </w:style>
  <w:style w:type="character" w:customStyle="1" w:styleId="ListLabel232">
    <w:name w:val="ListLabel 232"/>
    <w:rPr>
      <w:u w:val="none"/>
    </w:rPr>
  </w:style>
  <w:style w:type="character" w:customStyle="1" w:styleId="ListLabel233">
    <w:name w:val="ListLabel 233"/>
    <w:rPr>
      <w:u w:val="none"/>
    </w:rPr>
  </w:style>
  <w:style w:type="character" w:customStyle="1" w:styleId="ListLabel234">
    <w:name w:val="ListLabel 234"/>
    <w:rPr>
      <w:u w:val="none"/>
    </w:rPr>
  </w:style>
  <w:style w:type="character" w:customStyle="1" w:styleId="ListLabel235">
    <w:name w:val="ListLabel 235"/>
    <w:rPr>
      <w:rFonts w:ascii="Helvetica Neue" w:eastAsia="Helvetica Neue" w:hAnsi="Helvetica Neue" w:cs="Helvetica Neue"/>
      <w:sz w:val="24"/>
      <w:u w:val="none"/>
    </w:rPr>
  </w:style>
  <w:style w:type="character" w:customStyle="1" w:styleId="ListLabel236">
    <w:name w:val="ListLabel 236"/>
    <w:rPr>
      <w:rFonts w:ascii="Helvetica Neue" w:eastAsia="Helvetica Neue" w:hAnsi="Helvetica Neue" w:cs="Helvetica Neue"/>
      <w:sz w:val="24"/>
      <w:u w:val="none"/>
    </w:rPr>
  </w:style>
  <w:style w:type="character" w:customStyle="1" w:styleId="ListLabel237">
    <w:name w:val="ListLabel 237"/>
    <w:rPr>
      <w:u w:val="none"/>
    </w:rPr>
  </w:style>
  <w:style w:type="character" w:customStyle="1" w:styleId="ListLabel238">
    <w:name w:val="ListLabel 238"/>
    <w:rPr>
      <w:u w:val="none"/>
    </w:rPr>
  </w:style>
  <w:style w:type="character" w:customStyle="1" w:styleId="ListLabel239">
    <w:name w:val="ListLabel 239"/>
    <w:rPr>
      <w:u w:val="none"/>
    </w:rPr>
  </w:style>
  <w:style w:type="character" w:customStyle="1" w:styleId="ListLabel240">
    <w:name w:val="ListLabel 240"/>
    <w:rPr>
      <w:u w:val="none"/>
    </w:rPr>
  </w:style>
  <w:style w:type="character" w:customStyle="1" w:styleId="ListLabel241">
    <w:name w:val="ListLabel 241"/>
    <w:rPr>
      <w:u w:val="none"/>
    </w:rPr>
  </w:style>
  <w:style w:type="character" w:customStyle="1" w:styleId="ListLabel242">
    <w:name w:val="ListLabel 242"/>
    <w:rPr>
      <w:u w:val="none"/>
    </w:rPr>
  </w:style>
  <w:style w:type="character" w:customStyle="1" w:styleId="ListLabel243">
    <w:name w:val="ListLabel 243"/>
    <w:rPr>
      <w:u w:val="none"/>
    </w:rPr>
  </w:style>
  <w:style w:type="character" w:customStyle="1" w:styleId="ListLabel244">
    <w:name w:val="ListLabel 244"/>
    <w:rPr>
      <w:rFonts w:ascii="Helvetica Neue" w:eastAsia="Helvetica Neue" w:hAnsi="Helvetica Neue" w:cs="Helvetica Neue"/>
      <w:sz w:val="24"/>
      <w:u w:val="none"/>
    </w:rPr>
  </w:style>
  <w:style w:type="character" w:customStyle="1" w:styleId="ListLabel245">
    <w:name w:val="ListLabel 245"/>
    <w:rPr>
      <w:u w:val="none"/>
    </w:rPr>
  </w:style>
  <w:style w:type="character" w:customStyle="1" w:styleId="ListLabel246">
    <w:name w:val="ListLabel 246"/>
    <w:rPr>
      <w:u w:val="none"/>
    </w:rPr>
  </w:style>
  <w:style w:type="character" w:customStyle="1" w:styleId="ListLabel247">
    <w:name w:val="ListLabel 247"/>
    <w:rPr>
      <w:u w:val="none"/>
    </w:rPr>
  </w:style>
  <w:style w:type="character" w:customStyle="1" w:styleId="ListLabel248">
    <w:name w:val="ListLabel 248"/>
    <w:rPr>
      <w:u w:val="none"/>
    </w:rPr>
  </w:style>
  <w:style w:type="character" w:customStyle="1" w:styleId="ListLabel249">
    <w:name w:val="ListLabel 249"/>
    <w:rPr>
      <w:u w:val="none"/>
    </w:rPr>
  </w:style>
  <w:style w:type="character" w:customStyle="1" w:styleId="ListLabel250">
    <w:name w:val="ListLabel 250"/>
    <w:rPr>
      <w:u w:val="none"/>
    </w:rPr>
  </w:style>
  <w:style w:type="character" w:customStyle="1" w:styleId="ListLabel251">
    <w:name w:val="ListLabel 251"/>
    <w:rPr>
      <w:u w:val="none"/>
    </w:rPr>
  </w:style>
  <w:style w:type="character" w:customStyle="1" w:styleId="ListLabel252">
    <w:name w:val="ListLabel 252"/>
    <w:rPr>
      <w:u w:val="none"/>
    </w:rPr>
  </w:style>
  <w:style w:type="character" w:customStyle="1" w:styleId="ListLabel253">
    <w:name w:val="ListLabel 253"/>
    <w:rPr>
      <w:rFonts w:ascii="Helvetica Neue" w:eastAsia="Helvetica Neue" w:hAnsi="Helvetica Neue" w:cs="Helvetica Neue"/>
      <w:sz w:val="24"/>
      <w:u w:val="none"/>
    </w:rPr>
  </w:style>
  <w:style w:type="character" w:customStyle="1" w:styleId="ListLabel254">
    <w:name w:val="ListLabel 254"/>
    <w:rPr>
      <w:rFonts w:ascii="Helvetica Neue" w:eastAsia="Helvetica Neue" w:hAnsi="Helvetica Neue" w:cs="Helvetica Neue"/>
      <w:sz w:val="24"/>
      <w:u w:val="none"/>
    </w:rPr>
  </w:style>
  <w:style w:type="character" w:customStyle="1" w:styleId="ListLabel255">
    <w:name w:val="ListLabel 255"/>
    <w:rPr>
      <w:u w:val="none"/>
    </w:rPr>
  </w:style>
  <w:style w:type="character" w:customStyle="1" w:styleId="ListLabel256">
    <w:name w:val="ListLabel 256"/>
    <w:rPr>
      <w:u w:val="none"/>
    </w:rPr>
  </w:style>
  <w:style w:type="character" w:customStyle="1" w:styleId="ListLabel257">
    <w:name w:val="ListLabel 257"/>
    <w:rPr>
      <w:u w:val="none"/>
    </w:rPr>
  </w:style>
  <w:style w:type="character" w:customStyle="1" w:styleId="ListLabel258">
    <w:name w:val="ListLabel 258"/>
    <w:rPr>
      <w:u w:val="none"/>
    </w:rPr>
  </w:style>
  <w:style w:type="character" w:customStyle="1" w:styleId="ListLabel259">
    <w:name w:val="ListLabel 259"/>
    <w:rPr>
      <w:u w:val="none"/>
    </w:rPr>
  </w:style>
  <w:style w:type="character" w:customStyle="1" w:styleId="ListLabel260">
    <w:name w:val="ListLabel 260"/>
    <w:rPr>
      <w:u w:val="none"/>
    </w:rPr>
  </w:style>
  <w:style w:type="character" w:customStyle="1" w:styleId="ListLabel261">
    <w:name w:val="ListLabel 261"/>
    <w:rPr>
      <w:u w:val="none"/>
    </w:rPr>
  </w:style>
  <w:style w:type="character" w:customStyle="1" w:styleId="ListLabel262">
    <w:name w:val="ListLabel 262"/>
    <w:rPr>
      <w:rFonts w:ascii="Helvetica Neue" w:eastAsia="Helvetica Neue" w:hAnsi="Helvetica Neue" w:cs="Helvetica Neue"/>
      <w:sz w:val="24"/>
      <w:u w:val="none"/>
    </w:rPr>
  </w:style>
  <w:style w:type="character" w:customStyle="1" w:styleId="ListLabel263">
    <w:name w:val="ListLabel 263"/>
    <w:rPr>
      <w:u w:val="none"/>
    </w:rPr>
  </w:style>
  <w:style w:type="character" w:customStyle="1" w:styleId="ListLabel264">
    <w:name w:val="ListLabel 264"/>
    <w:rPr>
      <w:u w:val="none"/>
    </w:rPr>
  </w:style>
  <w:style w:type="character" w:customStyle="1" w:styleId="ListLabel265">
    <w:name w:val="ListLabel 265"/>
    <w:rPr>
      <w:u w:val="none"/>
    </w:rPr>
  </w:style>
  <w:style w:type="character" w:customStyle="1" w:styleId="ListLabel266">
    <w:name w:val="ListLabel 266"/>
    <w:rPr>
      <w:u w:val="none"/>
    </w:rPr>
  </w:style>
  <w:style w:type="character" w:customStyle="1" w:styleId="ListLabel267">
    <w:name w:val="ListLabel 267"/>
    <w:rPr>
      <w:u w:val="none"/>
    </w:rPr>
  </w:style>
  <w:style w:type="character" w:customStyle="1" w:styleId="ListLabel268">
    <w:name w:val="ListLabel 268"/>
    <w:rPr>
      <w:u w:val="none"/>
    </w:rPr>
  </w:style>
  <w:style w:type="character" w:customStyle="1" w:styleId="ListLabel269">
    <w:name w:val="ListLabel 269"/>
    <w:rPr>
      <w:u w:val="none"/>
    </w:rPr>
  </w:style>
  <w:style w:type="character" w:customStyle="1" w:styleId="ListLabel270">
    <w:name w:val="ListLabel 270"/>
    <w:rPr>
      <w:u w:val="none"/>
    </w:rPr>
  </w:style>
  <w:style w:type="character" w:customStyle="1" w:styleId="ListLabel271">
    <w:name w:val="ListLabel 271"/>
    <w:rPr>
      <w:rFonts w:ascii="Helvetica Neue" w:eastAsia="Helvetica Neue" w:hAnsi="Helvetica Neue" w:cs="Helvetica Neue"/>
      <w:sz w:val="24"/>
      <w:u w:val="none"/>
    </w:rPr>
  </w:style>
  <w:style w:type="character" w:customStyle="1" w:styleId="ListLabel272">
    <w:name w:val="ListLabel 272"/>
    <w:rPr>
      <w:u w:val="none"/>
    </w:rPr>
  </w:style>
  <w:style w:type="character" w:customStyle="1" w:styleId="ListLabel273">
    <w:name w:val="ListLabel 273"/>
    <w:rPr>
      <w:u w:val="none"/>
    </w:rPr>
  </w:style>
  <w:style w:type="character" w:customStyle="1" w:styleId="ListLabel274">
    <w:name w:val="ListLabel 274"/>
    <w:rPr>
      <w:u w:val="none"/>
    </w:rPr>
  </w:style>
  <w:style w:type="character" w:customStyle="1" w:styleId="ListLabel275">
    <w:name w:val="ListLabel 275"/>
    <w:rPr>
      <w:u w:val="none"/>
    </w:rPr>
  </w:style>
  <w:style w:type="character" w:customStyle="1" w:styleId="ListLabel276">
    <w:name w:val="ListLabel 276"/>
    <w:rPr>
      <w:u w:val="none"/>
    </w:rPr>
  </w:style>
  <w:style w:type="character" w:customStyle="1" w:styleId="ListLabel277">
    <w:name w:val="ListLabel 277"/>
    <w:rPr>
      <w:u w:val="none"/>
    </w:rPr>
  </w:style>
  <w:style w:type="character" w:customStyle="1" w:styleId="ListLabel278">
    <w:name w:val="ListLabel 278"/>
    <w:rPr>
      <w:u w:val="none"/>
    </w:rPr>
  </w:style>
  <w:style w:type="character" w:customStyle="1" w:styleId="ListLabel279">
    <w:name w:val="ListLabel 279"/>
    <w:rPr>
      <w:u w:val="none"/>
    </w:rPr>
  </w:style>
  <w:style w:type="character" w:customStyle="1" w:styleId="ListLabel280">
    <w:name w:val="ListLabel 280"/>
    <w:rPr>
      <w:rFonts w:ascii="Helvetica Neue" w:eastAsia="Helvetica Neue" w:hAnsi="Helvetica Neue" w:cs="Helvetica Neue"/>
      <w:sz w:val="24"/>
      <w:u w:val="none"/>
    </w:rPr>
  </w:style>
  <w:style w:type="character" w:customStyle="1" w:styleId="ListLabel281">
    <w:name w:val="ListLabel 281"/>
    <w:rPr>
      <w:u w:val="none"/>
    </w:rPr>
  </w:style>
  <w:style w:type="character" w:customStyle="1" w:styleId="ListLabel282">
    <w:name w:val="ListLabel 282"/>
    <w:rPr>
      <w:u w:val="none"/>
    </w:rPr>
  </w:style>
  <w:style w:type="character" w:customStyle="1" w:styleId="ListLabel283">
    <w:name w:val="ListLabel 283"/>
    <w:rPr>
      <w:u w:val="none"/>
    </w:rPr>
  </w:style>
  <w:style w:type="character" w:customStyle="1" w:styleId="ListLabel284">
    <w:name w:val="ListLabel 284"/>
    <w:rPr>
      <w:u w:val="none"/>
    </w:rPr>
  </w:style>
  <w:style w:type="character" w:customStyle="1" w:styleId="ListLabel285">
    <w:name w:val="ListLabel 285"/>
    <w:rPr>
      <w:u w:val="none"/>
    </w:rPr>
  </w:style>
  <w:style w:type="character" w:customStyle="1" w:styleId="ListLabel286">
    <w:name w:val="ListLabel 286"/>
    <w:rPr>
      <w:u w:val="none"/>
    </w:rPr>
  </w:style>
  <w:style w:type="character" w:customStyle="1" w:styleId="ListLabel287">
    <w:name w:val="ListLabel 287"/>
    <w:rPr>
      <w:u w:val="none"/>
    </w:rPr>
  </w:style>
  <w:style w:type="character" w:customStyle="1" w:styleId="ListLabel288">
    <w:name w:val="ListLabel 288"/>
    <w:rPr>
      <w:u w:val="none"/>
    </w:rPr>
  </w:style>
  <w:style w:type="character" w:customStyle="1" w:styleId="ListLabel289">
    <w:name w:val="ListLabel 289"/>
    <w:rPr>
      <w:rFonts w:ascii="Helvetica Neue" w:eastAsia="Helvetica Neue" w:hAnsi="Helvetica Neue" w:cs="Helvetica Neue"/>
      <w:sz w:val="24"/>
      <w:u w:val="none"/>
    </w:rPr>
  </w:style>
  <w:style w:type="character" w:customStyle="1" w:styleId="ListLabel290">
    <w:name w:val="ListLabel 290"/>
    <w:rPr>
      <w:rFonts w:ascii="Helvetica Neue" w:eastAsia="Helvetica Neue" w:hAnsi="Helvetica Neue" w:cs="Helvetica Neue"/>
      <w:sz w:val="24"/>
      <w:u w:val="none"/>
    </w:rPr>
  </w:style>
  <w:style w:type="character" w:customStyle="1" w:styleId="ListLabel291">
    <w:name w:val="ListLabel 291"/>
    <w:rPr>
      <w:u w:val="none"/>
    </w:rPr>
  </w:style>
  <w:style w:type="character" w:customStyle="1" w:styleId="ListLabel292">
    <w:name w:val="ListLabel 292"/>
    <w:rPr>
      <w:u w:val="none"/>
    </w:rPr>
  </w:style>
  <w:style w:type="character" w:customStyle="1" w:styleId="ListLabel293">
    <w:name w:val="ListLabel 293"/>
    <w:rPr>
      <w:u w:val="none"/>
    </w:rPr>
  </w:style>
  <w:style w:type="character" w:customStyle="1" w:styleId="ListLabel294">
    <w:name w:val="ListLabel 294"/>
    <w:rPr>
      <w:u w:val="none"/>
    </w:rPr>
  </w:style>
  <w:style w:type="character" w:customStyle="1" w:styleId="ListLabel295">
    <w:name w:val="ListLabel 295"/>
    <w:rPr>
      <w:u w:val="none"/>
    </w:rPr>
  </w:style>
  <w:style w:type="character" w:customStyle="1" w:styleId="ListLabel296">
    <w:name w:val="ListLabel 296"/>
    <w:rPr>
      <w:u w:val="none"/>
    </w:rPr>
  </w:style>
  <w:style w:type="character" w:customStyle="1" w:styleId="ListLabel297">
    <w:name w:val="ListLabel 297"/>
    <w:rPr>
      <w:u w:val="none"/>
    </w:rPr>
  </w:style>
  <w:style w:type="character" w:customStyle="1" w:styleId="ListLabel298">
    <w:name w:val="ListLabel 298"/>
    <w:rPr>
      <w:rFonts w:ascii="Helvetica Neue" w:eastAsia="Helvetica Neue" w:hAnsi="Helvetica Neue" w:cs="Helvetica Neue"/>
      <w:sz w:val="24"/>
      <w:u w:val="none"/>
    </w:rPr>
  </w:style>
  <w:style w:type="character" w:customStyle="1" w:styleId="ListLabel299">
    <w:name w:val="ListLabel 299"/>
    <w:rPr>
      <w:u w:val="none"/>
    </w:rPr>
  </w:style>
  <w:style w:type="character" w:customStyle="1" w:styleId="ListLabel300">
    <w:name w:val="ListLabel 300"/>
    <w:rPr>
      <w:u w:val="none"/>
    </w:rPr>
  </w:style>
  <w:style w:type="character" w:customStyle="1" w:styleId="ListLabel301">
    <w:name w:val="ListLabel 301"/>
    <w:rPr>
      <w:u w:val="none"/>
    </w:rPr>
  </w:style>
  <w:style w:type="character" w:customStyle="1" w:styleId="ListLabel302">
    <w:name w:val="ListLabel 302"/>
    <w:rPr>
      <w:u w:val="none"/>
    </w:rPr>
  </w:style>
  <w:style w:type="character" w:customStyle="1" w:styleId="ListLabel303">
    <w:name w:val="ListLabel 303"/>
    <w:rPr>
      <w:u w:val="none"/>
    </w:rPr>
  </w:style>
  <w:style w:type="character" w:customStyle="1" w:styleId="ListLabel304">
    <w:name w:val="ListLabel 304"/>
    <w:rPr>
      <w:u w:val="none"/>
    </w:rPr>
  </w:style>
  <w:style w:type="character" w:customStyle="1" w:styleId="ListLabel305">
    <w:name w:val="ListLabel 305"/>
    <w:rPr>
      <w:u w:val="none"/>
    </w:rPr>
  </w:style>
  <w:style w:type="character" w:customStyle="1" w:styleId="ListLabel306">
    <w:name w:val="ListLabel 306"/>
    <w:rPr>
      <w:u w:val="none"/>
    </w:rPr>
  </w:style>
  <w:style w:type="character" w:customStyle="1" w:styleId="ListLabel307">
    <w:name w:val="ListLabel 307"/>
    <w:rPr>
      <w:rFonts w:ascii="Helvetica Neue" w:eastAsia="Helvetica Neue" w:hAnsi="Helvetica Neue" w:cs="Helvetica Neue"/>
      <w:sz w:val="24"/>
      <w:u w:val="none"/>
    </w:rPr>
  </w:style>
  <w:style w:type="character" w:customStyle="1" w:styleId="ListLabel308">
    <w:name w:val="ListLabel 308"/>
    <w:rPr>
      <w:u w:val="none"/>
    </w:rPr>
  </w:style>
  <w:style w:type="character" w:customStyle="1" w:styleId="ListLabel309">
    <w:name w:val="ListLabel 309"/>
    <w:rPr>
      <w:u w:val="none"/>
    </w:rPr>
  </w:style>
  <w:style w:type="character" w:customStyle="1" w:styleId="ListLabel310">
    <w:name w:val="ListLabel 310"/>
    <w:rPr>
      <w:u w:val="none"/>
    </w:rPr>
  </w:style>
  <w:style w:type="character" w:customStyle="1" w:styleId="ListLabel311">
    <w:name w:val="ListLabel 311"/>
    <w:rPr>
      <w:u w:val="none"/>
    </w:rPr>
  </w:style>
  <w:style w:type="character" w:customStyle="1" w:styleId="ListLabel312">
    <w:name w:val="ListLabel 312"/>
    <w:rPr>
      <w:u w:val="none"/>
    </w:rPr>
  </w:style>
  <w:style w:type="character" w:customStyle="1" w:styleId="ListLabel313">
    <w:name w:val="ListLabel 313"/>
    <w:rPr>
      <w:u w:val="none"/>
    </w:rPr>
  </w:style>
  <w:style w:type="character" w:customStyle="1" w:styleId="ListLabel314">
    <w:name w:val="ListLabel 314"/>
    <w:rPr>
      <w:u w:val="none"/>
    </w:rPr>
  </w:style>
  <w:style w:type="character" w:customStyle="1" w:styleId="ListLabel315">
    <w:name w:val="ListLabel 315"/>
    <w:rPr>
      <w:u w:val="none"/>
    </w:rPr>
  </w:style>
  <w:style w:type="character" w:customStyle="1" w:styleId="ListLabel316">
    <w:name w:val="ListLabel 316"/>
    <w:rPr>
      <w:rFonts w:ascii="Helvetica Neue" w:eastAsia="Helvetica Neue" w:hAnsi="Helvetica Neue" w:cs="Helvetica Neue"/>
      <w:sz w:val="24"/>
      <w:u w:val="none"/>
    </w:rPr>
  </w:style>
  <w:style w:type="character" w:customStyle="1" w:styleId="ListLabel317">
    <w:name w:val="ListLabel 317"/>
    <w:rPr>
      <w:u w:val="none"/>
    </w:rPr>
  </w:style>
  <w:style w:type="character" w:customStyle="1" w:styleId="ListLabel318">
    <w:name w:val="ListLabel 318"/>
    <w:rPr>
      <w:u w:val="none"/>
    </w:rPr>
  </w:style>
  <w:style w:type="character" w:customStyle="1" w:styleId="ListLabel319">
    <w:name w:val="ListLabel 319"/>
    <w:rPr>
      <w:u w:val="none"/>
    </w:rPr>
  </w:style>
  <w:style w:type="character" w:customStyle="1" w:styleId="ListLabel320">
    <w:name w:val="ListLabel 320"/>
    <w:rPr>
      <w:u w:val="none"/>
    </w:rPr>
  </w:style>
  <w:style w:type="character" w:customStyle="1" w:styleId="ListLabel321">
    <w:name w:val="ListLabel 321"/>
    <w:rPr>
      <w:u w:val="none"/>
    </w:rPr>
  </w:style>
  <w:style w:type="character" w:customStyle="1" w:styleId="ListLabel322">
    <w:name w:val="ListLabel 322"/>
    <w:rPr>
      <w:u w:val="none"/>
    </w:rPr>
  </w:style>
  <w:style w:type="character" w:customStyle="1" w:styleId="ListLabel323">
    <w:name w:val="ListLabel 323"/>
    <w:rPr>
      <w:u w:val="none"/>
    </w:rPr>
  </w:style>
  <w:style w:type="character" w:customStyle="1" w:styleId="ListLabel324">
    <w:name w:val="ListLabel 324"/>
    <w:rPr>
      <w:u w:val="none"/>
    </w:rPr>
  </w:style>
  <w:style w:type="character" w:customStyle="1" w:styleId="ListLabel325">
    <w:name w:val="ListLabel 325"/>
    <w:rPr>
      <w:rFonts w:ascii="Helvetica Neue" w:eastAsia="Helvetica Neue" w:hAnsi="Helvetica Neue" w:cs="Helvetica Neue"/>
      <w:sz w:val="24"/>
      <w:u w:val="none"/>
    </w:rPr>
  </w:style>
  <w:style w:type="character" w:customStyle="1" w:styleId="ListLabel326">
    <w:name w:val="ListLabel 326"/>
    <w:rPr>
      <w:u w:val="none"/>
    </w:rPr>
  </w:style>
  <w:style w:type="character" w:customStyle="1" w:styleId="ListLabel327">
    <w:name w:val="ListLabel 327"/>
    <w:rPr>
      <w:u w:val="none"/>
    </w:rPr>
  </w:style>
  <w:style w:type="character" w:customStyle="1" w:styleId="ListLabel328">
    <w:name w:val="ListLabel 328"/>
    <w:rPr>
      <w:u w:val="none"/>
    </w:rPr>
  </w:style>
  <w:style w:type="character" w:customStyle="1" w:styleId="ListLabel329">
    <w:name w:val="ListLabel 329"/>
    <w:rPr>
      <w:u w:val="none"/>
    </w:rPr>
  </w:style>
  <w:style w:type="character" w:customStyle="1" w:styleId="ListLabel330">
    <w:name w:val="ListLabel 330"/>
    <w:rPr>
      <w:u w:val="none"/>
    </w:rPr>
  </w:style>
  <w:style w:type="character" w:customStyle="1" w:styleId="ListLabel331">
    <w:name w:val="ListLabel 331"/>
    <w:rPr>
      <w:u w:val="none"/>
    </w:rPr>
  </w:style>
  <w:style w:type="character" w:customStyle="1" w:styleId="ListLabel332">
    <w:name w:val="ListLabel 332"/>
    <w:rPr>
      <w:u w:val="none"/>
    </w:rPr>
  </w:style>
  <w:style w:type="character" w:customStyle="1" w:styleId="ListLabel333">
    <w:name w:val="ListLabel 333"/>
    <w:rPr>
      <w:u w:val="none"/>
    </w:rPr>
  </w:style>
  <w:style w:type="character" w:customStyle="1" w:styleId="ListLabel334">
    <w:name w:val="ListLabel 334"/>
    <w:rPr>
      <w:rFonts w:ascii="Helvetica Neue" w:eastAsia="Helvetica Neue" w:hAnsi="Helvetica Neue" w:cs="Helvetica Neue"/>
      <w:sz w:val="24"/>
      <w:u w:val="none"/>
    </w:rPr>
  </w:style>
  <w:style w:type="character" w:customStyle="1" w:styleId="ListLabel335">
    <w:name w:val="ListLabel 335"/>
    <w:rPr>
      <w:rFonts w:ascii="Helvetica Neue" w:eastAsia="Helvetica Neue" w:hAnsi="Helvetica Neue" w:cs="Helvetica Neue"/>
      <w:sz w:val="24"/>
      <w:u w:val="none"/>
    </w:rPr>
  </w:style>
  <w:style w:type="character" w:customStyle="1" w:styleId="ListLabel336">
    <w:name w:val="ListLabel 336"/>
    <w:rPr>
      <w:u w:val="none"/>
    </w:rPr>
  </w:style>
  <w:style w:type="character" w:customStyle="1" w:styleId="ListLabel337">
    <w:name w:val="ListLabel 337"/>
    <w:rPr>
      <w:u w:val="none"/>
    </w:rPr>
  </w:style>
  <w:style w:type="character" w:customStyle="1" w:styleId="ListLabel338">
    <w:name w:val="ListLabel 338"/>
    <w:rPr>
      <w:u w:val="none"/>
    </w:rPr>
  </w:style>
  <w:style w:type="character" w:customStyle="1" w:styleId="ListLabel339">
    <w:name w:val="ListLabel 339"/>
    <w:rPr>
      <w:u w:val="none"/>
    </w:rPr>
  </w:style>
  <w:style w:type="character" w:customStyle="1" w:styleId="ListLabel340">
    <w:name w:val="ListLabel 340"/>
    <w:rPr>
      <w:u w:val="none"/>
    </w:rPr>
  </w:style>
  <w:style w:type="character" w:customStyle="1" w:styleId="ListLabel341">
    <w:name w:val="ListLabel 341"/>
    <w:rPr>
      <w:u w:val="none"/>
    </w:rPr>
  </w:style>
  <w:style w:type="character" w:customStyle="1" w:styleId="ListLabel342">
    <w:name w:val="ListLabel 342"/>
    <w:rPr>
      <w:u w:val="none"/>
    </w:rPr>
  </w:style>
  <w:style w:type="character" w:customStyle="1" w:styleId="ListLabel343">
    <w:name w:val="ListLabel 343"/>
    <w:rPr>
      <w:rFonts w:ascii="Helvetica Neue" w:eastAsia="Helvetica Neue" w:hAnsi="Helvetica Neue" w:cs="Helvetica Neue"/>
      <w:sz w:val="24"/>
      <w:u w:val="none"/>
    </w:rPr>
  </w:style>
  <w:style w:type="character" w:customStyle="1" w:styleId="ListLabel344">
    <w:name w:val="ListLabel 344"/>
    <w:rPr>
      <w:rFonts w:ascii="Helvetica Neue" w:eastAsia="Helvetica Neue" w:hAnsi="Helvetica Neue" w:cs="Helvetica Neue"/>
      <w:sz w:val="24"/>
      <w:u w:val="none"/>
    </w:rPr>
  </w:style>
  <w:style w:type="character" w:customStyle="1" w:styleId="ListLabel345">
    <w:name w:val="ListLabel 345"/>
    <w:rPr>
      <w:u w:val="none"/>
    </w:rPr>
  </w:style>
  <w:style w:type="character" w:customStyle="1" w:styleId="ListLabel346">
    <w:name w:val="ListLabel 346"/>
    <w:rPr>
      <w:u w:val="none"/>
    </w:rPr>
  </w:style>
  <w:style w:type="character" w:customStyle="1" w:styleId="ListLabel347">
    <w:name w:val="ListLabel 347"/>
    <w:rPr>
      <w:u w:val="none"/>
    </w:rPr>
  </w:style>
  <w:style w:type="character" w:customStyle="1" w:styleId="ListLabel348">
    <w:name w:val="ListLabel 348"/>
    <w:rPr>
      <w:u w:val="none"/>
    </w:rPr>
  </w:style>
  <w:style w:type="character" w:customStyle="1" w:styleId="ListLabel349">
    <w:name w:val="ListLabel 349"/>
    <w:rPr>
      <w:u w:val="none"/>
    </w:rPr>
  </w:style>
  <w:style w:type="character" w:customStyle="1" w:styleId="ListLabel350">
    <w:name w:val="ListLabel 350"/>
    <w:rPr>
      <w:u w:val="none"/>
    </w:rPr>
  </w:style>
  <w:style w:type="character" w:customStyle="1" w:styleId="ListLabel351">
    <w:name w:val="ListLabel 351"/>
    <w:rPr>
      <w:u w:val="none"/>
    </w:rPr>
  </w:style>
  <w:style w:type="character" w:customStyle="1" w:styleId="ListLabel352">
    <w:name w:val="ListLabel 352"/>
    <w:rPr>
      <w:rFonts w:ascii="Helvetica Neue" w:eastAsia="Helvetica Neue" w:hAnsi="Helvetica Neue" w:cs="Helvetica Neue"/>
      <w:sz w:val="24"/>
      <w:u w:val="none"/>
    </w:rPr>
  </w:style>
  <w:style w:type="character" w:customStyle="1" w:styleId="ListLabel353">
    <w:name w:val="ListLabel 353"/>
    <w:rPr>
      <w:rFonts w:ascii="Helvetica Neue" w:eastAsia="Helvetica Neue" w:hAnsi="Helvetica Neue" w:cs="Helvetica Neue"/>
      <w:sz w:val="24"/>
      <w:u w:val="none"/>
    </w:rPr>
  </w:style>
  <w:style w:type="character" w:customStyle="1" w:styleId="ListLabel354">
    <w:name w:val="ListLabel 354"/>
    <w:rPr>
      <w:u w:val="none"/>
    </w:rPr>
  </w:style>
  <w:style w:type="character" w:customStyle="1" w:styleId="ListLabel355">
    <w:name w:val="ListLabel 355"/>
    <w:rPr>
      <w:u w:val="none"/>
    </w:rPr>
  </w:style>
  <w:style w:type="character" w:customStyle="1" w:styleId="ListLabel356">
    <w:name w:val="ListLabel 356"/>
    <w:rPr>
      <w:u w:val="none"/>
    </w:rPr>
  </w:style>
  <w:style w:type="character" w:customStyle="1" w:styleId="ListLabel357">
    <w:name w:val="ListLabel 357"/>
    <w:rPr>
      <w:u w:val="none"/>
    </w:rPr>
  </w:style>
  <w:style w:type="character" w:customStyle="1" w:styleId="ListLabel358">
    <w:name w:val="ListLabel 358"/>
    <w:rPr>
      <w:u w:val="none"/>
    </w:rPr>
  </w:style>
  <w:style w:type="character" w:customStyle="1" w:styleId="ListLabel359">
    <w:name w:val="ListLabel 359"/>
    <w:rPr>
      <w:u w:val="none"/>
    </w:rPr>
  </w:style>
  <w:style w:type="character" w:customStyle="1" w:styleId="ListLabel360">
    <w:name w:val="ListLabel 360"/>
    <w:rPr>
      <w:u w:val="none"/>
    </w:rPr>
  </w:style>
  <w:style w:type="character" w:customStyle="1" w:styleId="ListLabel361">
    <w:name w:val="ListLabel 361"/>
    <w:rPr>
      <w:rFonts w:ascii="Helvetica Neue" w:eastAsia="Helvetica Neue" w:hAnsi="Helvetica Neue" w:cs="Helvetica Neue"/>
      <w:sz w:val="24"/>
      <w:u w:val="none"/>
    </w:rPr>
  </w:style>
  <w:style w:type="character" w:customStyle="1" w:styleId="ListLabel362">
    <w:name w:val="ListLabel 362"/>
    <w:rPr>
      <w:u w:val="none"/>
    </w:rPr>
  </w:style>
  <w:style w:type="character" w:customStyle="1" w:styleId="ListLabel363">
    <w:name w:val="ListLabel 363"/>
    <w:rPr>
      <w:u w:val="none"/>
    </w:rPr>
  </w:style>
  <w:style w:type="character" w:customStyle="1" w:styleId="ListLabel364">
    <w:name w:val="ListLabel 364"/>
    <w:rPr>
      <w:u w:val="none"/>
    </w:rPr>
  </w:style>
  <w:style w:type="character" w:customStyle="1" w:styleId="ListLabel365">
    <w:name w:val="ListLabel 365"/>
    <w:rPr>
      <w:u w:val="none"/>
    </w:rPr>
  </w:style>
  <w:style w:type="character" w:customStyle="1" w:styleId="ListLabel366">
    <w:name w:val="ListLabel 366"/>
    <w:rPr>
      <w:u w:val="none"/>
    </w:rPr>
  </w:style>
  <w:style w:type="character" w:customStyle="1" w:styleId="ListLabel367">
    <w:name w:val="ListLabel 367"/>
    <w:rPr>
      <w:u w:val="none"/>
    </w:rPr>
  </w:style>
  <w:style w:type="character" w:customStyle="1" w:styleId="ListLabel368">
    <w:name w:val="ListLabel 368"/>
    <w:rPr>
      <w:u w:val="none"/>
    </w:rPr>
  </w:style>
  <w:style w:type="character" w:customStyle="1" w:styleId="ListLabel369">
    <w:name w:val="ListLabel 369"/>
    <w:rPr>
      <w:u w:val="none"/>
    </w:rPr>
  </w:style>
  <w:style w:type="character" w:customStyle="1" w:styleId="ListLabel370">
    <w:name w:val="ListLabel 370"/>
    <w:rPr>
      <w:rFonts w:ascii="Helvetica Neue" w:eastAsia="Helvetica Neue" w:hAnsi="Helvetica Neue" w:cs="Helvetica Neue"/>
      <w:sz w:val="24"/>
      <w:u w:val="none"/>
    </w:rPr>
  </w:style>
  <w:style w:type="character" w:customStyle="1" w:styleId="ListLabel371">
    <w:name w:val="ListLabel 371"/>
    <w:rPr>
      <w:u w:val="none"/>
    </w:rPr>
  </w:style>
  <w:style w:type="character" w:customStyle="1" w:styleId="ListLabel372">
    <w:name w:val="ListLabel 372"/>
    <w:rPr>
      <w:u w:val="none"/>
    </w:rPr>
  </w:style>
  <w:style w:type="character" w:customStyle="1" w:styleId="ListLabel373">
    <w:name w:val="ListLabel 373"/>
    <w:rPr>
      <w:u w:val="none"/>
    </w:rPr>
  </w:style>
  <w:style w:type="character" w:customStyle="1" w:styleId="ListLabel374">
    <w:name w:val="ListLabel 374"/>
    <w:rPr>
      <w:u w:val="none"/>
    </w:rPr>
  </w:style>
  <w:style w:type="character" w:customStyle="1" w:styleId="ListLabel375">
    <w:name w:val="ListLabel 375"/>
    <w:rPr>
      <w:u w:val="none"/>
    </w:rPr>
  </w:style>
  <w:style w:type="character" w:customStyle="1" w:styleId="ListLabel376">
    <w:name w:val="ListLabel 376"/>
    <w:rPr>
      <w:u w:val="none"/>
    </w:rPr>
  </w:style>
  <w:style w:type="character" w:customStyle="1" w:styleId="ListLabel377">
    <w:name w:val="ListLabel 377"/>
    <w:rPr>
      <w:u w:val="none"/>
    </w:rPr>
  </w:style>
  <w:style w:type="character" w:customStyle="1" w:styleId="ListLabel378">
    <w:name w:val="ListLabel 378"/>
    <w:rPr>
      <w:u w:val="none"/>
    </w:rPr>
  </w:style>
  <w:style w:type="character" w:customStyle="1" w:styleId="ListLabel379">
    <w:name w:val="ListLabel 379"/>
    <w:rPr>
      <w:rFonts w:ascii="Helvetica Neue" w:eastAsia="Helvetica Neue" w:hAnsi="Helvetica Neue" w:cs="Helvetica Neue"/>
      <w:sz w:val="24"/>
      <w:u w:val="none"/>
    </w:rPr>
  </w:style>
  <w:style w:type="character" w:customStyle="1" w:styleId="ListLabel380">
    <w:name w:val="ListLabel 380"/>
    <w:rPr>
      <w:u w:val="none"/>
    </w:rPr>
  </w:style>
  <w:style w:type="character" w:customStyle="1" w:styleId="ListLabel381">
    <w:name w:val="ListLabel 381"/>
    <w:rPr>
      <w:u w:val="none"/>
    </w:rPr>
  </w:style>
  <w:style w:type="character" w:customStyle="1" w:styleId="ListLabel382">
    <w:name w:val="ListLabel 382"/>
    <w:rPr>
      <w:u w:val="none"/>
    </w:rPr>
  </w:style>
  <w:style w:type="character" w:customStyle="1" w:styleId="ListLabel383">
    <w:name w:val="ListLabel 383"/>
    <w:rPr>
      <w:u w:val="none"/>
    </w:rPr>
  </w:style>
  <w:style w:type="character" w:customStyle="1" w:styleId="ListLabel384">
    <w:name w:val="ListLabel 384"/>
    <w:rPr>
      <w:u w:val="none"/>
    </w:rPr>
  </w:style>
  <w:style w:type="character" w:customStyle="1" w:styleId="ListLabel385">
    <w:name w:val="ListLabel 385"/>
    <w:rPr>
      <w:u w:val="none"/>
    </w:rPr>
  </w:style>
  <w:style w:type="character" w:customStyle="1" w:styleId="ListLabel386">
    <w:name w:val="ListLabel 386"/>
    <w:rPr>
      <w:u w:val="none"/>
    </w:rPr>
  </w:style>
  <w:style w:type="character" w:customStyle="1" w:styleId="ListLabel387">
    <w:name w:val="ListLabel 387"/>
    <w:rPr>
      <w:u w:val="none"/>
    </w:rPr>
  </w:style>
  <w:style w:type="character" w:customStyle="1" w:styleId="ListLabel388">
    <w:name w:val="ListLabel 388"/>
    <w:rPr>
      <w:rFonts w:ascii="Helvetica Neue" w:eastAsia="Helvetica Neue" w:hAnsi="Helvetica Neue" w:cs="Helvetica Neue"/>
      <w:sz w:val="24"/>
      <w:u w:val="none"/>
    </w:rPr>
  </w:style>
  <w:style w:type="character" w:customStyle="1" w:styleId="ListLabel389">
    <w:name w:val="ListLabel 389"/>
    <w:rPr>
      <w:rFonts w:ascii="Helvetica Neue" w:eastAsia="Helvetica Neue" w:hAnsi="Helvetica Neue" w:cs="Helvetica Neue"/>
      <w:sz w:val="24"/>
      <w:u w:val="none"/>
    </w:rPr>
  </w:style>
  <w:style w:type="character" w:customStyle="1" w:styleId="ListLabel390">
    <w:name w:val="ListLabel 390"/>
    <w:rPr>
      <w:u w:val="none"/>
    </w:rPr>
  </w:style>
  <w:style w:type="character" w:customStyle="1" w:styleId="ListLabel391">
    <w:name w:val="ListLabel 391"/>
    <w:rPr>
      <w:u w:val="none"/>
    </w:rPr>
  </w:style>
  <w:style w:type="character" w:customStyle="1" w:styleId="ListLabel392">
    <w:name w:val="ListLabel 392"/>
    <w:rPr>
      <w:u w:val="none"/>
    </w:rPr>
  </w:style>
  <w:style w:type="character" w:customStyle="1" w:styleId="ListLabel393">
    <w:name w:val="ListLabel 393"/>
    <w:rPr>
      <w:u w:val="none"/>
    </w:rPr>
  </w:style>
  <w:style w:type="character" w:customStyle="1" w:styleId="ListLabel394">
    <w:name w:val="ListLabel 394"/>
    <w:rPr>
      <w:u w:val="none"/>
    </w:rPr>
  </w:style>
  <w:style w:type="character" w:customStyle="1" w:styleId="ListLabel395">
    <w:name w:val="ListLabel 395"/>
    <w:rPr>
      <w:u w:val="none"/>
    </w:rPr>
  </w:style>
  <w:style w:type="character" w:customStyle="1" w:styleId="ListLabel396">
    <w:name w:val="ListLabel 396"/>
    <w:rPr>
      <w:u w:val="none"/>
    </w:rPr>
  </w:style>
  <w:style w:type="character" w:customStyle="1" w:styleId="ListLabel397">
    <w:name w:val="ListLabel 397"/>
    <w:rPr>
      <w:rFonts w:ascii="Helvetica Neue" w:eastAsia="Helvetica Neue" w:hAnsi="Helvetica Neue" w:cs="Helvetica Neue"/>
      <w:sz w:val="24"/>
      <w:u w:val="none"/>
    </w:rPr>
  </w:style>
  <w:style w:type="character" w:customStyle="1" w:styleId="ListLabel398">
    <w:name w:val="ListLabel 398"/>
    <w:rPr>
      <w:rFonts w:ascii="Helvetica Neue" w:eastAsia="Helvetica Neue" w:hAnsi="Helvetica Neue" w:cs="Helvetica Neue"/>
      <w:sz w:val="24"/>
      <w:u w:val="none"/>
    </w:rPr>
  </w:style>
  <w:style w:type="character" w:customStyle="1" w:styleId="ListLabel399">
    <w:name w:val="ListLabel 399"/>
    <w:rPr>
      <w:u w:val="none"/>
    </w:rPr>
  </w:style>
  <w:style w:type="character" w:customStyle="1" w:styleId="ListLabel400">
    <w:name w:val="ListLabel 400"/>
    <w:rPr>
      <w:u w:val="none"/>
    </w:rPr>
  </w:style>
  <w:style w:type="character" w:customStyle="1" w:styleId="ListLabel401">
    <w:name w:val="ListLabel 401"/>
    <w:rPr>
      <w:u w:val="none"/>
    </w:rPr>
  </w:style>
  <w:style w:type="character" w:customStyle="1" w:styleId="ListLabel402">
    <w:name w:val="ListLabel 402"/>
    <w:rPr>
      <w:u w:val="none"/>
    </w:rPr>
  </w:style>
  <w:style w:type="character" w:customStyle="1" w:styleId="ListLabel403">
    <w:name w:val="ListLabel 403"/>
    <w:rPr>
      <w:u w:val="none"/>
    </w:rPr>
  </w:style>
  <w:style w:type="character" w:customStyle="1" w:styleId="ListLabel404">
    <w:name w:val="ListLabel 404"/>
    <w:rPr>
      <w:u w:val="none"/>
    </w:rPr>
  </w:style>
  <w:style w:type="character" w:customStyle="1" w:styleId="ListLabel405">
    <w:name w:val="ListLabel 405"/>
    <w:rPr>
      <w:u w:val="none"/>
    </w:rPr>
  </w:style>
  <w:style w:type="character" w:customStyle="1" w:styleId="ListLabel406">
    <w:name w:val="ListLabel 406"/>
    <w:rPr>
      <w:rFonts w:ascii="Helvetica Neue" w:eastAsia="Helvetica Neue" w:hAnsi="Helvetica Neue" w:cs="Helvetica Neue"/>
      <w:sz w:val="24"/>
      <w:u w:val="none"/>
    </w:rPr>
  </w:style>
  <w:style w:type="character" w:customStyle="1" w:styleId="ListLabel407">
    <w:name w:val="ListLabel 407"/>
    <w:rPr>
      <w:u w:val="none"/>
    </w:rPr>
  </w:style>
  <w:style w:type="character" w:customStyle="1" w:styleId="ListLabel408">
    <w:name w:val="ListLabel 408"/>
    <w:rPr>
      <w:u w:val="none"/>
    </w:rPr>
  </w:style>
  <w:style w:type="character" w:customStyle="1" w:styleId="ListLabel409">
    <w:name w:val="ListLabel 409"/>
    <w:rPr>
      <w:u w:val="none"/>
    </w:rPr>
  </w:style>
  <w:style w:type="character" w:customStyle="1" w:styleId="ListLabel410">
    <w:name w:val="ListLabel 410"/>
    <w:rPr>
      <w:u w:val="none"/>
    </w:rPr>
  </w:style>
  <w:style w:type="character" w:customStyle="1" w:styleId="ListLabel411">
    <w:name w:val="ListLabel 411"/>
    <w:rPr>
      <w:u w:val="none"/>
    </w:rPr>
  </w:style>
  <w:style w:type="character" w:customStyle="1" w:styleId="ListLabel412">
    <w:name w:val="ListLabel 412"/>
    <w:rPr>
      <w:u w:val="none"/>
    </w:rPr>
  </w:style>
  <w:style w:type="character" w:customStyle="1" w:styleId="ListLabel413">
    <w:name w:val="ListLabel 413"/>
    <w:rPr>
      <w:u w:val="none"/>
    </w:rPr>
  </w:style>
  <w:style w:type="character" w:customStyle="1" w:styleId="ListLabel414">
    <w:name w:val="ListLabel 414"/>
    <w:rPr>
      <w:u w:val="none"/>
    </w:rPr>
  </w:style>
  <w:style w:type="character" w:customStyle="1" w:styleId="ListLabel415">
    <w:name w:val="ListLabel 415"/>
    <w:rPr>
      <w:rFonts w:ascii="Helvetica Neue" w:eastAsia="Helvetica Neue" w:hAnsi="Helvetica Neue" w:cs="Helvetica Neue"/>
      <w:sz w:val="24"/>
      <w:u w:val="none"/>
    </w:rPr>
  </w:style>
  <w:style w:type="character" w:customStyle="1" w:styleId="ListLabel416">
    <w:name w:val="ListLabel 416"/>
    <w:rPr>
      <w:u w:val="none"/>
    </w:rPr>
  </w:style>
  <w:style w:type="character" w:customStyle="1" w:styleId="ListLabel417">
    <w:name w:val="ListLabel 417"/>
    <w:rPr>
      <w:u w:val="none"/>
    </w:rPr>
  </w:style>
  <w:style w:type="character" w:customStyle="1" w:styleId="ListLabel418">
    <w:name w:val="ListLabel 418"/>
    <w:rPr>
      <w:u w:val="none"/>
    </w:rPr>
  </w:style>
  <w:style w:type="character" w:customStyle="1" w:styleId="ListLabel419">
    <w:name w:val="ListLabel 419"/>
    <w:rPr>
      <w:u w:val="none"/>
    </w:rPr>
  </w:style>
  <w:style w:type="character" w:customStyle="1" w:styleId="ListLabel420">
    <w:name w:val="ListLabel 420"/>
    <w:rPr>
      <w:u w:val="none"/>
    </w:rPr>
  </w:style>
  <w:style w:type="character" w:customStyle="1" w:styleId="ListLabel421">
    <w:name w:val="ListLabel 421"/>
    <w:rPr>
      <w:u w:val="none"/>
    </w:rPr>
  </w:style>
  <w:style w:type="character" w:customStyle="1" w:styleId="ListLabel422">
    <w:name w:val="ListLabel 422"/>
    <w:rPr>
      <w:u w:val="none"/>
    </w:rPr>
  </w:style>
  <w:style w:type="character" w:customStyle="1" w:styleId="ListLabel423">
    <w:name w:val="ListLabel 423"/>
    <w:rPr>
      <w:u w:val="none"/>
    </w:rPr>
  </w:style>
  <w:style w:type="character" w:customStyle="1" w:styleId="ListLabel424">
    <w:name w:val="ListLabel 424"/>
    <w:rPr>
      <w:rFonts w:ascii="Helvetica Neue" w:eastAsia="Helvetica Neue" w:hAnsi="Helvetica Neue" w:cs="Helvetica Neue"/>
      <w:sz w:val="24"/>
      <w:u w:val="none"/>
    </w:rPr>
  </w:style>
  <w:style w:type="character" w:customStyle="1" w:styleId="ListLabel425">
    <w:name w:val="ListLabel 425"/>
    <w:rPr>
      <w:u w:val="none"/>
    </w:rPr>
  </w:style>
  <w:style w:type="character" w:customStyle="1" w:styleId="ListLabel426">
    <w:name w:val="ListLabel 426"/>
    <w:rPr>
      <w:u w:val="none"/>
    </w:rPr>
  </w:style>
  <w:style w:type="character" w:customStyle="1" w:styleId="ListLabel427">
    <w:name w:val="ListLabel 427"/>
    <w:rPr>
      <w:u w:val="none"/>
    </w:rPr>
  </w:style>
  <w:style w:type="character" w:customStyle="1" w:styleId="ListLabel428">
    <w:name w:val="ListLabel 428"/>
    <w:rPr>
      <w:u w:val="none"/>
    </w:rPr>
  </w:style>
  <w:style w:type="character" w:customStyle="1" w:styleId="ListLabel429">
    <w:name w:val="ListLabel 429"/>
    <w:rPr>
      <w:u w:val="none"/>
    </w:rPr>
  </w:style>
  <w:style w:type="character" w:customStyle="1" w:styleId="ListLabel430">
    <w:name w:val="ListLabel 430"/>
    <w:rPr>
      <w:u w:val="none"/>
    </w:rPr>
  </w:style>
  <w:style w:type="character" w:customStyle="1" w:styleId="ListLabel431">
    <w:name w:val="ListLabel 431"/>
    <w:rPr>
      <w:u w:val="none"/>
    </w:rPr>
  </w:style>
  <w:style w:type="character" w:customStyle="1" w:styleId="ListLabel432">
    <w:name w:val="ListLabel 432"/>
    <w:rPr>
      <w:u w:val="none"/>
    </w:rPr>
  </w:style>
  <w:style w:type="character" w:customStyle="1" w:styleId="ListLabel433">
    <w:name w:val="ListLabel 433"/>
    <w:rPr>
      <w:rFonts w:ascii="Helvetica Neue" w:eastAsia="Arial" w:hAnsi="Helvetica Neue" w:cs="Arial"/>
      <w:position w:val="0"/>
      <w:sz w:val="24"/>
      <w:u w:val="none"/>
      <w:vertAlign w:val="baseline"/>
    </w:rPr>
  </w:style>
  <w:style w:type="character" w:customStyle="1" w:styleId="ListLabel434">
    <w:name w:val="ListLabel 434"/>
    <w:rPr>
      <w:rFonts w:eastAsia="Arial" w:cs="Arial"/>
      <w:position w:val="0"/>
      <w:u w:val="none"/>
      <w:vertAlign w:val="baseline"/>
    </w:rPr>
  </w:style>
  <w:style w:type="character" w:customStyle="1" w:styleId="ListLabel435">
    <w:name w:val="ListLabel 435"/>
    <w:rPr>
      <w:rFonts w:eastAsia="Arial" w:cs="Arial"/>
      <w:position w:val="0"/>
      <w:u w:val="none"/>
      <w:vertAlign w:val="baseline"/>
    </w:rPr>
  </w:style>
  <w:style w:type="character" w:customStyle="1" w:styleId="ListLabel436">
    <w:name w:val="ListLabel 436"/>
    <w:rPr>
      <w:rFonts w:eastAsia="Arial" w:cs="Arial"/>
      <w:position w:val="0"/>
      <w:u w:val="none"/>
      <w:vertAlign w:val="baseline"/>
    </w:rPr>
  </w:style>
  <w:style w:type="character" w:customStyle="1" w:styleId="ListLabel437">
    <w:name w:val="ListLabel 437"/>
    <w:rPr>
      <w:rFonts w:eastAsia="Arial" w:cs="Arial"/>
      <w:position w:val="0"/>
      <w:u w:val="none"/>
      <w:vertAlign w:val="baseline"/>
    </w:rPr>
  </w:style>
  <w:style w:type="character" w:customStyle="1" w:styleId="ListLabel438">
    <w:name w:val="ListLabel 438"/>
    <w:rPr>
      <w:rFonts w:eastAsia="Arial" w:cs="Arial"/>
      <w:position w:val="0"/>
      <w:u w:val="none"/>
      <w:vertAlign w:val="baseline"/>
    </w:rPr>
  </w:style>
  <w:style w:type="character" w:customStyle="1" w:styleId="ListLabel439">
    <w:name w:val="ListLabel 439"/>
    <w:rPr>
      <w:rFonts w:eastAsia="Arial" w:cs="Arial"/>
      <w:position w:val="0"/>
      <w:u w:val="none"/>
      <w:vertAlign w:val="baseline"/>
    </w:rPr>
  </w:style>
  <w:style w:type="character" w:customStyle="1" w:styleId="ListLabel440">
    <w:name w:val="ListLabel 440"/>
    <w:rPr>
      <w:rFonts w:eastAsia="Arial" w:cs="Arial"/>
      <w:position w:val="0"/>
      <w:u w:val="none"/>
      <w:vertAlign w:val="baseline"/>
    </w:rPr>
  </w:style>
  <w:style w:type="character" w:customStyle="1" w:styleId="ListLabel441">
    <w:name w:val="ListLabel 441"/>
    <w:rPr>
      <w:rFonts w:eastAsia="Arial" w:cs="Arial"/>
      <w:position w:val="0"/>
      <w:u w:val="none"/>
      <w:vertAlign w:val="baseline"/>
    </w:rPr>
  </w:style>
  <w:style w:type="character" w:customStyle="1" w:styleId="ListLabel442">
    <w:name w:val="ListLabel 442"/>
    <w:rPr>
      <w:rFonts w:ascii="Helvetica Neue" w:eastAsia="Helvetica Neue" w:hAnsi="Helvetica Neue" w:cs="Helvetica Neue"/>
      <w:sz w:val="24"/>
      <w:u w:val="none"/>
    </w:rPr>
  </w:style>
  <w:style w:type="character" w:customStyle="1" w:styleId="ListLabel443">
    <w:name w:val="ListLabel 443"/>
    <w:rPr>
      <w:rFonts w:ascii="Helvetica Neue" w:eastAsia="Helvetica Neue" w:hAnsi="Helvetica Neue" w:cs="Helvetica Neue"/>
      <w:sz w:val="24"/>
      <w:u w:val="none"/>
    </w:rPr>
  </w:style>
  <w:style w:type="character" w:customStyle="1" w:styleId="ListLabel444">
    <w:name w:val="ListLabel 444"/>
    <w:rPr>
      <w:u w:val="none"/>
    </w:rPr>
  </w:style>
  <w:style w:type="character" w:customStyle="1" w:styleId="ListLabel445">
    <w:name w:val="ListLabel 445"/>
    <w:rPr>
      <w:u w:val="none"/>
    </w:rPr>
  </w:style>
  <w:style w:type="character" w:customStyle="1" w:styleId="ListLabel446">
    <w:name w:val="ListLabel 446"/>
    <w:rPr>
      <w:u w:val="none"/>
    </w:rPr>
  </w:style>
  <w:style w:type="character" w:customStyle="1" w:styleId="ListLabel447">
    <w:name w:val="ListLabel 447"/>
    <w:rPr>
      <w:u w:val="none"/>
    </w:rPr>
  </w:style>
  <w:style w:type="character" w:customStyle="1" w:styleId="ListLabel448">
    <w:name w:val="ListLabel 448"/>
    <w:rPr>
      <w:u w:val="none"/>
    </w:rPr>
  </w:style>
  <w:style w:type="character" w:customStyle="1" w:styleId="ListLabel449">
    <w:name w:val="ListLabel 449"/>
    <w:rPr>
      <w:u w:val="none"/>
    </w:rPr>
  </w:style>
  <w:style w:type="character" w:customStyle="1" w:styleId="ListLabel450">
    <w:name w:val="ListLabel 450"/>
    <w:rPr>
      <w:u w:val="none"/>
    </w:rPr>
  </w:style>
  <w:style w:type="character" w:customStyle="1" w:styleId="ListLabel451">
    <w:name w:val="ListLabel 451"/>
    <w:rPr>
      <w:u w:val="none"/>
    </w:rPr>
  </w:style>
  <w:style w:type="character" w:customStyle="1" w:styleId="ListLabel452">
    <w:name w:val="ListLabel 452"/>
    <w:rPr>
      <w:rFonts w:ascii="Helvetica Neue" w:eastAsia="Helvetica Neue" w:hAnsi="Helvetica Neue" w:cs="Helvetica Neue"/>
      <w:sz w:val="24"/>
      <w:u w:val="none"/>
    </w:rPr>
  </w:style>
  <w:style w:type="character" w:customStyle="1" w:styleId="ListLabel453">
    <w:name w:val="ListLabel 453"/>
    <w:rPr>
      <w:u w:val="none"/>
    </w:rPr>
  </w:style>
  <w:style w:type="character" w:customStyle="1" w:styleId="ListLabel454">
    <w:name w:val="ListLabel 454"/>
    <w:rPr>
      <w:u w:val="none"/>
    </w:rPr>
  </w:style>
  <w:style w:type="character" w:customStyle="1" w:styleId="ListLabel455">
    <w:name w:val="ListLabel 455"/>
    <w:rPr>
      <w:u w:val="none"/>
    </w:rPr>
  </w:style>
  <w:style w:type="character" w:customStyle="1" w:styleId="ListLabel456">
    <w:name w:val="ListLabel 456"/>
    <w:rPr>
      <w:u w:val="none"/>
    </w:rPr>
  </w:style>
  <w:style w:type="character" w:customStyle="1" w:styleId="ListLabel457">
    <w:name w:val="ListLabel 457"/>
    <w:rPr>
      <w:u w:val="none"/>
    </w:rPr>
  </w:style>
  <w:style w:type="character" w:customStyle="1" w:styleId="ListLabel458">
    <w:name w:val="ListLabel 458"/>
    <w:rPr>
      <w:u w:val="none"/>
    </w:rPr>
  </w:style>
  <w:style w:type="character" w:customStyle="1" w:styleId="ListLabel459">
    <w:name w:val="ListLabel 459"/>
    <w:rPr>
      <w:u w:val="none"/>
    </w:rPr>
  </w:style>
  <w:style w:type="character" w:customStyle="1" w:styleId="ListLabel460">
    <w:name w:val="ListLabel 460"/>
    <w:rPr>
      <w:rFonts w:ascii="Helvetica Neue" w:eastAsia="Arial" w:hAnsi="Helvetica Neue" w:cs="Helvetica"/>
      <w:sz w:val="24"/>
    </w:rPr>
  </w:style>
  <w:style w:type="character" w:customStyle="1" w:styleId="IndexLink">
    <w:name w:val="Index Link"/>
  </w:style>
  <w:style w:type="character" w:styleId="Hyperlink">
    <w:name w:val="Hyperlink"/>
    <w:basedOn w:val="DefaultParagraphFont"/>
    <w:uiPriority w:val="99"/>
    <w:semiHidden/>
    <w:unhideWhenUsed/>
    <w:rsid w:val="00263867"/>
    <w:rPr>
      <w:color w:val="0563C1"/>
      <w:u w:val="single"/>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numbering" w:customStyle="1" w:styleId="WWNum6">
    <w:name w:val="WWNum6"/>
    <w:basedOn w:val="NoList"/>
    <w:pPr>
      <w:numPr>
        <w:numId w:val="7"/>
      </w:numPr>
    </w:pPr>
  </w:style>
  <w:style w:type="numbering" w:customStyle="1" w:styleId="WWNum7">
    <w:name w:val="WWNum7"/>
    <w:basedOn w:val="NoList"/>
    <w:pPr>
      <w:numPr>
        <w:numId w:val="8"/>
      </w:numPr>
    </w:pPr>
  </w:style>
  <w:style w:type="numbering" w:customStyle="1" w:styleId="WWNum8">
    <w:name w:val="WWNum8"/>
    <w:basedOn w:val="NoList"/>
    <w:pPr>
      <w:numPr>
        <w:numId w:val="9"/>
      </w:numPr>
    </w:pPr>
  </w:style>
  <w:style w:type="numbering" w:customStyle="1" w:styleId="WWNum9">
    <w:name w:val="WWNum9"/>
    <w:basedOn w:val="NoList"/>
    <w:pPr>
      <w:numPr>
        <w:numId w:val="10"/>
      </w:numPr>
    </w:pPr>
  </w:style>
  <w:style w:type="numbering" w:customStyle="1" w:styleId="WWNum10">
    <w:name w:val="WWNum10"/>
    <w:basedOn w:val="NoList"/>
    <w:pPr>
      <w:numPr>
        <w:numId w:val="11"/>
      </w:numPr>
    </w:pPr>
  </w:style>
  <w:style w:type="numbering" w:customStyle="1" w:styleId="WWNum11">
    <w:name w:val="WWNum11"/>
    <w:basedOn w:val="NoList"/>
    <w:pPr>
      <w:numPr>
        <w:numId w:val="12"/>
      </w:numPr>
    </w:pPr>
  </w:style>
  <w:style w:type="numbering" w:customStyle="1" w:styleId="WWNum12">
    <w:name w:val="WWNum12"/>
    <w:basedOn w:val="NoList"/>
    <w:pPr>
      <w:numPr>
        <w:numId w:val="13"/>
      </w:numPr>
    </w:pPr>
  </w:style>
  <w:style w:type="numbering" w:customStyle="1" w:styleId="WWNum13">
    <w:name w:val="WWNum13"/>
    <w:basedOn w:val="NoList"/>
    <w:pPr>
      <w:numPr>
        <w:numId w:val="14"/>
      </w:numPr>
    </w:pPr>
  </w:style>
  <w:style w:type="numbering" w:customStyle="1" w:styleId="WWNum14">
    <w:name w:val="WWNum14"/>
    <w:basedOn w:val="NoList"/>
    <w:pPr>
      <w:numPr>
        <w:numId w:val="15"/>
      </w:numPr>
    </w:pPr>
  </w:style>
  <w:style w:type="numbering" w:customStyle="1" w:styleId="WWNum15">
    <w:name w:val="WWNum15"/>
    <w:basedOn w:val="NoList"/>
    <w:pPr>
      <w:numPr>
        <w:numId w:val="16"/>
      </w:numPr>
    </w:pPr>
  </w:style>
  <w:style w:type="numbering" w:customStyle="1" w:styleId="WWNum16">
    <w:name w:val="WWNum16"/>
    <w:basedOn w:val="NoList"/>
    <w:pPr>
      <w:numPr>
        <w:numId w:val="17"/>
      </w:numPr>
    </w:pPr>
  </w:style>
  <w:style w:type="numbering" w:customStyle="1" w:styleId="WWNum17">
    <w:name w:val="WWNum17"/>
    <w:basedOn w:val="NoList"/>
    <w:pPr>
      <w:numPr>
        <w:numId w:val="18"/>
      </w:numPr>
    </w:pPr>
  </w:style>
  <w:style w:type="numbering" w:customStyle="1" w:styleId="WWNum18">
    <w:name w:val="WWNum18"/>
    <w:basedOn w:val="NoList"/>
    <w:pPr>
      <w:numPr>
        <w:numId w:val="19"/>
      </w:numPr>
    </w:pPr>
  </w:style>
  <w:style w:type="numbering" w:customStyle="1" w:styleId="WWNum19">
    <w:name w:val="WWNum19"/>
    <w:basedOn w:val="NoList"/>
    <w:pPr>
      <w:numPr>
        <w:numId w:val="20"/>
      </w:numPr>
    </w:pPr>
  </w:style>
  <w:style w:type="numbering" w:customStyle="1" w:styleId="WWNum20">
    <w:name w:val="WWNum20"/>
    <w:basedOn w:val="NoList"/>
    <w:pPr>
      <w:numPr>
        <w:numId w:val="21"/>
      </w:numPr>
    </w:pPr>
  </w:style>
  <w:style w:type="numbering" w:customStyle="1" w:styleId="WWNum21">
    <w:name w:val="WWNum21"/>
    <w:basedOn w:val="NoList"/>
    <w:pPr>
      <w:numPr>
        <w:numId w:val="22"/>
      </w:numPr>
    </w:pPr>
  </w:style>
  <w:style w:type="numbering" w:customStyle="1" w:styleId="WWNum22">
    <w:name w:val="WWNum22"/>
    <w:basedOn w:val="NoList"/>
    <w:pPr>
      <w:numPr>
        <w:numId w:val="23"/>
      </w:numPr>
    </w:pPr>
  </w:style>
  <w:style w:type="numbering" w:customStyle="1" w:styleId="WWNum23">
    <w:name w:val="WWNum23"/>
    <w:basedOn w:val="NoList"/>
    <w:pPr>
      <w:numPr>
        <w:numId w:val="24"/>
      </w:numPr>
    </w:pPr>
  </w:style>
  <w:style w:type="numbering" w:customStyle="1" w:styleId="WWNum24">
    <w:name w:val="WWNum24"/>
    <w:basedOn w:val="NoList"/>
    <w:pPr>
      <w:numPr>
        <w:numId w:val="25"/>
      </w:numPr>
    </w:pPr>
  </w:style>
  <w:style w:type="numbering" w:customStyle="1" w:styleId="WWNum25">
    <w:name w:val="WWNum25"/>
    <w:basedOn w:val="NoList"/>
    <w:pPr>
      <w:numPr>
        <w:numId w:val="26"/>
      </w:numPr>
    </w:pPr>
  </w:style>
  <w:style w:type="numbering" w:customStyle="1" w:styleId="WWNum26">
    <w:name w:val="WWNum26"/>
    <w:basedOn w:val="NoList"/>
    <w:pPr>
      <w:numPr>
        <w:numId w:val="27"/>
      </w:numPr>
    </w:pPr>
  </w:style>
  <w:style w:type="numbering" w:customStyle="1" w:styleId="WWNum27">
    <w:name w:val="WWNum27"/>
    <w:basedOn w:val="NoList"/>
    <w:pPr>
      <w:numPr>
        <w:numId w:val="28"/>
      </w:numPr>
    </w:pPr>
  </w:style>
  <w:style w:type="numbering" w:customStyle="1" w:styleId="WWNum28">
    <w:name w:val="WWNum28"/>
    <w:basedOn w:val="NoList"/>
    <w:pPr>
      <w:numPr>
        <w:numId w:val="29"/>
      </w:numPr>
    </w:pPr>
  </w:style>
  <w:style w:type="numbering" w:customStyle="1" w:styleId="WWNum29">
    <w:name w:val="WWNum29"/>
    <w:basedOn w:val="NoList"/>
    <w:pPr>
      <w:numPr>
        <w:numId w:val="30"/>
      </w:numPr>
    </w:pPr>
  </w:style>
  <w:style w:type="numbering" w:customStyle="1" w:styleId="WWNum30">
    <w:name w:val="WWNum30"/>
    <w:basedOn w:val="NoList"/>
    <w:pPr>
      <w:numPr>
        <w:numId w:val="31"/>
      </w:numPr>
    </w:pPr>
  </w:style>
  <w:style w:type="numbering" w:customStyle="1" w:styleId="WWNum31">
    <w:name w:val="WWNum31"/>
    <w:basedOn w:val="NoList"/>
    <w:pPr>
      <w:numPr>
        <w:numId w:val="32"/>
      </w:numPr>
    </w:pPr>
  </w:style>
  <w:style w:type="numbering" w:customStyle="1" w:styleId="WWNum32">
    <w:name w:val="WWNum32"/>
    <w:basedOn w:val="NoList"/>
    <w:pPr>
      <w:numPr>
        <w:numId w:val="33"/>
      </w:numPr>
    </w:pPr>
  </w:style>
  <w:style w:type="numbering" w:customStyle="1" w:styleId="WWNum33">
    <w:name w:val="WWNum33"/>
    <w:basedOn w:val="NoList"/>
    <w:pPr>
      <w:numPr>
        <w:numId w:val="34"/>
      </w:numPr>
    </w:pPr>
  </w:style>
  <w:style w:type="numbering" w:customStyle="1" w:styleId="WWNum34">
    <w:name w:val="WWNum34"/>
    <w:basedOn w:val="NoList"/>
    <w:pPr>
      <w:numPr>
        <w:numId w:val="35"/>
      </w:numPr>
    </w:pPr>
  </w:style>
  <w:style w:type="numbering" w:customStyle="1" w:styleId="WWNum35">
    <w:name w:val="WWNum35"/>
    <w:basedOn w:val="NoList"/>
    <w:pPr>
      <w:numPr>
        <w:numId w:val="36"/>
      </w:numPr>
    </w:pPr>
  </w:style>
  <w:style w:type="numbering" w:customStyle="1" w:styleId="WWNum36">
    <w:name w:val="WWNum36"/>
    <w:basedOn w:val="NoList"/>
    <w:pPr>
      <w:numPr>
        <w:numId w:val="37"/>
      </w:numPr>
    </w:pPr>
  </w:style>
  <w:style w:type="numbering" w:customStyle="1" w:styleId="WWNum37">
    <w:name w:val="WWNum37"/>
    <w:basedOn w:val="NoList"/>
    <w:pPr>
      <w:numPr>
        <w:numId w:val="38"/>
      </w:numPr>
    </w:pPr>
  </w:style>
  <w:style w:type="numbering" w:customStyle="1" w:styleId="WWNum38">
    <w:name w:val="WWNum38"/>
    <w:basedOn w:val="NoList"/>
    <w:pPr>
      <w:numPr>
        <w:numId w:val="39"/>
      </w:numPr>
    </w:pPr>
  </w:style>
  <w:style w:type="numbering" w:customStyle="1" w:styleId="WWNum39">
    <w:name w:val="WWNum39"/>
    <w:basedOn w:val="NoList"/>
    <w:pPr>
      <w:numPr>
        <w:numId w:val="40"/>
      </w:numPr>
    </w:pPr>
  </w:style>
  <w:style w:type="numbering" w:customStyle="1" w:styleId="WWNum40">
    <w:name w:val="WWNum40"/>
    <w:basedOn w:val="NoList"/>
    <w:pPr>
      <w:numPr>
        <w:numId w:val="41"/>
      </w:numPr>
    </w:pPr>
  </w:style>
  <w:style w:type="numbering" w:customStyle="1" w:styleId="WWNum41">
    <w:name w:val="WWNum41"/>
    <w:basedOn w:val="NoList"/>
    <w:pPr>
      <w:numPr>
        <w:numId w:val="42"/>
      </w:numPr>
    </w:pPr>
  </w:style>
  <w:style w:type="numbering" w:customStyle="1" w:styleId="WWNum42">
    <w:name w:val="WWNum42"/>
    <w:basedOn w:val="NoList"/>
    <w:pPr>
      <w:numPr>
        <w:numId w:val="43"/>
      </w:numPr>
    </w:pPr>
  </w:style>
  <w:style w:type="numbering" w:customStyle="1" w:styleId="WWNum43">
    <w:name w:val="WWNum43"/>
    <w:basedOn w:val="NoList"/>
    <w:pPr>
      <w:numPr>
        <w:numId w:val="44"/>
      </w:numPr>
    </w:pPr>
  </w:style>
  <w:style w:type="numbering" w:customStyle="1" w:styleId="WWNum44">
    <w:name w:val="WWNum44"/>
    <w:basedOn w:val="NoList"/>
    <w:pPr>
      <w:numPr>
        <w:numId w:val="45"/>
      </w:numPr>
    </w:pPr>
  </w:style>
  <w:style w:type="numbering" w:customStyle="1" w:styleId="WWNum45">
    <w:name w:val="WWNum45"/>
    <w:basedOn w:val="NoList"/>
    <w:pPr>
      <w:numPr>
        <w:numId w:val="46"/>
      </w:numPr>
    </w:pPr>
  </w:style>
  <w:style w:type="numbering" w:customStyle="1" w:styleId="WWNum46">
    <w:name w:val="WWNum46"/>
    <w:basedOn w:val="NoList"/>
    <w:pPr>
      <w:numPr>
        <w:numId w:val="47"/>
      </w:numPr>
    </w:pPr>
  </w:style>
  <w:style w:type="numbering" w:customStyle="1" w:styleId="WWNum47">
    <w:name w:val="WWNum47"/>
    <w:basedOn w:val="NoList"/>
    <w:pPr>
      <w:numPr>
        <w:numId w:val="48"/>
      </w:numPr>
    </w:pPr>
  </w:style>
  <w:style w:type="numbering" w:customStyle="1" w:styleId="WWNum48">
    <w:name w:val="WWNum48"/>
    <w:basedOn w:val="NoList"/>
    <w:pPr>
      <w:numPr>
        <w:numId w:val="49"/>
      </w:numPr>
    </w:pPr>
  </w:style>
  <w:style w:type="numbering" w:customStyle="1" w:styleId="WWNum49">
    <w:name w:val="WWNum49"/>
    <w:basedOn w:val="NoList"/>
    <w:pPr>
      <w:numPr>
        <w:numId w:val="50"/>
      </w:numPr>
    </w:pPr>
  </w:style>
  <w:style w:type="numbering" w:customStyle="1" w:styleId="WWNum50">
    <w:name w:val="WWNum50"/>
    <w:basedOn w:val="NoList"/>
    <w:pPr>
      <w:numPr>
        <w:numId w:val="51"/>
      </w:numPr>
    </w:pPr>
  </w:style>
  <w:style w:type="numbering" w:customStyle="1" w:styleId="WWNum51">
    <w:name w:val="WWNum51"/>
    <w:basedOn w:val="NoList"/>
    <w:pPr>
      <w:numPr>
        <w:numId w:val="52"/>
      </w:numPr>
    </w:pPr>
  </w:style>
  <w:style w:type="numbering" w:customStyle="1" w:styleId="WWNum52">
    <w:name w:val="WWNum52"/>
    <w:basedOn w:val="NoList"/>
    <w:pPr>
      <w:numPr>
        <w:numId w:val="53"/>
      </w:numPr>
    </w:pPr>
  </w:style>
  <w:style w:type="numbering" w:customStyle="1" w:styleId="WWNum53">
    <w:name w:val="WWNum53"/>
    <w:basedOn w:val="NoList"/>
    <w:pPr>
      <w:numPr>
        <w:numId w:val="54"/>
      </w:numPr>
    </w:pPr>
  </w:style>
  <w:style w:type="numbering" w:customStyle="1" w:styleId="WWNum54">
    <w:name w:val="WWNum54"/>
    <w:basedOn w:val="NoList"/>
    <w:pPr>
      <w:numPr>
        <w:numId w:val="55"/>
      </w:numPr>
    </w:pPr>
  </w:style>
  <w:style w:type="numbering" w:customStyle="1" w:styleId="WWNum55">
    <w:name w:val="WWNum55"/>
    <w:basedOn w:val="NoList"/>
    <w:pPr>
      <w:numPr>
        <w:numId w:val="56"/>
      </w:numPr>
    </w:pPr>
  </w:style>
  <w:style w:type="character" w:styleId="FollowedHyperlink">
    <w:name w:val="FollowedHyperlink"/>
    <w:basedOn w:val="DefaultParagraphFont"/>
    <w:uiPriority w:val="99"/>
    <w:semiHidden/>
    <w:unhideWhenUsed/>
    <w:rsid w:val="00133185"/>
    <w:rPr>
      <w:color w:val="954F72" w:themeColor="followed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locked/>
    <w:rsid w:val="002E52CE"/>
  </w:style>
  <w:style w:type="character" w:styleId="CommentReference">
    <w:name w:val="annotation reference"/>
    <w:basedOn w:val="DefaultParagraphFont"/>
    <w:uiPriority w:val="99"/>
    <w:semiHidden/>
    <w:unhideWhenUsed/>
    <w:rsid w:val="00A17557"/>
    <w:rPr>
      <w:sz w:val="16"/>
      <w:szCs w:val="16"/>
    </w:rPr>
  </w:style>
  <w:style w:type="paragraph" w:styleId="CommentText">
    <w:name w:val="annotation text"/>
    <w:basedOn w:val="Normal"/>
    <w:link w:val="CommentTextChar"/>
    <w:uiPriority w:val="99"/>
    <w:semiHidden/>
    <w:unhideWhenUsed/>
    <w:rsid w:val="00A17557"/>
  </w:style>
  <w:style w:type="character" w:customStyle="1" w:styleId="CommentTextChar">
    <w:name w:val="Comment Text Char"/>
    <w:basedOn w:val="DefaultParagraphFont"/>
    <w:link w:val="CommentText"/>
    <w:uiPriority w:val="99"/>
    <w:semiHidden/>
    <w:rsid w:val="00A17557"/>
  </w:style>
  <w:style w:type="paragraph" w:styleId="CommentSubject">
    <w:name w:val="annotation subject"/>
    <w:basedOn w:val="CommentText"/>
    <w:next w:val="CommentText"/>
    <w:link w:val="CommentSubjectChar"/>
    <w:uiPriority w:val="99"/>
    <w:semiHidden/>
    <w:unhideWhenUsed/>
    <w:rsid w:val="00A17557"/>
    <w:rPr>
      <w:b/>
      <w:bCs/>
    </w:rPr>
  </w:style>
  <w:style w:type="character" w:customStyle="1" w:styleId="CommentSubjectChar">
    <w:name w:val="Comment Subject Char"/>
    <w:basedOn w:val="CommentTextChar"/>
    <w:link w:val="CommentSubject"/>
    <w:uiPriority w:val="99"/>
    <w:semiHidden/>
    <w:rsid w:val="00A17557"/>
    <w:rPr>
      <w:b/>
      <w:bCs/>
    </w:rPr>
  </w:style>
  <w:style w:type="paragraph" w:customStyle="1" w:styleId="DfESOutNumbered">
    <w:name w:val="DfESOutNumbered"/>
    <w:basedOn w:val="Normal"/>
    <w:link w:val="DfESOutNumberedChar"/>
    <w:rsid w:val="00AB5CBE"/>
    <w:pPr>
      <w:numPr>
        <w:numId w:val="108"/>
      </w:numPr>
      <w:suppressAutoHyphens w:val="0"/>
      <w:overflowPunct w:val="0"/>
      <w:autoSpaceDE w:val="0"/>
      <w:adjustRightInd w:val="0"/>
      <w:spacing w:after="240"/>
    </w:pPr>
    <w:rPr>
      <w:rFonts w:eastAsia="Times New Roman"/>
      <w:color w:val="auto"/>
      <w:sz w:val="22"/>
      <w:lang w:eastAsia="en-US"/>
    </w:rPr>
  </w:style>
  <w:style w:type="character" w:customStyle="1" w:styleId="StandardChar">
    <w:name w:val="Standard Char"/>
    <w:basedOn w:val="DefaultParagraphFont"/>
    <w:link w:val="Standard"/>
    <w:rsid w:val="00AB5CBE"/>
  </w:style>
  <w:style w:type="character" w:customStyle="1" w:styleId="DfESOutNumberedChar">
    <w:name w:val="DfESOutNumbered Char"/>
    <w:basedOn w:val="StandardChar"/>
    <w:link w:val="DfESOutNumbered"/>
    <w:rsid w:val="00AB5CBE"/>
    <w:rPr>
      <w:rFonts w:eastAsia="Times New Roman"/>
      <w:color w:val="auto"/>
      <w:sz w:val="22"/>
      <w:lang w:eastAsia="en-US"/>
    </w:rPr>
  </w:style>
  <w:style w:type="paragraph" w:customStyle="1" w:styleId="DeptBullets">
    <w:name w:val="DeptBullets"/>
    <w:basedOn w:val="Normal"/>
    <w:link w:val="DeptBulletsChar"/>
    <w:rsid w:val="00AB5CBE"/>
    <w:pPr>
      <w:numPr>
        <w:numId w:val="110"/>
      </w:numPr>
      <w:suppressAutoHyphens w:val="0"/>
      <w:overflowPunct w:val="0"/>
      <w:autoSpaceDE w:val="0"/>
      <w:adjustRightInd w:val="0"/>
      <w:spacing w:after="240"/>
    </w:pPr>
    <w:rPr>
      <w:rFonts w:eastAsia="Times New Roman" w:cs="Times New Roman"/>
      <w:color w:val="auto"/>
      <w:sz w:val="24"/>
      <w:lang w:eastAsia="en-US"/>
    </w:rPr>
  </w:style>
  <w:style w:type="character" w:customStyle="1" w:styleId="DeptBulletsChar">
    <w:name w:val="DeptBullets Char"/>
    <w:basedOn w:val="StandardChar"/>
    <w:link w:val="DeptBullets"/>
    <w:rsid w:val="00AB5CBE"/>
    <w:rPr>
      <w:rFonts w:eastAsia="Times New Roman" w:cs="Times New Roman"/>
      <w:color w:val="aut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33806">
      <w:bodyDiv w:val="1"/>
      <w:marLeft w:val="0"/>
      <w:marRight w:val="0"/>
      <w:marTop w:val="0"/>
      <w:marBottom w:val="0"/>
      <w:divBdr>
        <w:top w:val="none" w:sz="0" w:space="0" w:color="auto"/>
        <w:left w:val="none" w:sz="0" w:space="0" w:color="auto"/>
        <w:bottom w:val="none" w:sz="0" w:space="0" w:color="auto"/>
        <w:right w:val="none" w:sz="0" w:space="0" w:color="auto"/>
      </w:divBdr>
    </w:div>
    <w:div w:id="369572244">
      <w:bodyDiv w:val="1"/>
      <w:marLeft w:val="0"/>
      <w:marRight w:val="0"/>
      <w:marTop w:val="0"/>
      <w:marBottom w:val="0"/>
      <w:divBdr>
        <w:top w:val="none" w:sz="0" w:space="0" w:color="auto"/>
        <w:left w:val="none" w:sz="0" w:space="0" w:color="auto"/>
        <w:bottom w:val="none" w:sz="0" w:space="0" w:color="auto"/>
        <w:right w:val="none" w:sz="0" w:space="0" w:color="auto"/>
      </w:divBdr>
    </w:div>
    <w:div w:id="447353112">
      <w:bodyDiv w:val="1"/>
      <w:marLeft w:val="0"/>
      <w:marRight w:val="0"/>
      <w:marTop w:val="0"/>
      <w:marBottom w:val="0"/>
      <w:divBdr>
        <w:top w:val="none" w:sz="0" w:space="0" w:color="auto"/>
        <w:left w:val="none" w:sz="0" w:space="0" w:color="auto"/>
        <w:bottom w:val="none" w:sz="0" w:space="0" w:color="auto"/>
        <w:right w:val="none" w:sz="0" w:space="0" w:color="auto"/>
      </w:divBdr>
    </w:div>
    <w:div w:id="531769723">
      <w:bodyDiv w:val="1"/>
      <w:marLeft w:val="0"/>
      <w:marRight w:val="0"/>
      <w:marTop w:val="0"/>
      <w:marBottom w:val="0"/>
      <w:divBdr>
        <w:top w:val="none" w:sz="0" w:space="0" w:color="auto"/>
        <w:left w:val="none" w:sz="0" w:space="0" w:color="auto"/>
        <w:bottom w:val="none" w:sz="0" w:space="0" w:color="auto"/>
        <w:right w:val="none" w:sz="0" w:space="0" w:color="auto"/>
      </w:divBdr>
    </w:div>
    <w:div w:id="732847390">
      <w:bodyDiv w:val="1"/>
      <w:marLeft w:val="0"/>
      <w:marRight w:val="0"/>
      <w:marTop w:val="0"/>
      <w:marBottom w:val="0"/>
      <w:divBdr>
        <w:top w:val="none" w:sz="0" w:space="0" w:color="auto"/>
        <w:left w:val="none" w:sz="0" w:space="0" w:color="auto"/>
        <w:bottom w:val="none" w:sz="0" w:space="0" w:color="auto"/>
        <w:right w:val="none" w:sz="0" w:space="0" w:color="auto"/>
      </w:divBdr>
    </w:div>
    <w:div w:id="1541437026">
      <w:bodyDiv w:val="1"/>
      <w:marLeft w:val="0"/>
      <w:marRight w:val="0"/>
      <w:marTop w:val="0"/>
      <w:marBottom w:val="0"/>
      <w:divBdr>
        <w:top w:val="none" w:sz="0" w:space="0" w:color="auto"/>
        <w:left w:val="none" w:sz="0" w:space="0" w:color="auto"/>
        <w:bottom w:val="none" w:sz="0" w:space="0" w:color="auto"/>
        <w:right w:val="none" w:sz="0" w:space="0" w:color="auto"/>
      </w:divBdr>
    </w:div>
    <w:div w:id="1547717276">
      <w:bodyDiv w:val="1"/>
      <w:marLeft w:val="0"/>
      <w:marRight w:val="0"/>
      <w:marTop w:val="0"/>
      <w:marBottom w:val="0"/>
      <w:divBdr>
        <w:top w:val="none" w:sz="0" w:space="0" w:color="auto"/>
        <w:left w:val="none" w:sz="0" w:space="0" w:color="auto"/>
        <w:bottom w:val="none" w:sz="0" w:space="0" w:color="auto"/>
        <w:right w:val="none" w:sz="0" w:space="0" w:color="auto"/>
      </w:divBdr>
    </w:div>
    <w:div w:id="2000767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hyperlink" Target="https://www.ncsc.gov.uk/guidance/risk-management-collection"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hyperlink" Target="https://www.gov.uk/guidance/g-cloud-templates-and-legal-documents"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www.cpni.gov.uk/protection-sensitive-information-and-assets" TargetMode="External"/><Relationship Id="rId33" Type="http://schemas.openxmlformats.org/officeDocument/2006/relationships/oleObject" Target="embeddings/Microsoft_Word_97_-_2003_Document.doc"/><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s://www.gov.uk/government/publications/technology-code-of-practice/technology-code-of-practic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cpni.gov.uk/content/adopt-risk-management-approach" TargetMode="External"/><Relationship Id="rId32" Type="http://schemas.openxmlformats.org/officeDocument/2006/relationships/image" Target="media/image7.emf"/><Relationship Id="rId37" Type="http://schemas.openxmlformats.org/officeDocument/2006/relationships/hyperlink" Target="https://www.gov.uk/service-manual/agile-delivery/spend-controls-check-if-you-need-approval-to-spend-money-on-a-servic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www.gov.uk/government/publications/government-security-classifications" TargetMode="External"/><Relationship Id="rId28" Type="http://schemas.openxmlformats.org/officeDocument/2006/relationships/hyperlink" Target="https://www.ncsc.gov.uk/guidance/implementing-cloud-security-principles" TargetMode="External"/><Relationship Id="rId36" Type="http://schemas.openxmlformats.org/officeDocument/2006/relationships/hyperlink" Target="http://tools.hmrc.gov.uk/esi" TargetMode="Externa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hyperlink" Target="https://www.gov.uk/guidance/g-cloud-templates-and-legal-document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yperlink" Target="https://www.gov.uk/government/publications/security-policy-framework"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ncsc.gov.uk/guidance/10-steps-cyber-security" TargetMode="External"/><Relationship Id="rId35" Type="http://schemas.openxmlformats.org/officeDocument/2006/relationships/hyperlink" Target="https://www.digitalmarketplace.service.gov.uk/" TargetMode="External"/><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government/publications/g-cloud-9-call-off-contr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5592aced0e042f69fca0a5139ff90cb xmlns="8957e1e6-abcd-4cf7-ba95-1ca678fa249f">
      <Terms xmlns="http://schemas.microsoft.com/office/infopath/2007/PartnerControls"/>
    </d5592aced0e042f69fca0a5139ff90cb>
    <IWPContributor xmlns="b9ccc607-f9f9-45bf-bbfb-dce0fb28d359">
      <UserInfo>
        <DisplayName/>
        <AccountId xsi:nil="true"/>
        <AccountType/>
      </UserInfo>
    </IWPContributor>
    <d0f1a7161ace4a499fb810c97e457804 xmlns="8957e1e6-abcd-4cf7-ba95-1ca678fa249f">
      <Terms xmlns="http://schemas.microsoft.com/office/infopath/2007/PartnerControls"/>
    </d0f1a7161ace4a499fb810c97e457804>
    <TaxCatchAll xmlns="8957e1e6-abcd-4cf7-ba95-1ca678fa249f">
      <Value>4</Value>
      <Value>3</Value>
      <Value>1</Value>
    </TaxCatchAll>
    <_dlc_DocId xmlns="8957e1e6-abcd-4cf7-ba95-1ca678fa249f">W66KWWQARJJN-6-101578</_dlc_DocId>
    <hc29b081bb21471ca6bc494a76b91a8c xmlns="8957e1e6-abcd-4cf7-ba95-1ca678fa249f">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hc29b081bb21471ca6bc494a76b91a8c>
    <icaaecadeb424841a048c4dcd9de0e17 xmlns="8957e1e6-abcd-4cf7-ba95-1ca678fa249f">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icaaecadeb424841a048c4dcd9de0e17>
    <h5181134883947a99a38d116ffff0102 xmlns="01aabf36-262b-4438-8853-1f3eada38151">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h5181134883947a99a38d116ffff0102>
    <h5181134883947a99a38d116ffff0006 xmlns="01aabf36-262b-4438-8853-1f3eada38151">
      <Terms xmlns="http://schemas.microsoft.com/office/infopath/2007/PartnerControls"/>
    </h5181134883947a99a38d116ffff0006>
    <_dlc_DocIdUrl xmlns="8957e1e6-abcd-4cf7-ba95-1ca678fa249f">
      <Url>https://educationgovuk.sharepoint.com/sites/csm/_layouts/15/DocIdRedir.aspx?ID=W66KWWQARJJN-6-101578</Url>
      <Description>W66KWWQARJJN-6-101578</Description>
    </_dlc_DocIdUrl>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ontractual" ma:contentTypeID="0x01010013CDDE7EA972174491B477ECADE7A2960C00D8E9BC66B816F648874E870359A652D9" ma:contentTypeVersion="54" ma:contentTypeDescription="Relates to a contract with an external organisation, and Records retained for 10 years." ma:contentTypeScope="" ma:versionID="092731e43af72de9d985f3247ba5c594">
  <xsd:schema xmlns:xsd="http://www.w3.org/2001/XMLSchema" xmlns:xs="http://www.w3.org/2001/XMLSchema" xmlns:p="http://schemas.microsoft.com/office/2006/metadata/properties" xmlns:ns1="http://schemas.microsoft.com/sharepoint/v3" xmlns:ns2="8957e1e6-abcd-4cf7-ba95-1ca678fa249f" xmlns:ns3="b9ccc607-f9f9-45bf-bbfb-dce0fb28d359" xmlns:ns4="01aabf36-262b-4438-8853-1f3eada38151" targetNamespace="http://schemas.microsoft.com/office/2006/metadata/properties" ma:root="true" ma:fieldsID="6ab1f19677c3ecb76506e3bb7955f17c" ns1:_="" ns2:_="" ns3:_="" ns4:_="">
    <xsd:import namespace="http://schemas.microsoft.com/sharepoint/v3"/>
    <xsd:import namespace="8957e1e6-abcd-4cf7-ba95-1ca678fa249f"/>
    <xsd:import namespace="b9ccc607-f9f9-45bf-bbfb-dce0fb28d359"/>
    <xsd:import namespace="01aabf36-262b-4438-8853-1f3eada38151"/>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2:TaxCatchAll" minOccurs="0"/>
                <xsd:element ref="ns2:TaxCatchAllLabel" minOccurs="0"/>
                <xsd:element ref="ns1:_vti_ItemDeclaredRecord" minOccurs="0"/>
                <xsd:element ref="ns2:d0f1a7161ace4a499fb810c97e457804" minOccurs="0"/>
                <xsd:element ref="ns2:hc29b081bb21471ca6bc494a76b91a8c" minOccurs="0"/>
                <xsd:element ref="ns2:d5592aced0e042f69fca0a5139ff90cb" minOccurs="0"/>
                <xsd:element ref="ns2:icaaecadeb424841a048c4dcd9de0e17" minOccurs="0"/>
                <xsd:element ref="ns3:IWPContributor" minOccurs="0"/>
                <xsd:element ref="ns4:h5181134883947a99a38d116ffff0102" minOccurs="0"/>
                <xsd:element ref="ns4:h5181134883947a99a38d116ffff00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ma:readOnly="false">
      <xsd:simpleType>
        <xsd:restriction base="dms:Note"/>
      </xsd:simpleType>
    </xsd:element>
    <xsd:element name="_vti_ItemDeclaredRecord" ma:index="18" nillable="true" ma:displayName="Declared Record" ma:description=""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957e1e6-abcd-4cf7-ba95-1ca678fa24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description="" ma:hidden="true" ma:list="{88723c9d-7099-4fb8-9661-0db6c7e32706}" ma:internalName="TaxCatchAll" ma:readOnly="false" ma:showField="CatchAllData"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list="{88723c9d-7099-4fb8-9661-0db6c7e32706}" ma:internalName="TaxCatchAllLabel" ma:readOnly="true" ma:showField="CatchAllDataLabel" ma:web="8957e1e6-abcd-4cf7-ba95-1ca678fa249f">
      <xsd:complexType>
        <xsd:complexContent>
          <xsd:extension base="dms:MultiChoiceLookup">
            <xsd:sequence>
              <xsd:element name="Value" type="dms:Lookup" maxOccurs="unbounded" minOccurs="0" nillable="true"/>
            </xsd:sequence>
          </xsd:extension>
        </xsd:complexContent>
      </xsd:complexType>
    </xsd:element>
    <xsd:element name="d0f1a7161ace4a499fb810c97e457804" ma:index="22" nillable="true" ma:taxonomy="true" ma:internalName="d0f1a7161ace4a499fb810c97e457804" ma:taxonomyFieldName="IWPFunction" ma:displayName="Function" ma:readOnly="false" ma:fieldId="{d0f1a716-1ace-4a49-9fb8-10c97e457804}" ma:taxonomyMulti="true" ma:sspId="ec07c698-60f5-424f-b9af-f4c59398b511" ma:termSetId="d25a8a8b-cc76-477b-9c8b-292b0e01012c" ma:anchorId="00000000-0000-0000-0000-000000000000" ma:open="false" ma:isKeyword="false">
      <xsd:complexType>
        <xsd:sequence>
          <xsd:element ref="pc:Terms" minOccurs="0" maxOccurs="1"/>
        </xsd:sequence>
      </xsd:complexType>
    </xsd:element>
    <xsd:element name="hc29b081bb21471ca6bc494a76b91a8c" ma:index="23" ma:taxonomy="true" ma:internalName="hc29b081bb21471ca6bc494a76b91a8c" ma:taxonomyFieldName="IWPRightsProtectiveMarking" ma:displayName="Rights: Protective Marking" ma:readOnly="false" ma:default="1;#Official|0884c477-2e62-47ea-b19c-5af6e91124c5" ma:fieldId="{1c29b081-bb21-471c-a6bc-494a76b91a8c}"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d5592aced0e042f69fca0a5139ff90cb" ma:index="24" nillable="true" ma:taxonomy="true" ma:internalName="d5592aced0e042f69fca0a5139ff90cb" ma:taxonomyFieldName="IWPSiteType" ma:displayName="Site Type" ma:readOnly="false" ma:fieldId="{d5592ace-d0e0-42f6-9fca-0a5139ff90cb}" ma:sspId="ec07c698-60f5-424f-b9af-f4c59398b511" ma:termSetId="68f3bd98-4d9d-4839-831a-d4827606df7e" ma:anchorId="00000000-0000-0000-0000-000000000000" ma:open="false" ma:isKeyword="false">
      <xsd:complexType>
        <xsd:sequence>
          <xsd:element ref="pc:Terms" minOccurs="0" maxOccurs="1"/>
        </xsd:sequence>
      </xsd:complexType>
    </xsd:element>
    <xsd:element name="icaaecadeb424841a048c4dcd9de0e17" ma:index="25" ma:taxonomy="true" ma:internalName="icaaecadeb424841a048c4dcd9de0e17" ma:taxonomyFieldName="IWPOrganisationalUnit" ma:displayName="Organisational Unit" ma:readOnly="false" ma:default="4;#DfE|cc08a6d4-dfde-4d0f-bd85-069ebcef80d5" ma:fieldId="{2caaecad-eb42-4841-a048-c4dcd9de0e17}" ma:sspId="ec07c698-60f5-424f-b9af-f4c59398b511" ma:termSetId="b3e263f6-0ab6-425a-b3de-0e67f2faf76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ccc607-f9f9-45bf-bbfb-dce0fb28d359" elementFormDefault="qualified">
    <xsd:import namespace="http://schemas.microsoft.com/office/2006/documentManagement/types"/>
    <xsd:import namespace="http://schemas.microsoft.com/office/infopath/2007/PartnerControls"/>
    <xsd:element name="IWPContributor" ma:index="26" nillable="true" ma:displayName="Contributor" ma:list="UserInfo" ma:SharePointGroup="0" ma:internalName="IWPContribu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aabf36-262b-4438-8853-1f3eada38151" elementFormDefault="qualified">
    <xsd:import namespace="http://schemas.microsoft.com/office/2006/documentManagement/types"/>
    <xsd:import namespace="http://schemas.microsoft.com/office/infopath/2007/PartnerControls"/>
    <xsd:element name="h5181134883947a99a38d116ffff0102" ma:index="27" ma:taxonomy="true" ma:internalName="h5181134883947a99a38d116ffff0102" ma:taxonomyFieldName="IWPOwner" ma:displayName="Owner" ma:readOnly="false" ma:default="3;#DfE|a484111e-5b24-4ad9-9778-c536c8c88985" ma:fieldId="{15181134-8839-47a9-9a38-d116ffff0102}"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h5181134883947a99a38d116ffff0006" ma:index="29" nillable="true" ma:taxonomy="true" ma:internalName="h5181134883947a99a38d116ffff0006" ma:taxonomyFieldName="IWPSubject" ma:displayName="Subject" ma:readOnly="false" ma:fieldId="{15181134-8839-47a9-9a38-d116ffff0006}" ma:sspId="ec07c698-60f5-424f-b9af-f4c59398b511" ma:termSetId="33432453-e88c-4baa-94a6-467fc4fc06f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153E9-6E04-440A-954E-4E64922D207F}">
  <ds:schemaRefs>
    <ds:schemaRef ds:uri="http://schemas.microsoft.com/office/2006/metadata/properties"/>
    <ds:schemaRef ds:uri="http://schemas.microsoft.com/office/infopath/2007/PartnerControls"/>
    <ds:schemaRef ds:uri="8957e1e6-abcd-4cf7-ba95-1ca678fa249f"/>
    <ds:schemaRef ds:uri="b9ccc607-f9f9-45bf-bbfb-dce0fb28d359"/>
    <ds:schemaRef ds:uri="01aabf36-262b-4438-8853-1f3eada38151"/>
    <ds:schemaRef ds:uri="http://schemas.microsoft.com/sharepoint/v3"/>
  </ds:schemaRefs>
</ds:datastoreItem>
</file>

<file path=customXml/itemProps2.xml><?xml version="1.0" encoding="utf-8"?>
<ds:datastoreItem xmlns:ds="http://schemas.openxmlformats.org/officeDocument/2006/customXml" ds:itemID="{8873D4B9-C9F3-4770-97A5-C221EF5EF90F}">
  <ds:schemaRefs>
    <ds:schemaRef ds:uri="http://schemas.microsoft.com/sharepoint/v3/contenttype/forms"/>
  </ds:schemaRefs>
</ds:datastoreItem>
</file>

<file path=customXml/itemProps3.xml><?xml version="1.0" encoding="utf-8"?>
<ds:datastoreItem xmlns:ds="http://schemas.openxmlformats.org/officeDocument/2006/customXml" ds:itemID="{733577D3-3BE1-4A2D-BDB4-6FA760FBA7E3}">
  <ds:schemaRefs>
    <ds:schemaRef ds:uri="http://schemas.microsoft.com/sharepoint/events"/>
  </ds:schemaRefs>
</ds:datastoreItem>
</file>

<file path=customXml/itemProps4.xml><?xml version="1.0" encoding="utf-8"?>
<ds:datastoreItem xmlns:ds="http://schemas.openxmlformats.org/officeDocument/2006/customXml" ds:itemID="{92E82DCE-4C83-40DE-A28B-AF0355C5F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57e1e6-abcd-4cf7-ba95-1ca678fa249f"/>
    <ds:schemaRef ds:uri="b9ccc607-f9f9-45bf-bbfb-dce0fb28d359"/>
    <ds:schemaRef ds:uri="01aabf36-262b-4438-8853-1f3eada38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12201</Words>
  <Characters>69546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Contract - Signed</vt:lpstr>
    </vt:vector>
  </TitlesOfParts>
  <Company>DfE</Company>
  <LinksUpToDate>false</LinksUpToDate>
  <CharactersWithSpaces>81584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 Signed</dc:title>
  <dc:creator>DOLMAN, Pete</dc:creator>
  <cp:lastModifiedBy>ARROWSMITH, Morgan</cp:lastModifiedBy>
  <cp:revision>1</cp:revision>
  <cp:lastPrinted>2018-07-03T14:16:00Z</cp:lastPrinted>
  <dcterms:created xsi:type="dcterms:W3CDTF">2018-09-19T09:14:00Z</dcterms:created>
  <dcterms:modified xsi:type="dcterms:W3CDTF">2018-09-19T09:14:00Z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0x01010013CDDE7EA972174491B477ECADE7A2960C00D8E9BC66B816F648874E870359A652D9</vt:lpwstr>
  </property>
  <property fmtid="{D5CDD505-2E9C-101B-9397-08002B2CF9AE}" pid="9" name="_dlc_DocIdItemGuid">
    <vt:lpwstr>a1599393-0d7e-4f38-9871-841645b2ca99</vt:lpwstr>
  </property>
  <property fmtid="{D5CDD505-2E9C-101B-9397-08002B2CF9AE}" pid="10" name="IWPOrganisationalUnit">
    <vt:lpwstr>4;#DfE|cc08a6d4-dfde-4d0f-bd85-069ebcef80d5</vt:lpwstr>
  </property>
  <property fmtid="{D5CDD505-2E9C-101B-9397-08002B2CF9AE}" pid="11" name="IWPOwner">
    <vt:lpwstr>3;#DfE|a484111e-5b24-4ad9-9778-c536c8c88985</vt:lpwstr>
  </property>
  <property fmtid="{D5CDD505-2E9C-101B-9397-08002B2CF9AE}" pid="12" name="IWPFunction">
    <vt:lpwstr/>
  </property>
  <property fmtid="{D5CDD505-2E9C-101B-9397-08002B2CF9AE}" pid="13" name="IWPSiteType">
    <vt:lpwstr/>
  </property>
  <property fmtid="{D5CDD505-2E9C-101B-9397-08002B2CF9AE}" pid="14" name="IWPRightsProtectiveMarking">
    <vt:lpwstr>1;#Official|0884c477-2e62-47ea-b19c-5af6e91124c5</vt:lpwstr>
  </property>
  <property fmtid="{D5CDD505-2E9C-101B-9397-08002B2CF9AE}" pid="15" name="IWPSubject">
    <vt:lpwstr/>
  </property>
</Properties>
</file>