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0DD54" w14:textId="5D54F742" w:rsidR="00951047" w:rsidRDefault="00951047" w:rsidP="00951047">
      <w:pPr>
        <w:rPr>
          <w:b/>
          <w:bCs/>
        </w:rPr>
      </w:pPr>
      <w:r>
        <w:rPr>
          <w:b/>
          <w:bCs/>
        </w:rPr>
        <w:t>Tennis Court – Fence Replacement</w:t>
      </w:r>
    </w:p>
    <w:p w14:paraId="63A42D68" w14:textId="77777777" w:rsidR="00951047" w:rsidRDefault="00951047" w:rsidP="00951047">
      <w:pPr>
        <w:rPr>
          <w:b/>
          <w:bCs/>
        </w:rPr>
      </w:pPr>
    </w:p>
    <w:p w14:paraId="3CB3532F" w14:textId="1817C9C4" w:rsidR="00951047" w:rsidRDefault="00951047" w:rsidP="00951047">
      <w:r>
        <w:rPr>
          <w:b/>
          <w:bCs/>
        </w:rPr>
        <w:t>Takedown:</w:t>
      </w:r>
      <w:r>
        <w:t xml:space="preserve"> Take down and dispose, off site, existing fencing and gates Posts cut just below ground level. - Remove existing posts and mesh and dispose, off site - Break out post foundations from existing pitch fencing when required and remove from site Based on 164m.</w:t>
      </w:r>
    </w:p>
    <w:p w14:paraId="468B149B" w14:textId="77777777" w:rsidR="00951047" w:rsidRDefault="00951047" w:rsidP="00951047"/>
    <w:p w14:paraId="60A25E24" w14:textId="7ED59834" w:rsidR="00951047" w:rsidRDefault="00951047" w:rsidP="00951047">
      <w:r>
        <w:rPr>
          <w:b/>
          <w:bCs/>
        </w:rPr>
        <w:t>3.0m Fencing</w:t>
      </w:r>
      <w:r>
        <w:t xml:space="preserve">: Corners / ends to above Supply and install 1.2m wide x 1.2m high single leaf spectator gate to spectator fence. Padlocks supplied by others. </w:t>
      </w:r>
      <w:r>
        <w:t>Finish:</w:t>
      </w:r>
      <w:r>
        <w:t xml:space="preserve"> Galvanised &amp; Polyester Powder Coated to RAL 6005 Moss Green Supply and install 3m high DualTech Rebound 868 fencing (Super rebound to lower 1.2m) (164m)</w:t>
      </w:r>
    </w:p>
    <w:p w14:paraId="50027121" w14:textId="77777777" w:rsidR="00951047" w:rsidRDefault="00951047" w:rsidP="00951047">
      <w:pPr>
        <w:rPr>
          <w:lang w:eastAsia="en-US"/>
        </w:rPr>
      </w:pPr>
      <w:r>
        <w:t>Corners/ends to above x 4</w:t>
      </w:r>
    </w:p>
    <w:p w14:paraId="08BAE7F7" w14:textId="77777777" w:rsidR="00951047" w:rsidRDefault="00951047" w:rsidP="00951047">
      <w:pPr>
        <w:rPr>
          <w:lang w:eastAsia="en-US"/>
        </w:rPr>
      </w:pPr>
    </w:p>
    <w:p w14:paraId="0561B491" w14:textId="105DCF13" w:rsidR="00951047" w:rsidRDefault="00951047" w:rsidP="00951047">
      <w:r>
        <w:rPr>
          <w:b/>
          <w:bCs/>
        </w:rPr>
        <w:t>Gates:</w:t>
      </w:r>
      <w:r>
        <w:t xml:space="preserve"> Supply and install </w:t>
      </w:r>
      <w:r w:rsidR="00134405">
        <w:t>2.4m wide (or double width)</w:t>
      </w:r>
      <w:r>
        <w:t xml:space="preserve"> x 1.2m high spectator gate to spectator fence. Padlock supplied by others</w:t>
      </w:r>
      <w:r>
        <w:t xml:space="preserve"> (gate to be installed on the path side of the courts</w:t>
      </w:r>
      <w:r w:rsidR="00134405">
        <w:t xml:space="preserve"> – see image 4 for reference)</w:t>
      </w:r>
      <w:r>
        <w:t>.</w:t>
      </w:r>
    </w:p>
    <w:p w14:paraId="1058DD3F" w14:textId="77777777" w:rsidR="00951047" w:rsidRDefault="00951047" w:rsidP="00951047"/>
    <w:p w14:paraId="3C2C60B3" w14:textId="1A469F24" w:rsidR="00951047" w:rsidRDefault="00134405" w:rsidP="00951047">
      <w:r>
        <w:t>Waterbeach Parish Council</w:t>
      </w:r>
      <w:r w:rsidR="00951047">
        <w:t xml:space="preserve"> are based in Waterbeach, </w:t>
      </w:r>
      <w:r w:rsidR="00951047">
        <w:t>Cambridgeshire, and</w:t>
      </w:r>
      <w:r w:rsidR="00951047">
        <w:t xml:space="preserve"> the tennis courts </w:t>
      </w:r>
      <w:r>
        <w:t>a</w:t>
      </w:r>
      <w:r w:rsidR="00951047">
        <w:t>r</w:t>
      </w:r>
      <w:r>
        <w:t>e</w:t>
      </w:r>
      <w:r w:rsidR="00951047">
        <w:t xml:space="preserve"> on the recreation field, off of Cambridge Road. </w:t>
      </w:r>
    </w:p>
    <w:p w14:paraId="0D869051" w14:textId="77777777" w:rsidR="00951047" w:rsidRDefault="00951047" w:rsidP="00951047"/>
    <w:p w14:paraId="7E5B2C5E" w14:textId="3D5CADE9" w:rsidR="00951047" w:rsidRDefault="00951047" w:rsidP="00951047">
      <w:r>
        <w:t xml:space="preserve">When quoting for the job, we have been asked to also get the following </w:t>
      </w:r>
      <w:r w:rsidR="00134405">
        <w:t xml:space="preserve">information </w:t>
      </w:r>
      <w:r>
        <w:t xml:space="preserve">from </w:t>
      </w:r>
      <w:r w:rsidR="00134405">
        <w:t>potential</w:t>
      </w:r>
      <w:r>
        <w:t xml:space="preserve"> contractors; </w:t>
      </w:r>
    </w:p>
    <w:p w14:paraId="0AC21427" w14:textId="77777777" w:rsidR="00951047" w:rsidRDefault="00951047" w:rsidP="00951047"/>
    <w:p w14:paraId="528BD556" w14:textId="77777777" w:rsidR="00951047" w:rsidRPr="00134405" w:rsidRDefault="00951047" w:rsidP="00951047">
      <w:pPr>
        <w:pStyle w:val="ListParagraph"/>
        <w:numPr>
          <w:ilvl w:val="0"/>
          <w:numId w:val="1"/>
        </w:numPr>
        <w:jc w:val="both"/>
        <w:rPr>
          <w:lang w:eastAsia="en-GB"/>
        </w:rPr>
      </w:pPr>
      <w:r w:rsidRPr="00134405">
        <w:rPr>
          <w:lang w:eastAsia="en-GB"/>
        </w:rPr>
        <w:t>What timeframe can the work be completed within?</w:t>
      </w:r>
    </w:p>
    <w:p w14:paraId="598434C9" w14:textId="77777777" w:rsidR="00951047" w:rsidRPr="00134405" w:rsidRDefault="00951047" w:rsidP="00951047">
      <w:pPr>
        <w:pStyle w:val="ListParagraph"/>
        <w:numPr>
          <w:ilvl w:val="0"/>
          <w:numId w:val="1"/>
        </w:numPr>
        <w:jc w:val="both"/>
        <w:rPr>
          <w:lang w:eastAsia="en-GB"/>
        </w:rPr>
      </w:pPr>
      <w:r w:rsidRPr="00134405">
        <w:rPr>
          <w:lang w:eastAsia="en-GB"/>
        </w:rPr>
        <w:t xml:space="preserve">Confirm that the fencing is the actual Zaun fencing, if not, what? </w:t>
      </w:r>
    </w:p>
    <w:p w14:paraId="3FE9D61E" w14:textId="77777777" w:rsidR="00951047" w:rsidRPr="00134405" w:rsidRDefault="00951047" w:rsidP="00951047">
      <w:pPr>
        <w:pStyle w:val="ListParagraph"/>
        <w:numPr>
          <w:ilvl w:val="0"/>
          <w:numId w:val="1"/>
        </w:numPr>
        <w:jc w:val="both"/>
        <w:rPr>
          <w:lang w:eastAsia="en-GB"/>
        </w:rPr>
      </w:pPr>
      <w:r w:rsidRPr="00134405">
        <w:rPr>
          <w:lang w:eastAsia="en-GB"/>
        </w:rPr>
        <w:t xml:space="preserve">What guarantee period do you offer? </w:t>
      </w:r>
    </w:p>
    <w:p w14:paraId="08C8013D" w14:textId="77777777" w:rsidR="00951047" w:rsidRPr="00134405" w:rsidRDefault="00951047" w:rsidP="00951047">
      <w:pPr>
        <w:pStyle w:val="ListParagraph"/>
        <w:numPr>
          <w:ilvl w:val="0"/>
          <w:numId w:val="1"/>
        </w:numPr>
        <w:jc w:val="both"/>
        <w:rPr>
          <w:lang w:eastAsia="en-GB"/>
        </w:rPr>
      </w:pPr>
      <w:r w:rsidRPr="00134405">
        <w:rPr>
          <w:lang w:eastAsia="en-GB"/>
        </w:rPr>
        <w:t>Are you able to provide a reference from a previous customer?</w:t>
      </w:r>
    </w:p>
    <w:p w14:paraId="7BE42772" w14:textId="0C62AB38" w:rsidR="00951047" w:rsidRDefault="00951047" w:rsidP="00951047">
      <w:pPr>
        <w:jc w:val="both"/>
      </w:pPr>
      <w:r w:rsidRPr="00134405">
        <w:t xml:space="preserve">Image 1 is the type of fencing we would like (ideally Zuan), images 2 and 3 are photos of the current tennis courts that need replacing. </w:t>
      </w:r>
    </w:p>
    <w:p w14:paraId="404F389E" w14:textId="77777777" w:rsidR="00134405" w:rsidRPr="00134405" w:rsidRDefault="00134405" w:rsidP="00951047">
      <w:pPr>
        <w:jc w:val="both"/>
      </w:pPr>
    </w:p>
    <w:p w14:paraId="610B1705" w14:textId="704AFF10" w:rsidR="00951047" w:rsidRPr="00951047" w:rsidRDefault="00951047" w:rsidP="00951047">
      <w:pPr>
        <w:jc w:val="both"/>
        <w:rPr>
          <w:rFonts w:ascii="Calibri Light" w:hAnsi="Calibri Light" w:cs="Calibri Light"/>
          <w:b/>
          <w:bCs/>
          <w:sz w:val="24"/>
          <w:szCs w:val="24"/>
        </w:rPr>
      </w:pPr>
      <w:r w:rsidRPr="00951047">
        <w:rPr>
          <w:rFonts w:ascii="Calibri Light" w:hAnsi="Calibri Light" w:cs="Calibri Light"/>
          <w:b/>
          <w:bCs/>
          <w:sz w:val="24"/>
          <w:szCs w:val="24"/>
        </w:rPr>
        <w:t xml:space="preserve">Image 1: </w:t>
      </w:r>
      <w:r>
        <w:rPr>
          <w:rFonts w:ascii="Calibri Light" w:hAnsi="Calibri Light" w:cs="Calibri Light"/>
          <w:b/>
          <w:bCs/>
          <w:sz w:val="24"/>
          <w:szCs w:val="24"/>
        </w:rPr>
        <w:tab/>
      </w:r>
      <w:r>
        <w:rPr>
          <w:rFonts w:ascii="Calibri Light" w:hAnsi="Calibri Light" w:cs="Calibri Light"/>
          <w:b/>
          <w:bCs/>
          <w:sz w:val="24"/>
          <w:szCs w:val="24"/>
        </w:rPr>
        <w:tab/>
      </w:r>
      <w:r>
        <w:rPr>
          <w:rFonts w:ascii="Calibri Light" w:hAnsi="Calibri Light" w:cs="Calibri Light"/>
          <w:b/>
          <w:bCs/>
          <w:sz w:val="24"/>
          <w:szCs w:val="24"/>
        </w:rPr>
        <w:tab/>
      </w:r>
      <w:r>
        <w:rPr>
          <w:rFonts w:ascii="Calibri Light" w:hAnsi="Calibri Light" w:cs="Calibri Light"/>
          <w:b/>
          <w:bCs/>
          <w:sz w:val="24"/>
          <w:szCs w:val="24"/>
        </w:rPr>
        <w:tab/>
      </w:r>
      <w:r>
        <w:rPr>
          <w:rFonts w:ascii="Calibri Light" w:hAnsi="Calibri Light" w:cs="Calibri Light"/>
          <w:b/>
          <w:bCs/>
          <w:sz w:val="24"/>
          <w:szCs w:val="24"/>
        </w:rPr>
        <w:tab/>
        <w:t xml:space="preserve">Image 2: </w:t>
      </w:r>
    </w:p>
    <w:p w14:paraId="1262BF01" w14:textId="77777777" w:rsidR="00134405" w:rsidRDefault="00951047" w:rsidP="00951047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inline distT="0" distB="0" distL="0" distR="0" wp14:anchorId="724A78F6" wp14:editId="45432115">
            <wp:extent cx="2659380" cy="354593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67" cy="35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EB6AC" wp14:editId="6C1B134D">
            <wp:extent cx="2783840" cy="35442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95" cy="35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85CB" w14:textId="50CAE291" w:rsidR="00951047" w:rsidRPr="00134405" w:rsidRDefault="00951047" w:rsidP="00951047">
      <w:pPr>
        <w:jc w:val="both"/>
        <w:rPr>
          <w:rFonts w:ascii="Calibri Light" w:hAnsi="Calibri Light" w:cs="Calibri Light"/>
          <w:sz w:val="24"/>
          <w:szCs w:val="24"/>
        </w:rPr>
      </w:pPr>
      <w:r w:rsidRPr="00951047">
        <w:rPr>
          <w:rFonts w:ascii="Calibri Light" w:hAnsi="Calibri Light" w:cs="Calibri Light"/>
          <w:b/>
          <w:bCs/>
          <w:sz w:val="24"/>
          <w:szCs w:val="24"/>
        </w:rPr>
        <w:lastRenderedPageBreak/>
        <w:t>Image 3:</w:t>
      </w:r>
    </w:p>
    <w:p w14:paraId="429BBD0C" w14:textId="53887A44" w:rsidR="002556D1" w:rsidRDefault="002556D1"/>
    <w:p w14:paraId="35C76981" w14:textId="73B692C2" w:rsidR="00951047" w:rsidRDefault="00951047">
      <w:r>
        <w:rPr>
          <w:noProof/>
        </w:rPr>
        <w:drawing>
          <wp:inline distT="0" distB="0" distL="0" distR="0" wp14:anchorId="3F1F82AE" wp14:editId="1F989D32">
            <wp:extent cx="2552700" cy="340369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12" cy="34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1869" w14:textId="499A3867" w:rsidR="00951047" w:rsidRDefault="00951047"/>
    <w:p w14:paraId="3C72B377" w14:textId="30782539" w:rsidR="00951047" w:rsidRPr="00951047" w:rsidRDefault="00134405">
      <w:pPr>
        <w:rPr>
          <w:b/>
          <w:bCs/>
        </w:rPr>
      </w:pPr>
      <w:r>
        <w:rPr>
          <w:b/>
          <w:bCs/>
        </w:rPr>
        <w:t xml:space="preserve">Image 4: </w:t>
      </w:r>
      <w:r w:rsidR="00951047" w:rsidRPr="00951047">
        <w:rPr>
          <w:b/>
          <w:bCs/>
        </w:rPr>
        <w:t>View of tennis courts:</w:t>
      </w:r>
    </w:p>
    <w:p w14:paraId="7C8F851A" w14:textId="28F23E38" w:rsidR="00951047" w:rsidRDefault="00951047"/>
    <w:p w14:paraId="7049A2E9" w14:textId="4C994434" w:rsidR="00951047" w:rsidRDefault="00951047">
      <w:r>
        <w:rPr>
          <w:noProof/>
        </w:rPr>
        <w:drawing>
          <wp:inline distT="0" distB="0" distL="0" distR="0" wp14:anchorId="2EDA4C71" wp14:editId="0F02A668">
            <wp:extent cx="5697913" cy="2834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04" t="19148" r="16747" b="13944"/>
                    <a:stretch/>
                  </pic:blipFill>
                  <pic:spPr bwMode="auto">
                    <a:xfrm>
                      <a:off x="0" y="0"/>
                      <a:ext cx="5701046" cy="283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1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166FB"/>
    <w:multiLevelType w:val="hybridMultilevel"/>
    <w:tmpl w:val="0A9EBBA6"/>
    <w:lvl w:ilvl="0" w:tplc="06EE14B6">
      <w:start w:val="1"/>
      <w:numFmt w:val="decimal"/>
      <w:lvlText w:val="%1."/>
      <w:lvlJc w:val="left"/>
      <w:pPr>
        <w:ind w:left="1800" w:hanging="360"/>
      </w:pPr>
      <w:rPr>
        <w:rFonts w:ascii="Calibri" w:hAnsi="Calibri" w:cs="Times New Roman"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num w:numId="1" w16cid:durableId="836461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047"/>
    <w:rsid w:val="00134405"/>
    <w:rsid w:val="002556D1"/>
    <w:rsid w:val="0095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B2932"/>
  <w15:chartTrackingRefBased/>
  <w15:docId w15:val="{8B6C5D6B-D204-45B3-97E9-9477690F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4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047"/>
    <w:pPr>
      <w:spacing w:after="160" w:line="252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7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Westwood</dc:creator>
  <cp:keywords/>
  <dc:description/>
  <cp:lastModifiedBy>Belinda Westwood</cp:lastModifiedBy>
  <cp:revision>2</cp:revision>
  <dcterms:created xsi:type="dcterms:W3CDTF">2022-12-08T11:14:00Z</dcterms:created>
  <dcterms:modified xsi:type="dcterms:W3CDTF">2022-12-08T11:25:00Z</dcterms:modified>
</cp:coreProperties>
</file>