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ADB1AC" w14:textId="7CC63965" w:rsidR="0067722D" w:rsidRPr="0067722D" w:rsidRDefault="0067722D" w:rsidP="0067722D">
      <w:pPr>
        <w:rPr>
          <w:rFonts w:ascii="Arial" w:hAnsi="Arial" w:cs="Arial"/>
          <w:b/>
          <w:bCs/>
          <w:noProof/>
          <w:sz w:val="20"/>
          <w:szCs w:val="20"/>
        </w:rPr>
      </w:pPr>
      <w:r w:rsidRPr="0067722D">
        <w:rPr>
          <w:rFonts w:ascii="Arial" w:hAnsi="Arial" w:cs="Arial"/>
          <w:b/>
          <w:noProof/>
          <w:sz w:val="20"/>
          <w:szCs w:val="20"/>
          <w:lang w:eastAsia="en-GB"/>
        </w:rPr>
        <w:drawing>
          <wp:anchor distT="0" distB="0" distL="114300" distR="114300" simplePos="0" relativeHeight="251657728" behindDoc="0" locked="0" layoutInCell="1" allowOverlap="1" wp14:anchorId="5DADBE06" wp14:editId="6D5FDAEC">
            <wp:simplePos x="0" y="0"/>
            <wp:positionH relativeFrom="column">
              <wp:posOffset>-1187443</wp:posOffset>
            </wp:positionH>
            <wp:positionV relativeFrom="paragraph">
              <wp:posOffset>-914400</wp:posOffset>
            </wp:positionV>
            <wp:extent cx="7629525" cy="86677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9525" cy="866775"/>
                    </a:xfrm>
                    <a:prstGeom prst="rect">
                      <a:avLst/>
                    </a:prstGeom>
                    <a:noFill/>
                  </pic:spPr>
                </pic:pic>
              </a:graphicData>
            </a:graphic>
            <wp14:sizeRelH relativeFrom="page">
              <wp14:pctWidth>0</wp14:pctWidth>
            </wp14:sizeRelH>
            <wp14:sizeRelV relativeFrom="page">
              <wp14:pctHeight>0</wp14:pctHeight>
            </wp14:sizeRelV>
          </wp:anchor>
        </w:drawing>
      </w:r>
    </w:p>
    <w:p w14:paraId="3785D02D" w14:textId="77777777" w:rsidR="0067722D" w:rsidRDefault="0067722D" w:rsidP="00CE5382">
      <w:pPr>
        <w:jc w:val="center"/>
        <w:rPr>
          <w:rFonts w:ascii="Arial" w:hAnsi="Arial" w:cs="Arial"/>
          <w:b/>
          <w:bCs/>
          <w:noProof/>
        </w:rPr>
      </w:pPr>
    </w:p>
    <w:p w14:paraId="23902D22" w14:textId="77777777" w:rsidR="000A20EE" w:rsidRPr="00AD244C" w:rsidRDefault="00D836AA" w:rsidP="0067722D">
      <w:pPr>
        <w:jc w:val="center"/>
        <w:rPr>
          <w:rFonts w:ascii="Arial" w:hAnsi="Arial" w:cs="Arial"/>
          <w:b/>
          <w:bCs/>
          <w:noProof/>
        </w:rPr>
      </w:pPr>
      <w:r w:rsidRPr="00AD244C">
        <w:rPr>
          <w:rFonts w:ascii="Arial" w:hAnsi="Arial" w:cs="Arial"/>
          <w:b/>
          <w:bCs/>
          <w:noProof/>
        </w:rPr>
        <w:t>ST</w:t>
      </w:r>
      <w:r w:rsidR="00113657" w:rsidRPr="00AD244C">
        <w:rPr>
          <w:rFonts w:ascii="Arial" w:hAnsi="Arial" w:cs="Arial"/>
          <w:b/>
          <w:bCs/>
          <w:noProof/>
        </w:rPr>
        <w:t>AT</w:t>
      </w:r>
      <w:r w:rsidR="00502D63" w:rsidRPr="00AD244C">
        <w:rPr>
          <w:rFonts w:ascii="Arial" w:hAnsi="Arial" w:cs="Arial"/>
          <w:b/>
          <w:bCs/>
          <w:noProof/>
        </w:rPr>
        <w:t>EMENT OF SERVICE REQUIREMENTS</w:t>
      </w:r>
      <w:r w:rsidR="0067722D" w:rsidRPr="00AD244C">
        <w:rPr>
          <w:rFonts w:ascii="Arial" w:hAnsi="Arial" w:cs="Arial"/>
          <w:b/>
          <w:bCs/>
          <w:noProof/>
        </w:rPr>
        <w:t xml:space="preserve"> </w:t>
      </w:r>
    </w:p>
    <w:p w14:paraId="6D204292" w14:textId="77777777" w:rsidR="000A20EE" w:rsidRDefault="000A20EE" w:rsidP="0067722D">
      <w:pPr>
        <w:jc w:val="center"/>
        <w:rPr>
          <w:rFonts w:ascii="Arial" w:hAnsi="Arial" w:cs="Arial"/>
          <w:b/>
          <w:bCs/>
          <w:noProof/>
          <w:sz w:val="28"/>
          <w:szCs w:val="28"/>
        </w:rPr>
      </w:pPr>
    </w:p>
    <w:p w14:paraId="09A6D759" w14:textId="77777777" w:rsidR="00373CAA" w:rsidRDefault="0067722D" w:rsidP="0067722D">
      <w:pPr>
        <w:jc w:val="center"/>
        <w:rPr>
          <w:rFonts w:ascii="Arial" w:hAnsi="Arial" w:cs="Arial"/>
          <w:b/>
          <w:bCs/>
        </w:rPr>
      </w:pPr>
      <w:r w:rsidRPr="00AD244C">
        <w:rPr>
          <w:rFonts w:ascii="Arial" w:hAnsi="Arial" w:cs="Arial"/>
          <w:b/>
          <w:bCs/>
          <w:noProof/>
        </w:rPr>
        <w:t xml:space="preserve">THE PROVISION OF SERVICES FOR HSE </w:t>
      </w:r>
      <w:r w:rsidR="003B5837">
        <w:rPr>
          <w:rFonts w:ascii="Arial" w:hAnsi="Arial" w:cs="Arial"/>
          <w:b/>
          <w:bCs/>
          <w:noProof/>
        </w:rPr>
        <w:t>GRIP RATING SCHEME</w:t>
      </w:r>
      <w:r w:rsidR="000A20EE" w:rsidRPr="00AD244C">
        <w:rPr>
          <w:rFonts w:ascii="Arial" w:hAnsi="Arial" w:cs="Arial"/>
          <w:b/>
          <w:bCs/>
          <w:noProof/>
        </w:rPr>
        <w:t xml:space="preserve"> </w:t>
      </w:r>
      <w:r w:rsidR="009126EF">
        <w:rPr>
          <w:rFonts w:ascii="Arial" w:hAnsi="Arial" w:cs="Arial"/>
          <w:b/>
          <w:bCs/>
          <w:noProof/>
        </w:rPr>
        <w:t>ON BEHALF OF</w:t>
      </w:r>
      <w:r w:rsidR="000A20EE" w:rsidRPr="00AD244C">
        <w:rPr>
          <w:rFonts w:ascii="Arial" w:hAnsi="Arial" w:cs="Arial"/>
          <w:b/>
          <w:bCs/>
          <w:noProof/>
        </w:rPr>
        <w:t xml:space="preserve"> THE HEALTH AND SAFETY EXECUTIVE</w:t>
      </w:r>
    </w:p>
    <w:p w14:paraId="60A031FE" w14:textId="77777777" w:rsidR="002E10BA" w:rsidRDefault="002E10BA" w:rsidP="0067722D">
      <w:pPr>
        <w:pStyle w:val="Heading1"/>
        <w:spacing w:before="0" w:after="0"/>
        <w:rPr>
          <w:sz w:val="22"/>
          <w:szCs w:val="22"/>
        </w:rPr>
      </w:pPr>
    </w:p>
    <w:p w14:paraId="7CAAD41B" w14:textId="77777777" w:rsidR="00C85EB6" w:rsidRPr="00AD244C" w:rsidRDefault="00084A96">
      <w:pPr>
        <w:pStyle w:val="Heading1"/>
        <w:spacing w:before="0" w:after="0"/>
        <w:rPr>
          <w:sz w:val="22"/>
          <w:szCs w:val="22"/>
        </w:rPr>
      </w:pPr>
      <w:r w:rsidRPr="00AD244C">
        <w:rPr>
          <w:sz w:val="22"/>
          <w:szCs w:val="22"/>
        </w:rPr>
        <w:t>1</w:t>
      </w:r>
      <w:r w:rsidRPr="00AD244C">
        <w:rPr>
          <w:sz w:val="22"/>
          <w:szCs w:val="22"/>
        </w:rPr>
        <w:tab/>
      </w:r>
      <w:r w:rsidR="00C85EB6" w:rsidRPr="00AD244C">
        <w:rPr>
          <w:sz w:val="22"/>
          <w:szCs w:val="22"/>
        </w:rPr>
        <w:t>THE HEALTH AND SAFETY EXECUTIVE (HSE)</w:t>
      </w:r>
    </w:p>
    <w:p w14:paraId="40981328" w14:textId="77777777" w:rsidR="0067722D" w:rsidRPr="00AD244C" w:rsidRDefault="0067722D">
      <w:pPr>
        <w:rPr>
          <w:rFonts w:ascii="Arial" w:hAnsi="Arial" w:cs="Arial"/>
          <w:sz w:val="22"/>
          <w:szCs w:val="22"/>
        </w:rPr>
      </w:pPr>
    </w:p>
    <w:p w14:paraId="2523CF68" w14:textId="77777777" w:rsidR="00D836AA" w:rsidRPr="002E10BA" w:rsidRDefault="00084A96">
      <w:pPr>
        <w:pStyle w:val="NumberList"/>
        <w:suppressAutoHyphens/>
        <w:spacing w:before="0" w:after="0"/>
        <w:ind w:left="720" w:hanging="720"/>
        <w:rPr>
          <w:noProof/>
          <w:sz w:val="22"/>
          <w:szCs w:val="22"/>
          <w:lang w:eastAsia="en-GB"/>
        </w:rPr>
      </w:pPr>
      <w:r w:rsidRPr="002E10BA">
        <w:rPr>
          <w:noProof/>
          <w:sz w:val="22"/>
          <w:szCs w:val="22"/>
          <w:lang w:eastAsia="en-GB"/>
        </w:rPr>
        <w:t>1.1</w:t>
      </w:r>
      <w:r w:rsidRPr="002E10BA">
        <w:rPr>
          <w:noProof/>
          <w:sz w:val="22"/>
          <w:szCs w:val="22"/>
          <w:lang w:eastAsia="en-GB"/>
        </w:rPr>
        <w:tab/>
      </w:r>
      <w:r w:rsidR="00D836AA" w:rsidRPr="002E10BA">
        <w:rPr>
          <w:noProof/>
          <w:sz w:val="22"/>
          <w:szCs w:val="22"/>
          <w:lang w:eastAsia="en-GB"/>
        </w:rPr>
        <w:t>The Health and Safety Executive (HSE) is a Crown non-departmental public body with specific statutory functions in relation to health and safety.</w:t>
      </w:r>
      <w:r w:rsidR="00D92778" w:rsidRPr="002E10BA">
        <w:rPr>
          <w:noProof/>
          <w:sz w:val="22"/>
          <w:szCs w:val="22"/>
          <w:lang w:eastAsia="en-GB"/>
        </w:rPr>
        <w:t xml:space="preserve"> </w:t>
      </w:r>
      <w:r w:rsidR="00D836AA" w:rsidRPr="002E10BA">
        <w:rPr>
          <w:noProof/>
          <w:sz w:val="22"/>
          <w:szCs w:val="22"/>
          <w:lang w:eastAsia="en-GB"/>
        </w:rPr>
        <w:t xml:space="preserve">It is appointed by the Secretary of State for Work and Pensions and employs policy advisers, inspectors, technologists and scientific and medical advisers. HSE’s </w:t>
      </w:r>
      <w:r w:rsidR="00145699" w:rsidRPr="002E10BA">
        <w:rPr>
          <w:noProof/>
          <w:sz w:val="22"/>
          <w:szCs w:val="22"/>
          <w:lang w:eastAsia="en-GB"/>
        </w:rPr>
        <w:t xml:space="preserve">mission </w:t>
      </w:r>
      <w:r w:rsidR="00D836AA" w:rsidRPr="002E10BA">
        <w:rPr>
          <w:noProof/>
          <w:sz w:val="22"/>
          <w:szCs w:val="22"/>
          <w:lang w:eastAsia="en-GB"/>
        </w:rPr>
        <w:t xml:space="preserve">is to prevent </w:t>
      </w:r>
      <w:r w:rsidR="00145699" w:rsidRPr="002E10BA">
        <w:rPr>
          <w:noProof/>
          <w:sz w:val="22"/>
          <w:szCs w:val="22"/>
          <w:lang w:eastAsia="en-GB"/>
        </w:rPr>
        <w:t>ill health and injury in the workplace delivering healthier, safer workplaces.</w:t>
      </w:r>
    </w:p>
    <w:p w14:paraId="69D89581" w14:textId="77777777" w:rsidR="00D836AA" w:rsidRPr="002E10BA" w:rsidRDefault="00D836AA">
      <w:pPr>
        <w:pStyle w:val="NumberList"/>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0"/>
        <w:ind w:left="360"/>
        <w:rPr>
          <w:noProof/>
          <w:sz w:val="22"/>
          <w:szCs w:val="22"/>
          <w:lang w:eastAsia="en-GB"/>
        </w:rPr>
      </w:pPr>
    </w:p>
    <w:p w14:paraId="34EC7611" w14:textId="77777777" w:rsidR="00D836AA" w:rsidRPr="002E10BA" w:rsidRDefault="00084A96">
      <w:pPr>
        <w:pStyle w:val="NumberList"/>
        <w:suppressAutoHyphens/>
        <w:spacing w:before="0" w:after="0"/>
        <w:ind w:left="720" w:hanging="720"/>
        <w:rPr>
          <w:noProof/>
          <w:sz w:val="22"/>
          <w:szCs w:val="22"/>
          <w:lang w:eastAsia="en-GB"/>
        </w:rPr>
      </w:pPr>
      <w:r w:rsidRPr="002E10BA">
        <w:rPr>
          <w:noProof/>
          <w:sz w:val="22"/>
          <w:szCs w:val="22"/>
          <w:lang w:eastAsia="en-GB"/>
        </w:rPr>
        <w:t>1.2</w:t>
      </w:r>
      <w:r w:rsidRPr="002E10BA">
        <w:rPr>
          <w:noProof/>
          <w:sz w:val="22"/>
          <w:szCs w:val="22"/>
          <w:lang w:eastAsia="en-GB"/>
        </w:rPr>
        <w:tab/>
      </w:r>
      <w:r w:rsidR="00D836AA" w:rsidRPr="002E10BA">
        <w:rPr>
          <w:noProof/>
          <w:sz w:val="22"/>
          <w:szCs w:val="22"/>
          <w:lang w:eastAsia="en-GB"/>
        </w:rPr>
        <w:t>HSE consists of a governing Boar</w:t>
      </w:r>
      <w:r w:rsidR="0046677C" w:rsidRPr="002E10BA">
        <w:rPr>
          <w:noProof/>
          <w:sz w:val="22"/>
          <w:szCs w:val="22"/>
          <w:lang w:eastAsia="en-GB"/>
        </w:rPr>
        <w:t xml:space="preserve">d comprising of a Chair and </w:t>
      </w:r>
      <w:r w:rsidR="00AB334D">
        <w:rPr>
          <w:noProof/>
          <w:sz w:val="22"/>
          <w:szCs w:val="22"/>
          <w:lang w:eastAsia="en-GB"/>
        </w:rPr>
        <w:t xml:space="preserve">eight </w:t>
      </w:r>
      <w:r w:rsidR="00D836AA" w:rsidRPr="002E10BA">
        <w:rPr>
          <w:noProof/>
          <w:sz w:val="22"/>
          <w:szCs w:val="22"/>
          <w:lang w:eastAsia="en-GB"/>
        </w:rPr>
        <w:t>non-executive members, all of whom are appointed by the Secretary of State for Work and Pensions after consultation with organisations representing employers, employees, local authorities and others, as appropriate.</w:t>
      </w:r>
    </w:p>
    <w:p w14:paraId="6E7A3BD8" w14:textId="77777777" w:rsidR="00D836AA" w:rsidRPr="002E10BA" w:rsidRDefault="00D836AA">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0"/>
        <w:rPr>
          <w:noProof/>
          <w:sz w:val="22"/>
          <w:szCs w:val="22"/>
          <w:lang w:eastAsia="en-GB"/>
        </w:rPr>
      </w:pPr>
    </w:p>
    <w:p w14:paraId="6256CD38" w14:textId="77777777" w:rsidR="00D836AA" w:rsidRPr="002E10BA" w:rsidRDefault="00084A96">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0"/>
        <w:ind w:left="720" w:hanging="720"/>
        <w:rPr>
          <w:noProof/>
          <w:sz w:val="22"/>
          <w:szCs w:val="22"/>
          <w:lang w:eastAsia="en-GB"/>
        </w:rPr>
      </w:pPr>
      <w:r w:rsidRPr="002E10BA">
        <w:rPr>
          <w:noProof/>
          <w:sz w:val="22"/>
          <w:szCs w:val="22"/>
          <w:lang w:eastAsia="en-GB"/>
        </w:rPr>
        <w:t>1.3</w:t>
      </w:r>
      <w:r w:rsidR="00D836AA" w:rsidRPr="002E10BA">
        <w:rPr>
          <w:noProof/>
          <w:sz w:val="22"/>
          <w:szCs w:val="22"/>
          <w:lang w:eastAsia="en-GB"/>
        </w:rPr>
        <w:tab/>
        <w:t>HSE comprises various directorates and groups and is led by a senior management team.</w:t>
      </w:r>
      <w:r w:rsidR="00D92778" w:rsidRPr="002E10BA">
        <w:rPr>
          <w:noProof/>
          <w:sz w:val="22"/>
          <w:szCs w:val="22"/>
          <w:lang w:eastAsia="en-GB"/>
        </w:rPr>
        <w:t xml:space="preserve"> </w:t>
      </w:r>
      <w:r w:rsidR="00D836AA" w:rsidRPr="002E10BA">
        <w:rPr>
          <w:noProof/>
          <w:sz w:val="22"/>
          <w:szCs w:val="22"/>
          <w:lang w:eastAsia="en-GB"/>
        </w:rPr>
        <w:t>HSE works from over 30 locations throughout Great Britain</w:t>
      </w:r>
      <w:r w:rsidR="00145699" w:rsidRPr="002E10BA">
        <w:rPr>
          <w:noProof/>
          <w:sz w:val="22"/>
          <w:szCs w:val="22"/>
          <w:lang w:eastAsia="en-GB"/>
        </w:rPr>
        <w:t xml:space="preserve"> more information can be found at </w:t>
      </w:r>
      <w:hyperlink r:id="rId11" w:history="1">
        <w:r w:rsidR="00F1754D" w:rsidRPr="002E10BA">
          <w:rPr>
            <w:rStyle w:val="Hyperlink"/>
            <w:noProof/>
            <w:sz w:val="22"/>
            <w:szCs w:val="22"/>
            <w:lang w:eastAsia="en-GB"/>
          </w:rPr>
          <w:t>www.hse.gov.uk</w:t>
        </w:r>
      </w:hyperlink>
      <w:r w:rsidR="00D836AA" w:rsidRPr="002E10BA">
        <w:rPr>
          <w:noProof/>
          <w:sz w:val="22"/>
          <w:szCs w:val="22"/>
          <w:lang w:eastAsia="en-GB"/>
        </w:rPr>
        <w:t>.</w:t>
      </w:r>
    </w:p>
    <w:p w14:paraId="370BD202" w14:textId="77777777" w:rsidR="00F1754D" w:rsidRPr="002E10BA" w:rsidRDefault="00F1754D">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0"/>
        <w:ind w:left="720" w:hanging="720"/>
        <w:rPr>
          <w:noProof/>
          <w:sz w:val="22"/>
          <w:szCs w:val="22"/>
          <w:lang w:eastAsia="en-GB"/>
        </w:rPr>
      </w:pPr>
    </w:p>
    <w:p w14:paraId="5B846972" w14:textId="77777777" w:rsidR="00C85EB6" w:rsidRPr="00AD244C" w:rsidRDefault="00084A96">
      <w:pPr>
        <w:pStyle w:val="Heading1"/>
        <w:spacing w:before="0" w:after="0"/>
        <w:rPr>
          <w:sz w:val="22"/>
          <w:szCs w:val="22"/>
        </w:rPr>
      </w:pPr>
      <w:r w:rsidRPr="00AD244C">
        <w:rPr>
          <w:sz w:val="22"/>
          <w:szCs w:val="22"/>
        </w:rPr>
        <w:t>2</w:t>
      </w:r>
      <w:r w:rsidR="00400001" w:rsidRPr="00AD244C">
        <w:rPr>
          <w:sz w:val="22"/>
          <w:szCs w:val="22"/>
        </w:rPr>
        <w:tab/>
      </w:r>
      <w:r w:rsidR="00CE5382" w:rsidRPr="00AD244C">
        <w:rPr>
          <w:sz w:val="22"/>
          <w:szCs w:val="22"/>
        </w:rPr>
        <w:t xml:space="preserve">HSE </w:t>
      </w:r>
      <w:r w:rsidR="003B5837" w:rsidRPr="003B5837">
        <w:rPr>
          <w:noProof/>
          <w:sz w:val="22"/>
          <w:szCs w:val="22"/>
        </w:rPr>
        <w:t>GRIP RATING SCHEME</w:t>
      </w:r>
    </w:p>
    <w:p w14:paraId="01CE28A3" w14:textId="77777777" w:rsidR="00F1754D" w:rsidRPr="00AD244C" w:rsidRDefault="00F1754D">
      <w:pPr>
        <w:rPr>
          <w:rFonts w:ascii="Arial" w:hAnsi="Arial" w:cs="Arial"/>
          <w:sz w:val="22"/>
          <w:szCs w:val="22"/>
        </w:rPr>
      </w:pPr>
    </w:p>
    <w:p w14:paraId="5CF9B01B" w14:textId="77777777" w:rsidR="00F1754D" w:rsidRDefault="00084A96" w:rsidP="0036263D">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0"/>
        <w:ind w:left="720" w:hanging="720"/>
        <w:rPr>
          <w:noProof/>
          <w:sz w:val="22"/>
          <w:szCs w:val="22"/>
          <w:lang w:eastAsia="en-GB"/>
        </w:rPr>
      </w:pPr>
      <w:r w:rsidRPr="002E10BA">
        <w:rPr>
          <w:sz w:val="22"/>
          <w:szCs w:val="22"/>
        </w:rPr>
        <w:t>2</w:t>
      </w:r>
      <w:r w:rsidR="00400001" w:rsidRPr="002E10BA">
        <w:rPr>
          <w:sz w:val="22"/>
          <w:szCs w:val="22"/>
        </w:rPr>
        <w:t>.1</w:t>
      </w:r>
      <w:r w:rsidR="00400001" w:rsidRPr="002E10BA">
        <w:rPr>
          <w:sz w:val="22"/>
          <w:szCs w:val="22"/>
        </w:rPr>
        <w:tab/>
      </w:r>
      <w:r w:rsidR="0036263D">
        <w:rPr>
          <w:sz w:val="22"/>
          <w:szCs w:val="22"/>
        </w:rPr>
        <w:t xml:space="preserve">The GRIP scheme was developed by HSE to assess and classify the slip resistance of footwear. Appropriately specified GRIP rated footwear </w:t>
      </w:r>
      <w:r w:rsidR="0036263D" w:rsidRPr="0036263D">
        <w:rPr>
          <w:sz w:val="22"/>
          <w:szCs w:val="22"/>
        </w:rPr>
        <w:t>has proven to reduce employee slips across a range of business</w:t>
      </w:r>
      <w:r w:rsidR="0036263D">
        <w:rPr>
          <w:sz w:val="22"/>
          <w:szCs w:val="22"/>
        </w:rPr>
        <w:t>es (Bell et al, 2019, Cockayne</w:t>
      </w:r>
      <w:r w:rsidR="0036263D" w:rsidRPr="0036263D">
        <w:rPr>
          <w:sz w:val="22"/>
          <w:szCs w:val="22"/>
        </w:rPr>
        <w:t xml:space="preserve"> et al, in press). The GRIP scheme aims to disseminate valid and useful information regarding the slip resistance of footwear through the use of ea</w:t>
      </w:r>
      <w:r w:rsidR="0036263D">
        <w:rPr>
          <w:sz w:val="22"/>
          <w:szCs w:val="22"/>
        </w:rPr>
        <w:t>sy to unders</w:t>
      </w:r>
      <w:r w:rsidR="008A332E">
        <w:rPr>
          <w:sz w:val="22"/>
          <w:szCs w:val="22"/>
        </w:rPr>
        <w:t>tand star-ratings to help in the selection of</w:t>
      </w:r>
      <w:r w:rsidR="0036263D">
        <w:rPr>
          <w:sz w:val="22"/>
          <w:szCs w:val="22"/>
        </w:rPr>
        <w:t xml:space="preserve"> footwear and</w:t>
      </w:r>
      <w:r w:rsidR="008A332E">
        <w:rPr>
          <w:sz w:val="22"/>
          <w:szCs w:val="22"/>
        </w:rPr>
        <w:t xml:space="preserve"> the</w:t>
      </w:r>
      <w:r w:rsidR="0036263D">
        <w:rPr>
          <w:sz w:val="22"/>
          <w:szCs w:val="22"/>
        </w:rPr>
        <w:t xml:space="preserve"> manage</w:t>
      </w:r>
      <w:r w:rsidR="008A332E">
        <w:rPr>
          <w:sz w:val="22"/>
          <w:szCs w:val="22"/>
        </w:rPr>
        <w:t>ment of slip risk</w:t>
      </w:r>
      <w:r w:rsidR="005D283A">
        <w:rPr>
          <w:noProof/>
          <w:sz w:val="22"/>
          <w:szCs w:val="22"/>
          <w:lang w:eastAsia="en-GB"/>
        </w:rPr>
        <w:t>.</w:t>
      </w:r>
    </w:p>
    <w:p w14:paraId="71E5F32B" w14:textId="77777777" w:rsidR="008857B9" w:rsidRPr="002E10BA" w:rsidRDefault="008857B9">
      <w:pPr>
        <w:pStyle w:val="NumberList"/>
        <w:suppressAutoHyphens/>
        <w:spacing w:before="0" w:after="0"/>
        <w:rPr>
          <w:noProof/>
          <w:sz w:val="22"/>
          <w:szCs w:val="22"/>
          <w:lang w:eastAsia="en-GB"/>
        </w:rPr>
      </w:pPr>
    </w:p>
    <w:p w14:paraId="1DAEB707" w14:textId="77777777" w:rsidR="00C85EB6" w:rsidRPr="00AD244C" w:rsidRDefault="00084A96">
      <w:pPr>
        <w:pStyle w:val="Heading1"/>
        <w:spacing w:before="0" w:after="0"/>
        <w:rPr>
          <w:sz w:val="22"/>
          <w:szCs w:val="22"/>
        </w:rPr>
      </w:pPr>
      <w:r w:rsidRPr="00AD244C">
        <w:rPr>
          <w:sz w:val="22"/>
          <w:szCs w:val="22"/>
        </w:rPr>
        <w:t>3</w:t>
      </w:r>
      <w:r w:rsidR="00400001" w:rsidRPr="00AD244C">
        <w:rPr>
          <w:sz w:val="22"/>
          <w:szCs w:val="22"/>
        </w:rPr>
        <w:tab/>
      </w:r>
      <w:r w:rsidR="00C85EB6" w:rsidRPr="00AD244C">
        <w:rPr>
          <w:sz w:val="22"/>
          <w:szCs w:val="22"/>
        </w:rPr>
        <w:t xml:space="preserve">BACKGROUND </w:t>
      </w:r>
    </w:p>
    <w:p w14:paraId="52B04B81" w14:textId="77777777" w:rsidR="00F1754D" w:rsidRPr="00AD244C" w:rsidRDefault="00F1754D">
      <w:pPr>
        <w:rPr>
          <w:rFonts w:ascii="Arial" w:hAnsi="Arial" w:cs="Arial"/>
          <w:sz w:val="22"/>
          <w:szCs w:val="22"/>
        </w:rPr>
      </w:pPr>
    </w:p>
    <w:p w14:paraId="504D6409" w14:textId="77777777" w:rsidR="008A332E" w:rsidRPr="008A332E" w:rsidRDefault="00084A96" w:rsidP="008A332E">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rPr>
          <w:iCs/>
          <w:sz w:val="22"/>
          <w:szCs w:val="22"/>
        </w:rPr>
      </w:pPr>
      <w:r w:rsidRPr="002E10BA">
        <w:rPr>
          <w:iCs/>
          <w:sz w:val="22"/>
          <w:szCs w:val="22"/>
        </w:rPr>
        <w:t>3</w:t>
      </w:r>
      <w:r w:rsidR="00400001" w:rsidRPr="002E10BA">
        <w:rPr>
          <w:iCs/>
          <w:sz w:val="22"/>
          <w:szCs w:val="22"/>
        </w:rPr>
        <w:t>.1</w:t>
      </w:r>
      <w:r w:rsidR="00400001" w:rsidRPr="002E10BA">
        <w:rPr>
          <w:iCs/>
          <w:sz w:val="22"/>
          <w:szCs w:val="22"/>
        </w:rPr>
        <w:tab/>
      </w:r>
      <w:r w:rsidR="008A332E" w:rsidRPr="008A332E">
        <w:rPr>
          <w:iCs/>
          <w:sz w:val="22"/>
          <w:szCs w:val="22"/>
        </w:rPr>
        <w:t>Fa</w:t>
      </w:r>
      <w:r w:rsidR="00EB7C9C">
        <w:rPr>
          <w:iCs/>
          <w:sz w:val="22"/>
          <w:szCs w:val="22"/>
        </w:rPr>
        <w:t>lls due to slip accidents are</w:t>
      </w:r>
      <w:r w:rsidR="008A332E" w:rsidRPr="008A332E">
        <w:rPr>
          <w:iCs/>
          <w:sz w:val="22"/>
          <w:szCs w:val="22"/>
        </w:rPr>
        <w:t xml:space="preserve"> a significant contributor to injury and ill health at work. Recent statistics for Great Britain show </w:t>
      </w:r>
      <w:r w:rsidR="00EB7C9C">
        <w:rPr>
          <w:iCs/>
          <w:sz w:val="22"/>
          <w:szCs w:val="22"/>
        </w:rPr>
        <w:t>s</w:t>
      </w:r>
      <w:r w:rsidR="00EB7C9C" w:rsidRPr="00EB7C9C">
        <w:rPr>
          <w:iCs/>
          <w:sz w:val="22"/>
          <w:szCs w:val="22"/>
        </w:rPr>
        <w:t>lips, trips and falls on the same level are the main cause of non-fatal injury in the workplace (https://www.hse.gov.uk/statistics/causinj/index.htm)</w:t>
      </w:r>
      <w:r w:rsidR="008A332E" w:rsidRPr="008A332E">
        <w:rPr>
          <w:iCs/>
          <w:sz w:val="22"/>
          <w:szCs w:val="22"/>
        </w:rPr>
        <w:t>. The estimated number of working days lost from such accidents in Great Britain is 1 million, with numerous major injuries to employees and significant costs to employers (HSE, 2019).</w:t>
      </w:r>
    </w:p>
    <w:p w14:paraId="440394BF" w14:textId="77777777" w:rsidR="008A332E" w:rsidRDefault="008A332E" w:rsidP="008A332E">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rPr>
          <w:iCs/>
          <w:sz w:val="22"/>
          <w:szCs w:val="22"/>
        </w:rPr>
      </w:pPr>
    </w:p>
    <w:p w14:paraId="586E374E" w14:textId="77777777" w:rsidR="008A332E" w:rsidRDefault="00093535" w:rsidP="008A332E">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rPr>
          <w:iCs/>
          <w:sz w:val="22"/>
          <w:szCs w:val="22"/>
        </w:rPr>
      </w:pPr>
      <w:r>
        <w:rPr>
          <w:iCs/>
          <w:sz w:val="22"/>
          <w:szCs w:val="22"/>
        </w:rPr>
        <w:t>3.2</w:t>
      </w:r>
      <w:r w:rsidR="008A332E">
        <w:rPr>
          <w:iCs/>
          <w:sz w:val="22"/>
          <w:szCs w:val="22"/>
        </w:rPr>
        <w:tab/>
      </w:r>
      <w:r w:rsidR="008A332E" w:rsidRPr="008A332E">
        <w:rPr>
          <w:iCs/>
          <w:sz w:val="22"/>
          <w:szCs w:val="22"/>
        </w:rPr>
        <w:t xml:space="preserve">Footwear as PPE can provide an effective control in the prevention of slips when used alongside other reasonably practicable measures. “Pedestrian slip resistance is determined by the Coefficient of Friction (CoF) between two interacting surfaces, specifically the frictional properties or slipperiness of floors and footwear in actual conditions during locomotion” (Grönqvist, 1995). Friction is considered to be a direct indicator of slip risk. It is suggested that any test to measure slip resistance should replicate, as closely as possible, the parameters of slipping (Strandberg and Lanshammar, 1981; Grönqvist et </w:t>
      </w:r>
      <w:r w:rsidR="008A332E" w:rsidRPr="008A332E">
        <w:rPr>
          <w:iCs/>
          <w:sz w:val="22"/>
          <w:szCs w:val="22"/>
        </w:rPr>
        <w:lastRenderedPageBreak/>
        <w:t>al, 1989). A valid test should replicate the critical point in pedestrian gait at which traction is lost, when the friction required just exceeds the friction available.</w:t>
      </w:r>
    </w:p>
    <w:p w14:paraId="174C95F6" w14:textId="77777777" w:rsidR="008A332E" w:rsidRPr="008A332E" w:rsidRDefault="008A332E" w:rsidP="008A332E">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rPr>
          <w:iCs/>
          <w:sz w:val="22"/>
          <w:szCs w:val="22"/>
        </w:rPr>
      </w:pPr>
    </w:p>
    <w:p w14:paraId="7021C40C" w14:textId="77777777" w:rsidR="008A332E" w:rsidRPr="008A332E" w:rsidRDefault="00093535" w:rsidP="008A332E">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rPr>
          <w:iCs/>
          <w:sz w:val="22"/>
          <w:szCs w:val="22"/>
        </w:rPr>
      </w:pPr>
      <w:r>
        <w:rPr>
          <w:iCs/>
          <w:sz w:val="22"/>
          <w:szCs w:val="22"/>
        </w:rPr>
        <w:t>3.3</w:t>
      </w:r>
      <w:r w:rsidR="008A332E">
        <w:rPr>
          <w:iCs/>
          <w:sz w:val="22"/>
          <w:szCs w:val="22"/>
        </w:rPr>
        <w:tab/>
      </w:r>
      <w:r w:rsidR="008A332E" w:rsidRPr="008A332E">
        <w:rPr>
          <w:iCs/>
          <w:sz w:val="22"/>
          <w:szCs w:val="22"/>
        </w:rPr>
        <w:t>The European PPE Directive recognises the need for slip resistance as a protective property of footwear. Demonstration of compliance with this requirement is often claimed through the use of mechanical tests. One such mechanical test (BS EN ISO 13287: 2012) forms the basis of the commonly used standards BS EN ISO 20345:2011, BS EN ISO 20346:2004 + A1: 2007 and BS EN ISO 20347:2012. There are concerns that this test does not closely replicate the critical point in pedestrian gait at which traction is lost. There are also concerns that the test conditions and criteria used to determine the slip resistant marking do not reflect actual friction requirements of normal walking activities (Hallas et al, 2009). Other work has questioned the validity of the test, due to its inability to predict slip potential (Blanchette and Powers, 2011).</w:t>
      </w:r>
    </w:p>
    <w:p w14:paraId="5A6AFDB7" w14:textId="77777777" w:rsidR="008A332E" w:rsidRDefault="008A332E" w:rsidP="008A332E">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0"/>
        <w:ind w:left="720" w:hanging="720"/>
        <w:rPr>
          <w:iCs/>
          <w:sz w:val="22"/>
          <w:szCs w:val="22"/>
        </w:rPr>
      </w:pPr>
    </w:p>
    <w:p w14:paraId="55942AF9" w14:textId="77777777" w:rsidR="006C6261" w:rsidRDefault="00093535" w:rsidP="008A332E">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0"/>
        <w:ind w:left="720" w:hanging="720"/>
        <w:rPr>
          <w:iCs/>
          <w:sz w:val="22"/>
          <w:szCs w:val="22"/>
        </w:rPr>
      </w:pPr>
      <w:r>
        <w:rPr>
          <w:iCs/>
          <w:sz w:val="22"/>
          <w:szCs w:val="22"/>
        </w:rPr>
        <w:t>3.4</w:t>
      </w:r>
      <w:r w:rsidR="008A332E">
        <w:rPr>
          <w:iCs/>
          <w:sz w:val="22"/>
          <w:szCs w:val="22"/>
        </w:rPr>
        <w:tab/>
      </w:r>
      <w:r w:rsidR="00F749CC" w:rsidRPr="00F749CC">
        <w:rPr>
          <w:iCs/>
          <w:sz w:val="22"/>
          <w:szCs w:val="22"/>
        </w:rPr>
        <w:t>In respo</w:t>
      </w:r>
      <w:r w:rsidR="00F749CC">
        <w:rPr>
          <w:iCs/>
          <w:sz w:val="22"/>
          <w:szCs w:val="22"/>
        </w:rPr>
        <w:t xml:space="preserve">nse to these concerns, HSE </w:t>
      </w:r>
      <w:r w:rsidR="00F749CC" w:rsidRPr="00F749CC">
        <w:rPr>
          <w:iCs/>
          <w:sz w:val="22"/>
          <w:szCs w:val="22"/>
        </w:rPr>
        <w:t>developed</w:t>
      </w:r>
      <w:r w:rsidR="00F749CC">
        <w:rPr>
          <w:iCs/>
          <w:sz w:val="22"/>
          <w:szCs w:val="22"/>
        </w:rPr>
        <w:t xml:space="preserve"> their own test methods and</w:t>
      </w:r>
      <w:r w:rsidR="00F749CC" w:rsidRPr="00F749CC">
        <w:rPr>
          <w:iCs/>
          <w:sz w:val="22"/>
          <w:szCs w:val="22"/>
        </w:rPr>
        <w:t xml:space="preserve"> created the HSE GRIP* rating scheme</w:t>
      </w:r>
      <w:r w:rsidR="00E877EF">
        <w:rPr>
          <w:iCs/>
          <w:sz w:val="22"/>
          <w:szCs w:val="22"/>
        </w:rPr>
        <w:t xml:space="preserve"> (</w:t>
      </w:r>
      <w:r w:rsidR="00E877EF" w:rsidRPr="00E877EF">
        <w:rPr>
          <w:iCs/>
          <w:sz w:val="22"/>
          <w:szCs w:val="22"/>
        </w:rPr>
        <w:t>https://www.hsl.gov.uk/hsl-shop/grip</w:t>
      </w:r>
      <w:r w:rsidR="00E877EF">
        <w:rPr>
          <w:iCs/>
          <w:sz w:val="22"/>
          <w:szCs w:val="22"/>
        </w:rPr>
        <w:t>)</w:t>
      </w:r>
      <w:r w:rsidR="00F749CC" w:rsidRPr="00F749CC">
        <w:rPr>
          <w:iCs/>
          <w:sz w:val="22"/>
          <w:szCs w:val="22"/>
        </w:rPr>
        <w:t xml:space="preserve">, whereby footwear is awarded a star rating (from 1 – 5 stars) based on how well it performs in very challenging test conditions. </w:t>
      </w:r>
      <w:r w:rsidR="006C6261" w:rsidRPr="006C6261">
        <w:rPr>
          <w:iCs/>
          <w:sz w:val="22"/>
          <w:szCs w:val="22"/>
        </w:rPr>
        <w:t>Participati</w:t>
      </w:r>
      <w:r w:rsidR="006C6261">
        <w:rPr>
          <w:iCs/>
          <w:sz w:val="22"/>
          <w:szCs w:val="22"/>
        </w:rPr>
        <w:t>on in the scheme is voluntary and t</w:t>
      </w:r>
      <w:r w:rsidR="006C6261" w:rsidRPr="006C6261">
        <w:rPr>
          <w:iCs/>
          <w:sz w:val="22"/>
          <w:szCs w:val="22"/>
        </w:rPr>
        <w:t xml:space="preserve">he cost of testing and administration </w:t>
      </w:r>
      <w:r w:rsidR="006C6261">
        <w:rPr>
          <w:iCs/>
          <w:sz w:val="22"/>
          <w:szCs w:val="22"/>
        </w:rPr>
        <w:t>is</w:t>
      </w:r>
      <w:r w:rsidR="006C6261" w:rsidRPr="006C6261">
        <w:rPr>
          <w:iCs/>
          <w:sz w:val="22"/>
          <w:szCs w:val="22"/>
        </w:rPr>
        <w:t xml:space="preserve"> recovered by operating the scheme on a fee-for-rating basis.</w:t>
      </w:r>
    </w:p>
    <w:p w14:paraId="304175F7" w14:textId="77777777" w:rsidR="006C6261" w:rsidRDefault="006C6261" w:rsidP="008A332E">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0"/>
        <w:ind w:left="720" w:hanging="720"/>
        <w:rPr>
          <w:iCs/>
          <w:sz w:val="22"/>
          <w:szCs w:val="22"/>
        </w:rPr>
      </w:pPr>
    </w:p>
    <w:p w14:paraId="5A574099" w14:textId="77777777" w:rsidR="008A332E" w:rsidRDefault="00093535" w:rsidP="008A332E">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0"/>
        <w:ind w:left="720" w:hanging="720"/>
        <w:rPr>
          <w:iCs/>
          <w:sz w:val="22"/>
          <w:szCs w:val="22"/>
        </w:rPr>
      </w:pPr>
      <w:r>
        <w:rPr>
          <w:iCs/>
          <w:sz w:val="22"/>
          <w:szCs w:val="22"/>
        </w:rPr>
        <w:t>3.5</w:t>
      </w:r>
      <w:r w:rsidR="006C6261">
        <w:rPr>
          <w:iCs/>
          <w:sz w:val="22"/>
          <w:szCs w:val="22"/>
        </w:rPr>
        <w:tab/>
      </w:r>
      <w:r w:rsidR="008A332E" w:rsidRPr="008A332E">
        <w:rPr>
          <w:iCs/>
          <w:sz w:val="22"/>
          <w:szCs w:val="22"/>
        </w:rPr>
        <w:t xml:space="preserve">The work carried out by HSE Science Division to investigate the slip resistance properties of footwear has provided a valuable knowledge base enabling businesses to reduce slipping accidents. The close correlation between the slip resistance of footwear measured in the laboratory and the performance in the workplace environment is the ultimate indication of the validity of a test method.   Two randomised controlled trials have evidenced that footwear which performs well on </w:t>
      </w:r>
      <w:r w:rsidR="008A332E">
        <w:rPr>
          <w:iCs/>
          <w:sz w:val="22"/>
          <w:szCs w:val="22"/>
        </w:rPr>
        <w:t>HSE’s GRIP scheme</w:t>
      </w:r>
      <w:r w:rsidR="008A332E" w:rsidRPr="008A332E">
        <w:rPr>
          <w:iCs/>
          <w:sz w:val="22"/>
          <w:szCs w:val="22"/>
        </w:rPr>
        <w:t xml:space="preserve"> can significantly reduce the risk of slipping in the workplace (Bell, et al, 2019, Cockayne</w:t>
      </w:r>
      <w:r w:rsidR="00E877EF">
        <w:rPr>
          <w:iCs/>
          <w:sz w:val="22"/>
          <w:szCs w:val="22"/>
        </w:rPr>
        <w:t>,</w:t>
      </w:r>
      <w:r w:rsidR="008A332E" w:rsidRPr="008A332E">
        <w:rPr>
          <w:iCs/>
          <w:sz w:val="22"/>
          <w:szCs w:val="22"/>
        </w:rPr>
        <w:t xml:space="preserve"> et al, in press).</w:t>
      </w:r>
      <w:r w:rsidR="00F749CC" w:rsidRPr="00F749CC">
        <w:rPr>
          <w:iCs/>
          <w:sz w:val="22"/>
          <w:szCs w:val="22"/>
        </w:rPr>
        <w:t xml:space="preserve"> </w:t>
      </w:r>
      <w:r w:rsidR="00F749CC">
        <w:rPr>
          <w:iCs/>
          <w:sz w:val="22"/>
          <w:szCs w:val="22"/>
        </w:rPr>
        <w:t>The Bell study</w:t>
      </w:r>
      <w:r w:rsidR="00F749CC" w:rsidRPr="00F749CC">
        <w:rPr>
          <w:iCs/>
          <w:sz w:val="22"/>
          <w:szCs w:val="22"/>
        </w:rPr>
        <w:t xml:space="preserve"> </w:t>
      </w:r>
      <w:r w:rsidR="00F749CC">
        <w:rPr>
          <w:iCs/>
          <w:sz w:val="22"/>
          <w:szCs w:val="22"/>
        </w:rPr>
        <w:t xml:space="preserve">actually </w:t>
      </w:r>
      <w:r w:rsidR="00F749CC" w:rsidRPr="00F749CC">
        <w:rPr>
          <w:iCs/>
          <w:sz w:val="22"/>
          <w:szCs w:val="22"/>
        </w:rPr>
        <w:t>compared GRIP rated footwear with footwear that had been assessed and determined to be slip resistant by other means</w:t>
      </w:r>
      <w:r w:rsidR="00F749CC">
        <w:rPr>
          <w:iCs/>
          <w:sz w:val="22"/>
          <w:szCs w:val="22"/>
        </w:rPr>
        <w:t>;</w:t>
      </w:r>
      <w:r w:rsidR="00F749CC" w:rsidRPr="00F749CC">
        <w:rPr>
          <w:iCs/>
          <w:sz w:val="22"/>
          <w:szCs w:val="22"/>
        </w:rPr>
        <w:t xml:space="preserve"> it concluded that slip related injury claims were 67 % lower within the group wearing GRIP rate</w:t>
      </w:r>
      <w:r w:rsidR="00F749CC">
        <w:rPr>
          <w:iCs/>
          <w:sz w:val="22"/>
          <w:szCs w:val="22"/>
        </w:rPr>
        <w:t>d footwear.  The results of the Bell study</w:t>
      </w:r>
      <w:r w:rsidR="00F749CC" w:rsidRPr="00F749CC">
        <w:rPr>
          <w:iCs/>
          <w:sz w:val="22"/>
          <w:szCs w:val="22"/>
        </w:rPr>
        <w:t xml:space="preserve"> therefore</w:t>
      </w:r>
      <w:r w:rsidR="00F749CC">
        <w:rPr>
          <w:iCs/>
          <w:sz w:val="22"/>
          <w:szCs w:val="22"/>
        </w:rPr>
        <w:t xml:space="preserve"> not only validate the GRIP scheme, they </w:t>
      </w:r>
      <w:r w:rsidR="00F749CC" w:rsidRPr="00F749CC">
        <w:rPr>
          <w:iCs/>
          <w:sz w:val="22"/>
          <w:szCs w:val="22"/>
        </w:rPr>
        <w:t>highlig</w:t>
      </w:r>
      <w:r w:rsidR="00F749CC">
        <w:rPr>
          <w:iCs/>
          <w:sz w:val="22"/>
          <w:szCs w:val="22"/>
        </w:rPr>
        <w:t>ht</w:t>
      </w:r>
      <w:r w:rsidR="00F749CC" w:rsidRPr="00F749CC">
        <w:rPr>
          <w:iCs/>
          <w:sz w:val="22"/>
          <w:szCs w:val="22"/>
        </w:rPr>
        <w:t xml:space="preserve"> </w:t>
      </w:r>
      <w:r w:rsidR="006C6261">
        <w:rPr>
          <w:iCs/>
          <w:sz w:val="22"/>
          <w:szCs w:val="22"/>
        </w:rPr>
        <w:t>the unreliability of</w:t>
      </w:r>
      <w:r w:rsidR="00F749CC">
        <w:rPr>
          <w:iCs/>
          <w:sz w:val="22"/>
          <w:szCs w:val="22"/>
        </w:rPr>
        <w:t xml:space="preserve"> other means of </w:t>
      </w:r>
      <w:r w:rsidR="006C6261">
        <w:rPr>
          <w:iCs/>
          <w:sz w:val="22"/>
          <w:szCs w:val="22"/>
        </w:rPr>
        <w:t xml:space="preserve">footwear </w:t>
      </w:r>
      <w:r w:rsidR="00F749CC" w:rsidRPr="00F749CC">
        <w:rPr>
          <w:iCs/>
          <w:sz w:val="22"/>
          <w:szCs w:val="22"/>
        </w:rPr>
        <w:t>assessment and specification</w:t>
      </w:r>
      <w:r w:rsidR="006C6261">
        <w:rPr>
          <w:iCs/>
          <w:sz w:val="22"/>
          <w:szCs w:val="22"/>
        </w:rPr>
        <w:t>.</w:t>
      </w:r>
    </w:p>
    <w:p w14:paraId="60560C71" w14:textId="77777777" w:rsidR="008A332E" w:rsidRDefault="008A332E">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0"/>
        <w:ind w:left="720" w:hanging="720"/>
        <w:rPr>
          <w:iCs/>
          <w:sz w:val="22"/>
          <w:szCs w:val="22"/>
        </w:rPr>
      </w:pPr>
    </w:p>
    <w:p w14:paraId="6028233D" w14:textId="1A171ED6" w:rsidR="00EB7C9C" w:rsidRPr="00EB7C9C" w:rsidRDefault="00093535" w:rsidP="006C6261">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0"/>
        <w:ind w:left="720" w:hanging="720"/>
        <w:rPr>
          <w:iCs/>
          <w:sz w:val="22"/>
          <w:szCs w:val="22"/>
        </w:rPr>
      </w:pPr>
      <w:r>
        <w:rPr>
          <w:iCs/>
          <w:sz w:val="22"/>
          <w:szCs w:val="22"/>
        </w:rPr>
        <w:t>3.6</w:t>
      </w:r>
      <w:r w:rsidR="008A332E">
        <w:rPr>
          <w:iCs/>
          <w:sz w:val="22"/>
          <w:szCs w:val="22"/>
        </w:rPr>
        <w:tab/>
        <w:t xml:space="preserve">However, despite the </w:t>
      </w:r>
      <w:r w:rsidR="00F749CC" w:rsidRPr="00F749CC">
        <w:rPr>
          <w:iCs/>
          <w:sz w:val="22"/>
          <w:szCs w:val="22"/>
        </w:rPr>
        <w:t>growing evidence to support the use of the GRIP scheme</w:t>
      </w:r>
      <w:r w:rsidR="00F749CC">
        <w:rPr>
          <w:iCs/>
          <w:sz w:val="22"/>
          <w:szCs w:val="22"/>
        </w:rPr>
        <w:t xml:space="preserve"> and </w:t>
      </w:r>
      <w:r w:rsidR="006C6261">
        <w:rPr>
          <w:iCs/>
          <w:sz w:val="22"/>
          <w:szCs w:val="22"/>
        </w:rPr>
        <w:t xml:space="preserve">the </w:t>
      </w:r>
      <w:r w:rsidR="00F749CC">
        <w:rPr>
          <w:iCs/>
          <w:sz w:val="22"/>
          <w:szCs w:val="22"/>
        </w:rPr>
        <w:t>various</w:t>
      </w:r>
      <w:r w:rsidR="00F749CC" w:rsidRPr="00F749CC">
        <w:rPr>
          <w:iCs/>
          <w:sz w:val="22"/>
          <w:szCs w:val="22"/>
        </w:rPr>
        <w:t xml:space="preserve"> </w:t>
      </w:r>
      <w:r w:rsidR="006C6261">
        <w:rPr>
          <w:iCs/>
          <w:sz w:val="22"/>
          <w:szCs w:val="22"/>
        </w:rPr>
        <w:t>concerns regarding</w:t>
      </w:r>
      <w:r w:rsidR="00F749CC">
        <w:rPr>
          <w:iCs/>
          <w:sz w:val="22"/>
          <w:szCs w:val="22"/>
        </w:rPr>
        <w:t xml:space="preserve"> alternative methods of assessment</w:t>
      </w:r>
      <w:r w:rsidR="00EB7C9C">
        <w:rPr>
          <w:iCs/>
          <w:sz w:val="22"/>
          <w:szCs w:val="22"/>
        </w:rPr>
        <w:t>, the majority of footwear manufacturers/suppliers do not provide G</w:t>
      </w:r>
      <w:r w:rsidR="006C6261">
        <w:rPr>
          <w:iCs/>
          <w:sz w:val="22"/>
          <w:szCs w:val="22"/>
        </w:rPr>
        <w:t>RIP ratings for their products.  This is</w:t>
      </w:r>
      <w:r w:rsidR="00EB7C9C" w:rsidRPr="00EB7C9C">
        <w:rPr>
          <w:iCs/>
          <w:sz w:val="22"/>
          <w:szCs w:val="22"/>
        </w:rPr>
        <w:t xml:space="preserve"> mainly due to the cost and complexity of the current </w:t>
      </w:r>
      <w:r w:rsidR="00E877EF">
        <w:rPr>
          <w:iCs/>
          <w:sz w:val="22"/>
          <w:szCs w:val="22"/>
        </w:rPr>
        <w:t>GRIP scheme test method (</w:t>
      </w:r>
      <w:r w:rsidR="006C6261">
        <w:rPr>
          <w:iCs/>
          <w:sz w:val="22"/>
          <w:szCs w:val="22"/>
        </w:rPr>
        <w:t>the HSE Ramp Test</w:t>
      </w:r>
      <w:r w:rsidR="00E877EF">
        <w:rPr>
          <w:iCs/>
          <w:sz w:val="22"/>
          <w:szCs w:val="22"/>
        </w:rPr>
        <w:t>), which</w:t>
      </w:r>
      <w:r w:rsidR="00EB7C9C" w:rsidRPr="00EB7C9C">
        <w:rPr>
          <w:iCs/>
          <w:sz w:val="22"/>
          <w:szCs w:val="22"/>
        </w:rPr>
        <w:t xml:space="preserve"> can only be undertaken by HSE (HSE, 2019 &amp; HSL, 2014).  To try to address this, HSE have worked in collaboration with the University of Sheffield to develop a working prototype of an easy to operate mechanical test, the HSE Simulated Slip Test (SST), which has far greater potential for </w:t>
      </w:r>
      <w:r w:rsidR="00B53290" w:rsidRPr="00EB7C9C">
        <w:rPr>
          <w:iCs/>
          <w:sz w:val="22"/>
          <w:szCs w:val="22"/>
        </w:rPr>
        <w:t>widespread</w:t>
      </w:r>
      <w:r w:rsidR="00EB7C9C" w:rsidRPr="00EB7C9C">
        <w:rPr>
          <w:iCs/>
          <w:sz w:val="22"/>
          <w:szCs w:val="22"/>
        </w:rPr>
        <w:t xml:space="preserve"> use.  </w:t>
      </w:r>
    </w:p>
    <w:p w14:paraId="7EDCD357" w14:textId="77777777" w:rsidR="00EB7C9C" w:rsidRPr="00EB7C9C" w:rsidRDefault="00EB7C9C" w:rsidP="00EB7C9C">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rPr>
          <w:iCs/>
          <w:sz w:val="22"/>
          <w:szCs w:val="22"/>
        </w:rPr>
      </w:pPr>
    </w:p>
    <w:p w14:paraId="78A4BE4B" w14:textId="77777777" w:rsidR="00FF7C8A" w:rsidRPr="00E877EF" w:rsidRDefault="00093535" w:rsidP="00E877EF">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0"/>
        <w:ind w:left="720" w:hanging="720"/>
        <w:rPr>
          <w:iCs/>
          <w:sz w:val="22"/>
          <w:szCs w:val="22"/>
        </w:rPr>
      </w:pPr>
      <w:r>
        <w:rPr>
          <w:iCs/>
          <w:sz w:val="22"/>
          <w:szCs w:val="22"/>
        </w:rPr>
        <w:t>3.7</w:t>
      </w:r>
      <w:r w:rsidR="006C6261">
        <w:rPr>
          <w:iCs/>
          <w:sz w:val="22"/>
          <w:szCs w:val="22"/>
        </w:rPr>
        <w:tab/>
      </w:r>
      <w:r w:rsidR="00EB7C9C" w:rsidRPr="00EB7C9C">
        <w:rPr>
          <w:iCs/>
          <w:sz w:val="22"/>
          <w:szCs w:val="22"/>
        </w:rPr>
        <w:t>Initial va</w:t>
      </w:r>
      <w:r w:rsidR="00E877EF">
        <w:rPr>
          <w:iCs/>
          <w:sz w:val="22"/>
          <w:szCs w:val="22"/>
        </w:rPr>
        <w:t>lidation work has shown that a prototype</w:t>
      </w:r>
      <w:r w:rsidR="00EB7C9C" w:rsidRPr="00EB7C9C">
        <w:rPr>
          <w:iCs/>
          <w:sz w:val="22"/>
          <w:szCs w:val="22"/>
        </w:rPr>
        <w:t xml:space="preserve"> SST provides comparable results to the HSE Ramp Test, but further development is needed to improve the usability and repeatability of the test (Lewis et al., 2020).  The aim of the proposed work is to refine the test method and make modifications to </w:t>
      </w:r>
      <w:r w:rsidR="00EB7C9C" w:rsidRPr="00EB7C9C">
        <w:rPr>
          <w:iCs/>
          <w:sz w:val="22"/>
          <w:szCs w:val="22"/>
        </w:rPr>
        <w:lastRenderedPageBreak/>
        <w:t>equipment design to improve repeatability and usability.  The work will also include a review of the HSE GRIP scheme with the aim of making it more accessible to both footwear manufactures and end users</w:t>
      </w:r>
      <w:r w:rsidR="006C3A1F">
        <w:rPr>
          <w:noProof/>
          <w:sz w:val="22"/>
          <w:szCs w:val="22"/>
          <w:lang w:eastAsia="en-GB"/>
        </w:rPr>
        <w:t>.</w:t>
      </w:r>
    </w:p>
    <w:p w14:paraId="63252FAA" w14:textId="77777777" w:rsidR="00FF7C8A" w:rsidRPr="002E10BA" w:rsidRDefault="00FF7C8A">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0"/>
        <w:ind w:left="720" w:hanging="720"/>
        <w:rPr>
          <w:noProof/>
          <w:sz w:val="22"/>
          <w:szCs w:val="22"/>
          <w:lang w:eastAsia="en-GB"/>
        </w:rPr>
      </w:pPr>
    </w:p>
    <w:p w14:paraId="24A286AB" w14:textId="77777777" w:rsidR="00FF7C8A" w:rsidRPr="002E10BA" w:rsidRDefault="00093535" w:rsidP="006C3A1F">
      <w:pPr>
        <w:pStyle w:val="NumberList"/>
        <w:suppressAutoHyphens/>
        <w:spacing w:before="0" w:after="0"/>
        <w:ind w:left="720" w:hanging="720"/>
        <w:rPr>
          <w:noProof/>
          <w:sz w:val="22"/>
          <w:szCs w:val="22"/>
          <w:lang w:eastAsia="en-GB"/>
        </w:rPr>
      </w:pPr>
      <w:r>
        <w:rPr>
          <w:noProof/>
          <w:sz w:val="22"/>
          <w:szCs w:val="22"/>
          <w:lang w:eastAsia="en-GB"/>
        </w:rPr>
        <w:t>3.8</w:t>
      </w:r>
      <w:r w:rsidR="00F1754D" w:rsidRPr="002E10BA">
        <w:rPr>
          <w:noProof/>
          <w:sz w:val="22"/>
          <w:szCs w:val="22"/>
          <w:lang w:eastAsia="en-GB"/>
        </w:rPr>
        <w:tab/>
      </w:r>
      <w:r w:rsidR="006C3A1F">
        <w:rPr>
          <w:noProof/>
          <w:sz w:val="22"/>
          <w:szCs w:val="22"/>
          <w:lang w:eastAsia="en-GB"/>
        </w:rPr>
        <w:t>HSE has decided that the time is right to take the</w:t>
      </w:r>
      <w:r w:rsidR="00545C8E" w:rsidRPr="002E10BA">
        <w:rPr>
          <w:noProof/>
          <w:sz w:val="22"/>
          <w:szCs w:val="22"/>
          <w:lang w:eastAsia="en-GB"/>
        </w:rPr>
        <w:t xml:space="preserve"> opportunity to move to a new operational model that </w:t>
      </w:r>
      <w:r w:rsidR="00816F58">
        <w:rPr>
          <w:noProof/>
          <w:sz w:val="22"/>
          <w:szCs w:val="22"/>
          <w:lang w:eastAsia="en-GB"/>
        </w:rPr>
        <w:t>will establish the broad use of the GRIP Rating Scheme to help reduce work related slips accidents.</w:t>
      </w:r>
      <w:r w:rsidR="00DE3DFB" w:rsidRPr="002E10BA">
        <w:rPr>
          <w:noProof/>
          <w:sz w:val="22"/>
          <w:szCs w:val="22"/>
          <w:lang w:eastAsia="en-GB"/>
        </w:rPr>
        <w:t xml:space="preserve"> </w:t>
      </w:r>
      <w:r w:rsidR="000E49A8" w:rsidRPr="002E10BA">
        <w:rPr>
          <w:noProof/>
          <w:sz w:val="22"/>
          <w:szCs w:val="22"/>
          <w:lang w:eastAsia="en-GB"/>
        </w:rPr>
        <w:t xml:space="preserve">It is envisaged that the new model will </w:t>
      </w:r>
      <w:r w:rsidR="00816F58">
        <w:rPr>
          <w:noProof/>
          <w:sz w:val="22"/>
          <w:szCs w:val="22"/>
          <w:lang w:eastAsia="en-GB"/>
        </w:rPr>
        <w:t>generate financial</w:t>
      </w:r>
      <w:r w:rsidR="000E49A8" w:rsidRPr="002E10BA">
        <w:rPr>
          <w:noProof/>
          <w:sz w:val="22"/>
          <w:szCs w:val="22"/>
          <w:lang w:eastAsia="en-GB"/>
        </w:rPr>
        <w:t xml:space="preserve"> returns to HSE and provide a reasonable rate of return to the successful partner organisation.</w:t>
      </w:r>
    </w:p>
    <w:p w14:paraId="0A1515E8" w14:textId="77777777" w:rsidR="00240F88" w:rsidRPr="002E10BA" w:rsidRDefault="00240F88">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0"/>
        <w:ind w:left="720" w:hanging="720"/>
        <w:rPr>
          <w:noProof/>
          <w:sz w:val="22"/>
          <w:szCs w:val="22"/>
          <w:lang w:eastAsia="en-GB"/>
        </w:rPr>
      </w:pPr>
    </w:p>
    <w:p w14:paraId="65F61934" w14:textId="77777777" w:rsidR="009B3D7B" w:rsidRPr="00AD244C" w:rsidRDefault="00084A96">
      <w:pPr>
        <w:pStyle w:val="Heading1"/>
        <w:spacing w:before="0" w:after="0"/>
        <w:rPr>
          <w:sz w:val="22"/>
          <w:szCs w:val="22"/>
        </w:rPr>
      </w:pPr>
      <w:r w:rsidRPr="00AD244C">
        <w:rPr>
          <w:sz w:val="22"/>
          <w:szCs w:val="22"/>
        </w:rPr>
        <w:t>4</w:t>
      </w:r>
      <w:r w:rsidR="009B3D7B" w:rsidRPr="00AD244C">
        <w:rPr>
          <w:sz w:val="22"/>
          <w:szCs w:val="22"/>
        </w:rPr>
        <w:tab/>
        <w:t>SCOPE OF THE SERVICES REQUIRED</w:t>
      </w:r>
    </w:p>
    <w:p w14:paraId="2D31DB60" w14:textId="77777777" w:rsidR="00F1754D" w:rsidRPr="00AD244C" w:rsidRDefault="00F1754D">
      <w:pPr>
        <w:rPr>
          <w:rFonts w:ascii="Arial" w:hAnsi="Arial" w:cs="Arial"/>
          <w:sz w:val="22"/>
          <w:szCs w:val="22"/>
        </w:rPr>
      </w:pPr>
    </w:p>
    <w:p w14:paraId="6CB9B289" w14:textId="77777777" w:rsidR="009B08A9" w:rsidRPr="002E10BA" w:rsidRDefault="00084A96">
      <w:pPr>
        <w:pStyle w:val="Header"/>
        <w:tabs>
          <w:tab w:val="clear" w:pos="4153"/>
          <w:tab w:val="clear" w:pos="8306"/>
        </w:tabs>
        <w:ind w:left="720" w:hanging="720"/>
        <w:jc w:val="both"/>
        <w:rPr>
          <w:rFonts w:cs="Arial"/>
          <w:iCs/>
          <w:szCs w:val="22"/>
        </w:rPr>
      </w:pPr>
      <w:r w:rsidRPr="002E10BA">
        <w:rPr>
          <w:rFonts w:cs="Arial"/>
          <w:bCs/>
          <w:szCs w:val="22"/>
        </w:rPr>
        <w:t>4</w:t>
      </w:r>
      <w:r w:rsidR="009B3D7B" w:rsidRPr="002E10BA">
        <w:rPr>
          <w:rFonts w:cs="Arial"/>
          <w:bCs/>
          <w:szCs w:val="22"/>
        </w:rPr>
        <w:t>.1</w:t>
      </w:r>
      <w:r w:rsidR="009B3D7B" w:rsidRPr="002E10BA">
        <w:rPr>
          <w:rFonts w:cs="Arial"/>
          <w:bCs/>
          <w:szCs w:val="22"/>
        </w:rPr>
        <w:tab/>
      </w:r>
      <w:r w:rsidR="00837D4D">
        <w:rPr>
          <w:rFonts w:cs="Arial"/>
          <w:iCs/>
          <w:szCs w:val="22"/>
        </w:rPr>
        <w:t>HSE is seeking to appoint a</w:t>
      </w:r>
      <w:r w:rsidR="009B08A9" w:rsidRPr="002E10BA">
        <w:rPr>
          <w:rFonts w:cs="Arial"/>
          <w:iCs/>
          <w:szCs w:val="22"/>
        </w:rPr>
        <w:t xml:space="preserve">n experienced and competent </w:t>
      </w:r>
      <w:r w:rsidR="008D06C7">
        <w:rPr>
          <w:rFonts w:cs="Arial"/>
          <w:iCs/>
          <w:szCs w:val="22"/>
        </w:rPr>
        <w:t>Concessionaire</w:t>
      </w:r>
      <w:r w:rsidR="00837D4D">
        <w:rPr>
          <w:rFonts w:cs="Arial"/>
          <w:iCs/>
          <w:szCs w:val="22"/>
        </w:rPr>
        <w:t xml:space="preserve"> </w:t>
      </w:r>
      <w:r w:rsidR="009B08A9" w:rsidRPr="002E10BA">
        <w:rPr>
          <w:rFonts w:cs="Arial"/>
          <w:iCs/>
          <w:szCs w:val="22"/>
        </w:rPr>
        <w:t>to</w:t>
      </w:r>
      <w:r w:rsidR="009B6658" w:rsidRPr="002E10BA">
        <w:rPr>
          <w:rFonts w:cs="Arial"/>
          <w:iCs/>
          <w:szCs w:val="22"/>
        </w:rPr>
        <w:t xml:space="preserve"> operate </w:t>
      </w:r>
      <w:r w:rsidR="00816F58">
        <w:rPr>
          <w:rFonts w:cs="Arial"/>
          <w:iCs/>
          <w:szCs w:val="22"/>
        </w:rPr>
        <w:t xml:space="preserve">the </w:t>
      </w:r>
      <w:r w:rsidR="009B6658" w:rsidRPr="002E10BA">
        <w:rPr>
          <w:rFonts w:cs="Arial"/>
          <w:iCs/>
          <w:szCs w:val="22"/>
        </w:rPr>
        <w:t xml:space="preserve">HSE </w:t>
      </w:r>
      <w:r w:rsidR="00816F58">
        <w:rPr>
          <w:rFonts w:cs="Arial"/>
          <w:iCs/>
          <w:szCs w:val="22"/>
        </w:rPr>
        <w:t>GRIP Rating Scheme</w:t>
      </w:r>
      <w:r w:rsidR="009B6658" w:rsidRPr="002E10BA">
        <w:rPr>
          <w:rFonts w:cs="Arial"/>
          <w:iCs/>
          <w:szCs w:val="22"/>
        </w:rPr>
        <w:t xml:space="preserve"> as a service c</w:t>
      </w:r>
      <w:r w:rsidR="00DE6F6D" w:rsidRPr="002E10BA">
        <w:rPr>
          <w:rFonts w:cs="Arial"/>
          <w:iCs/>
          <w:szCs w:val="22"/>
        </w:rPr>
        <w:t>oncession and to</w:t>
      </w:r>
      <w:r w:rsidR="009B08A9" w:rsidRPr="002E10BA">
        <w:rPr>
          <w:rFonts w:cs="Arial"/>
          <w:iCs/>
          <w:szCs w:val="22"/>
        </w:rPr>
        <w:t xml:space="preserve"> </w:t>
      </w:r>
      <w:r w:rsidR="00816F58">
        <w:rPr>
          <w:rFonts w:cs="Arial"/>
          <w:iCs/>
          <w:szCs w:val="22"/>
        </w:rPr>
        <w:t>provide</w:t>
      </w:r>
      <w:r w:rsidR="009B08A9" w:rsidRPr="002E10BA">
        <w:rPr>
          <w:rFonts w:cs="Arial"/>
          <w:iCs/>
          <w:szCs w:val="22"/>
        </w:rPr>
        <w:t xml:space="preserve"> all </w:t>
      </w:r>
      <w:r w:rsidR="00DE6F6D" w:rsidRPr="002E10BA">
        <w:rPr>
          <w:rFonts w:cs="Arial"/>
          <w:iCs/>
          <w:szCs w:val="22"/>
        </w:rPr>
        <w:t xml:space="preserve">aspects of </w:t>
      </w:r>
      <w:r w:rsidR="00816F58">
        <w:rPr>
          <w:rFonts w:cs="Arial"/>
          <w:iCs/>
          <w:szCs w:val="22"/>
        </w:rPr>
        <w:t xml:space="preserve">test </w:t>
      </w:r>
      <w:r w:rsidR="0031747D">
        <w:rPr>
          <w:rFonts w:cs="Arial"/>
          <w:iCs/>
          <w:szCs w:val="22"/>
        </w:rPr>
        <w:t xml:space="preserve">development, </w:t>
      </w:r>
      <w:r w:rsidR="009B08A9" w:rsidRPr="002E10BA">
        <w:rPr>
          <w:rFonts w:cs="Arial"/>
          <w:iCs/>
          <w:szCs w:val="22"/>
        </w:rPr>
        <w:t xml:space="preserve">sales and marketing, </w:t>
      </w:r>
      <w:r w:rsidR="0031747D">
        <w:rPr>
          <w:rFonts w:cs="Arial"/>
          <w:iCs/>
          <w:szCs w:val="22"/>
        </w:rPr>
        <w:t>customer support</w:t>
      </w:r>
      <w:r w:rsidR="009B08A9" w:rsidRPr="002E10BA">
        <w:rPr>
          <w:rFonts w:cs="Arial"/>
          <w:iCs/>
          <w:szCs w:val="22"/>
        </w:rPr>
        <w:t xml:space="preserve"> and fulfilment services for its </w:t>
      </w:r>
      <w:r w:rsidR="0031747D">
        <w:rPr>
          <w:rFonts w:cs="Arial"/>
          <w:iCs/>
          <w:szCs w:val="22"/>
        </w:rPr>
        <w:t>s</w:t>
      </w:r>
      <w:r w:rsidR="008B0968">
        <w:rPr>
          <w:rFonts w:cs="Arial"/>
          <w:iCs/>
          <w:szCs w:val="22"/>
        </w:rPr>
        <w:t>cheme</w:t>
      </w:r>
      <w:r w:rsidR="009B08A9" w:rsidRPr="002E10BA">
        <w:rPr>
          <w:rFonts w:cs="Arial"/>
          <w:iCs/>
          <w:szCs w:val="22"/>
        </w:rPr>
        <w:t>.</w:t>
      </w:r>
      <w:r w:rsidR="00075CAD">
        <w:rPr>
          <w:rFonts w:cs="Arial"/>
          <w:iCs/>
          <w:szCs w:val="22"/>
        </w:rPr>
        <w:t xml:space="preserve"> HSE expects to supply IP to support the development of </w:t>
      </w:r>
      <w:r w:rsidR="008B0968">
        <w:rPr>
          <w:rFonts w:cs="Arial"/>
          <w:iCs/>
          <w:szCs w:val="22"/>
        </w:rPr>
        <w:t>the test equipment and the running of the scheme. HSE also expects to lead the quality assurance of the scheme through an audit and/or PT scheme to be agreed with the partner organisation.</w:t>
      </w:r>
    </w:p>
    <w:p w14:paraId="2B03289B" w14:textId="77777777" w:rsidR="00F1754D" w:rsidRPr="002E10BA" w:rsidRDefault="00F1754D">
      <w:pPr>
        <w:pStyle w:val="Header"/>
        <w:tabs>
          <w:tab w:val="clear" w:pos="4153"/>
          <w:tab w:val="clear" w:pos="8306"/>
        </w:tabs>
        <w:ind w:left="720" w:hanging="720"/>
        <w:jc w:val="both"/>
        <w:rPr>
          <w:rFonts w:cs="Arial"/>
          <w:iCs/>
          <w:szCs w:val="22"/>
        </w:rPr>
      </w:pPr>
    </w:p>
    <w:p w14:paraId="33399F72" w14:textId="2FEC2C33" w:rsidR="003C1705" w:rsidRDefault="009B08A9">
      <w:pPr>
        <w:pStyle w:val="Header"/>
        <w:tabs>
          <w:tab w:val="clear" w:pos="4153"/>
          <w:tab w:val="clear" w:pos="8306"/>
        </w:tabs>
        <w:ind w:left="720" w:hanging="720"/>
        <w:jc w:val="both"/>
        <w:rPr>
          <w:rFonts w:cs="Arial"/>
          <w:bCs/>
          <w:szCs w:val="22"/>
        </w:rPr>
      </w:pPr>
      <w:r w:rsidRPr="002E10BA">
        <w:rPr>
          <w:rFonts w:cs="Arial"/>
          <w:iCs/>
          <w:szCs w:val="22"/>
        </w:rPr>
        <w:t>4.2</w:t>
      </w:r>
      <w:r w:rsidRPr="002E10BA">
        <w:rPr>
          <w:rFonts w:cs="Arial"/>
          <w:iCs/>
          <w:szCs w:val="22"/>
        </w:rPr>
        <w:tab/>
      </w:r>
      <w:r w:rsidR="00F97FE2" w:rsidRPr="002E10BA">
        <w:rPr>
          <w:rFonts w:cs="Arial"/>
          <w:bCs/>
          <w:szCs w:val="22"/>
        </w:rPr>
        <w:t>HSE is seeking to award a</w:t>
      </w:r>
      <w:r w:rsidR="00113657" w:rsidRPr="002E10BA">
        <w:rPr>
          <w:rFonts w:cs="Arial"/>
          <w:bCs/>
          <w:szCs w:val="22"/>
        </w:rPr>
        <w:t xml:space="preserve"> </w:t>
      </w:r>
      <w:r w:rsidR="00B53290">
        <w:rPr>
          <w:rFonts w:cs="Arial"/>
          <w:bCs/>
          <w:szCs w:val="22"/>
        </w:rPr>
        <w:t>five</w:t>
      </w:r>
      <w:r w:rsidR="00B53290" w:rsidRPr="002E10BA">
        <w:rPr>
          <w:rFonts w:cs="Arial"/>
          <w:szCs w:val="22"/>
        </w:rPr>
        <w:t>-year</w:t>
      </w:r>
      <w:r w:rsidR="004636A5" w:rsidRPr="002E10BA">
        <w:rPr>
          <w:rFonts w:cs="Arial"/>
          <w:szCs w:val="22"/>
        </w:rPr>
        <w:t xml:space="preserve"> </w:t>
      </w:r>
      <w:r w:rsidR="00B41FCA">
        <w:rPr>
          <w:rFonts w:cs="Arial"/>
          <w:szCs w:val="22"/>
        </w:rPr>
        <w:t>contract.</w:t>
      </w:r>
    </w:p>
    <w:p w14:paraId="44A6A9C9" w14:textId="77777777" w:rsidR="00493823" w:rsidRDefault="00493823">
      <w:pPr>
        <w:pStyle w:val="Header"/>
        <w:tabs>
          <w:tab w:val="clear" w:pos="4153"/>
          <w:tab w:val="clear" w:pos="8306"/>
        </w:tabs>
        <w:ind w:left="720" w:hanging="720"/>
        <w:jc w:val="both"/>
        <w:rPr>
          <w:rFonts w:cs="Arial"/>
          <w:bCs/>
          <w:szCs w:val="22"/>
        </w:rPr>
      </w:pPr>
    </w:p>
    <w:p w14:paraId="48CC67E6" w14:textId="77777777" w:rsidR="00493823" w:rsidRDefault="00493823">
      <w:pPr>
        <w:pStyle w:val="Header"/>
        <w:tabs>
          <w:tab w:val="clear" w:pos="4153"/>
          <w:tab w:val="clear" w:pos="8306"/>
        </w:tabs>
        <w:ind w:left="720" w:hanging="720"/>
        <w:jc w:val="both"/>
        <w:rPr>
          <w:rFonts w:cs="Arial"/>
          <w:bCs/>
          <w:szCs w:val="22"/>
        </w:rPr>
      </w:pPr>
      <w:r>
        <w:rPr>
          <w:rFonts w:cs="Arial"/>
          <w:bCs/>
          <w:szCs w:val="22"/>
        </w:rPr>
        <w:t>4.3</w:t>
      </w:r>
      <w:r>
        <w:rPr>
          <w:rFonts w:cs="Arial"/>
          <w:bCs/>
          <w:szCs w:val="22"/>
        </w:rPr>
        <w:tab/>
        <w:t>Both HSE and the current service provider do not consider that TUPE applies in respect of the proposed concession service agreement. Tenderers should prepare their submission on this basis.</w:t>
      </w:r>
    </w:p>
    <w:p w14:paraId="64BAC143" w14:textId="77777777" w:rsidR="00075CAD" w:rsidRDefault="00075CAD">
      <w:pPr>
        <w:pStyle w:val="Header"/>
        <w:tabs>
          <w:tab w:val="clear" w:pos="4153"/>
          <w:tab w:val="clear" w:pos="8306"/>
        </w:tabs>
        <w:ind w:left="720" w:hanging="720"/>
        <w:jc w:val="both"/>
        <w:rPr>
          <w:rFonts w:cs="Arial"/>
          <w:bCs/>
          <w:szCs w:val="22"/>
        </w:rPr>
      </w:pPr>
    </w:p>
    <w:p w14:paraId="6B9517F4" w14:textId="59B9A41D" w:rsidR="00075CAD" w:rsidRPr="002E10BA" w:rsidRDefault="00075CAD">
      <w:pPr>
        <w:pStyle w:val="Header"/>
        <w:tabs>
          <w:tab w:val="clear" w:pos="4153"/>
          <w:tab w:val="clear" w:pos="8306"/>
        </w:tabs>
        <w:ind w:left="720" w:hanging="720"/>
        <w:jc w:val="both"/>
        <w:rPr>
          <w:rFonts w:cs="Arial"/>
          <w:bCs/>
          <w:szCs w:val="22"/>
        </w:rPr>
      </w:pPr>
      <w:r>
        <w:rPr>
          <w:rFonts w:cs="Arial"/>
          <w:bCs/>
          <w:szCs w:val="22"/>
        </w:rPr>
        <w:t>4.4</w:t>
      </w:r>
      <w:r>
        <w:rPr>
          <w:rFonts w:cs="Arial"/>
          <w:bCs/>
          <w:szCs w:val="22"/>
        </w:rPr>
        <w:tab/>
        <w:t xml:space="preserve">HSE is open to receive bids from a single </w:t>
      </w:r>
      <w:r w:rsidR="008D06C7">
        <w:rPr>
          <w:rFonts w:cs="Arial"/>
          <w:bCs/>
          <w:szCs w:val="22"/>
        </w:rPr>
        <w:t>Concessionaire</w:t>
      </w:r>
      <w:r>
        <w:rPr>
          <w:rFonts w:cs="Arial"/>
          <w:bCs/>
          <w:szCs w:val="22"/>
        </w:rPr>
        <w:t xml:space="preserve"> or from consortia. </w:t>
      </w:r>
    </w:p>
    <w:p w14:paraId="51C4EC11" w14:textId="77777777" w:rsidR="00DE6F6D" w:rsidRPr="002E10BA" w:rsidRDefault="00DE6F6D">
      <w:pPr>
        <w:pStyle w:val="Header"/>
        <w:tabs>
          <w:tab w:val="clear" w:pos="4153"/>
          <w:tab w:val="clear" w:pos="8306"/>
        </w:tabs>
        <w:ind w:left="720" w:hanging="720"/>
        <w:jc w:val="both"/>
        <w:rPr>
          <w:rFonts w:cs="Arial"/>
          <w:bCs/>
          <w:szCs w:val="22"/>
        </w:rPr>
      </w:pPr>
    </w:p>
    <w:p w14:paraId="0AA12EE8" w14:textId="77777777" w:rsidR="000545CA" w:rsidRPr="00AD244C" w:rsidRDefault="009B06B8">
      <w:pPr>
        <w:pStyle w:val="Heading1"/>
        <w:spacing w:before="0" w:after="0"/>
        <w:ind w:left="709" w:hanging="709"/>
        <w:rPr>
          <w:sz w:val="22"/>
          <w:szCs w:val="22"/>
        </w:rPr>
      </w:pPr>
      <w:r w:rsidRPr="00AD244C">
        <w:rPr>
          <w:sz w:val="22"/>
          <w:szCs w:val="22"/>
        </w:rPr>
        <w:t>5</w:t>
      </w:r>
      <w:r w:rsidR="00223A0A" w:rsidRPr="00AD244C">
        <w:rPr>
          <w:sz w:val="22"/>
          <w:szCs w:val="22"/>
        </w:rPr>
        <w:tab/>
      </w:r>
      <w:r w:rsidR="009275EB" w:rsidRPr="00AD244C">
        <w:rPr>
          <w:sz w:val="22"/>
          <w:szCs w:val="22"/>
        </w:rPr>
        <w:t xml:space="preserve">OPERATIONAL </w:t>
      </w:r>
      <w:r w:rsidR="000545CA" w:rsidRPr="00AD244C">
        <w:rPr>
          <w:sz w:val="22"/>
          <w:szCs w:val="22"/>
        </w:rPr>
        <w:t>REQUIREMENT</w:t>
      </w:r>
      <w:r w:rsidR="00E60E84">
        <w:rPr>
          <w:sz w:val="22"/>
          <w:szCs w:val="22"/>
        </w:rPr>
        <w:t>S</w:t>
      </w:r>
    </w:p>
    <w:p w14:paraId="64912EE1" w14:textId="77777777" w:rsidR="00DE6F6D" w:rsidRPr="00AD244C" w:rsidRDefault="00DE6F6D">
      <w:pPr>
        <w:rPr>
          <w:rFonts w:ascii="Arial" w:hAnsi="Arial" w:cs="Arial"/>
          <w:sz w:val="22"/>
          <w:szCs w:val="22"/>
        </w:rPr>
      </w:pPr>
    </w:p>
    <w:p w14:paraId="30C05B36" w14:textId="77777777" w:rsidR="000545CA" w:rsidRDefault="006570AD">
      <w:pPr>
        <w:pStyle w:val="Header"/>
        <w:tabs>
          <w:tab w:val="clear" w:pos="4153"/>
          <w:tab w:val="clear" w:pos="8306"/>
        </w:tabs>
        <w:ind w:left="709" w:hanging="709"/>
        <w:jc w:val="both"/>
        <w:rPr>
          <w:rFonts w:cs="Arial"/>
          <w:iCs/>
          <w:szCs w:val="22"/>
        </w:rPr>
      </w:pPr>
      <w:r w:rsidRPr="002E10BA">
        <w:rPr>
          <w:rFonts w:cs="Arial"/>
          <w:b/>
          <w:iCs/>
          <w:szCs w:val="22"/>
        </w:rPr>
        <w:tab/>
      </w:r>
      <w:r w:rsidRPr="002E10BA">
        <w:rPr>
          <w:rFonts w:cs="Arial"/>
          <w:iCs/>
          <w:szCs w:val="22"/>
        </w:rPr>
        <w:t xml:space="preserve">The following section sets out the main operational criteria for the </w:t>
      </w:r>
      <w:r w:rsidR="008D06C7">
        <w:rPr>
          <w:rFonts w:cs="Arial"/>
          <w:iCs/>
          <w:szCs w:val="22"/>
        </w:rPr>
        <w:t>Concessionaire</w:t>
      </w:r>
      <w:r w:rsidRPr="002E10BA">
        <w:rPr>
          <w:rFonts w:cs="Arial"/>
          <w:iCs/>
          <w:szCs w:val="22"/>
        </w:rPr>
        <w:t>.</w:t>
      </w:r>
    </w:p>
    <w:p w14:paraId="5E77E88D" w14:textId="77777777" w:rsidR="00466FE0" w:rsidRDefault="00466FE0" w:rsidP="00466FE0">
      <w:pPr>
        <w:pStyle w:val="Header"/>
        <w:ind w:left="709" w:hanging="709"/>
        <w:jc w:val="both"/>
        <w:rPr>
          <w:rFonts w:cs="Arial"/>
          <w:iCs/>
          <w:szCs w:val="22"/>
        </w:rPr>
      </w:pPr>
    </w:p>
    <w:p w14:paraId="3921636E" w14:textId="77777777" w:rsidR="00645A3F" w:rsidRDefault="00466FE0" w:rsidP="00645A3F">
      <w:pPr>
        <w:pStyle w:val="Header"/>
        <w:ind w:left="709" w:hanging="709"/>
        <w:jc w:val="both"/>
        <w:rPr>
          <w:rFonts w:cs="Arial"/>
          <w:iCs/>
          <w:szCs w:val="22"/>
        </w:rPr>
      </w:pPr>
      <w:r>
        <w:rPr>
          <w:rFonts w:cs="Arial"/>
          <w:iCs/>
          <w:szCs w:val="22"/>
        </w:rPr>
        <w:t xml:space="preserve">5.1 </w:t>
      </w:r>
      <w:r w:rsidR="00262716">
        <w:rPr>
          <w:rFonts w:cs="Arial"/>
          <w:iCs/>
          <w:szCs w:val="22"/>
        </w:rPr>
        <w:tab/>
      </w:r>
      <w:r w:rsidR="00645A3F" w:rsidRPr="00645A3F">
        <w:rPr>
          <w:rFonts w:cs="Arial"/>
          <w:b/>
          <w:bCs/>
          <w:iCs/>
          <w:szCs w:val="22"/>
        </w:rPr>
        <w:t>Product and Test Development</w:t>
      </w:r>
    </w:p>
    <w:p w14:paraId="50F0569D" w14:textId="77777777" w:rsidR="00645A3F" w:rsidRDefault="00645A3F" w:rsidP="00466FE0">
      <w:pPr>
        <w:pStyle w:val="Header"/>
        <w:ind w:left="709" w:hanging="709"/>
        <w:jc w:val="both"/>
        <w:rPr>
          <w:rFonts w:cs="Arial"/>
          <w:iCs/>
          <w:szCs w:val="22"/>
        </w:rPr>
      </w:pPr>
    </w:p>
    <w:p w14:paraId="2F37B534" w14:textId="77777777" w:rsidR="00466FE0" w:rsidRPr="00466FE0" w:rsidRDefault="00BE43BF" w:rsidP="00645A3F">
      <w:pPr>
        <w:pStyle w:val="Header"/>
        <w:ind w:left="703"/>
        <w:jc w:val="both"/>
        <w:rPr>
          <w:rFonts w:cs="Arial"/>
          <w:iCs/>
          <w:szCs w:val="22"/>
        </w:rPr>
      </w:pPr>
      <w:r>
        <w:rPr>
          <w:rFonts w:cs="Arial"/>
          <w:iCs/>
          <w:szCs w:val="22"/>
        </w:rPr>
        <w:t>In order to support the upgrading of the SST from prototype to final product the c</w:t>
      </w:r>
      <w:r w:rsidR="00466FE0">
        <w:rPr>
          <w:rFonts w:cs="Arial"/>
          <w:iCs/>
          <w:szCs w:val="22"/>
        </w:rPr>
        <w:t xml:space="preserve">oncessionaire will be required to </w:t>
      </w:r>
      <w:r w:rsidR="00347AAD">
        <w:rPr>
          <w:rFonts w:cs="Arial"/>
          <w:iCs/>
          <w:szCs w:val="22"/>
        </w:rPr>
        <w:t xml:space="preserve">achieve the following </w:t>
      </w:r>
      <w:r w:rsidR="00645A3F">
        <w:rPr>
          <w:rFonts w:cs="Arial"/>
          <w:iCs/>
          <w:szCs w:val="22"/>
        </w:rPr>
        <w:t>objectives</w:t>
      </w:r>
      <w:r w:rsidR="00645A3F" w:rsidRPr="00466FE0">
        <w:rPr>
          <w:rFonts w:cs="Arial"/>
          <w:iCs/>
          <w:szCs w:val="22"/>
        </w:rPr>
        <w:t>: -</w:t>
      </w:r>
    </w:p>
    <w:p w14:paraId="072F6283" w14:textId="77777777" w:rsidR="00466FE0" w:rsidRPr="00466FE0" w:rsidRDefault="00466FE0" w:rsidP="00466FE0">
      <w:pPr>
        <w:pStyle w:val="Header"/>
        <w:ind w:left="709" w:hanging="709"/>
        <w:jc w:val="both"/>
        <w:rPr>
          <w:rFonts w:cs="Arial"/>
          <w:iCs/>
          <w:szCs w:val="22"/>
        </w:rPr>
      </w:pPr>
    </w:p>
    <w:p w14:paraId="3FE2EE2B" w14:textId="77777777" w:rsidR="00466FE0" w:rsidRPr="00466FE0" w:rsidRDefault="00466FE0" w:rsidP="00DC6931">
      <w:pPr>
        <w:pStyle w:val="Header"/>
        <w:numPr>
          <w:ilvl w:val="0"/>
          <w:numId w:val="32"/>
        </w:numPr>
        <w:jc w:val="both"/>
        <w:rPr>
          <w:rFonts w:cs="Arial"/>
          <w:iCs/>
          <w:szCs w:val="22"/>
        </w:rPr>
      </w:pPr>
      <w:r w:rsidRPr="00466FE0">
        <w:rPr>
          <w:rFonts w:cs="Arial"/>
          <w:iCs/>
          <w:szCs w:val="22"/>
        </w:rPr>
        <w:t>Make modifications to how footwear is attached to the SST to make it quicker and easier, as well as to improve the consistency of fit and the repeatability of results.</w:t>
      </w:r>
    </w:p>
    <w:p w14:paraId="7FD7B265" w14:textId="77777777" w:rsidR="00466FE0" w:rsidRPr="00466FE0" w:rsidRDefault="00466FE0" w:rsidP="00DC6931">
      <w:pPr>
        <w:pStyle w:val="Header"/>
        <w:numPr>
          <w:ilvl w:val="0"/>
          <w:numId w:val="32"/>
        </w:numPr>
        <w:jc w:val="both"/>
        <w:rPr>
          <w:rFonts w:cs="Arial"/>
          <w:iCs/>
          <w:szCs w:val="22"/>
        </w:rPr>
      </w:pPr>
      <w:r w:rsidRPr="00466FE0">
        <w:rPr>
          <w:rFonts w:cs="Arial"/>
          <w:iCs/>
          <w:szCs w:val="22"/>
        </w:rPr>
        <w:t>Review equipment design and where appropriate revise to improve usability.</w:t>
      </w:r>
    </w:p>
    <w:p w14:paraId="10E3D789" w14:textId="77777777" w:rsidR="00466FE0" w:rsidRPr="00466FE0" w:rsidRDefault="00466FE0" w:rsidP="00DC6931">
      <w:pPr>
        <w:pStyle w:val="Header"/>
        <w:numPr>
          <w:ilvl w:val="0"/>
          <w:numId w:val="32"/>
        </w:numPr>
        <w:jc w:val="both"/>
        <w:rPr>
          <w:rFonts w:cs="Arial"/>
          <w:iCs/>
          <w:szCs w:val="22"/>
        </w:rPr>
      </w:pPr>
      <w:r w:rsidRPr="00466FE0">
        <w:rPr>
          <w:rFonts w:cs="Arial"/>
          <w:iCs/>
          <w:szCs w:val="22"/>
        </w:rPr>
        <w:t>Define pre-use validation checks and parameters.</w:t>
      </w:r>
    </w:p>
    <w:p w14:paraId="0FD06C94" w14:textId="77777777" w:rsidR="00466FE0" w:rsidRPr="00466FE0" w:rsidRDefault="00466FE0" w:rsidP="00DC6931">
      <w:pPr>
        <w:pStyle w:val="Header"/>
        <w:numPr>
          <w:ilvl w:val="0"/>
          <w:numId w:val="32"/>
        </w:numPr>
        <w:jc w:val="both"/>
        <w:rPr>
          <w:rFonts w:cs="Arial"/>
          <w:iCs/>
          <w:szCs w:val="22"/>
        </w:rPr>
      </w:pPr>
      <w:r w:rsidRPr="00466FE0">
        <w:rPr>
          <w:rFonts w:cs="Arial"/>
          <w:iCs/>
          <w:szCs w:val="22"/>
        </w:rPr>
        <w:t>Refine test procedure, where appropriate.</w:t>
      </w:r>
    </w:p>
    <w:p w14:paraId="49E21A05" w14:textId="77777777" w:rsidR="00466FE0" w:rsidRPr="00466FE0" w:rsidRDefault="00466FE0" w:rsidP="00DC6931">
      <w:pPr>
        <w:pStyle w:val="Header"/>
        <w:numPr>
          <w:ilvl w:val="0"/>
          <w:numId w:val="32"/>
        </w:numPr>
        <w:jc w:val="both"/>
        <w:rPr>
          <w:rFonts w:cs="Arial"/>
          <w:iCs/>
          <w:szCs w:val="22"/>
        </w:rPr>
      </w:pPr>
      <w:r w:rsidRPr="00466FE0">
        <w:rPr>
          <w:rFonts w:cs="Arial"/>
          <w:iCs/>
          <w:szCs w:val="22"/>
        </w:rPr>
        <w:t>Validate revised equipment/method.</w:t>
      </w:r>
    </w:p>
    <w:p w14:paraId="020D0AC3" w14:textId="77777777" w:rsidR="00466FE0" w:rsidRDefault="00466FE0" w:rsidP="00DC6931">
      <w:pPr>
        <w:pStyle w:val="Header"/>
        <w:numPr>
          <w:ilvl w:val="0"/>
          <w:numId w:val="32"/>
        </w:numPr>
        <w:jc w:val="both"/>
        <w:rPr>
          <w:rFonts w:cs="Arial"/>
          <w:iCs/>
          <w:szCs w:val="22"/>
        </w:rPr>
      </w:pPr>
      <w:r w:rsidRPr="00466FE0">
        <w:rPr>
          <w:rFonts w:cs="Arial"/>
          <w:iCs/>
          <w:szCs w:val="22"/>
        </w:rPr>
        <w:t>Agree a commercial model by which the SST will be made available to purchase</w:t>
      </w:r>
      <w:r w:rsidR="00BE43BF">
        <w:rPr>
          <w:rFonts w:cs="Arial"/>
          <w:iCs/>
          <w:szCs w:val="22"/>
        </w:rPr>
        <w:t xml:space="preserve"> by approved test laboratories</w:t>
      </w:r>
      <w:r w:rsidRPr="00466FE0">
        <w:rPr>
          <w:rFonts w:cs="Arial"/>
          <w:iCs/>
          <w:szCs w:val="22"/>
        </w:rPr>
        <w:t>.  This will include obtaining CE markings and any other necessary certification.</w:t>
      </w:r>
    </w:p>
    <w:p w14:paraId="49627F41" w14:textId="77777777" w:rsidR="00B073E4" w:rsidRDefault="00B073E4" w:rsidP="00B073E4">
      <w:pPr>
        <w:pStyle w:val="Header"/>
        <w:ind w:left="1065"/>
        <w:jc w:val="both"/>
        <w:rPr>
          <w:rFonts w:cs="Arial"/>
          <w:iCs/>
          <w:szCs w:val="22"/>
        </w:rPr>
      </w:pPr>
    </w:p>
    <w:p w14:paraId="62B8C518" w14:textId="77777777" w:rsidR="00645A3F" w:rsidRDefault="00645A3F" w:rsidP="00645A3F">
      <w:pPr>
        <w:pStyle w:val="Header"/>
        <w:jc w:val="both"/>
        <w:rPr>
          <w:rFonts w:cs="Arial"/>
          <w:iCs/>
          <w:szCs w:val="22"/>
        </w:rPr>
      </w:pPr>
    </w:p>
    <w:p w14:paraId="656E0A73" w14:textId="77777777" w:rsidR="00645A3F" w:rsidRDefault="00645A3F" w:rsidP="00645A3F">
      <w:pPr>
        <w:pStyle w:val="Header"/>
        <w:jc w:val="both"/>
        <w:rPr>
          <w:rFonts w:cs="Arial"/>
          <w:iCs/>
          <w:szCs w:val="22"/>
        </w:rPr>
      </w:pPr>
    </w:p>
    <w:p w14:paraId="4993CAB9" w14:textId="77777777" w:rsidR="00645A3F" w:rsidRDefault="00645A3F" w:rsidP="00645A3F">
      <w:pPr>
        <w:pStyle w:val="Header"/>
        <w:ind w:left="709" w:hanging="709"/>
        <w:jc w:val="both"/>
        <w:rPr>
          <w:rFonts w:cs="Arial"/>
          <w:b/>
          <w:bCs/>
          <w:iCs/>
          <w:szCs w:val="22"/>
        </w:rPr>
      </w:pPr>
      <w:r>
        <w:rPr>
          <w:rFonts w:cs="Arial"/>
          <w:iCs/>
          <w:szCs w:val="22"/>
        </w:rPr>
        <w:t>5.</w:t>
      </w:r>
      <w:r w:rsidR="00B073E4">
        <w:rPr>
          <w:rFonts w:cs="Arial"/>
          <w:iCs/>
          <w:szCs w:val="22"/>
        </w:rPr>
        <w:t>2</w:t>
      </w:r>
      <w:r>
        <w:rPr>
          <w:rFonts w:cs="Arial"/>
          <w:iCs/>
          <w:szCs w:val="22"/>
        </w:rPr>
        <w:t xml:space="preserve"> </w:t>
      </w:r>
      <w:r>
        <w:rPr>
          <w:rFonts w:cs="Arial"/>
          <w:iCs/>
          <w:szCs w:val="22"/>
        </w:rPr>
        <w:tab/>
      </w:r>
      <w:r>
        <w:rPr>
          <w:rFonts w:cs="Arial"/>
          <w:b/>
          <w:bCs/>
          <w:iCs/>
          <w:szCs w:val="22"/>
        </w:rPr>
        <w:t>GRIP Rating Scheme Development</w:t>
      </w:r>
    </w:p>
    <w:p w14:paraId="1664D80D" w14:textId="37B3D642" w:rsidR="00BE43BF" w:rsidRDefault="00355FA2" w:rsidP="00355FA2">
      <w:pPr>
        <w:pStyle w:val="Header"/>
        <w:ind w:left="709" w:hanging="709"/>
        <w:jc w:val="both"/>
        <w:rPr>
          <w:rFonts w:cs="Arial"/>
          <w:iCs/>
          <w:szCs w:val="22"/>
        </w:rPr>
      </w:pPr>
      <w:r>
        <w:rPr>
          <w:rFonts w:cs="Arial"/>
          <w:iCs/>
          <w:szCs w:val="22"/>
        </w:rPr>
        <w:tab/>
      </w:r>
    </w:p>
    <w:p w14:paraId="092F663D" w14:textId="40DA43B7" w:rsidR="00355FA2" w:rsidRDefault="00355FA2" w:rsidP="00355FA2">
      <w:pPr>
        <w:pStyle w:val="Header"/>
        <w:ind w:left="709" w:hanging="709"/>
        <w:jc w:val="both"/>
        <w:rPr>
          <w:rFonts w:cs="Arial"/>
          <w:iCs/>
          <w:szCs w:val="22"/>
        </w:rPr>
      </w:pPr>
      <w:r>
        <w:rPr>
          <w:rFonts w:cs="Arial"/>
          <w:iCs/>
          <w:szCs w:val="22"/>
        </w:rPr>
        <w:lastRenderedPageBreak/>
        <w:tab/>
        <w:t>In order to widen the reach of the GRIP Rating Scheme and extend its use the concessionaire will be required to:</w:t>
      </w:r>
      <w:r>
        <w:rPr>
          <w:rFonts w:cs="Arial"/>
          <w:iCs/>
          <w:szCs w:val="22"/>
        </w:rPr>
        <w:tab/>
      </w:r>
    </w:p>
    <w:p w14:paraId="403EB45C" w14:textId="77777777" w:rsidR="00355FA2" w:rsidRPr="00466FE0" w:rsidRDefault="00355FA2" w:rsidP="00355FA2">
      <w:pPr>
        <w:pStyle w:val="Header"/>
        <w:ind w:left="709" w:hanging="709"/>
        <w:jc w:val="both"/>
        <w:rPr>
          <w:rFonts w:cs="Arial"/>
          <w:iCs/>
          <w:szCs w:val="22"/>
        </w:rPr>
      </w:pPr>
    </w:p>
    <w:p w14:paraId="35C12564" w14:textId="4C7BE1B5" w:rsidR="00466FE0" w:rsidRPr="00466FE0" w:rsidRDefault="00466FE0" w:rsidP="00355FA2">
      <w:pPr>
        <w:pStyle w:val="Header"/>
        <w:numPr>
          <w:ilvl w:val="0"/>
          <w:numId w:val="33"/>
        </w:numPr>
        <w:jc w:val="both"/>
        <w:rPr>
          <w:rFonts w:cs="Arial"/>
          <w:iCs/>
          <w:szCs w:val="22"/>
        </w:rPr>
      </w:pPr>
      <w:r w:rsidRPr="00466FE0">
        <w:rPr>
          <w:rFonts w:cs="Arial"/>
          <w:iCs/>
          <w:szCs w:val="22"/>
        </w:rPr>
        <w:t xml:space="preserve">Review </w:t>
      </w:r>
      <w:r w:rsidR="00355FA2">
        <w:rPr>
          <w:rFonts w:cs="Arial"/>
          <w:iCs/>
          <w:szCs w:val="22"/>
        </w:rPr>
        <w:t xml:space="preserve">the </w:t>
      </w:r>
      <w:r w:rsidRPr="00466FE0">
        <w:rPr>
          <w:rFonts w:cs="Arial"/>
          <w:iCs/>
          <w:szCs w:val="22"/>
        </w:rPr>
        <w:t>HSE GRIP scheme</w:t>
      </w:r>
      <w:r w:rsidR="00355FA2">
        <w:rPr>
          <w:rFonts w:cs="Arial"/>
          <w:iCs/>
          <w:szCs w:val="22"/>
        </w:rPr>
        <w:t>, in collaboration with HSE,</w:t>
      </w:r>
      <w:r w:rsidRPr="00466FE0">
        <w:rPr>
          <w:rFonts w:cs="Arial"/>
          <w:iCs/>
          <w:szCs w:val="22"/>
        </w:rPr>
        <w:t xml:space="preserve"> to help facilitate </w:t>
      </w:r>
      <w:r w:rsidR="00B53290" w:rsidRPr="00466FE0">
        <w:rPr>
          <w:rFonts w:cs="Arial"/>
          <w:iCs/>
          <w:szCs w:val="22"/>
        </w:rPr>
        <w:t>widespread</w:t>
      </w:r>
      <w:r w:rsidRPr="00466FE0">
        <w:rPr>
          <w:rFonts w:cs="Arial"/>
          <w:iCs/>
          <w:szCs w:val="22"/>
        </w:rPr>
        <w:t xml:space="preserve"> adoption, with consideration being given to external labs producing GRIP ratings and HSE conducting audits or operating a proficiency scheme</w:t>
      </w:r>
      <w:r w:rsidR="000A1757">
        <w:rPr>
          <w:rFonts w:cs="Arial"/>
          <w:iCs/>
          <w:szCs w:val="22"/>
        </w:rPr>
        <w:t xml:space="preserve"> (PT)</w:t>
      </w:r>
      <w:r w:rsidRPr="00466FE0">
        <w:rPr>
          <w:rFonts w:cs="Arial"/>
          <w:iCs/>
          <w:szCs w:val="22"/>
        </w:rPr>
        <w:t xml:space="preserve"> to ensure scheme integrity.</w:t>
      </w:r>
      <w:r w:rsidR="00D05EB6">
        <w:rPr>
          <w:rFonts w:cs="Arial"/>
          <w:iCs/>
          <w:szCs w:val="22"/>
        </w:rPr>
        <w:t xml:space="preserve">  </w:t>
      </w:r>
    </w:p>
    <w:p w14:paraId="4DC44FC9" w14:textId="29905D8B" w:rsidR="00466FE0" w:rsidRPr="002E10BA" w:rsidRDefault="00466FE0" w:rsidP="00355FA2">
      <w:pPr>
        <w:pStyle w:val="Header"/>
        <w:numPr>
          <w:ilvl w:val="0"/>
          <w:numId w:val="33"/>
        </w:numPr>
        <w:tabs>
          <w:tab w:val="clear" w:pos="4153"/>
          <w:tab w:val="clear" w:pos="8306"/>
        </w:tabs>
        <w:rPr>
          <w:rFonts w:cs="Arial"/>
          <w:iCs/>
          <w:szCs w:val="22"/>
        </w:rPr>
      </w:pPr>
      <w:r w:rsidRPr="00466FE0">
        <w:rPr>
          <w:rFonts w:cs="Arial"/>
          <w:iCs/>
          <w:szCs w:val="22"/>
        </w:rPr>
        <w:t xml:space="preserve">Produce </w:t>
      </w:r>
      <w:r w:rsidR="00355FA2">
        <w:rPr>
          <w:rFonts w:cs="Arial"/>
          <w:iCs/>
          <w:szCs w:val="22"/>
        </w:rPr>
        <w:t xml:space="preserve">a </w:t>
      </w:r>
      <w:r w:rsidRPr="00466FE0">
        <w:rPr>
          <w:rFonts w:cs="Arial"/>
          <w:iCs/>
          <w:szCs w:val="22"/>
        </w:rPr>
        <w:t>new GRIP scheme handbook and associated documentation</w:t>
      </w:r>
      <w:r w:rsidR="00355FA2">
        <w:rPr>
          <w:rFonts w:cs="Arial"/>
          <w:iCs/>
          <w:szCs w:val="22"/>
        </w:rPr>
        <w:t xml:space="preserve"> </w:t>
      </w:r>
      <w:r w:rsidRPr="00466FE0">
        <w:rPr>
          <w:rFonts w:cs="Arial"/>
          <w:iCs/>
          <w:szCs w:val="22"/>
        </w:rPr>
        <w:t>/communications to reflect</w:t>
      </w:r>
      <w:r w:rsidR="00DC6931">
        <w:rPr>
          <w:rFonts w:cs="Arial"/>
          <w:iCs/>
          <w:szCs w:val="22"/>
        </w:rPr>
        <w:t xml:space="preserve"> the outcomes of </w:t>
      </w:r>
      <w:r w:rsidR="00355FA2">
        <w:rPr>
          <w:rFonts w:cs="Arial"/>
          <w:iCs/>
          <w:szCs w:val="22"/>
        </w:rPr>
        <w:t>section 5.1.</w:t>
      </w:r>
    </w:p>
    <w:p w14:paraId="7F359F6B" w14:textId="77777777" w:rsidR="00DE6F6D" w:rsidRPr="002E10BA" w:rsidRDefault="00DE6F6D">
      <w:pPr>
        <w:pStyle w:val="Header"/>
        <w:tabs>
          <w:tab w:val="clear" w:pos="4153"/>
          <w:tab w:val="clear" w:pos="8306"/>
        </w:tabs>
        <w:ind w:left="709" w:hanging="709"/>
        <w:jc w:val="both"/>
        <w:rPr>
          <w:rFonts w:cs="Arial"/>
          <w:b/>
          <w:iCs/>
          <w:szCs w:val="22"/>
        </w:rPr>
      </w:pPr>
    </w:p>
    <w:p w14:paraId="4731BE10" w14:textId="104B8E7F" w:rsidR="00C14D4C" w:rsidRPr="002E10BA" w:rsidRDefault="009B06B8">
      <w:pPr>
        <w:pStyle w:val="Header"/>
        <w:tabs>
          <w:tab w:val="clear" w:pos="4153"/>
          <w:tab w:val="clear" w:pos="8306"/>
        </w:tabs>
        <w:ind w:left="720" w:hanging="720"/>
        <w:jc w:val="both"/>
        <w:rPr>
          <w:rFonts w:cs="Arial"/>
          <w:b/>
          <w:iCs/>
          <w:szCs w:val="22"/>
        </w:rPr>
      </w:pPr>
      <w:r w:rsidRPr="002E10BA">
        <w:rPr>
          <w:rFonts w:cs="Arial"/>
          <w:iCs/>
          <w:szCs w:val="22"/>
        </w:rPr>
        <w:t>5.</w:t>
      </w:r>
      <w:r w:rsidR="00355FA2">
        <w:rPr>
          <w:rFonts w:cs="Arial"/>
          <w:iCs/>
          <w:szCs w:val="22"/>
        </w:rPr>
        <w:t>3</w:t>
      </w:r>
      <w:r w:rsidRPr="002E10BA">
        <w:rPr>
          <w:rFonts w:cs="Arial"/>
          <w:iCs/>
          <w:szCs w:val="22"/>
        </w:rPr>
        <w:tab/>
      </w:r>
      <w:r w:rsidR="00C14D4C" w:rsidRPr="002E10BA">
        <w:rPr>
          <w:rFonts w:cs="Arial"/>
          <w:b/>
          <w:iCs/>
          <w:szCs w:val="22"/>
        </w:rPr>
        <w:t>Marketing</w:t>
      </w:r>
      <w:r w:rsidR="00AF4956">
        <w:rPr>
          <w:rFonts w:cs="Arial"/>
          <w:b/>
          <w:iCs/>
          <w:szCs w:val="22"/>
        </w:rPr>
        <w:t xml:space="preserve"> and Sales</w:t>
      </w:r>
    </w:p>
    <w:p w14:paraId="5A553EC2" w14:textId="77777777" w:rsidR="00B5279B" w:rsidRPr="002E10BA" w:rsidRDefault="00B5279B">
      <w:pPr>
        <w:pStyle w:val="Header"/>
        <w:tabs>
          <w:tab w:val="clear" w:pos="4153"/>
          <w:tab w:val="clear" w:pos="8306"/>
        </w:tabs>
        <w:ind w:left="720" w:hanging="720"/>
        <w:jc w:val="both"/>
        <w:rPr>
          <w:rFonts w:cs="Arial"/>
          <w:iCs/>
          <w:szCs w:val="22"/>
        </w:rPr>
      </w:pPr>
    </w:p>
    <w:p w14:paraId="1355753E" w14:textId="04C17ABA" w:rsidR="00B5279B" w:rsidRPr="00AF4956" w:rsidRDefault="00B5279B" w:rsidP="007C1936">
      <w:pPr>
        <w:ind w:left="720" w:hanging="720"/>
        <w:jc w:val="both"/>
        <w:rPr>
          <w:rFonts w:ascii="Arial" w:hAnsi="Arial" w:cs="Arial"/>
          <w:sz w:val="22"/>
          <w:szCs w:val="22"/>
        </w:rPr>
      </w:pPr>
      <w:r w:rsidRPr="002E10BA">
        <w:rPr>
          <w:rFonts w:ascii="Arial" w:hAnsi="Arial" w:cs="Arial"/>
          <w:sz w:val="22"/>
          <w:szCs w:val="22"/>
        </w:rPr>
        <w:t>5.</w:t>
      </w:r>
      <w:r w:rsidR="00355FA2">
        <w:rPr>
          <w:rFonts w:ascii="Arial" w:hAnsi="Arial" w:cs="Arial"/>
          <w:sz w:val="22"/>
          <w:szCs w:val="22"/>
        </w:rPr>
        <w:t>3</w:t>
      </w:r>
      <w:r w:rsidRPr="002E10BA">
        <w:rPr>
          <w:rFonts w:ascii="Arial" w:hAnsi="Arial" w:cs="Arial"/>
          <w:sz w:val="22"/>
          <w:szCs w:val="22"/>
        </w:rPr>
        <w:t>.1</w:t>
      </w:r>
      <w:r w:rsidRPr="002E10BA">
        <w:rPr>
          <w:rFonts w:ascii="Arial" w:hAnsi="Arial" w:cs="Arial"/>
          <w:sz w:val="22"/>
          <w:szCs w:val="22"/>
        </w:rPr>
        <w:tab/>
        <w:t xml:space="preserve">The </w:t>
      </w:r>
      <w:r w:rsidR="008D06C7">
        <w:rPr>
          <w:rFonts w:ascii="Arial" w:hAnsi="Arial" w:cs="Arial"/>
          <w:iCs/>
          <w:sz w:val="22"/>
          <w:szCs w:val="22"/>
        </w:rPr>
        <w:t>Concessionaire</w:t>
      </w:r>
      <w:r w:rsidR="00837D4D" w:rsidRPr="00837D4D">
        <w:rPr>
          <w:rFonts w:ascii="Arial" w:hAnsi="Arial" w:cs="Arial"/>
          <w:sz w:val="22"/>
          <w:szCs w:val="22"/>
        </w:rPr>
        <w:t xml:space="preserve"> </w:t>
      </w:r>
      <w:r w:rsidRPr="002E10BA">
        <w:rPr>
          <w:rFonts w:ascii="Arial" w:hAnsi="Arial" w:cs="Arial"/>
          <w:sz w:val="22"/>
          <w:szCs w:val="22"/>
        </w:rPr>
        <w:t xml:space="preserve">will be responsible for all aspects of proactively marketing the </w:t>
      </w:r>
      <w:r w:rsidR="00355FA2">
        <w:rPr>
          <w:rFonts w:ascii="Arial" w:hAnsi="Arial" w:cs="Arial"/>
          <w:sz w:val="22"/>
          <w:szCs w:val="22"/>
        </w:rPr>
        <w:t>GRIP Rating Scheme</w:t>
      </w:r>
      <w:r w:rsidRPr="002E10BA">
        <w:rPr>
          <w:rFonts w:ascii="Arial" w:hAnsi="Arial" w:cs="Arial"/>
          <w:sz w:val="22"/>
          <w:szCs w:val="22"/>
        </w:rPr>
        <w:t>, including but not limited to mailshots, e-mail bulletins, search engine o</w:t>
      </w:r>
      <w:r w:rsidR="007C1936">
        <w:rPr>
          <w:rFonts w:ascii="Arial" w:hAnsi="Arial" w:cs="Arial"/>
          <w:sz w:val="22"/>
          <w:szCs w:val="22"/>
        </w:rPr>
        <w:t xml:space="preserve">ptimisation, printed or online </w:t>
      </w:r>
      <w:r w:rsidRPr="002E10BA">
        <w:rPr>
          <w:rFonts w:ascii="Arial" w:hAnsi="Arial" w:cs="Arial"/>
          <w:sz w:val="22"/>
          <w:szCs w:val="22"/>
        </w:rPr>
        <w:t>advertising, social media and events.</w:t>
      </w:r>
      <w:r w:rsidR="007C1936">
        <w:rPr>
          <w:rFonts w:ascii="Arial" w:hAnsi="Arial" w:cs="Arial"/>
          <w:sz w:val="22"/>
          <w:szCs w:val="22"/>
        </w:rPr>
        <w:t xml:space="preserve"> Marketing plans will be agreed between both partners and </w:t>
      </w:r>
      <w:r w:rsidR="00355FA2">
        <w:rPr>
          <w:rFonts w:ascii="Arial" w:hAnsi="Arial" w:cs="Arial"/>
          <w:sz w:val="22"/>
          <w:szCs w:val="22"/>
        </w:rPr>
        <w:t>are expected to</w:t>
      </w:r>
      <w:r w:rsidR="007C1936">
        <w:rPr>
          <w:rFonts w:ascii="Arial" w:hAnsi="Arial" w:cs="Arial"/>
          <w:sz w:val="22"/>
          <w:szCs w:val="22"/>
        </w:rPr>
        <w:t xml:space="preserve"> include use of HSE channels.</w:t>
      </w:r>
    </w:p>
    <w:p w14:paraId="507F7A0E" w14:textId="77777777" w:rsidR="00AF4956" w:rsidRPr="00AF4956" w:rsidRDefault="00AF4956" w:rsidP="007C1936">
      <w:pPr>
        <w:ind w:left="720" w:hanging="720"/>
        <w:jc w:val="both"/>
        <w:rPr>
          <w:rFonts w:ascii="Arial" w:hAnsi="Arial" w:cs="Arial"/>
          <w:sz w:val="22"/>
          <w:szCs w:val="22"/>
        </w:rPr>
      </w:pPr>
    </w:p>
    <w:p w14:paraId="457A3D35" w14:textId="3860845D" w:rsidR="00AF4956" w:rsidRDefault="00AF4956" w:rsidP="007C1936">
      <w:pPr>
        <w:ind w:left="720" w:hanging="720"/>
        <w:jc w:val="both"/>
        <w:rPr>
          <w:rFonts w:ascii="Arial" w:hAnsi="Arial" w:cs="Arial"/>
          <w:iCs/>
          <w:sz w:val="22"/>
          <w:szCs w:val="22"/>
        </w:rPr>
      </w:pPr>
      <w:r w:rsidRPr="00AF4956">
        <w:rPr>
          <w:rFonts w:ascii="Arial" w:hAnsi="Arial" w:cs="Arial"/>
          <w:iCs/>
          <w:sz w:val="22"/>
          <w:szCs w:val="22"/>
        </w:rPr>
        <w:t>5.</w:t>
      </w:r>
      <w:r w:rsidR="00355FA2">
        <w:rPr>
          <w:rFonts w:ascii="Arial" w:hAnsi="Arial" w:cs="Arial"/>
          <w:iCs/>
          <w:sz w:val="22"/>
          <w:szCs w:val="22"/>
        </w:rPr>
        <w:t>3</w:t>
      </w:r>
      <w:r w:rsidRPr="00AF4956">
        <w:rPr>
          <w:rFonts w:ascii="Arial" w:hAnsi="Arial" w:cs="Arial"/>
          <w:iCs/>
          <w:sz w:val="22"/>
          <w:szCs w:val="22"/>
        </w:rPr>
        <w:t>.2</w:t>
      </w:r>
      <w:r w:rsidRPr="00AF4956">
        <w:rPr>
          <w:rFonts w:ascii="Arial" w:hAnsi="Arial" w:cs="Arial"/>
          <w:iCs/>
          <w:sz w:val="22"/>
          <w:szCs w:val="22"/>
        </w:rPr>
        <w:tab/>
        <w:t xml:space="preserve">The </w:t>
      </w:r>
      <w:r w:rsidR="008D06C7">
        <w:rPr>
          <w:rFonts w:ascii="Arial" w:hAnsi="Arial" w:cs="Arial"/>
          <w:iCs/>
          <w:sz w:val="22"/>
          <w:szCs w:val="22"/>
        </w:rPr>
        <w:t>Concessionaire</w:t>
      </w:r>
      <w:r w:rsidRPr="00AF4956">
        <w:rPr>
          <w:rFonts w:ascii="Arial" w:hAnsi="Arial" w:cs="Arial"/>
          <w:sz w:val="22"/>
          <w:szCs w:val="22"/>
        </w:rPr>
        <w:t xml:space="preserve"> </w:t>
      </w:r>
      <w:r w:rsidRPr="00AF4956">
        <w:rPr>
          <w:rFonts w:ascii="Arial" w:hAnsi="Arial" w:cs="Arial"/>
          <w:iCs/>
          <w:sz w:val="22"/>
          <w:szCs w:val="22"/>
        </w:rPr>
        <w:t>will be responsible for all aspects of sales, including processing orders by post, telephone and via the internet. They will also be responsible for all interaction with the customer including inbound and outbound customer management, order processing, secure financial processing and aftersales management.</w:t>
      </w:r>
      <w:r w:rsidR="00355FA2">
        <w:rPr>
          <w:rFonts w:ascii="Arial" w:hAnsi="Arial" w:cs="Arial"/>
          <w:iCs/>
          <w:sz w:val="22"/>
          <w:szCs w:val="22"/>
        </w:rPr>
        <w:t xml:space="preserve"> </w:t>
      </w:r>
      <w:r w:rsidR="000A1757">
        <w:rPr>
          <w:rFonts w:ascii="Arial" w:hAnsi="Arial" w:cs="Arial"/>
          <w:iCs/>
          <w:sz w:val="22"/>
          <w:szCs w:val="22"/>
        </w:rPr>
        <w:t>The Concessionaire will be required to coordinate communications between HSE and approved Test Laboratories to enable HSE to conduct audits or a PT scheme to ensure the integrity of the scheme.</w:t>
      </w:r>
    </w:p>
    <w:p w14:paraId="57360937" w14:textId="77777777" w:rsidR="00AE0140" w:rsidRDefault="00AE0140" w:rsidP="007C1936">
      <w:pPr>
        <w:ind w:left="720" w:hanging="720"/>
        <w:jc w:val="both"/>
        <w:rPr>
          <w:rFonts w:ascii="Arial" w:hAnsi="Arial" w:cs="Arial"/>
          <w:iCs/>
          <w:sz w:val="22"/>
          <w:szCs w:val="22"/>
        </w:rPr>
      </w:pPr>
    </w:p>
    <w:p w14:paraId="4F0C777E" w14:textId="6A6EEF9D" w:rsidR="008353F7" w:rsidRDefault="008353F7" w:rsidP="004E3C7D">
      <w:pPr>
        <w:ind w:left="720" w:hanging="720"/>
        <w:jc w:val="both"/>
        <w:rPr>
          <w:rFonts w:ascii="Arial" w:hAnsi="Arial" w:cs="Arial"/>
          <w:iCs/>
          <w:sz w:val="22"/>
          <w:szCs w:val="22"/>
        </w:rPr>
      </w:pPr>
      <w:r w:rsidRPr="00EB3E78">
        <w:rPr>
          <w:rFonts w:ascii="Arial" w:hAnsi="Arial" w:cs="Arial"/>
          <w:iCs/>
          <w:sz w:val="22"/>
          <w:szCs w:val="22"/>
        </w:rPr>
        <w:t>5.</w:t>
      </w:r>
      <w:r w:rsidR="00355FA2">
        <w:rPr>
          <w:rFonts w:ascii="Arial" w:hAnsi="Arial" w:cs="Arial"/>
          <w:iCs/>
          <w:sz w:val="22"/>
          <w:szCs w:val="22"/>
        </w:rPr>
        <w:t>3</w:t>
      </w:r>
      <w:r w:rsidRPr="00EB3E78">
        <w:rPr>
          <w:rFonts w:ascii="Arial" w:hAnsi="Arial" w:cs="Arial"/>
          <w:iCs/>
          <w:sz w:val="22"/>
          <w:szCs w:val="22"/>
        </w:rPr>
        <w:t>.3</w:t>
      </w:r>
      <w:r w:rsidRPr="00EB3E78">
        <w:rPr>
          <w:rFonts w:ascii="Arial" w:hAnsi="Arial" w:cs="Arial"/>
          <w:iCs/>
          <w:sz w:val="22"/>
          <w:szCs w:val="22"/>
        </w:rPr>
        <w:tab/>
        <w:t>HSE has the right to approve marketing and advertising</w:t>
      </w:r>
      <w:r w:rsidR="004E3C7D" w:rsidRPr="00EB3E78">
        <w:rPr>
          <w:rFonts w:ascii="Arial" w:hAnsi="Arial" w:cs="Arial"/>
          <w:iCs/>
          <w:sz w:val="22"/>
          <w:szCs w:val="22"/>
        </w:rPr>
        <w:t xml:space="preserve"> proposed by the </w:t>
      </w:r>
      <w:r w:rsidR="008D06C7" w:rsidRPr="00EB3E78">
        <w:rPr>
          <w:rFonts w:ascii="Arial" w:hAnsi="Arial" w:cs="Arial"/>
          <w:iCs/>
          <w:sz w:val="22"/>
          <w:szCs w:val="22"/>
        </w:rPr>
        <w:t>Concessionaire</w:t>
      </w:r>
      <w:r w:rsidR="004E3C7D" w:rsidRPr="00EB3E78">
        <w:rPr>
          <w:rFonts w:ascii="Arial" w:hAnsi="Arial" w:cs="Arial"/>
          <w:iCs/>
          <w:sz w:val="22"/>
          <w:szCs w:val="22"/>
        </w:rPr>
        <w:t xml:space="preserve">. This is required to </w:t>
      </w:r>
      <w:r w:rsidRPr="00EB3E78">
        <w:rPr>
          <w:rFonts w:ascii="Arial" w:hAnsi="Arial" w:cs="Arial"/>
          <w:iCs/>
          <w:sz w:val="22"/>
          <w:szCs w:val="22"/>
        </w:rPr>
        <w:t>protect the HSE</w:t>
      </w:r>
      <w:r w:rsidR="004E3C7D" w:rsidRPr="00EB3E78">
        <w:rPr>
          <w:rFonts w:ascii="Arial" w:hAnsi="Arial" w:cs="Arial"/>
          <w:iCs/>
          <w:sz w:val="22"/>
          <w:szCs w:val="22"/>
        </w:rPr>
        <w:t>’s</w:t>
      </w:r>
      <w:r w:rsidRPr="00EB3E78">
        <w:rPr>
          <w:rFonts w:ascii="Arial" w:hAnsi="Arial" w:cs="Arial"/>
          <w:iCs/>
          <w:sz w:val="22"/>
          <w:szCs w:val="22"/>
        </w:rPr>
        <w:t xml:space="preserve"> </w:t>
      </w:r>
      <w:r w:rsidR="004E3C7D" w:rsidRPr="00EB3E78">
        <w:rPr>
          <w:rFonts w:ascii="Arial" w:hAnsi="Arial" w:cs="Arial"/>
          <w:iCs/>
          <w:sz w:val="22"/>
          <w:szCs w:val="22"/>
        </w:rPr>
        <w:t xml:space="preserve">reputation and ensure the </w:t>
      </w:r>
      <w:r w:rsidR="008D06C7" w:rsidRPr="00EB3E78">
        <w:rPr>
          <w:rFonts w:ascii="Arial" w:hAnsi="Arial" w:cs="Arial"/>
          <w:iCs/>
          <w:sz w:val="22"/>
          <w:szCs w:val="22"/>
        </w:rPr>
        <w:t>Concessionaire</w:t>
      </w:r>
      <w:r w:rsidRPr="00EB3E78">
        <w:rPr>
          <w:rFonts w:ascii="Arial" w:hAnsi="Arial" w:cs="Arial"/>
          <w:iCs/>
          <w:sz w:val="22"/>
          <w:szCs w:val="22"/>
        </w:rPr>
        <w:t xml:space="preserve"> does not bring HSE into disrepute. </w:t>
      </w:r>
    </w:p>
    <w:p w14:paraId="2C5107EC" w14:textId="77777777" w:rsidR="00765506" w:rsidRDefault="00765506" w:rsidP="004E3C7D">
      <w:pPr>
        <w:ind w:left="720" w:hanging="720"/>
        <w:jc w:val="both"/>
        <w:rPr>
          <w:rFonts w:ascii="Arial" w:hAnsi="Arial" w:cs="Arial"/>
          <w:iCs/>
          <w:sz w:val="22"/>
          <w:szCs w:val="22"/>
        </w:rPr>
      </w:pPr>
    </w:p>
    <w:p w14:paraId="3BA9B8D5" w14:textId="77777777" w:rsidR="00765506" w:rsidRPr="00EB3E78" w:rsidRDefault="00765506" w:rsidP="004E3C7D">
      <w:pPr>
        <w:ind w:left="720" w:hanging="720"/>
        <w:jc w:val="both"/>
        <w:rPr>
          <w:rFonts w:ascii="Arial" w:hAnsi="Arial" w:cs="Arial"/>
          <w:iCs/>
          <w:sz w:val="22"/>
          <w:szCs w:val="22"/>
        </w:rPr>
      </w:pPr>
    </w:p>
    <w:p w14:paraId="7924A3E2" w14:textId="77777777" w:rsidR="008353F7" w:rsidRDefault="008353F7" w:rsidP="007C1936">
      <w:pPr>
        <w:ind w:left="720" w:hanging="720"/>
        <w:jc w:val="both"/>
        <w:rPr>
          <w:rFonts w:ascii="Arial" w:hAnsi="Arial" w:cs="Arial"/>
          <w:iCs/>
          <w:sz w:val="22"/>
          <w:szCs w:val="22"/>
        </w:rPr>
      </w:pPr>
    </w:p>
    <w:p w14:paraId="0DB01382" w14:textId="084080DC" w:rsidR="00712A03" w:rsidRDefault="00712A03" w:rsidP="007C1936">
      <w:pPr>
        <w:ind w:left="720" w:hanging="720"/>
        <w:jc w:val="both"/>
        <w:rPr>
          <w:rFonts w:ascii="Arial" w:hAnsi="Arial" w:cs="Arial"/>
          <w:b/>
          <w:iCs/>
          <w:sz w:val="22"/>
          <w:szCs w:val="22"/>
        </w:rPr>
      </w:pPr>
      <w:r>
        <w:rPr>
          <w:rFonts w:ascii="Arial" w:hAnsi="Arial" w:cs="Arial"/>
          <w:iCs/>
          <w:sz w:val="22"/>
          <w:szCs w:val="22"/>
        </w:rPr>
        <w:t>5.</w:t>
      </w:r>
      <w:r w:rsidR="000A1757">
        <w:rPr>
          <w:rFonts w:ascii="Arial" w:hAnsi="Arial" w:cs="Arial"/>
          <w:iCs/>
          <w:sz w:val="22"/>
          <w:szCs w:val="22"/>
        </w:rPr>
        <w:t>4</w:t>
      </w:r>
      <w:r>
        <w:rPr>
          <w:rFonts w:ascii="Arial" w:hAnsi="Arial" w:cs="Arial"/>
          <w:iCs/>
          <w:sz w:val="22"/>
          <w:szCs w:val="22"/>
        </w:rPr>
        <w:tab/>
      </w:r>
      <w:r>
        <w:rPr>
          <w:rFonts w:ascii="Arial" w:hAnsi="Arial" w:cs="Arial"/>
          <w:b/>
          <w:iCs/>
          <w:sz w:val="22"/>
          <w:szCs w:val="22"/>
        </w:rPr>
        <w:t>Website</w:t>
      </w:r>
    </w:p>
    <w:p w14:paraId="36E92630" w14:textId="77777777" w:rsidR="00712A03" w:rsidRDefault="00712A03" w:rsidP="007C1936">
      <w:pPr>
        <w:ind w:left="720" w:hanging="720"/>
        <w:jc w:val="both"/>
        <w:rPr>
          <w:rFonts w:ascii="Arial" w:hAnsi="Arial" w:cs="Arial"/>
          <w:b/>
          <w:sz w:val="22"/>
          <w:szCs w:val="22"/>
        </w:rPr>
      </w:pPr>
    </w:p>
    <w:p w14:paraId="296ACF9D" w14:textId="578203A5" w:rsidR="00712A03" w:rsidRPr="00712A03" w:rsidRDefault="00712A03" w:rsidP="007C1936">
      <w:pPr>
        <w:ind w:left="720" w:hanging="720"/>
        <w:jc w:val="both"/>
        <w:rPr>
          <w:rFonts w:ascii="Arial" w:hAnsi="Arial" w:cs="Arial"/>
          <w:sz w:val="22"/>
          <w:szCs w:val="22"/>
        </w:rPr>
      </w:pPr>
      <w:r>
        <w:rPr>
          <w:rFonts w:ascii="Arial" w:hAnsi="Arial" w:cs="Arial"/>
          <w:sz w:val="22"/>
          <w:szCs w:val="22"/>
        </w:rPr>
        <w:t>5.</w:t>
      </w:r>
      <w:r w:rsidR="000A1757">
        <w:rPr>
          <w:rFonts w:ascii="Arial" w:hAnsi="Arial" w:cs="Arial"/>
          <w:sz w:val="22"/>
          <w:szCs w:val="22"/>
        </w:rPr>
        <w:t>4</w:t>
      </w:r>
      <w:r>
        <w:rPr>
          <w:rFonts w:ascii="Arial" w:hAnsi="Arial" w:cs="Arial"/>
          <w:sz w:val="22"/>
          <w:szCs w:val="22"/>
        </w:rPr>
        <w:t>.1</w:t>
      </w:r>
      <w:r>
        <w:rPr>
          <w:rFonts w:ascii="Arial" w:hAnsi="Arial" w:cs="Arial"/>
          <w:sz w:val="22"/>
          <w:szCs w:val="22"/>
        </w:rPr>
        <w:tab/>
        <w:t xml:space="preserve">HSE expects that a </w:t>
      </w:r>
      <w:r w:rsidR="000A1757">
        <w:rPr>
          <w:rFonts w:ascii="Arial" w:hAnsi="Arial" w:cs="Arial"/>
          <w:sz w:val="22"/>
          <w:szCs w:val="22"/>
        </w:rPr>
        <w:t>GRIP</w:t>
      </w:r>
      <w:r>
        <w:rPr>
          <w:rFonts w:ascii="Arial" w:hAnsi="Arial" w:cs="Arial"/>
          <w:sz w:val="22"/>
          <w:szCs w:val="22"/>
        </w:rPr>
        <w:t xml:space="preserve"> branded website will need to be implemented by the </w:t>
      </w:r>
      <w:r w:rsidR="008D06C7">
        <w:rPr>
          <w:rFonts w:ascii="Arial" w:hAnsi="Arial" w:cs="Arial"/>
          <w:sz w:val="22"/>
          <w:szCs w:val="22"/>
        </w:rPr>
        <w:t>Concessionaire</w:t>
      </w:r>
      <w:r>
        <w:rPr>
          <w:rFonts w:ascii="Arial" w:hAnsi="Arial" w:cs="Arial"/>
          <w:sz w:val="22"/>
          <w:szCs w:val="22"/>
        </w:rPr>
        <w:t xml:space="preserve"> to support sales, marketing, payments and licence management. It is expected that this website would work </w:t>
      </w:r>
      <w:r w:rsidR="0057635F">
        <w:rPr>
          <w:rFonts w:ascii="Arial" w:hAnsi="Arial" w:cs="Arial"/>
          <w:sz w:val="22"/>
          <w:szCs w:val="22"/>
        </w:rPr>
        <w:t xml:space="preserve">closely </w:t>
      </w:r>
      <w:r>
        <w:rPr>
          <w:rFonts w:ascii="Arial" w:hAnsi="Arial" w:cs="Arial"/>
          <w:sz w:val="22"/>
          <w:szCs w:val="22"/>
        </w:rPr>
        <w:t xml:space="preserve">alongside other HSE websites, e.g. </w:t>
      </w:r>
      <w:hyperlink r:id="rId12" w:history="1">
        <w:r w:rsidRPr="00971B13">
          <w:rPr>
            <w:rStyle w:val="Hyperlink"/>
            <w:rFonts w:ascii="Arial" w:hAnsi="Arial" w:cs="Arial"/>
            <w:sz w:val="22"/>
            <w:szCs w:val="22"/>
          </w:rPr>
          <w:t>www.hse.gov.uk</w:t>
        </w:r>
      </w:hyperlink>
      <w:r>
        <w:rPr>
          <w:rFonts w:ascii="Arial" w:hAnsi="Arial" w:cs="Arial"/>
          <w:sz w:val="22"/>
          <w:szCs w:val="22"/>
        </w:rPr>
        <w:t xml:space="preserve">, </w:t>
      </w:r>
      <w:hyperlink r:id="rId13" w:history="1">
        <w:r w:rsidRPr="00971B13">
          <w:rPr>
            <w:rStyle w:val="Hyperlink"/>
            <w:rFonts w:ascii="Arial" w:hAnsi="Arial" w:cs="Arial"/>
            <w:sz w:val="22"/>
            <w:szCs w:val="22"/>
          </w:rPr>
          <w:t>www.hsl.gov.uk</w:t>
        </w:r>
      </w:hyperlink>
      <w:r>
        <w:rPr>
          <w:rFonts w:ascii="Arial" w:hAnsi="Arial" w:cs="Arial"/>
          <w:sz w:val="22"/>
          <w:szCs w:val="22"/>
        </w:rPr>
        <w:t xml:space="preserve">, </w:t>
      </w:r>
      <w:hyperlink r:id="rId14" w:history="1">
        <w:r w:rsidR="0057635F" w:rsidRPr="00971B13">
          <w:rPr>
            <w:rStyle w:val="Hyperlink"/>
            <w:rFonts w:ascii="Arial" w:hAnsi="Arial" w:cs="Arial"/>
            <w:sz w:val="22"/>
            <w:szCs w:val="22"/>
          </w:rPr>
          <w:t>https://books.hse.gov.uk</w:t>
        </w:r>
      </w:hyperlink>
      <w:r w:rsidR="0057635F">
        <w:rPr>
          <w:rFonts w:ascii="Arial" w:hAnsi="Arial" w:cs="Arial"/>
          <w:sz w:val="22"/>
          <w:szCs w:val="22"/>
        </w:rPr>
        <w:t xml:space="preserve">. </w:t>
      </w:r>
      <w:r>
        <w:rPr>
          <w:rFonts w:ascii="Arial" w:hAnsi="Arial" w:cs="Arial"/>
          <w:sz w:val="22"/>
          <w:szCs w:val="22"/>
        </w:rPr>
        <w:t xml:space="preserve"> </w:t>
      </w:r>
      <w:r w:rsidR="00471340">
        <w:rPr>
          <w:rFonts w:ascii="Arial" w:hAnsi="Arial" w:cs="Arial"/>
          <w:sz w:val="22"/>
          <w:szCs w:val="22"/>
        </w:rPr>
        <w:t>HSE expects to own any domain name(s) associated with the website to facilitate continuity of service during future contract transitions.</w:t>
      </w:r>
    </w:p>
    <w:p w14:paraId="01AB7B27" w14:textId="77777777" w:rsidR="00B5279B" w:rsidRPr="00AF4956" w:rsidRDefault="00B5279B">
      <w:pPr>
        <w:jc w:val="both"/>
        <w:rPr>
          <w:rFonts w:ascii="Arial" w:hAnsi="Arial" w:cs="Arial"/>
          <w:sz w:val="22"/>
          <w:szCs w:val="22"/>
        </w:rPr>
      </w:pPr>
    </w:p>
    <w:p w14:paraId="0B4ED312" w14:textId="5EF8EB18" w:rsidR="00B32194" w:rsidRDefault="00B5279B" w:rsidP="0021222F">
      <w:pPr>
        <w:ind w:left="720" w:hanging="720"/>
        <w:jc w:val="both"/>
        <w:rPr>
          <w:rFonts w:ascii="Arial" w:hAnsi="Arial" w:cs="Arial"/>
          <w:sz w:val="22"/>
          <w:szCs w:val="22"/>
        </w:rPr>
      </w:pPr>
      <w:r w:rsidRPr="002E10BA">
        <w:rPr>
          <w:rFonts w:ascii="Arial" w:hAnsi="Arial" w:cs="Arial"/>
          <w:sz w:val="22"/>
          <w:szCs w:val="22"/>
        </w:rPr>
        <w:t>5.</w:t>
      </w:r>
      <w:r w:rsidR="000A1757">
        <w:rPr>
          <w:rFonts w:ascii="Arial" w:hAnsi="Arial" w:cs="Arial"/>
          <w:sz w:val="22"/>
          <w:szCs w:val="22"/>
        </w:rPr>
        <w:t>4</w:t>
      </w:r>
      <w:r w:rsidRPr="002E10BA">
        <w:rPr>
          <w:rFonts w:ascii="Arial" w:hAnsi="Arial" w:cs="Arial"/>
          <w:sz w:val="22"/>
          <w:szCs w:val="22"/>
        </w:rPr>
        <w:t>.</w:t>
      </w:r>
      <w:r w:rsidR="0057635F">
        <w:rPr>
          <w:rFonts w:ascii="Arial" w:hAnsi="Arial" w:cs="Arial"/>
          <w:sz w:val="22"/>
          <w:szCs w:val="22"/>
        </w:rPr>
        <w:t>2</w:t>
      </w:r>
      <w:r w:rsidRPr="002E10BA">
        <w:rPr>
          <w:rFonts w:ascii="Arial" w:hAnsi="Arial" w:cs="Arial"/>
          <w:sz w:val="22"/>
          <w:szCs w:val="22"/>
        </w:rPr>
        <w:tab/>
      </w:r>
      <w:r w:rsidR="009B5C47" w:rsidRPr="007D7BED">
        <w:rPr>
          <w:rFonts w:ascii="Arial" w:hAnsi="Arial" w:cs="Arial"/>
          <w:sz w:val="22"/>
          <w:szCs w:val="22"/>
        </w:rPr>
        <w:t xml:space="preserve">Any </w:t>
      </w:r>
      <w:r w:rsidRPr="007D7BED">
        <w:rPr>
          <w:rFonts w:ascii="Arial" w:hAnsi="Arial" w:cs="Arial"/>
          <w:sz w:val="22"/>
          <w:szCs w:val="22"/>
        </w:rPr>
        <w:t xml:space="preserve">website presence will </w:t>
      </w:r>
      <w:r w:rsidR="004D667D" w:rsidRPr="007D7BED">
        <w:rPr>
          <w:rFonts w:ascii="Arial" w:hAnsi="Arial" w:cs="Arial"/>
          <w:sz w:val="22"/>
          <w:szCs w:val="22"/>
        </w:rPr>
        <w:t xml:space="preserve">need to be accessible to people who rely on assistive technologies, offering access </w:t>
      </w:r>
      <w:r w:rsidR="007D7BED" w:rsidRPr="007D7BED">
        <w:rPr>
          <w:rFonts w:ascii="Arial" w:hAnsi="Arial" w:cs="Arial"/>
          <w:sz w:val="22"/>
          <w:szCs w:val="22"/>
        </w:rPr>
        <w:t xml:space="preserve"> and </w:t>
      </w:r>
      <w:r w:rsidR="004D667D" w:rsidRPr="007D7BED">
        <w:rPr>
          <w:rFonts w:ascii="Arial" w:hAnsi="Arial" w:cs="Arial"/>
          <w:sz w:val="22"/>
          <w:szCs w:val="22"/>
        </w:rPr>
        <w:t>achieving the standards set out by the</w:t>
      </w:r>
      <w:r w:rsidR="007D7BED" w:rsidRPr="007D7BED">
        <w:rPr>
          <w:rFonts w:ascii="Arial" w:hAnsi="Arial" w:cs="Arial"/>
          <w:color w:val="111111"/>
          <w:sz w:val="22"/>
          <w:szCs w:val="22"/>
        </w:rPr>
        <w:t> </w:t>
      </w:r>
      <w:hyperlink r:id="rId15" w:history="1">
        <w:r w:rsidR="007D7BED" w:rsidRPr="00C815A1">
          <w:rPr>
            <w:rStyle w:val="Hyperlink"/>
            <w:rFonts w:ascii="Arial" w:hAnsi="Arial" w:cs="Arial"/>
            <w:color w:val="auto"/>
            <w:sz w:val="22"/>
            <w:szCs w:val="22"/>
          </w:rPr>
          <w:t>Web Content Accessibility Guidelines version 2.1</w:t>
        </w:r>
      </w:hyperlink>
      <w:r w:rsidR="007D7BED" w:rsidRPr="007D7BED">
        <w:rPr>
          <w:rFonts w:ascii="Arial" w:hAnsi="Arial" w:cs="Arial"/>
          <w:vanish/>
          <w:color w:val="111111"/>
          <w:sz w:val="22"/>
          <w:szCs w:val="22"/>
          <w:vertAlign w:val="superscript"/>
        </w:rPr>
        <w:t>[13]</w:t>
      </w:r>
      <w:r w:rsidR="007D7BED" w:rsidRPr="007D7BED">
        <w:rPr>
          <w:rFonts w:ascii="Arial" w:hAnsi="Arial" w:cs="Arial"/>
          <w:color w:val="111111"/>
          <w:sz w:val="22"/>
          <w:szCs w:val="22"/>
        </w:rPr>
        <w:t> AA standard</w:t>
      </w:r>
      <w:r w:rsidR="00AE0140" w:rsidRPr="007D7BED">
        <w:rPr>
          <w:rFonts w:ascii="Arial" w:hAnsi="Arial" w:cs="Arial"/>
          <w:sz w:val="22"/>
          <w:szCs w:val="22"/>
        </w:rPr>
        <w:tab/>
      </w:r>
      <w:r w:rsidR="004D667D" w:rsidRPr="007D7BED">
        <w:rPr>
          <w:rFonts w:ascii="Arial" w:hAnsi="Arial" w:cs="Arial"/>
          <w:sz w:val="22"/>
          <w:szCs w:val="22"/>
        </w:rPr>
        <w:t xml:space="preserve">or similar to comply with </w:t>
      </w:r>
      <w:r w:rsidRPr="007D7BED">
        <w:rPr>
          <w:rFonts w:ascii="Arial" w:hAnsi="Arial" w:cs="Arial"/>
          <w:sz w:val="22"/>
          <w:szCs w:val="22"/>
        </w:rPr>
        <w:t xml:space="preserve">HSE’s accessibility standards </w:t>
      </w:r>
      <w:hyperlink r:id="rId16" w:history="1">
        <w:r w:rsidR="007D7BED" w:rsidRPr="00CA12D2">
          <w:rPr>
            <w:rStyle w:val="Hyperlink"/>
            <w:rFonts w:ascii="Arial" w:hAnsi="Arial" w:cs="Arial"/>
            <w:sz w:val="22"/>
            <w:szCs w:val="22"/>
          </w:rPr>
          <w:t>http://www.hse.gov.uk/accessibility.htm</w:t>
        </w:r>
      </w:hyperlink>
      <w:r w:rsidR="007D7BED">
        <w:rPr>
          <w:rFonts w:ascii="Arial" w:hAnsi="Arial" w:cs="Arial"/>
          <w:sz w:val="22"/>
          <w:szCs w:val="22"/>
        </w:rPr>
        <w:t>.</w:t>
      </w:r>
      <w:r w:rsidRPr="007D7BED">
        <w:rPr>
          <w:rFonts w:ascii="Arial" w:hAnsi="Arial" w:cs="Arial"/>
          <w:sz w:val="22"/>
          <w:szCs w:val="22"/>
        </w:rPr>
        <w:t xml:space="preserve">  </w:t>
      </w:r>
    </w:p>
    <w:p w14:paraId="6A040119" w14:textId="77777777" w:rsidR="00B32194" w:rsidRDefault="00B32194" w:rsidP="00910A22">
      <w:pPr>
        <w:jc w:val="both"/>
        <w:rPr>
          <w:rFonts w:ascii="Arial" w:hAnsi="Arial" w:cs="Arial"/>
          <w:sz w:val="22"/>
          <w:szCs w:val="22"/>
        </w:rPr>
      </w:pPr>
    </w:p>
    <w:p w14:paraId="51FC3514" w14:textId="2066B552" w:rsidR="00B32194" w:rsidRPr="00910A22" w:rsidRDefault="00B32194" w:rsidP="002B6769">
      <w:pPr>
        <w:ind w:left="720" w:hanging="720"/>
        <w:jc w:val="both"/>
        <w:rPr>
          <w:rFonts w:ascii="Arial" w:hAnsi="Arial" w:cs="Arial"/>
          <w:color w:val="FF0000"/>
          <w:sz w:val="22"/>
          <w:szCs w:val="22"/>
        </w:rPr>
      </w:pPr>
      <w:r>
        <w:rPr>
          <w:rFonts w:ascii="Arial" w:hAnsi="Arial" w:cs="Arial"/>
          <w:sz w:val="22"/>
          <w:szCs w:val="22"/>
        </w:rPr>
        <w:t>5.</w:t>
      </w:r>
      <w:r w:rsidR="000A1757">
        <w:rPr>
          <w:rFonts w:ascii="Arial" w:hAnsi="Arial" w:cs="Arial"/>
          <w:sz w:val="22"/>
          <w:szCs w:val="22"/>
        </w:rPr>
        <w:t>4</w:t>
      </w:r>
      <w:r>
        <w:rPr>
          <w:rFonts w:ascii="Arial" w:hAnsi="Arial" w:cs="Arial"/>
          <w:sz w:val="22"/>
          <w:szCs w:val="22"/>
        </w:rPr>
        <w:t>.</w:t>
      </w:r>
      <w:r w:rsidR="002B6769">
        <w:rPr>
          <w:rFonts w:ascii="Arial" w:hAnsi="Arial" w:cs="Arial"/>
          <w:sz w:val="22"/>
          <w:szCs w:val="22"/>
        </w:rPr>
        <w:t>3</w:t>
      </w:r>
      <w:r>
        <w:rPr>
          <w:rFonts w:ascii="Arial" w:hAnsi="Arial" w:cs="Arial"/>
          <w:sz w:val="22"/>
          <w:szCs w:val="22"/>
        </w:rPr>
        <w:tab/>
      </w:r>
      <w:r w:rsidRPr="00404EE9">
        <w:rPr>
          <w:rFonts w:ascii="Arial" w:hAnsi="Arial" w:cs="Arial"/>
          <w:sz w:val="22"/>
          <w:szCs w:val="22"/>
        </w:rPr>
        <w:t>HSE considers that where a tenderer is certified to ISO 27000/1, or equivalent</w:t>
      </w:r>
      <w:r>
        <w:rPr>
          <w:rFonts w:ascii="Arial" w:hAnsi="Arial" w:cs="Arial"/>
          <w:sz w:val="22"/>
          <w:szCs w:val="22"/>
        </w:rPr>
        <w:t xml:space="preserve">, </w:t>
      </w:r>
      <w:r w:rsidRPr="00404EE9">
        <w:rPr>
          <w:rFonts w:ascii="Arial" w:hAnsi="Arial" w:cs="Arial"/>
          <w:sz w:val="22"/>
          <w:szCs w:val="22"/>
        </w:rPr>
        <w:t>standard then they will be deemed to have met the requirements</w:t>
      </w:r>
      <w:r w:rsidR="007C1936">
        <w:rPr>
          <w:rFonts w:ascii="Arial" w:hAnsi="Arial" w:cs="Arial"/>
          <w:sz w:val="22"/>
          <w:szCs w:val="22"/>
        </w:rPr>
        <w:t xml:space="preserve"> </w:t>
      </w:r>
      <w:r w:rsidR="0021222F">
        <w:rPr>
          <w:rFonts w:ascii="Arial" w:hAnsi="Arial" w:cs="Arial"/>
          <w:sz w:val="22"/>
          <w:szCs w:val="22"/>
        </w:rPr>
        <w:t xml:space="preserve">for </w:t>
      </w:r>
      <w:r w:rsidR="0021222F" w:rsidRPr="0088590B">
        <w:rPr>
          <w:rFonts w:ascii="Arial" w:hAnsi="Arial" w:cs="Arial"/>
          <w:sz w:val="22"/>
          <w:szCs w:val="22"/>
        </w:rPr>
        <w:t>NCSC Cloud Security Principles</w:t>
      </w:r>
      <w:r w:rsidR="0021222F">
        <w:rPr>
          <w:rFonts w:ascii="Arial" w:hAnsi="Arial" w:cs="Arial"/>
          <w:sz w:val="22"/>
          <w:szCs w:val="22"/>
        </w:rPr>
        <w:t xml:space="preserve"> (CSP) and </w:t>
      </w:r>
      <w:r w:rsidR="002B6769">
        <w:rPr>
          <w:rFonts w:ascii="Arial" w:hAnsi="Arial" w:cs="Arial"/>
          <w:sz w:val="22"/>
          <w:szCs w:val="22"/>
        </w:rPr>
        <w:t>online financial transactions</w:t>
      </w:r>
      <w:r w:rsidRPr="00404EE9">
        <w:rPr>
          <w:rFonts w:ascii="Arial" w:hAnsi="Arial" w:cs="Arial"/>
          <w:sz w:val="22"/>
          <w:szCs w:val="22"/>
        </w:rPr>
        <w:t>.</w:t>
      </w:r>
    </w:p>
    <w:p w14:paraId="538D13F6" w14:textId="77777777" w:rsidR="00B32194" w:rsidRDefault="00910A22" w:rsidP="00910A22">
      <w:pPr>
        <w:jc w:val="both"/>
        <w:rPr>
          <w:rFonts w:ascii="Arial" w:hAnsi="Arial" w:cs="Arial"/>
          <w:color w:val="FF0000"/>
          <w:sz w:val="22"/>
          <w:szCs w:val="22"/>
        </w:rPr>
      </w:pPr>
      <w:r w:rsidRPr="00910A22">
        <w:rPr>
          <w:rFonts w:ascii="Arial" w:hAnsi="Arial" w:cs="Arial"/>
          <w:color w:val="FF0000"/>
          <w:sz w:val="22"/>
          <w:szCs w:val="22"/>
        </w:rPr>
        <w:t xml:space="preserve">   </w:t>
      </w:r>
      <w:r>
        <w:rPr>
          <w:rFonts w:ascii="Arial" w:hAnsi="Arial" w:cs="Arial"/>
          <w:color w:val="FF0000"/>
          <w:sz w:val="22"/>
          <w:szCs w:val="22"/>
        </w:rPr>
        <w:tab/>
      </w:r>
    </w:p>
    <w:p w14:paraId="66439A15" w14:textId="7BEEFAFA" w:rsidR="00536065" w:rsidRDefault="00B32194" w:rsidP="00910A22">
      <w:pPr>
        <w:jc w:val="both"/>
        <w:rPr>
          <w:rFonts w:ascii="Arial" w:hAnsi="Arial" w:cs="Arial"/>
          <w:sz w:val="22"/>
          <w:szCs w:val="22"/>
        </w:rPr>
      </w:pPr>
      <w:r>
        <w:rPr>
          <w:rFonts w:ascii="Arial" w:hAnsi="Arial" w:cs="Arial"/>
          <w:sz w:val="22"/>
          <w:szCs w:val="22"/>
        </w:rPr>
        <w:lastRenderedPageBreak/>
        <w:t>5.</w:t>
      </w:r>
      <w:r w:rsidR="000A1757">
        <w:rPr>
          <w:rFonts w:ascii="Arial" w:hAnsi="Arial" w:cs="Arial"/>
          <w:sz w:val="22"/>
          <w:szCs w:val="22"/>
        </w:rPr>
        <w:t>4</w:t>
      </w:r>
      <w:r>
        <w:rPr>
          <w:rFonts w:ascii="Arial" w:hAnsi="Arial" w:cs="Arial"/>
          <w:sz w:val="22"/>
          <w:szCs w:val="22"/>
        </w:rPr>
        <w:t>.</w:t>
      </w:r>
      <w:r w:rsidR="002B6769">
        <w:rPr>
          <w:rFonts w:ascii="Arial" w:hAnsi="Arial" w:cs="Arial"/>
          <w:sz w:val="22"/>
          <w:szCs w:val="22"/>
        </w:rPr>
        <w:t>4</w:t>
      </w:r>
      <w:r>
        <w:rPr>
          <w:rFonts w:ascii="Arial" w:hAnsi="Arial" w:cs="Arial"/>
          <w:sz w:val="22"/>
          <w:szCs w:val="22"/>
        </w:rPr>
        <w:tab/>
        <w:t xml:space="preserve">In instances where a </w:t>
      </w:r>
      <w:r w:rsidR="00837D4D" w:rsidRPr="00837D4D">
        <w:rPr>
          <w:rFonts w:ascii="Arial" w:hAnsi="Arial" w:cs="Arial"/>
          <w:sz w:val="22"/>
          <w:szCs w:val="22"/>
        </w:rPr>
        <w:t>Tenderer</w:t>
      </w:r>
      <w:r>
        <w:rPr>
          <w:rFonts w:ascii="Arial" w:hAnsi="Arial" w:cs="Arial"/>
          <w:sz w:val="22"/>
          <w:szCs w:val="22"/>
        </w:rPr>
        <w:t xml:space="preserve"> is not </w:t>
      </w:r>
      <w:r w:rsidR="00536065">
        <w:rPr>
          <w:rFonts w:ascii="Arial" w:hAnsi="Arial" w:cs="Arial"/>
          <w:sz w:val="22"/>
          <w:szCs w:val="22"/>
        </w:rPr>
        <w:t>c</w:t>
      </w:r>
      <w:r>
        <w:rPr>
          <w:rFonts w:ascii="Arial" w:hAnsi="Arial" w:cs="Arial"/>
          <w:sz w:val="22"/>
          <w:szCs w:val="22"/>
        </w:rPr>
        <w:t xml:space="preserve">ertified to </w:t>
      </w:r>
      <w:r w:rsidRPr="00404EE9">
        <w:rPr>
          <w:rFonts w:ascii="Arial" w:hAnsi="Arial" w:cs="Arial"/>
          <w:sz w:val="22"/>
          <w:szCs w:val="22"/>
        </w:rPr>
        <w:t xml:space="preserve">ISO 27000/1, or </w:t>
      </w:r>
      <w:r>
        <w:rPr>
          <w:rFonts w:ascii="Arial" w:hAnsi="Arial" w:cs="Arial"/>
          <w:sz w:val="22"/>
          <w:szCs w:val="22"/>
        </w:rPr>
        <w:tab/>
      </w:r>
      <w:r w:rsidRPr="00404EE9">
        <w:rPr>
          <w:rFonts w:ascii="Arial" w:hAnsi="Arial" w:cs="Arial"/>
          <w:sz w:val="22"/>
          <w:szCs w:val="22"/>
        </w:rPr>
        <w:t>equivalent</w:t>
      </w:r>
      <w:r>
        <w:rPr>
          <w:rFonts w:ascii="Arial" w:hAnsi="Arial" w:cs="Arial"/>
          <w:sz w:val="22"/>
          <w:szCs w:val="22"/>
        </w:rPr>
        <w:t xml:space="preserve"> </w:t>
      </w:r>
      <w:r w:rsidR="00536065">
        <w:rPr>
          <w:rFonts w:ascii="Arial" w:hAnsi="Arial" w:cs="Arial"/>
          <w:sz w:val="22"/>
          <w:szCs w:val="22"/>
        </w:rPr>
        <w:tab/>
      </w:r>
      <w:r>
        <w:rPr>
          <w:rFonts w:ascii="Arial" w:hAnsi="Arial" w:cs="Arial"/>
          <w:sz w:val="22"/>
          <w:szCs w:val="22"/>
        </w:rPr>
        <w:t xml:space="preserve">standard, they will be required to </w:t>
      </w:r>
      <w:r w:rsidR="00910A22" w:rsidRPr="0088590B">
        <w:rPr>
          <w:rFonts w:ascii="Arial" w:hAnsi="Arial" w:cs="Arial"/>
          <w:sz w:val="22"/>
          <w:szCs w:val="22"/>
        </w:rPr>
        <w:t>demonstrate</w:t>
      </w:r>
      <w:r>
        <w:rPr>
          <w:rFonts w:ascii="Arial" w:hAnsi="Arial" w:cs="Arial"/>
          <w:sz w:val="22"/>
          <w:szCs w:val="22"/>
        </w:rPr>
        <w:t xml:space="preserve"> how they will comply with </w:t>
      </w:r>
      <w:r w:rsidR="00910A22" w:rsidRPr="0088590B">
        <w:rPr>
          <w:rFonts w:ascii="Arial" w:hAnsi="Arial" w:cs="Arial"/>
          <w:sz w:val="22"/>
          <w:szCs w:val="22"/>
        </w:rPr>
        <w:t>the</w:t>
      </w:r>
      <w:r>
        <w:rPr>
          <w:rFonts w:ascii="Arial" w:hAnsi="Arial" w:cs="Arial"/>
          <w:sz w:val="22"/>
          <w:szCs w:val="22"/>
        </w:rPr>
        <w:t xml:space="preserve"> </w:t>
      </w:r>
      <w:r w:rsidR="00536065">
        <w:rPr>
          <w:rFonts w:ascii="Arial" w:hAnsi="Arial" w:cs="Arial"/>
          <w:sz w:val="22"/>
          <w:szCs w:val="22"/>
        </w:rPr>
        <w:tab/>
      </w:r>
      <w:r>
        <w:rPr>
          <w:rFonts w:ascii="Arial" w:hAnsi="Arial" w:cs="Arial"/>
          <w:sz w:val="22"/>
          <w:szCs w:val="22"/>
        </w:rPr>
        <w:t xml:space="preserve">CSP and </w:t>
      </w:r>
      <w:r w:rsidR="00910A22" w:rsidRPr="0088590B">
        <w:rPr>
          <w:rFonts w:ascii="Arial" w:hAnsi="Arial" w:cs="Arial"/>
          <w:sz w:val="22"/>
          <w:szCs w:val="22"/>
        </w:rPr>
        <w:t>with relevant standards for online financial transactions,</w:t>
      </w:r>
    </w:p>
    <w:p w14:paraId="4A7B100A" w14:textId="77777777" w:rsidR="00536065" w:rsidRDefault="00536065" w:rsidP="00910A22">
      <w:pPr>
        <w:jc w:val="both"/>
        <w:rPr>
          <w:rFonts w:ascii="Arial" w:hAnsi="Arial" w:cs="Arial"/>
          <w:sz w:val="22"/>
          <w:szCs w:val="22"/>
        </w:rPr>
      </w:pPr>
    </w:p>
    <w:p w14:paraId="6E232580" w14:textId="3EE20A1A" w:rsidR="002E10BA" w:rsidRDefault="00B32194">
      <w:pPr>
        <w:jc w:val="both"/>
        <w:rPr>
          <w:rFonts w:ascii="Arial" w:hAnsi="Arial" w:cs="Arial"/>
          <w:sz w:val="22"/>
          <w:szCs w:val="22"/>
        </w:rPr>
      </w:pPr>
      <w:r>
        <w:rPr>
          <w:rFonts w:ascii="Arial" w:hAnsi="Arial" w:cs="Arial"/>
          <w:sz w:val="22"/>
          <w:szCs w:val="22"/>
        </w:rPr>
        <w:t>5.</w:t>
      </w:r>
      <w:r w:rsidR="000A1757">
        <w:rPr>
          <w:rFonts w:ascii="Arial" w:hAnsi="Arial" w:cs="Arial"/>
          <w:sz w:val="22"/>
          <w:szCs w:val="22"/>
        </w:rPr>
        <w:t>4</w:t>
      </w:r>
      <w:r>
        <w:rPr>
          <w:rFonts w:ascii="Arial" w:hAnsi="Arial" w:cs="Arial"/>
          <w:sz w:val="22"/>
          <w:szCs w:val="22"/>
        </w:rPr>
        <w:t>.</w:t>
      </w:r>
      <w:r w:rsidR="002B6769">
        <w:rPr>
          <w:rFonts w:ascii="Arial" w:hAnsi="Arial" w:cs="Arial"/>
          <w:sz w:val="22"/>
          <w:szCs w:val="22"/>
        </w:rPr>
        <w:t>5</w:t>
      </w:r>
      <w:r w:rsidR="00B5279B" w:rsidRPr="00124060">
        <w:rPr>
          <w:rFonts w:ascii="Arial" w:hAnsi="Arial" w:cs="Arial"/>
          <w:sz w:val="22"/>
          <w:szCs w:val="22"/>
        </w:rPr>
        <w:tab/>
        <w:t xml:space="preserve">The </w:t>
      </w:r>
      <w:r w:rsidR="008D06C7">
        <w:rPr>
          <w:rFonts w:ascii="Arial" w:hAnsi="Arial" w:cs="Arial"/>
          <w:iCs/>
          <w:sz w:val="22"/>
          <w:szCs w:val="22"/>
        </w:rPr>
        <w:t>Concessionaire</w:t>
      </w:r>
      <w:r w:rsidR="00837D4D" w:rsidRPr="00837D4D">
        <w:rPr>
          <w:rFonts w:ascii="Arial" w:hAnsi="Arial" w:cs="Arial"/>
          <w:sz w:val="22"/>
          <w:szCs w:val="22"/>
        </w:rPr>
        <w:t xml:space="preserve"> </w:t>
      </w:r>
      <w:r w:rsidR="00B5279B" w:rsidRPr="00124060">
        <w:rPr>
          <w:rFonts w:ascii="Arial" w:hAnsi="Arial" w:cs="Arial"/>
          <w:sz w:val="22"/>
          <w:szCs w:val="22"/>
        </w:rPr>
        <w:t xml:space="preserve">will be responsible for website support, responding </w:t>
      </w:r>
      <w:r w:rsidR="00B5279B" w:rsidRPr="00124060">
        <w:rPr>
          <w:rFonts w:ascii="Arial" w:hAnsi="Arial" w:cs="Arial"/>
          <w:sz w:val="22"/>
          <w:szCs w:val="22"/>
        </w:rPr>
        <w:tab/>
        <w:t xml:space="preserve">to </w:t>
      </w:r>
      <w:r>
        <w:rPr>
          <w:rFonts w:ascii="Arial" w:hAnsi="Arial" w:cs="Arial"/>
          <w:sz w:val="22"/>
          <w:szCs w:val="22"/>
        </w:rPr>
        <w:tab/>
      </w:r>
      <w:r w:rsidR="00B5279B" w:rsidRPr="00124060">
        <w:rPr>
          <w:rFonts w:ascii="Arial" w:hAnsi="Arial" w:cs="Arial"/>
          <w:sz w:val="22"/>
          <w:szCs w:val="22"/>
        </w:rPr>
        <w:t xml:space="preserve">users’ queries via telephone calls and email. Moreover, to provide follow-on </w:t>
      </w:r>
      <w:r w:rsidR="00B5279B" w:rsidRPr="00124060">
        <w:rPr>
          <w:rFonts w:ascii="Arial" w:hAnsi="Arial" w:cs="Arial"/>
          <w:sz w:val="22"/>
          <w:szCs w:val="22"/>
        </w:rPr>
        <w:tab/>
        <w:t xml:space="preserve">support for troubleshooting, resolving bugs and updating the website </w:t>
      </w:r>
      <w:r w:rsidR="00B5279B" w:rsidRPr="00124060">
        <w:rPr>
          <w:rFonts w:ascii="Arial" w:hAnsi="Arial" w:cs="Arial"/>
          <w:sz w:val="22"/>
          <w:szCs w:val="22"/>
        </w:rPr>
        <w:tab/>
        <w:t>according to emerging evidence and user feedback.</w:t>
      </w:r>
    </w:p>
    <w:p w14:paraId="55627F7B" w14:textId="77777777" w:rsidR="00854A88" w:rsidRDefault="00854A88">
      <w:pPr>
        <w:jc w:val="both"/>
        <w:rPr>
          <w:rFonts w:ascii="Arial" w:hAnsi="Arial" w:cs="Arial"/>
          <w:sz w:val="22"/>
          <w:szCs w:val="22"/>
        </w:rPr>
      </w:pPr>
    </w:p>
    <w:p w14:paraId="3EC185BF" w14:textId="2001C61F" w:rsidR="00854A88" w:rsidRPr="00124060" w:rsidRDefault="00854A88" w:rsidP="006A2CEC">
      <w:pPr>
        <w:ind w:left="720" w:hanging="720"/>
        <w:jc w:val="both"/>
        <w:rPr>
          <w:rFonts w:ascii="Arial" w:hAnsi="Arial" w:cs="Arial"/>
          <w:sz w:val="22"/>
          <w:szCs w:val="22"/>
        </w:rPr>
      </w:pPr>
      <w:r>
        <w:rPr>
          <w:rFonts w:ascii="Arial" w:hAnsi="Arial" w:cs="Arial"/>
          <w:sz w:val="22"/>
          <w:szCs w:val="22"/>
        </w:rPr>
        <w:t>5.</w:t>
      </w:r>
      <w:r w:rsidR="000A1757">
        <w:rPr>
          <w:rFonts w:ascii="Arial" w:hAnsi="Arial" w:cs="Arial"/>
          <w:sz w:val="22"/>
          <w:szCs w:val="22"/>
        </w:rPr>
        <w:t>4</w:t>
      </w:r>
      <w:r>
        <w:rPr>
          <w:rFonts w:ascii="Arial" w:hAnsi="Arial" w:cs="Arial"/>
          <w:sz w:val="22"/>
          <w:szCs w:val="22"/>
        </w:rPr>
        <w:t>.</w:t>
      </w:r>
      <w:r w:rsidR="002B6769">
        <w:rPr>
          <w:rFonts w:ascii="Arial" w:hAnsi="Arial" w:cs="Arial"/>
          <w:sz w:val="22"/>
          <w:szCs w:val="22"/>
        </w:rPr>
        <w:t>6</w:t>
      </w:r>
      <w:r>
        <w:rPr>
          <w:rFonts w:ascii="Arial" w:hAnsi="Arial" w:cs="Arial"/>
          <w:sz w:val="22"/>
          <w:szCs w:val="22"/>
        </w:rPr>
        <w:tab/>
        <w:t xml:space="preserve">The </w:t>
      </w:r>
      <w:r w:rsidR="008D06C7">
        <w:rPr>
          <w:rFonts w:ascii="Arial" w:hAnsi="Arial" w:cs="Arial"/>
          <w:sz w:val="22"/>
          <w:szCs w:val="22"/>
        </w:rPr>
        <w:t>Concessionaire</w:t>
      </w:r>
      <w:r>
        <w:rPr>
          <w:rFonts w:ascii="Arial" w:hAnsi="Arial" w:cs="Arial"/>
          <w:sz w:val="22"/>
          <w:szCs w:val="22"/>
        </w:rPr>
        <w:t xml:space="preserve"> will coordinate</w:t>
      </w:r>
      <w:r w:rsidR="006A2CEC">
        <w:rPr>
          <w:rFonts w:ascii="Arial" w:hAnsi="Arial" w:cs="Arial"/>
          <w:sz w:val="22"/>
          <w:szCs w:val="22"/>
        </w:rPr>
        <w:t xml:space="preserve"> with HSE to ensure data is managed in line with </w:t>
      </w:r>
      <w:hyperlink r:id="rId17" w:history="1">
        <w:r w:rsidR="006A2CEC" w:rsidRPr="00995FA5">
          <w:rPr>
            <w:rStyle w:val="Hyperlink"/>
            <w:rFonts w:ascii="Arial" w:hAnsi="Arial" w:cs="Arial"/>
            <w:sz w:val="22"/>
            <w:szCs w:val="22"/>
          </w:rPr>
          <w:t>GDPR</w:t>
        </w:r>
      </w:hyperlink>
      <w:r w:rsidR="006A2CEC">
        <w:rPr>
          <w:rFonts w:ascii="Arial" w:hAnsi="Arial" w:cs="Arial"/>
          <w:sz w:val="22"/>
          <w:szCs w:val="22"/>
        </w:rPr>
        <w:t>.</w:t>
      </w:r>
    </w:p>
    <w:p w14:paraId="2134D817" w14:textId="77777777" w:rsidR="002E10BA" w:rsidRPr="002E10BA" w:rsidRDefault="002E10BA">
      <w:pPr>
        <w:jc w:val="both"/>
        <w:rPr>
          <w:rFonts w:ascii="Arial" w:hAnsi="Arial" w:cs="Arial"/>
          <w:sz w:val="22"/>
          <w:szCs w:val="22"/>
        </w:rPr>
      </w:pPr>
    </w:p>
    <w:p w14:paraId="7B7E3636" w14:textId="4FC385DD" w:rsidR="00A17C74" w:rsidRDefault="00A17C74" w:rsidP="000A1757">
      <w:pPr>
        <w:jc w:val="both"/>
        <w:rPr>
          <w:rFonts w:cs="Arial"/>
          <w:iCs/>
          <w:szCs w:val="22"/>
        </w:rPr>
      </w:pPr>
    </w:p>
    <w:p w14:paraId="33F2B1A0" w14:textId="77777777" w:rsidR="00404EE9" w:rsidRDefault="00404EE9">
      <w:pPr>
        <w:pStyle w:val="Header"/>
        <w:tabs>
          <w:tab w:val="clear" w:pos="4153"/>
          <w:tab w:val="clear" w:pos="8306"/>
        </w:tabs>
        <w:ind w:left="720" w:hanging="720"/>
        <w:jc w:val="both"/>
        <w:rPr>
          <w:rFonts w:cs="Arial"/>
          <w:iCs/>
          <w:szCs w:val="22"/>
        </w:rPr>
      </w:pPr>
    </w:p>
    <w:p w14:paraId="00951248" w14:textId="63507B1F" w:rsidR="00C14D4C" w:rsidRPr="002E10BA" w:rsidRDefault="009B06B8">
      <w:pPr>
        <w:pStyle w:val="Header"/>
        <w:tabs>
          <w:tab w:val="clear" w:pos="4153"/>
          <w:tab w:val="clear" w:pos="8306"/>
        </w:tabs>
        <w:ind w:left="720" w:hanging="720"/>
        <w:jc w:val="both"/>
        <w:rPr>
          <w:rFonts w:cs="Arial"/>
          <w:b/>
          <w:iCs/>
          <w:szCs w:val="22"/>
        </w:rPr>
      </w:pPr>
      <w:r w:rsidRPr="002E10BA">
        <w:rPr>
          <w:rFonts w:cs="Arial"/>
          <w:iCs/>
          <w:szCs w:val="22"/>
        </w:rPr>
        <w:t>5.</w:t>
      </w:r>
      <w:r w:rsidR="000A1757">
        <w:rPr>
          <w:rFonts w:cs="Arial"/>
          <w:iCs/>
          <w:szCs w:val="22"/>
        </w:rPr>
        <w:t>5</w:t>
      </w:r>
      <w:r w:rsidRPr="002E10BA">
        <w:rPr>
          <w:rFonts w:cs="Arial"/>
          <w:iCs/>
          <w:szCs w:val="22"/>
        </w:rPr>
        <w:tab/>
      </w:r>
      <w:r w:rsidR="00C14D4C" w:rsidRPr="002E10BA">
        <w:rPr>
          <w:rFonts w:cs="Arial"/>
          <w:b/>
          <w:iCs/>
          <w:szCs w:val="22"/>
        </w:rPr>
        <w:t>Fulfilment</w:t>
      </w:r>
    </w:p>
    <w:p w14:paraId="71EB0EBF" w14:textId="77777777" w:rsidR="00BF392E" w:rsidRPr="002E10BA" w:rsidRDefault="00BF392E">
      <w:pPr>
        <w:pStyle w:val="Header"/>
        <w:tabs>
          <w:tab w:val="clear" w:pos="4153"/>
          <w:tab w:val="clear" w:pos="8306"/>
        </w:tabs>
        <w:ind w:left="720" w:hanging="720"/>
        <w:jc w:val="both"/>
        <w:rPr>
          <w:rFonts w:cs="Arial"/>
          <w:iCs/>
          <w:szCs w:val="22"/>
        </w:rPr>
      </w:pPr>
    </w:p>
    <w:p w14:paraId="61A1B73D" w14:textId="0FE88340" w:rsidR="00033EE8" w:rsidRDefault="00BF392E">
      <w:pPr>
        <w:pStyle w:val="Header"/>
        <w:tabs>
          <w:tab w:val="clear" w:pos="4153"/>
          <w:tab w:val="clear" w:pos="8306"/>
        </w:tabs>
        <w:ind w:left="720" w:hanging="720"/>
        <w:jc w:val="both"/>
        <w:rPr>
          <w:rFonts w:cs="Arial"/>
          <w:iCs/>
          <w:szCs w:val="22"/>
        </w:rPr>
      </w:pPr>
      <w:r w:rsidRPr="002E10BA">
        <w:rPr>
          <w:rFonts w:cs="Arial"/>
          <w:iCs/>
          <w:szCs w:val="22"/>
        </w:rPr>
        <w:t>5.</w:t>
      </w:r>
      <w:r w:rsidR="0086646C">
        <w:rPr>
          <w:rFonts w:cs="Arial"/>
          <w:iCs/>
          <w:szCs w:val="22"/>
        </w:rPr>
        <w:t>5</w:t>
      </w:r>
      <w:r w:rsidRPr="002E10BA">
        <w:rPr>
          <w:rFonts w:cs="Arial"/>
          <w:iCs/>
          <w:szCs w:val="22"/>
        </w:rPr>
        <w:t>.1</w:t>
      </w:r>
      <w:r w:rsidRPr="002E10BA">
        <w:rPr>
          <w:rFonts w:cs="Arial"/>
          <w:iCs/>
          <w:szCs w:val="22"/>
        </w:rPr>
        <w:tab/>
      </w:r>
      <w:r w:rsidR="00F41ADC" w:rsidRPr="002E10BA">
        <w:rPr>
          <w:rFonts w:cs="Arial"/>
          <w:iCs/>
          <w:szCs w:val="22"/>
        </w:rPr>
        <w:t xml:space="preserve">The </w:t>
      </w:r>
      <w:r w:rsidR="008D06C7">
        <w:rPr>
          <w:rFonts w:cs="Arial"/>
          <w:iCs/>
          <w:szCs w:val="22"/>
        </w:rPr>
        <w:t>Concessionaire</w:t>
      </w:r>
      <w:r w:rsidR="00837D4D" w:rsidRPr="00837D4D">
        <w:rPr>
          <w:rFonts w:cs="Arial"/>
          <w:szCs w:val="22"/>
        </w:rPr>
        <w:t xml:space="preserve"> </w:t>
      </w:r>
      <w:r w:rsidR="00F41ADC" w:rsidRPr="002E10BA">
        <w:rPr>
          <w:rFonts w:cs="Arial"/>
          <w:iCs/>
          <w:szCs w:val="22"/>
        </w:rPr>
        <w:t>will be responsible for the fulfilment of sales orders in accordance with service level agreements (SLAs) agreed with HSE.</w:t>
      </w:r>
      <w:r w:rsidRPr="002E10BA">
        <w:rPr>
          <w:rFonts w:cs="Arial"/>
          <w:iCs/>
          <w:szCs w:val="22"/>
        </w:rPr>
        <w:t xml:space="preserve"> </w:t>
      </w:r>
      <w:r w:rsidR="00033EE8" w:rsidRPr="002E10BA">
        <w:rPr>
          <w:rFonts w:cs="Arial"/>
          <w:iCs/>
          <w:szCs w:val="22"/>
        </w:rPr>
        <w:t xml:space="preserve"> These responsibilities will include:</w:t>
      </w:r>
    </w:p>
    <w:p w14:paraId="13FF7C4D" w14:textId="77777777" w:rsidR="00837D4D" w:rsidRPr="002E10BA" w:rsidRDefault="00837D4D">
      <w:pPr>
        <w:pStyle w:val="Header"/>
        <w:tabs>
          <w:tab w:val="clear" w:pos="4153"/>
          <w:tab w:val="clear" w:pos="8306"/>
        </w:tabs>
        <w:ind w:left="720" w:hanging="720"/>
        <w:jc w:val="both"/>
        <w:rPr>
          <w:rFonts w:cs="Arial"/>
          <w:b/>
          <w:iCs/>
          <w:szCs w:val="22"/>
        </w:rPr>
      </w:pPr>
    </w:p>
    <w:p w14:paraId="4B5040FB" w14:textId="7376DA20" w:rsidR="00BB4880" w:rsidRDefault="00BB4880">
      <w:pPr>
        <w:pStyle w:val="Header"/>
        <w:numPr>
          <w:ilvl w:val="0"/>
          <w:numId w:val="18"/>
        </w:numPr>
        <w:tabs>
          <w:tab w:val="clear" w:pos="4153"/>
          <w:tab w:val="clear" w:pos="8306"/>
        </w:tabs>
        <w:jc w:val="both"/>
        <w:rPr>
          <w:rFonts w:cs="Arial"/>
          <w:iCs/>
          <w:szCs w:val="22"/>
        </w:rPr>
      </w:pPr>
      <w:r>
        <w:rPr>
          <w:rFonts w:cs="Arial"/>
          <w:iCs/>
          <w:szCs w:val="22"/>
        </w:rPr>
        <w:t xml:space="preserve">Managing </w:t>
      </w:r>
      <w:r w:rsidR="000A1757">
        <w:rPr>
          <w:rFonts w:cs="Arial"/>
          <w:iCs/>
          <w:szCs w:val="22"/>
        </w:rPr>
        <w:t>the sale of test equipment (SST) and working with HSE to ensure that laboratories approved to issue GRIP ratings are kept up to date</w:t>
      </w:r>
      <w:r>
        <w:rPr>
          <w:rFonts w:cs="Arial"/>
          <w:iCs/>
          <w:szCs w:val="22"/>
        </w:rPr>
        <w:t>;</w:t>
      </w:r>
    </w:p>
    <w:p w14:paraId="60D9C110" w14:textId="1B6DCD3D" w:rsidR="00061800" w:rsidRDefault="00061800">
      <w:pPr>
        <w:pStyle w:val="Header"/>
        <w:numPr>
          <w:ilvl w:val="0"/>
          <w:numId w:val="18"/>
        </w:numPr>
        <w:tabs>
          <w:tab w:val="clear" w:pos="4153"/>
          <w:tab w:val="clear" w:pos="8306"/>
        </w:tabs>
        <w:jc w:val="both"/>
        <w:rPr>
          <w:rFonts w:cs="Arial"/>
          <w:iCs/>
          <w:szCs w:val="22"/>
        </w:rPr>
      </w:pPr>
      <w:r>
        <w:rPr>
          <w:rFonts w:cs="Arial"/>
          <w:iCs/>
          <w:szCs w:val="22"/>
        </w:rPr>
        <w:t xml:space="preserve">Technical and Admin support for the use of </w:t>
      </w:r>
      <w:r w:rsidR="000A1757">
        <w:rPr>
          <w:rFonts w:cs="Arial"/>
          <w:iCs/>
          <w:szCs w:val="22"/>
        </w:rPr>
        <w:t>GRIP</w:t>
      </w:r>
      <w:r>
        <w:rPr>
          <w:rFonts w:cs="Arial"/>
          <w:iCs/>
          <w:szCs w:val="22"/>
        </w:rPr>
        <w:t>;</w:t>
      </w:r>
    </w:p>
    <w:p w14:paraId="1CD06186" w14:textId="77777777" w:rsidR="00846964" w:rsidRDefault="00095E6F">
      <w:pPr>
        <w:pStyle w:val="Header"/>
        <w:numPr>
          <w:ilvl w:val="0"/>
          <w:numId w:val="18"/>
        </w:numPr>
        <w:tabs>
          <w:tab w:val="clear" w:pos="4153"/>
          <w:tab w:val="clear" w:pos="8306"/>
        </w:tabs>
        <w:jc w:val="both"/>
        <w:rPr>
          <w:rFonts w:cs="Arial"/>
          <w:iCs/>
          <w:szCs w:val="22"/>
        </w:rPr>
      </w:pPr>
      <w:r>
        <w:rPr>
          <w:rFonts w:cs="Arial"/>
          <w:iCs/>
          <w:szCs w:val="22"/>
        </w:rPr>
        <w:t>Passing details of consultancy inquiries to HSE;</w:t>
      </w:r>
    </w:p>
    <w:p w14:paraId="013A1BF0" w14:textId="77777777" w:rsidR="00033EE8" w:rsidRPr="002E10BA" w:rsidRDefault="00033EE8">
      <w:pPr>
        <w:pStyle w:val="Header"/>
        <w:numPr>
          <w:ilvl w:val="0"/>
          <w:numId w:val="18"/>
        </w:numPr>
        <w:tabs>
          <w:tab w:val="clear" w:pos="4153"/>
          <w:tab w:val="clear" w:pos="8306"/>
        </w:tabs>
        <w:jc w:val="both"/>
        <w:rPr>
          <w:rFonts w:cs="Arial"/>
          <w:iCs/>
          <w:szCs w:val="22"/>
        </w:rPr>
      </w:pPr>
      <w:r w:rsidRPr="002E10BA">
        <w:rPr>
          <w:rFonts w:cs="Arial"/>
          <w:iCs/>
          <w:szCs w:val="22"/>
        </w:rPr>
        <w:t>Over and under payment;</w:t>
      </w:r>
    </w:p>
    <w:p w14:paraId="2D4E79E4" w14:textId="77777777" w:rsidR="00033EE8" w:rsidRPr="002E10BA" w:rsidRDefault="00033EE8">
      <w:pPr>
        <w:pStyle w:val="Header"/>
        <w:numPr>
          <w:ilvl w:val="0"/>
          <w:numId w:val="18"/>
        </w:numPr>
        <w:tabs>
          <w:tab w:val="clear" w:pos="4153"/>
          <w:tab w:val="clear" w:pos="8306"/>
        </w:tabs>
        <w:jc w:val="both"/>
        <w:rPr>
          <w:rFonts w:cs="Arial"/>
          <w:iCs/>
          <w:szCs w:val="22"/>
        </w:rPr>
      </w:pPr>
      <w:r w:rsidRPr="002E10BA">
        <w:rPr>
          <w:rFonts w:cs="Arial"/>
          <w:iCs/>
          <w:szCs w:val="22"/>
        </w:rPr>
        <w:t>Invalid/rejected payments;</w:t>
      </w:r>
    </w:p>
    <w:p w14:paraId="36A6E00B" w14:textId="77777777" w:rsidR="00033EE8" w:rsidRPr="002E10BA" w:rsidRDefault="00033EE8">
      <w:pPr>
        <w:pStyle w:val="Header"/>
        <w:numPr>
          <w:ilvl w:val="0"/>
          <w:numId w:val="18"/>
        </w:numPr>
        <w:tabs>
          <w:tab w:val="clear" w:pos="4153"/>
          <w:tab w:val="clear" w:pos="8306"/>
        </w:tabs>
        <w:jc w:val="both"/>
        <w:rPr>
          <w:rFonts w:cs="Arial"/>
          <w:iCs/>
          <w:szCs w:val="22"/>
        </w:rPr>
      </w:pPr>
      <w:r w:rsidRPr="002E10BA">
        <w:rPr>
          <w:rFonts w:cs="Arial"/>
          <w:iCs/>
          <w:szCs w:val="22"/>
        </w:rPr>
        <w:t>Rejection of invalid orders;</w:t>
      </w:r>
    </w:p>
    <w:p w14:paraId="3AEDDE86" w14:textId="77777777" w:rsidR="00033EE8" w:rsidRPr="002E10BA" w:rsidRDefault="00033EE8">
      <w:pPr>
        <w:pStyle w:val="Header"/>
        <w:numPr>
          <w:ilvl w:val="0"/>
          <w:numId w:val="18"/>
        </w:numPr>
        <w:tabs>
          <w:tab w:val="clear" w:pos="4153"/>
          <w:tab w:val="clear" w:pos="8306"/>
        </w:tabs>
        <w:jc w:val="both"/>
        <w:rPr>
          <w:rFonts w:cs="Arial"/>
          <w:iCs/>
          <w:szCs w:val="22"/>
        </w:rPr>
      </w:pPr>
      <w:r w:rsidRPr="002E10BA">
        <w:rPr>
          <w:rFonts w:cs="Arial"/>
          <w:iCs/>
          <w:szCs w:val="22"/>
        </w:rPr>
        <w:t>Invoices and statements, including VAT receipts;</w:t>
      </w:r>
    </w:p>
    <w:p w14:paraId="527E98A4" w14:textId="77777777" w:rsidR="00033EE8" w:rsidRPr="002E10BA" w:rsidRDefault="00033EE8">
      <w:pPr>
        <w:pStyle w:val="Header"/>
        <w:numPr>
          <w:ilvl w:val="0"/>
          <w:numId w:val="18"/>
        </w:numPr>
        <w:tabs>
          <w:tab w:val="clear" w:pos="4153"/>
          <w:tab w:val="clear" w:pos="8306"/>
        </w:tabs>
        <w:jc w:val="both"/>
        <w:rPr>
          <w:rFonts w:cs="Arial"/>
          <w:iCs/>
          <w:szCs w:val="22"/>
        </w:rPr>
      </w:pPr>
      <w:r w:rsidRPr="002E10BA">
        <w:rPr>
          <w:rFonts w:cs="Arial"/>
          <w:iCs/>
          <w:szCs w:val="22"/>
        </w:rPr>
        <w:t>Refunds;</w:t>
      </w:r>
    </w:p>
    <w:p w14:paraId="5DB29CE0" w14:textId="77777777" w:rsidR="00033EE8" w:rsidRPr="002E10BA" w:rsidRDefault="00033EE8">
      <w:pPr>
        <w:pStyle w:val="Header"/>
        <w:numPr>
          <w:ilvl w:val="0"/>
          <w:numId w:val="18"/>
        </w:numPr>
        <w:tabs>
          <w:tab w:val="clear" w:pos="4153"/>
          <w:tab w:val="clear" w:pos="8306"/>
        </w:tabs>
        <w:jc w:val="both"/>
        <w:rPr>
          <w:rFonts w:cs="Arial"/>
          <w:iCs/>
          <w:szCs w:val="22"/>
        </w:rPr>
      </w:pPr>
      <w:r w:rsidRPr="002E10BA">
        <w:rPr>
          <w:rFonts w:cs="Arial"/>
          <w:iCs/>
          <w:szCs w:val="22"/>
        </w:rPr>
        <w:t>Credit chasing and bad debts;</w:t>
      </w:r>
    </w:p>
    <w:p w14:paraId="28391A4A" w14:textId="77777777" w:rsidR="00BF392E" w:rsidRPr="002E10BA" w:rsidRDefault="00033EE8">
      <w:pPr>
        <w:pStyle w:val="Header"/>
        <w:numPr>
          <w:ilvl w:val="0"/>
          <w:numId w:val="18"/>
        </w:numPr>
        <w:tabs>
          <w:tab w:val="clear" w:pos="4153"/>
          <w:tab w:val="clear" w:pos="8306"/>
        </w:tabs>
        <w:jc w:val="both"/>
        <w:rPr>
          <w:rFonts w:cs="Arial"/>
          <w:iCs/>
          <w:szCs w:val="22"/>
        </w:rPr>
      </w:pPr>
      <w:r w:rsidRPr="002E10BA">
        <w:rPr>
          <w:rFonts w:cs="Arial"/>
          <w:iCs/>
          <w:szCs w:val="22"/>
        </w:rPr>
        <w:t>Returns.</w:t>
      </w:r>
    </w:p>
    <w:p w14:paraId="31B2455A" w14:textId="77777777" w:rsidR="00BF392E" w:rsidRPr="002E10BA" w:rsidRDefault="00BF392E">
      <w:pPr>
        <w:pStyle w:val="Header"/>
        <w:tabs>
          <w:tab w:val="clear" w:pos="4153"/>
          <w:tab w:val="clear" w:pos="8306"/>
        </w:tabs>
        <w:ind w:left="709" w:hanging="709"/>
        <w:jc w:val="both"/>
        <w:rPr>
          <w:rFonts w:cs="Arial"/>
          <w:iCs/>
          <w:szCs w:val="22"/>
        </w:rPr>
      </w:pPr>
    </w:p>
    <w:p w14:paraId="1F1B5794" w14:textId="238F193D" w:rsidR="00C36173" w:rsidRPr="002E10BA" w:rsidRDefault="000A2F59">
      <w:pPr>
        <w:pStyle w:val="Header"/>
        <w:tabs>
          <w:tab w:val="clear" w:pos="4153"/>
          <w:tab w:val="clear" w:pos="8306"/>
        </w:tabs>
        <w:ind w:left="709" w:hanging="709"/>
        <w:jc w:val="both"/>
        <w:rPr>
          <w:rFonts w:cs="Arial"/>
          <w:b/>
          <w:iCs/>
          <w:szCs w:val="22"/>
        </w:rPr>
      </w:pPr>
      <w:r w:rsidRPr="002E10BA">
        <w:rPr>
          <w:rFonts w:cs="Arial"/>
          <w:iCs/>
          <w:szCs w:val="22"/>
        </w:rPr>
        <w:t>5.</w:t>
      </w:r>
      <w:r w:rsidR="0086646C">
        <w:rPr>
          <w:rFonts w:cs="Arial"/>
          <w:iCs/>
          <w:szCs w:val="22"/>
        </w:rPr>
        <w:t>6</w:t>
      </w:r>
      <w:r w:rsidRPr="002E10BA">
        <w:rPr>
          <w:rFonts w:cs="Arial"/>
          <w:iCs/>
          <w:szCs w:val="22"/>
        </w:rPr>
        <w:tab/>
      </w:r>
      <w:r w:rsidR="00C36173" w:rsidRPr="002E10BA">
        <w:rPr>
          <w:rFonts w:cs="Arial"/>
          <w:b/>
          <w:iCs/>
          <w:szCs w:val="22"/>
        </w:rPr>
        <w:t>Complaints</w:t>
      </w:r>
    </w:p>
    <w:p w14:paraId="76FB7FFC" w14:textId="77777777" w:rsidR="00BF392E" w:rsidRPr="002E10BA" w:rsidRDefault="00BF392E">
      <w:pPr>
        <w:pStyle w:val="Header"/>
        <w:tabs>
          <w:tab w:val="clear" w:pos="4153"/>
          <w:tab w:val="clear" w:pos="8306"/>
        </w:tabs>
        <w:ind w:left="709" w:hanging="709"/>
        <w:jc w:val="both"/>
        <w:rPr>
          <w:rFonts w:cs="Arial"/>
          <w:iCs/>
          <w:szCs w:val="22"/>
        </w:rPr>
      </w:pPr>
    </w:p>
    <w:p w14:paraId="2969E1BB" w14:textId="687D52FF" w:rsidR="00BF392E" w:rsidRPr="002E10BA" w:rsidRDefault="00BF392E">
      <w:pPr>
        <w:pStyle w:val="Header"/>
        <w:tabs>
          <w:tab w:val="clear" w:pos="4153"/>
          <w:tab w:val="clear" w:pos="8306"/>
        </w:tabs>
        <w:jc w:val="both"/>
        <w:rPr>
          <w:rFonts w:cs="Arial"/>
          <w:iCs/>
          <w:szCs w:val="22"/>
        </w:rPr>
      </w:pPr>
      <w:r w:rsidRPr="002E10BA">
        <w:rPr>
          <w:rFonts w:cs="Arial"/>
          <w:iCs/>
          <w:szCs w:val="22"/>
        </w:rPr>
        <w:t>5.</w:t>
      </w:r>
      <w:r w:rsidR="0086646C">
        <w:rPr>
          <w:rFonts w:cs="Arial"/>
          <w:iCs/>
          <w:szCs w:val="22"/>
        </w:rPr>
        <w:t>6</w:t>
      </w:r>
      <w:r w:rsidRPr="002E10BA">
        <w:rPr>
          <w:rFonts w:cs="Arial"/>
          <w:iCs/>
          <w:szCs w:val="22"/>
        </w:rPr>
        <w:t>.1</w:t>
      </w:r>
      <w:r w:rsidRPr="002E10BA">
        <w:rPr>
          <w:rFonts w:cs="Arial"/>
          <w:iCs/>
          <w:szCs w:val="22"/>
        </w:rPr>
        <w:tab/>
      </w:r>
      <w:r w:rsidR="000A2F59" w:rsidRPr="002E10BA">
        <w:rPr>
          <w:rFonts w:cs="Arial"/>
          <w:iCs/>
          <w:szCs w:val="22"/>
        </w:rPr>
        <w:t>Irrespective of the source of Complaints, including whether they are hard-</w:t>
      </w:r>
      <w:r w:rsidRPr="002E10BA">
        <w:rPr>
          <w:rFonts w:cs="Arial"/>
          <w:iCs/>
          <w:szCs w:val="22"/>
        </w:rPr>
        <w:tab/>
      </w:r>
      <w:r w:rsidR="000A2F59" w:rsidRPr="002E10BA">
        <w:rPr>
          <w:rFonts w:cs="Arial"/>
          <w:iCs/>
          <w:szCs w:val="22"/>
        </w:rPr>
        <w:t xml:space="preserve">copy or electronic, Complaints relating to operational issues, such as delays </w:t>
      </w:r>
      <w:r w:rsidRPr="002E10BA">
        <w:rPr>
          <w:rFonts w:cs="Arial"/>
          <w:iCs/>
          <w:szCs w:val="22"/>
        </w:rPr>
        <w:tab/>
      </w:r>
      <w:r w:rsidR="000A2F59" w:rsidRPr="002E10BA">
        <w:rPr>
          <w:rFonts w:cs="Arial"/>
          <w:iCs/>
          <w:szCs w:val="22"/>
        </w:rPr>
        <w:t xml:space="preserve">in processing and/or delivering orders should be dealt with by the </w:t>
      </w:r>
      <w:r w:rsidR="00837D4D">
        <w:rPr>
          <w:rFonts w:cs="Arial"/>
          <w:iCs/>
          <w:szCs w:val="22"/>
        </w:rPr>
        <w:tab/>
      </w:r>
      <w:r w:rsidR="008D06C7">
        <w:rPr>
          <w:rFonts w:cs="Arial"/>
          <w:iCs/>
          <w:szCs w:val="22"/>
        </w:rPr>
        <w:t>Concessionaire</w:t>
      </w:r>
      <w:r w:rsidR="000A2F59" w:rsidRPr="002E10BA">
        <w:rPr>
          <w:rFonts w:cs="Arial"/>
          <w:iCs/>
          <w:szCs w:val="22"/>
        </w:rPr>
        <w:t xml:space="preserve">. </w:t>
      </w:r>
    </w:p>
    <w:p w14:paraId="5E058E16" w14:textId="77777777" w:rsidR="000A2F59" w:rsidRPr="002E10BA" w:rsidRDefault="000A2F59">
      <w:pPr>
        <w:pStyle w:val="Header"/>
        <w:tabs>
          <w:tab w:val="clear" w:pos="4153"/>
          <w:tab w:val="clear" w:pos="8306"/>
        </w:tabs>
        <w:jc w:val="both"/>
        <w:rPr>
          <w:rFonts w:cs="Arial"/>
          <w:iCs/>
          <w:szCs w:val="22"/>
        </w:rPr>
      </w:pPr>
      <w:r w:rsidRPr="002E10BA">
        <w:rPr>
          <w:rFonts w:cs="Arial"/>
          <w:iCs/>
          <w:szCs w:val="22"/>
        </w:rPr>
        <w:tab/>
      </w:r>
    </w:p>
    <w:p w14:paraId="1628C2F4" w14:textId="517C4F27" w:rsidR="00D92778" w:rsidRPr="002E10BA" w:rsidRDefault="00BF392E">
      <w:pPr>
        <w:pStyle w:val="Header"/>
        <w:tabs>
          <w:tab w:val="clear" w:pos="4153"/>
          <w:tab w:val="clear" w:pos="8306"/>
        </w:tabs>
        <w:jc w:val="both"/>
        <w:rPr>
          <w:rFonts w:cs="Arial"/>
          <w:iCs/>
          <w:szCs w:val="22"/>
        </w:rPr>
      </w:pPr>
      <w:r w:rsidRPr="002E10BA">
        <w:rPr>
          <w:rFonts w:cs="Arial"/>
          <w:iCs/>
          <w:szCs w:val="22"/>
        </w:rPr>
        <w:t>5.</w:t>
      </w:r>
      <w:r w:rsidR="0086646C">
        <w:rPr>
          <w:rFonts w:cs="Arial"/>
          <w:iCs/>
          <w:szCs w:val="22"/>
        </w:rPr>
        <w:t>6</w:t>
      </w:r>
      <w:r w:rsidRPr="002E10BA">
        <w:rPr>
          <w:rFonts w:cs="Arial"/>
          <w:iCs/>
          <w:szCs w:val="22"/>
        </w:rPr>
        <w:t>.2</w:t>
      </w:r>
      <w:r w:rsidRPr="002E10BA">
        <w:rPr>
          <w:rFonts w:cs="Arial"/>
          <w:iCs/>
          <w:szCs w:val="22"/>
        </w:rPr>
        <w:tab/>
      </w:r>
      <w:r w:rsidR="000A2F59" w:rsidRPr="002E10BA">
        <w:rPr>
          <w:rFonts w:cs="Arial"/>
          <w:iCs/>
          <w:szCs w:val="22"/>
        </w:rPr>
        <w:t xml:space="preserve">Complaints relating to issues which appear to be the responsibility of the </w:t>
      </w:r>
      <w:r w:rsidRPr="002E10BA">
        <w:rPr>
          <w:rFonts w:cs="Arial"/>
          <w:iCs/>
          <w:szCs w:val="22"/>
        </w:rPr>
        <w:tab/>
      </w:r>
      <w:r w:rsidR="005468F5" w:rsidRPr="002E10BA">
        <w:rPr>
          <w:rFonts w:cs="Arial"/>
          <w:iCs/>
          <w:szCs w:val="22"/>
        </w:rPr>
        <w:t>HSE</w:t>
      </w:r>
      <w:r w:rsidR="000A2F59" w:rsidRPr="002E10BA">
        <w:rPr>
          <w:rFonts w:cs="Arial"/>
          <w:iCs/>
          <w:szCs w:val="22"/>
        </w:rPr>
        <w:t xml:space="preserve"> should be referred without delay to the HSE’s Contract Manager. If </w:t>
      </w:r>
      <w:r w:rsidRPr="002E10BA">
        <w:rPr>
          <w:rFonts w:cs="Arial"/>
          <w:iCs/>
          <w:szCs w:val="22"/>
        </w:rPr>
        <w:tab/>
      </w:r>
      <w:r w:rsidR="000A2F59" w:rsidRPr="002E10BA">
        <w:rPr>
          <w:rFonts w:cs="Arial"/>
          <w:iCs/>
          <w:szCs w:val="22"/>
        </w:rPr>
        <w:t>there are numerous complaints on a single issue</w:t>
      </w:r>
      <w:r w:rsidRPr="002E10BA">
        <w:rPr>
          <w:rFonts w:cs="Arial"/>
          <w:iCs/>
          <w:szCs w:val="22"/>
        </w:rPr>
        <w:t xml:space="preserve">, regardless of whether they </w:t>
      </w:r>
      <w:r w:rsidRPr="002E10BA">
        <w:rPr>
          <w:rFonts w:cs="Arial"/>
          <w:iCs/>
          <w:szCs w:val="22"/>
        </w:rPr>
        <w:tab/>
        <w:t>are the responsibility of HSE</w:t>
      </w:r>
      <w:r w:rsidR="0064720D" w:rsidRPr="002E10BA">
        <w:rPr>
          <w:rFonts w:cs="Arial"/>
          <w:iCs/>
          <w:szCs w:val="22"/>
        </w:rPr>
        <w:t>, the</w:t>
      </w:r>
      <w:r w:rsidR="000A2F59" w:rsidRPr="002E10BA">
        <w:rPr>
          <w:rFonts w:cs="Arial"/>
          <w:iCs/>
          <w:szCs w:val="22"/>
        </w:rPr>
        <w:t xml:space="preserve"> HSE Contract Manager </w:t>
      </w:r>
      <w:r w:rsidRPr="002E10BA">
        <w:rPr>
          <w:rFonts w:cs="Arial"/>
          <w:iCs/>
          <w:szCs w:val="22"/>
        </w:rPr>
        <w:tab/>
      </w:r>
      <w:r w:rsidR="000A2F59" w:rsidRPr="002E10BA">
        <w:rPr>
          <w:rFonts w:cs="Arial"/>
          <w:iCs/>
          <w:szCs w:val="22"/>
        </w:rPr>
        <w:t xml:space="preserve">must be notified </w:t>
      </w:r>
      <w:r w:rsidRPr="002E10BA">
        <w:rPr>
          <w:rFonts w:cs="Arial"/>
          <w:iCs/>
          <w:szCs w:val="22"/>
        </w:rPr>
        <w:tab/>
      </w:r>
      <w:r w:rsidR="000A2F59" w:rsidRPr="002E10BA">
        <w:rPr>
          <w:rFonts w:cs="Arial"/>
          <w:iCs/>
          <w:szCs w:val="22"/>
        </w:rPr>
        <w:t>immediately.</w:t>
      </w:r>
    </w:p>
    <w:p w14:paraId="34CBBFC4" w14:textId="77777777" w:rsidR="00BF392E" w:rsidRPr="002E10BA" w:rsidRDefault="00BF392E">
      <w:pPr>
        <w:ind w:left="709" w:hanging="709"/>
        <w:jc w:val="both"/>
        <w:rPr>
          <w:rFonts w:ascii="Arial" w:hAnsi="Arial" w:cs="Arial"/>
          <w:bCs/>
          <w:sz w:val="22"/>
          <w:szCs w:val="22"/>
        </w:rPr>
      </w:pPr>
    </w:p>
    <w:p w14:paraId="078893BB" w14:textId="28F56648" w:rsidR="00AE0140" w:rsidRDefault="00AE0140">
      <w:pPr>
        <w:rPr>
          <w:rFonts w:ascii="Arial" w:hAnsi="Arial" w:cs="Arial"/>
          <w:bCs/>
          <w:sz w:val="22"/>
          <w:szCs w:val="22"/>
        </w:rPr>
      </w:pPr>
    </w:p>
    <w:p w14:paraId="1D981207" w14:textId="4C464811" w:rsidR="00D92778" w:rsidRPr="002E10BA" w:rsidRDefault="00D92778">
      <w:pPr>
        <w:ind w:left="709" w:hanging="709"/>
        <w:jc w:val="both"/>
        <w:rPr>
          <w:rFonts w:ascii="Arial" w:hAnsi="Arial" w:cs="Arial"/>
          <w:bCs/>
          <w:sz w:val="22"/>
          <w:szCs w:val="22"/>
        </w:rPr>
      </w:pPr>
      <w:r w:rsidRPr="002E10BA">
        <w:rPr>
          <w:rFonts w:ascii="Arial" w:hAnsi="Arial" w:cs="Arial"/>
          <w:bCs/>
          <w:sz w:val="22"/>
          <w:szCs w:val="22"/>
        </w:rPr>
        <w:t>5.</w:t>
      </w:r>
      <w:r w:rsidR="0086646C">
        <w:rPr>
          <w:rFonts w:ascii="Arial" w:hAnsi="Arial" w:cs="Arial"/>
          <w:bCs/>
          <w:sz w:val="22"/>
          <w:szCs w:val="22"/>
        </w:rPr>
        <w:t>7</w:t>
      </w:r>
      <w:r w:rsidRPr="002E10BA">
        <w:rPr>
          <w:rFonts w:ascii="Arial" w:hAnsi="Arial" w:cs="Arial"/>
          <w:bCs/>
          <w:sz w:val="22"/>
          <w:szCs w:val="22"/>
        </w:rPr>
        <w:tab/>
      </w:r>
      <w:r w:rsidRPr="002E10BA">
        <w:rPr>
          <w:rFonts w:ascii="Arial" w:hAnsi="Arial" w:cs="Arial"/>
          <w:b/>
          <w:bCs/>
          <w:sz w:val="22"/>
          <w:szCs w:val="22"/>
        </w:rPr>
        <w:t>Fraud</w:t>
      </w:r>
    </w:p>
    <w:p w14:paraId="6DF846A5" w14:textId="77777777" w:rsidR="00BF392E" w:rsidRPr="002E10BA" w:rsidRDefault="00BF392E">
      <w:pPr>
        <w:ind w:left="709" w:hanging="709"/>
        <w:jc w:val="both"/>
        <w:rPr>
          <w:rFonts w:ascii="Arial" w:hAnsi="Arial" w:cs="Arial"/>
          <w:sz w:val="22"/>
          <w:szCs w:val="22"/>
        </w:rPr>
      </w:pPr>
    </w:p>
    <w:p w14:paraId="68BB194E" w14:textId="0E3DE09B" w:rsidR="00D92778" w:rsidRPr="002E10BA" w:rsidRDefault="00BF392E">
      <w:pPr>
        <w:ind w:left="709" w:hanging="709"/>
        <w:jc w:val="both"/>
        <w:rPr>
          <w:rFonts w:ascii="Arial" w:hAnsi="Arial" w:cs="Arial"/>
          <w:sz w:val="22"/>
          <w:szCs w:val="22"/>
        </w:rPr>
      </w:pPr>
      <w:r w:rsidRPr="002E10BA">
        <w:rPr>
          <w:rFonts w:ascii="Arial" w:hAnsi="Arial" w:cs="Arial"/>
          <w:sz w:val="22"/>
          <w:szCs w:val="22"/>
        </w:rPr>
        <w:t>5.</w:t>
      </w:r>
      <w:r w:rsidR="0086646C">
        <w:rPr>
          <w:rFonts w:ascii="Arial" w:hAnsi="Arial" w:cs="Arial"/>
          <w:sz w:val="22"/>
          <w:szCs w:val="22"/>
        </w:rPr>
        <w:t>7</w:t>
      </w:r>
      <w:r w:rsidRPr="002E10BA">
        <w:rPr>
          <w:rFonts w:ascii="Arial" w:hAnsi="Arial" w:cs="Arial"/>
          <w:sz w:val="22"/>
          <w:szCs w:val="22"/>
        </w:rPr>
        <w:t>.1</w:t>
      </w:r>
      <w:r w:rsidRPr="002E10BA">
        <w:rPr>
          <w:rFonts w:ascii="Arial" w:hAnsi="Arial" w:cs="Arial"/>
          <w:sz w:val="22"/>
          <w:szCs w:val="22"/>
        </w:rPr>
        <w:tab/>
      </w:r>
      <w:r w:rsidR="00D92778" w:rsidRPr="002E10BA">
        <w:rPr>
          <w:rFonts w:ascii="Arial" w:hAnsi="Arial" w:cs="Arial"/>
          <w:sz w:val="22"/>
          <w:szCs w:val="22"/>
        </w:rPr>
        <w:t xml:space="preserve">The </w:t>
      </w:r>
      <w:r w:rsidR="008D06C7">
        <w:rPr>
          <w:rFonts w:ascii="Arial" w:hAnsi="Arial" w:cs="Arial"/>
          <w:iCs/>
          <w:sz w:val="22"/>
          <w:szCs w:val="22"/>
        </w:rPr>
        <w:t>Concessionaire</w:t>
      </w:r>
      <w:r w:rsidR="000C24D8" w:rsidRPr="00837D4D">
        <w:rPr>
          <w:rFonts w:ascii="Arial" w:hAnsi="Arial" w:cs="Arial"/>
          <w:sz w:val="22"/>
          <w:szCs w:val="22"/>
        </w:rPr>
        <w:t xml:space="preserve"> </w:t>
      </w:r>
      <w:r w:rsidR="00D92778" w:rsidRPr="002E10BA">
        <w:rPr>
          <w:rFonts w:ascii="Arial" w:hAnsi="Arial" w:cs="Arial"/>
          <w:sz w:val="22"/>
          <w:szCs w:val="22"/>
        </w:rPr>
        <w:t xml:space="preserve">shall safeguard HSE’s funding of the Contract against fraud generally and, in particular, fraud on the part of the staff, or the </w:t>
      </w:r>
      <w:r w:rsidR="00C041AB" w:rsidRPr="002E10BA">
        <w:rPr>
          <w:rFonts w:ascii="Arial" w:hAnsi="Arial" w:cs="Arial"/>
          <w:sz w:val="22"/>
          <w:szCs w:val="22"/>
        </w:rPr>
        <w:t>tenderer</w:t>
      </w:r>
      <w:r w:rsidR="00D92778" w:rsidRPr="002E10BA">
        <w:rPr>
          <w:rFonts w:ascii="Arial" w:hAnsi="Arial" w:cs="Arial"/>
          <w:sz w:val="22"/>
          <w:szCs w:val="22"/>
        </w:rPr>
        <w:t xml:space="preserve">’s directors and suppliers. The </w:t>
      </w:r>
      <w:r w:rsidR="008D06C7">
        <w:rPr>
          <w:rFonts w:ascii="Arial" w:hAnsi="Arial" w:cs="Arial"/>
          <w:iCs/>
          <w:sz w:val="22"/>
          <w:szCs w:val="22"/>
        </w:rPr>
        <w:t>Concessionaire</w:t>
      </w:r>
      <w:r w:rsidR="000C24D8" w:rsidRPr="00837D4D">
        <w:rPr>
          <w:rFonts w:ascii="Arial" w:hAnsi="Arial" w:cs="Arial"/>
          <w:sz w:val="22"/>
          <w:szCs w:val="22"/>
        </w:rPr>
        <w:t xml:space="preserve"> </w:t>
      </w:r>
      <w:r w:rsidR="00D92778" w:rsidRPr="002E10BA">
        <w:rPr>
          <w:rFonts w:ascii="Arial" w:hAnsi="Arial" w:cs="Arial"/>
          <w:sz w:val="22"/>
          <w:szCs w:val="22"/>
        </w:rPr>
        <w:t xml:space="preserve">shall notify the HSE immediately if it has any reason to suspect that any fraud has occurred or is occurring or is likely to occur. </w:t>
      </w:r>
    </w:p>
    <w:p w14:paraId="6CC6BECB" w14:textId="77777777" w:rsidR="00B32194" w:rsidRDefault="00B32194">
      <w:pPr>
        <w:rPr>
          <w:rFonts w:ascii="Arial" w:hAnsi="Arial" w:cs="Arial"/>
          <w:sz w:val="22"/>
          <w:szCs w:val="22"/>
        </w:rPr>
      </w:pPr>
    </w:p>
    <w:p w14:paraId="1F925C72" w14:textId="633E5D95" w:rsidR="00D92778" w:rsidRPr="002E10BA" w:rsidRDefault="00BF392E">
      <w:pPr>
        <w:ind w:left="709" w:hanging="709"/>
        <w:jc w:val="both"/>
        <w:rPr>
          <w:rFonts w:ascii="Arial" w:hAnsi="Arial" w:cs="Arial"/>
          <w:sz w:val="22"/>
          <w:szCs w:val="22"/>
        </w:rPr>
      </w:pPr>
      <w:r w:rsidRPr="002E10BA">
        <w:rPr>
          <w:rFonts w:ascii="Arial" w:hAnsi="Arial" w:cs="Arial"/>
          <w:sz w:val="22"/>
          <w:szCs w:val="22"/>
        </w:rPr>
        <w:t>5.</w:t>
      </w:r>
      <w:r w:rsidR="0086646C">
        <w:rPr>
          <w:rFonts w:ascii="Arial" w:hAnsi="Arial" w:cs="Arial"/>
          <w:sz w:val="22"/>
          <w:szCs w:val="22"/>
        </w:rPr>
        <w:t>7</w:t>
      </w:r>
      <w:r w:rsidRPr="002E10BA">
        <w:rPr>
          <w:rFonts w:ascii="Arial" w:hAnsi="Arial" w:cs="Arial"/>
          <w:sz w:val="22"/>
          <w:szCs w:val="22"/>
        </w:rPr>
        <w:t>.2</w:t>
      </w:r>
      <w:r w:rsidRPr="002E10BA">
        <w:rPr>
          <w:rFonts w:ascii="Arial" w:hAnsi="Arial" w:cs="Arial"/>
          <w:sz w:val="22"/>
          <w:szCs w:val="22"/>
        </w:rPr>
        <w:tab/>
      </w:r>
      <w:r w:rsidR="00D92778" w:rsidRPr="002E10BA">
        <w:rPr>
          <w:rFonts w:ascii="Arial" w:hAnsi="Arial" w:cs="Arial"/>
          <w:sz w:val="22"/>
          <w:szCs w:val="22"/>
        </w:rPr>
        <w:t xml:space="preserve">If the </w:t>
      </w:r>
      <w:r w:rsidR="008D06C7">
        <w:rPr>
          <w:rFonts w:ascii="Arial" w:hAnsi="Arial" w:cs="Arial"/>
          <w:iCs/>
          <w:sz w:val="22"/>
          <w:szCs w:val="22"/>
        </w:rPr>
        <w:t>Concessionaire</w:t>
      </w:r>
      <w:r w:rsidR="000C24D8" w:rsidRPr="00837D4D">
        <w:rPr>
          <w:rFonts w:ascii="Arial" w:hAnsi="Arial" w:cs="Arial"/>
          <w:sz w:val="22"/>
          <w:szCs w:val="22"/>
        </w:rPr>
        <w:t xml:space="preserve"> </w:t>
      </w:r>
      <w:r w:rsidR="00D92778" w:rsidRPr="002E10BA">
        <w:rPr>
          <w:rFonts w:ascii="Arial" w:hAnsi="Arial" w:cs="Arial"/>
          <w:sz w:val="22"/>
          <w:szCs w:val="22"/>
        </w:rPr>
        <w:t xml:space="preserve">or its </w:t>
      </w:r>
      <w:r w:rsidR="00C041AB" w:rsidRPr="002E10BA">
        <w:rPr>
          <w:rFonts w:ascii="Arial" w:hAnsi="Arial" w:cs="Arial"/>
          <w:sz w:val="22"/>
          <w:szCs w:val="22"/>
        </w:rPr>
        <w:t>s</w:t>
      </w:r>
      <w:r w:rsidR="00D92778" w:rsidRPr="002E10BA">
        <w:rPr>
          <w:rFonts w:ascii="Arial" w:hAnsi="Arial" w:cs="Arial"/>
          <w:sz w:val="22"/>
          <w:szCs w:val="22"/>
        </w:rPr>
        <w:t xml:space="preserve">taff commits </w:t>
      </w:r>
      <w:r w:rsidR="00C041AB" w:rsidRPr="002E10BA">
        <w:rPr>
          <w:rFonts w:ascii="Arial" w:hAnsi="Arial" w:cs="Arial"/>
          <w:sz w:val="22"/>
          <w:szCs w:val="22"/>
        </w:rPr>
        <w:t>f</w:t>
      </w:r>
      <w:r w:rsidR="00D92778" w:rsidRPr="002E10BA">
        <w:rPr>
          <w:rFonts w:ascii="Arial" w:hAnsi="Arial" w:cs="Arial"/>
          <w:sz w:val="22"/>
          <w:szCs w:val="22"/>
        </w:rPr>
        <w:t>raud in relation to this or another contract with the Crown (including the HSE) the HSE may:</w:t>
      </w:r>
    </w:p>
    <w:p w14:paraId="4CF14E11" w14:textId="77777777" w:rsidR="00BF392E" w:rsidRPr="002E10BA" w:rsidRDefault="00BF392E">
      <w:pPr>
        <w:ind w:left="709" w:hanging="709"/>
        <w:jc w:val="both"/>
        <w:rPr>
          <w:rFonts w:ascii="Arial" w:hAnsi="Arial" w:cs="Arial"/>
          <w:sz w:val="22"/>
          <w:szCs w:val="22"/>
        </w:rPr>
      </w:pPr>
    </w:p>
    <w:p w14:paraId="604CB50B" w14:textId="77777777" w:rsidR="00D92778" w:rsidRPr="002E10BA" w:rsidRDefault="00D92778">
      <w:pPr>
        <w:pStyle w:val="ListParagraph"/>
        <w:numPr>
          <w:ilvl w:val="0"/>
          <w:numId w:val="19"/>
        </w:numPr>
        <w:ind w:left="1418"/>
        <w:jc w:val="both"/>
        <w:rPr>
          <w:rFonts w:ascii="Arial" w:hAnsi="Arial" w:cs="Arial"/>
          <w:sz w:val="22"/>
          <w:szCs w:val="22"/>
        </w:rPr>
      </w:pPr>
      <w:r w:rsidRPr="002E10BA">
        <w:rPr>
          <w:rFonts w:ascii="Arial" w:hAnsi="Arial" w:cs="Arial"/>
          <w:sz w:val="22"/>
          <w:szCs w:val="22"/>
        </w:rPr>
        <w:t xml:space="preserve">terminate the Contract and recover from the Contractor the amount of any loss suffered by the HSE resulting from the termination, including the cost reasonably incurred by the HSE of making other arrangements for the supply of the Services and any additional expenditure incurred by the HSE throughout the remainder of the Contract Period; </w:t>
      </w:r>
    </w:p>
    <w:p w14:paraId="79CA6326" w14:textId="77777777" w:rsidR="00F44BD4" w:rsidRPr="002E10BA" w:rsidRDefault="00D92778">
      <w:pPr>
        <w:pStyle w:val="ListParagraph"/>
        <w:numPr>
          <w:ilvl w:val="0"/>
          <w:numId w:val="19"/>
        </w:numPr>
        <w:ind w:left="1418"/>
        <w:jc w:val="both"/>
        <w:rPr>
          <w:rFonts w:ascii="Arial" w:hAnsi="Arial" w:cs="Arial"/>
          <w:sz w:val="22"/>
          <w:szCs w:val="22"/>
        </w:rPr>
      </w:pPr>
      <w:r w:rsidRPr="002E10BA">
        <w:rPr>
          <w:rFonts w:ascii="Arial" w:hAnsi="Arial" w:cs="Arial"/>
          <w:sz w:val="22"/>
          <w:szCs w:val="22"/>
        </w:rPr>
        <w:t>recover in full from the Contractor any other loss sustained by the HSE in consequence of any breach of this clause.</w:t>
      </w:r>
    </w:p>
    <w:p w14:paraId="644AA82E" w14:textId="77777777" w:rsidR="00F44BD4" w:rsidRPr="002E10BA" w:rsidRDefault="00F44BD4">
      <w:pPr>
        <w:pStyle w:val="ListParagraph"/>
        <w:ind w:left="1418"/>
        <w:jc w:val="both"/>
        <w:rPr>
          <w:rFonts w:ascii="Arial" w:hAnsi="Arial" w:cs="Arial"/>
          <w:sz w:val="22"/>
          <w:szCs w:val="22"/>
        </w:rPr>
      </w:pPr>
    </w:p>
    <w:p w14:paraId="1F22E4D3" w14:textId="57DF2B94" w:rsidR="00C041AB" w:rsidRPr="002E10BA" w:rsidRDefault="00F44BD4">
      <w:pPr>
        <w:ind w:left="360" w:hanging="360"/>
        <w:jc w:val="both"/>
        <w:rPr>
          <w:rFonts w:ascii="Arial" w:hAnsi="Arial" w:cs="Arial"/>
          <w:sz w:val="22"/>
          <w:szCs w:val="22"/>
        </w:rPr>
      </w:pPr>
      <w:r w:rsidRPr="002E10BA">
        <w:rPr>
          <w:rFonts w:ascii="Arial" w:hAnsi="Arial" w:cs="Arial"/>
          <w:sz w:val="22"/>
          <w:szCs w:val="22"/>
        </w:rPr>
        <w:t>5.</w:t>
      </w:r>
      <w:r w:rsidR="0086646C">
        <w:rPr>
          <w:rFonts w:ascii="Arial" w:hAnsi="Arial" w:cs="Arial"/>
          <w:sz w:val="22"/>
          <w:szCs w:val="22"/>
        </w:rPr>
        <w:t>7</w:t>
      </w:r>
      <w:r w:rsidRPr="002E10BA">
        <w:rPr>
          <w:rFonts w:ascii="Arial" w:hAnsi="Arial" w:cs="Arial"/>
          <w:sz w:val="22"/>
          <w:szCs w:val="22"/>
        </w:rPr>
        <w:t>.3</w:t>
      </w:r>
      <w:r w:rsidRPr="002E10BA">
        <w:rPr>
          <w:rFonts w:ascii="Arial" w:hAnsi="Arial" w:cs="Arial"/>
          <w:sz w:val="22"/>
          <w:szCs w:val="22"/>
        </w:rPr>
        <w:tab/>
      </w:r>
      <w:r w:rsidR="008E0604" w:rsidRPr="002E10BA">
        <w:rPr>
          <w:rFonts w:ascii="Arial" w:hAnsi="Arial" w:cs="Arial"/>
          <w:sz w:val="22"/>
          <w:szCs w:val="22"/>
        </w:rPr>
        <w:t xml:space="preserve">The </w:t>
      </w:r>
      <w:r w:rsidR="008D06C7">
        <w:rPr>
          <w:rFonts w:ascii="Arial" w:hAnsi="Arial" w:cs="Arial"/>
          <w:iCs/>
          <w:sz w:val="22"/>
          <w:szCs w:val="22"/>
        </w:rPr>
        <w:t>Concessionaire</w:t>
      </w:r>
      <w:r w:rsidR="000C24D8" w:rsidRPr="00837D4D">
        <w:rPr>
          <w:rFonts w:ascii="Arial" w:hAnsi="Arial" w:cs="Arial"/>
          <w:sz w:val="22"/>
          <w:szCs w:val="22"/>
        </w:rPr>
        <w:t xml:space="preserve"> </w:t>
      </w:r>
      <w:r w:rsidR="008E0604" w:rsidRPr="002E10BA">
        <w:rPr>
          <w:rFonts w:ascii="Arial" w:hAnsi="Arial" w:cs="Arial"/>
          <w:sz w:val="22"/>
          <w:szCs w:val="22"/>
        </w:rPr>
        <w:t>should have ar</w:t>
      </w:r>
      <w:r w:rsidR="00DE3DFB" w:rsidRPr="002E10BA">
        <w:rPr>
          <w:rFonts w:ascii="Arial" w:hAnsi="Arial" w:cs="Arial"/>
          <w:sz w:val="22"/>
          <w:szCs w:val="22"/>
        </w:rPr>
        <w:t>r</w:t>
      </w:r>
      <w:r w:rsidR="008E0604" w:rsidRPr="002E10BA">
        <w:rPr>
          <w:rFonts w:ascii="Arial" w:hAnsi="Arial" w:cs="Arial"/>
          <w:sz w:val="22"/>
          <w:szCs w:val="22"/>
        </w:rPr>
        <w:t xml:space="preserve">angements for dealing with fraudulent </w:t>
      </w:r>
      <w:r w:rsidR="000C24D8">
        <w:rPr>
          <w:rFonts w:ascii="Arial" w:hAnsi="Arial" w:cs="Arial"/>
          <w:sz w:val="22"/>
          <w:szCs w:val="22"/>
        </w:rPr>
        <w:tab/>
      </w:r>
      <w:r w:rsidR="008E0604" w:rsidRPr="002E10BA">
        <w:rPr>
          <w:rFonts w:ascii="Arial" w:hAnsi="Arial" w:cs="Arial"/>
          <w:sz w:val="22"/>
          <w:szCs w:val="22"/>
        </w:rPr>
        <w:t xml:space="preserve">activity of other parties found to be producing unauthorised copies of HSE </w:t>
      </w:r>
      <w:r w:rsidR="000C24D8">
        <w:rPr>
          <w:rFonts w:ascii="Arial" w:hAnsi="Arial" w:cs="Arial"/>
          <w:sz w:val="22"/>
          <w:szCs w:val="22"/>
        </w:rPr>
        <w:tab/>
      </w:r>
      <w:r w:rsidR="0086646C">
        <w:rPr>
          <w:rFonts w:ascii="Arial" w:hAnsi="Arial" w:cs="Arial"/>
          <w:sz w:val="22"/>
          <w:szCs w:val="22"/>
        </w:rPr>
        <w:t>IP</w:t>
      </w:r>
      <w:r w:rsidR="008E0604" w:rsidRPr="002E10BA">
        <w:rPr>
          <w:rFonts w:ascii="Arial" w:hAnsi="Arial" w:cs="Arial"/>
          <w:sz w:val="22"/>
          <w:szCs w:val="22"/>
        </w:rPr>
        <w:t>.</w:t>
      </w:r>
    </w:p>
    <w:p w14:paraId="18B12CA6" w14:textId="77777777" w:rsidR="00F44BD4" w:rsidRPr="002E10BA" w:rsidRDefault="00F44BD4">
      <w:pPr>
        <w:pStyle w:val="Header"/>
        <w:tabs>
          <w:tab w:val="clear" w:pos="4153"/>
          <w:tab w:val="clear" w:pos="8306"/>
        </w:tabs>
        <w:ind w:left="709" w:hanging="709"/>
        <w:jc w:val="both"/>
        <w:rPr>
          <w:rFonts w:cs="Arial"/>
          <w:iCs/>
          <w:szCs w:val="22"/>
        </w:rPr>
      </w:pPr>
    </w:p>
    <w:p w14:paraId="600AA668" w14:textId="205C282B" w:rsidR="0050379E" w:rsidRPr="002E10BA" w:rsidRDefault="008B58AC">
      <w:pPr>
        <w:pStyle w:val="Header"/>
        <w:tabs>
          <w:tab w:val="clear" w:pos="4153"/>
          <w:tab w:val="clear" w:pos="8306"/>
        </w:tabs>
        <w:ind w:left="709" w:hanging="709"/>
        <w:jc w:val="both"/>
        <w:rPr>
          <w:rFonts w:cs="Arial"/>
          <w:iCs/>
          <w:szCs w:val="22"/>
        </w:rPr>
      </w:pPr>
      <w:r w:rsidRPr="002E10BA">
        <w:rPr>
          <w:rFonts w:cs="Arial"/>
          <w:iCs/>
          <w:szCs w:val="22"/>
        </w:rPr>
        <w:t>5.</w:t>
      </w:r>
      <w:r w:rsidR="0086646C">
        <w:rPr>
          <w:rFonts w:cs="Arial"/>
          <w:iCs/>
          <w:szCs w:val="22"/>
        </w:rPr>
        <w:t>8</w:t>
      </w:r>
      <w:r w:rsidRPr="002E10BA">
        <w:rPr>
          <w:rFonts w:cs="Arial"/>
          <w:iCs/>
          <w:szCs w:val="22"/>
        </w:rPr>
        <w:tab/>
      </w:r>
      <w:r w:rsidRPr="002E10BA">
        <w:rPr>
          <w:rFonts w:cs="Arial"/>
          <w:b/>
          <w:iCs/>
          <w:szCs w:val="22"/>
        </w:rPr>
        <w:t>Contract Management</w:t>
      </w:r>
    </w:p>
    <w:p w14:paraId="139ED646" w14:textId="77777777" w:rsidR="00F44BD4" w:rsidRPr="002E10BA" w:rsidRDefault="00F44BD4">
      <w:pPr>
        <w:pStyle w:val="Header"/>
        <w:tabs>
          <w:tab w:val="clear" w:pos="4153"/>
          <w:tab w:val="clear" w:pos="8306"/>
        </w:tabs>
        <w:ind w:left="709" w:hanging="709"/>
        <w:jc w:val="both"/>
        <w:rPr>
          <w:rFonts w:cs="Arial"/>
          <w:iCs/>
          <w:szCs w:val="22"/>
        </w:rPr>
      </w:pPr>
    </w:p>
    <w:p w14:paraId="4F8F03E2" w14:textId="00DF2E7A" w:rsidR="0050379E" w:rsidRPr="002E10BA" w:rsidRDefault="00F44BD4">
      <w:pPr>
        <w:pStyle w:val="Header"/>
        <w:tabs>
          <w:tab w:val="clear" w:pos="4153"/>
          <w:tab w:val="clear" w:pos="8306"/>
        </w:tabs>
        <w:ind w:left="709" w:hanging="709"/>
        <w:jc w:val="both"/>
        <w:rPr>
          <w:rFonts w:cs="Arial"/>
          <w:iCs/>
          <w:szCs w:val="22"/>
        </w:rPr>
      </w:pPr>
      <w:r w:rsidRPr="002E10BA">
        <w:rPr>
          <w:rFonts w:cs="Arial"/>
          <w:iCs/>
          <w:szCs w:val="22"/>
        </w:rPr>
        <w:t>5.</w:t>
      </w:r>
      <w:r w:rsidR="0086646C">
        <w:rPr>
          <w:rFonts w:cs="Arial"/>
          <w:iCs/>
          <w:szCs w:val="22"/>
        </w:rPr>
        <w:t>8</w:t>
      </w:r>
      <w:r w:rsidRPr="002E10BA">
        <w:rPr>
          <w:rFonts w:cs="Arial"/>
          <w:iCs/>
          <w:szCs w:val="22"/>
        </w:rPr>
        <w:t>.1</w:t>
      </w:r>
      <w:r w:rsidRPr="002E10BA">
        <w:rPr>
          <w:rFonts w:cs="Arial"/>
          <w:iCs/>
          <w:szCs w:val="22"/>
        </w:rPr>
        <w:tab/>
      </w:r>
      <w:r w:rsidR="0050379E" w:rsidRPr="002E10BA">
        <w:rPr>
          <w:rFonts w:cs="Arial"/>
          <w:iCs/>
          <w:szCs w:val="22"/>
        </w:rPr>
        <w:t xml:space="preserve">The </w:t>
      </w:r>
      <w:r w:rsidR="008D06C7">
        <w:rPr>
          <w:rFonts w:cs="Arial"/>
          <w:iCs/>
          <w:szCs w:val="22"/>
        </w:rPr>
        <w:t>Concessionaire</w:t>
      </w:r>
      <w:r w:rsidR="000C24D8" w:rsidRPr="00837D4D">
        <w:rPr>
          <w:rFonts w:cs="Arial"/>
          <w:szCs w:val="22"/>
        </w:rPr>
        <w:t xml:space="preserve"> </w:t>
      </w:r>
      <w:r w:rsidR="0050379E" w:rsidRPr="002E10BA">
        <w:rPr>
          <w:rFonts w:cs="Arial"/>
          <w:iCs/>
          <w:szCs w:val="22"/>
        </w:rPr>
        <w:t xml:space="preserve">shall provide a named Contract Manager who </w:t>
      </w:r>
      <w:r w:rsidR="008B58AC" w:rsidRPr="002E10BA">
        <w:rPr>
          <w:rFonts w:cs="Arial"/>
          <w:iCs/>
          <w:szCs w:val="22"/>
        </w:rPr>
        <w:t>will:</w:t>
      </w:r>
    </w:p>
    <w:p w14:paraId="3C94E7BE" w14:textId="77777777" w:rsidR="00F44BD4" w:rsidRPr="002E10BA" w:rsidRDefault="00F44BD4">
      <w:pPr>
        <w:pStyle w:val="Header"/>
        <w:tabs>
          <w:tab w:val="clear" w:pos="4153"/>
          <w:tab w:val="clear" w:pos="8306"/>
        </w:tabs>
        <w:ind w:left="709" w:hanging="709"/>
        <w:jc w:val="both"/>
        <w:rPr>
          <w:rFonts w:cs="Arial"/>
          <w:iCs/>
          <w:szCs w:val="22"/>
        </w:rPr>
      </w:pPr>
    </w:p>
    <w:p w14:paraId="378B3A6B" w14:textId="77777777" w:rsidR="008B58AC" w:rsidRPr="002E10BA" w:rsidRDefault="008B58AC">
      <w:pPr>
        <w:pStyle w:val="Header"/>
        <w:numPr>
          <w:ilvl w:val="0"/>
          <w:numId w:val="23"/>
        </w:numPr>
        <w:tabs>
          <w:tab w:val="clear" w:pos="4153"/>
          <w:tab w:val="clear" w:pos="8306"/>
        </w:tabs>
        <w:ind w:left="1418" w:hanging="425"/>
        <w:jc w:val="both"/>
        <w:rPr>
          <w:rFonts w:cs="Arial"/>
          <w:iCs/>
          <w:szCs w:val="22"/>
        </w:rPr>
      </w:pPr>
      <w:r w:rsidRPr="002E10BA">
        <w:rPr>
          <w:rFonts w:cs="Arial"/>
          <w:iCs/>
          <w:szCs w:val="22"/>
        </w:rPr>
        <w:t>Oversee management responsibility for this contract</w:t>
      </w:r>
      <w:r w:rsidR="006A1143" w:rsidRPr="002E10BA">
        <w:rPr>
          <w:rFonts w:cs="Arial"/>
          <w:iCs/>
          <w:szCs w:val="22"/>
        </w:rPr>
        <w:t>.</w:t>
      </w:r>
    </w:p>
    <w:p w14:paraId="734CDEE7" w14:textId="77777777" w:rsidR="00F44BD4" w:rsidRPr="002E10BA" w:rsidRDefault="00F44BD4">
      <w:pPr>
        <w:pStyle w:val="Header"/>
        <w:numPr>
          <w:ilvl w:val="0"/>
          <w:numId w:val="23"/>
        </w:numPr>
        <w:tabs>
          <w:tab w:val="clear" w:pos="4153"/>
          <w:tab w:val="clear" w:pos="8306"/>
        </w:tabs>
        <w:ind w:left="1418" w:hanging="425"/>
        <w:jc w:val="both"/>
        <w:rPr>
          <w:rFonts w:cs="Arial"/>
          <w:iCs/>
          <w:szCs w:val="22"/>
        </w:rPr>
      </w:pPr>
      <w:r w:rsidRPr="002E10BA">
        <w:rPr>
          <w:rFonts w:cs="Arial"/>
          <w:iCs/>
          <w:szCs w:val="22"/>
        </w:rPr>
        <w:t>Ensure delivery of services in accordance with agreed SLAs</w:t>
      </w:r>
      <w:r w:rsidR="006574F8">
        <w:rPr>
          <w:rFonts w:cs="Arial"/>
          <w:iCs/>
          <w:szCs w:val="22"/>
        </w:rPr>
        <w:t>.</w:t>
      </w:r>
    </w:p>
    <w:p w14:paraId="6710416C" w14:textId="77777777" w:rsidR="00F44BD4" w:rsidRPr="002E10BA" w:rsidRDefault="00F44BD4">
      <w:pPr>
        <w:pStyle w:val="Header"/>
        <w:numPr>
          <w:ilvl w:val="0"/>
          <w:numId w:val="23"/>
        </w:numPr>
        <w:tabs>
          <w:tab w:val="clear" w:pos="4153"/>
          <w:tab w:val="clear" w:pos="8306"/>
        </w:tabs>
        <w:ind w:left="1418" w:hanging="425"/>
        <w:jc w:val="both"/>
        <w:rPr>
          <w:rFonts w:cs="Arial"/>
          <w:iCs/>
          <w:szCs w:val="22"/>
        </w:rPr>
      </w:pPr>
      <w:r w:rsidRPr="002E10BA">
        <w:rPr>
          <w:rFonts w:cs="Arial"/>
          <w:iCs/>
          <w:szCs w:val="22"/>
        </w:rPr>
        <w:t>Provision of monthly sales management information</w:t>
      </w:r>
      <w:r w:rsidR="00B4036B" w:rsidRPr="002E10BA">
        <w:rPr>
          <w:rFonts w:cs="Arial"/>
          <w:iCs/>
          <w:szCs w:val="22"/>
        </w:rPr>
        <w:t xml:space="preserve"> including, as</w:t>
      </w:r>
      <w:r w:rsidR="00742D57">
        <w:rPr>
          <w:rFonts w:cs="Arial"/>
          <w:iCs/>
          <w:szCs w:val="22"/>
        </w:rPr>
        <w:t xml:space="preserve"> </w:t>
      </w:r>
      <w:r w:rsidR="00B4036B" w:rsidRPr="002E10BA">
        <w:rPr>
          <w:rFonts w:cs="Arial"/>
          <w:iCs/>
          <w:szCs w:val="22"/>
        </w:rPr>
        <w:t>a minimum, sales by p</w:t>
      </w:r>
      <w:r w:rsidR="00742D57">
        <w:rPr>
          <w:rFonts w:cs="Arial"/>
          <w:iCs/>
          <w:szCs w:val="22"/>
        </w:rPr>
        <w:t>roduct</w:t>
      </w:r>
      <w:r w:rsidR="001935A1">
        <w:rPr>
          <w:rFonts w:cs="Arial"/>
          <w:iCs/>
          <w:szCs w:val="22"/>
        </w:rPr>
        <w:t>; orders unfulfilled and performance against individual KPI’s (and in the event of a KPI failure provide a draft Rectification Plan - see item 7.4)</w:t>
      </w:r>
      <w:r w:rsidR="006574F8">
        <w:rPr>
          <w:rFonts w:cs="Arial"/>
          <w:iCs/>
          <w:szCs w:val="22"/>
        </w:rPr>
        <w:t>.</w:t>
      </w:r>
    </w:p>
    <w:p w14:paraId="75AAAFA9" w14:textId="77777777" w:rsidR="00B4036B" w:rsidRPr="002E10BA" w:rsidRDefault="00F44BD4">
      <w:pPr>
        <w:pStyle w:val="Header"/>
        <w:numPr>
          <w:ilvl w:val="0"/>
          <w:numId w:val="23"/>
        </w:numPr>
        <w:tabs>
          <w:tab w:val="clear" w:pos="4153"/>
          <w:tab w:val="clear" w:pos="8306"/>
        </w:tabs>
        <w:ind w:left="1418" w:hanging="425"/>
        <w:jc w:val="both"/>
        <w:rPr>
          <w:rFonts w:cs="Arial"/>
          <w:iCs/>
          <w:szCs w:val="22"/>
        </w:rPr>
      </w:pPr>
      <w:r w:rsidRPr="002E10BA">
        <w:rPr>
          <w:rFonts w:cs="Arial"/>
          <w:iCs/>
          <w:szCs w:val="22"/>
        </w:rPr>
        <w:t>Attend contract periodic review meetings</w:t>
      </w:r>
      <w:r w:rsidR="00B4036B" w:rsidRPr="002E10BA">
        <w:rPr>
          <w:rFonts w:cs="Arial"/>
          <w:iCs/>
          <w:szCs w:val="22"/>
        </w:rPr>
        <w:t xml:space="preserve"> on a bi-monthly basis as a minimum</w:t>
      </w:r>
      <w:r w:rsidR="006574F8">
        <w:rPr>
          <w:rFonts w:cs="Arial"/>
          <w:iCs/>
          <w:szCs w:val="22"/>
        </w:rPr>
        <w:t>.</w:t>
      </w:r>
    </w:p>
    <w:p w14:paraId="3021E806" w14:textId="77777777" w:rsidR="00F44BD4" w:rsidRDefault="00F44BD4">
      <w:pPr>
        <w:pStyle w:val="Header"/>
        <w:numPr>
          <w:ilvl w:val="0"/>
          <w:numId w:val="23"/>
        </w:numPr>
        <w:tabs>
          <w:tab w:val="clear" w:pos="4153"/>
          <w:tab w:val="clear" w:pos="8306"/>
        </w:tabs>
        <w:ind w:left="1418" w:hanging="425"/>
        <w:jc w:val="both"/>
        <w:rPr>
          <w:rFonts w:cs="Arial"/>
          <w:iCs/>
          <w:szCs w:val="22"/>
        </w:rPr>
      </w:pPr>
      <w:r w:rsidRPr="002E10BA">
        <w:rPr>
          <w:rFonts w:cs="Arial"/>
          <w:iCs/>
          <w:szCs w:val="22"/>
        </w:rPr>
        <w:t xml:space="preserve">Resolve any </w:t>
      </w:r>
      <w:r w:rsidR="001935A1">
        <w:rPr>
          <w:rFonts w:cs="Arial"/>
          <w:iCs/>
          <w:szCs w:val="22"/>
        </w:rPr>
        <w:t xml:space="preserve">service </w:t>
      </w:r>
      <w:r w:rsidRPr="002E10BA">
        <w:rPr>
          <w:rFonts w:cs="Arial"/>
          <w:iCs/>
          <w:szCs w:val="22"/>
        </w:rPr>
        <w:t>performance issues</w:t>
      </w:r>
      <w:r w:rsidR="006574F8">
        <w:rPr>
          <w:rFonts w:cs="Arial"/>
          <w:iCs/>
          <w:szCs w:val="22"/>
        </w:rPr>
        <w:t>.</w:t>
      </w:r>
    </w:p>
    <w:p w14:paraId="1FCEEAF3" w14:textId="77777777" w:rsidR="006574F8" w:rsidRPr="002E10BA" w:rsidRDefault="00CC6A96">
      <w:pPr>
        <w:pStyle w:val="Header"/>
        <w:numPr>
          <w:ilvl w:val="0"/>
          <w:numId w:val="23"/>
        </w:numPr>
        <w:tabs>
          <w:tab w:val="clear" w:pos="4153"/>
          <w:tab w:val="clear" w:pos="8306"/>
        </w:tabs>
        <w:ind w:left="1418" w:hanging="425"/>
        <w:jc w:val="both"/>
        <w:rPr>
          <w:rFonts w:cs="Arial"/>
          <w:iCs/>
          <w:szCs w:val="22"/>
        </w:rPr>
      </w:pPr>
      <w:r>
        <w:rPr>
          <w:rFonts w:cs="Arial"/>
          <w:iCs/>
          <w:szCs w:val="22"/>
        </w:rPr>
        <w:t>Agree an appropriate g</w:t>
      </w:r>
      <w:r w:rsidR="006574F8">
        <w:rPr>
          <w:rFonts w:cs="Arial"/>
          <w:iCs/>
          <w:szCs w:val="22"/>
        </w:rPr>
        <w:t>overnance management structure with HSE.</w:t>
      </w:r>
    </w:p>
    <w:p w14:paraId="60182BAA" w14:textId="77777777" w:rsidR="008B58AC" w:rsidRPr="002E10BA" w:rsidRDefault="008B58AC">
      <w:pPr>
        <w:pStyle w:val="Header"/>
        <w:tabs>
          <w:tab w:val="clear" w:pos="4153"/>
          <w:tab w:val="clear" w:pos="8306"/>
        </w:tabs>
        <w:ind w:left="1440"/>
        <w:jc w:val="both"/>
        <w:rPr>
          <w:rFonts w:cs="Arial"/>
          <w:iCs/>
          <w:szCs w:val="22"/>
        </w:rPr>
      </w:pPr>
    </w:p>
    <w:p w14:paraId="1A500C3A" w14:textId="519576AD" w:rsidR="00A43AB1" w:rsidRPr="002E10BA" w:rsidRDefault="00A43AB1">
      <w:pPr>
        <w:pStyle w:val="Header"/>
        <w:tabs>
          <w:tab w:val="clear" w:pos="4153"/>
          <w:tab w:val="clear" w:pos="8306"/>
        </w:tabs>
        <w:ind w:left="709" w:hanging="709"/>
        <w:jc w:val="both"/>
        <w:rPr>
          <w:rFonts w:cs="Arial"/>
          <w:iCs/>
          <w:szCs w:val="22"/>
        </w:rPr>
      </w:pPr>
      <w:r w:rsidRPr="002E10BA">
        <w:rPr>
          <w:rFonts w:cs="Arial"/>
          <w:iCs/>
          <w:szCs w:val="22"/>
        </w:rPr>
        <w:t>5.</w:t>
      </w:r>
      <w:r w:rsidR="0086646C">
        <w:rPr>
          <w:rFonts w:cs="Arial"/>
          <w:iCs/>
          <w:szCs w:val="22"/>
        </w:rPr>
        <w:t>9</w:t>
      </w:r>
      <w:r w:rsidRPr="002E10BA">
        <w:rPr>
          <w:rFonts w:cs="Arial"/>
          <w:iCs/>
          <w:szCs w:val="22"/>
        </w:rPr>
        <w:tab/>
      </w:r>
      <w:r w:rsidRPr="002E10BA">
        <w:rPr>
          <w:rFonts w:cs="Arial"/>
          <w:b/>
          <w:iCs/>
          <w:szCs w:val="22"/>
        </w:rPr>
        <w:t xml:space="preserve">Audit and Open Book </w:t>
      </w:r>
      <w:r w:rsidR="00F44BD4" w:rsidRPr="002E10BA">
        <w:rPr>
          <w:rFonts w:cs="Arial"/>
          <w:b/>
          <w:iCs/>
          <w:szCs w:val="22"/>
        </w:rPr>
        <w:t>A</w:t>
      </w:r>
      <w:r w:rsidRPr="002E10BA">
        <w:rPr>
          <w:rFonts w:cs="Arial"/>
          <w:b/>
          <w:iCs/>
          <w:szCs w:val="22"/>
        </w:rPr>
        <w:t>ccess</w:t>
      </w:r>
    </w:p>
    <w:p w14:paraId="0BF1BD07" w14:textId="77777777" w:rsidR="00F44BD4" w:rsidRPr="002E10BA" w:rsidRDefault="00F44BD4">
      <w:pPr>
        <w:pStyle w:val="Header"/>
        <w:tabs>
          <w:tab w:val="clear" w:pos="4153"/>
          <w:tab w:val="clear" w:pos="8306"/>
        </w:tabs>
        <w:ind w:left="709" w:hanging="709"/>
        <w:jc w:val="both"/>
        <w:rPr>
          <w:rFonts w:cs="Arial"/>
          <w:iCs/>
          <w:szCs w:val="22"/>
        </w:rPr>
      </w:pPr>
    </w:p>
    <w:p w14:paraId="53ED729C" w14:textId="28BB8549" w:rsidR="00094BD1" w:rsidRPr="002E10BA" w:rsidRDefault="00F44BD4">
      <w:pPr>
        <w:ind w:left="709" w:hanging="709"/>
        <w:jc w:val="both"/>
        <w:rPr>
          <w:rFonts w:ascii="Arial" w:hAnsi="Arial" w:cs="Arial"/>
          <w:iCs/>
          <w:sz w:val="22"/>
          <w:szCs w:val="22"/>
        </w:rPr>
      </w:pPr>
      <w:r w:rsidRPr="002E10BA">
        <w:rPr>
          <w:rFonts w:ascii="Arial" w:hAnsi="Arial" w:cs="Arial"/>
          <w:iCs/>
          <w:sz w:val="22"/>
          <w:szCs w:val="22"/>
        </w:rPr>
        <w:t>5.</w:t>
      </w:r>
      <w:r w:rsidR="0086646C">
        <w:rPr>
          <w:rFonts w:ascii="Arial" w:hAnsi="Arial" w:cs="Arial"/>
          <w:iCs/>
          <w:sz w:val="22"/>
          <w:szCs w:val="22"/>
        </w:rPr>
        <w:t>9</w:t>
      </w:r>
      <w:r w:rsidRPr="002E10BA">
        <w:rPr>
          <w:rFonts w:ascii="Arial" w:hAnsi="Arial" w:cs="Arial"/>
          <w:iCs/>
          <w:sz w:val="22"/>
          <w:szCs w:val="22"/>
        </w:rPr>
        <w:t>.1</w:t>
      </w:r>
      <w:r w:rsidRPr="002E10BA">
        <w:rPr>
          <w:rFonts w:ascii="Arial" w:hAnsi="Arial" w:cs="Arial"/>
          <w:iCs/>
          <w:sz w:val="22"/>
          <w:szCs w:val="22"/>
        </w:rPr>
        <w:tab/>
      </w:r>
      <w:r w:rsidR="00094BD1" w:rsidRPr="002E10BA">
        <w:rPr>
          <w:rFonts w:ascii="Arial" w:hAnsi="Arial" w:cs="Arial"/>
          <w:iCs/>
          <w:sz w:val="22"/>
          <w:szCs w:val="22"/>
        </w:rPr>
        <w:t xml:space="preserve">In order to maintain financial visibility and support the value for money mechanism used in respect of this Agreement, the </w:t>
      </w:r>
      <w:r w:rsidR="008D06C7">
        <w:rPr>
          <w:rFonts w:ascii="Arial" w:hAnsi="Arial" w:cs="Arial"/>
          <w:iCs/>
          <w:sz w:val="22"/>
          <w:szCs w:val="22"/>
        </w:rPr>
        <w:t>Concessionaire</w:t>
      </w:r>
      <w:r w:rsidR="00094BD1" w:rsidRPr="002E10BA">
        <w:rPr>
          <w:rFonts w:ascii="Arial" w:hAnsi="Arial" w:cs="Arial"/>
          <w:iCs/>
          <w:sz w:val="22"/>
          <w:szCs w:val="22"/>
        </w:rPr>
        <w:t xml:space="preserve"> shall maintain comprehensive accounts in respect of </w:t>
      </w:r>
      <w:r w:rsidR="000C24D8" w:rsidRPr="002E10BA">
        <w:rPr>
          <w:rFonts w:ascii="Arial" w:hAnsi="Arial" w:cs="Arial"/>
          <w:iCs/>
          <w:sz w:val="22"/>
          <w:szCs w:val="22"/>
        </w:rPr>
        <w:t>its</w:t>
      </w:r>
      <w:r w:rsidR="00094BD1" w:rsidRPr="002E10BA">
        <w:rPr>
          <w:rFonts w:ascii="Arial" w:hAnsi="Arial" w:cs="Arial"/>
          <w:iCs/>
          <w:sz w:val="22"/>
          <w:szCs w:val="22"/>
        </w:rPr>
        <w:t xml:space="preserve"> provision of the Services</w:t>
      </w:r>
      <w:r w:rsidRPr="002E10BA">
        <w:rPr>
          <w:rFonts w:ascii="Arial" w:hAnsi="Arial" w:cs="Arial"/>
          <w:iCs/>
          <w:sz w:val="22"/>
          <w:szCs w:val="22"/>
        </w:rPr>
        <w:t xml:space="preserve">. </w:t>
      </w:r>
      <w:r w:rsidR="00094BD1" w:rsidRPr="002E10BA">
        <w:rPr>
          <w:rFonts w:ascii="Arial" w:hAnsi="Arial" w:cs="Arial"/>
          <w:iCs/>
          <w:sz w:val="22"/>
          <w:szCs w:val="22"/>
        </w:rPr>
        <w:t>These accounts shall:</w:t>
      </w:r>
    </w:p>
    <w:p w14:paraId="5752A5EF" w14:textId="77777777" w:rsidR="00F44BD4" w:rsidRPr="002E10BA" w:rsidRDefault="00F44BD4">
      <w:pPr>
        <w:ind w:left="709" w:hanging="709"/>
        <w:jc w:val="both"/>
        <w:rPr>
          <w:rFonts w:ascii="Arial" w:hAnsi="Arial" w:cs="Arial"/>
          <w:iCs/>
          <w:sz w:val="22"/>
          <w:szCs w:val="22"/>
        </w:rPr>
      </w:pPr>
    </w:p>
    <w:p w14:paraId="18B4A4CF" w14:textId="77777777" w:rsidR="00094BD1" w:rsidRPr="002E10BA" w:rsidRDefault="00094BD1">
      <w:pPr>
        <w:pStyle w:val="ListParagraph"/>
        <w:numPr>
          <w:ilvl w:val="0"/>
          <w:numId w:val="20"/>
        </w:numPr>
        <w:jc w:val="both"/>
        <w:rPr>
          <w:rFonts w:ascii="Arial" w:hAnsi="Arial" w:cs="Arial"/>
          <w:iCs/>
          <w:sz w:val="22"/>
          <w:szCs w:val="22"/>
        </w:rPr>
      </w:pPr>
      <w:r w:rsidRPr="002E10BA">
        <w:rPr>
          <w:rFonts w:ascii="Arial" w:hAnsi="Arial" w:cs="Arial"/>
          <w:iCs/>
          <w:sz w:val="22"/>
          <w:szCs w:val="22"/>
        </w:rPr>
        <w:t>Detail the associated costs and revenue arising from and/or associated provision by Provider of the Services;</w:t>
      </w:r>
    </w:p>
    <w:p w14:paraId="65234AA6" w14:textId="77777777" w:rsidR="00087B01" w:rsidRPr="002E10BA" w:rsidRDefault="00094BD1">
      <w:pPr>
        <w:pStyle w:val="ListParagraph"/>
        <w:numPr>
          <w:ilvl w:val="0"/>
          <w:numId w:val="20"/>
        </w:numPr>
        <w:jc w:val="both"/>
        <w:rPr>
          <w:rFonts w:ascii="Arial" w:hAnsi="Arial" w:cs="Arial"/>
          <w:iCs/>
          <w:sz w:val="22"/>
          <w:szCs w:val="22"/>
        </w:rPr>
      </w:pPr>
      <w:r w:rsidRPr="002E10BA">
        <w:rPr>
          <w:rFonts w:ascii="Arial" w:hAnsi="Arial" w:cs="Arial"/>
          <w:iCs/>
          <w:sz w:val="22"/>
          <w:szCs w:val="22"/>
        </w:rPr>
        <w:t>Be prepared in accordance with UK generally accepted accounting principles/International Financial Reporting Standards;</w:t>
      </w:r>
    </w:p>
    <w:p w14:paraId="15F3BE04" w14:textId="77777777" w:rsidR="00087B01" w:rsidRPr="002E10BA" w:rsidRDefault="00087B01">
      <w:pPr>
        <w:pStyle w:val="ListParagraph"/>
        <w:numPr>
          <w:ilvl w:val="0"/>
          <w:numId w:val="20"/>
        </w:numPr>
        <w:jc w:val="both"/>
        <w:rPr>
          <w:rFonts w:ascii="Arial" w:hAnsi="Arial" w:cs="Arial"/>
          <w:iCs/>
          <w:sz w:val="22"/>
          <w:szCs w:val="22"/>
        </w:rPr>
      </w:pPr>
      <w:r w:rsidRPr="002E10BA">
        <w:rPr>
          <w:rFonts w:ascii="Arial" w:hAnsi="Arial" w:cs="Arial"/>
          <w:iCs/>
          <w:sz w:val="22"/>
          <w:szCs w:val="22"/>
        </w:rPr>
        <w:t>Be made available for review by HSE upon reasonable re</w:t>
      </w:r>
      <w:r w:rsidR="002748A4" w:rsidRPr="002E10BA">
        <w:rPr>
          <w:rFonts w:ascii="Arial" w:hAnsi="Arial" w:cs="Arial"/>
          <w:iCs/>
          <w:sz w:val="22"/>
          <w:szCs w:val="22"/>
        </w:rPr>
        <w:t>q</w:t>
      </w:r>
      <w:r w:rsidRPr="002E10BA">
        <w:rPr>
          <w:rFonts w:ascii="Arial" w:hAnsi="Arial" w:cs="Arial"/>
          <w:iCs/>
          <w:sz w:val="22"/>
          <w:szCs w:val="22"/>
        </w:rPr>
        <w:t>uest from time to time with access to supporting source documentation.</w:t>
      </w:r>
    </w:p>
    <w:p w14:paraId="42CD4EA8" w14:textId="77777777" w:rsidR="002E10BA" w:rsidRDefault="002E10BA">
      <w:pPr>
        <w:pStyle w:val="Default"/>
        <w:jc w:val="both"/>
        <w:rPr>
          <w:sz w:val="22"/>
          <w:szCs w:val="22"/>
        </w:rPr>
      </w:pPr>
    </w:p>
    <w:p w14:paraId="594F6D81" w14:textId="37B33CF3" w:rsidR="00B4036B" w:rsidRDefault="00B4036B" w:rsidP="008353F7">
      <w:pPr>
        <w:pStyle w:val="Default"/>
        <w:ind w:left="720" w:hanging="720"/>
        <w:jc w:val="both"/>
        <w:rPr>
          <w:sz w:val="22"/>
          <w:szCs w:val="22"/>
        </w:rPr>
      </w:pPr>
      <w:r w:rsidRPr="00AD244C">
        <w:rPr>
          <w:sz w:val="22"/>
          <w:szCs w:val="22"/>
        </w:rPr>
        <w:t>5.</w:t>
      </w:r>
      <w:r w:rsidR="0086646C">
        <w:rPr>
          <w:sz w:val="22"/>
          <w:szCs w:val="22"/>
        </w:rPr>
        <w:t>9</w:t>
      </w:r>
      <w:r w:rsidRPr="00AD244C">
        <w:rPr>
          <w:sz w:val="22"/>
          <w:szCs w:val="22"/>
        </w:rPr>
        <w:t>.2</w:t>
      </w:r>
      <w:r w:rsidRPr="00AD244C">
        <w:rPr>
          <w:sz w:val="22"/>
          <w:szCs w:val="22"/>
        </w:rPr>
        <w:tab/>
        <w:t xml:space="preserve">HSE (or HSE’s auditors and their respective authorised agents, as </w:t>
      </w:r>
      <w:r w:rsidRPr="002E10BA">
        <w:rPr>
          <w:sz w:val="22"/>
          <w:szCs w:val="22"/>
        </w:rPr>
        <w:t xml:space="preserve">applicable) may once during each year of the Term and at least once in the six (6) years following the expiry or earlier termination of this Agreement, have the right on prior written notice (save where the giving of such notice would be incompatible with the purpose of the audit) of reasonable access to the Records (including a right to make copies thereof at </w:t>
      </w:r>
      <w:r w:rsidR="00CC6A96">
        <w:rPr>
          <w:sz w:val="22"/>
          <w:szCs w:val="22"/>
        </w:rPr>
        <w:t xml:space="preserve">cost </w:t>
      </w:r>
      <w:r w:rsidRPr="002E10BA">
        <w:rPr>
          <w:sz w:val="22"/>
          <w:szCs w:val="22"/>
        </w:rPr>
        <w:t xml:space="preserve">and to any Sites </w:t>
      </w:r>
      <w:r w:rsidR="007C56EB">
        <w:rPr>
          <w:sz w:val="22"/>
          <w:szCs w:val="22"/>
        </w:rPr>
        <w:tab/>
      </w:r>
      <w:r w:rsidRPr="002E10BA">
        <w:rPr>
          <w:sz w:val="22"/>
          <w:szCs w:val="22"/>
        </w:rPr>
        <w:t>and</w:t>
      </w:r>
      <w:r w:rsidR="008353F7">
        <w:rPr>
          <w:sz w:val="22"/>
          <w:szCs w:val="22"/>
        </w:rPr>
        <w:t xml:space="preserve"> </w:t>
      </w:r>
      <w:r w:rsidRPr="002E10BA">
        <w:rPr>
          <w:sz w:val="22"/>
          <w:szCs w:val="22"/>
        </w:rPr>
        <w:t xml:space="preserve">Equipment, to conduct an audit of </w:t>
      </w:r>
      <w:r w:rsidR="000C24D8">
        <w:rPr>
          <w:sz w:val="22"/>
          <w:szCs w:val="22"/>
        </w:rPr>
        <w:t xml:space="preserve">the </w:t>
      </w:r>
      <w:r w:rsidR="008D06C7">
        <w:rPr>
          <w:iCs/>
          <w:sz w:val="22"/>
          <w:szCs w:val="22"/>
        </w:rPr>
        <w:t>Concessionaire</w:t>
      </w:r>
      <w:r w:rsidR="000C24D8" w:rsidRPr="00837D4D">
        <w:rPr>
          <w:sz w:val="22"/>
          <w:szCs w:val="22"/>
        </w:rPr>
        <w:t xml:space="preserve"> </w:t>
      </w:r>
      <w:r w:rsidRPr="002E10BA">
        <w:rPr>
          <w:sz w:val="22"/>
          <w:szCs w:val="22"/>
        </w:rPr>
        <w:t xml:space="preserve">(and </w:t>
      </w:r>
      <w:r w:rsidR="000C24D8">
        <w:rPr>
          <w:sz w:val="22"/>
          <w:szCs w:val="22"/>
        </w:rPr>
        <w:t xml:space="preserve">the </w:t>
      </w:r>
      <w:r w:rsidR="008D06C7">
        <w:rPr>
          <w:iCs/>
          <w:sz w:val="22"/>
          <w:szCs w:val="22"/>
        </w:rPr>
        <w:lastRenderedPageBreak/>
        <w:t>Concessionaire</w:t>
      </w:r>
      <w:r w:rsidR="000C24D8" w:rsidRPr="00837D4D">
        <w:rPr>
          <w:sz w:val="22"/>
          <w:szCs w:val="22"/>
        </w:rPr>
        <w:t xml:space="preserve"> </w:t>
      </w:r>
      <w:r w:rsidRPr="002E10BA">
        <w:rPr>
          <w:sz w:val="22"/>
          <w:szCs w:val="22"/>
        </w:rPr>
        <w:t xml:space="preserve">shall provide all reasonable </w:t>
      </w:r>
      <w:r w:rsidR="000C24D8">
        <w:rPr>
          <w:sz w:val="22"/>
          <w:szCs w:val="22"/>
        </w:rPr>
        <w:tab/>
      </w:r>
      <w:r w:rsidRPr="002E10BA">
        <w:rPr>
          <w:sz w:val="22"/>
          <w:szCs w:val="22"/>
        </w:rPr>
        <w:t>assistance</w:t>
      </w:r>
      <w:r w:rsidR="007C56EB">
        <w:rPr>
          <w:sz w:val="22"/>
          <w:szCs w:val="22"/>
        </w:rPr>
        <w:t xml:space="preserve"> </w:t>
      </w:r>
      <w:r w:rsidRPr="002E10BA">
        <w:rPr>
          <w:sz w:val="22"/>
          <w:szCs w:val="22"/>
        </w:rPr>
        <w:t>in</w:t>
      </w:r>
      <w:r w:rsidR="007C56EB">
        <w:rPr>
          <w:sz w:val="22"/>
          <w:szCs w:val="22"/>
        </w:rPr>
        <w:t xml:space="preserve"> </w:t>
      </w:r>
      <w:r w:rsidRPr="002E10BA">
        <w:rPr>
          <w:sz w:val="22"/>
          <w:szCs w:val="22"/>
        </w:rPr>
        <w:t xml:space="preserve">connection therewith) for any or all of the following purposes: </w:t>
      </w:r>
    </w:p>
    <w:p w14:paraId="5728CBF9" w14:textId="77777777" w:rsidR="00BB057F" w:rsidRPr="002E10BA" w:rsidRDefault="00BB057F">
      <w:pPr>
        <w:pStyle w:val="Default"/>
        <w:jc w:val="both"/>
        <w:rPr>
          <w:sz w:val="22"/>
          <w:szCs w:val="22"/>
        </w:rPr>
      </w:pPr>
    </w:p>
    <w:p w14:paraId="5325EEB1" w14:textId="77777777" w:rsidR="00B4036B" w:rsidRPr="002E10BA" w:rsidRDefault="00B4036B" w:rsidP="00AD244C">
      <w:pPr>
        <w:pStyle w:val="ListParagraph"/>
        <w:numPr>
          <w:ilvl w:val="0"/>
          <w:numId w:val="25"/>
        </w:numPr>
        <w:autoSpaceDE w:val="0"/>
        <w:autoSpaceDN w:val="0"/>
        <w:adjustRightInd w:val="0"/>
        <w:ind w:left="1418" w:hanging="284"/>
        <w:jc w:val="both"/>
        <w:rPr>
          <w:rFonts w:ascii="Arial" w:hAnsi="Arial" w:cs="Arial"/>
          <w:color w:val="000000"/>
          <w:sz w:val="22"/>
          <w:szCs w:val="22"/>
          <w:lang w:eastAsia="en-GB"/>
        </w:rPr>
      </w:pPr>
      <w:r w:rsidRPr="002E10BA">
        <w:rPr>
          <w:rFonts w:ascii="Arial" w:hAnsi="Arial" w:cs="Arial"/>
          <w:color w:val="000000"/>
          <w:sz w:val="22"/>
          <w:szCs w:val="22"/>
          <w:lang w:eastAsia="en-GB"/>
        </w:rPr>
        <w:t xml:space="preserve">in connection with any audit and certification of HSE’s accounts; </w:t>
      </w:r>
    </w:p>
    <w:p w14:paraId="7142D0F8" w14:textId="77777777" w:rsidR="00B4036B" w:rsidRPr="002E10BA" w:rsidRDefault="00B4036B" w:rsidP="00AD244C">
      <w:pPr>
        <w:pStyle w:val="ListParagraph"/>
        <w:numPr>
          <w:ilvl w:val="0"/>
          <w:numId w:val="25"/>
        </w:numPr>
        <w:autoSpaceDE w:val="0"/>
        <w:autoSpaceDN w:val="0"/>
        <w:adjustRightInd w:val="0"/>
        <w:ind w:left="1418" w:hanging="284"/>
        <w:jc w:val="both"/>
        <w:rPr>
          <w:rFonts w:ascii="Arial" w:hAnsi="Arial" w:cs="Arial"/>
          <w:color w:val="000000"/>
          <w:sz w:val="22"/>
          <w:szCs w:val="22"/>
          <w:lang w:eastAsia="en-GB"/>
        </w:rPr>
      </w:pPr>
      <w:r w:rsidRPr="002E10BA">
        <w:rPr>
          <w:rFonts w:ascii="Arial" w:hAnsi="Arial" w:cs="Arial"/>
          <w:color w:val="000000"/>
          <w:sz w:val="22"/>
          <w:szCs w:val="22"/>
          <w:lang w:eastAsia="en-GB"/>
        </w:rPr>
        <w:t xml:space="preserve">to verify the accuracy and completeness of any information supplied by </w:t>
      </w:r>
      <w:r w:rsidR="000C24D8">
        <w:rPr>
          <w:rFonts w:ascii="Arial" w:hAnsi="Arial" w:cs="Arial"/>
          <w:color w:val="000000"/>
          <w:sz w:val="22"/>
          <w:szCs w:val="22"/>
          <w:lang w:eastAsia="en-GB"/>
        </w:rPr>
        <w:t xml:space="preserve">the </w:t>
      </w:r>
      <w:r w:rsidR="008D06C7">
        <w:rPr>
          <w:rFonts w:ascii="Arial" w:hAnsi="Arial" w:cs="Arial"/>
          <w:iCs/>
          <w:sz w:val="22"/>
          <w:szCs w:val="22"/>
        </w:rPr>
        <w:t>Concessionaire</w:t>
      </w:r>
      <w:r w:rsidRPr="002E10BA">
        <w:rPr>
          <w:rFonts w:ascii="Arial" w:hAnsi="Arial" w:cs="Arial"/>
          <w:color w:val="000000"/>
          <w:sz w:val="22"/>
          <w:szCs w:val="22"/>
          <w:lang w:eastAsia="en-GB"/>
        </w:rPr>
        <w:t xml:space="preserve"> to HSE under this Agreement; </w:t>
      </w:r>
    </w:p>
    <w:p w14:paraId="2B579DAD" w14:textId="77777777" w:rsidR="00B4036B" w:rsidRPr="002E10BA" w:rsidRDefault="00B4036B" w:rsidP="00AD244C">
      <w:pPr>
        <w:pStyle w:val="ListParagraph"/>
        <w:numPr>
          <w:ilvl w:val="0"/>
          <w:numId w:val="25"/>
        </w:numPr>
        <w:autoSpaceDE w:val="0"/>
        <w:autoSpaceDN w:val="0"/>
        <w:adjustRightInd w:val="0"/>
        <w:ind w:left="1418" w:hanging="284"/>
        <w:jc w:val="both"/>
        <w:rPr>
          <w:rFonts w:ascii="Arial" w:hAnsi="Arial" w:cs="Arial"/>
          <w:color w:val="000000"/>
          <w:sz w:val="22"/>
          <w:szCs w:val="22"/>
          <w:lang w:eastAsia="en-GB"/>
        </w:rPr>
      </w:pPr>
      <w:r w:rsidRPr="002E10BA">
        <w:rPr>
          <w:rFonts w:ascii="Arial" w:hAnsi="Arial" w:cs="Arial"/>
          <w:color w:val="000000"/>
          <w:sz w:val="22"/>
          <w:szCs w:val="22"/>
          <w:lang w:eastAsia="en-GB"/>
        </w:rPr>
        <w:t xml:space="preserve">to audit </w:t>
      </w:r>
      <w:r w:rsidR="000C24D8">
        <w:rPr>
          <w:rFonts w:ascii="Arial" w:hAnsi="Arial" w:cs="Arial"/>
          <w:color w:val="000000"/>
          <w:sz w:val="22"/>
          <w:szCs w:val="22"/>
          <w:lang w:eastAsia="en-GB"/>
        </w:rPr>
        <w:t xml:space="preserve">the </w:t>
      </w:r>
      <w:r w:rsidR="008D06C7">
        <w:rPr>
          <w:rFonts w:ascii="Arial" w:hAnsi="Arial" w:cs="Arial"/>
          <w:iCs/>
          <w:sz w:val="22"/>
          <w:szCs w:val="22"/>
        </w:rPr>
        <w:t>Concessionaire</w:t>
      </w:r>
      <w:r w:rsidR="000C24D8">
        <w:rPr>
          <w:rFonts w:ascii="Arial" w:hAnsi="Arial" w:cs="Arial"/>
          <w:iCs/>
          <w:sz w:val="22"/>
          <w:szCs w:val="22"/>
        </w:rPr>
        <w:t>’s</w:t>
      </w:r>
      <w:r w:rsidRPr="002E10BA">
        <w:rPr>
          <w:rFonts w:ascii="Arial" w:hAnsi="Arial" w:cs="Arial"/>
          <w:color w:val="000000"/>
          <w:sz w:val="22"/>
          <w:szCs w:val="22"/>
          <w:lang w:eastAsia="en-GB"/>
        </w:rPr>
        <w:t xml:space="preserve"> quality management and information security systems; </w:t>
      </w:r>
    </w:p>
    <w:p w14:paraId="5B48B8C2" w14:textId="77777777" w:rsidR="00B4036B" w:rsidRPr="002E10BA" w:rsidRDefault="00B4036B" w:rsidP="00AD244C">
      <w:pPr>
        <w:pStyle w:val="ListParagraph"/>
        <w:numPr>
          <w:ilvl w:val="0"/>
          <w:numId w:val="25"/>
        </w:numPr>
        <w:autoSpaceDE w:val="0"/>
        <w:autoSpaceDN w:val="0"/>
        <w:adjustRightInd w:val="0"/>
        <w:ind w:left="1418" w:hanging="284"/>
        <w:jc w:val="both"/>
        <w:rPr>
          <w:rFonts w:ascii="Arial" w:hAnsi="Arial" w:cs="Arial"/>
          <w:color w:val="000000"/>
          <w:sz w:val="22"/>
          <w:szCs w:val="22"/>
          <w:lang w:eastAsia="en-GB"/>
        </w:rPr>
      </w:pPr>
      <w:r w:rsidRPr="002E10BA">
        <w:rPr>
          <w:rFonts w:ascii="Arial" w:hAnsi="Arial" w:cs="Arial"/>
          <w:color w:val="000000"/>
          <w:sz w:val="22"/>
          <w:szCs w:val="22"/>
          <w:lang w:eastAsia="en-GB"/>
        </w:rPr>
        <w:t xml:space="preserve">to carry out an audit of </w:t>
      </w:r>
      <w:r w:rsidR="000C24D8">
        <w:rPr>
          <w:rFonts w:ascii="Arial" w:hAnsi="Arial" w:cs="Arial"/>
          <w:color w:val="000000"/>
          <w:sz w:val="22"/>
          <w:szCs w:val="22"/>
          <w:lang w:eastAsia="en-GB"/>
        </w:rPr>
        <w:t xml:space="preserve">the </w:t>
      </w:r>
      <w:r w:rsidR="008D06C7">
        <w:rPr>
          <w:rFonts w:ascii="Arial" w:hAnsi="Arial" w:cs="Arial"/>
          <w:iCs/>
          <w:sz w:val="22"/>
          <w:szCs w:val="22"/>
        </w:rPr>
        <w:t>Concessionaire</w:t>
      </w:r>
      <w:r w:rsidR="000C24D8">
        <w:rPr>
          <w:rFonts w:ascii="Arial" w:hAnsi="Arial" w:cs="Arial"/>
          <w:sz w:val="22"/>
          <w:szCs w:val="22"/>
        </w:rPr>
        <w:t xml:space="preserve">’s </w:t>
      </w:r>
      <w:r w:rsidRPr="002E10BA">
        <w:rPr>
          <w:rFonts w:ascii="Arial" w:hAnsi="Arial" w:cs="Arial"/>
          <w:color w:val="000000"/>
          <w:sz w:val="22"/>
          <w:szCs w:val="22"/>
          <w:lang w:eastAsia="en-GB"/>
        </w:rPr>
        <w:t xml:space="preserve">compliance with this Agreement; </w:t>
      </w:r>
    </w:p>
    <w:p w14:paraId="0FE4CC30" w14:textId="77777777" w:rsidR="00B4036B" w:rsidRPr="002E10BA" w:rsidRDefault="00B4036B" w:rsidP="00AD244C">
      <w:pPr>
        <w:pStyle w:val="ListParagraph"/>
        <w:numPr>
          <w:ilvl w:val="0"/>
          <w:numId w:val="25"/>
        </w:numPr>
        <w:autoSpaceDE w:val="0"/>
        <w:autoSpaceDN w:val="0"/>
        <w:adjustRightInd w:val="0"/>
        <w:ind w:left="1418" w:hanging="284"/>
        <w:jc w:val="both"/>
        <w:rPr>
          <w:rFonts w:ascii="Arial" w:hAnsi="Arial" w:cs="Arial"/>
          <w:color w:val="000000"/>
          <w:sz w:val="22"/>
          <w:szCs w:val="22"/>
          <w:lang w:eastAsia="en-GB"/>
        </w:rPr>
      </w:pPr>
      <w:r w:rsidRPr="002E10BA">
        <w:rPr>
          <w:rFonts w:ascii="Arial" w:hAnsi="Arial" w:cs="Arial"/>
          <w:color w:val="000000"/>
          <w:sz w:val="22"/>
          <w:szCs w:val="22"/>
          <w:lang w:eastAsia="en-GB"/>
        </w:rPr>
        <w:t xml:space="preserve">to carry out an audit of all activities, security and integrity in connection with the provision of the Services; and </w:t>
      </w:r>
    </w:p>
    <w:p w14:paraId="5779FB84" w14:textId="77777777" w:rsidR="00B4036B" w:rsidRDefault="00B4036B" w:rsidP="00AD244C">
      <w:pPr>
        <w:pStyle w:val="ListParagraph"/>
        <w:numPr>
          <w:ilvl w:val="0"/>
          <w:numId w:val="25"/>
        </w:numPr>
        <w:autoSpaceDE w:val="0"/>
        <w:autoSpaceDN w:val="0"/>
        <w:adjustRightInd w:val="0"/>
        <w:ind w:left="1418" w:hanging="284"/>
        <w:jc w:val="both"/>
        <w:rPr>
          <w:rFonts w:ascii="Arial" w:hAnsi="Arial" w:cs="Arial"/>
          <w:color w:val="000000"/>
          <w:sz w:val="22"/>
          <w:szCs w:val="22"/>
          <w:lang w:eastAsia="en-GB"/>
        </w:rPr>
      </w:pPr>
      <w:r w:rsidRPr="002E10BA">
        <w:rPr>
          <w:rFonts w:ascii="Arial" w:hAnsi="Arial" w:cs="Arial"/>
          <w:color w:val="000000"/>
          <w:sz w:val="22"/>
          <w:szCs w:val="22"/>
          <w:lang w:eastAsia="en-GB"/>
        </w:rPr>
        <w:t xml:space="preserve">to carry out any other audit that may be required by HSE or any regulatory body. </w:t>
      </w:r>
    </w:p>
    <w:p w14:paraId="7DB2EBFD" w14:textId="77777777" w:rsidR="00BB057F" w:rsidRPr="002E10BA" w:rsidRDefault="00BB057F" w:rsidP="00EE67EE">
      <w:pPr>
        <w:pStyle w:val="ListParagraph"/>
        <w:autoSpaceDE w:val="0"/>
        <w:autoSpaceDN w:val="0"/>
        <w:adjustRightInd w:val="0"/>
        <w:ind w:left="1418"/>
        <w:jc w:val="both"/>
        <w:rPr>
          <w:rFonts w:ascii="Arial" w:hAnsi="Arial" w:cs="Arial"/>
          <w:color w:val="000000"/>
          <w:sz w:val="22"/>
          <w:szCs w:val="22"/>
          <w:lang w:eastAsia="en-GB"/>
        </w:rPr>
      </w:pPr>
    </w:p>
    <w:p w14:paraId="54143E79" w14:textId="77777777" w:rsidR="009B06B8" w:rsidRDefault="009B06B8" w:rsidP="00AD244C">
      <w:pPr>
        <w:pStyle w:val="Heading1"/>
        <w:spacing w:before="0" w:after="0"/>
        <w:ind w:left="709" w:hanging="709"/>
        <w:rPr>
          <w:sz w:val="22"/>
          <w:szCs w:val="22"/>
        </w:rPr>
      </w:pPr>
      <w:r w:rsidRPr="00AD244C">
        <w:rPr>
          <w:sz w:val="22"/>
          <w:szCs w:val="22"/>
        </w:rPr>
        <w:t>6</w:t>
      </w:r>
      <w:r w:rsidRPr="00AD244C">
        <w:rPr>
          <w:sz w:val="22"/>
          <w:szCs w:val="22"/>
        </w:rPr>
        <w:tab/>
        <w:t xml:space="preserve">BUSINESS GROWTH </w:t>
      </w:r>
      <w:r w:rsidR="002E10BA">
        <w:rPr>
          <w:sz w:val="22"/>
          <w:szCs w:val="22"/>
        </w:rPr>
        <w:t>/</w:t>
      </w:r>
      <w:r w:rsidR="00F44BD4" w:rsidRPr="00AD244C">
        <w:rPr>
          <w:sz w:val="22"/>
          <w:szCs w:val="22"/>
        </w:rPr>
        <w:t xml:space="preserve"> ADDED VALUE REQUIREMENT</w:t>
      </w:r>
    </w:p>
    <w:p w14:paraId="27AD81A6" w14:textId="77777777" w:rsidR="00BB057F" w:rsidRPr="00465743" w:rsidRDefault="00BB057F" w:rsidP="00AD244C"/>
    <w:p w14:paraId="4653810A" w14:textId="77777777" w:rsidR="00864906" w:rsidRDefault="00864906" w:rsidP="00AD244C">
      <w:pPr>
        <w:pStyle w:val="Header"/>
        <w:tabs>
          <w:tab w:val="clear" w:pos="4153"/>
          <w:tab w:val="clear" w:pos="8306"/>
        </w:tabs>
        <w:ind w:left="720" w:hanging="720"/>
        <w:jc w:val="both"/>
        <w:rPr>
          <w:rFonts w:cs="Arial"/>
          <w:iCs/>
          <w:szCs w:val="22"/>
        </w:rPr>
      </w:pPr>
      <w:r w:rsidRPr="002E10BA">
        <w:rPr>
          <w:rFonts w:cs="Arial"/>
          <w:iCs/>
          <w:szCs w:val="22"/>
        </w:rPr>
        <w:t>6.1</w:t>
      </w:r>
      <w:r w:rsidRPr="002E10BA">
        <w:rPr>
          <w:rFonts w:cs="Arial"/>
          <w:iCs/>
          <w:szCs w:val="22"/>
        </w:rPr>
        <w:tab/>
        <w:t xml:space="preserve">In addition to the main operational criteria, HSE is seeking a </w:t>
      </w:r>
      <w:r w:rsidR="008D06C7">
        <w:rPr>
          <w:rFonts w:cs="Arial"/>
          <w:iCs/>
          <w:szCs w:val="22"/>
        </w:rPr>
        <w:t>Concessionaire</w:t>
      </w:r>
      <w:r w:rsidRPr="002E10BA">
        <w:rPr>
          <w:rFonts w:cs="Arial"/>
          <w:iCs/>
          <w:szCs w:val="22"/>
        </w:rPr>
        <w:t xml:space="preserve"> who can work with them to develop new opportunities and achieve</w:t>
      </w:r>
      <w:r w:rsidR="006E5A77" w:rsidRPr="002E10BA">
        <w:rPr>
          <w:rFonts w:cs="Arial"/>
          <w:iCs/>
          <w:szCs w:val="22"/>
        </w:rPr>
        <w:t xml:space="preserve"> </w:t>
      </w:r>
      <w:r w:rsidR="00750073" w:rsidRPr="002E10BA">
        <w:rPr>
          <w:rFonts w:cs="Arial"/>
          <w:iCs/>
          <w:szCs w:val="22"/>
        </w:rPr>
        <w:t>significant growth</w:t>
      </w:r>
      <w:r w:rsidRPr="002E10BA">
        <w:rPr>
          <w:rFonts w:cs="Arial"/>
          <w:iCs/>
          <w:szCs w:val="22"/>
        </w:rPr>
        <w:t xml:space="preserve"> for their </w:t>
      </w:r>
      <w:r w:rsidR="00750073">
        <w:rPr>
          <w:rFonts w:cs="Arial"/>
          <w:iCs/>
          <w:szCs w:val="22"/>
        </w:rPr>
        <w:t>GRIP rating scheme</w:t>
      </w:r>
      <w:r w:rsidRPr="002E10BA">
        <w:rPr>
          <w:rFonts w:cs="Arial"/>
          <w:iCs/>
          <w:szCs w:val="22"/>
        </w:rPr>
        <w:t>, both in the UK and internationally. There are a number of ways this can be achieved, and we welcome suggestions as to how this objective can be delivered.</w:t>
      </w:r>
    </w:p>
    <w:p w14:paraId="0C8A3E45" w14:textId="77777777" w:rsidR="00BB057F" w:rsidRPr="002E10BA" w:rsidRDefault="00BB057F" w:rsidP="00AD244C">
      <w:pPr>
        <w:pStyle w:val="Header"/>
        <w:tabs>
          <w:tab w:val="clear" w:pos="4153"/>
          <w:tab w:val="clear" w:pos="8306"/>
        </w:tabs>
        <w:ind w:left="720" w:hanging="720"/>
        <w:jc w:val="both"/>
        <w:rPr>
          <w:rFonts w:cs="Arial"/>
          <w:iCs/>
          <w:szCs w:val="22"/>
        </w:rPr>
      </w:pPr>
    </w:p>
    <w:p w14:paraId="2E83842E" w14:textId="77777777" w:rsidR="002748A4" w:rsidRDefault="00864906" w:rsidP="00AD244C">
      <w:pPr>
        <w:pStyle w:val="Header"/>
        <w:tabs>
          <w:tab w:val="clear" w:pos="4153"/>
          <w:tab w:val="clear" w:pos="8306"/>
        </w:tabs>
        <w:ind w:left="720" w:hanging="720"/>
        <w:jc w:val="both"/>
        <w:rPr>
          <w:rFonts w:cs="Arial"/>
          <w:iCs/>
          <w:szCs w:val="22"/>
        </w:rPr>
      </w:pPr>
      <w:r w:rsidRPr="002E10BA">
        <w:rPr>
          <w:rFonts w:cs="Arial"/>
          <w:iCs/>
          <w:szCs w:val="22"/>
        </w:rPr>
        <w:t>6.2</w:t>
      </w:r>
      <w:r w:rsidRPr="002E10BA">
        <w:rPr>
          <w:rFonts w:cs="Arial"/>
          <w:iCs/>
          <w:szCs w:val="22"/>
        </w:rPr>
        <w:tab/>
      </w:r>
      <w:r w:rsidR="003C4C08" w:rsidRPr="002E10BA">
        <w:rPr>
          <w:rFonts w:cs="Arial"/>
          <w:iCs/>
          <w:szCs w:val="22"/>
        </w:rPr>
        <w:t xml:space="preserve">The HSE is open to considering proposals from the </w:t>
      </w:r>
      <w:r w:rsidR="008D06C7">
        <w:rPr>
          <w:rFonts w:cs="Arial"/>
          <w:iCs/>
          <w:szCs w:val="22"/>
        </w:rPr>
        <w:t>Concessionaire</w:t>
      </w:r>
      <w:r w:rsidR="000C24D8" w:rsidRPr="00837D4D">
        <w:rPr>
          <w:rFonts w:cs="Arial"/>
          <w:szCs w:val="22"/>
        </w:rPr>
        <w:t xml:space="preserve"> </w:t>
      </w:r>
      <w:r w:rsidR="003C4C08" w:rsidRPr="002E10BA">
        <w:rPr>
          <w:rFonts w:cs="Arial"/>
          <w:iCs/>
          <w:szCs w:val="22"/>
        </w:rPr>
        <w:t xml:space="preserve">in respect of them achieving exceptional growth related to over-achievement (adding value or making efficiencies resulting in </w:t>
      </w:r>
      <w:r w:rsidR="002748A4" w:rsidRPr="00AD244C">
        <w:rPr>
          <w:rFonts w:cs="Arial"/>
          <w:iCs/>
          <w:szCs w:val="22"/>
        </w:rPr>
        <w:t>greater returns</w:t>
      </w:r>
      <w:r w:rsidR="003C4C08" w:rsidRPr="002E10BA">
        <w:rPr>
          <w:rFonts w:cs="Arial"/>
          <w:iCs/>
          <w:szCs w:val="22"/>
        </w:rPr>
        <w:t xml:space="preserve">). </w:t>
      </w:r>
    </w:p>
    <w:p w14:paraId="0672AB83" w14:textId="77777777" w:rsidR="00BB057F" w:rsidRPr="002E10BA" w:rsidRDefault="00BB057F" w:rsidP="00AD244C">
      <w:pPr>
        <w:pStyle w:val="Header"/>
        <w:tabs>
          <w:tab w:val="clear" w:pos="4153"/>
          <w:tab w:val="clear" w:pos="8306"/>
        </w:tabs>
        <w:ind w:left="720" w:hanging="720"/>
        <w:jc w:val="both"/>
        <w:rPr>
          <w:rFonts w:cs="Arial"/>
          <w:iCs/>
          <w:szCs w:val="22"/>
        </w:rPr>
      </w:pPr>
    </w:p>
    <w:p w14:paraId="782A690C" w14:textId="77777777" w:rsidR="00864906" w:rsidRDefault="002748A4" w:rsidP="00AD244C">
      <w:pPr>
        <w:pStyle w:val="Header"/>
        <w:tabs>
          <w:tab w:val="clear" w:pos="4153"/>
          <w:tab w:val="clear" w:pos="8306"/>
        </w:tabs>
        <w:ind w:left="720" w:hanging="720"/>
        <w:jc w:val="both"/>
        <w:rPr>
          <w:rFonts w:cs="Arial"/>
          <w:iCs/>
          <w:szCs w:val="22"/>
        </w:rPr>
      </w:pPr>
      <w:r w:rsidRPr="002E10BA">
        <w:rPr>
          <w:rFonts w:cs="Arial"/>
          <w:iCs/>
          <w:szCs w:val="22"/>
        </w:rPr>
        <w:t>6.3</w:t>
      </w:r>
      <w:r w:rsidRPr="002E10BA">
        <w:rPr>
          <w:rFonts w:cs="Arial"/>
          <w:iCs/>
          <w:szCs w:val="22"/>
        </w:rPr>
        <w:tab/>
      </w:r>
      <w:r w:rsidR="003C4C08" w:rsidRPr="002E10BA">
        <w:rPr>
          <w:rFonts w:cs="Arial"/>
          <w:iCs/>
          <w:szCs w:val="22"/>
        </w:rPr>
        <w:t>The contract management process will agree and document a set of princip</w:t>
      </w:r>
      <w:r w:rsidR="00AB4B4E">
        <w:rPr>
          <w:rFonts w:cs="Arial"/>
          <w:iCs/>
          <w:szCs w:val="22"/>
        </w:rPr>
        <w:t>les</w:t>
      </w:r>
      <w:r w:rsidR="003C4C08" w:rsidRPr="002E10BA">
        <w:rPr>
          <w:rFonts w:cs="Arial"/>
          <w:iCs/>
          <w:szCs w:val="22"/>
        </w:rPr>
        <w:t xml:space="preserve"> around reporting, monitoring, and operating of a </w:t>
      </w:r>
      <w:r w:rsidR="00A47E45" w:rsidRPr="002E10BA">
        <w:rPr>
          <w:rFonts w:cs="Arial"/>
          <w:iCs/>
          <w:szCs w:val="22"/>
        </w:rPr>
        <w:t>profit-sharing</w:t>
      </w:r>
      <w:r w:rsidR="003C4C08" w:rsidRPr="002E10BA">
        <w:rPr>
          <w:rFonts w:cs="Arial"/>
          <w:iCs/>
          <w:szCs w:val="22"/>
        </w:rPr>
        <w:t xml:space="preserve"> mechanism, should this be appropriate.</w:t>
      </w:r>
    </w:p>
    <w:p w14:paraId="0E0CF4DD" w14:textId="77777777" w:rsidR="00BB057F" w:rsidRPr="002E10BA" w:rsidRDefault="00BB057F" w:rsidP="00AD244C">
      <w:pPr>
        <w:pStyle w:val="Header"/>
        <w:tabs>
          <w:tab w:val="clear" w:pos="4153"/>
          <w:tab w:val="clear" w:pos="8306"/>
        </w:tabs>
        <w:ind w:left="720" w:hanging="720"/>
        <w:jc w:val="both"/>
        <w:rPr>
          <w:rFonts w:cs="Arial"/>
          <w:iCs/>
          <w:szCs w:val="22"/>
        </w:rPr>
      </w:pPr>
    </w:p>
    <w:p w14:paraId="221A6D5F" w14:textId="77777777" w:rsidR="007C56EB" w:rsidRDefault="007C56EB">
      <w:pPr>
        <w:rPr>
          <w:rFonts w:ascii="Arial" w:hAnsi="Arial" w:cs="Arial"/>
          <w:b/>
          <w:bCs/>
          <w:kern w:val="32"/>
          <w:sz w:val="22"/>
          <w:szCs w:val="22"/>
        </w:rPr>
      </w:pPr>
      <w:r>
        <w:rPr>
          <w:sz w:val="22"/>
          <w:szCs w:val="22"/>
        </w:rPr>
        <w:br w:type="page"/>
      </w:r>
    </w:p>
    <w:p w14:paraId="6AE299FE" w14:textId="77777777" w:rsidR="00B27F43" w:rsidRDefault="00B27F43" w:rsidP="00B27F43">
      <w:pPr>
        <w:pStyle w:val="Heading1"/>
        <w:spacing w:before="0" w:after="0"/>
        <w:rPr>
          <w:sz w:val="22"/>
          <w:szCs w:val="22"/>
        </w:rPr>
      </w:pPr>
      <w:r>
        <w:rPr>
          <w:sz w:val="22"/>
          <w:szCs w:val="22"/>
        </w:rPr>
        <w:lastRenderedPageBreak/>
        <w:t>7</w:t>
      </w:r>
      <w:r w:rsidRPr="002E10BA">
        <w:rPr>
          <w:sz w:val="22"/>
          <w:szCs w:val="22"/>
        </w:rPr>
        <w:tab/>
        <w:t>KEY PERFORMANCE INDICATORS</w:t>
      </w:r>
    </w:p>
    <w:p w14:paraId="123AA63A" w14:textId="77777777" w:rsidR="00B27F43" w:rsidRPr="00AD244C" w:rsidRDefault="00B27F43" w:rsidP="00B27F43"/>
    <w:p w14:paraId="6F07C9C5" w14:textId="77777777" w:rsidR="00B27F43" w:rsidRDefault="00B27F43" w:rsidP="00B27F43">
      <w:pPr>
        <w:pStyle w:val="Header"/>
        <w:tabs>
          <w:tab w:val="clear" w:pos="4153"/>
          <w:tab w:val="clear" w:pos="8306"/>
        </w:tabs>
        <w:ind w:left="567" w:hanging="567"/>
        <w:jc w:val="both"/>
        <w:rPr>
          <w:rFonts w:cs="Arial"/>
          <w:iCs/>
          <w:color w:val="FF0000"/>
          <w:szCs w:val="22"/>
        </w:rPr>
      </w:pPr>
      <w:r>
        <w:rPr>
          <w:rFonts w:cs="Arial"/>
          <w:iCs/>
          <w:szCs w:val="22"/>
        </w:rPr>
        <w:t>7</w:t>
      </w:r>
      <w:r w:rsidRPr="002E10BA">
        <w:rPr>
          <w:rFonts w:cs="Arial"/>
          <w:iCs/>
          <w:szCs w:val="22"/>
        </w:rPr>
        <w:t>.1</w:t>
      </w:r>
      <w:r w:rsidRPr="002E10BA">
        <w:rPr>
          <w:rFonts w:cs="Arial"/>
          <w:b/>
          <w:iCs/>
          <w:szCs w:val="22"/>
        </w:rPr>
        <w:t xml:space="preserve"> </w:t>
      </w:r>
      <w:r w:rsidRPr="002E10BA">
        <w:rPr>
          <w:rFonts w:cs="Arial"/>
          <w:b/>
          <w:iCs/>
          <w:szCs w:val="22"/>
        </w:rPr>
        <w:tab/>
      </w:r>
      <w:r w:rsidRPr="002E10BA">
        <w:rPr>
          <w:rFonts w:cs="Arial"/>
          <w:b/>
          <w:iCs/>
          <w:szCs w:val="22"/>
        </w:rPr>
        <w:tab/>
      </w:r>
      <w:r w:rsidRPr="002E10BA">
        <w:rPr>
          <w:rFonts w:cs="Arial"/>
          <w:iCs/>
          <w:szCs w:val="22"/>
        </w:rPr>
        <w:t xml:space="preserve">Business growth, continuity of supply and high levels of customer service are </w:t>
      </w:r>
      <w:r w:rsidRPr="002E10BA">
        <w:rPr>
          <w:rFonts w:cs="Arial"/>
          <w:iCs/>
          <w:szCs w:val="22"/>
        </w:rPr>
        <w:tab/>
        <w:t xml:space="preserve">important criteria for HSE. </w:t>
      </w:r>
      <w:r w:rsidR="006C196E" w:rsidRPr="002E10BA">
        <w:rPr>
          <w:rFonts w:cs="Arial"/>
          <w:iCs/>
          <w:szCs w:val="22"/>
        </w:rPr>
        <w:t xml:space="preserve">The </w:t>
      </w:r>
      <w:r w:rsidR="008D06C7">
        <w:rPr>
          <w:rFonts w:cs="Arial"/>
          <w:iCs/>
          <w:szCs w:val="22"/>
        </w:rPr>
        <w:t>Concessionaire</w:t>
      </w:r>
      <w:r w:rsidR="006C196E" w:rsidRPr="00837D4D">
        <w:rPr>
          <w:rFonts w:cs="Arial"/>
          <w:szCs w:val="22"/>
        </w:rPr>
        <w:t xml:space="preserve"> </w:t>
      </w:r>
      <w:r w:rsidR="006C196E" w:rsidRPr="002E10BA">
        <w:rPr>
          <w:rFonts w:cs="Arial"/>
          <w:iCs/>
          <w:szCs w:val="22"/>
        </w:rPr>
        <w:t xml:space="preserve">should therefore be able </w:t>
      </w:r>
      <w:r w:rsidR="006C196E" w:rsidRPr="002E10BA">
        <w:rPr>
          <w:rFonts w:cs="Arial"/>
          <w:iCs/>
          <w:szCs w:val="22"/>
        </w:rPr>
        <w:tab/>
        <w:t xml:space="preserve">to </w:t>
      </w:r>
      <w:r w:rsidR="006C196E">
        <w:rPr>
          <w:rFonts w:cs="Arial"/>
          <w:iCs/>
          <w:szCs w:val="22"/>
        </w:rPr>
        <w:tab/>
      </w:r>
      <w:r w:rsidR="006C196E" w:rsidRPr="002E10BA">
        <w:rPr>
          <w:rFonts w:cs="Arial"/>
          <w:iCs/>
          <w:szCs w:val="22"/>
        </w:rPr>
        <w:t xml:space="preserve">meet a minimum set of core KPIs for operational and non-operational </w:t>
      </w:r>
      <w:r w:rsidR="006C196E" w:rsidRPr="002E10BA">
        <w:rPr>
          <w:rFonts w:cs="Arial"/>
          <w:iCs/>
          <w:szCs w:val="22"/>
        </w:rPr>
        <w:tab/>
        <w:t>activity, as follows:</w:t>
      </w:r>
      <w:r w:rsidR="006C196E" w:rsidRPr="002E10BA">
        <w:rPr>
          <w:rFonts w:cs="Arial"/>
          <w:iCs/>
          <w:color w:val="FF0000"/>
          <w:szCs w:val="22"/>
        </w:rPr>
        <w:t xml:space="preserve"> </w:t>
      </w:r>
    </w:p>
    <w:p w14:paraId="18D48E71" w14:textId="77777777" w:rsidR="00B27F43" w:rsidRPr="002E10BA" w:rsidRDefault="00B27F43" w:rsidP="00B27F43">
      <w:pPr>
        <w:pStyle w:val="Header"/>
        <w:tabs>
          <w:tab w:val="clear" w:pos="4153"/>
          <w:tab w:val="clear" w:pos="8306"/>
        </w:tabs>
        <w:ind w:left="567" w:hanging="567"/>
        <w:jc w:val="both"/>
        <w:rPr>
          <w:rFonts w:cs="Arial"/>
          <w:iCs/>
          <w:color w:val="FF0000"/>
          <w:szCs w:val="22"/>
        </w:rPr>
      </w:pPr>
    </w:p>
    <w:tbl>
      <w:tblPr>
        <w:tblW w:w="81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42"/>
        <w:gridCol w:w="3733"/>
      </w:tblGrid>
      <w:tr w:rsidR="00B27F43" w:rsidRPr="002E10BA" w14:paraId="2281E7CD" w14:textId="77777777" w:rsidTr="007C56EB">
        <w:trPr>
          <w:cantSplit/>
          <w:tblHeader/>
          <w:jc w:val="center"/>
        </w:trPr>
        <w:tc>
          <w:tcPr>
            <w:tcW w:w="4442" w:type="dxa"/>
            <w:shd w:val="clear" w:color="auto" w:fill="D9D9D9"/>
          </w:tcPr>
          <w:p w14:paraId="2D6952E7" w14:textId="77777777" w:rsidR="00B27F43" w:rsidRDefault="00B27F43" w:rsidP="000352C3">
            <w:pPr>
              <w:keepNext/>
              <w:adjustRightInd w:val="0"/>
              <w:jc w:val="center"/>
              <w:rPr>
                <w:rFonts w:ascii="Arial" w:eastAsia="Arial" w:hAnsi="Arial" w:cs="Arial"/>
                <w:b/>
                <w:sz w:val="22"/>
                <w:szCs w:val="22"/>
                <w:lang w:eastAsia="en-GB"/>
              </w:rPr>
            </w:pPr>
            <w:r>
              <w:rPr>
                <w:rFonts w:ascii="Arial" w:eastAsia="Arial" w:hAnsi="Arial" w:cs="Arial"/>
                <w:b/>
                <w:sz w:val="22"/>
                <w:szCs w:val="22"/>
                <w:lang w:eastAsia="en-GB"/>
              </w:rPr>
              <w:t>Core</w:t>
            </w:r>
          </w:p>
          <w:p w14:paraId="3C9E3731" w14:textId="77777777" w:rsidR="00B27F43" w:rsidRPr="002E10BA" w:rsidRDefault="00B27F43" w:rsidP="000352C3">
            <w:pPr>
              <w:keepNext/>
              <w:adjustRightInd w:val="0"/>
              <w:jc w:val="center"/>
              <w:rPr>
                <w:rFonts w:ascii="Arial" w:eastAsia="Arial" w:hAnsi="Arial" w:cs="Arial"/>
                <w:b/>
                <w:sz w:val="22"/>
                <w:szCs w:val="22"/>
                <w:lang w:eastAsia="en-GB"/>
              </w:rPr>
            </w:pPr>
            <w:r w:rsidRPr="002E10BA">
              <w:rPr>
                <w:rFonts w:ascii="Arial" w:eastAsia="Arial" w:hAnsi="Arial" w:cs="Arial"/>
                <w:b/>
                <w:sz w:val="22"/>
                <w:szCs w:val="22"/>
                <w:lang w:eastAsia="en-GB"/>
              </w:rPr>
              <w:t>Operational KPI’s</w:t>
            </w:r>
          </w:p>
        </w:tc>
        <w:tc>
          <w:tcPr>
            <w:tcW w:w="3733" w:type="dxa"/>
            <w:shd w:val="clear" w:color="auto" w:fill="D9D9D9"/>
          </w:tcPr>
          <w:p w14:paraId="1CB83363" w14:textId="77777777" w:rsidR="00B27F43" w:rsidRDefault="00B27F43" w:rsidP="000352C3">
            <w:pPr>
              <w:keepNext/>
              <w:adjustRightInd w:val="0"/>
              <w:jc w:val="center"/>
              <w:rPr>
                <w:rFonts w:ascii="Arial" w:eastAsia="Arial" w:hAnsi="Arial" w:cs="Arial"/>
                <w:b/>
                <w:sz w:val="22"/>
                <w:szCs w:val="22"/>
                <w:lang w:eastAsia="en-GB"/>
              </w:rPr>
            </w:pPr>
            <w:r>
              <w:rPr>
                <w:rFonts w:ascii="Arial" w:eastAsia="Arial" w:hAnsi="Arial" w:cs="Arial"/>
                <w:b/>
                <w:sz w:val="22"/>
                <w:szCs w:val="22"/>
                <w:lang w:eastAsia="en-GB"/>
              </w:rPr>
              <w:t>Required</w:t>
            </w:r>
          </w:p>
          <w:p w14:paraId="6198159C" w14:textId="77777777" w:rsidR="00B27F43" w:rsidRPr="002E10BA" w:rsidRDefault="00B27F43" w:rsidP="000352C3">
            <w:pPr>
              <w:keepNext/>
              <w:adjustRightInd w:val="0"/>
              <w:jc w:val="center"/>
              <w:rPr>
                <w:rFonts w:ascii="Arial" w:eastAsia="Arial" w:hAnsi="Arial" w:cs="Arial"/>
                <w:b/>
                <w:sz w:val="22"/>
                <w:szCs w:val="22"/>
                <w:lang w:eastAsia="en-GB"/>
              </w:rPr>
            </w:pPr>
            <w:r w:rsidRPr="002E10BA">
              <w:rPr>
                <w:rFonts w:ascii="Arial" w:eastAsia="Arial" w:hAnsi="Arial" w:cs="Arial"/>
                <w:b/>
                <w:sz w:val="22"/>
                <w:szCs w:val="22"/>
                <w:lang w:eastAsia="en-GB"/>
              </w:rPr>
              <w:t>Service Level</w:t>
            </w:r>
            <w:r w:rsidRPr="002E10BA">
              <w:rPr>
                <w:rFonts w:ascii="Arial" w:eastAsia="Arial" w:hAnsi="Arial" w:cs="Arial"/>
                <w:sz w:val="22"/>
                <w:szCs w:val="22"/>
                <w:highlight w:val="cyan"/>
                <w:lang w:eastAsia="en-GB"/>
              </w:rPr>
              <w:t xml:space="preserve"> </w:t>
            </w:r>
          </w:p>
        </w:tc>
      </w:tr>
      <w:tr w:rsidR="00B27F43" w:rsidRPr="002E10BA" w14:paraId="44971208" w14:textId="77777777" w:rsidTr="007C56EB">
        <w:trPr>
          <w:cantSplit/>
          <w:trHeight w:val="545"/>
          <w:tblHeader/>
          <w:jc w:val="center"/>
        </w:trPr>
        <w:tc>
          <w:tcPr>
            <w:tcW w:w="4442" w:type="dxa"/>
          </w:tcPr>
          <w:p w14:paraId="6CA66D0D" w14:textId="77777777" w:rsidR="00B27F43" w:rsidRPr="00AD244C" w:rsidRDefault="00B27F43" w:rsidP="000352C3">
            <w:pPr>
              <w:jc w:val="both"/>
              <w:rPr>
                <w:rFonts w:ascii="Arial" w:hAnsi="Arial" w:cs="Arial"/>
                <w:b/>
                <w:sz w:val="20"/>
                <w:szCs w:val="20"/>
              </w:rPr>
            </w:pPr>
            <w:r w:rsidRPr="00AD244C">
              <w:rPr>
                <w:rFonts w:ascii="Arial" w:hAnsi="Arial" w:cs="Arial"/>
                <w:b/>
                <w:sz w:val="20"/>
                <w:szCs w:val="20"/>
              </w:rPr>
              <w:t>Website Provision</w:t>
            </w:r>
          </w:p>
          <w:p w14:paraId="47B273CC" w14:textId="77777777" w:rsidR="00B27F43" w:rsidRPr="00AD244C" w:rsidRDefault="00B27F43" w:rsidP="000352C3">
            <w:pPr>
              <w:jc w:val="both"/>
              <w:rPr>
                <w:rFonts w:ascii="Arial" w:eastAsia="Arial" w:hAnsi="Arial" w:cs="Arial"/>
                <w:sz w:val="20"/>
                <w:szCs w:val="20"/>
                <w:lang w:eastAsia="en-GB"/>
              </w:rPr>
            </w:pPr>
            <w:r w:rsidRPr="00AD244C">
              <w:rPr>
                <w:rFonts w:ascii="Arial" w:hAnsi="Arial" w:cs="Arial"/>
                <w:sz w:val="20"/>
                <w:szCs w:val="20"/>
              </w:rPr>
              <w:t xml:space="preserve">Provision of a secure web hosting platform </w:t>
            </w:r>
          </w:p>
        </w:tc>
        <w:tc>
          <w:tcPr>
            <w:tcW w:w="3733" w:type="dxa"/>
          </w:tcPr>
          <w:p w14:paraId="24113E7D" w14:textId="5133FCC3" w:rsidR="00B27F43" w:rsidRPr="00AD244C" w:rsidRDefault="005468F5" w:rsidP="000352C3">
            <w:pPr>
              <w:rPr>
                <w:rFonts w:ascii="Arial" w:eastAsia="Arial" w:hAnsi="Arial" w:cs="Arial"/>
                <w:sz w:val="20"/>
                <w:szCs w:val="20"/>
                <w:lang w:eastAsia="en-GB"/>
              </w:rPr>
            </w:pPr>
            <w:r w:rsidRPr="00AD244C">
              <w:rPr>
                <w:rFonts w:ascii="Arial" w:hAnsi="Arial" w:cs="Arial"/>
                <w:sz w:val="20"/>
                <w:szCs w:val="20"/>
              </w:rPr>
              <w:t>Maintaining</w:t>
            </w:r>
            <w:r w:rsidR="00B27F43" w:rsidRPr="00AD244C">
              <w:rPr>
                <w:rFonts w:ascii="Arial" w:hAnsi="Arial" w:cs="Arial"/>
                <w:sz w:val="20"/>
                <w:szCs w:val="20"/>
              </w:rPr>
              <w:t xml:space="preserve"> an uptime rate of at least 99.9%</w:t>
            </w:r>
            <w:r w:rsidR="006C0E73">
              <w:rPr>
                <w:rFonts w:ascii="Arial" w:hAnsi="Arial" w:cs="Arial"/>
                <w:sz w:val="20"/>
                <w:szCs w:val="20"/>
              </w:rPr>
              <w:t xml:space="preserve"> (TBC)</w:t>
            </w:r>
            <w:r w:rsidR="00B27F43" w:rsidRPr="00AD244C">
              <w:rPr>
                <w:rFonts w:ascii="Arial" w:hAnsi="Arial" w:cs="Arial"/>
                <w:sz w:val="20"/>
                <w:szCs w:val="20"/>
              </w:rPr>
              <w:t xml:space="preserve"> 24/7 365 days per year.</w:t>
            </w:r>
            <w:r w:rsidR="00B27F43" w:rsidRPr="00AD244C" w:rsidDel="00596BEF">
              <w:rPr>
                <w:rFonts w:ascii="Arial" w:hAnsi="Arial" w:cs="Arial"/>
                <w:sz w:val="20"/>
                <w:szCs w:val="20"/>
              </w:rPr>
              <w:t xml:space="preserve"> </w:t>
            </w:r>
          </w:p>
        </w:tc>
      </w:tr>
      <w:tr w:rsidR="00B27F43" w:rsidRPr="002E10BA" w14:paraId="7877C2D9" w14:textId="77777777" w:rsidTr="007C56EB">
        <w:trPr>
          <w:cantSplit/>
          <w:tblHeader/>
          <w:jc w:val="center"/>
        </w:trPr>
        <w:tc>
          <w:tcPr>
            <w:tcW w:w="4442" w:type="dxa"/>
          </w:tcPr>
          <w:p w14:paraId="729BA7D3" w14:textId="77777777" w:rsidR="00B27F43" w:rsidRPr="00AD244C" w:rsidRDefault="00B27F43" w:rsidP="000352C3">
            <w:pPr>
              <w:adjustRightInd w:val="0"/>
              <w:jc w:val="both"/>
              <w:rPr>
                <w:rFonts w:ascii="Arial" w:eastAsia="Arial" w:hAnsi="Arial" w:cs="Arial"/>
                <w:b/>
                <w:sz w:val="20"/>
                <w:szCs w:val="20"/>
                <w:lang w:eastAsia="en-GB"/>
              </w:rPr>
            </w:pPr>
            <w:r w:rsidRPr="00AD244C">
              <w:rPr>
                <w:rFonts w:ascii="Arial" w:eastAsia="Arial" w:hAnsi="Arial" w:cs="Arial"/>
                <w:b/>
                <w:sz w:val="20"/>
                <w:szCs w:val="20"/>
                <w:lang w:eastAsia="en-GB"/>
              </w:rPr>
              <w:t>New Orders</w:t>
            </w:r>
          </w:p>
          <w:p w14:paraId="58825192" w14:textId="77777777" w:rsidR="00B27F43" w:rsidRPr="00AD244C" w:rsidRDefault="00B27F43" w:rsidP="000352C3">
            <w:pPr>
              <w:adjustRightInd w:val="0"/>
              <w:jc w:val="both"/>
              <w:rPr>
                <w:rFonts w:ascii="Arial" w:eastAsia="Arial" w:hAnsi="Arial" w:cs="Arial"/>
                <w:b/>
                <w:sz w:val="20"/>
                <w:szCs w:val="20"/>
                <w:lang w:eastAsia="en-GB"/>
              </w:rPr>
            </w:pPr>
            <w:r w:rsidRPr="00AD244C">
              <w:rPr>
                <w:rFonts w:ascii="Arial" w:eastAsia="Arial" w:hAnsi="Arial" w:cs="Arial"/>
                <w:sz w:val="20"/>
                <w:szCs w:val="20"/>
                <w:lang w:eastAsia="en-GB"/>
              </w:rPr>
              <w:t>Order acknowledgement provided</w:t>
            </w:r>
          </w:p>
          <w:p w14:paraId="1A803B10" w14:textId="77777777" w:rsidR="00B27F43" w:rsidRPr="00AD244C" w:rsidRDefault="0077527C" w:rsidP="000352C3">
            <w:pPr>
              <w:adjustRightInd w:val="0"/>
              <w:jc w:val="both"/>
              <w:rPr>
                <w:rFonts w:ascii="Arial" w:eastAsia="Arial" w:hAnsi="Arial" w:cs="Arial"/>
                <w:sz w:val="20"/>
                <w:szCs w:val="20"/>
                <w:lang w:eastAsia="en-GB"/>
              </w:rPr>
            </w:pPr>
            <w:r>
              <w:rPr>
                <w:rFonts w:ascii="Arial" w:eastAsia="Arial" w:hAnsi="Arial" w:cs="Arial"/>
                <w:sz w:val="20"/>
                <w:szCs w:val="20"/>
                <w:lang w:eastAsia="en-GB"/>
              </w:rPr>
              <w:t>Received and</w:t>
            </w:r>
            <w:r w:rsidR="00B27F43" w:rsidRPr="00AD244C">
              <w:rPr>
                <w:rFonts w:ascii="Arial" w:eastAsia="Arial" w:hAnsi="Arial" w:cs="Arial"/>
                <w:sz w:val="20"/>
                <w:szCs w:val="20"/>
                <w:lang w:eastAsia="en-GB"/>
              </w:rPr>
              <w:t xml:space="preserve"> processed </w:t>
            </w:r>
          </w:p>
        </w:tc>
        <w:tc>
          <w:tcPr>
            <w:tcW w:w="3733" w:type="dxa"/>
          </w:tcPr>
          <w:p w14:paraId="4466934E" w14:textId="77777777" w:rsidR="00B27F43" w:rsidRPr="00AD244C" w:rsidRDefault="00B27F43" w:rsidP="000352C3">
            <w:pPr>
              <w:adjustRightInd w:val="0"/>
              <w:rPr>
                <w:rFonts w:ascii="Arial" w:eastAsia="Arial" w:hAnsi="Arial" w:cs="Arial"/>
                <w:sz w:val="20"/>
                <w:szCs w:val="20"/>
                <w:lang w:eastAsia="en-GB"/>
              </w:rPr>
            </w:pPr>
          </w:p>
          <w:p w14:paraId="2E2DDD8C" w14:textId="77777777" w:rsidR="00B27F43" w:rsidRPr="00AD244C" w:rsidRDefault="00B27F43" w:rsidP="000352C3">
            <w:pPr>
              <w:adjustRightInd w:val="0"/>
              <w:rPr>
                <w:rFonts w:ascii="Arial" w:eastAsia="Arial" w:hAnsi="Arial" w:cs="Arial"/>
                <w:sz w:val="20"/>
                <w:szCs w:val="20"/>
                <w:lang w:eastAsia="en-GB"/>
              </w:rPr>
            </w:pPr>
            <w:r w:rsidRPr="00AD244C">
              <w:rPr>
                <w:rFonts w:ascii="Arial" w:eastAsia="Arial" w:hAnsi="Arial" w:cs="Arial"/>
                <w:sz w:val="20"/>
                <w:szCs w:val="20"/>
                <w:lang w:eastAsia="en-GB"/>
              </w:rPr>
              <w:t>Within 1 working day</w:t>
            </w:r>
            <w:r>
              <w:rPr>
                <w:rFonts w:ascii="Arial" w:eastAsia="Arial" w:hAnsi="Arial" w:cs="Arial"/>
                <w:sz w:val="20"/>
                <w:szCs w:val="20"/>
                <w:lang w:eastAsia="en-GB"/>
              </w:rPr>
              <w:t xml:space="preserve"> of receipt</w:t>
            </w:r>
          </w:p>
          <w:p w14:paraId="3098FEE7" w14:textId="77777777" w:rsidR="00B27F43" w:rsidRPr="00AD244C" w:rsidRDefault="00B27F43" w:rsidP="000352C3">
            <w:pPr>
              <w:adjustRightInd w:val="0"/>
              <w:rPr>
                <w:rFonts w:ascii="Arial" w:eastAsia="Arial" w:hAnsi="Arial" w:cs="Arial"/>
                <w:sz w:val="20"/>
                <w:szCs w:val="20"/>
                <w:lang w:eastAsia="en-GB"/>
              </w:rPr>
            </w:pPr>
            <w:r w:rsidRPr="00AD244C">
              <w:rPr>
                <w:rFonts w:ascii="Arial" w:eastAsia="Arial" w:hAnsi="Arial" w:cs="Arial"/>
                <w:sz w:val="20"/>
                <w:szCs w:val="20"/>
                <w:lang w:eastAsia="en-GB"/>
              </w:rPr>
              <w:t>Within 7 working days</w:t>
            </w:r>
            <w:r>
              <w:rPr>
                <w:rFonts w:ascii="Arial" w:eastAsia="Arial" w:hAnsi="Arial" w:cs="Arial"/>
                <w:sz w:val="20"/>
                <w:szCs w:val="20"/>
                <w:lang w:eastAsia="en-GB"/>
              </w:rPr>
              <w:t xml:space="preserve"> of receipt</w:t>
            </w:r>
          </w:p>
        </w:tc>
      </w:tr>
      <w:tr w:rsidR="00B27F43" w:rsidRPr="002E10BA" w14:paraId="0FF5511B" w14:textId="77777777" w:rsidTr="007C56EB">
        <w:trPr>
          <w:cantSplit/>
          <w:tblHeader/>
          <w:jc w:val="center"/>
        </w:trPr>
        <w:tc>
          <w:tcPr>
            <w:tcW w:w="4442" w:type="dxa"/>
          </w:tcPr>
          <w:p w14:paraId="257B045B" w14:textId="77777777" w:rsidR="00B27F43" w:rsidRPr="00AD244C" w:rsidRDefault="00B27F43" w:rsidP="000352C3">
            <w:pPr>
              <w:adjustRightInd w:val="0"/>
              <w:jc w:val="both"/>
              <w:rPr>
                <w:rFonts w:ascii="Arial" w:eastAsia="Arial" w:hAnsi="Arial" w:cs="Arial"/>
                <w:b/>
                <w:sz w:val="20"/>
                <w:szCs w:val="20"/>
                <w:lang w:eastAsia="en-GB"/>
              </w:rPr>
            </w:pPr>
            <w:r w:rsidRPr="00AD244C">
              <w:rPr>
                <w:rFonts w:ascii="Arial" w:eastAsia="Arial" w:hAnsi="Arial" w:cs="Arial"/>
                <w:b/>
                <w:sz w:val="20"/>
                <w:szCs w:val="20"/>
                <w:lang w:eastAsia="en-GB"/>
              </w:rPr>
              <w:t>Completed Orders</w:t>
            </w:r>
          </w:p>
          <w:p w14:paraId="7B62E4E8" w14:textId="77777777" w:rsidR="00B27F43" w:rsidRPr="00AD244C" w:rsidRDefault="00B27F43" w:rsidP="000352C3">
            <w:pPr>
              <w:adjustRightInd w:val="0"/>
              <w:jc w:val="both"/>
              <w:rPr>
                <w:rFonts w:ascii="Arial" w:eastAsia="Arial" w:hAnsi="Arial" w:cs="Arial"/>
                <w:sz w:val="20"/>
                <w:szCs w:val="20"/>
                <w:lang w:eastAsia="en-GB"/>
              </w:rPr>
            </w:pPr>
            <w:r w:rsidRPr="00AD244C">
              <w:rPr>
                <w:rFonts w:ascii="Arial" w:eastAsia="Arial" w:hAnsi="Arial" w:cs="Arial"/>
                <w:sz w:val="20"/>
                <w:szCs w:val="20"/>
                <w:lang w:eastAsia="en-GB"/>
              </w:rPr>
              <w:t>Time taken to process e-mail enquiry/order</w:t>
            </w:r>
          </w:p>
        </w:tc>
        <w:tc>
          <w:tcPr>
            <w:tcW w:w="3733" w:type="dxa"/>
          </w:tcPr>
          <w:p w14:paraId="1BF48DEC" w14:textId="77777777" w:rsidR="00B27F43" w:rsidRPr="00AD244C" w:rsidRDefault="00B27F43" w:rsidP="000352C3">
            <w:pPr>
              <w:adjustRightInd w:val="0"/>
              <w:rPr>
                <w:rFonts w:ascii="Arial" w:eastAsia="Arial" w:hAnsi="Arial" w:cs="Arial"/>
                <w:sz w:val="20"/>
                <w:szCs w:val="20"/>
                <w:lang w:eastAsia="en-GB"/>
              </w:rPr>
            </w:pPr>
            <w:r w:rsidRPr="00AD244C">
              <w:rPr>
                <w:rFonts w:ascii="Arial" w:eastAsia="Arial" w:hAnsi="Arial" w:cs="Arial"/>
                <w:sz w:val="20"/>
                <w:szCs w:val="20"/>
                <w:lang w:eastAsia="en-GB"/>
              </w:rPr>
              <w:t>Within 2 working days</w:t>
            </w:r>
            <w:r>
              <w:rPr>
                <w:rFonts w:ascii="Arial" w:eastAsia="Arial" w:hAnsi="Arial" w:cs="Arial"/>
                <w:sz w:val="20"/>
                <w:szCs w:val="20"/>
                <w:lang w:eastAsia="en-GB"/>
              </w:rPr>
              <w:t xml:space="preserve"> of receipt</w:t>
            </w:r>
          </w:p>
        </w:tc>
      </w:tr>
      <w:tr w:rsidR="00B27F43" w:rsidRPr="002E10BA" w14:paraId="2BFF04BC" w14:textId="77777777" w:rsidTr="007C56EB">
        <w:trPr>
          <w:cantSplit/>
          <w:tblHeader/>
          <w:jc w:val="center"/>
        </w:trPr>
        <w:tc>
          <w:tcPr>
            <w:tcW w:w="4442" w:type="dxa"/>
          </w:tcPr>
          <w:p w14:paraId="51353F64" w14:textId="77777777" w:rsidR="00B27F43" w:rsidRPr="00AD244C" w:rsidRDefault="00B27F43" w:rsidP="000352C3">
            <w:pPr>
              <w:adjustRightInd w:val="0"/>
              <w:jc w:val="both"/>
              <w:rPr>
                <w:rFonts w:ascii="Arial" w:eastAsia="Arial" w:hAnsi="Arial" w:cs="Arial"/>
                <w:b/>
                <w:sz w:val="20"/>
                <w:szCs w:val="20"/>
                <w:lang w:eastAsia="en-GB"/>
              </w:rPr>
            </w:pPr>
            <w:r w:rsidRPr="00AD244C">
              <w:rPr>
                <w:rFonts w:ascii="Arial" w:eastAsia="Arial" w:hAnsi="Arial" w:cs="Arial"/>
                <w:b/>
                <w:sz w:val="20"/>
                <w:szCs w:val="20"/>
                <w:lang w:eastAsia="en-GB"/>
              </w:rPr>
              <w:t>Returns</w:t>
            </w:r>
          </w:p>
          <w:p w14:paraId="02CDBD38" w14:textId="77777777" w:rsidR="00B27F43" w:rsidRPr="00AD244C" w:rsidRDefault="00B27F43" w:rsidP="000352C3">
            <w:pPr>
              <w:adjustRightInd w:val="0"/>
              <w:jc w:val="both"/>
              <w:rPr>
                <w:rFonts w:ascii="Arial" w:eastAsia="Arial" w:hAnsi="Arial" w:cs="Arial"/>
                <w:sz w:val="20"/>
                <w:szCs w:val="20"/>
                <w:lang w:eastAsia="en-GB"/>
              </w:rPr>
            </w:pPr>
            <w:r w:rsidRPr="00AD244C">
              <w:rPr>
                <w:rFonts w:ascii="Arial" w:eastAsia="Arial" w:hAnsi="Arial" w:cs="Arial"/>
                <w:sz w:val="20"/>
                <w:szCs w:val="20"/>
                <w:lang w:eastAsia="en-GB"/>
              </w:rPr>
              <w:t>Checked</w:t>
            </w:r>
            <w:r w:rsidR="00742D57">
              <w:rPr>
                <w:rFonts w:ascii="Arial" w:eastAsia="Arial" w:hAnsi="Arial" w:cs="Arial"/>
                <w:sz w:val="20"/>
                <w:szCs w:val="20"/>
                <w:lang w:eastAsia="en-GB"/>
              </w:rPr>
              <w:t xml:space="preserve"> and</w:t>
            </w:r>
            <w:r w:rsidRPr="00AD244C">
              <w:rPr>
                <w:rFonts w:ascii="Arial" w:eastAsia="Arial" w:hAnsi="Arial" w:cs="Arial"/>
                <w:sz w:val="20"/>
                <w:szCs w:val="20"/>
                <w:lang w:eastAsia="en-GB"/>
              </w:rPr>
              <w:t xml:space="preserve"> logged </w:t>
            </w:r>
          </w:p>
        </w:tc>
        <w:tc>
          <w:tcPr>
            <w:tcW w:w="3733" w:type="dxa"/>
          </w:tcPr>
          <w:p w14:paraId="29E0B150" w14:textId="77777777" w:rsidR="00B27F43" w:rsidRPr="00AD244C" w:rsidRDefault="00B27F43" w:rsidP="000352C3">
            <w:pPr>
              <w:adjustRightInd w:val="0"/>
              <w:rPr>
                <w:rFonts w:ascii="Arial" w:eastAsia="Arial" w:hAnsi="Arial" w:cs="Arial"/>
                <w:sz w:val="20"/>
                <w:szCs w:val="20"/>
                <w:lang w:eastAsia="en-GB"/>
              </w:rPr>
            </w:pPr>
            <w:r w:rsidRPr="00AD244C">
              <w:rPr>
                <w:rFonts w:ascii="Arial" w:eastAsia="Arial" w:hAnsi="Arial" w:cs="Arial"/>
                <w:sz w:val="20"/>
                <w:szCs w:val="20"/>
                <w:lang w:eastAsia="en-GB"/>
              </w:rPr>
              <w:t>Within 3 working days</w:t>
            </w:r>
            <w:r>
              <w:rPr>
                <w:rFonts w:ascii="Arial" w:eastAsia="Arial" w:hAnsi="Arial" w:cs="Arial"/>
                <w:sz w:val="20"/>
                <w:szCs w:val="20"/>
                <w:lang w:eastAsia="en-GB"/>
              </w:rPr>
              <w:t xml:space="preserve"> of receipt</w:t>
            </w:r>
          </w:p>
        </w:tc>
      </w:tr>
      <w:tr w:rsidR="00B27F43" w:rsidRPr="002E10BA" w14:paraId="7A98C408" w14:textId="77777777" w:rsidTr="007C56EB">
        <w:trPr>
          <w:cantSplit/>
          <w:tblHeader/>
          <w:jc w:val="center"/>
        </w:trPr>
        <w:tc>
          <w:tcPr>
            <w:tcW w:w="4442" w:type="dxa"/>
          </w:tcPr>
          <w:p w14:paraId="71657364" w14:textId="77777777" w:rsidR="00B27F43" w:rsidRPr="00AD244C" w:rsidRDefault="00B27F43" w:rsidP="000352C3">
            <w:pPr>
              <w:adjustRightInd w:val="0"/>
              <w:jc w:val="both"/>
              <w:rPr>
                <w:rFonts w:ascii="Arial" w:eastAsia="Arial" w:hAnsi="Arial" w:cs="Arial"/>
                <w:b/>
                <w:sz w:val="20"/>
                <w:szCs w:val="20"/>
                <w:lang w:eastAsia="en-GB"/>
              </w:rPr>
            </w:pPr>
            <w:r w:rsidRPr="00AD244C">
              <w:rPr>
                <w:rFonts w:ascii="Arial" w:eastAsia="Arial" w:hAnsi="Arial" w:cs="Arial"/>
                <w:b/>
                <w:sz w:val="20"/>
                <w:szCs w:val="20"/>
                <w:lang w:eastAsia="en-GB"/>
              </w:rPr>
              <w:t>Telephone Response</w:t>
            </w:r>
          </w:p>
          <w:p w14:paraId="5C08AE06" w14:textId="77777777" w:rsidR="00B27F43" w:rsidRPr="00AD244C" w:rsidRDefault="00B27F43" w:rsidP="000352C3">
            <w:pPr>
              <w:adjustRightInd w:val="0"/>
              <w:jc w:val="both"/>
              <w:rPr>
                <w:rFonts w:ascii="Arial" w:eastAsia="Arial" w:hAnsi="Arial" w:cs="Arial"/>
                <w:sz w:val="20"/>
                <w:szCs w:val="20"/>
                <w:lang w:eastAsia="en-GB"/>
              </w:rPr>
            </w:pPr>
            <w:r w:rsidRPr="00AD244C">
              <w:rPr>
                <w:rFonts w:ascii="Arial" w:eastAsia="Arial" w:hAnsi="Arial" w:cs="Arial"/>
                <w:sz w:val="20"/>
                <w:szCs w:val="20"/>
                <w:lang w:eastAsia="en-GB"/>
              </w:rPr>
              <w:t>Time taken to answer telephone enquiries</w:t>
            </w:r>
          </w:p>
        </w:tc>
        <w:tc>
          <w:tcPr>
            <w:tcW w:w="3733" w:type="dxa"/>
          </w:tcPr>
          <w:p w14:paraId="54090F32" w14:textId="0CDBE9B1" w:rsidR="00B27F43" w:rsidRPr="00AD244C" w:rsidRDefault="00B27F43" w:rsidP="000352C3">
            <w:pPr>
              <w:adjustRightInd w:val="0"/>
              <w:rPr>
                <w:rFonts w:ascii="Arial" w:eastAsia="Arial" w:hAnsi="Arial" w:cs="Arial"/>
                <w:sz w:val="20"/>
                <w:szCs w:val="20"/>
                <w:lang w:eastAsia="en-GB"/>
              </w:rPr>
            </w:pPr>
            <w:r w:rsidRPr="00AD244C">
              <w:rPr>
                <w:rFonts w:ascii="Arial" w:eastAsia="Arial" w:hAnsi="Arial" w:cs="Arial"/>
                <w:sz w:val="20"/>
                <w:szCs w:val="20"/>
                <w:lang w:eastAsia="en-GB"/>
              </w:rPr>
              <w:t>80%</w:t>
            </w:r>
            <w:r w:rsidR="006C0E73">
              <w:rPr>
                <w:rFonts w:ascii="Arial" w:eastAsia="Arial" w:hAnsi="Arial" w:cs="Arial"/>
                <w:sz w:val="20"/>
                <w:szCs w:val="20"/>
                <w:lang w:eastAsia="en-GB"/>
              </w:rPr>
              <w:t xml:space="preserve"> (TBC)</w:t>
            </w:r>
            <w:r w:rsidRPr="00AD244C">
              <w:rPr>
                <w:rFonts w:ascii="Arial" w:eastAsia="Arial" w:hAnsi="Arial" w:cs="Arial"/>
                <w:sz w:val="20"/>
                <w:szCs w:val="20"/>
                <w:lang w:eastAsia="en-GB"/>
              </w:rPr>
              <w:t xml:space="preserve"> within 20 seconds</w:t>
            </w:r>
            <w:r>
              <w:rPr>
                <w:rFonts w:ascii="Arial" w:eastAsia="Arial" w:hAnsi="Arial" w:cs="Arial"/>
                <w:sz w:val="20"/>
                <w:szCs w:val="20"/>
                <w:lang w:eastAsia="en-GB"/>
              </w:rPr>
              <w:t xml:space="preserve"> of all calls to be answered</w:t>
            </w:r>
          </w:p>
        </w:tc>
      </w:tr>
      <w:tr w:rsidR="00B27F43" w:rsidRPr="002E10BA" w14:paraId="2F379E17" w14:textId="77777777" w:rsidTr="007C56EB">
        <w:trPr>
          <w:cantSplit/>
          <w:tblHeader/>
          <w:jc w:val="center"/>
        </w:trPr>
        <w:tc>
          <w:tcPr>
            <w:tcW w:w="4442" w:type="dxa"/>
          </w:tcPr>
          <w:p w14:paraId="51A56310" w14:textId="77777777" w:rsidR="00B27F43" w:rsidRPr="00AD244C" w:rsidRDefault="00B27F43" w:rsidP="000352C3">
            <w:pPr>
              <w:adjustRightInd w:val="0"/>
              <w:jc w:val="both"/>
              <w:rPr>
                <w:rFonts w:ascii="Arial" w:eastAsia="Arial" w:hAnsi="Arial" w:cs="Arial"/>
                <w:b/>
                <w:sz w:val="20"/>
                <w:szCs w:val="20"/>
                <w:lang w:eastAsia="en-GB"/>
              </w:rPr>
            </w:pPr>
            <w:r w:rsidRPr="00AD244C">
              <w:rPr>
                <w:rFonts w:ascii="Arial" w:eastAsia="Arial" w:hAnsi="Arial" w:cs="Arial"/>
                <w:b/>
                <w:sz w:val="20"/>
                <w:szCs w:val="20"/>
                <w:lang w:eastAsia="en-GB"/>
              </w:rPr>
              <w:t>Written Correspondence</w:t>
            </w:r>
          </w:p>
          <w:p w14:paraId="50D635E7" w14:textId="77777777" w:rsidR="00B27F43" w:rsidRPr="00AD244C" w:rsidRDefault="00B27F43" w:rsidP="000352C3">
            <w:pPr>
              <w:adjustRightInd w:val="0"/>
              <w:jc w:val="both"/>
              <w:rPr>
                <w:rFonts w:ascii="Arial" w:eastAsia="Arial" w:hAnsi="Arial" w:cs="Arial"/>
                <w:sz w:val="20"/>
                <w:szCs w:val="20"/>
                <w:lang w:eastAsia="en-GB"/>
              </w:rPr>
            </w:pPr>
            <w:r w:rsidRPr="00AD244C">
              <w:rPr>
                <w:rFonts w:ascii="Arial" w:eastAsia="Arial" w:hAnsi="Arial" w:cs="Arial"/>
                <w:sz w:val="20"/>
                <w:szCs w:val="20"/>
                <w:lang w:eastAsia="en-GB"/>
              </w:rPr>
              <w:t>Handling of enquiries</w:t>
            </w:r>
          </w:p>
        </w:tc>
        <w:tc>
          <w:tcPr>
            <w:tcW w:w="3733" w:type="dxa"/>
          </w:tcPr>
          <w:p w14:paraId="44DEB7A2" w14:textId="77777777" w:rsidR="00B27F43" w:rsidRPr="00AD244C" w:rsidRDefault="00B27F43" w:rsidP="000352C3">
            <w:pPr>
              <w:adjustRightInd w:val="0"/>
              <w:rPr>
                <w:rFonts w:ascii="Arial" w:eastAsia="Arial" w:hAnsi="Arial" w:cs="Arial"/>
                <w:sz w:val="20"/>
                <w:szCs w:val="20"/>
                <w:lang w:eastAsia="en-GB"/>
              </w:rPr>
            </w:pPr>
            <w:r w:rsidRPr="00AD244C">
              <w:rPr>
                <w:rFonts w:ascii="Arial" w:eastAsia="Arial" w:hAnsi="Arial" w:cs="Arial"/>
                <w:sz w:val="20"/>
                <w:szCs w:val="20"/>
                <w:lang w:eastAsia="en-GB"/>
              </w:rPr>
              <w:t>Replied to or acknowledged within 7 working days</w:t>
            </w:r>
          </w:p>
        </w:tc>
      </w:tr>
      <w:tr w:rsidR="00B27F43" w:rsidRPr="002E10BA" w14:paraId="3A4370E0" w14:textId="77777777" w:rsidTr="007C56EB">
        <w:trPr>
          <w:cantSplit/>
          <w:tblHeader/>
          <w:jc w:val="center"/>
        </w:trPr>
        <w:tc>
          <w:tcPr>
            <w:tcW w:w="4442" w:type="dxa"/>
          </w:tcPr>
          <w:p w14:paraId="03B8A2D7" w14:textId="77777777" w:rsidR="00B27F43" w:rsidRDefault="00B27F43" w:rsidP="000352C3">
            <w:pPr>
              <w:adjustRightInd w:val="0"/>
              <w:jc w:val="both"/>
              <w:rPr>
                <w:rFonts w:ascii="Arial" w:eastAsia="Arial" w:hAnsi="Arial" w:cs="Arial"/>
                <w:b/>
                <w:sz w:val="20"/>
                <w:szCs w:val="20"/>
                <w:lang w:eastAsia="en-GB"/>
              </w:rPr>
            </w:pPr>
            <w:r>
              <w:rPr>
                <w:rFonts w:ascii="Arial" w:eastAsia="Arial" w:hAnsi="Arial" w:cs="Arial"/>
                <w:b/>
                <w:sz w:val="20"/>
                <w:szCs w:val="20"/>
                <w:lang w:eastAsia="en-GB"/>
              </w:rPr>
              <w:t>Complaints</w:t>
            </w:r>
          </w:p>
          <w:p w14:paraId="5D4BB459" w14:textId="77777777" w:rsidR="00B27F43" w:rsidRPr="00A2163D" w:rsidRDefault="00B27F43" w:rsidP="000352C3">
            <w:pPr>
              <w:adjustRightInd w:val="0"/>
              <w:jc w:val="both"/>
              <w:rPr>
                <w:rFonts w:ascii="Arial" w:eastAsia="Arial" w:hAnsi="Arial" w:cs="Arial"/>
                <w:sz w:val="20"/>
                <w:szCs w:val="20"/>
                <w:lang w:eastAsia="en-GB"/>
              </w:rPr>
            </w:pPr>
            <w:r w:rsidRPr="00A2163D">
              <w:rPr>
                <w:rFonts w:ascii="Arial" w:eastAsia="Arial" w:hAnsi="Arial" w:cs="Arial"/>
                <w:sz w:val="20"/>
                <w:szCs w:val="20"/>
                <w:lang w:eastAsia="en-GB"/>
              </w:rPr>
              <w:t>Handling of complaints</w:t>
            </w:r>
          </w:p>
          <w:p w14:paraId="3C52948C" w14:textId="77777777" w:rsidR="00B27F43" w:rsidRPr="00AD244C" w:rsidRDefault="00B27F43" w:rsidP="000352C3">
            <w:pPr>
              <w:adjustRightInd w:val="0"/>
              <w:jc w:val="both"/>
              <w:rPr>
                <w:rFonts w:ascii="Arial" w:eastAsia="Arial" w:hAnsi="Arial" w:cs="Arial"/>
                <w:b/>
                <w:sz w:val="20"/>
                <w:szCs w:val="20"/>
                <w:lang w:eastAsia="en-GB"/>
              </w:rPr>
            </w:pPr>
          </w:p>
        </w:tc>
        <w:tc>
          <w:tcPr>
            <w:tcW w:w="3733" w:type="dxa"/>
          </w:tcPr>
          <w:p w14:paraId="47198D02" w14:textId="77777777" w:rsidR="00B27F43" w:rsidRPr="00AD244C" w:rsidRDefault="00B27F43" w:rsidP="000352C3">
            <w:pPr>
              <w:adjustRightInd w:val="0"/>
              <w:rPr>
                <w:rFonts w:ascii="Arial" w:eastAsia="Arial" w:hAnsi="Arial" w:cs="Arial"/>
                <w:sz w:val="20"/>
                <w:szCs w:val="20"/>
                <w:lang w:eastAsia="en-GB"/>
              </w:rPr>
            </w:pPr>
            <w:r w:rsidRPr="00AD244C">
              <w:rPr>
                <w:rFonts w:ascii="Arial" w:eastAsia="Arial" w:hAnsi="Arial" w:cs="Arial"/>
                <w:sz w:val="20"/>
                <w:szCs w:val="20"/>
                <w:lang w:eastAsia="en-GB"/>
              </w:rPr>
              <w:t>Re</w:t>
            </w:r>
            <w:r>
              <w:rPr>
                <w:rFonts w:ascii="Arial" w:eastAsia="Arial" w:hAnsi="Arial" w:cs="Arial"/>
                <w:sz w:val="20"/>
                <w:szCs w:val="20"/>
                <w:lang w:eastAsia="en-GB"/>
              </w:rPr>
              <w:t xml:space="preserve">solved with a written response provided </w:t>
            </w:r>
            <w:r w:rsidRPr="00AD244C">
              <w:rPr>
                <w:rFonts w:ascii="Arial" w:eastAsia="Arial" w:hAnsi="Arial" w:cs="Arial"/>
                <w:sz w:val="20"/>
                <w:szCs w:val="20"/>
                <w:lang w:eastAsia="en-GB"/>
              </w:rPr>
              <w:t>within 7 working days</w:t>
            </w:r>
          </w:p>
        </w:tc>
      </w:tr>
    </w:tbl>
    <w:p w14:paraId="484E1179" w14:textId="77777777" w:rsidR="00B27F43" w:rsidRPr="002E10BA" w:rsidRDefault="00B27F43" w:rsidP="00B27F43">
      <w:pPr>
        <w:pStyle w:val="Header"/>
        <w:tabs>
          <w:tab w:val="clear" w:pos="4153"/>
          <w:tab w:val="clear" w:pos="8306"/>
        </w:tabs>
        <w:ind w:left="567" w:hanging="567"/>
        <w:jc w:val="both"/>
        <w:rPr>
          <w:rFonts w:eastAsia="Arial" w:cs="Arial"/>
          <w:szCs w:val="22"/>
          <w:lang w:eastAsia="en-GB"/>
        </w:rPr>
      </w:pPr>
    </w:p>
    <w:tbl>
      <w:tblPr>
        <w:tblW w:w="81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47"/>
        <w:gridCol w:w="3780"/>
      </w:tblGrid>
      <w:tr w:rsidR="00B27F43" w:rsidRPr="002E10BA" w14:paraId="4A61FAFA" w14:textId="77777777" w:rsidTr="000352C3">
        <w:trPr>
          <w:cantSplit/>
          <w:tblHeader/>
          <w:jc w:val="center"/>
        </w:trPr>
        <w:tc>
          <w:tcPr>
            <w:tcW w:w="4347" w:type="dxa"/>
            <w:shd w:val="clear" w:color="auto" w:fill="D9D9D9"/>
          </w:tcPr>
          <w:p w14:paraId="76012F76" w14:textId="77777777" w:rsidR="00B27F43" w:rsidRDefault="00B27F43" w:rsidP="000352C3">
            <w:pPr>
              <w:keepNext/>
              <w:adjustRightInd w:val="0"/>
              <w:jc w:val="center"/>
              <w:rPr>
                <w:rFonts w:ascii="Arial" w:eastAsia="Arial" w:hAnsi="Arial" w:cs="Arial"/>
                <w:b/>
                <w:sz w:val="22"/>
                <w:szCs w:val="22"/>
                <w:lang w:eastAsia="en-GB"/>
              </w:rPr>
            </w:pPr>
            <w:r>
              <w:rPr>
                <w:rFonts w:ascii="Arial" w:eastAsia="Arial" w:hAnsi="Arial" w:cs="Arial"/>
                <w:b/>
                <w:sz w:val="22"/>
                <w:szCs w:val="22"/>
                <w:lang w:eastAsia="en-GB"/>
              </w:rPr>
              <w:t>Core</w:t>
            </w:r>
          </w:p>
          <w:p w14:paraId="2686C046" w14:textId="77777777" w:rsidR="00B27F43" w:rsidRPr="002E10BA" w:rsidRDefault="00B27F43" w:rsidP="000352C3">
            <w:pPr>
              <w:keepNext/>
              <w:adjustRightInd w:val="0"/>
              <w:jc w:val="center"/>
              <w:rPr>
                <w:rFonts w:ascii="Arial" w:eastAsia="Arial" w:hAnsi="Arial" w:cs="Arial"/>
                <w:b/>
                <w:sz w:val="22"/>
                <w:szCs w:val="22"/>
                <w:lang w:eastAsia="en-GB"/>
              </w:rPr>
            </w:pPr>
            <w:r w:rsidRPr="002E10BA">
              <w:rPr>
                <w:rFonts w:ascii="Arial" w:eastAsia="Arial" w:hAnsi="Arial" w:cs="Arial"/>
                <w:b/>
                <w:sz w:val="22"/>
                <w:szCs w:val="22"/>
                <w:lang w:eastAsia="en-GB"/>
              </w:rPr>
              <w:t>Non-Operational KPI’s</w:t>
            </w:r>
          </w:p>
        </w:tc>
        <w:tc>
          <w:tcPr>
            <w:tcW w:w="3780" w:type="dxa"/>
            <w:shd w:val="clear" w:color="auto" w:fill="D9D9D9"/>
          </w:tcPr>
          <w:p w14:paraId="1A8B0164" w14:textId="77777777" w:rsidR="00B27F43" w:rsidRDefault="00B27F43" w:rsidP="000352C3">
            <w:pPr>
              <w:keepNext/>
              <w:adjustRightInd w:val="0"/>
              <w:jc w:val="center"/>
              <w:rPr>
                <w:rFonts w:ascii="Arial" w:eastAsia="Arial" w:hAnsi="Arial" w:cs="Arial"/>
                <w:b/>
                <w:sz w:val="22"/>
                <w:szCs w:val="22"/>
                <w:lang w:eastAsia="en-GB"/>
              </w:rPr>
            </w:pPr>
            <w:r>
              <w:rPr>
                <w:rFonts w:ascii="Arial" w:eastAsia="Arial" w:hAnsi="Arial" w:cs="Arial"/>
                <w:b/>
                <w:sz w:val="22"/>
                <w:szCs w:val="22"/>
                <w:lang w:eastAsia="en-GB"/>
              </w:rPr>
              <w:t>Required</w:t>
            </w:r>
          </w:p>
          <w:p w14:paraId="61C12980" w14:textId="77777777" w:rsidR="00B27F43" w:rsidRPr="002E10BA" w:rsidRDefault="00B27F43" w:rsidP="000352C3">
            <w:pPr>
              <w:keepNext/>
              <w:adjustRightInd w:val="0"/>
              <w:jc w:val="center"/>
              <w:rPr>
                <w:rFonts w:ascii="Arial" w:eastAsia="Arial" w:hAnsi="Arial" w:cs="Arial"/>
                <w:b/>
                <w:sz w:val="22"/>
                <w:szCs w:val="22"/>
                <w:lang w:eastAsia="en-GB"/>
              </w:rPr>
            </w:pPr>
            <w:r w:rsidRPr="002E10BA">
              <w:rPr>
                <w:rFonts w:ascii="Arial" w:eastAsia="Arial" w:hAnsi="Arial" w:cs="Arial"/>
                <w:b/>
                <w:sz w:val="22"/>
                <w:szCs w:val="22"/>
                <w:lang w:eastAsia="en-GB"/>
              </w:rPr>
              <w:t>Service Level</w:t>
            </w:r>
            <w:r w:rsidRPr="002E10BA">
              <w:rPr>
                <w:rFonts w:ascii="Arial" w:eastAsia="Arial" w:hAnsi="Arial" w:cs="Arial"/>
                <w:sz w:val="22"/>
                <w:szCs w:val="22"/>
                <w:highlight w:val="cyan"/>
                <w:lang w:eastAsia="en-GB"/>
              </w:rPr>
              <w:t xml:space="preserve"> </w:t>
            </w:r>
          </w:p>
        </w:tc>
      </w:tr>
      <w:tr w:rsidR="00B27F43" w:rsidRPr="002E10BA" w14:paraId="757E30E1" w14:textId="77777777" w:rsidTr="000352C3">
        <w:trPr>
          <w:cantSplit/>
          <w:tblHeader/>
          <w:jc w:val="center"/>
        </w:trPr>
        <w:tc>
          <w:tcPr>
            <w:tcW w:w="4347" w:type="dxa"/>
          </w:tcPr>
          <w:p w14:paraId="2BE61CBE" w14:textId="77777777" w:rsidR="00B27F43" w:rsidRPr="00AD244C" w:rsidRDefault="00B27F43" w:rsidP="000352C3">
            <w:pPr>
              <w:adjustRightInd w:val="0"/>
              <w:jc w:val="both"/>
              <w:rPr>
                <w:rFonts w:ascii="Arial" w:eastAsia="Arial" w:hAnsi="Arial" w:cs="Arial"/>
                <w:sz w:val="20"/>
                <w:szCs w:val="20"/>
                <w:lang w:eastAsia="en-GB"/>
              </w:rPr>
            </w:pPr>
            <w:r w:rsidRPr="00AD244C">
              <w:rPr>
                <w:rFonts w:ascii="Arial" w:eastAsia="Arial" w:hAnsi="Arial" w:cs="Arial"/>
                <w:b/>
                <w:sz w:val="20"/>
                <w:szCs w:val="20"/>
                <w:lang w:eastAsia="en-GB"/>
              </w:rPr>
              <w:t>Monthly Reports</w:t>
            </w:r>
            <w:r w:rsidRPr="00AD244C">
              <w:rPr>
                <w:rFonts w:ascii="Arial" w:eastAsia="Arial" w:hAnsi="Arial" w:cs="Arial"/>
                <w:sz w:val="20"/>
                <w:szCs w:val="20"/>
                <w:lang w:eastAsia="en-GB"/>
              </w:rPr>
              <w:t xml:space="preserve"> :</w:t>
            </w:r>
          </w:p>
          <w:p w14:paraId="35E96949" w14:textId="77777777" w:rsidR="00B27F43" w:rsidRPr="00AD244C" w:rsidRDefault="00B27F43" w:rsidP="000352C3">
            <w:pPr>
              <w:adjustRightInd w:val="0"/>
              <w:jc w:val="both"/>
              <w:rPr>
                <w:rFonts w:ascii="Arial" w:eastAsia="Arial" w:hAnsi="Arial" w:cs="Arial"/>
                <w:sz w:val="20"/>
                <w:szCs w:val="20"/>
                <w:lang w:eastAsia="en-GB"/>
              </w:rPr>
            </w:pPr>
            <w:r w:rsidRPr="00AD244C">
              <w:rPr>
                <w:rFonts w:ascii="Arial" w:eastAsia="Arial" w:hAnsi="Arial" w:cs="Arial"/>
                <w:sz w:val="20"/>
                <w:szCs w:val="20"/>
                <w:lang w:eastAsia="en-GB"/>
              </w:rPr>
              <w:t>System generated report, produced and despatched from close of month end</w:t>
            </w:r>
          </w:p>
        </w:tc>
        <w:tc>
          <w:tcPr>
            <w:tcW w:w="3780" w:type="dxa"/>
          </w:tcPr>
          <w:p w14:paraId="5678DB34" w14:textId="77777777" w:rsidR="00B27F43" w:rsidRPr="00AD244C" w:rsidRDefault="00B27F43" w:rsidP="000352C3">
            <w:pPr>
              <w:adjustRightInd w:val="0"/>
              <w:rPr>
                <w:rFonts w:ascii="Arial" w:eastAsia="Arial" w:hAnsi="Arial" w:cs="Arial"/>
                <w:sz w:val="20"/>
                <w:szCs w:val="20"/>
                <w:lang w:eastAsia="en-GB"/>
              </w:rPr>
            </w:pPr>
            <w:r w:rsidRPr="00AD244C">
              <w:rPr>
                <w:rFonts w:ascii="Arial" w:eastAsia="Arial" w:hAnsi="Arial" w:cs="Arial"/>
                <w:sz w:val="20"/>
                <w:szCs w:val="20"/>
                <w:lang w:eastAsia="en-GB"/>
              </w:rPr>
              <w:t>Within 1-7 working days</w:t>
            </w:r>
          </w:p>
        </w:tc>
      </w:tr>
      <w:tr w:rsidR="00B27F43" w:rsidRPr="002E10BA" w14:paraId="23DB6E8D" w14:textId="77777777" w:rsidTr="000352C3">
        <w:trPr>
          <w:cantSplit/>
          <w:tblHeader/>
          <w:jc w:val="center"/>
        </w:trPr>
        <w:tc>
          <w:tcPr>
            <w:tcW w:w="4347" w:type="dxa"/>
          </w:tcPr>
          <w:p w14:paraId="05262386" w14:textId="77777777" w:rsidR="00B27F43" w:rsidRPr="00AD244C" w:rsidRDefault="00B27F43" w:rsidP="000352C3">
            <w:pPr>
              <w:adjustRightInd w:val="0"/>
              <w:ind w:firstLine="34"/>
              <w:jc w:val="both"/>
              <w:rPr>
                <w:rFonts w:ascii="Arial" w:eastAsia="Arial" w:hAnsi="Arial" w:cs="Arial"/>
                <w:sz w:val="20"/>
                <w:szCs w:val="20"/>
                <w:lang w:eastAsia="en-GB"/>
              </w:rPr>
            </w:pPr>
            <w:r w:rsidRPr="00AD244C">
              <w:rPr>
                <w:rFonts w:ascii="Arial" w:eastAsia="Arial" w:hAnsi="Arial" w:cs="Arial"/>
                <w:b/>
                <w:sz w:val="20"/>
                <w:szCs w:val="20"/>
                <w:lang w:eastAsia="en-GB"/>
              </w:rPr>
              <w:t>Management Report</w:t>
            </w:r>
            <w:r w:rsidRPr="00AD244C">
              <w:rPr>
                <w:rFonts w:ascii="Arial" w:eastAsia="Arial" w:hAnsi="Arial" w:cs="Arial"/>
                <w:sz w:val="20"/>
                <w:szCs w:val="20"/>
                <w:lang w:eastAsia="en-GB"/>
              </w:rPr>
              <w:t xml:space="preserve"> – produced and despatched from close of month end</w:t>
            </w:r>
          </w:p>
        </w:tc>
        <w:tc>
          <w:tcPr>
            <w:tcW w:w="3780" w:type="dxa"/>
          </w:tcPr>
          <w:p w14:paraId="232D81DB" w14:textId="77777777" w:rsidR="00B27F43" w:rsidRPr="00AD244C" w:rsidRDefault="00B27F43" w:rsidP="000352C3">
            <w:pPr>
              <w:adjustRightInd w:val="0"/>
              <w:rPr>
                <w:rFonts w:ascii="Arial" w:eastAsia="Arial" w:hAnsi="Arial" w:cs="Arial"/>
                <w:sz w:val="20"/>
                <w:szCs w:val="20"/>
                <w:lang w:eastAsia="en-GB"/>
              </w:rPr>
            </w:pPr>
            <w:r w:rsidRPr="00AD244C">
              <w:rPr>
                <w:rFonts w:ascii="Arial" w:eastAsia="Arial" w:hAnsi="Arial" w:cs="Arial"/>
                <w:sz w:val="20"/>
                <w:szCs w:val="20"/>
                <w:lang w:eastAsia="en-GB"/>
              </w:rPr>
              <w:t>Within 10 working days</w:t>
            </w:r>
          </w:p>
        </w:tc>
      </w:tr>
      <w:tr w:rsidR="00B27F43" w:rsidRPr="002E10BA" w14:paraId="4E407FA3" w14:textId="77777777" w:rsidTr="000352C3">
        <w:trPr>
          <w:cantSplit/>
          <w:tblHeader/>
          <w:jc w:val="center"/>
        </w:trPr>
        <w:tc>
          <w:tcPr>
            <w:tcW w:w="4347" w:type="dxa"/>
          </w:tcPr>
          <w:p w14:paraId="342CCF58" w14:textId="77777777" w:rsidR="00B27F43" w:rsidRPr="00AD244C" w:rsidRDefault="00B27F43" w:rsidP="000352C3">
            <w:pPr>
              <w:adjustRightInd w:val="0"/>
              <w:jc w:val="both"/>
              <w:rPr>
                <w:rFonts w:ascii="Arial" w:eastAsia="Arial" w:hAnsi="Arial" w:cs="Arial"/>
                <w:sz w:val="20"/>
                <w:szCs w:val="20"/>
                <w:lang w:eastAsia="en-GB"/>
              </w:rPr>
            </w:pPr>
          </w:p>
        </w:tc>
        <w:tc>
          <w:tcPr>
            <w:tcW w:w="3780" w:type="dxa"/>
          </w:tcPr>
          <w:p w14:paraId="361B3EAF" w14:textId="77777777" w:rsidR="00B27F43" w:rsidRPr="00AD244C" w:rsidRDefault="00B27F43" w:rsidP="000352C3">
            <w:pPr>
              <w:adjustRightInd w:val="0"/>
              <w:rPr>
                <w:rFonts w:ascii="Arial" w:eastAsia="Arial" w:hAnsi="Arial" w:cs="Arial"/>
                <w:sz w:val="20"/>
                <w:szCs w:val="20"/>
                <w:lang w:eastAsia="en-GB"/>
              </w:rPr>
            </w:pPr>
          </w:p>
        </w:tc>
      </w:tr>
    </w:tbl>
    <w:p w14:paraId="1B6D75AC" w14:textId="77777777" w:rsidR="00B27F43" w:rsidRPr="002E10BA" w:rsidRDefault="00B27F43" w:rsidP="00B27F43">
      <w:pPr>
        <w:pStyle w:val="Header"/>
        <w:tabs>
          <w:tab w:val="clear" w:pos="4153"/>
          <w:tab w:val="clear" w:pos="8306"/>
        </w:tabs>
        <w:ind w:left="567" w:hanging="567"/>
        <w:jc w:val="both"/>
        <w:rPr>
          <w:rFonts w:cs="Arial"/>
          <w:iCs/>
          <w:szCs w:val="22"/>
        </w:rPr>
      </w:pPr>
    </w:p>
    <w:p w14:paraId="5147F8B6" w14:textId="77777777" w:rsidR="00B27F43" w:rsidRPr="002E10BA" w:rsidRDefault="00B27F43" w:rsidP="00B27F43">
      <w:pPr>
        <w:ind w:left="720" w:hanging="720"/>
        <w:jc w:val="both"/>
        <w:rPr>
          <w:rFonts w:ascii="Arial" w:hAnsi="Arial" w:cs="Arial"/>
          <w:iCs/>
          <w:sz w:val="22"/>
          <w:szCs w:val="22"/>
        </w:rPr>
      </w:pPr>
      <w:r>
        <w:rPr>
          <w:rFonts w:ascii="Arial" w:hAnsi="Arial" w:cs="Arial"/>
          <w:iCs/>
          <w:sz w:val="22"/>
          <w:szCs w:val="22"/>
        </w:rPr>
        <w:t>7</w:t>
      </w:r>
      <w:r w:rsidRPr="002E10BA">
        <w:rPr>
          <w:rFonts w:ascii="Arial" w:hAnsi="Arial" w:cs="Arial"/>
          <w:iCs/>
          <w:sz w:val="22"/>
          <w:szCs w:val="22"/>
        </w:rPr>
        <w:t>.2</w:t>
      </w:r>
      <w:r w:rsidRPr="002E10BA">
        <w:rPr>
          <w:rFonts w:ascii="Arial" w:hAnsi="Arial" w:cs="Arial"/>
          <w:iCs/>
          <w:sz w:val="22"/>
          <w:szCs w:val="22"/>
        </w:rPr>
        <w:tab/>
        <w:t xml:space="preserve">The </w:t>
      </w:r>
      <w:r w:rsidR="008D06C7">
        <w:rPr>
          <w:rFonts w:ascii="Arial" w:hAnsi="Arial" w:cs="Arial"/>
          <w:iCs/>
          <w:sz w:val="22"/>
          <w:szCs w:val="22"/>
        </w:rPr>
        <w:t>Concessionaire</w:t>
      </w:r>
      <w:r w:rsidR="000C24D8" w:rsidRPr="00837D4D">
        <w:rPr>
          <w:rFonts w:ascii="Arial" w:hAnsi="Arial" w:cs="Arial"/>
          <w:sz w:val="22"/>
          <w:szCs w:val="22"/>
        </w:rPr>
        <w:t xml:space="preserve"> </w:t>
      </w:r>
      <w:r w:rsidRPr="002E10BA">
        <w:rPr>
          <w:rFonts w:ascii="Arial" w:hAnsi="Arial" w:cs="Arial"/>
          <w:iCs/>
          <w:sz w:val="22"/>
          <w:szCs w:val="22"/>
        </w:rPr>
        <w:t xml:space="preserve">is encouraged to submit </w:t>
      </w:r>
      <w:r>
        <w:rPr>
          <w:rFonts w:ascii="Arial" w:hAnsi="Arial" w:cs="Arial"/>
          <w:iCs/>
          <w:sz w:val="22"/>
          <w:szCs w:val="22"/>
        </w:rPr>
        <w:t>proposals</w:t>
      </w:r>
      <w:r w:rsidRPr="002E10BA">
        <w:rPr>
          <w:rFonts w:ascii="Arial" w:hAnsi="Arial" w:cs="Arial"/>
          <w:iCs/>
          <w:sz w:val="22"/>
          <w:szCs w:val="22"/>
        </w:rPr>
        <w:t xml:space="preserve"> for </w:t>
      </w:r>
      <w:r>
        <w:rPr>
          <w:rFonts w:ascii="Arial" w:hAnsi="Arial" w:cs="Arial"/>
          <w:iCs/>
          <w:sz w:val="22"/>
          <w:szCs w:val="22"/>
        </w:rPr>
        <w:t xml:space="preserve">any additional and </w:t>
      </w:r>
      <w:r w:rsidRPr="002E10BA">
        <w:rPr>
          <w:rFonts w:ascii="Arial" w:hAnsi="Arial" w:cs="Arial"/>
          <w:iCs/>
          <w:sz w:val="22"/>
          <w:szCs w:val="22"/>
        </w:rPr>
        <w:t>appropriate KPI</w:t>
      </w:r>
      <w:r>
        <w:rPr>
          <w:rFonts w:ascii="Arial" w:hAnsi="Arial" w:cs="Arial"/>
          <w:iCs/>
          <w:sz w:val="22"/>
          <w:szCs w:val="22"/>
        </w:rPr>
        <w:t>’</w:t>
      </w:r>
      <w:r w:rsidRPr="002E10BA">
        <w:rPr>
          <w:rFonts w:ascii="Arial" w:hAnsi="Arial" w:cs="Arial"/>
          <w:iCs/>
          <w:sz w:val="22"/>
          <w:szCs w:val="22"/>
        </w:rPr>
        <w:t>s t</w:t>
      </w:r>
      <w:r>
        <w:rPr>
          <w:rFonts w:ascii="Arial" w:hAnsi="Arial" w:cs="Arial"/>
          <w:iCs/>
          <w:sz w:val="22"/>
          <w:szCs w:val="22"/>
        </w:rPr>
        <w:t>hey believe</w:t>
      </w:r>
      <w:r w:rsidRPr="002E10BA">
        <w:rPr>
          <w:rFonts w:ascii="Arial" w:hAnsi="Arial" w:cs="Arial"/>
          <w:iCs/>
          <w:sz w:val="22"/>
          <w:szCs w:val="22"/>
        </w:rPr>
        <w:t xml:space="preserve"> </w:t>
      </w:r>
      <w:r>
        <w:rPr>
          <w:rFonts w:ascii="Arial" w:hAnsi="Arial" w:cs="Arial"/>
          <w:iCs/>
          <w:sz w:val="22"/>
          <w:szCs w:val="22"/>
        </w:rPr>
        <w:t xml:space="preserve">fully </w:t>
      </w:r>
      <w:r w:rsidRPr="002E10BA">
        <w:rPr>
          <w:rFonts w:ascii="Arial" w:hAnsi="Arial" w:cs="Arial"/>
          <w:iCs/>
          <w:sz w:val="22"/>
          <w:szCs w:val="22"/>
        </w:rPr>
        <w:t>cover</w:t>
      </w:r>
      <w:r>
        <w:rPr>
          <w:rFonts w:ascii="Arial" w:hAnsi="Arial" w:cs="Arial"/>
          <w:iCs/>
          <w:sz w:val="22"/>
          <w:szCs w:val="22"/>
        </w:rPr>
        <w:t>s</w:t>
      </w:r>
      <w:r w:rsidRPr="002E10BA">
        <w:rPr>
          <w:rFonts w:ascii="Arial" w:hAnsi="Arial" w:cs="Arial"/>
          <w:iCs/>
          <w:sz w:val="22"/>
          <w:szCs w:val="22"/>
        </w:rPr>
        <w:t xml:space="preserve"> the breadth of business described above. </w:t>
      </w:r>
    </w:p>
    <w:p w14:paraId="511D44EB" w14:textId="77777777" w:rsidR="00B27F43" w:rsidRPr="00AD244C" w:rsidRDefault="00B27F43" w:rsidP="00B27F43">
      <w:pPr>
        <w:ind w:left="720" w:hanging="720"/>
        <w:jc w:val="both"/>
        <w:rPr>
          <w:rFonts w:ascii="Arial" w:hAnsi="Arial" w:cs="Arial"/>
          <w:iCs/>
          <w:sz w:val="22"/>
          <w:szCs w:val="22"/>
        </w:rPr>
      </w:pPr>
    </w:p>
    <w:p w14:paraId="6AE9CD4D" w14:textId="77777777" w:rsidR="00B27F43" w:rsidRPr="001935A1" w:rsidRDefault="00B27F43" w:rsidP="00B27F43">
      <w:pPr>
        <w:ind w:left="720" w:hanging="720"/>
        <w:jc w:val="both"/>
        <w:rPr>
          <w:rFonts w:ascii="Arial" w:hAnsi="Arial" w:cs="Arial"/>
          <w:iCs/>
          <w:color w:val="FF0000"/>
          <w:sz w:val="22"/>
          <w:szCs w:val="22"/>
        </w:rPr>
      </w:pPr>
      <w:r>
        <w:rPr>
          <w:rFonts w:ascii="Arial" w:hAnsi="Arial" w:cs="Arial"/>
          <w:iCs/>
          <w:sz w:val="22"/>
          <w:szCs w:val="22"/>
        </w:rPr>
        <w:t>7</w:t>
      </w:r>
      <w:r w:rsidRPr="002E10BA">
        <w:rPr>
          <w:rFonts w:ascii="Arial" w:hAnsi="Arial" w:cs="Arial"/>
          <w:iCs/>
          <w:sz w:val="22"/>
          <w:szCs w:val="22"/>
        </w:rPr>
        <w:t>.3</w:t>
      </w:r>
      <w:r w:rsidRPr="002E10BA">
        <w:rPr>
          <w:rFonts w:ascii="Arial" w:hAnsi="Arial" w:cs="Arial"/>
          <w:iCs/>
          <w:sz w:val="22"/>
          <w:szCs w:val="22"/>
        </w:rPr>
        <w:tab/>
      </w:r>
      <w:r>
        <w:rPr>
          <w:rFonts w:ascii="Arial" w:hAnsi="Arial" w:cs="Arial"/>
          <w:iCs/>
          <w:sz w:val="22"/>
          <w:szCs w:val="22"/>
        </w:rPr>
        <w:t xml:space="preserve">Any required </w:t>
      </w:r>
      <w:r w:rsidR="00CC6A96">
        <w:rPr>
          <w:rFonts w:ascii="Arial" w:hAnsi="Arial" w:cs="Arial"/>
          <w:iCs/>
          <w:sz w:val="22"/>
          <w:szCs w:val="22"/>
        </w:rPr>
        <w:t>remedies</w:t>
      </w:r>
      <w:r>
        <w:rPr>
          <w:rFonts w:ascii="Arial" w:hAnsi="Arial" w:cs="Arial"/>
          <w:iCs/>
          <w:sz w:val="22"/>
          <w:szCs w:val="22"/>
        </w:rPr>
        <w:t xml:space="preserve"> for failure to achieve KPIs will be agreed between HSE and the prospective </w:t>
      </w:r>
      <w:r w:rsidR="008D06C7">
        <w:rPr>
          <w:rFonts w:ascii="Arial" w:hAnsi="Arial" w:cs="Arial"/>
          <w:iCs/>
          <w:sz w:val="22"/>
          <w:szCs w:val="22"/>
        </w:rPr>
        <w:t>Concessionaire</w:t>
      </w:r>
      <w:r w:rsidR="000C24D8" w:rsidRPr="00837D4D">
        <w:rPr>
          <w:rFonts w:ascii="Arial" w:hAnsi="Arial" w:cs="Arial"/>
          <w:sz w:val="22"/>
          <w:szCs w:val="22"/>
        </w:rPr>
        <w:t xml:space="preserve"> </w:t>
      </w:r>
      <w:r>
        <w:rPr>
          <w:rFonts w:ascii="Arial" w:hAnsi="Arial" w:cs="Arial"/>
          <w:iCs/>
          <w:sz w:val="22"/>
          <w:szCs w:val="22"/>
        </w:rPr>
        <w:t>prior to contract initiation.</w:t>
      </w:r>
    </w:p>
    <w:p w14:paraId="2675EC53" w14:textId="77777777" w:rsidR="00B27F43" w:rsidRDefault="00B27F43">
      <w:pPr>
        <w:jc w:val="both"/>
        <w:rPr>
          <w:rFonts w:ascii="Arial" w:hAnsi="Arial" w:cs="Arial"/>
          <w:b/>
          <w:sz w:val="22"/>
          <w:szCs w:val="22"/>
        </w:rPr>
      </w:pPr>
    </w:p>
    <w:p w14:paraId="14F7EE9E" w14:textId="6BA0D868" w:rsidR="00B27F43" w:rsidRDefault="001935A1" w:rsidP="009755C9">
      <w:pPr>
        <w:ind w:left="720" w:hanging="720"/>
        <w:jc w:val="both"/>
        <w:rPr>
          <w:rFonts w:ascii="Arial" w:hAnsi="Arial" w:cs="Arial"/>
          <w:sz w:val="22"/>
          <w:szCs w:val="22"/>
        </w:rPr>
      </w:pPr>
      <w:r w:rsidRPr="001935A1">
        <w:rPr>
          <w:rFonts w:ascii="Arial" w:hAnsi="Arial" w:cs="Arial"/>
          <w:sz w:val="22"/>
          <w:szCs w:val="22"/>
        </w:rPr>
        <w:t>7.4</w:t>
      </w:r>
      <w:r w:rsidRPr="001935A1">
        <w:rPr>
          <w:rFonts w:ascii="Arial" w:hAnsi="Arial" w:cs="Arial"/>
          <w:sz w:val="22"/>
          <w:szCs w:val="22"/>
        </w:rPr>
        <w:tab/>
      </w:r>
      <w:r>
        <w:rPr>
          <w:rFonts w:ascii="Arial" w:hAnsi="Arial" w:cs="Arial"/>
          <w:sz w:val="22"/>
          <w:szCs w:val="22"/>
        </w:rPr>
        <w:t xml:space="preserve">In the event that the </w:t>
      </w:r>
      <w:r w:rsidR="008D06C7">
        <w:rPr>
          <w:rFonts w:ascii="Arial" w:hAnsi="Arial" w:cs="Arial"/>
          <w:iCs/>
          <w:sz w:val="22"/>
          <w:szCs w:val="22"/>
        </w:rPr>
        <w:t>Concessionaire</w:t>
      </w:r>
      <w:r w:rsidR="000C24D8" w:rsidRPr="00837D4D">
        <w:rPr>
          <w:rFonts w:ascii="Arial" w:hAnsi="Arial" w:cs="Arial"/>
          <w:sz w:val="22"/>
          <w:szCs w:val="22"/>
        </w:rPr>
        <w:t xml:space="preserve"> </w:t>
      </w:r>
      <w:r>
        <w:rPr>
          <w:rFonts w:ascii="Arial" w:hAnsi="Arial" w:cs="Arial"/>
          <w:sz w:val="22"/>
          <w:szCs w:val="22"/>
        </w:rPr>
        <w:t xml:space="preserve">fails to achieve any KPI, the </w:t>
      </w:r>
      <w:r w:rsidR="008D06C7">
        <w:rPr>
          <w:rFonts w:ascii="Arial" w:hAnsi="Arial" w:cs="Arial"/>
          <w:iCs/>
          <w:sz w:val="22"/>
          <w:szCs w:val="22"/>
        </w:rPr>
        <w:t>Concessionaire</w:t>
      </w:r>
      <w:r w:rsidR="000C24D8" w:rsidRPr="00837D4D">
        <w:rPr>
          <w:rFonts w:ascii="Arial" w:hAnsi="Arial" w:cs="Arial"/>
          <w:sz w:val="22"/>
          <w:szCs w:val="22"/>
        </w:rPr>
        <w:t xml:space="preserve"> </w:t>
      </w:r>
      <w:r>
        <w:rPr>
          <w:rFonts w:ascii="Arial" w:hAnsi="Arial" w:cs="Arial"/>
          <w:sz w:val="22"/>
          <w:szCs w:val="22"/>
        </w:rPr>
        <w:t xml:space="preserve">shall provide a draft Rectification Plan aimed at </w:t>
      </w:r>
      <w:r w:rsidR="009755C9">
        <w:rPr>
          <w:rFonts w:ascii="Arial" w:hAnsi="Arial" w:cs="Arial"/>
          <w:sz w:val="22"/>
          <w:szCs w:val="22"/>
        </w:rPr>
        <w:t xml:space="preserve">rectifying </w:t>
      </w:r>
      <w:r w:rsidR="009755C9">
        <w:rPr>
          <w:rFonts w:ascii="Arial" w:hAnsi="Arial" w:cs="Arial"/>
          <w:sz w:val="22"/>
          <w:szCs w:val="22"/>
        </w:rPr>
        <w:tab/>
      </w:r>
      <w:r>
        <w:rPr>
          <w:rFonts w:ascii="Arial" w:hAnsi="Arial" w:cs="Arial"/>
          <w:sz w:val="22"/>
          <w:szCs w:val="22"/>
        </w:rPr>
        <w:t xml:space="preserve">the KPI failure for HSE’s consideration. If the </w:t>
      </w:r>
      <w:r w:rsidR="008D06C7">
        <w:rPr>
          <w:rFonts w:ascii="Arial" w:hAnsi="Arial" w:cs="Arial"/>
          <w:iCs/>
          <w:sz w:val="22"/>
          <w:szCs w:val="22"/>
        </w:rPr>
        <w:t>Concessionaire</w:t>
      </w:r>
      <w:r w:rsidR="000C24D8" w:rsidRPr="00837D4D">
        <w:rPr>
          <w:rFonts w:ascii="Arial" w:hAnsi="Arial" w:cs="Arial"/>
          <w:sz w:val="22"/>
          <w:szCs w:val="22"/>
        </w:rPr>
        <w:t xml:space="preserve"> </w:t>
      </w:r>
      <w:r>
        <w:rPr>
          <w:rFonts w:ascii="Arial" w:hAnsi="Arial" w:cs="Arial"/>
          <w:sz w:val="22"/>
          <w:szCs w:val="22"/>
        </w:rPr>
        <w:t xml:space="preserve">fails to </w:t>
      </w:r>
      <w:r>
        <w:rPr>
          <w:rFonts w:ascii="Arial" w:hAnsi="Arial" w:cs="Arial"/>
          <w:sz w:val="22"/>
          <w:szCs w:val="22"/>
        </w:rPr>
        <w:tab/>
        <w:t xml:space="preserve">provide the draft Rectification Plan or fails to remedy the KPI failure, HSE </w:t>
      </w:r>
      <w:r>
        <w:rPr>
          <w:rFonts w:ascii="Arial" w:hAnsi="Arial" w:cs="Arial"/>
          <w:sz w:val="22"/>
          <w:szCs w:val="22"/>
        </w:rPr>
        <w:tab/>
        <w:t>shall be entitled to terminate the Concession Agreement in accordance with the Concession Agreement.</w:t>
      </w:r>
      <w:r w:rsidR="00CC6A96">
        <w:rPr>
          <w:rFonts w:ascii="Arial" w:hAnsi="Arial" w:cs="Arial"/>
          <w:sz w:val="22"/>
          <w:szCs w:val="22"/>
        </w:rPr>
        <w:t xml:space="preserve"> </w:t>
      </w:r>
    </w:p>
    <w:p w14:paraId="0689DB4C" w14:textId="77777777" w:rsidR="00404EE9" w:rsidRPr="00321379" w:rsidRDefault="00404EE9" w:rsidP="001935A1">
      <w:pPr>
        <w:jc w:val="both"/>
        <w:rPr>
          <w:rFonts w:ascii="Arial" w:hAnsi="Arial" w:cs="Arial"/>
          <w:sz w:val="22"/>
          <w:szCs w:val="22"/>
        </w:rPr>
      </w:pPr>
    </w:p>
    <w:p w14:paraId="71AEB96A" w14:textId="77777777" w:rsidR="00321379" w:rsidRPr="00EB3E78" w:rsidRDefault="008353F7" w:rsidP="00321379">
      <w:pPr>
        <w:ind w:left="720" w:hanging="720"/>
        <w:jc w:val="both"/>
        <w:rPr>
          <w:rFonts w:ascii="Arial" w:hAnsi="Arial" w:cs="Arial"/>
          <w:sz w:val="22"/>
          <w:szCs w:val="22"/>
        </w:rPr>
      </w:pPr>
      <w:r w:rsidRPr="00EB3E78">
        <w:rPr>
          <w:rFonts w:ascii="Arial" w:hAnsi="Arial" w:cs="Arial"/>
          <w:sz w:val="22"/>
          <w:szCs w:val="22"/>
        </w:rPr>
        <w:t>7.5</w:t>
      </w:r>
      <w:r w:rsidRPr="00EB3E78">
        <w:rPr>
          <w:rFonts w:ascii="Arial" w:hAnsi="Arial" w:cs="Arial"/>
          <w:sz w:val="22"/>
          <w:szCs w:val="22"/>
        </w:rPr>
        <w:tab/>
      </w:r>
      <w:r w:rsidR="00B032CF" w:rsidRPr="00EB3E78">
        <w:rPr>
          <w:rFonts w:ascii="Arial" w:hAnsi="Arial" w:cs="Arial"/>
          <w:sz w:val="22"/>
          <w:szCs w:val="22"/>
        </w:rPr>
        <w:t xml:space="preserve">The </w:t>
      </w:r>
      <w:r w:rsidR="008D06C7" w:rsidRPr="00EB3E78">
        <w:rPr>
          <w:rFonts w:ascii="Arial" w:hAnsi="Arial" w:cs="Arial"/>
          <w:sz w:val="22"/>
          <w:szCs w:val="22"/>
        </w:rPr>
        <w:t>Concessionaire</w:t>
      </w:r>
      <w:r w:rsidR="00B032CF" w:rsidRPr="00EB3E78">
        <w:rPr>
          <w:rFonts w:ascii="Arial" w:hAnsi="Arial" w:cs="Arial"/>
          <w:sz w:val="22"/>
          <w:szCs w:val="22"/>
        </w:rPr>
        <w:t xml:space="preserve"> is required to comply with obligations under the </w:t>
      </w:r>
      <w:r w:rsidR="00CC4E56" w:rsidRPr="00EB3E78">
        <w:rPr>
          <w:rFonts w:ascii="Arial" w:hAnsi="Arial" w:cs="Arial"/>
          <w:sz w:val="22"/>
          <w:szCs w:val="22"/>
        </w:rPr>
        <w:t xml:space="preserve">concession contract </w:t>
      </w:r>
      <w:r w:rsidR="00B032CF" w:rsidRPr="00EB3E78">
        <w:rPr>
          <w:rFonts w:ascii="Arial" w:hAnsi="Arial" w:cs="Arial"/>
          <w:sz w:val="22"/>
          <w:szCs w:val="22"/>
        </w:rPr>
        <w:t xml:space="preserve">including minimum performance levels. </w:t>
      </w:r>
      <w:r w:rsidR="00321379" w:rsidRPr="00EB3E78">
        <w:rPr>
          <w:rFonts w:ascii="Arial" w:hAnsi="Arial" w:cs="Arial"/>
          <w:sz w:val="22"/>
          <w:szCs w:val="22"/>
        </w:rPr>
        <w:t xml:space="preserve">HSE also reserves the right </w:t>
      </w:r>
      <w:r w:rsidR="006C196E" w:rsidRPr="00EB3E78">
        <w:rPr>
          <w:rFonts w:ascii="Arial" w:hAnsi="Arial" w:cs="Arial"/>
          <w:sz w:val="22"/>
          <w:szCs w:val="22"/>
        </w:rPr>
        <w:t>to terminate</w:t>
      </w:r>
      <w:r w:rsidR="00321379" w:rsidRPr="00EB3E78">
        <w:rPr>
          <w:rFonts w:ascii="Arial" w:hAnsi="Arial" w:cs="Arial"/>
          <w:sz w:val="22"/>
          <w:szCs w:val="22"/>
        </w:rPr>
        <w:t xml:space="preserve"> the </w:t>
      </w:r>
      <w:r w:rsidR="00CC4E56" w:rsidRPr="00EB3E78">
        <w:rPr>
          <w:rFonts w:ascii="Arial" w:hAnsi="Arial" w:cs="Arial"/>
          <w:sz w:val="22"/>
          <w:szCs w:val="22"/>
        </w:rPr>
        <w:t xml:space="preserve">concession contract </w:t>
      </w:r>
      <w:r w:rsidR="00321379" w:rsidRPr="00EB3E78">
        <w:rPr>
          <w:rFonts w:ascii="Arial" w:hAnsi="Arial" w:cs="Arial"/>
          <w:sz w:val="22"/>
          <w:szCs w:val="22"/>
        </w:rPr>
        <w:t xml:space="preserve">if the </w:t>
      </w:r>
      <w:r w:rsidR="008D06C7" w:rsidRPr="00EB3E78">
        <w:rPr>
          <w:rFonts w:ascii="Arial" w:hAnsi="Arial" w:cs="Arial"/>
          <w:sz w:val="22"/>
          <w:szCs w:val="22"/>
        </w:rPr>
        <w:t>Concessionaire</w:t>
      </w:r>
      <w:r w:rsidR="00321379" w:rsidRPr="00EB3E78">
        <w:rPr>
          <w:rFonts w:ascii="Arial" w:hAnsi="Arial" w:cs="Arial"/>
          <w:sz w:val="22"/>
          <w:szCs w:val="22"/>
        </w:rPr>
        <w:t xml:space="preserve"> is not providing the services.  </w:t>
      </w:r>
    </w:p>
    <w:p w14:paraId="570C0A4C" w14:textId="77777777" w:rsidR="00321379" w:rsidRPr="00321379" w:rsidRDefault="00321379" w:rsidP="00321379">
      <w:pPr>
        <w:ind w:left="720" w:hanging="720"/>
        <w:jc w:val="both"/>
        <w:rPr>
          <w:rFonts w:ascii="Arial" w:hAnsi="Arial" w:cs="Arial"/>
          <w:color w:val="FF0000"/>
          <w:sz w:val="22"/>
          <w:szCs w:val="22"/>
        </w:rPr>
      </w:pPr>
    </w:p>
    <w:p w14:paraId="03F3E9F1" w14:textId="77777777" w:rsidR="00431C17" w:rsidRPr="00EB3E78" w:rsidRDefault="00321379" w:rsidP="00321379">
      <w:pPr>
        <w:ind w:left="720" w:hanging="720"/>
        <w:jc w:val="both"/>
        <w:rPr>
          <w:rFonts w:ascii="Arial" w:hAnsi="Arial" w:cs="Arial"/>
          <w:sz w:val="22"/>
          <w:szCs w:val="22"/>
        </w:rPr>
      </w:pPr>
      <w:r w:rsidRPr="00EB3E78">
        <w:rPr>
          <w:rFonts w:ascii="Arial" w:hAnsi="Arial" w:cs="Arial"/>
          <w:sz w:val="22"/>
          <w:szCs w:val="22"/>
        </w:rPr>
        <w:lastRenderedPageBreak/>
        <w:t>7.6</w:t>
      </w:r>
      <w:r w:rsidRPr="00EB3E78">
        <w:rPr>
          <w:rFonts w:ascii="Arial" w:hAnsi="Arial" w:cs="Arial"/>
          <w:sz w:val="22"/>
          <w:szCs w:val="22"/>
        </w:rPr>
        <w:tab/>
        <w:t xml:space="preserve">The </w:t>
      </w:r>
      <w:r w:rsidR="008D06C7" w:rsidRPr="00EB3E78">
        <w:rPr>
          <w:rFonts w:ascii="Arial" w:hAnsi="Arial" w:cs="Arial"/>
          <w:sz w:val="22"/>
          <w:szCs w:val="22"/>
        </w:rPr>
        <w:t>Concessionaire</w:t>
      </w:r>
      <w:r w:rsidRPr="00EB3E78">
        <w:rPr>
          <w:rFonts w:ascii="Arial" w:hAnsi="Arial" w:cs="Arial"/>
          <w:sz w:val="22"/>
          <w:szCs w:val="22"/>
        </w:rPr>
        <w:t xml:space="preserve"> is required to meet the </w:t>
      </w:r>
      <w:r w:rsidR="00B032CF" w:rsidRPr="00EB3E78">
        <w:rPr>
          <w:rFonts w:ascii="Arial" w:hAnsi="Arial" w:cs="Arial"/>
          <w:sz w:val="22"/>
          <w:szCs w:val="22"/>
        </w:rPr>
        <w:t>KPIs to ensure that the concession</w:t>
      </w:r>
      <w:r w:rsidRPr="00EB3E78">
        <w:rPr>
          <w:rFonts w:ascii="Arial" w:hAnsi="Arial" w:cs="Arial"/>
          <w:sz w:val="22"/>
          <w:szCs w:val="22"/>
        </w:rPr>
        <w:t xml:space="preserve"> maintains it’s</w:t>
      </w:r>
      <w:r w:rsidR="00B032CF" w:rsidRPr="00EB3E78">
        <w:rPr>
          <w:rFonts w:ascii="Arial" w:hAnsi="Arial" w:cs="Arial"/>
          <w:sz w:val="22"/>
          <w:szCs w:val="22"/>
        </w:rPr>
        <w:t xml:space="preserve"> the value</w:t>
      </w:r>
      <w:r w:rsidRPr="00EB3E78">
        <w:rPr>
          <w:rFonts w:ascii="Arial" w:hAnsi="Arial" w:cs="Arial"/>
          <w:sz w:val="22"/>
          <w:szCs w:val="22"/>
        </w:rPr>
        <w:t xml:space="preserve"> and appeal to customers. </w:t>
      </w:r>
      <w:r w:rsidR="00B032CF" w:rsidRPr="00EB3E78">
        <w:rPr>
          <w:rFonts w:ascii="Arial" w:hAnsi="Arial" w:cs="Arial"/>
          <w:sz w:val="22"/>
          <w:szCs w:val="22"/>
        </w:rPr>
        <w:t xml:space="preserve">HSE </w:t>
      </w:r>
      <w:r w:rsidRPr="00EB3E78">
        <w:rPr>
          <w:rFonts w:ascii="Arial" w:hAnsi="Arial" w:cs="Arial"/>
          <w:sz w:val="22"/>
          <w:szCs w:val="22"/>
        </w:rPr>
        <w:t xml:space="preserve">also requires </w:t>
      </w:r>
      <w:r w:rsidR="00B032CF" w:rsidRPr="00EB3E78">
        <w:rPr>
          <w:rFonts w:ascii="Arial" w:hAnsi="Arial" w:cs="Arial"/>
          <w:sz w:val="22"/>
          <w:szCs w:val="22"/>
        </w:rPr>
        <w:t>that existing customers obtain continuity of service.</w:t>
      </w:r>
    </w:p>
    <w:p w14:paraId="3F627E58" w14:textId="77777777" w:rsidR="00B032CF" w:rsidRPr="00321379" w:rsidRDefault="00B032CF" w:rsidP="00B032CF">
      <w:pPr>
        <w:jc w:val="both"/>
        <w:rPr>
          <w:rFonts w:ascii="Arial" w:hAnsi="Arial" w:cs="Arial"/>
          <w:sz w:val="22"/>
          <w:szCs w:val="22"/>
        </w:rPr>
      </w:pPr>
    </w:p>
    <w:p w14:paraId="4095CDDC" w14:textId="77777777" w:rsidR="00683E2B" w:rsidRPr="002E10BA" w:rsidRDefault="00B27F43">
      <w:pPr>
        <w:jc w:val="both"/>
        <w:rPr>
          <w:rFonts w:ascii="Arial" w:hAnsi="Arial" w:cs="Arial"/>
          <w:b/>
          <w:sz w:val="22"/>
          <w:szCs w:val="22"/>
        </w:rPr>
      </w:pPr>
      <w:r>
        <w:rPr>
          <w:rFonts w:ascii="Arial" w:hAnsi="Arial" w:cs="Arial"/>
          <w:b/>
          <w:sz w:val="22"/>
          <w:szCs w:val="22"/>
        </w:rPr>
        <w:t>8</w:t>
      </w:r>
      <w:r w:rsidR="00683E2B" w:rsidRPr="002E10BA">
        <w:rPr>
          <w:rFonts w:ascii="Arial" w:hAnsi="Arial" w:cs="Arial"/>
          <w:b/>
          <w:sz w:val="22"/>
          <w:szCs w:val="22"/>
        </w:rPr>
        <w:tab/>
        <w:t>CONCESSION SERVICES MODEL</w:t>
      </w:r>
    </w:p>
    <w:p w14:paraId="4E074D3C" w14:textId="77777777" w:rsidR="00683E2B" w:rsidRPr="002E10BA" w:rsidRDefault="00683E2B">
      <w:pPr>
        <w:jc w:val="both"/>
        <w:rPr>
          <w:rFonts w:ascii="Arial" w:hAnsi="Arial" w:cs="Arial"/>
          <w:b/>
          <w:sz w:val="22"/>
          <w:szCs w:val="22"/>
        </w:rPr>
      </w:pPr>
    </w:p>
    <w:p w14:paraId="092AC83F" w14:textId="0EADBAE9" w:rsidR="005D0FB7" w:rsidRPr="005D74F1" w:rsidRDefault="00B27F43" w:rsidP="007E0440">
      <w:pPr>
        <w:ind w:left="720" w:hanging="720"/>
        <w:jc w:val="both"/>
        <w:rPr>
          <w:rFonts w:ascii="Arial" w:hAnsi="Arial" w:cs="Arial"/>
          <w:sz w:val="22"/>
          <w:szCs w:val="22"/>
        </w:rPr>
      </w:pPr>
      <w:r>
        <w:rPr>
          <w:rFonts w:ascii="Arial" w:hAnsi="Arial" w:cs="Arial"/>
          <w:sz w:val="22"/>
          <w:szCs w:val="22"/>
        </w:rPr>
        <w:t>8</w:t>
      </w:r>
      <w:r w:rsidR="00683E2B" w:rsidRPr="002E10BA">
        <w:rPr>
          <w:rFonts w:ascii="Arial" w:hAnsi="Arial" w:cs="Arial"/>
          <w:sz w:val="22"/>
          <w:szCs w:val="22"/>
        </w:rPr>
        <w:t>.1</w:t>
      </w:r>
      <w:r w:rsidR="00683E2B" w:rsidRPr="002E10BA">
        <w:rPr>
          <w:rFonts w:ascii="Arial" w:hAnsi="Arial" w:cs="Arial"/>
          <w:sz w:val="22"/>
          <w:szCs w:val="22"/>
        </w:rPr>
        <w:tab/>
      </w:r>
      <w:r w:rsidR="00683E2B" w:rsidRPr="005D74F1">
        <w:rPr>
          <w:rFonts w:ascii="Arial" w:hAnsi="Arial" w:cs="Arial"/>
          <w:sz w:val="22"/>
          <w:szCs w:val="22"/>
        </w:rPr>
        <w:t xml:space="preserve">The </w:t>
      </w:r>
      <w:r w:rsidR="00354288">
        <w:rPr>
          <w:rFonts w:ascii="Arial" w:hAnsi="Arial" w:cs="Arial"/>
          <w:sz w:val="22"/>
          <w:szCs w:val="22"/>
        </w:rPr>
        <w:t xml:space="preserve">business </w:t>
      </w:r>
      <w:r w:rsidR="00683E2B" w:rsidRPr="005D74F1">
        <w:rPr>
          <w:rFonts w:ascii="Arial" w:hAnsi="Arial" w:cs="Arial"/>
          <w:sz w:val="22"/>
          <w:szCs w:val="22"/>
        </w:rPr>
        <w:t xml:space="preserve">model proposed by the HSE for this concession services agreement is that in consideration of providing the Services, the </w:t>
      </w:r>
      <w:r w:rsidR="008D06C7">
        <w:rPr>
          <w:rFonts w:ascii="Arial" w:hAnsi="Arial" w:cs="Arial"/>
          <w:sz w:val="22"/>
          <w:szCs w:val="22"/>
        </w:rPr>
        <w:t>Concessionaire</w:t>
      </w:r>
      <w:r w:rsidR="00683E2B" w:rsidRPr="005D74F1">
        <w:rPr>
          <w:rFonts w:ascii="Arial" w:hAnsi="Arial" w:cs="Arial"/>
          <w:sz w:val="22"/>
          <w:szCs w:val="22"/>
        </w:rPr>
        <w:t xml:space="preserve"> shall be entitled to retain the </w:t>
      </w:r>
      <w:r w:rsidR="008E1562" w:rsidRPr="005D74F1">
        <w:rPr>
          <w:rFonts w:ascii="Arial" w:hAnsi="Arial" w:cs="Arial"/>
          <w:sz w:val="22"/>
          <w:szCs w:val="22"/>
        </w:rPr>
        <w:t xml:space="preserve">agreed proportion of </w:t>
      </w:r>
      <w:r w:rsidR="00683E2B" w:rsidRPr="005D74F1">
        <w:rPr>
          <w:rFonts w:ascii="Arial" w:hAnsi="Arial" w:cs="Arial"/>
          <w:sz w:val="22"/>
          <w:szCs w:val="22"/>
        </w:rPr>
        <w:t xml:space="preserve">the sales of all </w:t>
      </w:r>
      <w:r w:rsidR="00E36DC9">
        <w:rPr>
          <w:rFonts w:ascii="Arial" w:hAnsi="Arial" w:cs="Arial"/>
          <w:sz w:val="22"/>
          <w:szCs w:val="22"/>
        </w:rPr>
        <w:t>SST equipment</w:t>
      </w:r>
      <w:r w:rsidR="00FD160D">
        <w:rPr>
          <w:rFonts w:ascii="Arial" w:hAnsi="Arial" w:cs="Arial"/>
          <w:sz w:val="22"/>
          <w:szCs w:val="22"/>
        </w:rPr>
        <w:t xml:space="preserve"> </w:t>
      </w:r>
      <w:r w:rsidR="00E36DC9">
        <w:rPr>
          <w:rFonts w:ascii="Arial" w:hAnsi="Arial" w:cs="Arial"/>
          <w:sz w:val="22"/>
          <w:szCs w:val="22"/>
        </w:rPr>
        <w:t xml:space="preserve">and the issuing of GRIP Ratings </w:t>
      </w:r>
      <w:r w:rsidR="00FD160D">
        <w:rPr>
          <w:rFonts w:ascii="Arial" w:hAnsi="Arial" w:cs="Arial"/>
          <w:sz w:val="22"/>
          <w:szCs w:val="22"/>
        </w:rPr>
        <w:t xml:space="preserve">and pay HSE an agreed royalty. </w:t>
      </w:r>
      <w:r w:rsidR="006D3451">
        <w:rPr>
          <w:rFonts w:ascii="Arial" w:hAnsi="Arial" w:cs="Arial"/>
          <w:sz w:val="22"/>
          <w:szCs w:val="22"/>
        </w:rPr>
        <w:t xml:space="preserve">HSE expects the level of royalty to reflect the level of support from HSE in delivering the service. While HSE encourages innovation in business models, we expect models to describe a royalty split for </w:t>
      </w:r>
      <w:r w:rsidR="00E36DC9">
        <w:rPr>
          <w:rFonts w:ascii="Arial" w:hAnsi="Arial" w:cs="Arial"/>
          <w:sz w:val="22"/>
          <w:szCs w:val="22"/>
        </w:rPr>
        <w:t>the SST</w:t>
      </w:r>
      <w:r w:rsidR="006D3451">
        <w:rPr>
          <w:rFonts w:ascii="Arial" w:hAnsi="Arial" w:cs="Arial"/>
          <w:sz w:val="22"/>
          <w:szCs w:val="22"/>
        </w:rPr>
        <w:t xml:space="preserve"> and a separate royalt</w:t>
      </w:r>
      <w:r w:rsidR="00E36DC9">
        <w:rPr>
          <w:rFonts w:ascii="Arial" w:hAnsi="Arial" w:cs="Arial"/>
          <w:sz w:val="22"/>
          <w:szCs w:val="22"/>
        </w:rPr>
        <w:t>y</w:t>
      </w:r>
      <w:r w:rsidR="006D3451">
        <w:rPr>
          <w:rFonts w:ascii="Arial" w:hAnsi="Arial" w:cs="Arial"/>
          <w:sz w:val="22"/>
          <w:szCs w:val="22"/>
        </w:rPr>
        <w:t xml:space="preserve"> for </w:t>
      </w:r>
      <w:r w:rsidR="00E36DC9">
        <w:rPr>
          <w:rFonts w:ascii="Arial" w:hAnsi="Arial" w:cs="Arial"/>
          <w:sz w:val="22"/>
          <w:szCs w:val="22"/>
        </w:rPr>
        <w:t>the issuing of GRIP Ratings</w:t>
      </w:r>
      <w:r w:rsidR="006D3451">
        <w:rPr>
          <w:rFonts w:ascii="Arial" w:hAnsi="Arial" w:cs="Arial"/>
          <w:sz w:val="22"/>
          <w:szCs w:val="22"/>
        </w:rPr>
        <w:t>.</w:t>
      </w:r>
    </w:p>
    <w:p w14:paraId="4950DD5F" w14:textId="77777777" w:rsidR="005D0FB7" w:rsidRDefault="005D0FB7">
      <w:pPr>
        <w:jc w:val="both"/>
        <w:rPr>
          <w:rFonts w:ascii="Arial" w:hAnsi="Arial" w:cs="Arial"/>
          <w:sz w:val="22"/>
          <w:szCs w:val="22"/>
        </w:rPr>
      </w:pPr>
    </w:p>
    <w:p w14:paraId="3E49601A" w14:textId="318DBA91" w:rsidR="00683E2B" w:rsidRPr="00091B20" w:rsidRDefault="00091B20" w:rsidP="00132A11">
      <w:pPr>
        <w:ind w:left="720" w:hanging="720"/>
        <w:jc w:val="both"/>
        <w:rPr>
          <w:rFonts w:ascii="Arial" w:hAnsi="Arial" w:cs="Arial"/>
          <w:sz w:val="22"/>
          <w:szCs w:val="22"/>
        </w:rPr>
      </w:pPr>
      <w:r w:rsidRPr="00091B20">
        <w:rPr>
          <w:rFonts w:ascii="Arial" w:hAnsi="Arial" w:cs="Arial"/>
          <w:sz w:val="22"/>
          <w:szCs w:val="22"/>
        </w:rPr>
        <w:t>8.2</w:t>
      </w:r>
      <w:r w:rsidRPr="00091B20">
        <w:rPr>
          <w:rFonts w:ascii="Arial" w:hAnsi="Arial" w:cs="Arial"/>
          <w:sz w:val="22"/>
          <w:szCs w:val="22"/>
        </w:rPr>
        <w:tab/>
      </w:r>
      <w:r w:rsidR="005D0FB7" w:rsidRPr="00091B20">
        <w:rPr>
          <w:rFonts w:ascii="Arial" w:hAnsi="Arial" w:cs="Arial"/>
          <w:sz w:val="22"/>
          <w:szCs w:val="22"/>
        </w:rPr>
        <w:t xml:space="preserve">HSE </w:t>
      </w:r>
      <w:r w:rsidR="00604997" w:rsidRPr="00091B20">
        <w:rPr>
          <w:rFonts w:ascii="Arial" w:hAnsi="Arial" w:cs="Arial"/>
          <w:sz w:val="22"/>
          <w:szCs w:val="22"/>
        </w:rPr>
        <w:t xml:space="preserve">expects to receive a </w:t>
      </w:r>
      <w:r w:rsidR="005D0FB7" w:rsidRPr="00091B20">
        <w:rPr>
          <w:rFonts w:ascii="Arial" w:hAnsi="Arial" w:cs="Arial"/>
          <w:sz w:val="22"/>
          <w:szCs w:val="22"/>
        </w:rPr>
        <w:t>return</w:t>
      </w:r>
      <w:r w:rsidR="005742A8">
        <w:rPr>
          <w:rFonts w:ascii="Arial" w:hAnsi="Arial" w:cs="Arial"/>
          <w:sz w:val="22"/>
          <w:szCs w:val="22"/>
        </w:rPr>
        <w:t xml:space="preserve"> and</w:t>
      </w:r>
      <w:r w:rsidR="00E36DC9">
        <w:rPr>
          <w:rFonts w:ascii="Arial" w:hAnsi="Arial" w:cs="Arial"/>
          <w:sz w:val="22"/>
          <w:szCs w:val="22"/>
        </w:rPr>
        <w:t xml:space="preserve"> i</w:t>
      </w:r>
      <w:r w:rsidR="00683E2B" w:rsidRPr="00091B20">
        <w:rPr>
          <w:rFonts w:ascii="Arial" w:hAnsi="Arial" w:cs="Arial"/>
          <w:sz w:val="22"/>
          <w:szCs w:val="22"/>
        </w:rPr>
        <w:t xml:space="preserve">t is the responsibility of the </w:t>
      </w:r>
      <w:r w:rsidR="008D06C7">
        <w:rPr>
          <w:rFonts w:ascii="Arial" w:hAnsi="Arial" w:cs="Arial"/>
          <w:sz w:val="22"/>
          <w:szCs w:val="22"/>
        </w:rPr>
        <w:t>Concessionaire</w:t>
      </w:r>
      <w:r w:rsidR="00683E2B" w:rsidRPr="00091B20">
        <w:rPr>
          <w:rFonts w:ascii="Arial" w:hAnsi="Arial" w:cs="Arial"/>
          <w:sz w:val="22"/>
          <w:szCs w:val="22"/>
        </w:rPr>
        <w:t xml:space="preserve"> to ensure that the level of financial return to HSE leaves them with a reasonable return after their operating costs have been accounted for.</w:t>
      </w:r>
      <w:r w:rsidR="00717C08">
        <w:rPr>
          <w:rFonts w:ascii="Arial" w:hAnsi="Arial" w:cs="Arial"/>
          <w:sz w:val="22"/>
          <w:szCs w:val="22"/>
        </w:rPr>
        <w:t xml:space="preserve"> </w:t>
      </w:r>
    </w:p>
    <w:p w14:paraId="1FF89014" w14:textId="77777777" w:rsidR="00683E2B" w:rsidRPr="00091B20" w:rsidRDefault="00683E2B">
      <w:pPr>
        <w:jc w:val="both"/>
        <w:rPr>
          <w:rFonts w:ascii="Arial" w:hAnsi="Arial" w:cs="Arial"/>
          <w:sz w:val="22"/>
          <w:szCs w:val="22"/>
        </w:rPr>
      </w:pPr>
    </w:p>
    <w:p w14:paraId="1DBBFF72" w14:textId="77777777" w:rsidR="00683E2B" w:rsidRPr="00091B20" w:rsidRDefault="00B27F43">
      <w:pPr>
        <w:jc w:val="both"/>
        <w:rPr>
          <w:rFonts w:ascii="Arial" w:hAnsi="Arial" w:cs="Arial"/>
          <w:sz w:val="22"/>
          <w:szCs w:val="22"/>
        </w:rPr>
      </w:pPr>
      <w:r w:rsidRPr="00091B20">
        <w:rPr>
          <w:rFonts w:ascii="Arial" w:hAnsi="Arial" w:cs="Arial"/>
          <w:sz w:val="22"/>
          <w:szCs w:val="22"/>
        </w:rPr>
        <w:t>8</w:t>
      </w:r>
      <w:r w:rsidR="00683E2B" w:rsidRPr="00091B20">
        <w:rPr>
          <w:rFonts w:ascii="Arial" w:hAnsi="Arial" w:cs="Arial"/>
          <w:sz w:val="22"/>
          <w:szCs w:val="22"/>
        </w:rPr>
        <w:t>.</w:t>
      </w:r>
      <w:r w:rsidR="00091B20" w:rsidRPr="00091B20">
        <w:rPr>
          <w:rFonts w:ascii="Arial" w:hAnsi="Arial" w:cs="Arial"/>
          <w:sz w:val="22"/>
          <w:szCs w:val="22"/>
        </w:rPr>
        <w:t>3</w:t>
      </w:r>
      <w:r w:rsidR="00683E2B" w:rsidRPr="00091B20">
        <w:rPr>
          <w:rFonts w:ascii="Arial" w:hAnsi="Arial" w:cs="Arial"/>
          <w:sz w:val="22"/>
          <w:szCs w:val="22"/>
        </w:rPr>
        <w:tab/>
        <w:t xml:space="preserve">HSE is seeking assurance that the </w:t>
      </w:r>
      <w:r w:rsidR="007E0440">
        <w:rPr>
          <w:rFonts w:ascii="Arial" w:hAnsi="Arial" w:cs="Arial"/>
          <w:sz w:val="22"/>
          <w:szCs w:val="22"/>
        </w:rPr>
        <w:t>revenue split</w:t>
      </w:r>
      <w:r w:rsidR="00683E2B" w:rsidRPr="00091B20">
        <w:rPr>
          <w:rFonts w:ascii="Arial" w:hAnsi="Arial" w:cs="Arial"/>
          <w:sz w:val="22"/>
          <w:szCs w:val="22"/>
        </w:rPr>
        <w:t xml:space="preserve"> proposed by the </w:t>
      </w:r>
      <w:r w:rsidR="00683E2B" w:rsidRPr="00091B20">
        <w:rPr>
          <w:rFonts w:ascii="Arial" w:hAnsi="Arial" w:cs="Arial"/>
          <w:sz w:val="22"/>
          <w:szCs w:val="22"/>
        </w:rPr>
        <w:tab/>
      </w:r>
      <w:r w:rsidR="008D06C7">
        <w:rPr>
          <w:rFonts w:ascii="Arial" w:hAnsi="Arial" w:cs="Arial"/>
          <w:sz w:val="22"/>
          <w:szCs w:val="22"/>
        </w:rPr>
        <w:t>Concessionaire</w:t>
      </w:r>
      <w:r w:rsidR="00683E2B" w:rsidRPr="00091B20">
        <w:rPr>
          <w:rFonts w:ascii="Arial" w:hAnsi="Arial" w:cs="Arial"/>
          <w:sz w:val="22"/>
          <w:szCs w:val="22"/>
        </w:rPr>
        <w:t xml:space="preserve"> is based on a robust, reliable and achievable forecast.  To </w:t>
      </w:r>
      <w:r w:rsidR="00683E2B" w:rsidRPr="00091B20">
        <w:rPr>
          <w:rFonts w:ascii="Arial" w:hAnsi="Arial" w:cs="Arial"/>
          <w:sz w:val="22"/>
          <w:szCs w:val="22"/>
        </w:rPr>
        <w:tab/>
        <w:t xml:space="preserve">provide that assurance the </w:t>
      </w:r>
      <w:r w:rsidR="008D06C7">
        <w:rPr>
          <w:rFonts w:ascii="Arial" w:hAnsi="Arial" w:cs="Arial"/>
          <w:sz w:val="22"/>
          <w:szCs w:val="22"/>
        </w:rPr>
        <w:t>Concessionaire</w:t>
      </w:r>
      <w:r w:rsidR="00683E2B" w:rsidRPr="00091B20">
        <w:rPr>
          <w:rFonts w:ascii="Arial" w:hAnsi="Arial" w:cs="Arial"/>
          <w:sz w:val="22"/>
          <w:szCs w:val="22"/>
        </w:rPr>
        <w:t xml:space="preserve"> is required to provide a </w:t>
      </w:r>
      <w:r w:rsidR="00683E2B" w:rsidRPr="00091B20">
        <w:rPr>
          <w:rFonts w:ascii="Arial" w:hAnsi="Arial" w:cs="Arial"/>
          <w:sz w:val="22"/>
          <w:szCs w:val="22"/>
        </w:rPr>
        <w:tab/>
        <w:t>comprehensive financial model, supported by sufficient evidence, detailing:</w:t>
      </w:r>
    </w:p>
    <w:p w14:paraId="50438A63" w14:textId="77777777" w:rsidR="00683E2B" w:rsidRPr="00091B20" w:rsidRDefault="00683E2B">
      <w:pPr>
        <w:jc w:val="both"/>
        <w:rPr>
          <w:rFonts w:ascii="Arial" w:hAnsi="Arial" w:cs="Arial"/>
          <w:sz w:val="22"/>
          <w:szCs w:val="22"/>
        </w:rPr>
      </w:pPr>
    </w:p>
    <w:p w14:paraId="4A20C6DD" w14:textId="77777777" w:rsidR="00683E2B" w:rsidRPr="00091B20" w:rsidRDefault="00683E2B">
      <w:pPr>
        <w:jc w:val="both"/>
        <w:rPr>
          <w:rFonts w:ascii="Arial" w:hAnsi="Arial" w:cs="Arial"/>
          <w:sz w:val="22"/>
          <w:szCs w:val="22"/>
        </w:rPr>
      </w:pPr>
      <w:r w:rsidRPr="00091B20">
        <w:rPr>
          <w:rFonts w:ascii="Arial" w:hAnsi="Arial" w:cs="Arial"/>
          <w:sz w:val="22"/>
          <w:szCs w:val="22"/>
        </w:rPr>
        <w:tab/>
        <w:t xml:space="preserve">(i) </w:t>
      </w:r>
      <w:r w:rsidR="005D0FB7" w:rsidRPr="00091B20">
        <w:rPr>
          <w:rFonts w:ascii="Arial" w:hAnsi="Arial" w:cs="Arial"/>
          <w:sz w:val="22"/>
          <w:szCs w:val="22"/>
        </w:rPr>
        <w:tab/>
      </w:r>
      <w:r w:rsidRPr="00091B20">
        <w:rPr>
          <w:rFonts w:ascii="Arial" w:hAnsi="Arial" w:cs="Arial"/>
          <w:sz w:val="22"/>
          <w:szCs w:val="22"/>
        </w:rPr>
        <w:t xml:space="preserve">all costs associated with the provision of the Services in any given </w:t>
      </w:r>
      <w:r w:rsidRPr="00091B20">
        <w:rPr>
          <w:rFonts w:ascii="Arial" w:hAnsi="Arial" w:cs="Arial"/>
          <w:sz w:val="22"/>
          <w:szCs w:val="22"/>
        </w:rPr>
        <w:tab/>
      </w:r>
      <w:r w:rsidRPr="00091B20">
        <w:rPr>
          <w:rFonts w:ascii="Arial" w:hAnsi="Arial" w:cs="Arial"/>
          <w:sz w:val="22"/>
          <w:szCs w:val="22"/>
        </w:rPr>
        <w:tab/>
        <w:t>year, including any one-off costs such as set-up costs;</w:t>
      </w:r>
    </w:p>
    <w:p w14:paraId="6679F063" w14:textId="77777777" w:rsidR="005D0FB7" w:rsidRPr="00091B20" w:rsidRDefault="005D0FB7">
      <w:pPr>
        <w:jc w:val="both"/>
        <w:rPr>
          <w:rFonts w:ascii="Arial" w:hAnsi="Arial" w:cs="Arial"/>
          <w:sz w:val="22"/>
          <w:szCs w:val="22"/>
        </w:rPr>
      </w:pPr>
      <w:r w:rsidRPr="00091B20">
        <w:rPr>
          <w:rFonts w:ascii="Arial" w:hAnsi="Arial" w:cs="Arial"/>
          <w:sz w:val="22"/>
          <w:szCs w:val="22"/>
        </w:rPr>
        <w:tab/>
        <w:t>ii)</w:t>
      </w:r>
      <w:r w:rsidRPr="00091B20">
        <w:rPr>
          <w:rFonts w:ascii="Arial" w:hAnsi="Arial" w:cs="Arial"/>
          <w:sz w:val="22"/>
          <w:szCs w:val="22"/>
        </w:rPr>
        <w:tab/>
        <w:t>projected sales revenue</w:t>
      </w:r>
      <w:r w:rsidR="00091B20" w:rsidRPr="00091B20">
        <w:rPr>
          <w:rFonts w:ascii="Arial" w:hAnsi="Arial" w:cs="Arial"/>
          <w:sz w:val="22"/>
          <w:szCs w:val="22"/>
        </w:rPr>
        <w:t>;</w:t>
      </w:r>
    </w:p>
    <w:p w14:paraId="6F07F994" w14:textId="77777777" w:rsidR="005D0FB7" w:rsidRPr="00091B20" w:rsidRDefault="005D0FB7">
      <w:pPr>
        <w:jc w:val="both"/>
        <w:rPr>
          <w:rFonts w:ascii="Arial" w:hAnsi="Arial" w:cs="Arial"/>
          <w:sz w:val="22"/>
          <w:szCs w:val="22"/>
        </w:rPr>
      </w:pPr>
      <w:r w:rsidRPr="00091B20">
        <w:rPr>
          <w:rFonts w:ascii="Arial" w:hAnsi="Arial" w:cs="Arial"/>
          <w:sz w:val="22"/>
          <w:szCs w:val="22"/>
        </w:rPr>
        <w:tab/>
        <w:t>iii)</w:t>
      </w:r>
      <w:r w:rsidRPr="00091B20">
        <w:rPr>
          <w:rFonts w:ascii="Arial" w:hAnsi="Arial" w:cs="Arial"/>
          <w:sz w:val="22"/>
          <w:szCs w:val="22"/>
        </w:rPr>
        <w:tab/>
        <w:t>their margins and return</w:t>
      </w:r>
      <w:r w:rsidR="00091B20" w:rsidRPr="00091B20">
        <w:rPr>
          <w:rFonts w:ascii="Arial" w:hAnsi="Arial" w:cs="Arial"/>
          <w:sz w:val="22"/>
          <w:szCs w:val="22"/>
        </w:rPr>
        <w:t>;</w:t>
      </w:r>
    </w:p>
    <w:p w14:paraId="1FFE8706" w14:textId="77777777" w:rsidR="005D0FB7" w:rsidRPr="00091B20" w:rsidRDefault="005D0FB7">
      <w:pPr>
        <w:jc w:val="both"/>
        <w:rPr>
          <w:rFonts w:ascii="Arial" w:hAnsi="Arial" w:cs="Arial"/>
          <w:sz w:val="22"/>
          <w:szCs w:val="22"/>
        </w:rPr>
      </w:pPr>
      <w:r w:rsidRPr="00091B20">
        <w:rPr>
          <w:rFonts w:ascii="Arial" w:hAnsi="Arial" w:cs="Arial"/>
          <w:sz w:val="22"/>
          <w:szCs w:val="22"/>
        </w:rPr>
        <w:tab/>
        <w:t>iv)</w:t>
      </w:r>
      <w:r w:rsidRPr="00091B20">
        <w:rPr>
          <w:rFonts w:ascii="Arial" w:hAnsi="Arial" w:cs="Arial"/>
          <w:sz w:val="22"/>
          <w:szCs w:val="22"/>
        </w:rPr>
        <w:tab/>
        <w:t>financial return to HSE</w:t>
      </w:r>
      <w:r w:rsidR="00091B20" w:rsidRPr="00091B20">
        <w:rPr>
          <w:rFonts w:ascii="Arial" w:hAnsi="Arial" w:cs="Arial"/>
          <w:sz w:val="22"/>
          <w:szCs w:val="22"/>
        </w:rPr>
        <w:t>;</w:t>
      </w:r>
    </w:p>
    <w:p w14:paraId="028EA628" w14:textId="77777777" w:rsidR="005D0FB7" w:rsidRPr="00091B20" w:rsidRDefault="005D0FB7">
      <w:pPr>
        <w:jc w:val="both"/>
        <w:rPr>
          <w:rFonts w:ascii="Arial" w:hAnsi="Arial" w:cs="Arial"/>
          <w:sz w:val="22"/>
          <w:szCs w:val="22"/>
        </w:rPr>
      </w:pPr>
      <w:r w:rsidRPr="00091B20">
        <w:rPr>
          <w:rFonts w:ascii="Arial" w:hAnsi="Arial" w:cs="Arial"/>
          <w:sz w:val="22"/>
          <w:szCs w:val="22"/>
        </w:rPr>
        <w:tab/>
        <w:t>v)</w:t>
      </w:r>
      <w:r w:rsidRPr="00091B20">
        <w:rPr>
          <w:rFonts w:ascii="Arial" w:hAnsi="Arial" w:cs="Arial"/>
          <w:sz w:val="22"/>
          <w:szCs w:val="22"/>
        </w:rPr>
        <w:tab/>
        <w:t>their sales, growth and income forecasts;</w:t>
      </w:r>
    </w:p>
    <w:p w14:paraId="3589101E" w14:textId="77777777" w:rsidR="005D0FB7" w:rsidRPr="00091B20" w:rsidRDefault="005D0FB7">
      <w:pPr>
        <w:jc w:val="both"/>
        <w:rPr>
          <w:rFonts w:ascii="Arial" w:hAnsi="Arial" w:cs="Arial"/>
          <w:sz w:val="22"/>
          <w:szCs w:val="22"/>
        </w:rPr>
      </w:pPr>
      <w:r w:rsidRPr="00091B20">
        <w:rPr>
          <w:rFonts w:ascii="Arial" w:hAnsi="Arial" w:cs="Arial"/>
          <w:sz w:val="22"/>
          <w:szCs w:val="22"/>
        </w:rPr>
        <w:tab/>
        <w:t>vi)</w:t>
      </w:r>
      <w:r w:rsidRPr="00091B20">
        <w:rPr>
          <w:rFonts w:ascii="Arial" w:hAnsi="Arial" w:cs="Arial"/>
          <w:sz w:val="22"/>
          <w:szCs w:val="22"/>
        </w:rPr>
        <w:tab/>
        <w:t>gain</w:t>
      </w:r>
      <w:r w:rsidR="006F3E78">
        <w:rPr>
          <w:rFonts w:ascii="Arial" w:hAnsi="Arial" w:cs="Arial"/>
          <w:sz w:val="22"/>
          <w:szCs w:val="22"/>
        </w:rPr>
        <w:t xml:space="preserve"> </w:t>
      </w:r>
      <w:r w:rsidRPr="00091B20">
        <w:rPr>
          <w:rFonts w:ascii="Arial" w:hAnsi="Arial" w:cs="Arial"/>
          <w:sz w:val="22"/>
          <w:szCs w:val="22"/>
        </w:rPr>
        <w:t xml:space="preserve">share provisions in the event that sales targets are </w:t>
      </w:r>
      <w:r w:rsidR="00A47E45" w:rsidRPr="00091B20">
        <w:rPr>
          <w:rFonts w:ascii="Arial" w:hAnsi="Arial" w:cs="Arial"/>
          <w:sz w:val="22"/>
          <w:szCs w:val="22"/>
        </w:rPr>
        <w:t>exceeded,</w:t>
      </w:r>
      <w:r w:rsidRPr="00091B20">
        <w:rPr>
          <w:rFonts w:ascii="Arial" w:hAnsi="Arial" w:cs="Arial"/>
          <w:sz w:val="22"/>
          <w:szCs w:val="22"/>
        </w:rPr>
        <w:t xml:space="preserve"> or </w:t>
      </w:r>
      <w:r w:rsidRPr="00091B20">
        <w:rPr>
          <w:rFonts w:ascii="Arial" w:hAnsi="Arial" w:cs="Arial"/>
          <w:sz w:val="22"/>
          <w:szCs w:val="22"/>
        </w:rPr>
        <w:tab/>
      </w:r>
      <w:r w:rsidRPr="00091B20">
        <w:rPr>
          <w:rFonts w:ascii="Arial" w:hAnsi="Arial" w:cs="Arial"/>
          <w:sz w:val="22"/>
          <w:szCs w:val="22"/>
        </w:rPr>
        <w:tab/>
        <w:t>costs are reduced</w:t>
      </w:r>
      <w:r w:rsidR="00091B20" w:rsidRPr="00091B20">
        <w:rPr>
          <w:rFonts w:ascii="Arial" w:hAnsi="Arial" w:cs="Arial"/>
          <w:sz w:val="22"/>
          <w:szCs w:val="22"/>
        </w:rPr>
        <w:t xml:space="preserve"> and;</w:t>
      </w:r>
    </w:p>
    <w:p w14:paraId="663C2298" w14:textId="77777777" w:rsidR="005D0FB7" w:rsidRPr="00091B20" w:rsidRDefault="005D0FB7">
      <w:pPr>
        <w:jc w:val="both"/>
        <w:rPr>
          <w:rFonts w:ascii="Arial" w:hAnsi="Arial" w:cs="Arial"/>
          <w:sz w:val="22"/>
          <w:szCs w:val="22"/>
        </w:rPr>
      </w:pPr>
      <w:r w:rsidRPr="00091B20">
        <w:rPr>
          <w:rFonts w:ascii="Arial" w:hAnsi="Arial" w:cs="Arial"/>
          <w:sz w:val="22"/>
          <w:szCs w:val="22"/>
        </w:rPr>
        <w:tab/>
        <w:t>vii)</w:t>
      </w:r>
      <w:r w:rsidRPr="00091B20">
        <w:rPr>
          <w:rFonts w:ascii="Arial" w:hAnsi="Arial" w:cs="Arial"/>
          <w:sz w:val="22"/>
          <w:szCs w:val="22"/>
        </w:rPr>
        <w:tab/>
        <w:t xml:space="preserve">all assumptions made to support the information and figures included </w:t>
      </w:r>
      <w:r w:rsidRPr="00091B20">
        <w:rPr>
          <w:rFonts w:ascii="Arial" w:hAnsi="Arial" w:cs="Arial"/>
          <w:sz w:val="22"/>
          <w:szCs w:val="22"/>
        </w:rPr>
        <w:tab/>
      </w:r>
      <w:r w:rsidRPr="00091B20">
        <w:rPr>
          <w:rFonts w:ascii="Arial" w:hAnsi="Arial" w:cs="Arial"/>
          <w:sz w:val="22"/>
          <w:szCs w:val="22"/>
        </w:rPr>
        <w:tab/>
        <w:t xml:space="preserve">in the financial model.   </w:t>
      </w:r>
    </w:p>
    <w:p w14:paraId="2C080DF1" w14:textId="77777777" w:rsidR="005D0FB7" w:rsidRDefault="005D0FB7">
      <w:pPr>
        <w:jc w:val="both"/>
        <w:rPr>
          <w:rFonts w:ascii="Arial" w:hAnsi="Arial" w:cs="Arial"/>
          <w:color w:val="FF0000"/>
          <w:sz w:val="22"/>
          <w:szCs w:val="22"/>
        </w:rPr>
      </w:pPr>
    </w:p>
    <w:p w14:paraId="4C0B9F88" w14:textId="77777777" w:rsidR="00683E2B" w:rsidRDefault="00B27F43" w:rsidP="00132A11">
      <w:pPr>
        <w:ind w:left="720" w:hanging="720"/>
        <w:jc w:val="both"/>
        <w:rPr>
          <w:rFonts w:ascii="Arial" w:hAnsi="Arial" w:cs="Arial"/>
          <w:sz w:val="22"/>
          <w:szCs w:val="22"/>
        </w:rPr>
      </w:pPr>
      <w:r>
        <w:rPr>
          <w:rFonts w:ascii="Arial" w:hAnsi="Arial" w:cs="Arial"/>
          <w:sz w:val="22"/>
          <w:szCs w:val="22"/>
        </w:rPr>
        <w:t>8</w:t>
      </w:r>
      <w:r w:rsidR="00683E2B" w:rsidRPr="002E10BA">
        <w:rPr>
          <w:rFonts w:ascii="Arial" w:hAnsi="Arial" w:cs="Arial"/>
          <w:sz w:val="22"/>
          <w:szCs w:val="22"/>
        </w:rPr>
        <w:t>.</w:t>
      </w:r>
      <w:r w:rsidR="00091B20">
        <w:rPr>
          <w:rFonts w:ascii="Arial" w:hAnsi="Arial" w:cs="Arial"/>
          <w:sz w:val="22"/>
          <w:szCs w:val="22"/>
        </w:rPr>
        <w:t>4</w:t>
      </w:r>
      <w:r w:rsidR="00683E2B" w:rsidRPr="002E10BA">
        <w:rPr>
          <w:rFonts w:ascii="Arial" w:hAnsi="Arial" w:cs="Arial"/>
          <w:sz w:val="22"/>
          <w:szCs w:val="22"/>
        </w:rPr>
        <w:tab/>
        <w:t xml:space="preserve">Two key aims of this agreement are for the </w:t>
      </w:r>
      <w:r w:rsidR="008D06C7">
        <w:rPr>
          <w:rFonts w:ascii="Arial" w:hAnsi="Arial" w:cs="Arial"/>
          <w:sz w:val="22"/>
          <w:szCs w:val="22"/>
        </w:rPr>
        <w:t>Concessionaire</w:t>
      </w:r>
      <w:r w:rsidR="00683E2B" w:rsidRPr="002E10BA">
        <w:rPr>
          <w:rFonts w:ascii="Arial" w:hAnsi="Arial" w:cs="Arial"/>
          <w:sz w:val="22"/>
          <w:szCs w:val="22"/>
        </w:rPr>
        <w:t xml:space="preserve"> to deliver proven operational/service improvements to reduce costs and increase sales of products</w:t>
      </w:r>
      <w:r w:rsidR="00132A11">
        <w:rPr>
          <w:rFonts w:ascii="Arial" w:hAnsi="Arial" w:cs="Arial"/>
          <w:sz w:val="22"/>
          <w:szCs w:val="22"/>
        </w:rPr>
        <w:t xml:space="preserve"> that have a positive impact on health and safety</w:t>
      </w:r>
      <w:r w:rsidR="00683E2B" w:rsidRPr="002E10BA">
        <w:rPr>
          <w:rFonts w:ascii="Arial" w:hAnsi="Arial" w:cs="Arial"/>
          <w:sz w:val="22"/>
          <w:szCs w:val="22"/>
        </w:rPr>
        <w:t>.  A potential benefit arising from realising either of these aims is a higher than originally forecast level of profit.  HSE is keen to understand how this additional profit will be identified and shared.  Therefore</w:t>
      </w:r>
      <w:r w:rsidR="00132A11">
        <w:rPr>
          <w:rFonts w:ascii="Arial" w:hAnsi="Arial" w:cs="Arial"/>
          <w:sz w:val="22"/>
          <w:szCs w:val="22"/>
        </w:rPr>
        <w:t>,</w:t>
      </w:r>
      <w:r w:rsidR="00683E2B" w:rsidRPr="002E10BA">
        <w:rPr>
          <w:rFonts w:ascii="Arial" w:hAnsi="Arial" w:cs="Arial"/>
          <w:sz w:val="22"/>
          <w:szCs w:val="22"/>
        </w:rPr>
        <w:t xml:space="preserve"> the </w:t>
      </w:r>
      <w:r w:rsidR="008D06C7">
        <w:rPr>
          <w:rFonts w:ascii="Arial" w:hAnsi="Arial" w:cs="Arial"/>
          <w:iCs/>
          <w:sz w:val="22"/>
          <w:szCs w:val="22"/>
        </w:rPr>
        <w:t>Concessionaire</w:t>
      </w:r>
      <w:r w:rsidR="00683E2B" w:rsidRPr="002E10BA">
        <w:rPr>
          <w:rFonts w:ascii="Arial" w:hAnsi="Arial" w:cs="Arial"/>
          <w:sz w:val="22"/>
          <w:szCs w:val="22"/>
        </w:rPr>
        <w:t xml:space="preserve"> is required to include full details of their proposals for how additional profit, over and above those originally forecast, will be handled. </w:t>
      </w:r>
      <w:r w:rsidR="000C24D8">
        <w:rPr>
          <w:rFonts w:ascii="Arial" w:hAnsi="Arial" w:cs="Arial"/>
          <w:sz w:val="22"/>
          <w:szCs w:val="22"/>
        </w:rPr>
        <w:tab/>
      </w:r>
      <w:r w:rsidR="00683E2B" w:rsidRPr="002E10BA">
        <w:rPr>
          <w:rFonts w:ascii="Arial" w:hAnsi="Arial" w:cs="Arial"/>
          <w:sz w:val="22"/>
          <w:szCs w:val="22"/>
        </w:rPr>
        <w:t xml:space="preserve">Proposals may include, but are not limited to, initiatives to incentivise over-achievement </w:t>
      </w:r>
      <w:r w:rsidR="00132A11">
        <w:rPr>
          <w:rFonts w:ascii="Arial" w:hAnsi="Arial" w:cs="Arial"/>
          <w:sz w:val="22"/>
          <w:szCs w:val="22"/>
        </w:rPr>
        <w:t>o</w:t>
      </w:r>
      <w:r w:rsidR="00683E2B" w:rsidRPr="002E10BA">
        <w:rPr>
          <w:rFonts w:ascii="Arial" w:hAnsi="Arial" w:cs="Arial"/>
          <w:sz w:val="22"/>
          <w:szCs w:val="22"/>
        </w:rPr>
        <w:t>f agreed service levels.</w:t>
      </w:r>
    </w:p>
    <w:p w14:paraId="74F3FB18" w14:textId="77777777" w:rsidR="006D3451" w:rsidRDefault="006D3451" w:rsidP="00132A11">
      <w:pPr>
        <w:ind w:left="720" w:hanging="720"/>
        <w:jc w:val="both"/>
        <w:rPr>
          <w:rFonts w:ascii="Arial" w:hAnsi="Arial" w:cs="Arial"/>
          <w:sz w:val="22"/>
          <w:szCs w:val="22"/>
        </w:rPr>
      </w:pPr>
    </w:p>
    <w:p w14:paraId="4EF4CDFD" w14:textId="01F708D8" w:rsidR="007C56EB" w:rsidRDefault="006D3451" w:rsidP="00EB3E78">
      <w:pPr>
        <w:ind w:left="720" w:hanging="720"/>
        <w:jc w:val="both"/>
        <w:rPr>
          <w:rFonts w:ascii="Arial" w:hAnsi="Arial" w:cs="Arial"/>
          <w:sz w:val="22"/>
          <w:szCs w:val="22"/>
        </w:rPr>
      </w:pPr>
      <w:r>
        <w:rPr>
          <w:rFonts w:ascii="Arial" w:hAnsi="Arial" w:cs="Arial"/>
          <w:sz w:val="22"/>
          <w:szCs w:val="22"/>
        </w:rPr>
        <w:t>8.5</w:t>
      </w:r>
      <w:r>
        <w:rPr>
          <w:rFonts w:ascii="Arial" w:hAnsi="Arial" w:cs="Arial"/>
          <w:sz w:val="22"/>
          <w:szCs w:val="22"/>
        </w:rPr>
        <w:tab/>
      </w:r>
      <w:r w:rsidR="00321379" w:rsidRPr="00EB3E78">
        <w:rPr>
          <w:rFonts w:ascii="Arial" w:hAnsi="Arial" w:cs="Arial"/>
          <w:sz w:val="22"/>
          <w:szCs w:val="22"/>
        </w:rPr>
        <w:t xml:space="preserve">The </w:t>
      </w:r>
      <w:r w:rsidR="008D06C7" w:rsidRPr="00EB3E78">
        <w:rPr>
          <w:rFonts w:ascii="Arial" w:hAnsi="Arial" w:cs="Arial"/>
          <w:sz w:val="22"/>
          <w:szCs w:val="22"/>
        </w:rPr>
        <w:t>Concessionaire</w:t>
      </w:r>
      <w:r w:rsidR="00321379" w:rsidRPr="00EB3E78">
        <w:rPr>
          <w:rFonts w:ascii="Arial" w:hAnsi="Arial" w:cs="Arial"/>
          <w:sz w:val="22"/>
          <w:szCs w:val="22"/>
        </w:rPr>
        <w:t xml:space="preserve"> is not permitted to change the charges they levy to customers, without HSE consent, for the duration of the contract. </w:t>
      </w:r>
      <w:r w:rsidR="00B032CF" w:rsidRPr="00EB3E78">
        <w:rPr>
          <w:rFonts w:ascii="Arial" w:hAnsi="Arial" w:cs="Arial"/>
          <w:sz w:val="22"/>
          <w:szCs w:val="22"/>
        </w:rPr>
        <w:t xml:space="preserve">The intention is to ensure that the concession </w:t>
      </w:r>
      <w:r w:rsidR="00CC4E56" w:rsidRPr="00EB3E78">
        <w:rPr>
          <w:rFonts w:ascii="Arial" w:hAnsi="Arial" w:cs="Arial"/>
          <w:sz w:val="22"/>
          <w:szCs w:val="22"/>
        </w:rPr>
        <w:t>remains compliant with the Concession Contracts Regulations</w:t>
      </w:r>
      <w:r w:rsidR="006C196E" w:rsidRPr="00EB3E78">
        <w:rPr>
          <w:rFonts w:ascii="Arial" w:hAnsi="Arial" w:cs="Arial"/>
          <w:sz w:val="22"/>
          <w:szCs w:val="22"/>
        </w:rPr>
        <w:t xml:space="preserve"> 2016. </w:t>
      </w:r>
      <w:r w:rsidR="00B032CF" w:rsidRPr="00EB3E78">
        <w:rPr>
          <w:rFonts w:ascii="Arial" w:hAnsi="Arial" w:cs="Arial"/>
          <w:sz w:val="22"/>
          <w:szCs w:val="22"/>
        </w:rPr>
        <w:t xml:space="preserve">HSE also wishes to ensure that the </w:t>
      </w:r>
      <w:r w:rsidR="00CC4E56" w:rsidRPr="00EB3E78">
        <w:rPr>
          <w:rFonts w:ascii="Arial" w:hAnsi="Arial" w:cs="Arial"/>
          <w:sz w:val="22"/>
          <w:szCs w:val="22"/>
        </w:rPr>
        <w:t>value of the concession</w:t>
      </w:r>
      <w:r w:rsidR="006C196E" w:rsidRPr="00EB3E78">
        <w:rPr>
          <w:rFonts w:ascii="Arial" w:hAnsi="Arial" w:cs="Arial"/>
          <w:sz w:val="22"/>
          <w:szCs w:val="22"/>
        </w:rPr>
        <w:t xml:space="preserve"> and the HSE reputation are</w:t>
      </w:r>
      <w:r w:rsidR="00CC4E56" w:rsidRPr="00EB3E78">
        <w:rPr>
          <w:rFonts w:ascii="Arial" w:hAnsi="Arial" w:cs="Arial"/>
          <w:sz w:val="22"/>
          <w:szCs w:val="22"/>
        </w:rPr>
        <w:t xml:space="preserve"> not dimini</w:t>
      </w:r>
      <w:r w:rsidR="006C196E" w:rsidRPr="00EB3E78">
        <w:rPr>
          <w:rFonts w:ascii="Arial" w:hAnsi="Arial" w:cs="Arial"/>
          <w:sz w:val="22"/>
          <w:szCs w:val="22"/>
        </w:rPr>
        <w:t xml:space="preserve">shed by the </w:t>
      </w:r>
      <w:r w:rsidR="008D06C7" w:rsidRPr="00EB3E78">
        <w:rPr>
          <w:rFonts w:ascii="Arial" w:hAnsi="Arial" w:cs="Arial"/>
          <w:sz w:val="22"/>
          <w:szCs w:val="22"/>
        </w:rPr>
        <w:t>Concessionaire</w:t>
      </w:r>
      <w:r w:rsidR="006C196E" w:rsidRPr="00EB3E78">
        <w:rPr>
          <w:rFonts w:ascii="Arial" w:hAnsi="Arial" w:cs="Arial"/>
          <w:sz w:val="22"/>
          <w:szCs w:val="22"/>
        </w:rPr>
        <w:t xml:space="preserve"> through the operation of the </w:t>
      </w:r>
      <w:r w:rsidR="00CC4E56" w:rsidRPr="00EB3E78">
        <w:rPr>
          <w:rFonts w:ascii="Arial" w:hAnsi="Arial" w:cs="Arial"/>
          <w:sz w:val="22"/>
          <w:szCs w:val="22"/>
        </w:rPr>
        <w:t>pricing strategy.</w:t>
      </w:r>
    </w:p>
    <w:p w14:paraId="7D1B0AA6" w14:textId="11748DC0" w:rsidR="00E36DC9" w:rsidRDefault="00E36DC9" w:rsidP="00EB3E78">
      <w:pPr>
        <w:ind w:left="720" w:hanging="720"/>
        <w:jc w:val="both"/>
        <w:rPr>
          <w:rFonts w:ascii="Arial" w:hAnsi="Arial" w:cs="Arial"/>
          <w:sz w:val="22"/>
          <w:szCs w:val="22"/>
        </w:rPr>
      </w:pPr>
    </w:p>
    <w:p w14:paraId="3F6ECA81" w14:textId="77777777" w:rsidR="00E36DC9" w:rsidRPr="00EB3E78" w:rsidRDefault="00E36DC9" w:rsidP="00EB3E78">
      <w:pPr>
        <w:ind w:left="720" w:hanging="720"/>
        <w:jc w:val="both"/>
        <w:rPr>
          <w:rFonts w:ascii="Arial" w:hAnsi="Arial" w:cs="Arial"/>
          <w:sz w:val="22"/>
          <w:szCs w:val="22"/>
        </w:rPr>
      </w:pPr>
    </w:p>
    <w:p w14:paraId="208F4FEF" w14:textId="77777777" w:rsidR="00B032CF" w:rsidRPr="00321379" w:rsidRDefault="00B032CF">
      <w:pPr>
        <w:rPr>
          <w:rFonts w:ascii="Arial" w:hAnsi="Arial" w:cs="Arial"/>
          <w:sz w:val="22"/>
          <w:szCs w:val="22"/>
        </w:rPr>
      </w:pPr>
    </w:p>
    <w:p w14:paraId="34FA4251" w14:textId="77777777" w:rsidR="00B27F43" w:rsidRDefault="00B27F43" w:rsidP="00B27F43">
      <w:pPr>
        <w:pStyle w:val="Header"/>
        <w:tabs>
          <w:tab w:val="clear" w:pos="4153"/>
          <w:tab w:val="clear" w:pos="8306"/>
        </w:tabs>
        <w:ind w:left="720" w:hanging="720"/>
        <w:jc w:val="both"/>
        <w:rPr>
          <w:rFonts w:cs="Arial"/>
          <w:b/>
          <w:szCs w:val="22"/>
        </w:rPr>
      </w:pPr>
      <w:r w:rsidRPr="00AD244C">
        <w:rPr>
          <w:rFonts w:cs="Arial"/>
          <w:b/>
          <w:szCs w:val="22"/>
        </w:rPr>
        <w:t>9</w:t>
      </w:r>
      <w:r w:rsidRPr="00AD244C">
        <w:rPr>
          <w:rFonts w:cs="Arial"/>
          <w:b/>
          <w:szCs w:val="22"/>
        </w:rPr>
        <w:tab/>
      </w:r>
      <w:r w:rsidR="001E765A">
        <w:rPr>
          <w:rFonts w:cs="Arial"/>
          <w:b/>
          <w:szCs w:val="22"/>
        </w:rPr>
        <w:t xml:space="preserve">IMPLEMENTATION &amp; </w:t>
      </w:r>
      <w:r w:rsidRPr="00AD244C">
        <w:rPr>
          <w:rFonts w:cs="Arial"/>
          <w:b/>
          <w:szCs w:val="22"/>
        </w:rPr>
        <w:t>TRANSITION</w:t>
      </w:r>
    </w:p>
    <w:p w14:paraId="7FCEE3A1" w14:textId="77777777" w:rsidR="00B27F43" w:rsidRPr="00AD244C" w:rsidRDefault="00B27F43" w:rsidP="00B27F43">
      <w:pPr>
        <w:pStyle w:val="Header"/>
        <w:tabs>
          <w:tab w:val="clear" w:pos="4153"/>
          <w:tab w:val="clear" w:pos="8306"/>
        </w:tabs>
        <w:ind w:left="720" w:hanging="720"/>
        <w:jc w:val="both"/>
        <w:rPr>
          <w:rFonts w:cs="Arial"/>
          <w:b/>
          <w:szCs w:val="22"/>
        </w:rPr>
      </w:pPr>
      <w:r w:rsidRPr="00AD244C">
        <w:rPr>
          <w:rFonts w:cs="Arial"/>
          <w:b/>
          <w:szCs w:val="22"/>
        </w:rPr>
        <w:lastRenderedPageBreak/>
        <w:t xml:space="preserve"> </w:t>
      </w:r>
    </w:p>
    <w:p w14:paraId="3EFF9F42" w14:textId="1DD5F96B" w:rsidR="00B27F43" w:rsidRPr="00132A11" w:rsidRDefault="00B27F43" w:rsidP="00B27F43">
      <w:pPr>
        <w:pStyle w:val="Header"/>
        <w:tabs>
          <w:tab w:val="clear" w:pos="4153"/>
          <w:tab w:val="clear" w:pos="8306"/>
        </w:tabs>
        <w:ind w:left="720" w:hanging="720"/>
        <w:jc w:val="both"/>
        <w:rPr>
          <w:rFonts w:cs="Arial"/>
          <w:szCs w:val="22"/>
        </w:rPr>
      </w:pPr>
      <w:r w:rsidRPr="00AD244C">
        <w:rPr>
          <w:rFonts w:cs="Arial"/>
          <w:szCs w:val="22"/>
        </w:rPr>
        <w:t>9.1</w:t>
      </w:r>
      <w:r w:rsidRPr="00AD244C">
        <w:rPr>
          <w:rFonts w:cs="Arial"/>
          <w:b/>
          <w:szCs w:val="22"/>
        </w:rPr>
        <w:tab/>
      </w:r>
      <w:r w:rsidRPr="00132A11">
        <w:rPr>
          <w:rFonts w:cs="Arial"/>
          <w:szCs w:val="22"/>
        </w:rPr>
        <w:t xml:space="preserve">The </w:t>
      </w:r>
      <w:r w:rsidR="008D06C7">
        <w:rPr>
          <w:rFonts w:cs="Arial"/>
          <w:iCs/>
          <w:szCs w:val="22"/>
        </w:rPr>
        <w:t>Concessionaire</w:t>
      </w:r>
      <w:r w:rsidR="000C24D8" w:rsidRPr="00132A11">
        <w:rPr>
          <w:rFonts w:cs="Arial"/>
          <w:szCs w:val="22"/>
        </w:rPr>
        <w:t xml:space="preserve"> </w:t>
      </w:r>
      <w:r w:rsidRPr="00132A11">
        <w:rPr>
          <w:rFonts w:cs="Arial"/>
          <w:szCs w:val="22"/>
        </w:rPr>
        <w:t>will be expected to work closely with both HSE and the current s</w:t>
      </w:r>
      <w:r w:rsidR="00132A11" w:rsidRPr="00132A11">
        <w:rPr>
          <w:rFonts w:cs="Arial"/>
          <w:szCs w:val="22"/>
        </w:rPr>
        <w:t>takeholders (S</w:t>
      </w:r>
      <w:r w:rsidR="00765506">
        <w:rPr>
          <w:rFonts w:cs="Arial"/>
          <w:szCs w:val="22"/>
        </w:rPr>
        <w:t>heffield University and</w:t>
      </w:r>
      <w:r w:rsidR="00132A11" w:rsidRPr="00132A11">
        <w:rPr>
          <w:rFonts w:cs="Arial"/>
          <w:szCs w:val="22"/>
        </w:rPr>
        <w:t xml:space="preserve"> </w:t>
      </w:r>
      <w:proofErr w:type="spellStart"/>
      <w:r w:rsidR="00765506">
        <w:rPr>
          <w:rFonts w:cs="Arial"/>
          <w:szCs w:val="22"/>
        </w:rPr>
        <w:t>VeTech</w:t>
      </w:r>
      <w:proofErr w:type="spellEnd"/>
      <w:r w:rsidR="00132A11" w:rsidRPr="00132A11">
        <w:rPr>
          <w:rFonts w:cs="Arial"/>
          <w:szCs w:val="22"/>
        </w:rPr>
        <w:t>)</w:t>
      </w:r>
      <w:r w:rsidRPr="00132A11">
        <w:rPr>
          <w:rFonts w:cs="Arial"/>
          <w:szCs w:val="22"/>
        </w:rPr>
        <w:t xml:space="preserve"> to prepare for the transition to the new working arrangements.  </w:t>
      </w:r>
      <w:r w:rsidR="00132A11" w:rsidRPr="00132A11">
        <w:rPr>
          <w:rFonts w:cs="Arial"/>
          <w:szCs w:val="22"/>
        </w:rPr>
        <w:t xml:space="preserve">This will need to include current customers part way through their </w:t>
      </w:r>
      <w:r w:rsidR="00866AE1">
        <w:rPr>
          <w:rFonts w:cs="Arial"/>
          <w:szCs w:val="22"/>
        </w:rPr>
        <w:t>GRIP Rating validity</w:t>
      </w:r>
      <w:r w:rsidR="00132A11" w:rsidRPr="00132A11">
        <w:rPr>
          <w:rFonts w:cs="Arial"/>
          <w:szCs w:val="22"/>
        </w:rPr>
        <w:t>.</w:t>
      </w:r>
      <w:r w:rsidRPr="00132A11">
        <w:rPr>
          <w:rFonts w:cs="Arial"/>
          <w:szCs w:val="22"/>
        </w:rPr>
        <w:t xml:space="preserve"> </w:t>
      </w:r>
      <w:r w:rsidR="002F3801">
        <w:rPr>
          <w:rFonts w:cs="Arial"/>
          <w:szCs w:val="22"/>
        </w:rPr>
        <w:t xml:space="preserve">HSE understands that a </w:t>
      </w:r>
      <w:r w:rsidR="008D06C7">
        <w:rPr>
          <w:rFonts w:cs="Arial"/>
          <w:szCs w:val="22"/>
        </w:rPr>
        <w:t>Concessionaire</w:t>
      </w:r>
      <w:r w:rsidR="002F3801">
        <w:rPr>
          <w:rFonts w:cs="Arial"/>
          <w:szCs w:val="22"/>
        </w:rPr>
        <w:t xml:space="preserve"> may wish to transition </w:t>
      </w:r>
      <w:r w:rsidR="00866AE1">
        <w:rPr>
          <w:rFonts w:cs="Arial"/>
          <w:szCs w:val="22"/>
        </w:rPr>
        <w:t>existing customers to its service</w:t>
      </w:r>
      <w:r w:rsidR="002F3801">
        <w:rPr>
          <w:rFonts w:cs="Arial"/>
          <w:szCs w:val="22"/>
        </w:rPr>
        <w:t>. If that is the case the transition plan must cover the implications of this switch to all stakeholders.</w:t>
      </w:r>
      <w:r w:rsidRPr="00132A11">
        <w:rPr>
          <w:rFonts w:cs="Arial"/>
          <w:szCs w:val="22"/>
        </w:rPr>
        <w:t xml:space="preserve"> </w:t>
      </w:r>
    </w:p>
    <w:p w14:paraId="6F8D85E8" w14:textId="77777777" w:rsidR="00B27F43" w:rsidRPr="00132A11" w:rsidRDefault="00B27F43" w:rsidP="00B27F43">
      <w:pPr>
        <w:pStyle w:val="Header"/>
        <w:tabs>
          <w:tab w:val="clear" w:pos="4153"/>
          <w:tab w:val="clear" w:pos="8306"/>
        </w:tabs>
        <w:ind w:left="720" w:hanging="720"/>
        <w:jc w:val="both"/>
        <w:rPr>
          <w:rFonts w:cs="Arial"/>
          <w:szCs w:val="22"/>
        </w:rPr>
      </w:pPr>
    </w:p>
    <w:p w14:paraId="23571ACE" w14:textId="77777777" w:rsidR="00B27F43" w:rsidRPr="00132A11" w:rsidRDefault="00B27F43" w:rsidP="00B27F43">
      <w:pPr>
        <w:pStyle w:val="Header"/>
        <w:tabs>
          <w:tab w:val="clear" w:pos="4153"/>
          <w:tab w:val="clear" w:pos="8306"/>
        </w:tabs>
        <w:ind w:left="720" w:hanging="720"/>
        <w:jc w:val="both"/>
        <w:rPr>
          <w:rFonts w:cs="Arial"/>
          <w:szCs w:val="22"/>
        </w:rPr>
      </w:pPr>
      <w:r w:rsidRPr="00132A11">
        <w:rPr>
          <w:rFonts w:cs="Arial"/>
          <w:szCs w:val="22"/>
        </w:rPr>
        <w:t>9.2</w:t>
      </w:r>
      <w:r w:rsidRPr="00132A11">
        <w:rPr>
          <w:rFonts w:cs="Arial"/>
          <w:szCs w:val="22"/>
        </w:rPr>
        <w:tab/>
        <w:t xml:space="preserve">HSE will discuss and agree the specific operational and financial implications of this requirement with the </w:t>
      </w:r>
      <w:r w:rsidR="008D06C7">
        <w:rPr>
          <w:rFonts w:cs="Arial"/>
          <w:iCs/>
          <w:szCs w:val="22"/>
        </w:rPr>
        <w:t>Concessionaire</w:t>
      </w:r>
      <w:r w:rsidR="000C24D8" w:rsidRPr="00132A11">
        <w:rPr>
          <w:rFonts w:cs="Arial"/>
          <w:szCs w:val="22"/>
        </w:rPr>
        <w:t xml:space="preserve"> </w:t>
      </w:r>
      <w:r w:rsidRPr="00132A11">
        <w:rPr>
          <w:rFonts w:cs="Arial"/>
          <w:szCs w:val="22"/>
        </w:rPr>
        <w:t>nearer the time when the position is more clearly understood.  Tenderers should bear this in mind and include provision for this activity within the Implementation Plan they are required to provide as part of their tender submission.</w:t>
      </w:r>
    </w:p>
    <w:p w14:paraId="5FAC1EAF" w14:textId="77777777" w:rsidR="005671B1" w:rsidRPr="00132A11" w:rsidRDefault="005671B1" w:rsidP="00B27F43">
      <w:pPr>
        <w:pStyle w:val="Header"/>
        <w:tabs>
          <w:tab w:val="clear" w:pos="4153"/>
          <w:tab w:val="clear" w:pos="8306"/>
        </w:tabs>
        <w:ind w:left="720" w:hanging="720"/>
        <w:jc w:val="both"/>
        <w:rPr>
          <w:rFonts w:cs="Arial"/>
          <w:szCs w:val="22"/>
        </w:rPr>
      </w:pPr>
    </w:p>
    <w:p w14:paraId="69221536" w14:textId="77777777" w:rsidR="005671B1" w:rsidRDefault="005671B1" w:rsidP="005671B1">
      <w:pPr>
        <w:pStyle w:val="Header"/>
        <w:tabs>
          <w:tab w:val="left" w:pos="720"/>
        </w:tabs>
        <w:ind w:left="720" w:hanging="720"/>
        <w:jc w:val="both"/>
        <w:rPr>
          <w:rFonts w:cs="Arial"/>
          <w:szCs w:val="22"/>
        </w:rPr>
      </w:pPr>
      <w:r w:rsidRPr="00132A11">
        <w:rPr>
          <w:rFonts w:cs="Arial"/>
        </w:rPr>
        <w:t>9.3</w:t>
      </w:r>
      <w:r w:rsidRPr="00132A11">
        <w:rPr>
          <w:rFonts w:cs="Arial"/>
        </w:rPr>
        <w:tab/>
        <w:t>Tenderers should include details about what activities will be required, milestones and deliverables and indicate who will be responsible for delivering these activities. Tenderers should include an estimate of the resource requirements for delivery of each activity in terms of time and effort to be deployed.</w:t>
      </w:r>
    </w:p>
    <w:p w14:paraId="5B949933" w14:textId="77777777" w:rsidR="00B27F43" w:rsidRDefault="00B27F43" w:rsidP="00B27F43">
      <w:pPr>
        <w:pStyle w:val="Header"/>
        <w:tabs>
          <w:tab w:val="clear" w:pos="4153"/>
          <w:tab w:val="clear" w:pos="8306"/>
        </w:tabs>
        <w:ind w:left="720" w:hanging="720"/>
        <w:jc w:val="both"/>
        <w:rPr>
          <w:rFonts w:cs="Arial"/>
          <w:b/>
          <w:szCs w:val="22"/>
        </w:rPr>
      </w:pPr>
    </w:p>
    <w:p w14:paraId="6EC61889" w14:textId="77777777" w:rsidR="00B27F43" w:rsidRDefault="00B27F43" w:rsidP="00B27F43">
      <w:pPr>
        <w:pStyle w:val="Header"/>
        <w:tabs>
          <w:tab w:val="clear" w:pos="4153"/>
          <w:tab w:val="clear" w:pos="8306"/>
        </w:tabs>
        <w:ind w:left="720" w:hanging="720"/>
        <w:jc w:val="both"/>
        <w:rPr>
          <w:rFonts w:cs="Arial"/>
          <w:b/>
          <w:szCs w:val="22"/>
        </w:rPr>
      </w:pPr>
      <w:r w:rsidRPr="002E10BA">
        <w:rPr>
          <w:rFonts w:cs="Arial"/>
          <w:b/>
          <w:szCs w:val="22"/>
        </w:rPr>
        <w:t>10</w:t>
      </w:r>
      <w:r w:rsidRPr="002E10BA">
        <w:rPr>
          <w:rFonts w:cs="Arial"/>
          <w:b/>
          <w:szCs w:val="22"/>
        </w:rPr>
        <w:tab/>
        <w:t>INTELLECTUAL PROPERTY RIGHTS</w:t>
      </w:r>
    </w:p>
    <w:p w14:paraId="40A825E6" w14:textId="77777777" w:rsidR="00B27F43" w:rsidRPr="002E10BA" w:rsidRDefault="00B27F43" w:rsidP="00B27F43">
      <w:pPr>
        <w:pStyle w:val="Header"/>
        <w:tabs>
          <w:tab w:val="clear" w:pos="4153"/>
          <w:tab w:val="clear" w:pos="8306"/>
        </w:tabs>
        <w:ind w:left="720" w:hanging="720"/>
        <w:jc w:val="both"/>
        <w:rPr>
          <w:rFonts w:cs="Arial"/>
          <w:b/>
          <w:szCs w:val="22"/>
        </w:rPr>
      </w:pPr>
    </w:p>
    <w:p w14:paraId="0DC2B236" w14:textId="5578790A" w:rsidR="00B27F43" w:rsidRDefault="00B27F43" w:rsidP="00B27F43">
      <w:pPr>
        <w:pStyle w:val="Header"/>
        <w:tabs>
          <w:tab w:val="clear" w:pos="4153"/>
          <w:tab w:val="clear" w:pos="8306"/>
        </w:tabs>
        <w:ind w:left="720" w:hanging="720"/>
        <w:jc w:val="both"/>
        <w:rPr>
          <w:rFonts w:cs="Arial"/>
          <w:szCs w:val="22"/>
        </w:rPr>
      </w:pPr>
      <w:r w:rsidRPr="002E10BA">
        <w:rPr>
          <w:rFonts w:cs="Arial"/>
          <w:szCs w:val="22"/>
        </w:rPr>
        <w:t>10.1</w:t>
      </w:r>
      <w:r w:rsidRPr="002E10BA">
        <w:rPr>
          <w:rFonts w:cs="Arial"/>
          <w:szCs w:val="22"/>
        </w:rPr>
        <w:tab/>
        <w:t xml:space="preserve">There is no anticipated transfer of intellectual property in this contract. HSE will retain ownership of the </w:t>
      </w:r>
      <w:r w:rsidR="00866AE1">
        <w:rPr>
          <w:rFonts w:cs="Arial"/>
          <w:szCs w:val="22"/>
        </w:rPr>
        <w:t>GRIP</w:t>
      </w:r>
      <w:r w:rsidRPr="002E10BA">
        <w:rPr>
          <w:rFonts w:cs="Arial"/>
          <w:szCs w:val="22"/>
        </w:rPr>
        <w:t xml:space="preserve"> content and any other contributors to its content will retain their own Intellectual Property Rights.</w:t>
      </w:r>
      <w:r w:rsidRPr="002E10BA">
        <w:rPr>
          <w:rFonts w:cs="Arial"/>
          <w:szCs w:val="22"/>
        </w:rPr>
        <w:tab/>
      </w:r>
    </w:p>
    <w:p w14:paraId="013B8A4D" w14:textId="77777777" w:rsidR="00B27F43" w:rsidRDefault="00B27F43" w:rsidP="00B27F43">
      <w:pPr>
        <w:pStyle w:val="Header"/>
        <w:tabs>
          <w:tab w:val="clear" w:pos="4153"/>
          <w:tab w:val="clear" w:pos="8306"/>
        </w:tabs>
        <w:ind w:left="720" w:hanging="720"/>
        <w:jc w:val="both"/>
        <w:rPr>
          <w:rFonts w:cs="Arial"/>
          <w:szCs w:val="22"/>
        </w:rPr>
      </w:pPr>
    </w:p>
    <w:p w14:paraId="643566CA" w14:textId="77777777" w:rsidR="008F55BF" w:rsidRDefault="00B27F43" w:rsidP="008F55BF">
      <w:pPr>
        <w:pStyle w:val="Header"/>
        <w:tabs>
          <w:tab w:val="clear" w:pos="4153"/>
          <w:tab w:val="clear" w:pos="8306"/>
        </w:tabs>
        <w:ind w:left="720" w:hanging="720"/>
        <w:jc w:val="both"/>
        <w:rPr>
          <w:rFonts w:cs="Arial"/>
          <w:szCs w:val="22"/>
        </w:rPr>
      </w:pPr>
      <w:r>
        <w:rPr>
          <w:rFonts w:cs="Arial"/>
          <w:szCs w:val="22"/>
        </w:rPr>
        <w:t>10.2</w:t>
      </w:r>
      <w:r>
        <w:rPr>
          <w:rFonts w:cs="Arial"/>
          <w:szCs w:val="22"/>
        </w:rPr>
        <w:tab/>
      </w:r>
      <w:r w:rsidRPr="00BA6575">
        <w:rPr>
          <w:rFonts w:cs="Arial"/>
          <w:szCs w:val="22"/>
        </w:rPr>
        <w:t>Intellectual Property Rights in respect of any new material</w:t>
      </w:r>
      <w:r w:rsidR="00604997">
        <w:rPr>
          <w:rFonts w:cs="Arial"/>
          <w:szCs w:val="22"/>
        </w:rPr>
        <w:t xml:space="preserve"> or material </w:t>
      </w:r>
      <w:r w:rsidRPr="00BA6575">
        <w:rPr>
          <w:rFonts w:cs="Arial"/>
          <w:szCs w:val="22"/>
        </w:rPr>
        <w:t xml:space="preserve">jointly developed by HSE and the </w:t>
      </w:r>
      <w:r w:rsidR="008D06C7">
        <w:rPr>
          <w:rFonts w:cs="Arial"/>
          <w:iCs/>
          <w:szCs w:val="22"/>
        </w:rPr>
        <w:t>Concessionaire</w:t>
      </w:r>
      <w:r w:rsidR="00D42578">
        <w:rPr>
          <w:rFonts w:cs="Arial"/>
          <w:iCs/>
          <w:szCs w:val="22"/>
        </w:rPr>
        <w:t>,</w:t>
      </w:r>
      <w:r w:rsidR="000C24D8" w:rsidRPr="00837D4D">
        <w:rPr>
          <w:rFonts w:cs="Arial"/>
          <w:szCs w:val="22"/>
        </w:rPr>
        <w:t xml:space="preserve"> </w:t>
      </w:r>
      <w:r w:rsidRPr="00BA6575">
        <w:rPr>
          <w:rFonts w:cs="Arial"/>
          <w:szCs w:val="22"/>
        </w:rPr>
        <w:t>during the lifetime of the Concession Agreement</w:t>
      </w:r>
      <w:r w:rsidR="00D42578">
        <w:rPr>
          <w:rFonts w:cs="Arial"/>
          <w:szCs w:val="22"/>
        </w:rPr>
        <w:t>,</w:t>
      </w:r>
      <w:r w:rsidRPr="00BA6575">
        <w:rPr>
          <w:rFonts w:cs="Arial"/>
          <w:szCs w:val="22"/>
        </w:rPr>
        <w:t xml:space="preserve"> will </w:t>
      </w:r>
      <w:r w:rsidR="00604997">
        <w:rPr>
          <w:rFonts w:cs="Arial"/>
          <w:szCs w:val="22"/>
        </w:rPr>
        <w:t>vest in HSE</w:t>
      </w:r>
      <w:r w:rsidRPr="00BA6575">
        <w:rPr>
          <w:rFonts w:cs="Arial"/>
          <w:szCs w:val="22"/>
        </w:rPr>
        <w:t>.</w:t>
      </w:r>
    </w:p>
    <w:p w14:paraId="6FB543C6" w14:textId="77777777" w:rsidR="00B032CF" w:rsidRDefault="00B032CF" w:rsidP="008F55BF">
      <w:pPr>
        <w:pStyle w:val="Header"/>
        <w:tabs>
          <w:tab w:val="clear" w:pos="4153"/>
          <w:tab w:val="clear" w:pos="8306"/>
        </w:tabs>
        <w:ind w:left="720" w:hanging="720"/>
        <w:jc w:val="both"/>
        <w:rPr>
          <w:rFonts w:cs="Arial"/>
          <w:szCs w:val="22"/>
        </w:rPr>
      </w:pPr>
    </w:p>
    <w:p w14:paraId="17F5F9EB" w14:textId="0C473B8B" w:rsidR="00B032CF" w:rsidRPr="00EB3E78" w:rsidRDefault="00B032CF" w:rsidP="008F55BF">
      <w:pPr>
        <w:pStyle w:val="Header"/>
        <w:tabs>
          <w:tab w:val="clear" w:pos="4153"/>
          <w:tab w:val="clear" w:pos="8306"/>
        </w:tabs>
        <w:ind w:left="720" w:hanging="720"/>
        <w:jc w:val="both"/>
        <w:rPr>
          <w:rFonts w:cs="Arial"/>
          <w:szCs w:val="22"/>
        </w:rPr>
      </w:pPr>
      <w:r w:rsidRPr="00EB3E78">
        <w:rPr>
          <w:rFonts w:cs="Arial"/>
          <w:szCs w:val="22"/>
        </w:rPr>
        <w:t>10.3</w:t>
      </w:r>
      <w:r w:rsidRPr="00EB3E78">
        <w:rPr>
          <w:rFonts w:cs="Arial"/>
          <w:szCs w:val="22"/>
        </w:rPr>
        <w:tab/>
      </w:r>
      <w:r w:rsidR="00974E90" w:rsidRPr="00EB3E78">
        <w:rPr>
          <w:rFonts w:cs="Arial"/>
          <w:szCs w:val="22"/>
        </w:rPr>
        <w:t>O</w:t>
      </w:r>
      <w:r w:rsidRPr="00EB3E78">
        <w:rPr>
          <w:rFonts w:cs="Arial"/>
          <w:szCs w:val="22"/>
        </w:rPr>
        <w:t xml:space="preserve">wnership </w:t>
      </w:r>
      <w:r w:rsidR="00321379" w:rsidRPr="00EB3E78">
        <w:rPr>
          <w:rFonts w:cs="Arial"/>
          <w:szCs w:val="22"/>
        </w:rPr>
        <w:t xml:space="preserve">of all the HSE </w:t>
      </w:r>
      <w:r w:rsidR="00866AE1">
        <w:rPr>
          <w:rFonts w:cs="Arial"/>
          <w:szCs w:val="22"/>
        </w:rPr>
        <w:t>IP</w:t>
      </w:r>
      <w:r w:rsidR="00321379" w:rsidRPr="00EB3E78">
        <w:rPr>
          <w:rFonts w:cs="Arial"/>
          <w:szCs w:val="22"/>
        </w:rPr>
        <w:t xml:space="preserve"> </w:t>
      </w:r>
      <w:r w:rsidR="00974E90" w:rsidRPr="00EB3E78">
        <w:rPr>
          <w:rFonts w:cs="Arial"/>
          <w:szCs w:val="22"/>
        </w:rPr>
        <w:t xml:space="preserve">must </w:t>
      </w:r>
      <w:r w:rsidRPr="00EB3E78">
        <w:rPr>
          <w:rFonts w:cs="Arial"/>
          <w:szCs w:val="22"/>
        </w:rPr>
        <w:t>transfer to HSE</w:t>
      </w:r>
      <w:r w:rsidR="00974E90" w:rsidRPr="00EB3E78">
        <w:rPr>
          <w:rFonts w:cs="Arial"/>
          <w:szCs w:val="22"/>
        </w:rPr>
        <w:t xml:space="preserve"> to enable HSE to continue to extract value from the suite of tools after expiry of the contract term.</w:t>
      </w:r>
      <w:r w:rsidRPr="00EB3E78">
        <w:rPr>
          <w:rFonts w:cs="Arial"/>
          <w:szCs w:val="22"/>
        </w:rPr>
        <w:t xml:space="preserve"> </w:t>
      </w:r>
      <w:r w:rsidR="00321379" w:rsidRPr="00EB3E78">
        <w:rPr>
          <w:rFonts w:cs="Arial"/>
          <w:szCs w:val="22"/>
        </w:rPr>
        <w:t xml:space="preserve">HSE will need </w:t>
      </w:r>
      <w:r w:rsidR="00974E90" w:rsidRPr="00EB3E78">
        <w:rPr>
          <w:rFonts w:cs="Arial"/>
          <w:szCs w:val="22"/>
        </w:rPr>
        <w:t xml:space="preserve">to transfer a full set of HSE branded </w:t>
      </w:r>
      <w:r w:rsidR="00866AE1">
        <w:rPr>
          <w:rFonts w:cs="Arial"/>
          <w:szCs w:val="22"/>
        </w:rPr>
        <w:t>IP</w:t>
      </w:r>
      <w:r w:rsidR="00974E90" w:rsidRPr="00EB3E78">
        <w:rPr>
          <w:rFonts w:cs="Arial"/>
          <w:szCs w:val="22"/>
        </w:rPr>
        <w:t xml:space="preserve"> to a replacement </w:t>
      </w:r>
      <w:r w:rsidR="008D06C7" w:rsidRPr="00EB3E78">
        <w:rPr>
          <w:rFonts w:cs="Arial"/>
          <w:szCs w:val="22"/>
        </w:rPr>
        <w:t>Concessionaire</w:t>
      </w:r>
      <w:r w:rsidR="00974E90" w:rsidRPr="00EB3E78">
        <w:rPr>
          <w:rFonts w:cs="Arial"/>
          <w:szCs w:val="22"/>
        </w:rPr>
        <w:t xml:space="preserve"> at the end of the term. Fragmented ownership o</w:t>
      </w:r>
      <w:r w:rsidR="006C196E" w:rsidRPr="00EB3E78">
        <w:rPr>
          <w:rFonts w:cs="Arial"/>
          <w:szCs w:val="22"/>
        </w:rPr>
        <w:t>f the intellectual property would</w:t>
      </w:r>
      <w:r w:rsidR="00974E90" w:rsidRPr="00EB3E78">
        <w:rPr>
          <w:rFonts w:cs="Arial"/>
          <w:szCs w:val="22"/>
        </w:rPr>
        <w:t xml:space="preserve"> diminish the value of the concession and HSE options at the end of the contract term.</w:t>
      </w:r>
    </w:p>
    <w:p w14:paraId="528170EE" w14:textId="77777777" w:rsidR="00B27F43" w:rsidRPr="009A69ED" w:rsidRDefault="00B27F43" w:rsidP="009A69ED">
      <w:pPr>
        <w:pStyle w:val="Header"/>
        <w:tabs>
          <w:tab w:val="clear" w:pos="4153"/>
          <w:tab w:val="clear" w:pos="8306"/>
        </w:tabs>
        <w:ind w:left="720" w:hanging="720"/>
        <w:jc w:val="both"/>
        <w:rPr>
          <w:rFonts w:cs="Arial"/>
          <w:szCs w:val="22"/>
        </w:rPr>
      </w:pPr>
      <w:r w:rsidRPr="00AD244C">
        <w:rPr>
          <w:rFonts w:cs="Arial"/>
          <w:color w:val="FF0000"/>
          <w:szCs w:val="22"/>
        </w:rPr>
        <w:t xml:space="preserve"> </w:t>
      </w:r>
    </w:p>
    <w:p w14:paraId="4AD63C04" w14:textId="77777777" w:rsidR="00B27F43" w:rsidRDefault="00B27F43" w:rsidP="00B27F43">
      <w:pPr>
        <w:rPr>
          <w:rFonts w:ascii="Arial" w:hAnsi="Arial" w:cs="Arial"/>
          <w:b/>
          <w:sz w:val="22"/>
          <w:szCs w:val="22"/>
        </w:rPr>
      </w:pPr>
      <w:r w:rsidRPr="002E10BA">
        <w:rPr>
          <w:rFonts w:ascii="Arial" w:hAnsi="Arial" w:cs="Arial"/>
          <w:b/>
          <w:sz w:val="22"/>
          <w:szCs w:val="22"/>
        </w:rPr>
        <w:t>11</w:t>
      </w:r>
      <w:r w:rsidRPr="002E10BA">
        <w:rPr>
          <w:rFonts w:ascii="Arial" w:hAnsi="Arial" w:cs="Arial"/>
          <w:b/>
          <w:sz w:val="22"/>
          <w:szCs w:val="22"/>
        </w:rPr>
        <w:tab/>
        <w:t>BRAND USEAGE</w:t>
      </w:r>
    </w:p>
    <w:p w14:paraId="17C95254" w14:textId="77777777" w:rsidR="00B27F43" w:rsidRPr="002E10BA" w:rsidRDefault="00B27F43" w:rsidP="00B27F43">
      <w:pPr>
        <w:rPr>
          <w:rFonts w:ascii="Arial" w:hAnsi="Arial" w:cs="Arial"/>
          <w:b/>
          <w:sz w:val="22"/>
          <w:szCs w:val="22"/>
        </w:rPr>
      </w:pPr>
    </w:p>
    <w:p w14:paraId="21681112" w14:textId="77777777" w:rsidR="00B27F43" w:rsidRDefault="00B27F43" w:rsidP="00B27F43">
      <w:pPr>
        <w:ind w:left="709" w:hanging="709"/>
        <w:jc w:val="both"/>
        <w:rPr>
          <w:rFonts w:ascii="Arial" w:hAnsi="Arial" w:cs="Arial"/>
          <w:sz w:val="22"/>
          <w:szCs w:val="22"/>
        </w:rPr>
      </w:pPr>
      <w:r w:rsidRPr="002E10BA">
        <w:rPr>
          <w:rFonts w:ascii="Arial" w:hAnsi="Arial" w:cs="Arial"/>
          <w:sz w:val="22"/>
          <w:szCs w:val="22"/>
        </w:rPr>
        <w:t>11.1</w:t>
      </w:r>
      <w:r w:rsidRPr="002E10BA">
        <w:rPr>
          <w:rFonts w:ascii="Arial" w:hAnsi="Arial" w:cs="Arial"/>
          <w:sz w:val="22"/>
          <w:szCs w:val="22"/>
        </w:rPr>
        <w:tab/>
        <w:t xml:space="preserve">Authorisation of the use of the HSE brand will be under a license agreement between the </w:t>
      </w:r>
      <w:r w:rsidR="008D06C7">
        <w:rPr>
          <w:rFonts w:ascii="Arial" w:hAnsi="Arial" w:cs="Arial"/>
          <w:iCs/>
          <w:sz w:val="22"/>
          <w:szCs w:val="22"/>
        </w:rPr>
        <w:t>Concessionaire</w:t>
      </w:r>
      <w:r w:rsidR="000C24D8" w:rsidRPr="00837D4D">
        <w:rPr>
          <w:rFonts w:ascii="Arial" w:hAnsi="Arial" w:cs="Arial"/>
          <w:sz w:val="22"/>
          <w:szCs w:val="22"/>
        </w:rPr>
        <w:t xml:space="preserve"> </w:t>
      </w:r>
      <w:r w:rsidRPr="002E10BA">
        <w:rPr>
          <w:rFonts w:ascii="Arial" w:hAnsi="Arial" w:cs="Arial"/>
          <w:sz w:val="22"/>
          <w:szCs w:val="22"/>
        </w:rPr>
        <w:t>and HSE</w:t>
      </w:r>
      <w:r>
        <w:rPr>
          <w:rFonts w:ascii="Arial" w:hAnsi="Arial" w:cs="Arial"/>
          <w:sz w:val="22"/>
          <w:szCs w:val="22"/>
        </w:rPr>
        <w:t>.</w:t>
      </w:r>
    </w:p>
    <w:p w14:paraId="3063ADFE" w14:textId="77777777" w:rsidR="00765506" w:rsidRDefault="00765506" w:rsidP="00B27F43">
      <w:pPr>
        <w:ind w:left="709" w:hanging="709"/>
        <w:jc w:val="both"/>
        <w:rPr>
          <w:rFonts w:ascii="Arial" w:hAnsi="Arial" w:cs="Arial"/>
          <w:sz w:val="22"/>
          <w:szCs w:val="22"/>
        </w:rPr>
      </w:pPr>
    </w:p>
    <w:p w14:paraId="7B16A390" w14:textId="77777777" w:rsidR="006A1143" w:rsidRDefault="003334CF" w:rsidP="00AD244C">
      <w:pPr>
        <w:pStyle w:val="Heading1"/>
        <w:spacing w:before="0" w:after="0"/>
        <w:rPr>
          <w:sz w:val="22"/>
          <w:szCs w:val="22"/>
        </w:rPr>
      </w:pPr>
      <w:r w:rsidRPr="002E10BA">
        <w:rPr>
          <w:sz w:val="22"/>
          <w:szCs w:val="22"/>
        </w:rPr>
        <w:t>12</w:t>
      </w:r>
      <w:r w:rsidR="00D26A60" w:rsidRPr="002E10BA">
        <w:rPr>
          <w:sz w:val="22"/>
          <w:szCs w:val="22"/>
        </w:rPr>
        <w:t xml:space="preserve"> </w:t>
      </w:r>
      <w:r w:rsidR="00D26A60" w:rsidRPr="002E10BA">
        <w:rPr>
          <w:sz w:val="22"/>
          <w:szCs w:val="22"/>
        </w:rPr>
        <w:tab/>
      </w:r>
      <w:r w:rsidR="006A1143" w:rsidRPr="009A69ED">
        <w:rPr>
          <w:sz w:val="22"/>
          <w:szCs w:val="22"/>
        </w:rPr>
        <w:t>HSE OBLIGATIONS</w:t>
      </w:r>
    </w:p>
    <w:p w14:paraId="2E8DD7A8" w14:textId="77777777" w:rsidR="00BB057F" w:rsidRPr="00465743" w:rsidRDefault="00BB057F" w:rsidP="00AD244C"/>
    <w:p w14:paraId="129703C1" w14:textId="77777777" w:rsidR="009B08A9" w:rsidRDefault="003334CF" w:rsidP="00AD244C">
      <w:pPr>
        <w:pStyle w:val="Header"/>
        <w:tabs>
          <w:tab w:val="clear" w:pos="4153"/>
          <w:tab w:val="clear" w:pos="8306"/>
        </w:tabs>
        <w:ind w:left="720" w:hanging="720"/>
        <w:jc w:val="both"/>
        <w:rPr>
          <w:rFonts w:cs="Arial"/>
          <w:iCs/>
          <w:szCs w:val="22"/>
        </w:rPr>
      </w:pPr>
      <w:r w:rsidRPr="002E10BA">
        <w:rPr>
          <w:rFonts w:cs="Arial"/>
          <w:iCs/>
          <w:szCs w:val="22"/>
        </w:rPr>
        <w:t>13.1</w:t>
      </w:r>
      <w:r w:rsidRPr="002E10BA">
        <w:rPr>
          <w:rFonts w:cs="Arial"/>
          <w:iCs/>
          <w:szCs w:val="22"/>
        </w:rPr>
        <w:tab/>
      </w:r>
      <w:r w:rsidR="00591E96" w:rsidRPr="002E10BA">
        <w:rPr>
          <w:rFonts w:cs="Arial"/>
          <w:iCs/>
          <w:szCs w:val="22"/>
        </w:rPr>
        <w:t xml:space="preserve">As part of the contract, </w:t>
      </w:r>
      <w:r w:rsidR="008F3D3D" w:rsidRPr="002E10BA">
        <w:rPr>
          <w:rFonts w:cs="Arial"/>
          <w:iCs/>
          <w:szCs w:val="22"/>
        </w:rPr>
        <w:t>HSE will</w:t>
      </w:r>
      <w:r w:rsidR="00591E96" w:rsidRPr="002E10BA">
        <w:rPr>
          <w:rFonts w:cs="Arial"/>
          <w:iCs/>
          <w:szCs w:val="22"/>
        </w:rPr>
        <w:t>:</w:t>
      </w:r>
    </w:p>
    <w:p w14:paraId="4677ADAC" w14:textId="77777777" w:rsidR="00BB057F" w:rsidRPr="002E10BA" w:rsidRDefault="00BB057F" w:rsidP="00AD244C">
      <w:pPr>
        <w:pStyle w:val="Header"/>
        <w:tabs>
          <w:tab w:val="clear" w:pos="4153"/>
          <w:tab w:val="clear" w:pos="8306"/>
        </w:tabs>
        <w:ind w:left="720" w:hanging="720"/>
        <w:jc w:val="both"/>
        <w:rPr>
          <w:rFonts w:cs="Arial"/>
          <w:iCs/>
          <w:szCs w:val="22"/>
        </w:rPr>
      </w:pPr>
    </w:p>
    <w:p w14:paraId="784E7FEA" w14:textId="77777777" w:rsidR="00DE3E97" w:rsidRPr="006B22B0" w:rsidRDefault="006A1143" w:rsidP="006B22B0">
      <w:pPr>
        <w:pStyle w:val="Header"/>
        <w:numPr>
          <w:ilvl w:val="0"/>
          <w:numId w:val="27"/>
        </w:numPr>
        <w:tabs>
          <w:tab w:val="clear" w:pos="4153"/>
          <w:tab w:val="clear" w:pos="8306"/>
        </w:tabs>
        <w:jc w:val="both"/>
        <w:rPr>
          <w:rFonts w:cs="Arial"/>
          <w:iCs/>
          <w:szCs w:val="22"/>
        </w:rPr>
      </w:pPr>
      <w:r w:rsidRPr="009A69ED">
        <w:rPr>
          <w:rFonts w:cs="Arial"/>
          <w:iCs/>
          <w:szCs w:val="22"/>
        </w:rPr>
        <w:t>Work with the tenderer to revise and update pricing</w:t>
      </w:r>
      <w:r w:rsidR="006B22B0">
        <w:rPr>
          <w:rFonts w:cs="Arial"/>
          <w:iCs/>
          <w:szCs w:val="22"/>
        </w:rPr>
        <w:t xml:space="preserve"> and licence conditions.</w:t>
      </w:r>
    </w:p>
    <w:p w14:paraId="768E2B71" w14:textId="77777777" w:rsidR="006A1143" w:rsidRPr="009A69ED" w:rsidRDefault="002059DB" w:rsidP="00AD244C">
      <w:pPr>
        <w:pStyle w:val="Header"/>
        <w:numPr>
          <w:ilvl w:val="0"/>
          <w:numId w:val="27"/>
        </w:numPr>
        <w:tabs>
          <w:tab w:val="clear" w:pos="4153"/>
          <w:tab w:val="clear" w:pos="8306"/>
        </w:tabs>
        <w:jc w:val="both"/>
        <w:rPr>
          <w:rFonts w:cs="Arial"/>
          <w:iCs/>
          <w:szCs w:val="22"/>
        </w:rPr>
      </w:pPr>
      <w:r w:rsidRPr="009A69ED">
        <w:rPr>
          <w:rFonts w:cs="Arial"/>
          <w:iCs/>
          <w:szCs w:val="22"/>
        </w:rPr>
        <w:t>Provide a named contract manager.</w:t>
      </w:r>
    </w:p>
    <w:p w14:paraId="47257C92" w14:textId="77777777" w:rsidR="002059DB" w:rsidRPr="009A69ED" w:rsidRDefault="002059DB" w:rsidP="00AD244C">
      <w:pPr>
        <w:pStyle w:val="Header"/>
        <w:numPr>
          <w:ilvl w:val="0"/>
          <w:numId w:val="27"/>
        </w:numPr>
        <w:tabs>
          <w:tab w:val="clear" w:pos="4153"/>
          <w:tab w:val="clear" w:pos="8306"/>
        </w:tabs>
        <w:jc w:val="both"/>
        <w:rPr>
          <w:rFonts w:cs="Arial"/>
          <w:iCs/>
          <w:szCs w:val="22"/>
        </w:rPr>
      </w:pPr>
      <w:r w:rsidRPr="009A69ED">
        <w:rPr>
          <w:rFonts w:cs="Arial"/>
          <w:iCs/>
          <w:szCs w:val="22"/>
        </w:rPr>
        <w:t>Work with the tenderer</w:t>
      </w:r>
      <w:r w:rsidR="008F3D3D" w:rsidRPr="009A69ED">
        <w:rPr>
          <w:rFonts w:cs="Arial"/>
          <w:iCs/>
          <w:szCs w:val="22"/>
        </w:rPr>
        <w:t xml:space="preserve"> to explore opportunities for growth</w:t>
      </w:r>
      <w:r w:rsidR="00A159A0" w:rsidRPr="009A69ED">
        <w:rPr>
          <w:rFonts w:cs="Arial"/>
          <w:iCs/>
          <w:szCs w:val="22"/>
        </w:rPr>
        <w:t xml:space="preserve"> including new content ideas, pricing</w:t>
      </w:r>
      <w:r w:rsidR="008F3D3D" w:rsidRPr="009A69ED">
        <w:rPr>
          <w:rFonts w:cs="Arial"/>
          <w:iCs/>
          <w:szCs w:val="22"/>
        </w:rPr>
        <w:t>,</w:t>
      </w:r>
      <w:r w:rsidR="00A159A0" w:rsidRPr="009A69ED">
        <w:rPr>
          <w:rFonts w:cs="Arial"/>
          <w:iCs/>
          <w:szCs w:val="22"/>
        </w:rPr>
        <w:t xml:space="preserve"> and growth of </w:t>
      </w:r>
      <w:r w:rsidR="008F3D3D" w:rsidRPr="009A69ED">
        <w:rPr>
          <w:rFonts w:cs="Arial"/>
          <w:iCs/>
          <w:szCs w:val="22"/>
        </w:rPr>
        <w:t>overseas</w:t>
      </w:r>
      <w:r w:rsidR="00A159A0" w:rsidRPr="009A69ED">
        <w:rPr>
          <w:rFonts w:cs="Arial"/>
          <w:iCs/>
          <w:szCs w:val="22"/>
        </w:rPr>
        <w:t xml:space="preserve"> markets</w:t>
      </w:r>
      <w:r w:rsidR="008F3D3D" w:rsidRPr="009A69ED">
        <w:rPr>
          <w:rFonts w:cs="Arial"/>
          <w:iCs/>
          <w:szCs w:val="22"/>
        </w:rPr>
        <w:t>.</w:t>
      </w:r>
    </w:p>
    <w:p w14:paraId="0428C3E3" w14:textId="77777777" w:rsidR="00943AD3" w:rsidRDefault="0068591F" w:rsidP="00AD244C">
      <w:pPr>
        <w:pStyle w:val="Header"/>
        <w:numPr>
          <w:ilvl w:val="0"/>
          <w:numId w:val="27"/>
        </w:numPr>
        <w:tabs>
          <w:tab w:val="clear" w:pos="4153"/>
          <w:tab w:val="clear" w:pos="8306"/>
        </w:tabs>
        <w:jc w:val="both"/>
        <w:rPr>
          <w:rFonts w:cs="Arial"/>
          <w:iCs/>
          <w:szCs w:val="22"/>
        </w:rPr>
      </w:pPr>
      <w:r w:rsidRPr="009A69ED">
        <w:rPr>
          <w:rFonts w:cs="Arial"/>
          <w:iCs/>
          <w:szCs w:val="22"/>
        </w:rPr>
        <w:t>Work with the tenderer to co</w:t>
      </w:r>
      <w:r w:rsidR="009A69ED" w:rsidRPr="009A69ED">
        <w:rPr>
          <w:rFonts w:cs="Arial"/>
          <w:iCs/>
          <w:szCs w:val="22"/>
        </w:rPr>
        <w:t>-</w:t>
      </w:r>
      <w:r w:rsidRPr="009A69ED">
        <w:rPr>
          <w:rFonts w:cs="Arial"/>
          <w:iCs/>
          <w:szCs w:val="22"/>
        </w:rPr>
        <w:t>market using appropriate HSE channels e.g. HSE e</w:t>
      </w:r>
      <w:r w:rsidR="00EB3E78">
        <w:rPr>
          <w:rFonts w:cs="Arial"/>
          <w:iCs/>
          <w:szCs w:val="22"/>
        </w:rPr>
        <w:t>-</w:t>
      </w:r>
      <w:r w:rsidRPr="009A69ED">
        <w:rPr>
          <w:rFonts w:cs="Arial"/>
          <w:iCs/>
          <w:szCs w:val="22"/>
        </w:rPr>
        <w:t>Bulletins</w:t>
      </w:r>
    </w:p>
    <w:p w14:paraId="2AEF7C96" w14:textId="77777777" w:rsidR="00CC5F00" w:rsidRPr="009A69ED" w:rsidRDefault="00CC5F00" w:rsidP="00AD244C">
      <w:pPr>
        <w:pStyle w:val="Header"/>
        <w:numPr>
          <w:ilvl w:val="0"/>
          <w:numId w:val="27"/>
        </w:numPr>
        <w:tabs>
          <w:tab w:val="clear" w:pos="4153"/>
          <w:tab w:val="clear" w:pos="8306"/>
        </w:tabs>
        <w:jc w:val="both"/>
        <w:rPr>
          <w:rFonts w:cs="Arial"/>
          <w:iCs/>
          <w:szCs w:val="22"/>
        </w:rPr>
      </w:pPr>
      <w:r>
        <w:rPr>
          <w:rFonts w:cs="Arial"/>
          <w:iCs/>
          <w:szCs w:val="22"/>
        </w:rPr>
        <w:lastRenderedPageBreak/>
        <w:t xml:space="preserve">Work with the tenderer to agree scientific support in line with the business model. </w:t>
      </w:r>
    </w:p>
    <w:p w14:paraId="408B44E8" w14:textId="77777777" w:rsidR="0068591F" w:rsidRDefault="0068591F" w:rsidP="00AD244C">
      <w:pPr>
        <w:pStyle w:val="Header"/>
        <w:numPr>
          <w:ilvl w:val="0"/>
          <w:numId w:val="27"/>
        </w:numPr>
        <w:tabs>
          <w:tab w:val="clear" w:pos="4153"/>
          <w:tab w:val="clear" w:pos="8306"/>
        </w:tabs>
        <w:jc w:val="both"/>
        <w:rPr>
          <w:rFonts w:cs="Arial"/>
          <w:iCs/>
          <w:szCs w:val="22"/>
        </w:rPr>
      </w:pPr>
      <w:r w:rsidRPr="009A69ED">
        <w:rPr>
          <w:rFonts w:cs="Arial"/>
          <w:iCs/>
          <w:szCs w:val="22"/>
        </w:rPr>
        <w:t>Provide a named technical support manager.</w:t>
      </w:r>
    </w:p>
    <w:p w14:paraId="39DF5DE2" w14:textId="77777777" w:rsidR="00765506" w:rsidRPr="009A69ED" w:rsidRDefault="00765506" w:rsidP="00AD244C">
      <w:pPr>
        <w:pStyle w:val="Header"/>
        <w:numPr>
          <w:ilvl w:val="0"/>
          <w:numId w:val="27"/>
        </w:numPr>
        <w:tabs>
          <w:tab w:val="clear" w:pos="4153"/>
          <w:tab w:val="clear" w:pos="8306"/>
        </w:tabs>
        <w:jc w:val="both"/>
        <w:rPr>
          <w:rFonts w:cs="Arial"/>
          <w:iCs/>
          <w:szCs w:val="22"/>
        </w:rPr>
      </w:pPr>
      <w:r>
        <w:rPr>
          <w:rFonts w:cs="Arial"/>
          <w:iCs/>
          <w:szCs w:val="22"/>
        </w:rPr>
        <w:t>Work with the tenderer to coordinate Test House Validation.</w:t>
      </w:r>
    </w:p>
    <w:p w14:paraId="49218CA1" w14:textId="77777777" w:rsidR="006E6449" w:rsidRPr="00AD244C" w:rsidRDefault="006E6449">
      <w:pPr>
        <w:ind w:left="709" w:hanging="709"/>
        <w:jc w:val="both"/>
        <w:rPr>
          <w:rFonts w:ascii="Arial" w:hAnsi="Arial" w:cs="Arial"/>
          <w:iCs/>
          <w:sz w:val="22"/>
          <w:szCs w:val="22"/>
        </w:rPr>
      </w:pPr>
    </w:p>
    <w:p w14:paraId="271CDB0D" w14:textId="77777777" w:rsidR="00717C08" w:rsidRDefault="00717C08">
      <w:pPr>
        <w:rPr>
          <w:rFonts w:ascii="Arial" w:hAnsi="Arial" w:cs="Arial"/>
          <w:sz w:val="22"/>
          <w:szCs w:val="22"/>
        </w:rPr>
      </w:pPr>
      <w:r>
        <w:rPr>
          <w:rFonts w:ascii="Arial" w:hAnsi="Arial" w:cs="Arial"/>
          <w:sz w:val="22"/>
          <w:szCs w:val="22"/>
        </w:rPr>
        <w:br w:type="page"/>
      </w:r>
    </w:p>
    <w:p w14:paraId="19FB9A53" w14:textId="780E4C1F" w:rsidR="00717C08" w:rsidRDefault="00717C08" w:rsidP="006E6449">
      <w:pPr>
        <w:rPr>
          <w:rFonts w:ascii="Arial" w:hAnsi="Arial" w:cs="Arial"/>
          <w:b/>
          <w:sz w:val="20"/>
          <w:szCs w:val="20"/>
        </w:rPr>
      </w:pPr>
      <w:r w:rsidRPr="00717C08">
        <w:rPr>
          <w:rFonts w:ascii="Arial" w:hAnsi="Arial" w:cs="Arial"/>
          <w:b/>
          <w:sz w:val="20"/>
          <w:szCs w:val="20"/>
        </w:rPr>
        <w:lastRenderedPageBreak/>
        <w:t xml:space="preserve">Annex </w:t>
      </w:r>
      <w:r w:rsidR="006C0E73">
        <w:rPr>
          <w:rFonts w:ascii="Arial" w:hAnsi="Arial" w:cs="Arial"/>
          <w:b/>
          <w:sz w:val="20"/>
          <w:szCs w:val="20"/>
        </w:rPr>
        <w:t>1</w:t>
      </w:r>
    </w:p>
    <w:p w14:paraId="645C28BC" w14:textId="6A1925A8" w:rsidR="00DB4319" w:rsidRDefault="00DB4319" w:rsidP="00DB4319">
      <w:pPr>
        <w:jc w:val="center"/>
        <w:rPr>
          <w:rFonts w:ascii="Arial" w:hAnsi="Arial" w:cs="Arial"/>
          <w:b/>
        </w:rPr>
      </w:pPr>
      <w:r>
        <w:rPr>
          <w:rFonts w:ascii="Arial" w:hAnsi="Arial" w:cs="Arial"/>
          <w:b/>
        </w:rPr>
        <w:t xml:space="preserve">HSE </w:t>
      </w:r>
      <w:r w:rsidR="00C815A1">
        <w:rPr>
          <w:rFonts w:ascii="Arial" w:hAnsi="Arial" w:cs="Arial"/>
          <w:b/>
        </w:rPr>
        <w:t>GRIP RATING SCHEME</w:t>
      </w:r>
    </w:p>
    <w:p w14:paraId="3E93922F" w14:textId="09E8CF4A" w:rsidR="00717C08" w:rsidRPr="00717C08" w:rsidRDefault="00717C08" w:rsidP="00717C08">
      <w:pPr>
        <w:jc w:val="center"/>
        <w:rPr>
          <w:rFonts w:ascii="Arial" w:hAnsi="Arial" w:cs="Arial"/>
          <w:b/>
        </w:rPr>
      </w:pPr>
      <w:r w:rsidRPr="00717C08">
        <w:rPr>
          <w:rFonts w:ascii="Arial" w:hAnsi="Arial" w:cs="Arial"/>
          <w:b/>
        </w:rPr>
        <w:t xml:space="preserve">SUMMARY OF </w:t>
      </w:r>
      <w:r w:rsidR="00C815A1">
        <w:rPr>
          <w:rFonts w:ascii="Arial" w:hAnsi="Arial" w:cs="Arial"/>
          <w:b/>
        </w:rPr>
        <w:t xml:space="preserve">CURRENT IP </w:t>
      </w:r>
    </w:p>
    <w:p w14:paraId="3E5BDF67" w14:textId="77777777" w:rsidR="00717C08" w:rsidRDefault="00717C08" w:rsidP="006E6449">
      <w:pPr>
        <w:rPr>
          <w:rFonts w:ascii="Arial" w:hAnsi="Arial" w:cs="Arial"/>
          <w:b/>
          <w:sz w:val="20"/>
          <w:szCs w:val="20"/>
        </w:rPr>
      </w:pPr>
    </w:p>
    <w:p w14:paraId="65965373" w14:textId="77777777" w:rsidR="00D44B22" w:rsidRDefault="00D44B22" w:rsidP="006E6449">
      <w:pPr>
        <w:rPr>
          <w:rFonts w:ascii="Arial" w:hAnsi="Arial" w:cs="Arial"/>
          <w:b/>
          <w:sz w:val="22"/>
          <w:szCs w:val="22"/>
        </w:rPr>
      </w:pPr>
    </w:p>
    <w:p w14:paraId="530C453B" w14:textId="77777777" w:rsidR="00717C08" w:rsidRDefault="000C5772" w:rsidP="006E6449">
      <w:pPr>
        <w:rPr>
          <w:rFonts w:ascii="Arial" w:hAnsi="Arial" w:cs="Arial"/>
          <w:b/>
          <w:sz w:val="22"/>
          <w:szCs w:val="22"/>
        </w:rPr>
      </w:pPr>
      <w:r>
        <w:rPr>
          <w:rFonts w:ascii="Arial" w:hAnsi="Arial" w:cs="Arial"/>
          <w:b/>
          <w:sz w:val="22"/>
          <w:szCs w:val="22"/>
        </w:rPr>
        <w:t>HSE GRIP scheme</w:t>
      </w:r>
    </w:p>
    <w:p w14:paraId="18C8DC33" w14:textId="77777777" w:rsidR="00717C08" w:rsidRDefault="00717C08" w:rsidP="006E6449">
      <w:pPr>
        <w:rPr>
          <w:rFonts w:ascii="Arial" w:hAnsi="Arial" w:cs="Arial"/>
          <w:b/>
          <w:sz w:val="22"/>
          <w:szCs w:val="22"/>
        </w:rPr>
      </w:pPr>
    </w:p>
    <w:p w14:paraId="6CB45C5A" w14:textId="77777777" w:rsidR="00717C08" w:rsidRDefault="000C5772" w:rsidP="006E6449">
      <w:pPr>
        <w:rPr>
          <w:rFonts w:ascii="Arial" w:hAnsi="Arial" w:cs="Arial"/>
          <w:sz w:val="22"/>
          <w:szCs w:val="22"/>
        </w:rPr>
      </w:pPr>
      <w:r>
        <w:rPr>
          <w:rFonts w:ascii="Arial" w:hAnsi="Arial" w:cs="Arial"/>
          <w:sz w:val="22"/>
          <w:szCs w:val="22"/>
        </w:rPr>
        <w:t>HSE own all rights to the GRIP scheme and the associated logos and intellectual property</w:t>
      </w:r>
      <w:r w:rsidR="00D44B22">
        <w:rPr>
          <w:rFonts w:ascii="Arial" w:hAnsi="Arial" w:cs="Arial"/>
          <w:sz w:val="22"/>
          <w:szCs w:val="22"/>
        </w:rPr>
        <w:t>.</w:t>
      </w:r>
    </w:p>
    <w:p w14:paraId="5E47E201" w14:textId="77777777" w:rsidR="00D44B22" w:rsidRDefault="00D44B22" w:rsidP="006E6449">
      <w:pPr>
        <w:rPr>
          <w:rFonts w:ascii="Arial" w:hAnsi="Arial" w:cs="Arial"/>
          <w:sz w:val="22"/>
          <w:szCs w:val="22"/>
        </w:rPr>
      </w:pPr>
    </w:p>
    <w:p w14:paraId="06B61D34" w14:textId="77777777" w:rsidR="00D44B22" w:rsidRDefault="00D44B22" w:rsidP="006E6449">
      <w:pPr>
        <w:rPr>
          <w:rFonts w:ascii="Arial" w:hAnsi="Arial" w:cs="Arial"/>
          <w:sz w:val="22"/>
          <w:szCs w:val="22"/>
        </w:rPr>
      </w:pPr>
    </w:p>
    <w:p w14:paraId="138B0964" w14:textId="77777777" w:rsidR="00D44B22" w:rsidRPr="00D44B22" w:rsidRDefault="000C5772" w:rsidP="006E6449">
      <w:pPr>
        <w:rPr>
          <w:rFonts w:ascii="Arial" w:hAnsi="Arial" w:cs="Arial"/>
          <w:b/>
          <w:sz w:val="22"/>
          <w:szCs w:val="22"/>
        </w:rPr>
      </w:pPr>
      <w:r>
        <w:rPr>
          <w:rFonts w:ascii="Arial" w:hAnsi="Arial" w:cs="Arial"/>
          <w:b/>
          <w:sz w:val="22"/>
          <w:szCs w:val="22"/>
        </w:rPr>
        <w:t>Simulated Slip Test</w:t>
      </w:r>
    </w:p>
    <w:p w14:paraId="57F40F54" w14:textId="77777777" w:rsidR="00D44B22" w:rsidRDefault="00D44B22" w:rsidP="006E6449">
      <w:pPr>
        <w:rPr>
          <w:rFonts w:ascii="Arial" w:hAnsi="Arial" w:cs="Arial"/>
          <w:sz w:val="22"/>
          <w:szCs w:val="22"/>
        </w:rPr>
      </w:pPr>
    </w:p>
    <w:p w14:paraId="48FCE6BA" w14:textId="18D35E5E" w:rsidR="00717C08" w:rsidRDefault="000C5772" w:rsidP="006E6449">
      <w:pPr>
        <w:rPr>
          <w:rFonts w:ascii="Arial" w:hAnsi="Arial" w:cs="Arial"/>
          <w:sz w:val="22"/>
          <w:szCs w:val="22"/>
        </w:rPr>
      </w:pPr>
      <w:r>
        <w:rPr>
          <w:rFonts w:ascii="Arial" w:hAnsi="Arial" w:cs="Arial"/>
          <w:sz w:val="22"/>
          <w:szCs w:val="22"/>
        </w:rPr>
        <w:t>HSE and the University of Sheffield</w:t>
      </w:r>
      <w:r w:rsidR="003F5D76">
        <w:rPr>
          <w:rFonts w:ascii="Arial" w:hAnsi="Arial" w:cs="Arial"/>
          <w:sz w:val="22"/>
          <w:szCs w:val="22"/>
        </w:rPr>
        <w:t xml:space="preserve"> share</w:t>
      </w:r>
      <w:r w:rsidR="008D38CB">
        <w:rPr>
          <w:rFonts w:ascii="Arial" w:hAnsi="Arial" w:cs="Arial"/>
          <w:sz w:val="22"/>
          <w:szCs w:val="22"/>
        </w:rPr>
        <w:t xml:space="preserve"> ownership of</w:t>
      </w:r>
      <w:r w:rsidR="003F5D76">
        <w:rPr>
          <w:rFonts w:ascii="Arial" w:hAnsi="Arial" w:cs="Arial"/>
          <w:sz w:val="22"/>
          <w:szCs w:val="22"/>
        </w:rPr>
        <w:t xml:space="preserve"> the design of the Simulated Slip Test and the associated intellectual property.  HSE and the University of Sheffield each own their own prototype of the test equipment. </w:t>
      </w:r>
      <w:r w:rsidR="008D38CB">
        <w:rPr>
          <w:rFonts w:ascii="Arial" w:hAnsi="Arial" w:cs="Arial"/>
          <w:sz w:val="22"/>
          <w:szCs w:val="22"/>
        </w:rPr>
        <w:t>Any IP Royalties to the University of Sheffield will be managed by HSE and will fall outside of this agreement.</w:t>
      </w:r>
      <w:r>
        <w:rPr>
          <w:rFonts w:ascii="Arial" w:hAnsi="Arial" w:cs="Arial"/>
          <w:sz w:val="22"/>
          <w:szCs w:val="22"/>
        </w:rPr>
        <w:t xml:space="preserve"> </w:t>
      </w:r>
    </w:p>
    <w:p w14:paraId="0CE2048E" w14:textId="2EC58E0B" w:rsidR="00717C08" w:rsidRDefault="00717C08">
      <w:pPr>
        <w:rPr>
          <w:rFonts w:ascii="Arial" w:hAnsi="Arial" w:cs="Arial"/>
          <w:sz w:val="22"/>
          <w:szCs w:val="22"/>
        </w:rPr>
      </w:pPr>
      <w:bookmarkStart w:id="0" w:name="_GoBack"/>
      <w:bookmarkEnd w:id="0"/>
    </w:p>
    <w:p w14:paraId="3ED71E2F" w14:textId="5193D0FE" w:rsidR="00D44B22" w:rsidRPr="00D44B22" w:rsidRDefault="00D44B22" w:rsidP="006E6449">
      <w:pPr>
        <w:rPr>
          <w:rFonts w:ascii="Arial" w:hAnsi="Arial" w:cs="Arial"/>
          <w:b/>
          <w:sz w:val="20"/>
          <w:szCs w:val="20"/>
        </w:rPr>
      </w:pPr>
    </w:p>
    <w:sectPr w:rsidR="00D44B22" w:rsidRPr="00D44B22" w:rsidSect="00C02451">
      <w:footerReference w:type="even" r:id="rId18"/>
      <w:footerReference w:type="default" r:id="rId19"/>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BEB794" w14:textId="77777777" w:rsidR="0021222F" w:rsidRDefault="0021222F">
      <w:r>
        <w:separator/>
      </w:r>
    </w:p>
  </w:endnote>
  <w:endnote w:type="continuationSeparator" w:id="0">
    <w:p w14:paraId="536E992E" w14:textId="77777777" w:rsidR="0021222F" w:rsidRDefault="00212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A22AD" w14:textId="77777777" w:rsidR="0021222F" w:rsidRDefault="0021222F" w:rsidP="000A6CB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67312375" w14:textId="77777777" w:rsidR="0021222F" w:rsidRDefault="002122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szCs w:val="20"/>
      </w:rPr>
      <w:id w:val="-1789735641"/>
      <w:docPartObj>
        <w:docPartGallery w:val="Page Numbers (Bottom of Page)"/>
        <w:docPartUnique/>
      </w:docPartObj>
    </w:sdtPr>
    <w:sdtEndPr/>
    <w:sdtContent>
      <w:sdt>
        <w:sdtPr>
          <w:rPr>
            <w:rFonts w:ascii="Arial" w:hAnsi="Arial" w:cs="Arial"/>
            <w:sz w:val="20"/>
            <w:szCs w:val="20"/>
          </w:rPr>
          <w:id w:val="-1283186397"/>
          <w:docPartObj>
            <w:docPartGallery w:val="Page Numbers (Top of Page)"/>
            <w:docPartUnique/>
          </w:docPartObj>
        </w:sdtPr>
        <w:sdtEndPr/>
        <w:sdtContent>
          <w:p w14:paraId="64067504" w14:textId="77777777" w:rsidR="0021222F" w:rsidRDefault="0021222F" w:rsidP="00C253E9">
            <w:pPr>
              <w:pStyle w:val="Footer"/>
              <w:jc w:val="center"/>
              <w:rPr>
                <w:rFonts w:ascii="Arial" w:hAnsi="Arial" w:cs="Arial"/>
                <w:b/>
                <w:bCs/>
                <w:sz w:val="16"/>
                <w:szCs w:val="16"/>
              </w:rPr>
            </w:pPr>
            <w:r w:rsidRPr="00857F1B">
              <w:rPr>
                <w:rFonts w:ascii="Arial" w:hAnsi="Arial" w:cs="Arial"/>
                <w:sz w:val="16"/>
                <w:szCs w:val="16"/>
              </w:rPr>
              <w:t xml:space="preserve">Page </w:t>
            </w:r>
            <w:r w:rsidRPr="00857F1B">
              <w:rPr>
                <w:rFonts w:ascii="Arial" w:hAnsi="Arial" w:cs="Arial"/>
                <w:b/>
                <w:bCs/>
                <w:sz w:val="16"/>
                <w:szCs w:val="16"/>
              </w:rPr>
              <w:fldChar w:fldCharType="begin"/>
            </w:r>
            <w:r w:rsidRPr="00857F1B">
              <w:rPr>
                <w:rFonts w:ascii="Arial" w:hAnsi="Arial" w:cs="Arial"/>
                <w:b/>
                <w:bCs/>
                <w:sz w:val="16"/>
                <w:szCs w:val="16"/>
              </w:rPr>
              <w:instrText xml:space="preserve"> PAGE </w:instrText>
            </w:r>
            <w:r w:rsidRPr="00857F1B">
              <w:rPr>
                <w:rFonts w:ascii="Arial" w:hAnsi="Arial" w:cs="Arial"/>
                <w:b/>
                <w:bCs/>
                <w:sz w:val="16"/>
                <w:szCs w:val="16"/>
              </w:rPr>
              <w:fldChar w:fldCharType="separate"/>
            </w:r>
            <w:r>
              <w:rPr>
                <w:rFonts w:ascii="Arial" w:hAnsi="Arial" w:cs="Arial"/>
                <w:b/>
                <w:bCs/>
                <w:noProof/>
                <w:sz w:val="16"/>
                <w:szCs w:val="16"/>
              </w:rPr>
              <w:t>15</w:t>
            </w:r>
            <w:r w:rsidRPr="00857F1B">
              <w:rPr>
                <w:rFonts w:ascii="Arial" w:hAnsi="Arial" w:cs="Arial"/>
                <w:b/>
                <w:bCs/>
                <w:sz w:val="16"/>
                <w:szCs w:val="16"/>
              </w:rPr>
              <w:fldChar w:fldCharType="end"/>
            </w:r>
            <w:r w:rsidRPr="00857F1B">
              <w:rPr>
                <w:rFonts w:ascii="Arial" w:hAnsi="Arial" w:cs="Arial"/>
                <w:sz w:val="16"/>
                <w:szCs w:val="16"/>
              </w:rPr>
              <w:t xml:space="preserve"> of </w:t>
            </w:r>
            <w:r w:rsidRPr="00857F1B">
              <w:rPr>
                <w:rFonts w:ascii="Arial" w:hAnsi="Arial" w:cs="Arial"/>
                <w:b/>
                <w:bCs/>
                <w:sz w:val="16"/>
                <w:szCs w:val="16"/>
              </w:rPr>
              <w:fldChar w:fldCharType="begin"/>
            </w:r>
            <w:r w:rsidRPr="00857F1B">
              <w:rPr>
                <w:rFonts w:ascii="Arial" w:hAnsi="Arial" w:cs="Arial"/>
                <w:b/>
                <w:bCs/>
                <w:sz w:val="16"/>
                <w:szCs w:val="16"/>
              </w:rPr>
              <w:instrText xml:space="preserve"> NUMPAGES  </w:instrText>
            </w:r>
            <w:r w:rsidRPr="00857F1B">
              <w:rPr>
                <w:rFonts w:ascii="Arial" w:hAnsi="Arial" w:cs="Arial"/>
                <w:b/>
                <w:bCs/>
                <w:sz w:val="16"/>
                <w:szCs w:val="16"/>
              </w:rPr>
              <w:fldChar w:fldCharType="separate"/>
            </w:r>
            <w:r>
              <w:rPr>
                <w:rFonts w:ascii="Arial" w:hAnsi="Arial" w:cs="Arial"/>
                <w:b/>
                <w:bCs/>
                <w:noProof/>
                <w:sz w:val="16"/>
                <w:szCs w:val="16"/>
              </w:rPr>
              <w:t>15</w:t>
            </w:r>
            <w:r w:rsidRPr="00857F1B">
              <w:rPr>
                <w:rFonts w:ascii="Arial" w:hAnsi="Arial" w:cs="Arial"/>
                <w:b/>
                <w:bCs/>
                <w:sz w:val="16"/>
                <w:szCs w:val="16"/>
              </w:rPr>
              <w:fldChar w:fldCharType="end"/>
            </w:r>
          </w:p>
          <w:p w14:paraId="66C3F68A" w14:textId="77777777" w:rsidR="0021222F" w:rsidRPr="00C253E9" w:rsidRDefault="00F95426" w:rsidP="0020325B">
            <w:pPr>
              <w:pStyle w:val="Footer"/>
              <w:rPr>
                <w:rFonts w:ascii="Arial" w:hAnsi="Arial" w:cs="Arial"/>
                <w:sz w:val="20"/>
                <w:szCs w:val="20"/>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9160D2" w14:textId="77777777" w:rsidR="0021222F" w:rsidRDefault="0021222F">
      <w:r>
        <w:separator/>
      </w:r>
    </w:p>
  </w:footnote>
  <w:footnote w:type="continuationSeparator" w:id="0">
    <w:p w14:paraId="64FC8F79" w14:textId="77777777" w:rsidR="0021222F" w:rsidRDefault="002122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v:imagedata r:id="rId1" o:title=""/>
      </v:shape>
    </w:pict>
  </w:numPicBullet>
  <w:abstractNum w:abstractNumId="0" w15:restartNumberingAfterBreak="0">
    <w:nsid w:val="B6523C67"/>
    <w:multiLevelType w:val="multilevel"/>
    <w:tmpl w:val="B406525A"/>
    <w:lvl w:ilvl="0">
      <w:start w:val="1"/>
      <w:numFmt w:val="decimal"/>
      <w:pStyle w:val="Level1"/>
      <w:lvlText w:val="%1."/>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2"/>
        </w:tabs>
        <w:ind w:left="17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3"/>
        </w:tabs>
        <w:ind w:left="2553"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4"/>
        </w:tabs>
        <w:ind w:left="3404"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5"/>
        </w:tabs>
        <w:ind w:left="4255"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F893A90"/>
    <w:multiLevelType w:val="multilevel"/>
    <w:tmpl w:val="A984B39C"/>
    <w:styleLink w:val="Level"/>
    <w:lvl w:ilvl="0">
      <w:start w:val="1"/>
      <w:numFmt w:val="decimal"/>
      <w:pStyle w:val="TLTLevel1"/>
      <w:lvlText w:val="%1"/>
      <w:lvlJc w:val="left"/>
      <w:pPr>
        <w:ind w:left="720" w:hanging="720"/>
      </w:pPr>
      <w:rPr>
        <w:rFonts w:hint="default"/>
      </w:rPr>
    </w:lvl>
    <w:lvl w:ilvl="1">
      <w:start w:val="1"/>
      <w:numFmt w:val="decimal"/>
      <w:pStyle w:val="TLTLevel2"/>
      <w:lvlText w:val="%1.%2"/>
      <w:lvlJc w:val="left"/>
      <w:pPr>
        <w:ind w:left="720" w:hanging="720"/>
      </w:pPr>
      <w:rPr>
        <w:rFonts w:hint="default"/>
      </w:rPr>
    </w:lvl>
    <w:lvl w:ilvl="2">
      <w:start w:val="1"/>
      <w:numFmt w:val="decimal"/>
      <w:pStyle w:val="TLTLevel3"/>
      <w:lvlText w:val="%1.%2.%3"/>
      <w:lvlJc w:val="left"/>
      <w:pPr>
        <w:ind w:left="1803" w:hanging="1083"/>
      </w:pPr>
      <w:rPr>
        <w:rFonts w:hint="default"/>
      </w:rPr>
    </w:lvl>
    <w:lvl w:ilvl="3">
      <w:start w:val="1"/>
      <w:numFmt w:val="lowerLetter"/>
      <w:pStyle w:val="TLTLevel4"/>
      <w:lvlText w:val="(%4)"/>
      <w:lvlJc w:val="left"/>
      <w:pPr>
        <w:ind w:left="1803" w:hanging="1083"/>
      </w:pPr>
      <w:rPr>
        <w:rFonts w:hint="default"/>
      </w:rPr>
    </w:lvl>
    <w:lvl w:ilvl="4">
      <w:start w:val="1"/>
      <w:numFmt w:val="lowerRoman"/>
      <w:pStyle w:val="TLTLevel5"/>
      <w:lvlText w:val="(%5)"/>
      <w:lvlJc w:val="left"/>
      <w:pPr>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2" w15:restartNumberingAfterBreak="0">
    <w:nsid w:val="0F8A5817"/>
    <w:multiLevelType w:val="hybridMultilevel"/>
    <w:tmpl w:val="5A7A81C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F98748E"/>
    <w:multiLevelType w:val="multilevel"/>
    <w:tmpl w:val="569AB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7C1425"/>
    <w:multiLevelType w:val="hybridMultilevel"/>
    <w:tmpl w:val="6FCC4F2C"/>
    <w:lvl w:ilvl="0" w:tplc="EC309BA4">
      <w:start w:val="1"/>
      <w:numFmt w:val="decimal"/>
      <w:lvlText w:val="%1."/>
      <w:lvlJc w:val="left"/>
      <w:pPr>
        <w:ind w:left="1065" w:hanging="360"/>
      </w:pPr>
      <w:rPr>
        <w:rFonts w:hint="default"/>
      </w:rPr>
    </w:lvl>
    <w:lvl w:ilvl="1" w:tplc="08090019">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5" w15:restartNumberingAfterBreak="0">
    <w:nsid w:val="13D03DED"/>
    <w:multiLevelType w:val="hybridMultilevel"/>
    <w:tmpl w:val="4650F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2C485D"/>
    <w:multiLevelType w:val="hybridMultilevel"/>
    <w:tmpl w:val="CB9A766E"/>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1C2D22A5"/>
    <w:multiLevelType w:val="hybridMultilevel"/>
    <w:tmpl w:val="972E3AF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 w15:restartNumberingAfterBreak="0">
    <w:nsid w:val="1D156D92"/>
    <w:multiLevelType w:val="hybridMultilevel"/>
    <w:tmpl w:val="161A682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15:restartNumberingAfterBreak="0">
    <w:nsid w:val="1D9D479C"/>
    <w:multiLevelType w:val="hybridMultilevel"/>
    <w:tmpl w:val="DA92C8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053F5A"/>
    <w:multiLevelType w:val="hybridMultilevel"/>
    <w:tmpl w:val="6FCC4F2C"/>
    <w:lvl w:ilvl="0" w:tplc="EC309BA4">
      <w:start w:val="1"/>
      <w:numFmt w:val="decimal"/>
      <w:lvlText w:val="%1."/>
      <w:lvlJc w:val="left"/>
      <w:pPr>
        <w:ind w:left="1065" w:hanging="360"/>
      </w:pPr>
      <w:rPr>
        <w:rFonts w:hint="default"/>
      </w:rPr>
    </w:lvl>
    <w:lvl w:ilvl="1" w:tplc="08090019">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11" w15:restartNumberingAfterBreak="0">
    <w:nsid w:val="21921FE6"/>
    <w:multiLevelType w:val="hybridMultilevel"/>
    <w:tmpl w:val="E9D66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67577F"/>
    <w:multiLevelType w:val="hybridMultilevel"/>
    <w:tmpl w:val="EFE259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F08126C"/>
    <w:multiLevelType w:val="hybridMultilevel"/>
    <w:tmpl w:val="B5FAD9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F783DD9"/>
    <w:multiLevelType w:val="hybridMultilevel"/>
    <w:tmpl w:val="7DF82D98"/>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15" w15:restartNumberingAfterBreak="0">
    <w:nsid w:val="31DE4249"/>
    <w:multiLevelType w:val="hybridMultilevel"/>
    <w:tmpl w:val="78C0D0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ED72D6"/>
    <w:multiLevelType w:val="hybridMultilevel"/>
    <w:tmpl w:val="932A5B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6784A7A"/>
    <w:multiLevelType w:val="hybridMultilevel"/>
    <w:tmpl w:val="C6624B40"/>
    <w:lvl w:ilvl="0" w:tplc="08090003">
      <w:start w:val="1"/>
      <w:numFmt w:val="bullet"/>
      <w:lvlText w:val="o"/>
      <w:lvlJc w:val="left"/>
      <w:pPr>
        <w:ind w:left="993" w:hanging="360"/>
      </w:pPr>
      <w:rPr>
        <w:rFonts w:ascii="Courier New" w:hAnsi="Courier New" w:cs="Courier New" w:hint="default"/>
      </w:rPr>
    </w:lvl>
    <w:lvl w:ilvl="1" w:tplc="08090003">
      <w:start w:val="1"/>
      <w:numFmt w:val="bullet"/>
      <w:lvlText w:val="o"/>
      <w:lvlJc w:val="left"/>
      <w:pPr>
        <w:ind w:left="1713" w:hanging="360"/>
      </w:pPr>
      <w:rPr>
        <w:rFonts w:ascii="Courier New" w:hAnsi="Courier New" w:cs="Courier New" w:hint="default"/>
      </w:rPr>
    </w:lvl>
    <w:lvl w:ilvl="2" w:tplc="08090005" w:tentative="1">
      <w:start w:val="1"/>
      <w:numFmt w:val="bullet"/>
      <w:lvlText w:val=""/>
      <w:lvlJc w:val="left"/>
      <w:pPr>
        <w:ind w:left="2433" w:hanging="360"/>
      </w:pPr>
      <w:rPr>
        <w:rFonts w:ascii="Wingdings" w:hAnsi="Wingdings" w:hint="default"/>
      </w:rPr>
    </w:lvl>
    <w:lvl w:ilvl="3" w:tplc="08090001" w:tentative="1">
      <w:start w:val="1"/>
      <w:numFmt w:val="bullet"/>
      <w:lvlText w:val=""/>
      <w:lvlJc w:val="left"/>
      <w:pPr>
        <w:ind w:left="3153" w:hanging="360"/>
      </w:pPr>
      <w:rPr>
        <w:rFonts w:ascii="Symbol" w:hAnsi="Symbol" w:hint="default"/>
      </w:rPr>
    </w:lvl>
    <w:lvl w:ilvl="4" w:tplc="08090003" w:tentative="1">
      <w:start w:val="1"/>
      <w:numFmt w:val="bullet"/>
      <w:lvlText w:val="o"/>
      <w:lvlJc w:val="left"/>
      <w:pPr>
        <w:ind w:left="3873" w:hanging="360"/>
      </w:pPr>
      <w:rPr>
        <w:rFonts w:ascii="Courier New" w:hAnsi="Courier New" w:cs="Courier New" w:hint="default"/>
      </w:rPr>
    </w:lvl>
    <w:lvl w:ilvl="5" w:tplc="08090005" w:tentative="1">
      <w:start w:val="1"/>
      <w:numFmt w:val="bullet"/>
      <w:lvlText w:val=""/>
      <w:lvlJc w:val="left"/>
      <w:pPr>
        <w:ind w:left="4593" w:hanging="360"/>
      </w:pPr>
      <w:rPr>
        <w:rFonts w:ascii="Wingdings" w:hAnsi="Wingdings" w:hint="default"/>
      </w:rPr>
    </w:lvl>
    <w:lvl w:ilvl="6" w:tplc="08090001" w:tentative="1">
      <w:start w:val="1"/>
      <w:numFmt w:val="bullet"/>
      <w:lvlText w:val=""/>
      <w:lvlJc w:val="left"/>
      <w:pPr>
        <w:ind w:left="5313" w:hanging="360"/>
      </w:pPr>
      <w:rPr>
        <w:rFonts w:ascii="Symbol" w:hAnsi="Symbol" w:hint="default"/>
      </w:rPr>
    </w:lvl>
    <w:lvl w:ilvl="7" w:tplc="08090003" w:tentative="1">
      <w:start w:val="1"/>
      <w:numFmt w:val="bullet"/>
      <w:lvlText w:val="o"/>
      <w:lvlJc w:val="left"/>
      <w:pPr>
        <w:ind w:left="6033" w:hanging="360"/>
      </w:pPr>
      <w:rPr>
        <w:rFonts w:ascii="Courier New" w:hAnsi="Courier New" w:cs="Courier New" w:hint="default"/>
      </w:rPr>
    </w:lvl>
    <w:lvl w:ilvl="8" w:tplc="08090005" w:tentative="1">
      <w:start w:val="1"/>
      <w:numFmt w:val="bullet"/>
      <w:lvlText w:val=""/>
      <w:lvlJc w:val="left"/>
      <w:pPr>
        <w:ind w:left="6753" w:hanging="360"/>
      </w:pPr>
      <w:rPr>
        <w:rFonts w:ascii="Wingdings" w:hAnsi="Wingdings" w:hint="default"/>
      </w:rPr>
    </w:lvl>
  </w:abstractNum>
  <w:abstractNum w:abstractNumId="18" w15:restartNumberingAfterBreak="0">
    <w:nsid w:val="3AE65C59"/>
    <w:multiLevelType w:val="hybridMultilevel"/>
    <w:tmpl w:val="130E69DC"/>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E31E36"/>
    <w:multiLevelType w:val="hybridMultilevel"/>
    <w:tmpl w:val="67BAAD5A"/>
    <w:lvl w:ilvl="0" w:tplc="08090001">
      <w:start w:val="1"/>
      <w:numFmt w:val="bullet"/>
      <w:lvlText w:val=""/>
      <w:lvlJc w:val="left"/>
      <w:pPr>
        <w:ind w:left="993" w:hanging="360"/>
      </w:pPr>
      <w:rPr>
        <w:rFonts w:ascii="Symbol" w:hAnsi="Symbol" w:hint="default"/>
      </w:rPr>
    </w:lvl>
    <w:lvl w:ilvl="1" w:tplc="08090003">
      <w:start w:val="1"/>
      <w:numFmt w:val="bullet"/>
      <w:lvlText w:val="o"/>
      <w:lvlJc w:val="left"/>
      <w:pPr>
        <w:ind w:left="1713" w:hanging="360"/>
      </w:pPr>
      <w:rPr>
        <w:rFonts w:ascii="Courier New" w:hAnsi="Courier New" w:cs="Courier New" w:hint="default"/>
      </w:rPr>
    </w:lvl>
    <w:lvl w:ilvl="2" w:tplc="08090005" w:tentative="1">
      <w:start w:val="1"/>
      <w:numFmt w:val="bullet"/>
      <w:lvlText w:val=""/>
      <w:lvlJc w:val="left"/>
      <w:pPr>
        <w:ind w:left="2433" w:hanging="360"/>
      </w:pPr>
      <w:rPr>
        <w:rFonts w:ascii="Wingdings" w:hAnsi="Wingdings" w:hint="default"/>
      </w:rPr>
    </w:lvl>
    <w:lvl w:ilvl="3" w:tplc="08090001" w:tentative="1">
      <w:start w:val="1"/>
      <w:numFmt w:val="bullet"/>
      <w:lvlText w:val=""/>
      <w:lvlJc w:val="left"/>
      <w:pPr>
        <w:ind w:left="3153" w:hanging="360"/>
      </w:pPr>
      <w:rPr>
        <w:rFonts w:ascii="Symbol" w:hAnsi="Symbol" w:hint="default"/>
      </w:rPr>
    </w:lvl>
    <w:lvl w:ilvl="4" w:tplc="08090003" w:tentative="1">
      <w:start w:val="1"/>
      <w:numFmt w:val="bullet"/>
      <w:lvlText w:val="o"/>
      <w:lvlJc w:val="left"/>
      <w:pPr>
        <w:ind w:left="3873" w:hanging="360"/>
      </w:pPr>
      <w:rPr>
        <w:rFonts w:ascii="Courier New" w:hAnsi="Courier New" w:cs="Courier New" w:hint="default"/>
      </w:rPr>
    </w:lvl>
    <w:lvl w:ilvl="5" w:tplc="08090005" w:tentative="1">
      <w:start w:val="1"/>
      <w:numFmt w:val="bullet"/>
      <w:lvlText w:val=""/>
      <w:lvlJc w:val="left"/>
      <w:pPr>
        <w:ind w:left="4593" w:hanging="360"/>
      </w:pPr>
      <w:rPr>
        <w:rFonts w:ascii="Wingdings" w:hAnsi="Wingdings" w:hint="default"/>
      </w:rPr>
    </w:lvl>
    <w:lvl w:ilvl="6" w:tplc="08090001" w:tentative="1">
      <w:start w:val="1"/>
      <w:numFmt w:val="bullet"/>
      <w:lvlText w:val=""/>
      <w:lvlJc w:val="left"/>
      <w:pPr>
        <w:ind w:left="5313" w:hanging="360"/>
      </w:pPr>
      <w:rPr>
        <w:rFonts w:ascii="Symbol" w:hAnsi="Symbol" w:hint="default"/>
      </w:rPr>
    </w:lvl>
    <w:lvl w:ilvl="7" w:tplc="08090003" w:tentative="1">
      <w:start w:val="1"/>
      <w:numFmt w:val="bullet"/>
      <w:lvlText w:val="o"/>
      <w:lvlJc w:val="left"/>
      <w:pPr>
        <w:ind w:left="6033" w:hanging="360"/>
      </w:pPr>
      <w:rPr>
        <w:rFonts w:ascii="Courier New" w:hAnsi="Courier New" w:cs="Courier New" w:hint="default"/>
      </w:rPr>
    </w:lvl>
    <w:lvl w:ilvl="8" w:tplc="08090005" w:tentative="1">
      <w:start w:val="1"/>
      <w:numFmt w:val="bullet"/>
      <w:lvlText w:val=""/>
      <w:lvlJc w:val="left"/>
      <w:pPr>
        <w:ind w:left="6753" w:hanging="360"/>
      </w:pPr>
      <w:rPr>
        <w:rFonts w:ascii="Wingdings" w:hAnsi="Wingdings" w:hint="default"/>
      </w:rPr>
    </w:lvl>
  </w:abstractNum>
  <w:abstractNum w:abstractNumId="20" w15:restartNumberingAfterBreak="0">
    <w:nsid w:val="446A56F6"/>
    <w:multiLevelType w:val="hybridMultilevel"/>
    <w:tmpl w:val="B816C4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5046EE3"/>
    <w:multiLevelType w:val="multilevel"/>
    <w:tmpl w:val="6DDE6F64"/>
    <w:lvl w:ilvl="0">
      <w:start w:val="1"/>
      <w:numFmt w:val="decimal"/>
      <w:lvlText w:val="%1."/>
      <w:lvlJc w:val="left"/>
      <w:pPr>
        <w:tabs>
          <w:tab w:val="num" w:pos="850"/>
        </w:tabs>
        <w:ind w:left="850" w:hanging="850"/>
      </w:pPr>
      <w:rPr>
        <w:rFonts w:cs="Times New Roman" w:hint="default"/>
        <w:b w:val="0"/>
        <w:bCs w:val="0"/>
        <w:i w:val="0"/>
        <w:iCs w:val="0"/>
        <w:caps/>
        <w:smallCaps w:val="0"/>
        <w:strike w:val="0"/>
        <w:dstrike w:val="0"/>
        <w:noProof w:val="0"/>
        <w:vanish w:val="0"/>
        <w:spacing w:val="0"/>
        <w:kern w:val="0"/>
        <w:position w:val="0"/>
        <w:u w:val="none"/>
        <w:effect w:val="none"/>
        <w:vertAlign w:val="baseline"/>
        <w:em w:val="none"/>
        <w:specVanish w:val="0"/>
      </w:rPr>
    </w:lvl>
    <w:lvl w:ilvl="1">
      <w:start w:val="1"/>
      <w:numFmt w:val="decimal"/>
      <w:lvlText w:val="%1.%2"/>
      <w:lvlJc w:val="left"/>
      <w:pPr>
        <w:tabs>
          <w:tab w:val="num" w:pos="850"/>
        </w:tabs>
        <w:ind w:left="850" w:hanging="850"/>
      </w:pPr>
      <w:rPr>
        <w:rFonts w:hint="default"/>
        <w:b w:val="0"/>
        <w:i w:val="0"/>
        <w:caps w:val="0"/>
        <w:smallCaps w:val="0"/>
        <w:strike w:val="0"/>
        <w:dstrike w:val="0"/>
        <w:vanish w:val="0"/>
        <w:color w:val="auto"/>
        <w:u w:val="none" w:color="000000"/>
        <w:effect w:val="none"/>
        <w:vertAlign w:val="baseline"/>
      </w:rPr>
    </w:lvl>
    <w:lvl w:ilvl="2">
      <w:start w:val="1"/>
      <w:numFmt w:val="decimal"/>
      <w:lvlText w:val="%1.%2.%3"/>
      <w:lvlJc w:val="left"/>
      <w:pPr>
        <w:tabs>
          <w:tab w:val="num" w:pos="1701"/>
        </w:tabs>
        <w:ind w:left="1701" w:hanging="851"/>
      </w:pPr>
      <w:rPr>
        <w:rFonts w:hint="default"/>
        <w:b w:val="0"/>
        <w:i w:val="0"/>
        <w:caps w:val="0"/>
        <w:smallCaps w:val="0"/>
        <w:strike w:val="0"/>
        <w:dstrike w:val="0"/>
        <w:vanish w:val="0"/>
        <w:color w:val="auto"/>
        <w:u w:val="none" w:color="000000"/>
        <w:effect w:val="none"/>
        <w:vertAlign w:val="baseline"/>
      </w:rPr>
    </w:lvl>
    <w:lvl w:ilvl="3">
      <w:start w:val="1"/>
      <w:numFmt w:val="lowerLetter"/>
      <w:lvlText w:val="(%4)"/>
      <w:lvlJc w:val="left"/>
      <w:pPr>
        <w:tabs>
          <w:tab w:val="num" w:pos="2551"/>
        </w:tabs>
        <w:ind w:left="2551" w:hanging="850"/>
      </w:pPr>
      <w:rPr>
        <w:rFonts w:hint="default"/>
        <w:b w:val="0"/>
        <w:i w:val="0"/>
        <w:caps w:val="0"/>
        <w:smallCaps w:val="0"/>
        <w:strike w:val="0"/>
        <w:dstrike w:val="0"/>
        <w:vanish w:val="0"/>
        <w:color w:val="auto"/>
        <w:u w:val="none" w:color="000000"/>
        <w:effect w:val="none"/>
        <w:vertAlign w:val="baseline"/>
      </w:rPr>
    </w:lvl>
    <w:lvl w:ilvl="4">
      <w:start w:val="1"/>
      <w:numFmt w:val="lowerRoman"/>
      <w:lvlText w:val="(%5)"/>
      <w:lvlJc w:val="left"/>
      <w:pPr>
        <w:tabs>
          <w:tab w:val="num" w:pos="3402"/>
        </w:tabs>
        <w:ind w:left="3402" w:hanging="851"/>
      </w:pPr>
      <w:rPr>
        <w:rFonts w:hint="default"/>
        <w:b w:val="0"/>
        <w:i w:val="0"/>
        <w:caps w:val="0"/>
        <w:smallCaps w:val="0"/>
        <w:strike w:val="0"/>
        <w:dstrike w:val="0"/>
        <w:vanish w:val="0"/>
        <w:color w:val="auto"/>
        <w:u w:val="none" w:color="000000"/>
        <w:effect w:val="none"/>
        <w:vertAlign w:val="baseline"/>
      </w:rPr>
    </w:lvl>
    <w:lvl w:ilvl="5">
      <w:start w:val="1"/>
      <w:numFmt w:val="decimal"/>
      <w:lvlText w:val="(%6)"/>
      <w:lvlJc w:val="left"/>
      <w:pPr>
        <w:tabs>
          <w:tab w:val="num" w:pos="4252"/>
        </w:tabs>
        <w:ind w:left="4252" w:hanging="850"/>
      </w:pPr>
      <w:rPr>
        <w:rFonts w:hint="default"/>
        <w:b w:val="0"/>
        <w:i w:val="0"/>
        <w:caps w:val="0"/>
        <w:smallCaps w:val="0"/>
        <w:strike w:val="0"/>
        <w:dstrike w:val="0"/>
        <w:vanish w:val="0"/>
        <w:color w:val="auto"/>
        <w:u w:val="none" w:color="000000"/>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vanish w:val="0"/>
        <w:color w:val="auto"/>
        <w:u w:val="none" w:color="000000"/>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vanish w:val="0"/>
        <w:color w:val="auto"/>
        <w:u w:val="none" w:color="000000"/>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vanish w:val="0"/>
        <w:color w:val="auto"/>
        <w:u w:val="none" w:color="000000"/>
        <w:effect w:val="none"/>
        <w:vertAlign w:val="baseline"/>
      </w:rPr>
    </w:lvl>
  </w:abstractNum>
  <w:abstractNum w:abstractNumId="22" w15:restartNumberingAfterBreak="0">
    <w:nsid w:val="4A4A3A9F"/>
    <w:multiLevelType w:val="hybridMultilevel"/>
    <w:tmpl w:val="5156CE3A"/>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23" w15:restartNumberingAfterBreak="0">
    <w:nsid w:val="4A4E5640"/>
    <w:multiLevelType w:val="multilevel"/>
    <w:tmpl w:val="A984B39C"/>
    <w:numStyleLink w:val="Level"/>
  </w:abstractNum>
  <w:abstractNum w:abstractNumId="24" w15:restartNumberingAfterBreak="0">
    <w:nsid w:val="4AD50836"/>
    <w:multiLevelType w:val="hybridMultilevel"/>
    <w:tmpl w:val="23E2EBF2"/>
    <w:lvl w:ilvl="0" w:tplc="08090001">
      <w:start w:val="1"/>
      <w:numFmt w:val="bullet"/>
      <w:lvlText w:val=""/>
      <w:lvlJc w:val="left"/>
      <w:pPr>
        <w:ind w:left="1495"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D20205"/>
    <w:multiLevelType w:val="hybridMultilevel"/>
    <w:tmpl w:val="688E87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7752A5"/>
    <w:multiLevelType w:val="hybridMultilevel"/>
    <w:tmpl w:val="7A046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AD4B8D"/>
    <w:multiLevelType w:val="hybridMultilevel"/>
    <w:tmpl w:val="056425E0"/>
    <w:lvl w:ilvl="0" w:tplc="98206C38">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8" w15:restartNumberingAfterBreak="0">
    <w:nsid w:val="5F574CB7"/>
    <w:multiLevelType w:val="hybridMultilevel"/>
    <w:tmpl w:val="F3A0F8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71F937CE"/>
    <w:multiLevelType w:val="hybridMultilevel"/>
    <w:tmpl w:val="5080AFFC"/>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5D6248"/>
    <w:multiLevelType w:val="hybridMultilevel"/>
    <w:tmpl w:val="5700EE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CEB1ADF"/>
    <w:multiLevelType w:val="hybridMultilevel"/>
    <w:tmpl w:val="08D41E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6"/>
  </w:num>
  <w:num w:numId="2">
    <w:abstractNumId w:val="13"/>
  </w:num>
  <w:num w:numId="3">
    <w:abstractNumId w:val="0"/>
  </w:num>
  <w:num w:numId="4">
    <w:abstractNumId w:val="21"/>
  </w:num>
  <w:num w:numId="5">
    <w:abstractNumId w:val="27"/>
  </w:num>
  <w:num w:numId="6">
    <w:abstractNumId w:val="19"/>
  </w:num>
  <w:num w:numId="7">
    <w:abstractNumId w:val="18"/>
  </w:num>
  <w:num w:numId="8">
    <w:abstractNumId w:val="29"/>
  </w:num>
  <w:num w:numId="9">
    <w:abstractNumId w:val="17"/>
  </w:num>
  <w:num w:numId="10">
    <w:abstractNumId w:val="30"/>
  </w:num>
  <w:num w:numId="11">
    <w:abstractNumId w:val="2"/>
  </w:num>
  <w:num w:numId="12">
    <w:abstractNumId w:val="31"/>
  </w:num>
  <w:num w:numId="13">
    <w:abstractNumId w:val="9"/>
  </w:num>
  <w:num w:numId="14">
    <w:abstractNumId w:val="25"/>
  </w:num>
  <w:num w:numId="15">
    <w:abstractNumId w:val="20"/>
  </w:num>
  <w:num w:numId="16">
    <w:abstractNumId w:val="22"/>
  </w:num>
  <w:num w:numId="17">
    <w:abstractNumId w:val="15"/>
  </w:num>
  <w:num w:numId="18">
    <w:abstractNumId w:val="12"/>
  </w:num>
  <w:num w:numId="19">
    <w:abstractNumId w:val="24"/>
  </w:num>
  <w:num w:numId="20">
    <w:abstractNumId w:val="7"/>
  </w:num>
  <w:num w:numId="21">
    <w:abstractNumId w:val="11"/>
  </w:num>
  <w:num w:numId="22">
    <w:abstractNumId w:val="16"/>
  </w:num>
  <w:num w:numId="23">
    <w:abstractNumId w:val="6"/>
  </w:num>
  <w:num w:numId="24">
    <w:abstractNumId w:val="28"/>
  </w:num>
  <w:num w:numId="25">
    <w:abstractNumId w:val="14"/>
  </w:num>
  <w:num w:numId="26">
    <w:abstractNumId w:val="5"/>
  </w:num>
  <w:num w:numId="27">
    <w:abstractNumId w:val="8"/>
  </w:num>
  <w:num w:numId="28">
    <w:abstractNumId w:val="3"/>
  </w:num>
  <w:num w:numId="29">
    <w:abstractNumId w:val="1"/>
  </w:num>
  <w:num w:numId="30">
    <w:abstractNumId w:val="23"/>
    <w:lvlOverride w:ilvl="0">
      <w:lvl w:ilvl="0">
        <w:start w:val="1"/>
        <w:numFmt w:val="decimal"/>
        <w:lvlText w:val="%1"/>
        <w:lvlJc w:val="left"/>
        <w:pPr>
          <w:ind w:left="720" w:hanging="720"/>
        </w:pPr>
        <w:rPr>
          <w:rFonts w:hint="default"/>
        </w:rPr>
      </w:lvl>
    </w:lvlOverride>
    <w:lvlOverride w:ilvl="1">
      <w:lvl w:ilvl="1">
        <w:start w:val="1"/>
        <w:numFmt w:val="decimal"/>
        <w:lvlText w:val="%1.%2"/>
        <w:lvlJc w:val="left"/>
        <w:pPr>
          <w:ind w:left="720" w:hanging="720"/>
        </w:pPr>
        <w:rPr>
          <w:rFonts w:hint="default"/>
        </w:rPr>
      </w:lvl>
    </w:lvlOverride>
    <w:lvlOverride w:ilvl="2">
      <w:lvl w:ilvl="2">
        <w:start w:val="1"/>
        <w:numFmt w:val="decimal"/>
        <w:lvlText w:val="%1.%2.%3"/>
        <w:lvlJc w:val="left"/>
        <w:pPr>
          <w:ind w:left="1803" w:hanging="1083"/>
        </w:pPr>
        <w:rPr>
          <w:rFonts w:hint="default"/>
        </w:rPr>
      </w:lvl>
    </w:lvlOverride>
    <w:lvlOverride w:ilvl="3">
      <w:lvl w:ilvl="3">
        <w:start w:val="1"/>
        <w:numFmt w:val="lowerLetter"/>
        <w:lvlText w:val="(%4)"/>
        <w:lvlJc w:val="left"/>
        <w:pPr>
          <w:ind w:left="1803" w:hanging="1083"/>
        </w:pPr>
        <w:rPr>
          <w:rFonts w:hint="default"/>
        </w:rPr>
      </w:lvl>
    </w:lvlOverride>
    <w:lvlOverride w:ilvl="4">
      <w:lvl w:ilvl="4">
        <w:start w:val="1"/>
        <w:numFmt w:val="lowerRoman"/>
        <w:lvlText w:val="(%5)"/>
        <w:lvlJc w:val="left"/>
        <w:pPr>
          <w:ind w:left="2523" w:hanging="720"/>
        </w:pPr>
        <w:rPr>
          <w:rFonts w:hint="default"/>
        </w:rPr>
      </w:lvl>
    </w:lvlOverride>
    <w:lvlOverride w:ilvl="5">
      <w:lvl w:ilvl="5">
        <w:start w:val="1"/>
        <w:numFmt w:val="none"/>
        <w:suff w:val="nothing"/>
        <w:lvlText w:val=""/>
        <w:lvlJc w:val="left"/>
        <w:pPr>
          <w:ind w:left="2523" w:hanging="720"/>
        </w:pPr>
        <w:rPr>
          <w:rFonts w:hint="default"/>
        </w:rPr>
      </w:lvl>
    </w:lvlOverride>
    <w:lvlOverride w:ilvl="6">
      <w:lvl w:ilvl="6">
        <w:start w:val="1"/>
        <w:numFmt w:val="none"/>
        <w:suff w:val="nothing"/>
        <w:lvlText w:val=""/>
        <w:lvlJc w:val="left"/>
        <w:pPr>
          <w:ind w:left="2523" w:hanging="720"/>
        </w:pPr>
        <w:rPr>
          <w:rFonts w:hint="default"/>
        </w:rPr>
      </w:lvl>
    </w:lvlOverride>
    <w:lvlOverride w:ilvl="7">
      <w:lvl w:ilvl="7">
        <w:start w:val="1"/>
        <w:numFmt w:val="none"/>
        <w:suff w:val="nothing"/>
        <w:lvlText w:val=""/>
        <w:lvlJc w:val="left"/>
        <w:pPr>
          <w:ind w:left="2523" w:hanging="720"/>
        </w:pPr>
        <w:rPr>
          <w:rFonts w:hint="default"/>
        </w:rPr>
      </w:lvl>
    </w:lvlOverride>
    <w:lvlOverride w:ilvl="8">
      <w:lvl w:ilvl="8">
        <w:start w:val="1"/>
        <w:numFmt w:val="none"/>
        <w:suff w:val="nothing"/>
        <w:lvlText w:val=""/>
        <w:lvlJc w:val="left"/>
        <w:pPr>
          <w:ind w:left="2523" w:hanging="720"/>
        </w:pPr>
        <w:rPr>
          <w:rFonts w:hint="default"/>
        </w:rPr>
      </w:lvl>
    </w:lvlOverride>
  </w:num>
  <w:num w:numId="31">
    <w:abstractNumId w:val="23"/>
    <w:lvlOverride w:ilvl="1">
      <w:lvl w:ilvl="1">
        <w:start w:val="1"/>
        <w:numFmt w:val="decimal"/>
        <w:lvlText w:val="%1.%2"/>
        <w:lvlJc w:val="left"/>
        <w:pPr>
          <w:ind w:left="720" w:hanging="720"/>
        </w:pPr>
        <w:rPr>
          <w:rFonts w:hint="default"/>
          <w:b w:val="0"/>
        </w:rPr>
      </w:lvl>
    </w:lvlOverride>
  </w:num>
  <w:num w:numId="32">
    <w:abstractNumId w:val="10"/>
  </w:num>
  <w:num w:numId="33">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mailMerge>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6E54"/>
    <w:rsid w:val="00001F4A"/>
    <w:rsid w:val="00004E47"/>
    <w:rsid w:val="00012F3D"/>
    <w:rsid w:val="0001430B"/>
    <w:rsid w:val="000165FC"/>
    <w:rsid w:val="00022A16"/>
    <w:rsid w:val="0002316A"/>
    <w:rsid w:val="0002471D"/>
    <w:rsid w:val="00025661"/>
    <w:rsid w:val="00025D4C"/>
    <w:rsid w:val="00027969"/>
    <w:rsid w:val="000301D7"/>
    <w:rsid w:val="00033DE2"/>
    <w:rsid w:val="00033EE8"/>
    <w:rsid w:val="000352C3"/>
    <w:rsid w:val="00042324"/>
    <w:rsid w:val="0004265F"/>
    <w:rsid w:val="00042715"/>
    <w:rsid w:val="00044495"/>
    <w:rsid w:val="00052239"/>
    <w:rsid w:val="00052D82"/>
    <w:rsid w:val="000545CA"/>
    <w:rsid w:val="00060AA5"/>
    <w:rsid w:val="00061800"/>
    <w:rsid w:val="00075386"/>
    <w:rsid w:val="00075CAD"/>
    <w:rsid w:val="000817D5"/>
    <w:rsid w:val="00083778"/>
    <w:rsid w:val="00084A96"/>
    <w:rsid w:val="00084C03"/>
    <w:rsid w:val="00087B01"/>
    <w:rsid w:val="00090E0F"/>
    <w:rsid w:val="00091B20"/>
    <w:rsid w:val="000926EC"/>
    <w:rsid w:val="00093535"/>
    <w:rsid w:val="00094BD1"/>
    <w:rsid w:val="00095E6F"/>
    <w:rsid w:val="00096966"/>
    <w:rsid w:val="000A1757"/>
    <w:rsid w:val="000A20EE"/>
    <w:rsid w:val="000A2F59"/>
    <w:rsid w:val="000A5F49"/>
    <w:rsid w:val="000A6CB0"/>
    <w:rsid w:val="000A70FD"/>
    <w:rsid w:val="000B4ADC"/>
    <w:rsid w:val="000C24D8"/>
    <w:rsid w:val="000C5772"/>
    <w:rsid w:val="000C6209"/>
    <w:rsid w:val="000C7BA4"/>
    <w:rsid w:val="000D7F52"/>
    <w:rsid w:val="000E49A8"/>
    <w:rsid w:val="000E509F"/>
    <w:rsid w:val="000E676B"/>
    <w:rsid w:val="000E6836"/>
    <w:rsid w:val="000E68A7"/>
    <w:rsid w:val="000E68D9"/>
    <w:rsid w:val="000F1DBF"/>
    <w:rsid w:val="000F4CF2"/>
    <w:rsid w:val="00101D06"/>
    <w:rsid w:val="0010263F"/>
    <w:rsid w:val="0010393B"/>
    <w:rsid w:val="00107123"/>
    <w:rsid w:val="001073FA"/>
    <w:rsid w:val="00107F0B"/>
    <w:rsid w:val="00110355"/>
    <w:rsid w:val="00113657"/>
    <w:rsid w:val="00117416"/>
    <w:rsid w:val="00124060"/>
    <w:rsid w:val="001241B9"/>
    <w:rsid w:val="00124346"/>
    <w:rsid w:val="00125BB0"/>
    <w:rsid w:val="00131D00"/>
    <w:rsid w:val="001328DF"/>
    <w:rsid w:val="00132A11"/>
    <w:rsid w:val="0013302E"/>
    <w:rsid w:val="00133DED"/>
    <w:rsid w:val="00134659"/>
    <w:rsid w:val="001353AF"/>
    <w:rsid w:val="001424E1"/>
    <w:rsid w:val="00144125"/>
    <w:rsid w:val="00145699"/>
    <w:rsid w:val="00147A07"/>
    <w:rsid w:val="00153DE2"/>
    <w:rsid w:val="0016034E"/>
    <w:rsid w:val="0016098B"/>
    <w:rsid w:val="00163E01"/>
    <w:rsid w:val="00164B9D"/>
    <w:rsid w:val="00166DB0"/>
    <w:rsid w:val="00167EF2"/>
    <w:rsid w:val="001716E1"/>
    <w:rsid w:val="00172C58"/>
    <w:rsid w:val="00176393"/>
    <w:rsid w:val="00180C10"/>
    <w:rsid w:val="00181275"/>
    <w:rsid w:val="001820AD"/>
    <w:rsid w:val="00184018"/>
    <w:rsid w:val="001851CB"/>
    <w:rsid w:val="0018789D"/>
    <w:rsid w:val="001935A1"/>
    <w:rsid w:val="001B025E"/>
    <w:rsid w:val="001B3C2A"/>
    <w:rsid w:val="001C021F"/>
    <w:rsid w:val="001C3AD5"/>
    <w:rsid w:val="001D044B"/>
    <w:rsid w:val="001D0F76"/>
    <w:rsid w:val="001D1680"/>
    <w:rsid w:val="001D2869"/>
    <w:rsid w:val="001D31CE"/>
    <w:rsid w:val="001E050F"/>
    <w:rsid w:val="001E113E"/>
    <w:rsid w:val="001E24B9"/>
    <w:rsid w:val="001E6432"/>
    <w:rsid w:val="001E765A"/>
    <w:rsid w:val="001F3844"/>
    <w:rsid w:val="001F6101"/>
    <w:rsid w:val="001F66C1"/>
    <w:rsid w:val="001F6F2B"/>
    <w:rsid w:val="001F767B"/>
    <w:rsid w:val="00200F73"/>
    <w:rsid w:val="0020325B"/>
    <w:rsid w:val="00203933"/>
    <w:rsid w:val="002059DB"/>
    <w:rsid w:val="002079BB"/>
    <w:rsid w:val="00210151"/>
    <w:rsid w:val="0021222F"/>
    <w:rsid w:val="00214515"/>
    <w:rsid w:val="00214FF9"/>
    <w:rsid w:val="00221358"/>
    <w:rsid w:val="00223A0A"/>
    <w:rsid w:val="00225F92"/>
    <w:rsid w:val="00231F5E"/>
    <w:rsid w:val="00240C4C"/>
    <w:rsid w:val="00240F88"/>
    <w:rsid w:val="00245738"/>
    <w:rsid w:val="002474EB"/>
    <w:rsid w:val="00247A10"/>
    <w:rsid w:val="00251140"/>
    <w:rsid w:val="0025297C"/>
    <w:rsid w:val="00252B7A"/>
    <w:rsid w:val="00256917"/>
    <w:rsid w:val="00256D8A"/>
    <w:rsid w:val="00256FA3"/>
    <w:rsid w:val="00262716"/>
    <w:rsid w:val="00262836"/>
    <w:rsid w:val="002640A5"/>
    <w:rsid w:val="0027028D"/>
    <w:rsid w:val="00271036"/>
    <w:rsid w:val="00272326"/>
    <w:rsid w:val="00273F6F"/>
    <w:rsid w:val="002748A4"/>
    <w:rsid w:val="00281FC4"/>
    <w:rsid w:val="002831A8"/>
    <w:rsid w:val="00286414"/>
    <w:rsid w:val="00290052"/>
    <w:rsid w:val="0029123A"/>
    <w:rsid w:val="002A4304"/>
    <w:rsid w:val="002A5262"/>
    <w:rsid w:val="002A6738"/>
    <w:rsid w:val="002B6769"/>
    <w:rsid w:val="002B6AA7"/>
    <w:rsid w:val="002C434E"/>
    <w:rsid w:val="002C6571"/>
    <w:rsid w:val="002C7779"/>
    <w:rsid w:val="002D4F60"/>
    <w:rsid w:val="002D5885"/>
    <w:rsid w:val="002D6746"/>
    <w:rsid w:val="002E10BA"/>
    <w:rsid w:val="002E3A93"/>
    <w:rsid w:val="002E6DCE"/>
    <w:rsid w:val="002F3801"/>
    <w:rsid w:val="002F430D"/>
    <w:rsid w:val="003019D2"/>
    <w:rsid w:val="0031034C"/>
    <w:rsid w:val="00313161"/>
    <w:rsid w:val="0031747D"/>
    <w:rsid w:val="00320727"/>
    <w:rsid w:val="00321379"/>
    <w:rsid w:val="003224A8"/>
    <w:rsid w:val="00326C5D"/>
    <w:rsid w:val="00331489"/>
    <w:rsid w:val="003334CF"/>
    <w:rsid w:val="00333E64"/>
    <w:rsid w:val="003344E7"/>
    <w:rsid w:val="00334AC0"/>
    <w:rsid w:val="0033551E"/>
    <w:rsid w:val="0034603B"/>
    <w:rsid w:val="00347AAD"/>
    <w:rsid w:val="00352FBE"/>
    <w:rsid w:val="00354288"/>
    <w:rsid w:val="00355FA2"/>
    <w:rsid w:val="00361228"/>
    <w:rsid w:val="00361B29"/>
    <w:rsid w:val="0036263D"/>
    <w:rsid w:val="003638CA"/>
    <w:rsid w:val="003713AD"/>
    <w:rsid w:val="00371C17"/>
    <w:rsid w:val="00373CAA"/>
    <w:rsid w:val="00377819"/>
    <w:rsid w:val="0038054F"/>
    <w:rsid w:val="00382A22"/>
    <w:rsid w:val="0039215B"/>
    <w:rsid w:val="00394B08"/>
    <w:rsid w:val="00396031"/>
    <w:rsid w:val="003A7CB8"/>
    <w:rsid w:val="003B071C"/>
    <w:rsid w:val="003B43D2"/>
    <w:rsid w:val="003B5837"/>
    <w:rsid w:val="003B7495"/>
    <w:rsid w:val="003C1705"/>
    <w:rsid w:val="003C4C08"/>
    <w:rsid w:val="003C6420"/>
    <w:rsid w:val="003D528C"/>
    <w:rsid w:val="003E0CE4"/>
    <w:rsid w:val="003E3512"/>
    <w:rsid w:val="003E693A"/>
    <w:rsid w:val="003E72A1"/>
    <w:rsid w:val="003F3004"/>
    <w:rsid w:val="003F5AE9"/>
    <w:rsid w:val="003F5D76"/>
    <w:rsid w:val="00400001"/>
    <w:rsid w:val="00404EE9"/>
    <w:rsid w:val="0040529B"/>
    <w:rsid w:val="004056CB"/>
    <w:rsid w:val="0040669B"/>
    <w:rsid w:val="0042110C"/>
    <w:rsid w:val="00421E3A"/>
    <w:rsid w:val="0042307E"/>
    <w:rsid w:val="00431C17"/>
    <w:rsid w:val="00432E0E"/>
    <w:rsid w:val="00435C1C"/>
    <w:rsid w:val="00437CCE"/>
    <w:rsid w:val="0044022A"/>
    <w:rsid w:val="00441702"/>
    <w:rsid w:val="00443290"/>
    <w:rsid w:val="00445B43"/>
    <w:rsid w:val="004467BD"/>
    <w:rsid w:val="00450050"/>
    <w:rsid w:val="004538FC"/>
    <w:rsid w:val="00454EB9"/>
    <w:rsid w:val="004575A5"/>
    <w:rsid w:val="00457BDD"/>
    <w:rsid w:val="0046006B"/>
    <w:rsid w:val="00462551"/>
    <w:rsid w:val="004636A5"/>
    <w:rsid w:val="00465743"/>
    <w:rsid w:val="0046677C"/>
    <w:rsid w:val="00466FE0"/>
    <w:rsid w:val="004672B0"/>
    <w:rsid w:val="0047098F"/>
    <w:rsid w:val="00471340"/>
    <w:rsid w:val="00472F2A"/>
    <w:rsid w:val="0048142B"/>
    <w:rsid w:val="004844F5"/>
    <w:rsid w:val="00485040"/>
    <w:rsid w:val="0048529C"/>
    <w:rsid w:val="0049159A"/>
    <w:rsid w:val="00491DA8"/>
    <w:rsid w:val="004928E6"/>
    <w:rsid w:val="00493823"/>
    <w:rsid w:val="004A06C0"/>
    <w:rsid w:val="004A0B34"/>
    <w:rsid w:val="004A0C57"/>
    <w:rsid w:val="004B27A9"/>
    <w:rsid w:val="004B4E29"/>
    <w:rsid w:val="004C17E0"/>
    <w:rsid w:val="004C7AAF"/>
    <w:rsid w:val="004C7E1A"/>
    <w:rsid w:val="004D0E05"/>
    <w:rsid w:val="004D0FF0"/>
    <w:rsid w:val="004D2617"/>
    <w:rsid w:val="004D4543"/>
    <w:rsid w:val="004D4DA0"/>
    <w:rsid w:val="004D667D"/>
    <w:rsid w:val="004E0CE3"/>
    <w:rsid w:val="004E1183"/>
    <w:rsid w:val="004E12D8"/>
    <w:rsid w:val="004E2DF5"/>
    <w:rsid w:val="004E3C7D"/>
    <w:rsid w:val="004E7E6D"/>
    <w:rsid w:val="004F25F6"/>
    <w:rsid w:val="00500A6C"/>
    <w:rsid w:val="00501A08"/>
    <w:rsid w:val="00501DE6"/>
    <w:rsid w:val="00502D63"/>
    <w:rsid w:val="0050379E"/>
    <w:rsid w:val="00510DD9"/>
    <w:rsid w:val="00510E04"/>
    <w:rsid w:val="005163FF"/>
    <w:rsid w:val="005172F3"/>
    <w:rsid w:val="0053254B"/>
    <w:rsid w:val="00536065"/>
    <w:rsid w:val="00536399"/>
    <w:rsid w:val="00540841"/>
    <w:rsid w:val="00541171"/>
    <w:rsid w:val="00545C8E"/>
    <w:rsid w:val="005468F5"/>
    <w:rsid w:val="00563B5A"/>
    <w:rsid w:val="005671B1"/>
    <w:rsid w:val="005715E6"/>
    <w:rsid w:val="00573DB4"/>
    <w:rsid w:val="005742A8"/>
    <w:rsid w:val="0057635F"/>
    <w:rsid w:val="00581694"/>
    <w:rsid w:val="00590190"/>
    <w:rsid w:val="0059025B"/>
    <w:rsid w:val="00591CD8"/>
    <w:rsid w:val="00591E96"/>
    <w:rsid w:val="0059210D"/>
    <w:rsid w:val="0059660B"/>
    <w:rsid w:val="005967CB"/>
    <w:rsid w:val="00596BEF"/>
    <w:rsid w:val="0059712F"/>
    <w:rsid w:val="005A1C04"/>
    <w:rsid w:val="005A441F"/>
    <w:rsid w:val="005A7474"/>
    <w:rsid w:val="005A7E37"/>
    <w:rsid w:val="005B3EA0"/>
    <w:rsid w:val="005B46A9"/>
    <w:rsid w:val="005B6C34"/>
    <w:rsid w:val="005B771F"/>
    <w:rsid w:val="005B77F3"/>
    <w:rsid w:val="005C38E5"/>
    <w:rsid w:val="005C3D80"/>
    <w:rsid w:val="005C4C4B"/>
    <w:rsid w:val="005D0FB7"/>
    <w:rsid w:val="005D283A"/>
    <w:rsid w:val="005D2C2C"/>
    <w:rsid w:val="005D33B6"/>
    <w:rsid w:val="005D4F0D"/>
    <w:rsid w:val="005D74F1"/>
    <w:rsid w:val="005E0DDF"/>
    <w:rsid w:val="005E377F"/>
    <w:rsid w:val="005F18DF"/>
    <w:rsid w:val="005F2461"/>
    <w:rsid w:val="005F65CA"/>
    <w:rsid w:val="005F7828"/>
    <w:rsid w:val="006000A0"/>
    <w:rsid w:val="00604997"/>
    <w:rsid w:val="00611924"/>
    <w:rsid w:val="00614B30"/>
    <w:rsid w:val="00620759"/>
    <w:rsid w:val="00622EC1"/>
    <w:rsid w:val="00623E6D"/>
    <w:rsid w:val="00624C77"/>
    <w:rsid w:val="006278CD"/>
    <w:rsid w:val="00637649"/>
    <w:rsid w:val="006411ED"/>
    <w:rsid w:val="00645A3F"/>
    <w:rsid w:val="0064720D"/>
    <w:rsid w:val="0065380E"/>
    <w:rsid w:val="006570AD"/>
    <w:rsid w:val="006574F8"/>
    <w:rsid w:val="0066223A"/>
    <w:rsid w:val="00664BA2"/>
    <w:rsid w:val="00667D4A"/>
    <w:rsid w:val="006722ED"/>
    <w:rsid w:val="0067722D"/>
    <w:rsid w:val="00677A27"/>
    <w:rsid w:val="00683E2B"/>
    <w:rsid w:val="00684CF0"/>
    <w:rsid w:val="0068591F"/>
    <w:rsid w:val="00686AAD"/>
    <w:rsid w:val="00686AE4"/>
    <w:rsid w:val="006942CE"/>
    <w:rsid w:val="006A1143"/>
    <w:rsid w:val="006A2CEC"/>
    <w:rsid w:val="006A42D4"/>
    <w:rsid w:val="006A6286"/>
    <w:rsid w:val="006A65A0"/>
    <w:rsid w:val="006B0474"/>
    <w:rsid w:val="006B167B"/>
    <w:rsid w:val="006B1DAB"/>
    <w:rsid w:val="006B22B0"/>
    <w:rsid w:val="006B7B17"/>
    <w:rsid w:val="006C0E73"/>
    <w:rsid w:val="006C17C6"/>
    <w:rsid w:val="006C196E"/>
    <w:rsid w:val="006C2F4A"/>
    <w:rsid w:val="006C3A1F"/>
    <w:rsid w:val="006C6261"/>
    <w:rsid w:val="006D07E9"/>
    <w:rsid w:val="006D3451"/>
    <w:rsid w:val="006D46F9"/>
    <w:rsid w:val="006D54B1"/>
    <w:rsid w:val="006D6FC2"/>
    <w:rsid w:val="006E0AB4"/>
    <w:rsid w:val="006E5A77"/>
    <w:rsid w:val="006E6449"/>
    <w:rsid w:val="006E645B"/>
    <w:rsid w:val="006F3E78"/>
    <w:rsid w:val="006F4049"/>
    <w:rsid w:val="006F43B4"/>
    <w:rsid w:val="00712A03"/>
    <w:rsid w:val="00714AA1"/>
    <w:rsid w:val="00717C08"/>
    <w:rsid w:val="00721834"/>
    <w:rsid w:val="00724789"/>
    <w:rsid w:val="00726233"/>
    <w:rsid w:val="00742D57"/>
    <w:rsid w:val="0074640F"/>
    <w:rsid w:val="00750073"/>
    <w:rsid w:val="00755AD0"/>
    <w:rsid w:val="00756E54"/>
    <w:rsid w:val="0075761D"/>
    <w:rsid w:val="00761DFA"/>
    <w:rsid w:val="007629D6"/>
    <w:rsid w:val="007635A1"/>
    <w:rsid w:val="007643B7"/>
    <w:rsid w:val="00765506"/>
    <w:rsid w:val="00771398"/>
    <w:rsid w:val="007742AE"/>
    <w:rsid w:val="0077527C"/>
    <w:rsid w:val="00776BAC"/>
    <w:rsid w:val="00780D9A"/>
    <w:rsid w:val="007825C6"/>
    <w:rsid w:val="00786089"/>
    <w:rsid w:val="0079224F"/>
    <w:rsid w:val="007933F3"/>
    <w:rsid w:val="007956C5"/>
    <w:rsid w:val="007A3E10"/>
    <w:rsid w:val="007A71D0"/>
    <w:rsid w:val="007B1467"/>
    <w:rsid w:val="007B767A"/>
    <w:rsid w:val="007C1936"/>
    <w:rsid w:val="007C1ECE"/>
    <w:rsid w:val="007C4E98"/>
    <w:rsid w:val="007C56EB"/>
    <w:rsid w:val="007D0BC3"/>
    <w:rsid w:val="007D6D9C"/>
    <w:rsid w:val="007D7BED"/>
    <w:rsid w:val="007E0440"/>
    <w:rsid w:val="007E3849"/>
    <w:rsid w:val="007E7AA0"/>
    <w:rsid w:val="007F003D"/>
    <w:rsid w:val="007F038B"/>
    <w:rsid w:val="007F53A1"/>
    <w:rsid w:val="00807029"/>
    <w:rsid w:val="00807A61"/>
    <w:rsid w:val="0081040C"/>
    <w:rsid w:val="00815EF6"/>
    <w:rsid w:val="00816666"/>
    <w:rsid w:val="00816F58"/>
    <w:rsid w:val="00821377"/>
    <w:rsid w:val="008230E8"/>
    <w:rsid w:val="0082608E"/>
    <w:rsid w:val="0082766C"/>
    <w:rsid w:val="00831A6A"/>
    <w:rsid w:val="0083504B"/>
    <w:rsid w:val="008353F7"/>
    <w:rsid w:val="00837D4D"/>
    <w:rsid w:val="00837F5D"/>
    <w:rsid w:val="00846964"/>
    <w:rsid w:val="00847B54"/>
    <w:rsid w:val="00850F51"/>
    <w:rsid w:val="00851510"/>
    <w:rsid w:val="00851E38"/>
    <w:rsid w:val="00852A8B"/>
    <w:rsid w:val="00854A88"/>
    <w:rsid w:val="00854E9F"/>
    <w:rsid w:val="0085563E"/>
    <w:rsid w:val="00857F1B"/>
    <w:rsid w:val="008648BA"/>
    <w:rsid w:val="00864906"/>
    <w:rsid w:val="00864D4D"/>
    <w:rsid w:val="0086646C"/>
    <w:rsid w:val="00866AE1"/>
    <w:rsid w:val="00876B48"/>
    <w:rsid w:val="00881D57"/>
    <w:rsid w:val="0088266C"/>
    <w:rsid w:val="008831AC"/>
    <w:rsid w:val="00883B4C"/>
    <w:rsid w:val="00884E6B"/>
    <w:rsid w:val="00884F66"/>
    <w:rsid w:val="008851B8"/>
    <w:rsid w:val="008857B9"/>
    <w:rsid w:val="0088590B"/>
    <w:rsid w:val="00887B31"/>
    <w:rsid w:val="00887F98"/>
    <w:rsid w:val="00894B8B"/>
    <w:rsid w:val="00894D68"/>
    <w:rsid w:val="008A332E"/>
    <w:rsid w:val="008A35BB"/>
    <w:rsid w:val="008A415E"/>
    <w:rsid w:val="008A672A"/>
    <w:rsid w:val="008B0968"/>
    <w:rsid w:val="008B0A89"/>
    <w:rsid w:val="008B58AC"/>
    <w:rsid w:val="008B5B19"/>
    <w:rsid w:val="008B6898"/>
    <w:rsid w:val="008C01D9"/>
    <w:rsid w:val="008C537E"/>
    <w:rsid w:val="008C590D"/>
    <w:rsid w:val="008C688D"/>
    <w:rsid w:val="008D06C7"/>
    <w:rsid w:val="008D2AC9"/>
    <w:rsid w:val="008D38CB"/>
    <w:rsid w:val="008D422B"/>
    <w:rsid w:val="008D5AD7"/>
    <w:rsid w:val="008E0604"/>
    <w:rsid w:val="008E0FC6"/>
    <w:rsid w:val="008E1562"/>
    <w:rsid w:val="008E539C"/>
    <w:rsid w:val="008F3D3D"/>
    <w:rsid w:val="008F55BF"/>
    <w:rsid w:val="008F6EF5"/>
    <w:rsid w:val="00902DEC"/>
    <w:rsid w:val="009036D1"/>
    <w:rsid w:val="00910729"/>
    <w:rsid w:val="00910A22"/>
    <w:rsid w:val="00910DDA"/>
    <w:rsid w:val="00912670"/>
    <w:rsid w:val="009126EF"/>
    <w:rsid w:val="009275EB"/>
    <w:rsid w:val="00936F5F"/>
    <w:rsid w:val="00941649"/>
    <w:rsid w:val="009417D8"/>
    <w:rsid w:val="00942B2C"/>
    <w:rsid w:val="00943AD3"/>
    <w:rsid w:val="009530E6"/>
    <w:rsid w:val="009551FC"/>
    <w:rsid w:val="00956243"/>
    <w:rsid w:val="009571FF"/>
    <w:rsid w:val="009623D3"/>
    <w:rsid w:val="00964B1E"/>
    <w:rsid w:val="0096529D"/>
    <w:rsid w:val="00972A0D"/>
    <w:rsid w:val="00972C73"/>
    <w:rsid w:val="0097483C"/>
    <w:rsid w:val="00974E90"/>
    <w:rsid w:val="009755C9"/>
    <w:rsid w:val="0098214C"/>
    <w:rsid w:val="0098462B"/>
    <w:rsid w:val="0098702D"/>
    <w:rsid w:val="009916AC"/>
    <w:rsid w:val="00992B89"/>
    <w:rsid w:val="00992E8F"/>
    <w:rsid w:val="00995FA5"/>
    <w:rsid w:val="009A69ED"/>
    <w:rsid w:val="009B06B8"/>
    <w:rsid w:val="009B08A9"/>
    <w:rsid w:val="009B08AB"/>
    <w:rsid w:val="009B2753"/>
    <w:rsid w:val="009B3D7B"/>
    <w:rsid w:val="009B5465"/>
    <w:rsid w:val="009B5C47"/>
    <w:rsid w:val="009B6543"/>
    <w:rsid w:val="009B6658"/>
    <w:rsid w:val="009B719C"/>
    <w:rsid w:val="009B7DC5"/>
    <w:rsid w:val="009B7ECB"/>
    <w:rsid w:val="009C2FE8"/>
    <w:rsid w:val="009C5798"/>
    <w:rsid w:val="009C7276"/>
    <w:rsid w:val="009D1C01"/>
    <w:rsid w:val="009D2309"/>
    <w:rsid w:val="009D259A"/>
    <w:rsid w:val="009E2723"/>
    <w:rsid w:val="009E2E26"/>
    <w:rsid w:val="009E5747"/>
    <w:rsid w:val="009E66DA"/>
    <w:rsid w:val="009F01C0"/>
    <w:rsid w:val="009F7240"/>
    <w:rsid w:val="009F7AA6"/>
    <w:rsid w:val="00A057D7"/>
    <w:rsid w:val="00A0619A"/>
    <w:rsid w:val="00A07366"/>
    <w:rsid w:val="00A1213E"/>
    <w:rsid w:val="00A159A0"/>
    <w:rsid w:val="00A16116"/>
    <w:rsid w:val="00A17C74"/>
    <w:rsid w:val="00A2163D"/>
    <w:rsid w:val="00A22D2F"/>
    <w:rsid w:val="00A32082"/>
    <w:rsid w:val="00A33170"/>
    <w:rsid w:val="00A35837"/>
    <w:rsid w:val="00A37155"/>
    <w:rsid w:val="00A408A1"/>
    <w:rsid w:val="00A426E8"/>
    <w:rsid w:val="00A43AB1"/>
    <w:rsid w:val="00A43EAA"/>
    <w:rsid w:val="00A45FF7"/>
    <w:rsid w:val="00A47E45"/>
    <w:rsid w:val="00A5164B"/>
    <w:rsid w:val="00A532E4"/>
    <w:rsid w:val="00A54662"/>
    <w:rsid w:val="00A566C6"/>
    <w:rsid w:val="00A6341B"/>
    <w:rsid w:val="00A67162"/>
    <w:rsid w:val="00A74A1E"/>
    <w:rsid w:val="00A80D3D"/>
    <w:rsid w:val="00A84228"/>
    <w:rsid w:val="00A915F0"/>
    <w:rsid w:val="00A923F4"/>
    <w:rsid w:val="00AA59D8"/>
    <w:rsid w:val="00AB334D"/>
    <w:rsid w:val="00AB3484"/>
    <w:rsid w:val="00AB4B4E"/>
    <w:rsid w:val="00AD148D"/>
    <w:rsid w:val="00AD1B37"/>
    <w:rsid w:val="00AD244C"/>
    <w:rsid w:val="00AD37E5"/>
    <w:rsid w:val="00AD4788"/>
    <w:rsid w:val="00AD4EA3"/>
    <w:rsid w:val="00AD6082"/>
    <w:rsid w:val="00AE0140"/>
    <w:rsid w:val="00AE2F62"/>
    <w:rsid w:val="00AF26FF"/>
    <w:rsid w:val="00AF3B57"/>
    <w:rsid w:val="00AF4956"/>
    <w:rsid w:val="00AF4C56"/>
    <w:rsid w:val="00B02F42"/>
    <w:rsid w:val="00B032CF"/>
    <w:rsid w:val="00B03D33"/>
    <w:rsid w:val="00B073E4"/>
    <w:rsid w:val="00B07C3A"/>
    <w:rsid w:val="00B120D9"/>
    <w:rsid w:val="00B1459C"/>
    <w:rsid w:val="00B20477"/>
    <w:rsid w:val="00B210D2"/>
    <w:rsid w:val="00B245A7"/>
    <w:rsid w:val="00B27F43"/>
    <w:rsid w:val="00B32194"/>
    <w:rsid w:val="00B34866"/>
    <w:rsid w:val="00B4036B"/>
    <w:rsid w:val="00B41FCA"/>
    <w:rsid w:val="00B44FF1"/>
    <w:rsid w:val="00B47263"/>
    <w:rsid w:val="00B508B6"/>
    <w:rsid w:val="00B51B58"/>
    <w:rsid w:val="00B5279B"/>
    <w:rsid w:val="00B53290"/>
    <w:rsid w:val="00B5348B"/>
    <w:rsid w:val="00B63A28"/>
    <w:rsid w:val="00B6466D"/>
    <w:rsid w:val="00B659D3"/>
    <w:rsid w:val="00B709CC"/>
    <w:rsid w:val="00B73609"/>
    <w:rsid w:val="00B7607B"/>
    <w:rsid w:val="00B777CD"/>
    <w:rsid w:val="00B81267"/>
    <w:rsid w:val="00B86B25"/>
    <w:rsid w:val="00B901A9"/>
    <w:rsid w:val="00B91049"/>
    <w:rsid w:val="00B93237"/>
    <w:rsid w:val="00B979EE"/>
    <w:rsid w:val="00BA22F1"/>
    <w:rsid w:val="00BA6575"/>
    <w:rsid w:val="00BB057F"/>
    <w:rsid w:val="00BB3B74"/>
    <w:rsid w:val="00BB4880"/>
    <w:rsid w:val="00BC15CE"/>
    <w:rsid w:val="00BC3754"/>
    <w:rsid w:val="00BC5447"/>
    <w:rsid w:val="00BD18AB"/>
    <w:rsid w:val="00BD27EE"/>
    <w:rsid w:val="00BD6953"/>
    <w:rsid w:val="00BE06FF"/>
    <w:rsid w:val="00BE0708"/>
    <w:rsid w:val="00BE33BA"/>
    <w:rsid w:val="00BE43BF"/>
    <w:rsid w:val="00BE71AD"/>
    <w:rsid w:val="00BF1748"/>
    <w:rsid w:val="00BF392E"/>
    <w:rsid w:val="00BF77DF"/>
    <w:rsid w:val="00C01AC2"/>
    <w:rsid w:val="00C02451"/>
    <w:rsid w:val="00C041AB"/>
    <w:rsid w:val="00C04BB2"/>
    <w:rsid w:val="00C127C0"/>
    <w:rsid w:val="00C14D4C"/>
    <w:rsid w:val="00C173A0"/>
    <w:rsid w:val="00C24B2E"/>
    <w:rsid w:val="00C253E9"/>
    <w:rsid w:val="00C26FCF"/>
    <w:rsid w:val="00C30E64"/>
    <w:rsid w:val="00C36173"/>
    <w:rsid w:val="00C40EDB"/>
    <w:rsid w:val="00C425BF"/>
    <w:rsid w:val="00C45E0E"/>
    <w:rsid w:val="00C50111"/>
    <w:rsid w:val="00C502AB"/>
    <w:rsid w:val="00C50FA0"/>
    <w:rsid w:val="00C52453"/>
    <w:rsid w:val="00C52C66"/>
    <w:rsid w:val="00C52CB4"/>
    <w:rsid w:val="00C54BC7"/>
    <w:rsid w:val="00C54D94"/>
    <w:rsid w:val="00C57AD3"/>
    <w:rsid w:val="00C62768"/>
    <w:rsid w:val="00C759C2"/>
    <w:rsid w:val="00C815A1"/>
    <w:rsid w:val="00C82898"/>
    <w:rsid w:val="00C85C94"/>
    <w:rsid w:val="00C85D21"/>
    <w:rsid w:val="00C85EB6"/>
    <w:rsid w:val="00C86AF6"/>
    <w:rsid w:val="00C875AF"/>
    <w:rsid w:val="00C9427E"/>
    <w:rsid w:val="00CA4B41"/>
    <w:rsid w:val="00CA664D"/>
    <w:rsid w:val="00CB358A"/>
    <w:rsid w:val="00CB3624"/>
    <w:rsid w:val="00CB73DA"/>
    <w:rsid w:val="00CC47F9"/>
    <w:rsid w:val="00CC4E56"/>
    <w:rsid w:val="00CC5F00"/>
    <w:rsid w:val="00CC6A96"/>
    <w:rsid w:val="00CD27B1"/>
    <w:rsid w:val="00CE2E52"/>
    <w:rsid w:val="00CE4886"/>
    <w:rsid w:val="00CE5382"/>
    <w:rsid w:val="00CF5000"/>
    <w:rsid w:val="00D00B32"/>
    <w:rsid w:val="00D00CBD"/>
    <w:rsid w:val="00D01384"/>
    <w:rsid w:val="00D01C9B"/>
    <w:rsid w:val="00D02BB0"/>
    <w:rsid w:val="00D03FAB"/>
    <w:rsid w:val="00D05EB6"/>
    <w:rsid w:val="00D170EA"/>
    <w:rsid w:val="00D20F83"/>
    <w:rsid w:val="00D219BB"/>
    <w:rsid w:val="00D21B6A"/>
    <w:rsid w:val="00D21B79"/>
    <w:rsid w:val="00D267F4"/>
    <w:rsid w:val="00D26A60"/>
    <w:rsid w:val="00D26D1E"/>
    <w:rsid w:val="00D36541"/>
    <w:rsid w:val="00D3696F"/>
    <w:rsid w:val="00D42578"/>
    <w:rsid w:val="00D44B22"/>
    <w:rsid w:val="00D57EA5"/>
    <w:rsid w:val="00D627B8"/>
    <w:rsid w:val="00D634E9"/>
    <w:rsid w:val="00D66B7D"/>
    <w:rsid w:val="00D71167"/>
    <w:rsid w:val="00D713E0"/>
    <w:rsid w:val="00D740BA"/>
    <w:rsid w:val="00D7575D"/>
    <w:rsid w:val="00D77328"/>
    <w:rsid w:val="00D836AA"/>
    <w:rsid w:val="00D92778"/>
    <w:rsid w:val="00D967FE"/>
    <w:rsid w:val="00DA147E"/>
    <w:rsid w:val="00DA23D7"/>
    <w:rsid w:val="00DA3789"/>
    <w:rsid w:val="00DA3899"/>
    <w:rsid w:val="00DA70F0"/>
    <w:rsid w:val="00DB4319"/>
    <w:rsid w:val="00DC08A2"/>
    <w:rsid w:val="00DC090B"/>
    <w:rsid w:val="00DC602D"/>
    <w:rsid w:val="00DC60AE"/>
    <w:rsid w:val="00DC6931"/>
    <w:rsid w:val="00DD0CFC"/>
    <w:rsid w:val="00DD3431"/>
    <w:rsid w:val="00DD4E73"/>
    <w:rsid w:val="00DD688B"/>
    <w:rsid w:val="00DD6E85"/>
    <w:rsid w:val="00DD774E"/>
    <w:rsid w:val="00DD79BE"/>
    <w:rsid w:val="00DE3424"/>
    <w:rsid w:val="00DE3DFB"/>
    <w:rsid w:val="00DE3E97"/>
    <w:rsid w:val="00DE6F6D"/>
    <w:rsid w:val="00DF28C0"/>
    <w:rsid w:val="00E008A3"/>
    <w:rsid w:val="00E0097F"/>
    <w:rsid w:val="00E045C5"/>
    <w:rsid w:val="00E04D78"/>
    <w:rsid w:val="00E06201"/>
    <w:rsid w:val="00E11DF3"/>
    <w:rsid w:val="00E126A4"/>
    <w:rsid w:val="00E12720"/>
    <w:rsid w:val="00E20C6F"/>
    <w:rsid w:val="00E20F72"/>
    <w:rsid w:val="00E2534E"/>
    <w:rsid w:val="00E2543B"/>
    <w:rsid w:val="00E25E4B"/>
    <w:rsid w:val="00E32FCE"/>
    <w:rsid w:val="00E36D6F"/>
    <w:rsid w:val="00E36DC9"/>
    <w:rsid w:val="00E42804"/>
    <w:rsid w:val="00E47F11"/>
    <w:rsid w:val="00E53497"/>
    <w:rsid w:val="00E541D3"/>
    <w:rsid w:val="00E54FD4"/>
    <w:rsid w:val="00E60E84"/>
    <w:rsid w:val="00E6167A"/>
    <w:rsid w:val="00E63296"/>
    <w:rsid w:val="00E66192"/>
    <w:rsid w:val="00E70E9D"/>
    <w:rsid w:val="00E732CA"/>
    <w:rsid w:val="00E757C3"/>
    <w:rsid w:val="00E76818"/>
    <w:rsid w:val="00E8006C"/>
    <w:rsid w:val="00E84089"/>
    <w:rsid w:val="00E86848"/>
    <w:rsid w:val="00E877EF"/>
    <w:rsid w:val="00E90EE5"/>
    <w:rsid w:val="00E934E3"/>
    <w:rsid w:val="00E947A1"/>
    <w:rsid w:val="00EA004A"/>
    <w:rsid w:val="00EA6DDB"/>
    <w:rsid w:val="00EB005D"/>
    <w:rsid w:val="00EB3E78"/>
    <w:rsid w:val="00EB6187"/>
    <w:rsid w:val="00EB6E10"/>
    <w:rsid w:val="00EB7C9C"/>
    <w:rsid w:val="00EC1948"/>
    <w:rsid w:val="00EC4CF1"/>
    <w:rsid w:val="00EC6844"/>
    <w:rsid w:val="00ED3D9B"/>
    <w:rsid w:val="00ED457F"/>
    <w:rsid w:val="00ED486F"/>
    <w:rsid w:val="00ED6E54"/>
    <w:rsid w:val="00ED73C2"/>
    <w:rsid w:val="00ED7741"/>
    <w:rsid w:val="00ED7783"/>
    <w:rsid w:val="00EE0721"/>
    <w:rsid w:val="00EE67EE"/>
    <w:rsid w:val="00F025BB"/>
    <w:rsid w:val="00F07C35"/>
    <w:rsid w:val="00F12E29"/>
    <w:rsid w:val="00F13FF0"/>
    <w:rsid w:val="00F17473"/>
    <w:rsid w:val="00F1754D"/>
    <w:rsid w:val="00F211A7"/>
    <w:rsid w:val="00F2247B"/>
    <w:rsid w:val="00F24053"/>
    <w:rsid w:val="00F3331D"/>
    <w:rsid w:val="00F34D60"/>
    <w:rsid w:val="00F41ADC"/>
    <w:rsid w:val="00F44BD4"/>
    <w:rsid w:val="00F47EF7"/>
    <w:rsid w:val="00F52CC6"/>
    <w:rsid w:val="00F5317B"/>
    <w:rsid w:val="00F56AFF"/>
    <w:rsid w:val="00F66FE0"/>
    <w:rsid w:val="00F7414E"/>
    <w:rsid w:val="00F749CC"/>
    <w:rsid w:val="00F75551"/>
    <w:rsid w:val="00F769C8"/>
    <w:rsid w:val="00F76B3C"/>
    <w:rsid w:val="00F82CA3"/>
    <w:rsid w:val="00F87500"/>
    <w:rsid w:val="00F8772E"/>
    <w:rsid w:val="00F9163B"/>
    <w:rsid w:val="00F94035"/>
    <w:rsid w:val="00F94DC0"/>
    <w:rsid w:val="00F95426"/>
    <w:rsid w:val="00F96786"/>
    <w:rsid w:val="00F97FE2"/>
    <w:rsid w:val="00FA0564"/>
    <w:rsid w:val="00FA26C2"/>
    <w:rsid w:val="00FA26CB"/>
    <w:rsid w:val="00FA2733"/>
    <w:rsid w:val="00FA3FA0"/>
    <w:rsid w:val="00FA4E2E"/>
    <w:rsid w:val="00FB344C"/>
    <w:rsid w:val="00FB4D84"/>
    <w:rsid w:val="00FB6724"/>
    <w:rsid w:val="00FC7D47"/>
    <w:rsid w:val="00FD088F"/>
    <w:rsid w:val="00FD160D"/>
    <w:rsid w:val="00FD2B26"/>
    <w:rsid w:val="00FE128C"/>
    <w:rsid w:val="00FE2DF9"/>
    <w:rsid w:val="00FE526F"/>
    <w:rsid w:val="00FF284F"/>
    <w:rsid w:val="00FF39E6"/>
    <w:rsid w:val="00FF7C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11C648"/>
  <w15:docId w15:val="{CAEAE4F3-D80F-4555-8967-E5F8ABEC0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E757C3"/>
    <w:rPr>
      <w:sz w:val="24"/>
      <w:szCs w:val="24"/>
      <w:lang w:eastAsia="en-US"/>
    </w:rPr>
  </w:style>
  <w:style w:type="paragraph" w:styleId="Heading1">
    <w:name w:val="heading 1"/>
    <w:basedOn w:val="Normal"/>
    <w:next w:val="Normal"/>
    <w:qFormat/>
    <w:locked/>
    <w:rsid w:val="00400001"/>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D6E54"/>
    <w:pPr>
      <w:keepNext/>
      <w:outlineLvl w:val="1"/>
    </w:pPr>
    <w:rPr>
      <w:rFonts w:ascii="Arial" w:hAnsi="Arial"/>
      <w:b/>
      <w:bCs/>
      <w:sz w:val="22"/>
      <w:u w:val="single"/>
    </w:rPr>
  </w:style>
  <w:style w:type="paragraph" w:styleId="Heading3">
    <w:name w:val="heading 3"/>
    <w:basedOn w:val="Normal"/>
    <w:next w:val="Normal"/>
    <w:qFormat/>
    <w:rsid w:val="00ED6E54"/>
    <w:pPr>
      <w:keepNext/>
      <w:jc w:val="center"/>
      <w:outlineLvl w:val="2"/>
    </w:pPr>
    <w:rPr>
      <w:rFonts w:ascii="Arial" w:hAnsi="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D6E54"/>
    <w:pPr>
      <w:tabs>
        <w:tab w:val="center" w:pos="4153"/>
        <w:tab w:val="right" w:pos="8306"/>
      </w:tabs>
    </w:pPr>
    <w:rPr>
      <w:rFonts w:ascii="Arial" w:hAnsi="Arial"/>
      <w:sz w:val="22"/>
    </w:rPr>
  </w:style>
  <w:style w:type="paragraph" w:customStyle="1" w:styleId="NumberList">
    <w:name w:val="Number List"/>
    <w:basedOn w:val="Normal"/>
    <w:rsid w:val="00ED6E54"/>
    <w:pPr>
      <w:overflowPunct w:val="0"/>
      <w:autoSpaceDE w:val="0"/>
      <w:autoSpaceDN w:val="0"/>
      <w:adjustRightInd w:val="0"/>
      <w:spacing w:before="72" w:after="72"/>
      <w:jc w:val="both"/>
      <w:textAlignment w:val="baseline"/>
    </w:pPr>
    <w:rPr>
      <w:rFonts w:ascii="Arial" w:hAnsi="Arial" w:cs="Arial"/>
      <w:szCs w:val="20"/>
    </w:rPr>
  </w:style>
  <w:style w:type="paragraph" w:styleId="Footer">
    <w:name w:val="footer"/>
    <w:basedOn w:val="Normal"/>
    <w:link w:val="FooterChar"/>
    <w:uiPriority w:val="99"/>
    <w:rsid w:val="00ED6E54"/>
    <w:pPr>
      <w:tabs>
        <w:tab w:val="center" w:pos="4153"/>
        <w:tab w:val="right" w:pos="8306"/>
      </w:tabs>
    </w:pPr>
  </w:style>
  <w:style w:type="character" w:styleId="PageNumber">
    <w:name w:val="page number"/>
    <w:rsid w:val="00ED6E54"/>
    <w:rPr>
      <w:rFonts w:cs="Times New Roman"/>
    </w:rPr>
  </w:style>
  <w:style w:type="paragraph" w:styleId="BalloonText">
    <w:name w:val="Balloon Text"/>
    <w:basedOn w:val="Normal"/>
    <w:link w:val="BalloonTextChar"/>
    <w:rsid w:val="00256FA3"/>
    <w:rPr>
      <w:rFonts w:ascii="Tahoma" w:hAnsi="Tahoma" w:cs="Tahoma"/>
      <w:sz w:val="16"/>
      <w:szCs w:val="16"/>
    </w:rPr>
  </w:style>
  <w:style w:type="character" w:customStyle="1" w:styleId="BalloonTextChar">
    <w:name w:val="Balloon Text Char"/>
    <w:link w:val="BalloonText"/>
    <w:locked/>
    <w:rsid w:val="00256FA3"/>
    <w:rPr>
      <w:rFonts w:ascii="Tahoma" w:hAnsi="Tahoma" w:cs="Tahoma"/>
      <w:sz w:val="16"/>
      <w:szCs w:val="16"/>
      <w:lang w:val="x-none" w:eastAsia="en-US"/>
    </w:rPr>
  </w:style>
  <w:style w:type="character" w:styleId="CommentReference">
    <w:name w:val="annotation reference"/>
    <w:uiPriority w:val="99"/>
    <w:rsid w:val="00256FA3"/>
    <w:rPr>
      <w:rFonts w:cs="Times New Roman"/>
      <w:sz w:val="16"/>
      <w:szCs w:val="16"/>
    </w:rPr>
  </w:style>
  <w:style w:type="paragraph" w:styleId="CommentText">
    <w:name w:val="annotation text"/>
    <w:basedOn w:val="Normal"/>
    <w:link w:val="CommentTextChar"/>
    <w:uiPriority w:val="99"/>
    <w:rsid w:val="00256FA3"/>
    <w:rPr>
      <w:sz w:val="20"/>
      <w:szCs w:val="20"/>
    </w:rPr>
  </w:style>
  <w:style w:type="character" w:customStyle="1" w:styleId="CommentTextChar">
    <w:name w:val="Comment Text Char"/>
    <w:link w:val="CommentText"/>
    <w:uiPriority w:val="99"/>
    <w:locked/>
    <w:rsid w:val="00256FA3"/>
    <w:rPr>
      <w:rFonts w:cs="Times New Roman"/>
      <w:lang w:val="x-none" w:eastAsia="en-US"/>
    </w:rPr>
  </w:style>
  <w:style w:type="paragraph" w:styleId="CommentSubject">
    <w:name w:val="annotation subject"/>
    <w:basedOn w:val="CommentText"/>
    <w:next w:val="CommentText"/>
    <w:link w:val="CommentSubjectChar"/>
    <w:rsid w:val="00256FA3"/>
    <w:rPr>
      <w:b/>
      <w:bCs/>
    </w:rPr>
  </w:style>
  <w:style w:type="character" w:customStyle="1" w:styleId="CommentSubjectChar">
    <w:name w:val="Comment Subject Char"/>
    <w:link w:val="CommentSubject"/>
    <w:locked/>
    <w:rsid w:val="00256FA3"/>
    <w:rPr>
      <w:rFonts w:cs="Times New Roman"/>
      <w:b/>
      <w:bCs/>
      <w:lang w:val="x-none" w:eastAsia="en-US"/>
    </w:rPr>
  </w:style>
  <w:style w:type="character" w:styleId="Hyperlink">
    <w:name w:val="Hyperlink"/>
    <w:rsid w:val="00400001"/>
    <w:rPr>
      <w:color w:val="0000FF"/>
      <w:u w:val="single"/>
    </w:rPr>
  </w:style>
  <w:style w:type="paragraph" w:styleId="BodyText">
    <w:name w:val="Body Text"/>
    <w:basedOn w:val="Normal"/>
    <w:link w:val="BodyTextChar"/>
    <w:rsid w:val="00400001"/>
    <w:pPr>
      <w:spacing w:line="280" w:lineRule="atLeast"/>
      <w:jc w:val="both"/>
    </w:pPr>
    <w:rPr>
      <w:sz w:val="26"/>
      <w:szCs w:val="20"/>
      <w:lang w:eastAsia="en-GB"/>
    </w:rPr>
  </w:style>
  <w:style w:type="paragraph" w:styleId="BodyText2">
    <w:name w:val="Body Text 2"/>
    <w:basedOn w:val="Normal"/>
    <w:link w:val="BodyText2Char"/>
    <w:semiHidden/>
    <w:rsid w:val="00400001"/>
    <w:pPr>
      <w:spacing w:line="280" w:lineRule="atLeast"/>
      <w:jc w:val="both"/>
    </w:pPr>
    <w:rPr>
      <w:b/>
      <w:sz w:val="26"/>
      <w:szCs w:val="20"/>
      <w:lang w:eastAsia="en-GB"/>
    </w:rPr>
  </w:style>
  <w:style w:type="character" w:customStyle="1" w:styleId="BodyTextChar">
    <w:name w:val="Body Text Char"/>
    <w:link w:val="BodyText"/>
    <w:locked/>
    <w:rsid w:val="00400001"/>
    <w:rPr>
      <w:sz w:val="26"/>
      <w:lang w:val="en-GB" w:eastAsia="en-GB" w:bidi="ar-SA"/>
    </w:rPr>
  </w:style>
  <w:style w:type="character" w:customStyle="1" w:styleId="actregular1">
    <w:name w:val="actregular1"/>
    <w:rsid w:val="00400001"/>
    <w:rPr>
      <w:rFonts w:cs="Times New Roman"/>
      <w:color w:val="000000"/>
      <w:sz w:val="18"/>
      <w:szCs w:val="18"/>
    </w:rPr>
  </w:style>
  <w:style w:type="character" w:customStyle="1" w:styleId="BodyText2Char">
    <w:name w:val="Body Text 2 Char"/>
    <w:link w:val="BodyText2"/>
    <w:semiHidden/>
    <w:locked/>
    <w:rsid w:val="00400001"/>
    <w:rPr>
      <w:b/>
      <w:sz w:val="26"/>
      <w:lang w:val="en-GB" w:eastAsia="en-GB" w:bidi="ar-SA"/>
    </w:rPr>
  </w:style>
  <w:style w:type="paragraph" w:customStyle="1" w:styleId="defaulttext">
    <w:name w:val="defaulttext"/>
    <w:basedOn w:val="Normal"/>
    <w:rsid w:val="00F17473"/>
    <w:pPr>
      <w:spacing w:before="100" w:beforeAutospacing="1" w:after="100" w:afterAutospacing="1"/>
    </w:pPr>
    <w:rPr>
      <w:lang w:eastAsia="en-GB"/>
    </w:rPr>
  </w:style>
  <w:style w:type="paragraph" w:styleId="ListBullet">
    <w:name w:val="List Bullet"/>
    <w:basedOn w:val="Normal"/>
    <w:rsid w:val="00F17473"/>
    <w:pPr>
      <w:spacing w:before="100" w:beforeAutospacing="1" w:after="100" w:afterAutospacing="1"/>
    </w:pPr>
    <w:rPr>
      <w:lang w:eastAsia="en-GB"/>
    </w:rPr>
  </w:style>
  <w:style w:type="paragraph" w:customStyle="1" w:styleId="DefaultText0">
    <w:name w:val="Default Text"/>
    <w:basedOn w:val="Normal"/>
    <w:rsid w:val="00025661"/>
    <w:pPr>
      <w:overflowPunct w:val="0"/>
      <w:autoSpaceDE w:val="0"/>
      <w:autoSpaceDN w:val="0"/>
      <w:adjustRightInd w:val="0"/>
      <w:textAlignment w:val="baseline"/>
    </w:pPr>
    <w:rPr>
      <w:szCs w:val="20"/>
    </w:rPr>
  </w:style>
  <w:style w:type="paragraph" w:styleId="FootnoteText">
    <w:name w:val="footnote text"/>
    <w:basedOn w:val="Normal"/>
    <w:link w:val="FootnoteTextChar"/>
    <w:rsid w:val="004D0E05"/>
    <w:rPr>
      <w:sz w:val="20"/>
      <w:szCs w:val="20"/>
    </w:rPr>
  </w:style>
  <w:style w:type="character" w:customStyle="1" w:styleId="FootnoteTextChar">
    <w:name w:val="Footnote Text Char"/>
    <w:link w:val="FootnoteText"/>
    <w:rsid w:val="004D0E05"/>
    <w:rPr>
      <w:lang w:eastAsia="en-US"/>
    </w:rPr>
  </w:style>
  <w:style w:type="character" w:styleId="FootnoteReference">
    <w:name w:val="footnote reference"/>
    <w:rsid w:val="004D0E05"/>
    <w:rPr>
      <w:vertAlign w:val="superscript"/>
    </w:rPr>
  </w:style>
  <w:style w:type="paragraph" w:styleId="Revision">
    <w:name w:val="Revision"/>
    <w:hidden/>
    <w:uiPriority w:val="99"/>
    <w:semiHidden/>
    <w:rsid w:val="0010263F"/>
    <w:rPr>
      <w:sz w:val="24"/>
      <w:szCs w:val="24"/>
      <w:lang w:eastAsia="en-US"/>
    </w:rPr>
  </w:style>
  <w:style w:type="paragraph" w:customStyle="1" w:styleId="Level1">
    <w:name w:val="Level 1"/>
    <w:basedOn w:val="Normal"/>
    <w:qFormat/>
    <w:rsid w:val="0047098F"/>
    <w:pPr>
      <w:numPr>
        <w:numId w:val="3"/>
      </w:numPr>
      <w:adjustRightInd w:val="0"/>
      <w:spacing w:after="240"/>
      <w:jc w:val="both"/>
      <w:outlineLvl w:val="0"/>
    </w:pPr>
    <w:rPr>
      <w:rFonts w:ascii="Arial" w:eastAsia="Arial" w:hAnsi="Arial" w:cs="Arial"/>
      <w:sz w:val="20"/>
      <w:szCs w:val="20"/>
      <w:lang w:eastAsia="en-GB"/>
    </w:rPr>
  </w:style>
  <w:style w:type="paragraph" w:customStyle="1" w:styleId="Level2">
    <w:name w:val="Level 2"/>
    <w:basedOn w:val="Normal"/>
    <w:link w:val="Level2Char"/>
    <w:uiPriority w:val="99"/>
    <w:qFormat/>
    <w:rsid w:val="0047098F"/>
    <w:pPr>
      <w:numPr>
        <w:ilvl w:val="1"/>
        <w:numId w:val="3"/>
      </w:numPr>
      <w:adjustRightInd w:val="0"/>
      <w:spacing w:after="240"/>
      <w:jc w:val="both"/>
      <w:outlineLvl w:val="1"/>
    </w:pPr>
    <w:rPr>
      <w:rFonts w:ascii="Arial" w:eastAsia="Arial" w:hAnsi="Arial" w:cs="Arial"/>
      <w:sz w:val="20"/>
      <w:szCs w:val="20"/>
      <w:lang w:eastAsia="en-GB"/>
    </w:rPr>
  </w:style>
  <w:style w:type="paragraph" w:customStyle="1" w:styleId="Level3">
    <w:name w:val="Level 3"/>
    <w:basedOn w:val="Normal"/>
    <w:link w:val="Level3Char"/>
    <w:uiPriority w:val="99"/>
    <w:qFormat/>
    <w:rsid w:val="0047098F"/>
    <w:pPr>
      <w:numPr>
        <w:ilvl w:val="2"/>
        <w:numId w:val="3"/>
      </w:numPr>
      <w:adjustRightInd w:val="0"/>
      <w:spacing w:after="240"/>
      <w:jc w:val="both"/>
      <w:outlineLvl w:val="2"/>
    </w:pPr>
    <w:rPr>
      <w:rFonts w:ascii="Arial" w:eastAsia="Arial" w:hAnsi="Arial" w:cs="Arial"/>
      <w:sz w:val="20"/>
      <w:szCs w:val="20"/>
      <w:lang w:eastAsia="en-GB"/>
    </w:rPr>
  </w:style>
  <w:style w:type="paragraph" w:customStyle="1" w:styleId="Level4">
    <w:name w:val="Level 4"/>
    <w:basedOn w:val="Normal"/>
    <w:qFormat/>
    <w:rsid w:val="0047098F"/>
    <w:pPr>
      <w:numPr>
        <w:ilvl w:val="3"/>
        <w:numId w:val="3"/>
      </w:numPr>
      <w:adjustRightInd w:val="0"/>
      <w:spacing w:after="240"/>
      <w:jc w:val="both"/>
      <w:outlineLvl w:val="3"/>
    </w:pPr>
    <w:rPr>
      <w:rFonts w:ascii="Arial" w:eastAsia="Arial" w:hAnsi="Arial" w:cs="Arial"/>
      <w:sz w:val="20"/>
      <w:szCs w:val="20"/>
      <w:lang w:eastAsia="en-GB"/>
    </w:rPr>
  </w:style>
  <w:style w:type="paragraph" w:customStyle="1" w:styleId="Level5">
    <w:name w:val="Level 5"/>
    <w:basedOn w:val="Normal"/>
    <w:qFormat/>
    <w:rsid w:val="0047098F"/>
    <w:pPr>
      <w:numPr>
        <w:ilvl w:val="4"/>
        <w:numId w:val="3"/>
      </w:numPr>
      <w:adjustRightInd w:val="0"/>
      <w:spacing w:after="240"/>
      <w:jc w:val="both"/>
      <w:outlineLvl w:val="4"/>
    </w:pPr>
    <w:rPr>
      <w:rFonts w:ascii="Arial" w:eastAsia="Arial" w:hAnsi="Arial" w:cs="Arial"/>
      <w:sz w:val="20"/>
      <w:szCs w:val="20"/>
      <w:lang w:eastAsia="en-GB"/>
    </w:rPr>
  </w:style>
  <w:style w:type="paragraph" w:customStyle="1" w:styleId="Level6">
    <w:name w:val="Level 6"/>
    <w:basedOn w:val="Normal"/>
    <w:qFormat/>
    <w:rsid w:val="0047098F"/>
    <w:pPr>
      <w:numPr>
        <w:ilvl w:val="5"/>
        <w:numId w:val="3"/>
      </w:numPr>
      <w:adjustRightInd w:val="0"/>
      <w:spacing w:after="240"/>
      <w:jc w:val="both"/>
      <w:outlineLvl w:val="5"/>
    </w:pPr>
    <w:rPr>
      <w:rFonts w:ascii="Arial" w:eastAsia="Arial" w:hAnsi="Arial" w:cs="Arial"/>
      <w:sz w:val="20"/>
      <w:szCs w:val="20"/>
      <w:lang w:eastAsia="en-GB"/>
    </w:rPr>
  </w:style>
  <w:style w:type="character" w:customStyle="1" w:styleId="Level3Char">
    <w:name w:val="Level 3 Char"/>
    <w:link w:val="Level3"/>
    <w:uiPriority w:val="99"/>
    <w:locked/>
    <w:rsid w:val="0047098F"/>
    <w:rPr>
      <w:rFonts w:ascii="Arial" w:eastAsia="Arial" w:hAnsi="Arial" w:cs="Arial"/>
    </w:rPr>
  </w:style>
  <w:style w:type="character" w:styleId="FollowedHyperlink">
    <w:name w:val="FollowedHyperlink"/>
    <w:rsid w:val="0083504B"/>
    <w:rPr>
      <w:color w:val="800080"/>
      <w:u w:val="single"/>
    </w:rPr>
  </w:style>
  <w:style w:type="table" w:styleId="TableGrid">
    <w:name w:val="Table Grid"/>
    <w:basedOn w:val="TableNormal"/>
    <w:uiPriority w:val="59"/>
    <w:rsid w:val="00DC090B"/>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857F1B"/>
    <w:rPr>
      <w:sz w:val="24"/>
      <w:szCs w:val="24"/>
      <w:lang w:eastAsia="en-US"/>
    </w:rPr>
  </w:style>
  <w:style w:type="paragraph" w:customStyle="1" w:styleId="Body2">
    <w:name w:val="Body 2"/>
    <w:basedOn w:val="Normal"/>
    <w:uiPriority w:val="99"/>
    <w:qFormat/>
    <w:rsid w:val="008C01D9"/>
    <w:pPr>
      <w:adjustRightInd w:val="0"/>
      <w:spacing w:after="240"/>
      <w:ind w:left="851"/>
      <w:jc w:val="both"/>
    </w:pPr>
    <w:rPr>
      <w:rFonts w:ascii="Arial" w:eastAsia="Arial" w:hAnsi="Arial" w:cs="Arial"/>
      <w:sz w:val="20"/>
      <w:szCs w:val="20"/>
      <w:lang w:eastAsia="en-GB"/>
    </w:rPr>
  </w:style>
  <w:style w:type="character" w:customStyle="1" w:styleId="Level2asHeadingtext">
    <w:name w:val="Level 2 as Heading (text)"/>
    <w:basedOn w:val="DefaultParagraphFont"/>
    <w:rsid w:val="008C01D9"/>
    <w:rPr>
      <w:b/>
      <w:bCs/>
    </w:rPr>
  </w:style>
  <w:style w:type="character" w:customStyle="1" w:styleId="Level2Char">
    <w:name w:val="Level 2 Char"/>
    <w:link w:val="Level2"/>
    <w:uiPriority w:val="99"/>
    <w:rsid w:val="008C01D9"/>
    <w:rPr>
      <w:rFonts w:ascii="Arial" w:eastAsia="Arial" w:hAnsi="Arial" w:cs="Arial"/>
    </w:rPr>
  </w:style>
  <w:style w:type="character" w:customStyle="1" w:styleId="HeaderChar">
    <w:name w:val="Header Char"/>
    <w:basedOn w:val="DefaultParagraphFont"/>
    <w:link w:val="Header"/>
    <w:uiPriority w:val="99"/>
    <w:rsid w:val="00333E64"/>
    <w:rPr>
      <w:rFonts w:ascii="Arial" w:hAnsi="Arial"/>
      <w:sz w:val="22"/>
      <w:szCs w:val="24"/>
      <w:lang w:eastAsia="en-US"/>
    </w:rPr>
  </w:style>
  <w:style w:type="paragraph" w:styleId="NormalWeb">
    <w:name w:val="Normal (Web)"/>
    <w:basedOn w:val="Normal"/>
    <w:uiPriority w:val="99"/>
    <w:rsid w:val="00FF7C8A"/>
  </w:style>
  <w:style w:type="paragraph" w:styleId="TOCHeading">
    <w:name w:val="TOC Heading"/>
    <w:basedOn w:val="Heading1"/>
    <w:next w:val="Normal"/>
    <w:uiPriority w:val="39"/>
    <w:semiHidden/>
    <w:unhideWhenUsed/>
    <w:qFormat/>
    <w:rsid w:val="00373CAA"/>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TOC1">
    <w:name w:val="toc 1"/>
    <w:basedOn w:val="Normal"/>
    <w:next w:val="Normal"/>
    <w:autoRedefine/>
    <w:uiPriority w:val="39"/>
    <w:rsid w:val="00373CAA"/>
    <w:pPr>
      <w:spacing w:after="100"/>
    </w:pPr>
  </w:style>
  <w:style w:type="paragraph" w:styleId="ListParagraph">
    <w:name w:val="List Paragraph"/>
    <w:basedOn w:val="Normal"/>
    <w:uiPriority w:val="34"/>
    <w:qFormat/>
    <w:rsid w:val="00D92778"/>
    <w:pPr>
      <w:ind w:left="720"/>
      <w:contextualSpacing/>
    </w:pPr>
  </w:style>
  <w:style w:type="paragraph" w:customStyle="1" w:styleId="Default">
    <w:name w:val="Default"/>
    <w:rsid w:val="00B4036B"/>
    <w:pPr>
      <w:autoSpaceDE w:val="0"/>
      <w:autoSpaceDN w:val="0"/>
      <w:adjustRightInd w:val="0"/>
    </w:pPr>
    <w:rPr>
      <w:rFonts w:ascii="Arial" w:hAnsi="Arial" w:cs="Arial"/>
      <w:color w:val="000000"/>
      <w:sz w:val="24"/>
      <w:szCs w:val="24"/>
    </w:rPr>
  </w:style>
  <w:style w:type="character" w:styleId="Strong">
    <w:name w:val="Strong"/>
    <w:basedOn w:val="DefaultParagraphFont"/>
    <w:uiPriority w:val="22"/>
    <w:qFormat/>
    <w:rsid w:val="00BE33BA"/>
    <w:rPr>
      <w:b/>
      <w:bCs/>
    </w:rPr>
  </w:style>
  <w:style w:type="character" w:customStyle="1" w:styleId="UnresolvedMention1">
    <w:name w:val="Unresolved Mention1"/>
    <w:basedOn w:val="DefaultParagraphFont"/>
    <w:uiPriority w:val="99"/>
    <w:semiHidden/>
    <w:unhideWhenUsed/>
    <w:rsid w:val="00712A03"/>
    <w:rPr>
      <w:color w:val="605E5C"/>
      <w:shd w:val="clear" w:color="auto" w:fill="E1DFDD"/>
    </w:rPr>
  </w:style>
  <w:style w:type="paragraph" w:customStyle="1" w:styleId="TLTLevel1">
    <w:name w:val="TLT Level 1"/>
    <w:basedOn w:val="Normal"/>
    <w:next w:val="Normal"/>
    <w:qFormat/>
    <w:rsid w:val="008353F7"/>
    <w:pPr>
      <w:numPr>
        <w:numId w:val="29"/>
      </w:numPr>
      <w:tabs>
        <w:tab w:val="left" w:pos="720"/>
      </w:tabs>
      <w:spacing w:before="100" w:after="200"/>
    </w:pPr>
    <w:rPr>
      <w:rFonts w:ascii="Arial" w:hAnsi="Arial"/>
      <w:sz w:val="20"/>
      <w:lang w:eastAsia="en-GB"/>
    </w:rPr>
  </w:style>
  <w:style w:type="paragraph" w:customStyle="1" w:styleId="TLTLevel2">
    <w:name w:val="TLT Level 2"/>
    <w:basedOn w:val="TLTLevel1"/>
    <w:next w:val="Normal"/>
    <w:rsid w:val="008353F7"/>
    <w:pPr>
      <w:numPr>
        <w:ilvl w:val="1"/>
      </w:numPr>
    </w:pPr>
  </w:style>
  <w:style w:type="paragraph" w:customStyle="1" w:styleId="TLTLevel3">
    <w:name w:val="TLT Level 3"/>
    <w:basedOn w:val="TLTLevel2"/>
    <w:next w:val="Normal"/>
    <w:rsid w:val="008353F7"/>
    <w:pPr>
      <w:numPr>
        <w:ilvl w:val="2"/>
      </w:numPr>
      <w:tabs>
        <w:tab w:val="left" w:pos="1803"/>
      </w:tabs>
    </w:pPr>
  </w:style>
  <w:style w:type="paragraph" w:customStyle="1" w:styleId="TLTLevel4">
    <w:name w:val="TLT Level 4"/>
    <w:basedOn w:val="TLTLevel3"/>
    <w:next w:val="Normal"/>
    <w:rsid w:val="008353F7"/>
    <w:pPr>
      <w:numPr>
        <w:ilvl w:val="3"/>
      </w:numPr>
    </w:pPr>
  </w:style>
  <w:style w:type="paragraph" w:customStyle="1" w:styleId="TLTLevel5">
    <w:name w:val="TLT Level 5"/>
    <w:basedOn w:val="TLTLevel4"/>
    <w:next w:val="Normal"/>
    <w:rsid w:val="008353F7"/>
    <w:pPr>
      <w:numPr>
        <w:ilvl w:val="4"/>
      </w:numPr>
      <w:tabs>
        <w:tab w:val="left" w:pos="2523"/>
      </w:tabs>
    </w:pPr>
  </w:style>
  <w:style w:type="numbering" w:customStyle="1" w:styleId="Level">
    <w:name w:val="Level"/>
    <w:uiPriority w:val="99"/>
    <w:rsid w:val="008353F7"/>
    <w:pPr>
      <w:numPr>
        <w:numId w:val="29"/>
      </w:numPr>
    </w:pPr>
  </w:style>
  <w:style w:type="character" w:styleId="UnresolvedMention">
    <w:name w:val="Unresolved Mention"/>
    <w:basedOn w:val="DefaultParagraphFont"/>
    <w:uiPriority w:val="99"/>
    <w:semiHidden/>
    <w:unhideWhenUsed/>
    <w:rsid w:val="007D7B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15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2">
                  <w:marLeft w:val="30"/>
                  <w:marRight w:val="30"/>
                  <w:marTop w:val="0"/>
                  <w:marBottom w:val="150"/>
                  <w:divBdr>
                    <w:top w:val="single" w:sz="6" w:space="0" w:color="F2F7EB"/>
                    <w:left w:val="single" w:sz="6" w:space="0" w:color="F2F7EB"/>
                    <w:bottom w:val="single" w:sz="6" w:space="0" w:color="F2F7EB"/>
                    <w:right w:val="single" w:sz="6" w:space="0" w:color="F2F7EB"/>
                  </w:divBdr>
                </w:div>
              </w:divsChild>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15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30"/>
                  <w:marRight w:val="30"/>
                  <w:marTop w:val="0"/>
                  <w:marBottom w:val="150"/>
                  <w:divBdr>
                    <w:top w:val="single" w:sz="6" w:space="0" w:color="F2F7EB"/>
                    <w:left w:val="single" w:sz="6" w:space="0" w:color="F2F7EB"/>
                    <w:bottom w:val="single" w:sz="6" w:space="0" w:color="F2F7EB"/>
                    <w:right w:val="single" w:sz="6" w:space="0" w:color="F2F7EB"/>
                  </w:divBdr>
                </w:div>
              </w:divsChild>
            </w:div>
          </w:divsChild>
        </w:div>
      </w:divsChild>
    </w:div>
    <w:div w:id="28843776">
      <w:bodyDiv w:val="1"/>
      <w:marLeft w:val="0"/>
      <w:marRight w:val="0"/>
      <w:marTop w:val="0"/>
      <w:marBottom w:val="0"/>
      <w:divBdr>
        <w:top w:val="none" w:sz="0" w:space="0" w:color="auto"/>
        <w:left w:val="none" w:sz="0" w:space="0" w:color="auto"/>
        <w:bottom w:val="none" w:sz="0" w:space="0" w:color="auto"/>
        <w:right w:val="none" w:sz="0" w:space="0" w:color="auto"/>
      </w:divBdr>
    </w:div>
    <w:div w:id="373122239">
      <w:bodyDiv w:val="1"/>
      <w:marLeft w:val="0"/>
      <w:marRight w:val="0"/>
      <w:marTop w:val="0"/>
      <w:marBottom w:val="0"/>
      <w:divBdr>
        <w:top w:val="none" w:sz="0" w:space="0" w:color="auto"/>
        <w:left w:val="none" w:sz="0" w:space="0" w:color="auto"/>
        <w:bottom w:val="none" w:sz="0" w:space="0" w:color="auto"/>
        <w:right w:val="none" w:sz="0" w:space="0" w:color="auto"/>
      </w:divBdr>
    </w:div>
    <w:div w:id="454955438">
      <w:bodyDiv w:val="1"/>
      <w:marLeft w:val="0"/>
      <w:marRight w:val="0"/>
      <w:marTop w:val="0"/>
      <w:marBottom w:val="0"/>
      <w:divBdr>
        <w:top w:val="none" w:sz="0" w:space="0" w:color="auto"/>
        <w:left w:val="none" w:sz="0" w:space="0" w:color="auto"/>
        <w:bottom w:val="none" w:sz="0" w:space="0" w:color="auto"/>
        <w:right w:val="none" w:sz="0" w:space="0" w:color="auto"/>
      </w:divBdr>
    </w:div>
    <w:div w:id="463736768">
      <w:bodyDiv w:val="1"/>
      <w:marLeft w:val="0"/>
      <w:marRight w:val="0"/>
      <w:marTop w:val="0"/>
      <w:marBottom w:val="0"/>
      <w:divBdr>
        <w:top w:val="none" w:sz="0" w:space="0" w:color="auto"/>
        <w:left w:val="none" w:sz="0" w:space="0" w:color="auto"/>
        <w:bottom w:val="none" w:sz="0" w:space="0" w:color="auto"/>
        <w:right w:val="none" w:sz="0" w:space="0" w:color="auto"/>
      </w:divBdr>
    </w:div>
    <w:div w:id="467673736">
      <w:bodyDiv w:val="1"/>
      <w:marLeft w:val="0"/>
      <w:marRight w:val="0"/>
      <w:marTop w:val="0"/>
      <w:marBottom w:val="0"/>
      <w:divBdr>
        <w:top w:val="none" w:sz="0" w:space="0" w:color="auto"/>
        <w:left w:val="none" w:sz="0" w:space="0" w:color="auto"/>
        <w:bottom w:val="none" w:sz="0" w:space="0" w:color="auto"/>
        <w:right w:val="none" w:sz="0" w:space="0" w:color="auto"/>
      </w:divBdr>
    </w:div>
    <w:div w:id="476654865">
      <w:bodyDiv w:val="1"/>
      <w:marLeft w:val="0"/>
      <w:marRight w:val="0"/>
      <w:marTop w:val="0"/>
      <w:marBottom w:val="0"/>
      <w:divBdr>
        <w:top w:val="none" w:sz="0" w:space="0" w:color="auto"/>
        <w:left w:val="none" w:sz="0" w:space="0" w:color="auto"/>
        <w:bottom w:val="none" w:sz="0" w:space="0" w:color="auto"/>
        <w:right w:val="none" w:sz="0" w:space="0" w:color="auto"/>
      </w:divBdr>
    </w:div>
    <w:div w:id="1004236398">
      <w:bodyDiv w:val="1"/>
      <w:marLeft w:val="0"/>
      <w:marRight w:val="0"/>
      <w:marTop w:val="0"/>
      <w:marBottom w:val="0"/>
      <w:divBdr>
        <w:top w:val="none" w:sz="0" w:space="0" w:color="auto"/>
        <w:left w:val="none" w:sz="0" w:space="0" w:color="auto"/>
        <w:bottom w:val="none" w:sz="0" w:space="0" w:color="auto"/>
        <w:right w:val="none" w:sz="0" w:space="0" w:color="auto"/>
      </w:divBdr>
    </w:div>
    <w:div w:id="1100102657">
      <w:bodyDiv w:val="1"/>
      <w:marLeft w:val="0"/>
      <w:marRight w:val="0"/>
      <w:marTop w:val="0"/>
      <w:marBottom w:val="0"/>
      <w:divBdr>
        <w:top w:val="none" w:sz="0" w:space="0" w:color="auto"/>
        <w:left w:val="none" w:sz="0" w:space="0" w:color="auto"/>
        <w:bottom w:val="none" w:sz="0" w:space="0" w:color="auto"/>
        <w:right w:val="none" w:sz="0" w:space="0" w:color="auto"/>
      </w:divBdr>
    </w:div>
    <w:div w:id="1576666984">
      <w:bodyDiv w:val="1"/>
      <w:marLeft w:val="0"/>
      <w:marRight w:val="0"/>
      <w:marTop w:val="0"/>
      <w:marBottom w:val="0"/>
      <w:divBdr>
        <w:top w:val="none" w:sz="0" w:space="0" w:color="auto"/>
        <w:left w:val="none" w:sz="0" w:space="0" w:color="auto"/>
        <w:bottom w:val="none" w:sz="0" w:space="0" w:color="auto"/>
        <w:right w:val="none" w:sz="0" w:space="0" w:color="auto"/>
      </w:divBdr>
      <w:divsChild>
        <w:div w:id="517163356">
          <w:marLeft w:val="0"/>
          <w:marRight w:val="0"/>
          <w:marTop w:val="0"/>
          <w:marBottom w:val="0"/>
          <w:divBdr>
            <w:top w:val="none" w:sz="0" w:space="0" w:color="auto"/>
            <w:left w:val="none" w:sz="0" w:space="0" w:color="auto"/>
            <w:bottom w:val="none" w:sz="0" w:space="0" w:color="auto"/>
            <w:right w:val="none" w:sz="0" w:space="0" w:color="auto"/>
          </w:divBdr>
          <w:divsChild>
            <w:div w:id="915013863">
              <w:marLeft w:val="0"/>
              <w:marRight w:val="0"/>
              <w:marTop w:val="0"/>
              <w:marBottom w:val="0"/>
              <w:divBdr>
                <w:top w:val="none" w:sz="0" w:space="0" w:color="auto"/>
                <w:left w:val="none" w:sz="0" w:space="0" w:color="auto"/>
                <w:bottom w:val="none" w:sz="0" w:space="0" w:color="auto"/>
                <w:right w:val="none" w:sz="0" w:space="0" w:color="auto"/>
              </w:divBdr>
              <w:divsChild>
                <w:div w:id="143594532">
                  <w:marLeft w:val="0"/>
                  <w:marRight w:val="0"/>
                  <w:marTop w:val="0"/>
                  <w:marBottom w:val="0"/>
                  <w:divBdr>
                    <w:top w:val="none" w:sz="0" w:space="0" w:color="auto"/>
                    <w:left w:val="none" w:sz="0" w:space="0" w:color="auto"/>
                    <w:bottom w:val="none" w:sz="0" w:space="0" w:color="auto"/>
                    <w:right w:val="none" w:sz="0" w:space="0" w:color="auto"/>
                  </w:divBdr>
                  <w:divsChild>
                    <w:div w:id="104703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2416933">
      <w:bodyDiv w:val="1"/>
      <w:marLeft w:val="0"/>
      <w:marRight w:val="0"/>
      <w:marTop w:val="0"/>
      <w:marBottom w:val="0"/>
      <w:divBdr>
        <w:top w:val="none" w:sz="0" w:space="0" w:color="auto"/>
        <w:left w:val="none" w:sz="0" w:space="0" w:color="auto"/>
        <w:bottom w:val="none" w:sz="0" w:space="0" w:color="auto"/>
        <w:right w:val="none" w:sz="0" w:space="0" w:color="auto"/>
      </w:divBdr>
    </w:div>
    <w:div w:id="1719817213">
      <w:bodyDiv w:val="1"/>
      <w:marLeft w:val="0"/>
      <w:marRight w:val="0"/>
      <w:marTop w:val="0"/>
      <w:marBottom w:val="0"/>
      <w:divBdr>
        <w:top w:val="none" w:sz="0" w:space="0" w:color="auto"/>
        <w:left w:val="none" w:sz="0" w:space="0" w:color="auto"/>
        <w:bottom w:val="none" w:sz="0" w:space="0" w:color="auto"/>
        <w:right w:val="none" w:sz="0" w:space="0" w:color="auto"/>
      </w:divBdr>
    </w:div>
    <w:div w:id="1867525932">
      <w:bodyDiv w:val="1"/>
      <w:marLeft w:val="0"/>
      <w:marRight w:val="0"/>
      <w:marTop w:val="0"/>
      <w:marBottom w:val="0"/>
      <w:divBdr>
        <w:top w:val="none" w:sz="0" w:space="0" w:color="auto"/>
        <w:left w:val="none" w:sz="0" w:space="0" w:color="auto"/>
        <w:bottom w:val="none" w:sz="0" w:space="0" w:color="auto"/>
        <w:right w:val="none" w:sz="0" w:space="0" w:color="auto"/>
      </w:divBdr>
    </w:div>
    <w:div w:id="1925990576">
      <w:bodyDiv w:val="1"/>
      <w:marLeft w:val="0"/>
      <w:marRight w:val="0"/>
      <w:marTop w:val="0"/>
      <w:marBottom w:val="0"/>
      <w:divBdr>
        <w:top w:val="none" w:sz="0" w:space="0" w:color="auto"/>
        <w:left w:val="none" w:sz="0" w:space="0" w:color="auto"/>
        <w:bottom w:val="none" w:sz="0" w:space="0" w:color="auto"/>
        <w:right w:val="none" w:sz="0" w:space="0" w:color="auto"/>
      </w:divBdr>
    </w:div>
    <w:div w:id="1930696784">
      <w:bodyDiv w:val="1"/>
      <w:marLeft w:val="0"/>
      <w:marRight w:val="0"/>
      <w:marTop w:val="0"/>
      <w:marBottom w:val="0"/>
      <w:divBdr>
        <w:top w:val="none" w:sz="0" w:space="0" w:color="auto"/>
        <w:left w:val="none" w:sz="0" w:space="0" w:color="auto"/>
        <w:bottom w:val="none" w:sz="0" w:space="0" w:color="auto"/>
        <w:right w:val="none" w:sz="0" w:space="0" w:color="auto"/>
      </w:divBdr>
      <w:divsChild>
        <w:div w:id="1370299010">
          <w:marLeft w:val="0"/>
          <w:marRight w:val="0"/>
          <w:marTop w:val="0"/>
          <w:marBottom w:val="0"/>
          <w:divBdr>
            <w:top w:val="none" w:sz="0" w:space="0" w:color="auto"/>
            <w:left w:val="none" w:sz="0" w:space="0" w:color="auto"/>
            <w:bottom w:val="none" w:sz="0" w:space="0" w:color="auto"/>
            <w:right w:val="none" w:sz="0" w:space="0" w:color="auto"/>
          </w:divBdr>
          <w:divsChild>
            <w:div w:id="49306913">
              <w:marLeft w:val="0"/>
              <w:marRight w:val="0"/>
              <w:marTop w:val="0"/>
              <w:marBottom w:val="0"/>
              <w:divBdr>
                <w:top w:val="none" w:sz="0" w:space="0" w:color="auto"/>
                <w:left w:val="none" w:sz="0" w:space="0" w:color="auto"/>
                <w:bottom w:val="none" w:sz="0" w:space="0" w:color="auto"/>
                <w:right w:val="none" w:sz="0" w:space="0" w:color="auto"/>
              </w:divBdr>
              <w:divsChild>
                <w:div w:id="1687946844">
                  <w:marLeft w:val="0"/>
                  <w:marRight w:val="0"/>
                  <w:marTop w:val="0"/>
                  <w:marBottom w:val="0"/>
                  <w:divBdr>
                    <w:top w:val="none" w:sz="0" w:space="0" w:color="auto"/>
                    <w:left w:val="none" w:sz="0" w:space="0" w:color="auto"/>
                    <w:bottom w:val="none" w:sz="0" w:space="0" w:color="auto"/>
                    <w:right w:val="none" w:sz="0" w:space="0" w:color="auto"/>
                  </w:divBdr>
                  <w:divsChild>
                    <w:div w:id="5325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476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sl.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hse.gov.uk" TargetMode="External"/><Relationship Id="rId17" Type="http://schemas.openxmlformats.org/officeDocument/2006/relationships/hyperlink" Target="https://www.gov.uk/government/publications/guide-to-the-general-data-protection-regulation" TargetMode="External"/><Relationship Id="rId2" Type="http://schemas.openxmlformats.org/officeDocument/2006/relationships/customXml" Target="../customXml/item2.xml"/><Relationship Id="rId16" Type="http://schemas.openxmlformats.org/officeDocument/2006/relationships/hyperlink" Target="http://www.hse.gov.uk/accessibility.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se.gov.uk" TargetMode="External"/><Relationship Id="rId5" Type="http://schemas.openxmlformats.org/officeDocument/2006/relationships/styles" Target="styles.xml"/><Relationship Id="rId15" Type="http://schemas.openxmlformats.org/officeDocument/2006/relationships/hyperlink" Target="https://www.w3.org/TR/WCAG21/" TargetMode="Externa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books.hse.gov.uk"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37D60A019E99468C3FF797B78EC2E3" ma:contentTypeVersion="10" ma:contentTypeDescription="Create a new document." ma:contentTypeScope="" ma:versionID="08f11d5dfbec96692fa81a4afc8943ef">
  <xsd:schema xmlns:xsd="http://www.w3.org/2001/XMLSchema" xmlns:xs="http://www.w3.org/2001/XMLSchema" xmlns:p="http://schemas.microsoft.com/office/2006/metadata/properties" xmlns:ns3="de1a3fc4-59b2-44b4-8dc4-9f8ad79ba6a7" targetNamespace="http://schemas.microsoft.com/office/2006/metadata/properties" ma:root="true" ma:fieldsID="da98593a73347d50de652f59fa44c674" ns3:_="">
    <xsd:import namespace="de1a3fc4-59b2-44b4-8dc4-9f8ad79ba6a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1a3fc4-59b2-44b4-8dc4-9f8ad79ba6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4E3E63-FAFE-4B0E-9C7B-F4C4FF29DC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1a3fc4-59b2-44b4-8dc4-9f8ad79ba6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DF6D0D-E530-4681-AA04-5DB1EE342F35}">
  <ds:schemaRefs>
    <ds:schemaRef ds:uri="http://schemas.microsoft.com/sharepoint/v3/contenttype/forms"/>
  </ds:schemaRefs>
</ds:datastoreItem>
</file>

<file path=customXml/itemProps3.xml><?xml version="1.0" encoding="utf-8"?>
<ds:datastoreItem xmlns:ds="http://schemas.openxmlformats.org/officeDocument/2006/customXml" ds:itemID="{28599D7F-D8B5-4A46-8B3A-8FD0FD4BA571}">
  <ds:schemaRefs>
    <ds:schemaRef ds:uri="http://schemas.microsoft.com/office/2006/documentManagement/types"/>
    <ds:schemaRef ds:uri="http://schemas.openxmlformats.org/package/2006/metadata/core-properties"/>
    <ds:schemaRef ds:uri="http://www.w3.org/XML/1998/namespace"/>
    <ds:schemaRef ds:uri="http://purl.org/dc/elements/1.1/"/>
    <ds:schemaRef ds:uri="de1a3fc4-59b2-44b4-8dc4-9f8ad79ba6a7"/>
    <ds:schemaRef ds:uri="http://schemas.microsoft.com/office/2006/metadata/properties"/>
    <ds:schemaRef ds:uri="http://purl.org/dc/terms/"/>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3912</Words>
  <Characters>22299</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Health and Safety Executive</Company>
  <LinksUpToDate>false</LinksUpToDate>
  <CharactersWithSpaces>26159</CharactersWithSpaces>
  <SharedDoc>false</SharedDoc>
  <HLinks>
    <vt:vector size="48" baseType="variant">
      <vt:variant>
        <vt:i4>4063330</vt:i4>
      </vt:variant>
      <vt:variant>
        <vt:i4>0</vt:i4>
      </vt:variant>
      <vt:variant>
        <vt:i4>0</vt:i4>
      </vt:variant>
      <vt:variant>
        <vt:i4>5</vt:i4>
      </vt:variant>
      <vt:variant>
        <vt:lpwstr>http://www.pesticides.gov.uk/appendices.asp?id=2804</vt:lpwstr>
      </vt:variant>
      <vt:variant>
        <vt:lpwstr/>
      </vt:variant>
      <vt:variant>
        <vt:i4>4128888</vt:i4>
      </vt:variant>
      <vt:variant>
        <vt:i4>18</vt:i4>
      </vt:variant>
      <vt:variant>
        <vt:i4>0</vt:i4>
      </vt:variant>
      <vt:variant>
        <vt:i4>5</vt:i4>
      </vt:variant>
      <vt:variant>
        <vt:lpwstr>http://ec.europa.eu/food/plant/pesticides/eu-pesticides-database/public/?event=homepage&amp;language=EN</vt:lpwstr>
      </vt:variant>
      <vt:variant>
        <vt:lpwstr/>
      </vt:variant>
      <vt:variant>
        <vt:i4>3276857</vt:i4>
      </vt:variant>
      <vt:variant>
        <vt:i4>15</vt:i4>
      </vt:variant>
      <vt:variant>
        <vt:i4>0</vt:i4>
      </vt:variant>
      <vt:variant>
        <vt:i4>5</vt:i4>
      </vt:variant>
      <vt:variant>
        <vt:lpwstr>http://eur-lex.europa.eu/legal-content/EN/ALL/?uri=CELEX:32004R0882</vt:lpwstr>
      </vt:variant>
      <vt:variant>
        <vt:lpwstr/>
      </vt:variant>
      <vt:variant>
        <vt:i4>5701633</vt:i4>
      </vt:variant>
      <vt:variant>
        <vt:i4>12</vt:i4>
      </vt:variant>
      <vt:variant>
        <vt:i4>0</vt:i4>
      </vt:variant>
      <vt:variant>
        <vt:i4>5</vt:i4>
      </vt:variant>
      <vt:variant>
        <vt:lpwstr>http://www.eurl-pesticides.eu/docs/public/home.asp?LabID=100&amp;Lang=EN</vt:lpwstr>
      </vt:variant>
      <vt:variant>
        <vt:lpwstr/>
      </vt:variant>
      <vt:variant>
        <vt:i4>4521997</vt:i4>
      </vt:variant>
      <vt:variant>
        <vt:i4>9</vt:i4>
      </vt:variant>
      <vt:variant>
        <vt:i4>0</vt:i4>
      </vt:variant>
      <vt:variant>
        <vt:i4>5</vt:i4>
      </vt:variant>
      <vt:variant>
        <vt:lpwstr>https://www.gov.uk/government/collections/pesticide-residues-in-food-results-of-monitoring-programme</vt:lpwstr>
      </vt:variant>
      <vt:variant>
        <vt:lpwstr/>
      </vt:variant>
      <vt:variant>
        <vt:i4>3211311</vt:i4>
      </vt:variant>
      <vt:variant>
        <vt:i4>6</vt:i4>
      </vt:variant>
      <vt:variant>
        <vt:i4>0</vt:i4>
      </vt:variant>
      <vt:variant>
        <vt:i4>5</vt:i4>
      </vt:variant>
      <vt:variant>
        <vt:lpwstr>http://eur-lex.europa.eu/legal-content/EN/TXT/PDF/?uri=CELEX:32015R0595&amp;from=EN</vt:lpwstr>
      </vt:variant>
      <vt:variant>
        <vt:lpwstr/>
      </vt:variant>
      <vt:variant>
        <vt:i4>103</vt:i4>
      </vt:variant>
      <vt:variant>
        <vt:i4>3</vt:i4>
      </vt:variant>
      <vt:variant>
        <vt:i4>0</vt:i4>
      </vt:variant>
      <vt:variant>
        <vt:i4>5</vt:i4>
      </vt:variant>
      <vt:variant>
        <vt:lpwstr>g</vt:lpwstr>
      </vt:variant>
      <vt:variant>
        <vt:lpwstr/>
      </vt:variant>
      <vt:variant>
        <vt:i4>5439510</vt:i4>
      </vt:variant>
      <vt:variant>
        <vt:i4>0</vt:i4>
      </vt:variant>
      <vt:variant>
        <vt:i4>0</vt:i4>
      </vt:variant>
      <vt:variant>
        <vt:i4>5</vt:i4>
      </vt:variant>
      <vt:variant>
        <vt:lpwstr>http://eur-lex.europa.eu/LexUriServ/LexUriServ.do?uri=OJ:L:2005:070:0001:0016:en:PDF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Name</dc:creator>
  <cp:lastModifiedBy>Jackie Fairclough</cp:lastModifiedBy>
  <cp:revision>4</cp:revision>
  <cp:lastPrinted>2018-11-07T11:41:00Z</cp:lastPrinted>
  <dcterms:created xsi:type="dcterms:W3CDTF">2021-02-10T14:30:00Z</dcterms:created>
  <dcterms:modified xsi:type="dcterms:W3CDTF">2021-02-11T08:28:00Z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48660815.1</vt:lpwstr>
  </property>
  <property fmtid="{D5CDD505-2E9C-101B-9397-08002B2CF9AE}" pid="3" name="_NewReviewCycle">
    <vt:lpwstr/>
  </property>
  <property fmtid="{D5CDD505-2E9C-101B-9397-08002B2CF9AE}" pid="4" name="ContentTypeId">
    <vt:lpwstr>0x010100DF37D60A019E99468C3FF797B78EC2E3</vt:lpwstr>
  </property>
</Properties>
</file>