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2DB10" w14:textId="77777777" w:rsidR="00E60470" w:rsidRPr="002F6DCE" w:rsidRDefault="00FC47FD">
      <w:pPr>
        <w:spacing w:after="0" w:line="259" w:lineRule="auto"/>
        <w:rPr>
          <w:rFonts w:ascii="Arial" w:eastAsia="Arial" w:hAnsi="Arial" w:cs="Arial"/>
          <w:b/>
        </w:rPr>
      </w:pPr>
      <w:r w:rsidRPr="002F6DCE">
        <w:rPr>
          <w:rFonts w:ascii="Arial" w:eastAsia="Arial" w:hAnsi="Arial" w:cs="Arial"/>
          <w:b/>
        </w:rPr>
        <w:t>Framework Schedule 6 (Order Form Template and Call-Off Schedules)</w:t>
      </w:r>
    </w:p>
    <w:p w14:paraId="1D5AB7BA" w14:textId="77777777" w:rsidR="00E60470" w:rsidRPr="002F6DCE" w:rsidRDefault="00E60470">
      <w:pPr>
        <w:spacing w:after="0" w:line="259" w:lineRule="auto"/>
        <w:rPr>
          <w:rFonts w:ascii="Arial" w:eastAsia="Arial" w:hAnsi="Arial" w:cs="Arial"/>
          <w:b/>
        </w:rPr>
      </w:pPr>
    </w:p>
    <w:p w14:paraId="3C4715EA" w14:textId="77777777" w:rsidR="00E60470" w:rsidRPr="002F6DCE" w:rsidRDefault="00FC47FD">
      <w:pPr>
        <w:spacing w:after="0" w:line="259" w:lineRule="auto"/>
        <w:rPr>
          <w:rFonts w:ascii="Arial" w:eastAsia="Arial" w:hAnsi="Arial" w:cs="Arial"/>
          <w:b/>
        </w:rPr>
      </w:pPr>
      <w:r w:rsidRPr="002F6DCE">
        <w:rPr>
          <w:rFonts w:ascii="Arial" w:eastAsia="Arial" w:hAnsi="Arial" w:cs="Arial"/>
          <w:b/>
        </w:rPr>
        <w:t xml:space="preserve">Order Form </w:t>
      </w:r>
    </w:p>
    <w:p w14:paraId="0E208675" w14:textId="77777777" w:rsidR="00E60470" w:rsidRPr="002F6DCE" w:rsidRDefault="00E60470">
      <w:pPr>
        <w:spacing w:after="0" w:line="259" w:lineRule="auto"/>
        <w:rPr>
          <w:rFonts w:ascii="Arial" w:eastAsia="Arial" w:hAnsi="Arial" w:cs="Arial"/>
          <w:b/>
        </w:rPr>
      </w:pPr>
    </w:p>
    <w:p w14:paraId="10D2DED2" w14:textId="77777777" w:rsidR="00E60470" w:rsidRPr="002F6DCE" w:rsidRDefault="00E60470">
      <w:pPr>
        <w:spacing w:after="0" w:line="259" w:lineRule="auto"/>
        <w:rPr>
          <w:rFonts w:ascii="Arial" w:eastAsia="Arial" w:hAnsi="Arial" w:cs="Arial"/>
          <w:b/>
        </w:rPr>
      </w:pPr>
    </w:p>
    <w:p w14:paraId="04BAC721" w14:textId="4D930238" w:rsidR="00E60470" w:rsidRPr="002F6DCE" w:rsidRDefault="00FC47FD">
      <w:pPr>
        <w:spacing w:after="0" w:line="259" w:lineRule="auto"/>
        <w:rPr>
          <w:rFonts w:ascii="Arial" w:eastAsia="Arial" w:hAnsi="Arial" w:cs="Arial"/>
        </w:rPr>
      </w:pPr>
      <w:r w:rsidRPr="3A5013F9">
        <w:rPr>
          <w:rFonts w:ascii="Arial" w:eastAsia="Arial" w:hAnsi="Arial" w:cs="Arial"/>
        </w:rPr>
        <w:t xml:space="preserve">CALL-OFF </w:t>
      </w:r>
      <w:r w:rsidR="50BDF777" w:rsidRPr="3A5013F9">
        <w:rPr>
          <w:rFonts w:ascii="Arial" w:eastAsia="Arial" w:hAnsi="Arial" w:cs="Arial"/>
        </w:rPr>
        <w:t>REFERENCE:</w:t>
      </w:r>
      <w:r>
        <w:tab/>
      </w:r>
      <w:r w:rsidR="10B8B24C" w:rsidRPr="3A5013F9">
        <w:rPr>
          <w:rFonts w:ascii="Arial" w:eastAsia="Arial" w:hAnsi="Arial" w:cs="Arial"/>
          <w:b/>
          <w:bCs/>
        </w:rPr>
        <w:t>DIO/</w:t>
      </w:r>
      <w:r w:rsidR="680F4F2C" w:rsidRPr="3A5013F9">
        <w:rPr>
          <w:rFonts w:ascii="Arial" w:eastAsia="Arial" w:hAnsi="Arial" w:cs="Arial"/>
          <w:b/>
          <w:bCs/>
        </w:rPr>
        <w:t>AD</w:t>
      </w:r>
      <w:r w:rsidR="10B8B24C" w:rsidRPr="3A5013F9">
        <w:rPr>
          <w:rFonts w:ascii="Arial" w:eastAsia="Arial" w:hAnsi="Arial" w:cs="Arial"/>
          <w:b/>
          <w:bCs/>
        </w:rPr>
        <w:t>/01</w:t>
      </w:r>
    </w:p>
    <w:p w14:paraId="0C75F03E" w14:textId="77777777" w:rsidR="00E60470" w:rsidRPr="002F6DCE" w:rsidRDefault="00E60470">
      <w:pPr>
        <w:spacing w:after="0" w:line="259" w:lineRule="auto"/>
        <w:rPr>
          <w:rFonts w:ascii="Arial" w:eastAsia="Arial" w:hAnsi="Arial" w:cs="Arial"/>
        </w:rPr>
      </w:pPr>
    </w:p>
    <w:p w14:paraId="238E374B" w14:textId="53D6CC2E" w:rsidR="00E60470" w:rsidRPr="002F6DCE" w:rsidRDefault="00FC47FD" w:rsidP="3A5013F9">
      <w:pPr>
        <w:spacing w:after="0" w:line="259" w:lineRule="auto"/>
        <w:rPr>
          <w:rFonts w:ascii="Arial" w:eastAsia="Arial" w:hAnsi="Arial" w:cs="Arial"/>
          <w:b/>
          <w:bCs/>
        </w:rPr>
      </w:pPr>
      <w:r w:rsidRPr="002F6DCE">
        <w:rPr>
          <w:rFonts w:ascii="Arial" w:eastAsia="Arial" w:hAnsi="Arial" w:cs="Arial"/>
        </w:rPr>
        <w:t xml:space="preserve">THE </w:t>
      </w:r>
      <w:r w:rsidR="4F594ECD" w:rsidRPr="002F6DCE">
        <w:rPr>
          <w:rFonts w:ascii="Arial" w:eastAsia="Arial" w:hAnsi="Arial" w:cs="Arial"/>
        </w:rPr>
        <w:t>BUYER:</w:t>
      </w:r>
      <w:r>
        <w:tab/>
      </w:r>
      <w:r>
        <w:tab/>
      </w:r>
      <w:r>
        <w:tab/>
      </w:r>
      <w:r w:rsidR="00F27857" w:rsidRPr="002F6DCE">
        <w:rPr>
          <w:rStyle w:val="normaltextrun"/>
          <w:rFonts w:ascii="Arial" w:hAnsi="Arial" w:cs="Arial"/>
          <w:b/>
          <w:bCs/>
          <w:color w:val="000000"/>
          <w:bdr w:val="none" w:sz="0" w:space="0" w:color="auto" w:frame="1"/>
        </w:rPr>
        <w:t>MOD – Defence Infrastructure Organisation (DIO)</w:t>
      </w:r>
      <w:r w:rsidR="00F27857" w:rsidRPr="002F6DCE">
        <w:rPr>
          <w:rStyle w:val="normaltextrun"/>
          <w:rFonts w:ascii="Arial" w:hAnsi="Arial" w:cs="Arial"/>
          <w:b/>
          <w:bCs/>
          <w:color w:val="000000"/>
          <w:bdr w:val="none" w:sz="0" w:space="0" w:color="auto" w:frame="1"/>
        </w:rPr>
        <w:tab/>
      </w:r>
      <w:r w:rsidR="00F27857" w:rsidRPr="002F6DCE">
        <w:rPr>
          <w:rStyle w:val="normaltextrun"/>
          <w:rFonts w:ascii="Arial" w:hAnsi="Arial" w:cs="Arial"/>
          <w:b/>
          <w:bCs/>
          <w:color w:val="000000"/>
          <w:bdr w:val="none" w:sz="0" w:space="0" w:color="auto" w:frame="1"/>
        </w:rPr>
        <w:tab/>
      </w:r>
      <w:r w:rsidR="00F27857" w:rsidRPr="002F6DCE">
        <w:rPr>
          <w:rStyle w:val="normaltextrun"/>
          <w:rFonts w:ascii="Arial" w:hAnsi="Arial" w:cs="Arial"/>
          <w:b/>
          <w:bCs/>
          <w:color w:val="000000"/>
          <w:bdr w:val="none" w:sz="0" w:space="0" w:color="auto" w:frame="1"/>
        </w:rPr>
        <w:tab/>
      </w:r>
      <w:r w:rsidR="00F27857" w:rsidRPr="002F6DCE">
        <w:rPr>
          <w:rStyle w:val="normaltextrun"/>
          <w:rFonts w:ascii="Arial" w:hAnsi="Arial" w:cs="Arial"/>
          <w:b/>
          <w:bCs/>
          <w:color w:val="000000"/>
          <w:bdr w:val="none" w:sz="0" w:space="0" w:color="auto" w:frame="1"/>
        </w:rPr>
        <w:tab/>
      </w:r>
      <w:r w:rsidR="00F27857" w:rsidRPr="002F6DCE">
        <w:rPr>
          <w:rStyle w:val="normaltextrun"/>
          <w:rFonts w:ascii="Arial" w:hAnsi="Arial" w:cs="Arial"/>
          <w:b/>
          <w:bCs/>
          <w:color w:val="000000"/>
          <w:bdr w:val="none" w:sz="0" w:space="0" w:color="auto" w:frame="1"/>
        </w:rPr>
        <w:tab/>
      </w:r>
    </w:p>
    <w:p w14:paraId="21EBF7A3" w14:textId="77777777" w:rsidR="00E60470" w:rsidRPr="002F6DCE" w:rsidRDefault="00FC47FD">
      <w:pPr>
        <w:spacing w:after="0" w:line="259" w:lineRule="auto"/>
        <w:rPr>
          <w:rFonts w:ascii="Arial" w:eastAsia="Arial" w:hAnsi="Arial" w:cs="Arial"/>
        </w:rPr>
      </w:pPr>
      <w:r w:rsidRPr="002F6DCE">
        <w:rPr>
          <w:rFonts w:ascii="Arial" w:eastAsia="Arial" w:hAnsi="Arial" w:cs="Arial"/>
        </w:rPr>
        <w:t xml:space="preserve"> </w:t>
      </w:r>
    </w:p>
    <w:p w14:paraId="799BFCB5" w14:textId="59D2F51B" w:rsidR="00403346" w:rsidRPr="002F6DCE" w:rsidRDefault="00FC47FD" w:rsidP="00403346">
      <w:pPr>
        <w:spacing w:after="0" w:line="259" w:lineRule="auto"/>
        <w:ind w:left="2880" w:hanging="2880"/>
        <w:rPr>
          <w:rStyle w:val="normaltextrun"/>
          <w:rFonts w:ascii="Arial" w:hAnsi="Arial" w:cs="Arial"/>
          <w:b/>
          <w:bCs/>
          <w:color w:val="000000"/>
          <w:shd w:val="clear" w:color="auto" w:fill="FFFFFF"/>
        </w:rPr>
      </w:pPr>
      <w:r w:rsidRPr="002F6DCE">
        <w:rPr>
          <w:rFonts w:ascii="Arial" w:eastAsia="Arial" w:hAnsi="Arial" w:cs="Arial"/>
        </w:rPr>
        <w:t xml:space="preserve">BUYER </w:t>
      </w:r>
      <w:r w:rsidR="481CC46E" w:rsidRPr="002F6DCE">
        <w:rPr>
          <w:rFonts w:ascii="Arial" w:eastAsia="Arial" w:hAnsi="Arial" w:cs="Arial"/>
        </w:rPr>
        <w:t>ADDRESS</w:t>
      </w:r>
      <w:r>
        <w:tab/>
      </w:r>
      <w:r w:rsidR="481CC46E" w:rsidRPr="3A5013F9">
        <w:rPr>
          <w:rFonts w:ascii="Arial" w:eastAsia="Arial" w:hAnsi="Arial" w:cs="Arial"/>
          <w:b/>
          <w:bCs/>
        </w:rPr>
        <w:t>Defence</w:t>
      </w:r>
      <w:r w:rsidR="00F27857" w:rsidRPr="002F6DCE">
        <w:rPr>
          <w:rStyle w:val="normaltextrun"/>
          <w:rFonts w:ascii="Arial" w:hAnsi="Arial" w:cs="Arial"/>
          <w:b/>
          <w:bCs/>
          <w:color w:val="000000"/>
          <w:shd w:val="clear" w:color="auto" w:fill="FFFFFF"/>
        </w:rPr>
        <w:t xml:space="preserve"> Infrastructure Organisation,</w:t>
      </w:r>
    </w:p>
    <w:p w14:paraId="15486EBD" w14:textId="77777777" w:rsidR="00403346" w:rsidRPr="002F6DCE" w:rsidRDefault="00F27857" w:rsidP="00403346">
      <w:pPr>
        <w:spacing w:after="0" w:line="259" w:lineRule="auto"/>
        <w:ind w:left="2880"/>
        <w:rPr>
          <w:rStyle w:val="normaltextrun"/>
          <w:rFonts w:ascii="Arial" w:hAnsi="Arial" w:cs="Arial"/>
          <w:b/>
          <w:bCs/>
          <w:color w:val="000000"/>
          <w:shd w:val="clear" w:color="auto" w:fill="FFFFFF"/>
        </w:rPr>
      </w:pPr>
      <w:r w:rsidRPr="002F6DCE">
        <w:rPr>
          <w:rStyle w:val="normaltextrun"/>
          <w:rFonts w:ascii="Arial" w:hAnsi="Arial" w:cs="Arial"/>
          <w:b/>
          <w:bCs/>
          <w:color w:val="000000"/>
          <w:shd w:val="clear" w:color="auto" w:fill="FFFFFF"/>
        </w:rPr>
        <w:t xml:space="preserve">DIO Commercial Disposals, </w:t>
      </w:r>
    </w:p>
    <w:p w14:paraId="50C95E32" w14:textId="77777777" w:rsidR="00403346" w:rsidRPr="002F6DCE" w:rsidRDefault="00F27857" w:rsidP="00403346">
      <w:pPr>
        <w:spacing w:after="0" w:line="259" w:lineRule="auto"/>
        <w:ind w:left="2880"/>
        <w:rPr>
          <w:rStyle w:val="normaltextrun"/>
          <w:rFonts w:ascii="Arial" w:hAnsi="Arial" w:cs="Arial"/>
          <w:b/>
          <w:bCs/>
          <w:color w:val="000000"/>
          <w:shd w:val="clear" w:color="auto" w:fill="FFFFFF"/>
        </w:rPr>
      </w:pPr>
      <w:r w:rsidRPr="002F6DCE">
        <w:rPr>
          <w:rStyle w:val="normaltextrun"/>
          <w:rFonts w:ascii="Arial" w:hAnsi="Arial" w:cs="Arial"/>
          <w:b/>
          <w:bCs/>
          <w:color w:val="000000"/>
          <w:shd w:val="clear" w:color="auto" w:fill="FFFFFF"/>
        </w:rPr>
        <w:t xml:space="preserve">Bldg 18 Piave Lines, </w:t>
      </w:r>
    </w:p>
    <w:p w14:paraId="33D61D72" w14:textId="77777777" w:rsidR="00403346" w:rsidRPr="002F6DCE" w:rsidRDefault="00F27857" w:rsidP="00403346">
      <w:pPr>
        <w:spacing w:after="0" w:line="259" w:lineRule="auto"/>
        <w:ind w:left="2880"/>
        <w:rPr>
          <w:rStyle w:val="normaltextrun"/>
          <w:rFonts w:ascii="Arial" w:hAnsi="Arial" w:cs="Arial"/>
          <w:b/>
          <w:bCs/>
          <w:color w:val="000000"/>
          <w:shd w:val="clear" w:color="auto" w:fill="FFFFFF"/>
        </w:rPr>
      </w:pPr>
      <w:r w:rsidRPr="002F6DCE">
        <w:rPr>
          <w:rStyle w:val="normaltextrun"/>
          <w:rFonts w:ascii="Arial" w:hAnsi="Arial" w:cs="Arial"/>
          <w:b/>
          <w:bCs/>
          <w:color w:val="000000"/>
          <w:shd w:val="clear" w:color="auto" w:fill="FFFFFF"/>
        </w:rPr>
        <w:t xml:space="preserve">Leyburn Road, </w:t>
      </w:r>
    </w:p>
    <w:p w14:paraId="4F7D6CB7" w14:textId="77777777" w:rsidR="00403346" w:rsidRPr="002F6DCE" w:rsidRDefault="00F27857" w:rsidP="00403346">
      <w:pPr>
        <w:spacing w:after="0" w:line="259" w:lineRule="auto"/>
        <w:ind w:left="2880"/>
        <w:rPr>
          <w:rStyle w:val="normaltextrun"/>
          <w:rFonts w:ascii="Arial" w:hAnsi="Arial" w:cs="Arial"/>
          <w:b/>
          <w:bCs/>
          <w:color w:val="000000"/>
          <w:shd w:val="clear" w:color="auto" w:fill="FFFFFF"/>
        </w:rPr>
      </w:pPr>
      <w:r w:rsidRPr="002F6DCE">
        <w:rPr>
          <w:rStyle w:val="normaltextrun"/>
          <w:rFonts w:ascii="Arial" w:hAnsi="Arial" w:cs="Arial"/>
          <w:b/>
          <w:bCs/>
          <w:color w:val="000000"/>
          <w:shd w:val="clear" w:color="auto" w:fill="FFFFFF"/>
        </w:rPr>
        <w:t xml:space="preserve">Catterick Garrison, </w:t>
      </w:r>
    </w:p>
    <w:p w14:paraId="7487F550" w14:textId="3834751B" w:rsidR="00E60470" w:rsidRPr="002F6DCE" w:rsidRDefault="00F27857" w:rsidP="00403346">
      <w:pPr>
        <w:spacing w:after="0" w:line="259" w:lineRule="auto"/>
        <w:ind w:left="2880"/>
        <w:rPr>
          <w:rFonts w:ascii="Arial" w:eastAsia="Arial" w:hAnsi="Arial" w:cs="Arial"/>
          <w:b/>
        </w:rPr>
      </w:pPr>
      <w:r w:rsidRPr="002F6DCE">
        <w:rPr>
          <w:rStyle w:val="normaltextrun"/>
          <w:rFonts w:ascii="Arial" w:hAnsi="Arial" w:cs="Arial"/>
          <w:b/>
          <w:bCs/>
          <w:color w:val="000000"/>
          <w:shd w:val="clear" w:color="auto" w:fill="FFFFFF"/>
        </w:rPr>
        <w:t>N. Yorks, DL9 3LR</w:t>
      </w:r>
    </w:p>
    <w:p w14:paraId="1EDAFABF" w14:textId="77777777" w:rsidR="00E60470" w:rsidRPr="002F6DCE" w:rsidRDefault="00E60470">
      <w:pPr>
        <w:spacing w:after="0" w:line="259" w:lineRule="auto"/>
        <w:rPr>
          <w:rFonts w:ascii="Arial" w:eastAsia="Arial" w:hAnsi="Arial" w:cs="Arial"/>
        </w:rPr>
      </w:pPr>
    </w:p>
    <w:p w14:paraId="51D22E74" w14:textId="046328F6" w:rsidR="00E60470" w:rsidRPr="002F6DCE" w:rsidRDefault="00FC47FD" w:rsidP="1EC11144">
      <w:pPr>
        <w:spacing w:line="240" w:lineRule="auto"/>
        <w:rPr>
          <w:rStyle w:val="normaltextrun"/>
          <w:rFonts w:ascii="Arial" w:hAnsi="Arial" w:cs="Arial"/>
          <w:color w:val="000000" w:themeColor="text1"/>
        </w:rPr>
      </w:pPr>
      <w:r w:rsidRPr="002F6DCE">
        <w:rPr>
          <w:rFonts w:ascii="Arial" w:eastAsia="Arial" w:hAnsi="Arial" w:cs="Arial"/>
        </w:rPr>
        <w:t xml:space="preserve">THE SUPPLIER: </w:t>
      </w:r>
      <w:r w:rsidRPr="002F6DCE">
        <w:rPr>
          <w:rFonts w:ascii="Arial" w:eastAsia="Arial" w:hAnsi="Arial" w:cs="Arial"/>
        </w:rPr>
        <w:tab/>
      </w:r>
      <w:r w:rsidRPr="002F6DCE">
        <w:rPr>
          <w:rFonts w:ascii="Arial" w:eastAsia="Arial" w:hAnsi="Arial" w:cs="Arial"/>
        </w:rPr>
        <w:tab/>
      </w:r>
      <w:r w:rsidRPr="002F6DCE">
        <w:rPr>
          <w:rFonts w:ascii="Arial" w:eastAsia="Arial" w:hAnsi="Arial" w:cs="Arial"/>
        </w:rPr>
        <w:tab/>
      </w:r>
      <w:r w:rsidR="41F85CCE" w:rsidRPr="1EC11144">
        <w:rPr>
          <w:rFonts w:ascii="Arial" w:eastAsia="Arial" w:hAnsi="Arial" w:cs="Arial"/>
        </w:rPr>
        <w:t>Burges Salmon</w:t>
      </w:r>
    </w:p>
    <w:p w14:paraId="074CF368" w14:textId="1A1EC036" w:rsidR="00E60470" w:rsidRPr="002F6DCE" w:rsidRDefault="00FC47FD" w:rsidP="1EC11144">
      <w:pPr>
        <w:spacing w:line="240" w:lineRule="auto"/>
        <w:rPr>
          <w:rStyle w:val="normaltextrun"/>
          <w:rFonts w:ascii="Arial" w:hAnsi="Arial" w:cs="Arial"/>
          <w:color w:val="000000" w:themeColor="text1"/>
        </w:rPr>
      </w:pPr>
      <w:r w:rsidRPr="002F6DCE">
        <w:rPr>
          <w:rFonts w:ascii="Arial" w:eastAsia="Arial" w:hAnsi="Arial" w:cs="Arial"/>
        </w:rPr>
        <w:t>SUPPLIER ADDRESS:</w:t>
      </w:r>
      <w:r w:rsidRPr="1EC11144">
        <w:rPr>
          <w:rFonts w:ascii="Arial" w:eastAsia="Arial" w:hAnsi="Arial" w:cs="Arial"/>
          <w:b/>
          <w:bCs/>
        </w:rPr>
        <w:t xml:space="preserve"> </w:t>
      </w:r>
      <w:r w:rsidRPr="002F6DCE">
        <w:rPr>
          <w:rFonts w:ascii="Arial" w:eastAsia="Arial" w:hAnsi="Arial" w:cs="Arial"/>
          <w:b/>
        </w:rPr>
        <w:tab/>
      </w:r>
      <w:r w:rsidRPr="002F6DCE">
        <w:rPr>
          <w:rFonts w:ascii="Arial" w:eastAsia="Arial" w:hAnsi="Arial" w:cs="Arial"/>
          <w:b/>
        </w:rPr>
        <w:tab/>
      </w:r>
      <w:r w:rsidR="1B7F79CE" w:rsidRPr="002F6DCE">
        <w:rPr>
          <w:rStyle w:val="normaltextrun"/>
          <w:rFonts w:ascii="Arial" w:hAnsi="Arial" w:cs="Arial"/>
          <w:color w:val="000000"/>
          <w:shd w:val="clear" w:color="auto" w:fill="FFFFFF"/>
        </w:rPr>
        <w:t xml:space="preserve">Burges Salmon, </w:t>
      </w:r>
      <w:r w:rsidR="1B7F79CE" w:rsidRPr="1EC11144">
        <w:rPr>
          <w:rStyle w:val="normaltextrun"/>
          <w:rFonts w:ascii="Arial" w:hAnsi="Arial" w:cs="Arial"/>
          <w:color w:val="000000" w:themeColor="text1"/>
        </w:rPr>
        <w:t>One Glass Wharf, Bristol, BS2 0ZX</w:t>
      </w:r>
    </w:p>
    <w:p w14:paraId="2E229966" w14:textId="6E3999D1" w:rsidR="00E60470" w:rsidRPr="002F6DCE" w:rsidRDefault="00FC47FD">
      <w:pPr>
        <w:spacing w:line="240" w:lineRule="auto"/>
        <w:rPr>
          <w:rFonts w:ascii="Arial" w:eastAsia="Arial" w:hAnsi="Arial" w:cs="Arial"/>
          <w:b/>
        </w:rPr>
      </w:pPr>
      <w:r w:rsidRPr="002F6DCE">
        <w:rPr>
          <w:rFonts w:ascii="Arial" w:eastAsia="Arial" w:hAnsi="Arial" w:cs="Arial"/>
        </w:rPr>
        <w:t>REGISTRATION NUMBER:</w:t>
      </w:r>
      <w:r w:rsidRPr="002F6DCE">
        <w:rPr>
          <w:rFonts w:ascii="Arial" w:eastAsia="Arial" w:hAnsi="Arial" w:cs="Arial"/>
          <w:b/>
        </w:rPr>
        <w:t xml:space="preserve"> </w:t>
      </w:r>
      <w:r w:rsidRPr="002F6DCE">
        <w:rPr>
          <w:rFonts w:ascii="Arial" w:eastAsia="Arial" w:hAnsi="Arial" w:cs="Arial"/>
          <w:b/>
        </w:rPr>
        <w:tab/>
        <w:t xml:space="preserve"> </w:t>
      </w:r>
    </w:p>
    <w:p w14:paraId="0B0359C0" w14:textId="77777777" w:rsidR="00354E7A" w:rsidRDefault="00FC47FD" w:rsidP="00354E7A">
      <w:r w:rsidRPr="002F6DCE">
        <w:rPr>
          <w:rFonts w:ascii="Arial" w:eastAsia="Arial" w:hAnsi="Arial" w:cs="Arial"/>
        </w:rPr>
        <w:t xml:space="preserve">DUNS NUMBER:       </w:t>
      </w:r>
      <w:r w:rsidRPr="002F6DCE">
        <w:rPr>
          <w:rFonts w:ascii="Arial" w:eastAsia="Arial" w:hAnsi="Arial" w:cs="Arial"/>
        </w:rPr>
        <w:tab/>
      </w:r>
      <w:r w:rsidRPr="002F6DCE">
        <w:rPr>
          <w:rFonts w:ascii="Arial" w:eastAsia="Arial" w:hAnsi="Arial" w:cs="Arial"/>
        </w:rPr>
        <w:tab/>
      </w:r>
      <w:r>
        <w:tab/>
      </w:r>
      <w:r w:rsidR="00354E7A" w:rsidRPr="002A340C">
        <w:rPr>
          <w:highlight w:val="black"/>
        </w:rPr>
        <w:t>REDACTED</w:t>
      </w:r>
    </w:p>
    <w:p w14:paraId="0063B5E0" w14:textId="1A96D14D" w:rsidR="00E60470" w:rsidRPr="002F6DCE" w:rsidRDefault="00E60470" w:rsidP="1EC11144">
      <w:pPr>
        <w:rPr>
          <w:rStyle w:val="normaltextrun"/>
          <w:rFonts w:ascii="Arial" w:hAnsi="Arial" w:cs="Arial"/>
          <w:color w:val="000000" w:themeColor="text1"/>
        </w:rPr>
      </w:pPr>
    </w:p>
    <w:p w14:paraId="0C45015C" w14:textId="3EB216C8" w:rsidR="00E60470" w:rsidRPr="002F6DCE" w:rsidRDefault="00FC47FD">
      <w:pPr>
        <w:spacing w:line="240" w:lineRule="auto"/>
        <w:rPr>
          <w:rFonts w:ascii="Arial" w:eastAsia="Arial" w:hAnsi="Arial" w:cs="Arial"/>
          <w:b/>
        </w:rPr>
      </w:pPr>
      <w:r w:rsidRPr="002F6DCE">
        <w:rPr>
          <w:rFonts w:ascii="Arial" w:eastAsia="Arial" w:hAnsi="Arial" w:cs="Arial"/>
        </w:rPr>
        <w:t>SID4GOV ID:</w:t>
      </w:r>
      <w:r w:rsidRPr="002F6DCE">
        <w:rPr>
          <w:rFonts w:ascii="Arial" w:eastAsia="Arial" w:hAnsi="Arial" w:cs="Arial"/>
          <w:b/>
        </w:rPr>
        <w:t xml:space="preserve">                 </w:t>
      </w:r>
      <w:r w:rsidRPr="002F6DCE">
        <w:rPr>
          <w:rFonts w:ascii="Arial" w:eastAsia="Arial" w:hAnsi="Arial" w:cs="Arial"/>
          <w:b/>
        </w:rPr>
        <w:tab/>
      </w:r>
      <w:r w:rsidRPr="002F6DCE">
        <w:rPr>
          <w:rFonts w:ascii="Arial" w:eastAsia="Arial" w:hAnsi="Arial" w:cs="Arial"/>
          <w:b/>
        </w:rPr>
        <w:tab/>
      </w:r>
    </w:p>
    <w:p w14:paraId="4E51D5A1" w14:textId="77777777" w:rsidR="00E60470" w:rsidRPr="002F6DCE" w:rsidRDefault="00E60470">
      <w:pPr>
        <w:rPr>
          <w:rFonts w:ascii="Arial" w:eastAsia="Arial" w:hAnsi="Arial" w:cs="Arial"/>
        </w:rPr>
      </w:pPr>
    </w:p>
    <w:p w14:paraId="68E47BCF" w14:textId="77777777" w:rsidR="00E60470" w:rsidRPr="002F6DCE" w:rsidRDefault="00E60470">
      <w:pPr>
        <w:spacing w:after="0" w:line="259" w:lineRule="auto"/>
        <w:rPr>
          <w:rFonts w:ascii="Arial" w:eastAsia="Arial" w:hAnsi="Arial" w:cs="Arial"/>
        </w:rPr>
      </w:pPr>
    </w:p>
    <w:p w14:paraId="206EB335" w14:textId="77777777" w:rsidR="00E60470" w:rsidRPr="002F6DCE" w:rsidRDefault="00FC47FD">
      <w:pPr>
        <w:spacing w:after="0" w:line="259" w:lineRule="auto"/>
        <w:rPr>
          <w:rFonts w:ascii="Arial" w:eastAsia="Arial" w:hAnsi="Arial" w:cs="Arial"/>
        </w:rPr>
      </w:pPr>
      <w:r w:rsidRPr="002F6DCE">
        <w:rPr>
          <w:rFonts w:ascii="Arial" w:eastAsia="Arial" w:hAnsi="Arial" w:cs="Arial"/>
        </w:rPr>
        <w:t>APPLICABLE FRAMEWORK CONTRACT</w:t>
      </w:r>
    </w:p>
    <w:p w14:paraId="51DDBE29" w14:textId="77777777" w:rsidR="00E60470" w:rsidRPr="002F6DCE" w:rsidRDefault="00E60470">
      <w:pPr>
        <w:spacing w:after="0" w:line="259" w:lineRule="auto"/>
        <w:rPr>
          <w:rFonts w:ascii="Arial" w:eastAsia="Arial" w:hAnsi="Arial" w:cs="Arial"/>
        </w:rPr>
      </w:pPr>
    </w:p>
    <w:p w14:paraId="42D516CB" w14:textId="2155815A" w:rsidR="00E60470" w:rsidRPr="002F6DCE" w:rsidRDefault="00FC47FD">
      <w:pPr>
        <w:spacing w:after="0" w:line="259" w:lineRule="auto"/>
        <w:jc w:val="both"/>
        <w:rPr>
          <w:rFonts w:ascii="Arial" w:eastAsia="Arial" w:hAnsi="Arial" w:cs="Arial"/>
        </w:rPr>
      </w:pPr>
      <w:r w:rsidRPr="3A5013F9">
        <w:rPr>
          <w:rFonts w:ascii="Arial" w:eastAsia="Arial" w:hAnsi="Arial" w:cs="Arial"/>
        </w:rPr>
        <w:t xml:space="preserve">This Order Form is for the provision of the Call-Off Deliverables and </w:t>
      </w:r>
      <w:r w:rsidR="3BE9C3E3" w:rsidRPr="3A5013F9">
        <w:rPr>
          <w:rFonts w:ascii="Arial" w:eastAsia="Arial" w:hAnsi="Arial" w:cs="Arial"/>
        </w:rPr>
        <w:t>dated 21</w:t>
      </w:r>
      <w:r w:rsidR="3BE9C3E3" w:rsidRPr="3A5013F9">
        <w:rPr>
          <w:rFonts w:ascii="Arial" w:eastAsia="Arial" w:hAnsi="Arial" w:cs="Arial"/>
          <w:vertAlign w:val="superscript"/>
        </w:rPr>
        <w:t>st</w:t>
      </w:r>
      <w:r w:rsidR="3BE9C3E3" w:rsidRPr="3A5013F9">
        <w:rPr>
          <w:rFonts w:ascii="Arial" w:eastAsia="Arial" w:hAnsi="Arial" w:cs="Arial"/>
        </w:rPr>
        <w:t xml:space="preserve"> August</w:t>
      </w:r>
      <w:r w:rsidR="003D411A" w:rsidRPr="3A5013F9">
        <w:rPr>
          <w:rFonts w:ascii="Arial" w:eastAsia="Arial" w:hAnsi="Arial" w:cs="Arial"/>
        </w:rPr>
        <w:t xml:space="preserve"> 2023</w:t>
      </w:r>
    </w:p>
    <w:p w14:paraId="03D832CE" w14:textId="68E6ED54" w:rsidR="00E60470" w:rsidRPr="002F6DCE" w:rsidRDefault="00FC47FD">
      <w:pPr>
        <w:spacing w:after="0" w:line="259" w:lineRule="auto"/>
        <w:jc w:val="both"/>
        <w:rPr>
          <w:rFonts w:ascii="Arial" w:eastAsia="Arial" w:hAnsi="Arial" w:cs="Arial"/>
        </w:rPr>
      </w:pPr>
      <w:r w:rsidRPr="002F6DCE">
        <w:rPr>
          <w:rFonts w:ascii="Arial" w:eastAsia="Arial" w:hAnsi="Arial" w:cs="Arial"/>
        </w:rPr>
        <w:t xml:space="preserve">It’s issued under the Framework Contract with the reference number </w:t>
      </w:r>
      <w:r w:rsidR="00667A57" w:rsidRPr="002F6DCE">
        <w:rPr>
          <w:rFonts w:ascii="Arial" w:eastAsia="Arial" w:hAnsi="Arial" w:cs="Arial"/>
        </w:rPr>
        <w:t xml:space="preserve">Legal Services Panel RM6179 </w:t>
      </w:r>
      <w:r w:rsidRPr="002F6DCE">
        <w:rPr>
          <w:rFonts w:ascii="Arial" w:eastAsia="Arial" w:hAnsi="Arial" w:cs="Arial"/>
        </w:rPr>
        <w:t xml:space="preserve">for the provision of </w:t>
      </w:r>
      <w:r w:rsidR="00667A57" w:rsidRPr="002F6DCE">
        <w:rPr>
          <w:rFonts w:ascii="Arial" w:eastAsia="Arial" w:hAnsi="Arial" w:cs="Arial"/>
        </w:rPr>
        <w:t>legal advice and services.</w:t>
      </w:r>
    </w:p>
    <w:p w14:paraId="1821C023" w14:textId="77777777" w:rsidR="00E60470" w:rsidRPr="002F6DCE" w:rsidRDefault="00E60470">
      <w:pPr>
        <w:tabs>
          <w:tab w:val="left" w:pos="2257"/>
        </w:tabs>
        <w:spacing w:after="0" w:line="259" w:lineRule="auto"/>
        <w:rPr>
          <w:rFonts w:ascii="Arial" w:eastAsia="Arial" w:hAnsi="Arial" w:cs="Arial"/>
          <w:b/>
        </w:rPr>
      </w:pPr>
    </w:p>
    <w:p w14:paraId="61D4B423" w14:textId="77777777" w:rsidR="00E60470" w:rsidRPr="002F6DCE" w:rsidRDefault="00FC47FD">
      <w:pPr>
        <w:tabs>
          <w:tab w:val="left" w:pos="2257"/>
        </w:tabs>
        <w:spacing w:after="0" w:line="259" w:lineRule="auto"/>
        <w:ind w:left="2880" w:hanging="2880"/>
        <w:rPr>
          <w:rFonts w:ascii="Arial" w:eastAsia="Arial" w:hAnsi="Arial" w:cs="Arial"/>
        </w:rPr>
      </w:pPr>
      <w:r w:rsidRPr="002F6DCE">
        <w:rPr>
          <w:rFonts w:ascii="Arial" w:eastAsia="Arial" w:hAnsi="Arial" w:cs="Arial"/>
        </w:rPr>
        <w:t>CALL-OFF LOT(S):</w:t>
      </w:r>
    </w:p>
    <w:p w14:paraId="380F901C" w14:textId="56B3C5A2" w:rsidR="00E60470" w:rsidRPr="002F6DCE" w:rsidRDefault="00667A57" w:rsidP="00F27857">
      <w:pPr>
        <w:tabs>
          <w:tab w:val="left" w:pos="2257"/>
        </w:tabs>
        <w:spacing w:after="0" w:line="259" w:lineRule="auto"/>
        <w:ind w:left="2880" w:hanging="2880"/>
        <w:rPr>
          <w:rFonts w:ascii="Arial" w:eastAsia="Arial" w:hAnsi="Arial" w:cs="Arial"/>
          <w:b/>
          <w:i/>
        </w:rPr>
      </w:pPr>
      <w:r w:rsidRPr="002F6DCE">
        <w:rPr>
          <w:rFonts w:ascii="Arial" w:eastAsia="Arial" w:hAnsi="Arial" w:cs="Arial"/>
          <w:b/>
        </w:rPr>
        <w:t>Lot 1 – General Legal Advice and Services</w:t>
      </w:r>
    </w:p>
    <w:p w14:paraId="48186381" w14:textId="77777777" w:rsidR="00E60470" w:rsidRPr="002F6DCE" w:rsidRDefault="00FC47FD">
      <w:pPr>
        <w:rPr>
          <w:rFonts w:ascii="Arial" w:eastAsia="Arial" w:hAnsi="Arial" w:cs="Arial"/>
          <w:b/>
        </w:rPr>
      </w:pPr>
      <w:bookmarkStart w:id="0" w:name="_heading=h.gjdgxs" w:colFirst="0" w:colLast="0"/>
      <w:bookmarkEnd w:id="0"/>
      <w:r w:rsidRPr="002F6DCE">
        <w:rPr>
          <w:rFonts w:ascii="Arial" w:hAnsi="Arial" w:cs="Arial"/>
        </w:rPr>
        <w:br w:type="page"/>
      </w:r>
    </w:p>
    <w:p w14:paraId="6AAE23D4" w14:textId="77777777" w:rsidR="00E60470" w:rsidRPr="002F6DCE" w:rsidRDefault="00FC47FD">
      <w:pPr>
        <w:keepNext/>
        <w:spacing w:after="0" w:line="259" w:lineRule="auto"/>
        <w:rPr>
          <w:rFonts w:ascii="Arial" w:eastAsia="Arial" w:hAnsi="Arial" w:cs="Arial"/>
        </w:rPr>
      </w:pPr>
      <w:r w:rsidRPr="002F6DCE">
        <w:rPr>
          <w:rFonts w:ascii="Arial" w:eastAsia="Arial" w:hAnsi="Arial" w:cs="Arial"/>
        </w:rPr>
        <w:lastRenderedPageBreak/>
        <w:t>CALL-OFF INCORPORATED TERMS</w:t>
      </w:r>
    </w:p>
    <w:p w14:paraId="35A15F4C" w14:textId="6749007E" w:rsidR="00E60470" w:rsidRPr="002F6DCE" w:rsidRDefault="00FC47FD">
      <w:pPr>
        <w:rPr>
          <w:rFonts w:ascii="Arial" w:eastAsia="Arial" w:hAnsi="Arial" w:cs="Arial"/>
        </w:rPr>
      </w:pPr>
      <w:r w:rsidRPr="3A5013F9">
        <w:rPr>
          <w:rFonts w:ascii="Arial" w:eastAsia="Arial" w:hAnsi="Arial" w:cs="Arial"/>
        </w:rPr>
        <w:t xml:space="preserve">The following documents are incorporated into this Call-Off Contract. Where numbers are </w:t>
      </w:r>
      <w:r w:rsidR="548E6333" w:rsidRPr="3A5013F9">
        <w:rPr>
          <w:rFonts w:ascii="Arial" w:eastAsia="Arial" w:hAnsi="Arial" w:cs="Arial"/>
        </w:rPr>
        <w:t>missing,</w:t>
      </w:r>
      <w:r w:rsidRPr="3A5013F9">
        <w:rPr>
          <w:rFonts w:ascii="Arial" w:eastAsia="Arial" w:hAnsi="Arial" w:cs="Arial"/>
        </w:rPr>
        <w:t xml:space="preserve"> we are not using those schedules. If the documents conflict, the following order of precedence applies:</w:t>
      </w:r>
    </w:p>
    <w:p w14:paraId="0AD1B3F0" w14:textId="77777777" w:rsidR="00E60470" w:rsidRPr="002F6DCE" w:rsidRDefault="00FC47FD">
      <w:pPr>
        <w:numPr>
          <w:ilvl w:val="0"/>
          <w:numId w:val="11"/>
        </w:numPr>
        <w:pBdr>
          <w:top w:val="nil"/>
          <w:left w:val="nil"/>
          <w:bottom w:val="nil"/>
          <w:right w:val="nil"/>
          <w:between w:val="nil"/>
        </w:pBdr>
        <w:spacing w:after="0"/>
        <w:rPr>
          <w:rFonts w:ascii="Arial" w:eastAsia="Arial" w:hAnsi="Arial" w:cs="Arial"/>
          <w:color w:val="000000"/>
        </w:rPr>
      </w:pPr>
      <w:r w:rsidRPr="002F6DCE">
        <w:rPr>
          <w:rFonts w:ascii="Arial" w:eastAsia="Arial" w:hAnsi="Arial" w:cs="Arial"/>
          <w:color w:val="000000"/>
        </w:rPr>
        <w:t>This Order Form including the Call-Off Special Terms and Call-Off Special Schedules.</w:t>
      </w:r>
    </w:p>
    <w:p w14:paraId="29F0C30C" w14:textId="1B245129" w:rsidR="00E60470" w:rsidRPr="002F6DCE" w:rsidRDefault="00FC47FD" w:rsidP="0DCE2D87">
      <w:pPr>
        <w:numPr>
          <w:ilvl w:val="0"/>
          <w:numId w:val="11"/>
        </w:numPr>
        <w:pBdr>
          <w:top w:val="nil"/>
          <w:left w:val="nil"/>
          <w:bottom w:val="nil"/>
          <w:right w:val="nil"/>
          <w:between w:val="nil"/>
        </w:pBdr>
        <w:spacing w:after="0" w:line="259" w:lineRule="auto"/>
        <w:rPr>
          <w:rFonts w:ascii="Arial" w:eastAsia="Arial" w:hAnsi="Arial" w:cs="Arial"/>
          <w:color w:val="000000"/>
        </w:rPr>
      </w:pPr>
      <w:r w:rsidRPr="0DCE2D87">
        <w:rPr>
          <w:rFonts w:ascii="Arial" w:eastAsia="Arial" w:hAnsi="Arial" w:cs="Arial"/>
          <w:color w:val="000000" w:themeColor="text1"/>
        </w:rPr>
        <w:t>Joint Schedule 1(Definitions and Interpretation)</w:t>
      </w:r>
      <w:r w:rsidR="00667A57" w:rsidRPr="0DCE2D87">
        <w:rPr>
          <w:rFonts w:ascii="Arial" w:eastAsia="Arial" w:hAnsi="Arial" w:cs="Arial"/>
          <w:color w:val="000000" w:themeColor="text1"/>
        </w:rPr>
        <w:t xml:space="preserve"> RM61</w:t>
      </w:r>
      <w:r w:rsidR="00585C67" w:rsidRPr="0DCE2D87">
        <w:rPr>
          <w:rFonts w:ascii="Arial" w:eastAsia="Arial" w:hAnsi="Arial" w:cs="Arial"/>
          <w:color w:val="000000" w:themeColor="text1"/>
        </w:rPr>
        <w:t>7</w:t>
      </w:r>
      <w:r w:rsidR="00667A57" w:rsidRPr="0DCE2D87">
        <w:rPr>
          <w:rFonts w:ascii="Arial" w:eastAsia="Arial" w:hAnsi="Arial" w:cs="Arial"/>
          <w:color w:val="000000" w:themeColor="text1"/>
        </w:rPr>
        <w:t>9</w:t>
      </w:r>
    </w:p>
    <w:p w14:paraId="14777A6E" w14:textId="1A9C7A1B" w:rsidR="00E60470" w:rsidRPr="002F6DCE" w:rsidRDefault="00FC47FD">
      <w:pPr>
        <w:numPr>
          <w:ilvl w:val="0"/>
          <w:numId w:val="11"/>
        </w:numPr>
        <w:pBdr>
          <w:top w:val="nil"/>
          <w:left w:val="nil"/>
          <w:bottom w:val="nil"/>
          <w:right w:val="nil"/>
          <w:between w:val="nil"/>
        </w:pBdr>
        <w:spacing w:after="0" w:line="259" w:lineRule="auto"/>
        <w:rPr>
          <w:rFonts w:ascii="Arial" w:eastAsia="Arial" w:hAnsi="Arial" w:cs="Arial"/>
          <w:color w:val="000000"/>
        </w:rPr>
      </w:pPr>
      <w:r w:rsidRPr="002F6DCE">
        <w:rPr>
          <w:rFonts w:ascii="Arial" w:eastAsia="Arial" w:hAnsi="Arial" w:cs="Arial"/>
          <w:color w:val="000000"/>
        </w:rPr>
        <w:t xml:space="preserve">Framework Special Terms </w:t>
      </w:r>
    </w:p>
    <w:p w14:paraId="46A083FC" w14:textId="77777777" w:rsidR="00E60470" w:rsidRPr="002F6DCE" w:rsidRDefault="00FC47FD">
      <w:pPr>
        <w:keepNext/>
        <w:numPr>
          <w:ilvl w:val="0"/>
          <w:numId w:val="11"/>
        </w:numPr>
        <w:pBdr>
          <w:top w:val="nil"/>
          <w:left w:val="nil"/>
          <w:bottom w:val="nil"/>
          <w:right w:val="nil"/>
          <w:between w:val="nil"/>
        </w:pBdr>
        <w:spacing w:after="0" w:line="259" w:lineRule="auto"/>
        <w:rPr>
          <w:rFonts w:ascii="Arial" w:eastAsia="Arial" w:hAnsi="Arial" w:cs="Arial"/>
          <w:color w:val="000000"/>
        </w:rPr>
      </w:pPr>
      <w:r w:rsidRPr="002F6DCE">
        <w:rPr>
          <w:rFonts w:ascii="Arial" w:eastAsia="Arial" w:hAnsi="Arial" w:cs="Arial"/>
          <w:color w:val="000000"/>
        </w:rPr>
        <w:t>The following Schedules in equal order of precedence:</w:t>
      </w:r>
    </w:p>
    <w:p w14:paraId="7BE1E9AE" w14:textId="08F0C67E" w:rsidR="00E60470" w:rsidRPr="002F6DCE" w:rsidRDefault="00E60470" w:rsidP="00667A57">
      <w:pPr>
        <w:keepNext/>
        <w:pBdr>
          <w:top w:val="nil"/>
          <w:left w:val="nil"/>
          <w:bottom w:val="nil"/>
          <w:right w:val="nil"/>
          <w:between w:val="nil"/>
        </w:pBdr>
        <w:spacing w:after="0" w:line="259" w:lineRule="auto"/>
        <w:rPr>
          <w:rFonts w:ascii="Arial" w:eastAsia="Arial" w:hAnsi="Arial" w:cs="Arial"/>
          <w:color w:val="000000"/>
        </w:rPr>
      </w:pPr>
    </w:p>
    <w:p w14:paraId="26B6EC97" w14:textId="77777777" w:rsidR="00E60470" w:rsidRPr="002F6DCE" w:rsidRDefault="00E60470">
      <w:pPr>
        <w:keepNext/>
        <w:pBdr>
          <w:top w:val="nil"/>
          <w:left w:val="nil"/>
          <w:bottom w:val="nil"/>
          <w:right w:val="nil"/>
          <w:between w:val="nil"/>
        </w:pBdr>
        <w:spacing w:after="0" w:line="259" w:lineRule="auto"/>
        <w:ind w:left="720"/>
        <w:rPr>
          <w:rFonts w:ascii="Arial" w:eastAsia="Arial" w:hAnsi="Arial" w:cs="Arial"/>
          <w:color w:val="000000"/>
        </w:rPr>
      </w:pPr>
    </w:p>
    <w:p w14:paraId="529F114E" w14:textId="0993071F" w:rsidR="00E60470" w:rsidRPr="002F6DCE" w:rsidRDefault="00667A57">
      <w:pPr>
        <w:numPr>
          <w:ilvl w:val="0"/>
          <w:numId w:val="12"/>
        </w:numPr>
        <w:pBdr>
          <w:top w:val="nil"/>
          <w:left w:val="nil"/>
          <w:bottom w:val="nil"/>
          <w:right w:val="nil"/>
          <w:between w:val="nil"/>
        </w:pBdr>
        <w:spacing w:after="0"/>
        <w:rPr>
          <w:rFonts w:ascii="Arial" w:eastAsia="Arial" w:hAnsi="Arial" w:cs="Arial"/>
          <w:color w:val="000000"/>
        </w:rPr>
      </w:pPr>
      <w:r w:rsidRPr="002F6DCE">
        <w:rPr>
          <w:rFonts w:ascii="Arial" w:eastAsia="Arial" w:hAnsi="Arial" w:cs="Arial"/>
          <w:color w:val="000000"/>
        </w:rPr>
        <w:t>Joint Schedules for RM6179</w:t>
      </w:r>
    </w:p>
    <w:p w14:paraId="3B67BCDF" w14:textId="77777777" w:rsidR="00E60470" w:rsidRPr="002F6DCE" w:rsidRDefault="00FC47FD">
      <w:pPr>
        <w:numPr>
          <w:ilvl w:val="1"/>
          <w:numId w:val="12"/>
        </w:numPr>
        <w:pBdr>
          <w:top w:val="nil"/>
          <w:left w:val="nil"/>
          <w:bottom w:val="nil"/>
          <w:right w:val="nil"/>
          <w:between w:val="nil"/>
        </w:pBdr>
        <w:spacing w:after="0" w:line="259" w:lineRule="auto"/>
        <w:rPr>
          <w:rFonts w:ascii="Arial" w:eastAsia="Arial" w:hAnsi="Arial" w:cs="Arial"/>
          <w:color w:val="000000"/>
        </w:rPr>
      </w:pPr>
      <w:r w:rsidRPr="002F6DCE">
        <w:rPr>
          <w:rFonts w:ascii="Arial" w:eastAsia="Arial" w:hAnsi="Arial" w:cs="Arial"/>
          <w:color w:val="000000"/>
        </w:rPr>
        <w:t xml:space="preserve">Joint Schedule 2 (Variation Form) </w:t>
      </w:r>
    </w:p>
    <w:p w14:paraId="15C58132" w14:textId="77777777" w:rsidR="00E60470" w:rsidRPr="002F6DCE" w:rsidRDefault="00FC47FD">
      <w:pPr>
        <w:numPr>
          <w:ilvl w:val="1"/>
          <w:numId w:val="12"/>
        </w:numPr>
        <w:pBdr>
          <w:top w:val="nil"/>
          <w:left w:val="nil"/>
          <w:bottom w:val="nil"/>
          <w:right w:val="nil"/>
          <w:between w:val="nil"/>
        </w:pBdr>
        <w:spacing w:after="0" w:line="259" w:lineRule="auto"/>
        <w:rPr>
          <w:rFonts w:ascii="Arial" w:eastAsia="Arial" w:hAnsi="Arial" w:cs="Arial"/>
          <w:color w:val="000000"/>
        </w:rPr>
      </w:pPr>
      <w:r w:rsidRPr="002F6DCE">
        <w:rPr>
          <w:rFonts w:ascii="Arial" w:eastAsia="Arial" w:hAnsi="Arial" w:cs="Arial"/>
          <w:color w:val="000000"/>
        </w:rPr>
        <w:t>Joint Schedule 3 (Insurance Requirements)</w:t>
      </w:r>
    </w:p>
    <w:p w14:paraId="54FA07E5" w14:textId="77777777" w:rsidR="00E60470" w:rsidRPr="002F6DCE" w:rsidRDefault="00FC47FD">
      <w:pPr>
        <w:numPr>
          <w:ilvl w:val="1"/>
          <w:numId w:val="12"/>
        </w:numPr>
        <w:pBdr>
          <w:top w:val="nil"/>
          <w:left w:val="nil"/>
          <w:bottom w:val="nil"/>
          <w:right w:val="nil"/>
          <w:between w:val="nil"/>
        </w:pBdr>
        <w:spacing w:after="0" w:line="259" w:lineRule="auto"/>
        <w:rPr>
          <w:rFonts w:ascii="Arial" w:eastAsia="Arial" w:hAnsi="Arial" w:cs="Arial"/>
          <w:color w:val="000000"/>
        </w:rPr>
      </w:pPr>
      <w:r w:rsidRPr="002F6DCE">
        <w:rPr>
          <w:rFonts w:ascii="Arial" w:eastAsia="Arial" w:hAnsi="Arial" w:cs="Arial"/>
          <w:color w:val="000000"/>
        </w:rPr>
        <w:t>Joint Schedule 4 (Commercially Sensitive Information)</w:t>
      </w:r>
    </w:p>
    <w:p w14:paraId="170DC6E4" w14:textId="4DF879B5" w:rsidR="00E60470" w:rsidRPr="002F6DCE" w:rsidRDefault="00FC47FD" w:rsidP="3A5013F9">
      <w:pPr>
        <w:numPr>
          <w:ilvl w:val="1"/>
          <w:numId w:val="12"/>
        </w:numPr>
        <w:pBdr>
          <w:top w:val="nil"/>
          <w:left w:val="nil"/>
          <w:bottom w:val="nil"/>
          <w:right w:val="nil"/>
          <w:between w:val="nil"/>
        </w:pBdr>
        <w:spacing w:after="0" w:line="259" w:lineRule="auto"/>
        <w:rPr>
          <w:rFonts w:ascii="Arial" w:eastAsia="Arial" w:hAnsi="Arial" w:cs="Arial"/>
          <w:color w:val="000000"/>
        </w:rPr>
      </w:pPr>
      <w:r w:rsidRPr="3A5013F9">
        <w:rPr>
          <w:rFonts w:ascii="Arial" w:eastAsia="Arial" w:hAnsi="Arial" w:cs="Arial"/>
          <w:color w:val="000000" w:themeColor="text1"/>
        </w:rPr>
        <w:t xml:space="preserve">Joint Schedule 6 (Key </w:t>
      </w:r>
      <w:r w:rsidR="76EE6262" w:rsidRPr="3A5013F9">
        <w:rPr>
          <w:rFonts w:ascii="Arial" w:eastAsia="Arial" w:hAnsi="Arial" w:cs="Arial"/>
          <w:color w:val="000000" w:themeColor="text1"/>
        </w:rPr>
        <w:t>Subcontractors)</w:t>
      </w:r>
      <w:r>
        <w:tab/>
      </w:r>
      <w:r>
        <w:tab/>
      </w:r>
    </w:p>
    <w:p w14:paraId="0693E57C" w14:textId="0FB22E3A" w:rsidR="00E60470" w:rsidRPr="002F6DCE" w:rsidRDefault="00FC47FD">
      <w:pPr>
        <w:numPr>
          <w:ilvl w:val="1"/>
          <w:numId w:val="12"/>
        </w:numPr>
        <w:pBdr>
          <w:top w:val="nil"/>
          <w:left w:val="nil"/>
          <w:bottom w:val="nil"/>
          <w:right w:val="nil"/>
          <w:between w:val="nil"/>
        </w:pBdr>
        <w:spacing w:after="0" w:line="259" w:lineRule="auto"/>
        <w:rPr>
          <w:rFonts w:ascii="Arial" w:eastAsia="Arial" w:hAnsi="Arial" w:cs="Arial"/>
          <w:color w:val="000000"/>
        </w:rPr>
      </w:pPr>
      <w:r w:rsidRPr="002F6DCE">
        <w:rPr>
          <w:rFonts w:ascii="Arial" w:eastAsia="Arial" w:hAnsi="Arial" w:cs="Arial"/>
          <w:color w:val="000000"/>
        </w:rPr>
        <w:t xml:space="preserve">Joint Schedule 7 (Financial Difficulties) </w:t>
      </w:r>
      <w:r w:rsidRPr="002F6DCE">
        <w:rPr>
          <w:rFonts w:ascii="Arial" w:eastAsia="Arial" w:hAnsi="Arial" w:cs="Arial"/>
          <w:color w:val="000000"/>
        </w:rPr>
        <w:tab/>
      </w:r>
      <w:r w:rsidRPr="002F6DCE">
        <w:rPr>
          <w:rFonts w:ascii="Arial" w:eastAsia="Arial" w:hAnsi="Arial" w:cs="Arial"/>
          <w:color w:val="000000"/>
        </w:rPr>
        <w:tab/>
      </w:r>
      <w:r w:rsidRPr="002F6DCE">
        <w:rPr>
          <w:rFonts w:ascii="Arial" w:eastAsia="Arial" w:hAnsi="Arial" w:cs="Arial"/>
          <w:color w:val="000000"/>
        </w:rPr>
        <w:tab/>
      </w:r>
    </w:p>
    <w:p w14:paraId="4F206D54" w14:textId="77777777" w:rsidR="00E60470" w:rsidRPr="002F6DCE" w:rsidRDefault="00FC47FD">
      <w:pPr>
        <w:numPr>
          <w:ilvl w:val="1"/>
          <w:numId w:val="12"/>
        </w:numPr>
        <w:pBdr>
          <w:top w:val="nil"/>
          <w:left w:val="nil"/>
          <w:bottom w:val="nil"/>
          <w:right w:val="nil"/>
          <w:between w:val="nil"/>
        </w:pBdr>
        <w:spacing w:after="0" w:line="259" w:lineRule="auto"/>
        <w:rPr>
          <w:rFonts w:ascii="Arial" w:eastAsia="Arial" w:hAnsi="Arial" w:cs="Arial"/>
          <w:color w:val="000000"/>
        </w:rPr>
      </w:pPr>
      <w:r w:rsidRPr="002F6DCE">
        <w:rPr>
          <w:rFonts w:ascii="Arial" w:eastAsia="Arial" w:hAnsi="Arial" w:cs="Arial"/>
          <w:color w:val="000000"/>
        </w:rPr>
        <w:t xml:space="preserve">Joint Schedule 10 (Rectification Plan) </w:t>
      </w:r>
      <w:r w:rsidRPr="002F6DCE">
        <w:rPr>
          <w:rFonts w:ascii="Arial" w:eastAsia="Arial" w:hAnsi="Arial" w:cs="Arial"/>
          <w:color w:val="000000"/>
        </w:rPr>
        <w:tab/>
      </w:r>
      <w:r w:rsidRPr="002F6DCE">
        <w:rPr>
          <w:rFonts w:ascii="Arial" w:eastAsia="Arial" w:hAnsi="Arial" w:cs="Arial"/>
          <w:color w:val="000000"/>
        </w:rPr>
        <w:tab/>
      </w:r>
      <w:r w:rsidRPr="002F6DCE">
        <w:rPr>
          <w:rFonts w:ascii="Arial" w:eastAsia="Arial" w:hAnsi="Arial" w:cs="Arial"/>
          <w:color w:val="000000"/>
        </w:rPr>
        <w:tab/>
      </w:r>
    </w:p>
    <w:p w14:paraId="2A0F083B" w14:textId="061AB8E4" w:rsidR="00E60470" w:rsidRPr="002F6DCE" w:rsidRDefault="00FC47FD" w:rsidP="3A5013F9">
      <w:pPr>
        <w:numPr>
          <w:ilvl w:val="1"/>
          <w:numId w:val="12"/>
        </w:numPr>
        <w:pBdr>
          <w:top w:val="nil"/>
          <w:left w:val="nil"/>
          <w:bottom w:val="nil"/>
          <w:right w:val="nil"/>
          <w:between w:val="nil"/>
        </w:pBdr>
        <w:spacing w:after="0" w:line="259" w:lineRule="auto"/>
        <w:rPr>
          <w:rFonts w:ascii="Arial" w:eastAsia="Arial" w:hAnsi="Arial" w:cs="Arial"/>
          <w:color w:val="000000"/>
        </w:rPr>
      </w:pPr>
      <w:r w:rsidRPr="3A5013F9">
        <w:rPr>
          <w:rFonts w:ascii="Arial" w:eastAsia="Arial" w:hAnsi="Arial" w:cs="Arial"/>
          <w:color w:val="000000" w:themeColor="text1"/>
        </w:rPr>
        <w:t xml:space="preserve">Joint Schedule 11 (Processing </w:t>
      </w:r>
      <w:r w:rsidR="3B2F3F30" w:rsidRPr="3A5013F9">
        <w:rPr>
          <w:rFonts w:ascii="Arial" w:eastAsia="Arial" w:hAnsi="Arial" w:cs="Arial"/>
          <w:color w:val="000000" w:themeColor="text1"/>
        </w:rPr>
        <w:t>Data)</w:t>
      </w:r>
    </w:p>
    <w:p w14:paraId="655B86D3" w14:textId="686E3A08" w:rsidR="003F6B2C" w:rsidRPr="002F6DCE" w:rsidRDefault="00FC47FD" w:rsidP="3A5013F9">
      <w:pPr>
        <w:numPr>
          <w:ilvl w:val="1"/>
          <w:numId w:val="12"/>
        </w:numPr>
        <w:pBdr>
          <w:top w:val="nil"/>
          <w:left w:val="nil"/>
          <w:bottom w:val="nil"/>
          <w:right w:val="nil"/>
          <w:between w:val="nil"/>
        </w:pBdr>
        <w:spacing w:after="0" w:line="259" w:lineRule="auto"/>
        <w:rPr>
          <w:rFonts w:ascii="Arial" w:eastAsia="Arial" w:hAnsi="Arial" w:cs="Arial"/>
          <w:color w:val="000000"/>
        </w:rPr>
      </w:pPr>
      <w:r w:rsidRPr="3A5013F9">
        <w:rPr>
          <w:rFonts w:ascii="Arial" w:eastAsia="Arial" w:hAnsi="Arial" w:cs="Arial"/>
          <w:color w:val="000000" w:themeColor="text1"/>
        </w:rPr>
        <w:t xml:space="preserve">Joint Schedule 12 (Supply Chain </w:t>
      </w:r>
      <w:r w:rsidR="4FDB4E64" w:rsidRPr="3A5013F9">
        <w:rPr>
          <w:rFonts w:ascii="Arial" w:eastAsia="Arial" w:hAnsi="Arial" w:cs="Arial"/>
          <w:color w:val="000000" w:themeColor="text1"/>
        </w:rPr>
        <w:t>Visibility)</w:t>
      </w:r>
    </w:p>
    <w:p w14:paraId="1DBB9BAC" w14:textId="207D5055" w:rsidR="00E60470" w:rsidRPr="002F6DCE" w:rsidRDefault="00FC47FD" w:rsidP="003F6B2C">
      <w:pPr>
        <w:pBdr>
          <w:top w:val="nil"/>
          <w:left w:val="nil"/>
          <w:bottom w:val="nil"/>
          <w:right w:val="nil"/>
          <w:between w:val="nil"/>
        </w:pBdr>
        <w:spacing w:after="0" w:line="259" w:lineRule="auto"/>
        <w:ind w:left="1800"/>
        <w:rPr>
          <w:rFonts w:ascii="Arial" w:eastAsia="Arial" w:hAnsi="Arial" w:cs="Arial"/>
          <w:color w:val="000000"/>
        </w:rPr>
      </w:pPr>
      <w:r w:rsidRPr="002F6DCE">
        <w:rPr>
          <w:rFonts w:ascii="Arial" w:eastAsia="Arial" w:hAnsi="Arial" w:cs="Arial"/>
          <w:color w:val="000000"/>
        </w:rPr>
        <w:tab/>
      </w:r>
      <w:r w:rsidRPr="002F6DCE">
        <w:rPr>
          <w:rFonts w:ascii="Arial" w:eastAsia="Arial" w:hAnsi="Arial" w:cs="Arial"/>
          <w:color w:val="000000"/>
        </w:rPr>
        <w:tab/>
      </w:r>
      <w:r w:rsidRPr="002F6DCE">
        <w:rPr>
          <w:rFonts w:ascii="Arial" w:eastAsia="Arial" w:hAnsi="Arial" w:cs="Arial"/>
          <w:color w:val="000000"/>
        </w:rPr>
        <w:tab/>
      </w:r>
    </w:p>
    <w:p w14:paraId="414FDFF7" w14:textId="67D53619" w:rsidR="00E60470" w:rsidRPr="002F6DCE" w:rsidRDefault="00FC47FD" w:rsidP="7BE16758">
      <w:pPr>
        <w:numPr>
          <w:ilvl w:val="0"/>
          <w:numId w:val="12"/>
        </w:numPr>
        <w:pBdr>
          <w:top w:val="nil"/>
          <w:left w:val="nil"/>
          <w:bottom w:val="nil"/>
          <w:right w:val="nil"/>
          <w:between w:val="nil"/>
        </w:pBdr>
        <w:spacing w:after="0"/>
        <w:rPr>
          <w:rFonts w:ascii="Arial" w:eastAsia="Arial" w:hAnsi="Arial" w:cs="Arial"/>
          <w:color w:val="000000"/>
        </w:rPr>
      </w:pPr>
      <w:r w:rsidRPr="7BE16758">
        <w:rPr>
          <w:rFonts w:ascii="Arial" w:eastAsia="Arial" w:hAnsi="Arial" w:cs="Arial"/>
          <w:color w:val="000000" w:themeColor="text1"/>
        </w:rPr>
        <w:t xml:space="preserve">Call-Off Schedules for </w:t>
      </w:r>
      <w:r w:rsidR="5C67457C" w:rsidRPr="7BE16758">
        <w:rPr>
          <w:rFonts w:ascii="Arial" w:eastAsia="Arial" w:hAnsi="Arial" w:cs="Arial"/>
        </w:rPr>
        <w:t>DIO/AD/01</w:t>
      </w:r>
      <w:r>
        <w:tab/>
      </w:r>
      <w:r>
        <w:tab/>
      </w:r>
    </w:p>
    <w:p w14:paraId="304FCF56" w14:textId="77777777" w:rsidR="00E60470" w:rsidRPr="002F6DCE" w:rsidRDefault="00FC47FD">
      <w:pPr>
        <w:numPr>
          <w:ilvl w:val="1"/>
          <w:numId w:val="12"/>
        </w:numPr>
        <w:pBdr>
          <w:top w:val="nil"/>
          <w:left w:val="nil"/>
          <w:bottom w:val="nil"/>
          <w:right w:val="nil"/>
          <w:between w:val="nil"/>
        </w:pBdr>
        <w:spacing w:after="0" w:line="259" w:lineRule="auto"/>
        <w:rPr>
          <w:rFonts w:ascii="Arial" w:eastAsia="Arial" w:hAnsi="Arial" w:cs="Arial"/>
          <w:color w:val="000000"/>
        </w:rPr>
      </w:pPr>
      <w:r w:rsidRPr="002F6DCE">
        <w:rPr>
          <w:rFonts w:ascii="Arial" w:eastAsia="Arial" w:hAnsi="Arial" w:cs="Arial"/>
          <w:color w:val="000000"/>
        </w:rPr>
        <w:t>Call-Off Schedule 1 (Transparency Reports)</w:t>
      </w:r>
    </w:p>
    <w:p w14:paraId="00D1F076" w14:textId="77777777" w:rsidR="00E60470" w:rsidRPr="002F6DCE" w:rsidRDefault="00FC47FD">
      <w:pPr>
        <w:numPr>
          <w:ilvl w:val="1"/>
          <w:numId w:val="12"/>
        </w:numPr>
        <w:pBdr>
          <w:top w:val="nil"/>
          <w:left w:val="nil"/>
          <w:bottom w:val="nil"/>
          <w:right w:val="nil"/>
          <w:between w:val="nil"/>
        </w:pBdr>
        <w:spacing w:after="0" w:line="259" w:lineRule="auto"/>
        <w:rPr>
          <w:rFonts w:ascii="Arial" w:eastAsia="Arial" w:hAnsi="Arial" w:cs="Arial"/>
          <w:color w:val="000000"/>
        </w:rPr>
      </w:pPr>
      <w:r w:rsidRPr="002F6DCE">
        <w:rPr>
          <w:rFonts w:ascii="Arial" w:eastAsia="Arial" w:hAnsi="Arial" w:cs="Arial"/>
          <w:color w:val="000000"/>
        </w:rPr>
        <w:t>Call-Off Schedule 2 (Staff Transfer)</w:t>
      </w:r>
    </w:p>
    <w:p w14:paraId="2A7FD085" w14:textId="7825B943" w:rsidR="00C4723A" w:rsidRPr="002F6DCE" w:rsidRDefault="00FC47FD" w:rsidP="00BE60EA">
      <w:pPr>
        <w:numPr>
          <w:ilvl w:val="1"/>
          <w:numId w:val="12"/>
        </w:numPr>
        <w:pBdr>
          <w:top w:val="nil"/>
          <w:left w:val="nil"/>
          <w:bottom w:val="nil"/>
          <w:right w:val="nil"/>
          <w:between w:val="nil"/>
        </w:pBdr>
        <w:spacing w:after="0" w:line="259" w:lineRule="auto"/>
        <w:rPr>
          <w:rFonts w:ascii="Arial" w:eastAsia="Arial" w:hAnsi="Arial" w:cs="Arial"/>
          <w:color w:val="000000"/>
        </w:rPr>
      </w:pPr>
      <w:r w:rsidRPr="002F6DCE">
        <w:rPr>
          <w:rFonts w:ascii="Arial" w:eastAsia="Arial" w:hAnsi="Arial" w:cs="Arial"/>
          <w:color w:val="000000"/>
        </w:rPr>
        <w:t>Call-Off Schedule 3 (Continuous Improvement)</w:t>
      </w:r>
    </w:p>
    <w:p w14:paraId="4BA3F086" w14:textId="30D2BEFA" w:rsidR="00E60470" w:rsidRPr="002F6DCE" w:rsidRDefault="00FC47FD" w:rsidP="3A5013F9">
      <w:pPr>
        <w:numPr>
          <w:ilvl w:val="1"/>
          <w:numId w:val="12"/>
        </w:numPr>
        <w:pBdr>
          <w:top w:val="nil"/>
          <w:left w:val="nil"/>
          <w:bottom w:val="nil"/>
          <w:right w:val="nil"/>
          <w:between w:val="nil"/>
        </w:pBdr>
        <w:spacing w:after="0" w:line="259" w:lineRule="auto"/>
        <w:rPr>
          <w:rFonts w:ascii="Arial" w:eastAsia="Arial" w:hAnsi="Arial" w:cs="Arial"/>
          <w:color w:val="000000"/>
        </w:rPr>
      </w:pPr>
      <w:r w:rsidRPr="3A5013F9">
        <w:rPr>
          <w:rFonts w:ascii="Arial" w:eastAsia="Arial" w:hAnsi="Arial" w:cs="Arial"/>
          <w:color w:val="000000" w:themeColor="text1"/>
        </w:rPr>
        <w:t xml:space="preserve">Call-Off Schedule 5 (Pricing </w:t>
      </w:r>
      <w:r w:rsidR="3DF446E2" w:rsidRPr="3A5013F9">
        <w:rPr>
          <w:rFonts w:ascii="Arial" w:eastAsia="Arial" w:hAnsi="Arial" w:cs="Arial"/>
          <w:color w:val="000000" w:themeColor="text1"/>
        </w:rPr>
        <w:t>Details)</w:t>
      </w:r>
      <w:r>
        <w:tab/>
      </w:r>
      <w:r>
        <w:tab/>
      </w:r>
      <w:r w:rsidRPr="3A5013F9">
        <w:rPr>
          <w:rFonts w:ascii="Arial" w:eastAsia="Arial" w:hAnsi="Arial" w:cs="Arial"/>
          <w:color w:val="000000" w:themeColor="text1"/>
        </w:rPr>
        <w:t xml:space="preserve"> </w:t>
      </w:r>
    </w:p>
    <w:p w14:paraId="6B4F33D5" w14:textId="12F72B5A" w:rsidR="00E60470" w:rsidRPr="002F6DCE" w:rsidRDefault="00FC47FD" w:rsidP="3A5013F9">
      <w:pPr>
        <w:numPr>
          <w:ilvl w:val="1"/>
          <w:numId w:val="12"/>
        </w:numPr>
        <w:pBdr>
          <w:top w:val="nil"/>
          <w:left w:val="nil"/>
          <w:bottom w:val="nil"/>
          <w:right w:val="nil"/>
          <w:between w:val="nil"/>
        </w:pBdr>
        <w:spacing w:after="0" w:line="259" w:lineRule="auto"/>
        <w:rPr>
          <w:rFonts w:ascii="Arial" w:eastAsia="Arial" w:hAnsi="Arial" w:cs="Arial"/>
          <w:color w:val="000000"/>
        </w:rPr>
      </w:pPr>
      <w:r w:rsidRPr="3A5013F9">
        <w:rPr>
          <w:rFonts w:ascii="Arial" w:eastAsia="Arial" w:hAnsi="Arial" w:cs="Arial"/>
          <w:color w:val="000000" w:themeColor="text1"/>
        </w:rPr>
        <w:t xml:space="preserve">Call-Off Schedule 7 (Key Supplier </w:t>
      </w:r>
      <w:r w:rsidR="1B0DC290" w:rsidRPr="3A5013F9">
        <w:rPr>
          <w:rFonts w:ascii="Arial" w:eastAsia="Arial" w:hAnsi="Arial" w:cs="Arial"/>
          <w:color w:val="000000" w:themeColor="text1"/>
        </w:rPr>
        <w:t>Staff)</w:t>
      </w:r>
      <w:r>
        <w:tab/>
      </w:r>
      <w:r>
        <w:tab/>
      </w:r>
      <w:r w:rsidRPr="3A5013F9">
        <w:rPr>
          <w:rFonts w:ascii="Arial" w:eastAsia="Arial" w:hAnsi="Arial" w:cs="Arial"/>
          <w:color w:val="000000" w:themeColor="text1"/>
        </w:rPr>
        <w:t xml:space="preserve"> </w:t>
      </w:r>
    </w:p>
    <w:p w14:paraId="58847128" w14:textId="7D8C6EC8" w:rsidR="00E60470" w:rsidRPr="002F6DCE" w:rsidRDefault="00FC47FD">
      <w:pPr>
        <w:numPr>
          <w:ilvl w:val="1"/>
          <w:numId w:val="12"/>
        </w:numPr>
        <w:pBdr>
          <w:top w:val="nil"/>
          <w:left w:val="nil"/>
          <w:bottom w:val="nil"/>
          <w:right w:val="nil"/>
          <w:between w:val="nil"/>
        </w:pBdr>
        <w:spacing w:after="0" w:line="259" w:lineRule="auto"/>
        <w:rPr>
          <w:rFonts w:ascii="Arial" w:eastAsia="Arial" w:hAnsi="Arial" w:cs="Arial"/>
          <w:color w:val="000000"/>
        </w:rPr>
      </w:pPr>
      <w:r w:rsidRPr="002F6DCE">
        <w:rPr>
          <w:rFonts w:ascii="Arial" w:eastAsia="Arial" w:hAnsi="Arial" w:cs="Arial"/>
          <w:color w:val="000000"/>
        </w:rPr>
        <w:t>Call-Off Schedule 8 (Business Continuity and Disaster Recovery)</w:t>
      </w:r>
    </w:p>
    <w:p w14:paraId="6BF5F241" w14:textId="01C2A87F" w:rsidR="00E60470" w:rsidRPr="002F6DCE" w:rsidRDefault="00FC47FD">
      <w:pPr>
        <w:numPr>
          <w:ilvl w:val="1"/>
          <w:numId w:val="12"/>
        </w:numPr>
        <w:pBdr>
          <w:top w:val="nil"/>
          <w:left w:val="nil"/>
          <w:bottom w:val="nil"/>
          <w:right w:val="nil"/>
          <w:between w:val="nil"/>
        </w:pBdr>
        <w:spacing w:after="0" w:line="259" w:lineRule="auto"/>
        <w:rPr>
          <w:rFonts w:ascii="Arial" w:eastAsia="Arial" w:hAnsi="Arial" w:cs="Arial"/>
          <w:color w:val="000000"/>
        </w:rPr>
      </w:pPr>
      <w:r w:rsidRPr="002F6DCE">
        <w:rPr>
          <w:rFonts w:ascii="Arial" w:eastAsia="Arial" w:hAnsi="Arial" w:cs="Arial"/>
          <w:color w:val="000000"/>
        </w:rPr>
        <w:t>Call-Off Schedule 9 (Security)</w:t>
      </w:r>
      <w:r w:rsidR="00E90691" w:rsidRPr="002F6DCE">
        <w:rPr>
          <w:rFonts w:ascii="Arial" w:eastAsia="Arial" w:hAnsi="Arial" w:cs="Arial"/>
          <w:color w:val="000000"/>
        </w:rPr>
        <w:t xml:space="preserve"> – Part A </w:t>
      </w:r>
      <w:r w:rsidR="005773D9" w:rsidRPr="002F6DCE">
        <w:rPr>
          <w:rFonts w:ascii="Arial" w:eastAsia="Arial" w:hAnsi="Arial" w:cs="Arial"/>
          <w:color w:val="000000"/>
        </w:rPr>
        <w:t>Short</w:t>
      </w:r>
      <w:r w:rsidR="00E90691" w:rsidRPr="002F6DCE">
        <w:rPr>
          <w:rFonts w:ascii="Arial" w:eastAsia="Arial" w:hAnsi="Arial" w:cs="Arial"/>
          <w:color w:val="000000"/>
        </w:rPr>
        <w:t xml:space="preserve"> Form Requirements</w:t>
      </w:r>
    </w:p>
    <w:p w14:paraId="386CECCF" w14:textId="0FEC7021" w:rsidR="00E60470" w:rsidRPr="002F6DCE" w:rsidRDefault="00FC47FD" w:rsidP="3A5013F9">
      <w:pPr>
        <w:numPr>
          <w:ilvl w:val="1"/>
          <w:numId w:val="12"/>
        </w:numPr>
        <w:pBdr>
          <w:top w:val="nil"/>
          <w:left w:val="nil"/>
          <w:bottom w:val="nil"/>
          <w:right w:val="nil"/>
          <w:between w:val="nil"/>
        </w:pBdr>
        <w:spacing w:after="0" w:line="259" w:lineRule="auto"/>
        <w:rPr>
          <w:rFonts w:ascii="Arial" w:eastAsia="Arial" w:hAnsi="Arial" w:cs="Arial"/>
          <w:color w:val="000000"/>
        </w:rPr>
      </w:pPr>
      <w:r w:rsidRPr="3A5013F9">
        <w:rPr>
          <w:rFonts w:ascii="Arial" w:eastAsia="Arial" w:hAnsi="Arial" w:cs="Arial"/>
          <w:color w:val="000000" w:themeColor="text1"/>
        </w:rPr>
        <w:t>Call-Off Schedule 10 (Exit Management)</w:t>
      </w:r>
    </w:p>
    <w:p w14:paraId="1552A645" w14:textId="06DCD2E3" w:rsidR="00E60470" w:rsidRPr="002F6DCE" w:rsidRDefault="00FC47FD" w:rsidP="3A5013F9">
      <w:pPr>
        <w:numPr>
          <w:ilvl w:val="1"/>
          <w:numId w:val="12"/>
        </w:numPr>
        <w:pBdr>
          <w:top w:val="nil"/>
          <w:left w:val="nil"/>
          <w:bottom w:val="nil"/>
          <w:right w:val="nil"/>
          <w:between w:val="nil"/>
        </w:pBdr>
        <w:spacing w:after="0" w:line="259" w:lineRule="auto"/>
        <w:rPr>
          <w:rFonts w:ascii="Arial" w:eastAsia="Arial" w:hAnsi="Arial" w:cs="Arial"/>
          <w:color w:val="000000"/>
        </w:rPr>
      </w:pPr>
      <w:r w:rsidRPr="3A5013F9">
        <w:rPr>
          <w:rFonts w:ascii="Arial" w:eastAsia="Arial" w:hAnsi="Arial" w:cs="Arial"/>
          <w:color w:val="000000" w:themeColor="text1"/>
        </w:rPr>
        <w:t>Call-Off Schedule 14 (Service Levels)</w:t>
      </w:r>
      <w:r>
        <w:tab/>
      </w:r>
      <w:r>
        <w:tab/>
      </w:r>
      <w:r>
        <w:tab/>
      </w:r>
      <w:r w:rsidRPr="3A5013F9">
        <w:rPr>
          <w:rFonts w:ascii="Arial" w:eastAsia="Arial" w:hAnsi="Arial" w:cs="Arial"/>
          <w:color w:val="000000" w:themeColor="text1"/>
        </w:rPr>
        <w:t xml:space="preserve"> </w:t>
      </w:r>
    </w:p>
    <w:p w14:paraId="1EC167D4" w14:textId="3472DF5D" w:rsidR="00E60470" w:rsidRPr="002F6DCE" w:rsidRDefault="00FC47FD">
      <w:pPr>
        <w:numPr>
          <w:ilvl w:val="1"/>
          <w:numId w:val="12"/>
        </w:numPr>
        <w:pBdr>
          <w:top w:val="nil"/>
          <w:left w:val="nil"/>
          <w:bottom w:val="nil"/>
          <w:right w:val="nil"/>
          <w:between w:val="nil"/>
        </w:pBdr>
        <w:spacing w:after="0" w:line="259" w:lineRule="auto"/>
        <w:rPr>
          <w:rFonts w:ascii="Arial" w:eastAsia="Arial" w:hAnsi="Arial" w:cs="Arial"/>
          <w:color w:val="000000"/>
        </w:rPr>
      </w:pPr>
      <w:r w:rsidRPr="002F6DCE">
        <w:rPr>
          <w:rFonts w:ascii="Arial" w:eastAsia="Arial" w:hAnsi="Arial" w:cs="Arial"/>
          <w:color w:val="000000"/>
        </w:rPr>
        <w:t xml:space="preserve">Call-Off Schedule 15 (Call-Off Contract Management) </w:t>
      </w:r>
      <w:r w:rsidRPr="002F6DCE">
        <w:rPr>
          <w:rFonts w:ascii="Arial" w:eastAsia="Arial" w:hAnsi="Arial" w:cs="Arial"/>
          <w:color w:val="000000"/>
        </w:rPr>
        <w:tab/>
      </w:r>
      <w:r w:rsidRPr="002F6DCE">
        <w:rPr>
          <w:rFonts w:ascii="Arial" w:eastAsia="Arial" w:hAnsi="Arial" w:cs="Arial"/>
          <w:color w:val="000000"/>
        </w:rPr>
        <w:tab/>
        <w:t xml:space="preserve"> </w:t>
      </w:r>
    </w:p>
    <w:p w14:paraId="7CB903C8" w14:textId="538B9772" w:rsidR="00E60470" w:rsidRPr="002F6DCE" w:rsidRDefault="00FC47FD">
      <w:pPr>
        <w:numPr>
          <w:ilvl w:val="1"/>
          <w:numId w:val="12"/>
        </w:numPr>
        <w:pBdr>
          <w:top w:val="nil"/>
          <w:left w:val="nil"/>
          <w:bottom w:val="nil"/>
          <w:right w:val="nil"/>
          <w:between w:val="nil"/>
        </w:pBdr>
        <w:spacing w:after="0" w:line="259" w:lineRule="auto"/>
        <w:rPr>
          <w:rFonts w:ascii="Arial" w:eastAsia="Arial" w:hAnsi="Arial" w:cs="Arial"/>
          <w:color w:val="000000"/>
        </w:rPr>
      </w:pPr>
      <w:r w:rsidRPr="002F6DCE">
        <w:rPr>
          <w:rFonts w:ascii="Arial" w:eastAsia="Arial" w:hAnsi="Arial" w:cs="Arial"/>
          <w:color w:val="000000"/>
        </w:rPr>
        <w:t xml:space="preserve">Call-Off Schedule 16 (Benchmarking) </w:t>
      </w:r>
      <w:r w:rsidRPr="002F6DCE">
        <w:rPr>
          <w:rFonts w:ascii="Arial" w:eastAsia="Arial" w:hAnsi="Arial" w:cs="Arial"/>
          <w:color w:val="000000"/>
        </w:rPr>
        <w:tab/>
      </w:r>
      <w:r w:rsidRPr="002F6DCE">
        <w:rPr>
          <w:rFonts w:ascii="Arial" w:eastAsia="Arial" w:hAnsi="Arial" w:cs="Arial"/>
          <w:color w:val="000000"/>
        </w:rPr>
        <w:tab/>
      </w:r>
      <w:r w:rsidRPr="002F6DCE">
        <w:rPr>
          <w:rFonts w:ascii="Arial" w:eastAsia="Arial" w:hAnsi="Arial" w:cs="Arial"/>
          <w:color w:val="000000"/>
        </w:rPr>
        <w:tab/>
      </w:r>
      <w:r w:rsidRPr="002F6DCE">
        <w:rPr>
          <w:rFonts w:ascii="Arial" w:eastAsia="Arial" w:hAnsi="Arial" w:cs="Arial"/>
          <w:color w:val="000000"/>
        </w:rPr>
        <w:tab/>
        <w:t xml:space="preserve"> </w:t>
      </w:r>
    </w:p>
    <w:p w14:paraId="60D312B4" w14:textId="3982BE69" w:rsidR="00E60470" w:rsidRPr="002F6DCE" w:rsidRDefault="00FC47FD">
      <w:pPr>
        <w:numPr>
          <w:ilvl w:val="1"/>
          <w:numId w:val="12"/>
        </w:numPr>
        <w:pBdr>
          <w:top w:val="nil"/>
          <w:left w:val="nil"/>
          <w:bottom w:val="nil"/>
          <w:right w:val="nil"/>
          <w:between w:val="nil"/>
        </w:pBdr>
        <w:spacing w:after="0" w:line="259" w:lineRule="auto"/>
        <w:rPr>
          <w:rFonts w:ascii="Arial" w:eastAsia="Arial" w:hAnsi="Arial" w:cs="Arial"/>
          <w:color w:val="000000"/>
        </w:rPr>
      </w:pPr>
      <w:r w:rsidRPr="002F6DCE">
        <w:rPr>
          <w:rFonts w:ascii="Arial" w:eastAsia="Arial" w:hAnsi="Arial" w:cs="Arial"/>
          <w:color w:val="000000"/>
        </w:rPr>
        <w:t xml:space="preserve">Call-Off Schedule 17 (MOD Terms) </w:t>
      </w:r>
      <w:r w:rsidRPr="002F6DCE">
        <w:rPr>
          <w:rFonts w:ascii="Arial" w:eastAsia="Arial" w:hAnsi="Arial" w:cs="Arial"/>
          <w:color w:val="000000"/>
        </w:rPr>
        <w:tab/>
      </w:r>
      <w:r w:rsidRPr="002F6DCE">
        <w:rPr>
          <w:rFonts w:ascii="Arial" w:eastAsia="Arial" w:hAnsi="Arial" w:cs="Arial"/>
          <w:color w:val="000000"/>
        </w:rPr>
        <w:tab/>
      </w:r>
      <w:r w:rsidRPr="002F6DCE">
        <w:rPr>
          <w:rFonts w:ascii="Arial" w:eastAsia="Arial" w:hAnsi="Arial" w:cs="Arial"/>
          <w:color w:val="000000"/>
        </w:rPr>
        <w:tab/>
      </w:r>
      <w:r w:rsidRPr="002F6DCE">
        <w:rPr>
          <w:rFonts w:ascii="Arial" w:eastAsia="Arial" w:hAnsi="Arial" w:cs="Arial"/>
          <w:color w:val="000000"/>
        </w:rPr>
        <w:tab/>
      </w:r>
      <w:r w:rsidRPr="002F6DCE">
        <w:rPr>
          <w:rFonts w:ascii="Arial" w:eastAsia="Arial" w:hAnsi="Arial" w:cs="Arial"/>
          <w:color w:val="000000"/>
        </w:rPr>
        <w:tab/>
        <w:t xml:space="preserve"> </w:t>
      </w:r>
    </w:p>
    <w:p w14:paraId="1C8177C2" w14:textId="7F2C4979" w:rsidR="00E60470" w:rsidRPr="002F6DCE" w:rsidRDefault="00FC47FD">
      <w:pPr>
        <w:numPr>
          <w:ilvl w:val="1"/>
          <w:numId w:val="12"/>
        </w:numPr>
        <w:pBdr>
          <w:top w:val="nil"/>
          <w:left w:val="nil"/>
          <w:bottom w:val="nil"/>
          <w:right w:val="nil"/>
          <w:between w:val="nil"/>
        </w:pBdr>
        <w:spacing w:after="0" w:line="259" w:lineRule="auto"/>
        <w:rPr>
          <w:rFonts w:ascii="Arial" w:eastAsia="Arial" w:hAnsi="Arial" w:cs="Arial"/>
          <w:color w:val="000000"/>
        </w:rPr>
      </w:pPr>
      <w:r w:rsidRPr="002F6DCE">
        <w:rPr>
          <w:rFonts w:ascii="Arial" w:eastAsia="Arial" w:hAnsi="Arial" w:cs="Arial"/>
          <w:color w:val="000000"/>
        </w:rPr>
        <w:t xml:space="preserve">Call-Off Schedule 18 (Background Checks) </w:t>
      </w:r>
      <w:r w:rsidRPr="002F6DCE">
        <w:rPr>
          <w:rFonts w:ascii="Arial" w:eastAsia="Arial" w:hAnsi="Arial" w:cs="Arial"/>
          <w:color w:val="000000"/>
        </w:rPr>
        <w:tab/>
      </w:r>
      <w:r w:rsidRPr="002F6DCE">
        <w:rPr>
          <w:rFonts w:ascii="Arial" w:eastAsia="Arial" w:hAnsi="Arial" w:cs="Arial"/>
          <w:color w:val="000000"/>
        </w:rPr>
        <w:tab/>
      </w:r>
      <w:r w:rsidRPr="002F6DCE">
        <w:rPr>
          <w:rFonts w:ascii="Arial" w:eastAsia="Arial" w:hAnsi="Arial" w:cs="Arial"/>
          <w:color w:val="000000"/>
        </w:rPr>
        <w:tab/>
        <w:t xml:space="preserve"> </w:t>
      </w:r>
    </w:p>
    <w:p w14:paraId="0FA01960" w14:textId="160F86E0" w:rsidR="007945E8" w:rsidRPr="002F6DCE" w:rsidRDefault="00FC47FD" w:rsidP="003F6B2C">
      <w:pPr>
        <w:numPr>
          <w:ilvl w:val="1"/>
          <w:numId w:val="12"/>
        </w:numPr>
        <w:pBdr>
          <w:top w:val="nil"/>
          <w:left w:val="nil"/>
          <w:bottom w:val="nil"/>
          <w:right w:val="nil"/>
          <w:between w:val="nil"/>
        </w:pBdr>
        <w:spacing w:after="0" w:line="259" w:lineRule="auto"/>
        <w:rPr>
          <w:rFonts w:ascii="Arial" w:eastAsia="Arial" w:hAnsi="Arial" w:cs="Arial"/>
          <w:color w:val="000000"/>
        </w:rPr>
      </w:pPr>
      <w:r w:rsidRPr="002F6DCE">
        <w:rPr>
          <w:rFonts w:ascii="Arial" w:eastAsia="Arial" w:hAnsi="Arial" w:cs="Arial"/>
          <w:color w:val="000000"/>
        </w:rPr>
        <w:t>Call-Off Schedule 20 (Specification)</w:t>
      </w:r>
      <w:r w:rsidRPr="002F6DCE">
        <w:rPr>
          <w:rFonts w:ascii="Arial" w:eastAsia="Arial" w:hAnsi="Arial" w:cs="Arial"/>
          <w:color w:val="000000"/>
        </w:rPr>
        <w:tab/>
      </w:r>
      <w:r w:rsidRPr="002F6DCE">
        <w:rPr>
          <w:rFonts w:ascii="Arial" w:eastAsia="Arial" w:hAnsi="Arial" w:cs="Arial"/>
          <w:color w:val="000000"/>
        </w:rPr>
        <w:tab/>
        <w:t xml:space="preserve"> </w:t>
      </w:r>
    </w:p>
    <w:p w14:paraId="1B893545" w14:textId="585748C8" w:rsidR="00022840" w:rsidRPr="002F6DCE" w:rsidRDefault="00022840" w:rsidP="00022840">
      <w:pPr>
        <w:numPr>
          <w:ilvl w:val="1"/>
          <w:numId w:val="12"/>
        </w:numPr>
        <w:pBdr>
          <w:top w:val="nil"/>
          <w:left w:val="nil"/>
          <w:bottom w:val="nil"/>
          <w:right w:val="nil"/>
          <w:between w:val="nil"/>
        </w:pBdr>
        <w:spacing w:after="0" w:line="259" w:lineRule="auto"/>
        <w:rPr>
          <w:rFonts w:ascii="Arial" w:eastAsia="Arial" w:hAnsi="Arial" w:cs="Arial"/>
          <w:color w:val="000000"/>
        </w:rPr>
      </w:pPr>
      <w:r w:rsidRPr="002F6DCE">
        <w:rPr>
          <w:rFonts w:ascii="Arial" w:eastAsia="Arial" w:hAnsi="Arial" w:cs="Arial"/>
          <w:color w:val="000000"/>
        </w:rPr>
        <w:t>Call-Off Schedule 24 (Special Schedule)</w:t>
      </w:r>
    </w:p>
    <w:p w14:paraId="131A9D78" w14:textId="77777777" w:rsidR="00E60470" w:rsidRPr="002F6DCE" w:rsidRDefault="00FC47FD">
      <w:pPr>
        <w:numPr>
          <w:ilvl w:val="0"/>
          <w:numId w:val="11"/>
        </w:numPr>
        <w:pBdr>
          <w:top w:val="nil"/>
          <w:left w:val="nil"/>
          <w:bottom w:val="nil"/>
          <w:right w:val="nil"/>
          <w:between w:val="nil"/>
        </w:pBdr>
        <w:spacing w:after="0" w:line="259" w:lineRule="auto"/>
        <w:rPr>
          <w:rFonts w:ascii="Arial" w:eastAsia="Arial" w:hAnsi="Arial" w:cs="Arial"/>
          <w:color w:val="000000"/>
        </w:rPr>
      </w:pPr>
      <w:r w:rsidRPr="002F6DCE">
        <w:rPr>
          <w:rFonts w:ascii="Arial" w:eastAsia="Arial" w:hAnsi="Arial" w:cs="Arial"/>
          <w:color w:val="000000"/>
        </w:rPr>
        <w:t>CCS Core Terms (version 3.0.11)</w:t>
      </w:r>
    </w:p>
    <w:p w14:paraId="7F17C76D" w14:textId="4BC8ACB8" w:rsidR="00E60470" w:rsidRPr="002F6DCE" w:rsidRDefault="00FC47FD">
      <w:pPr>
        <w:numPr>
          <w:ilvl w:val="0"/>
          <w:numId w:val="11"/>
        </w:numPr>
        <w:pBdr>
          <w:top w:val="nil"/>
          <w:left w:val="nil"/>
          <w:bottom w:val="nil"/>
          <w:right w:val="nil"/>
          <w:between w:val="nil"/>
        </w:pBdr>
        <w:spacing w:after="0" w:line="259" w:lineRule="auto"/>
        <w:rPr>
          <w:rFonts w:ascii="Arial" w:eastAsia="Arial" w:hAnsi="Arial" w:cs="Arial"/>
          <w:color w:val="000000"/>
        </w:rPr>
      </w:pPr>
      <w:r w:rsidRPr="002F6DCE">
        <w:rPr>
          <w:rFonts w:ascii="Arial" w:eastAsia="Arial" w:hAnsi="Arial" w:cs="Arial"/>
          <w:color w:val="000000"/>
        </w:rPr>
        <w:t>Joint Schedule 5 (Corporate Social Responsibility)</w:t>
      </w:r>
      <w:r w:rsidR="00667A57" w:rsidRPr="002F6DCE">
        <w:rPr>
          <w:rFonts w:ascii="Arial" w:eastAsia="Arial" w:hAnsi="Arial" w:cs="Arial"/>
          <w:b/>
          <w:color w:val="000000"/>
        </w:rPr>
        <w:t xml:space="preserve"> </w:t>
      </w:r>
      <w:r w:rsidR="00667A57" w:rsidRPr="002F6DCE">
        <w:rPr>
          <w:rFonts w:ascii="Arial" w:eastAsia="Arial" w:hAnsi="Arial" w:cs="Arial"/>
          <w:color w:val="000000"/>
        </w:rPr>
        <w:t>RM6179</w:t>
      </w:r>
    </w:p>
    <w:p w14:paraId="4E4AA1B3" w14:textId="1FD4A2D3" w:rsidR="00E60470" w:rsidRPr="002F6DCE" w:rsidRDefault="00FC47FD" w:rsidP="0DCE2D87">
      <w:pPr>
        <w:numPr>
          <w:ilvl w:val="0"/>
          <w:numId w:val="11"/>
        </w:numPr>
        <w:pBdr>
          <w:top w:val="nil"/>
          <w:left w:val="nil"/>
          <w:bottom w:val="nil"/>
          <w:right w:val="nil"/>
          <w:between w:val="nil"/>
        </w:pBdr>
        <w:spacing w:after="0" w:line="259" w:lineRule="auto"/>
        <w:rPr>
          <w:rFonts w:ascii="Arial" w:eastAsia="Arial" w:hAnsi="Arial" w:cs="Arial"/>
          <w:color w:val="000000"/>
        </w:rPr>
      </w:pPr>
      <w:r w:rsidRPr="0DCE2D87">
        <w:rPr>
          <w:rFonts w:ascii="Arial" w:eastAsia="Arial" w:hAnsi="Arial" w:cs="Arial"/>
          <w:color w:val="000000" w:themeColor="text1"/>
        </w:rPr>
        <w:t>Call-Off Schedule 4 (Call-Off Tender) as long as any parts of the Call-Off Tender that offer a better commercial position for the Buyer (as decided by the Buyer) take precedence over the documents above.</w:t>
      </w:r>
    </w:p>
    <w:p w14:paraId="202A28AB" w14:textId="77777777" w:rsidR="00E60470" w:rsidRPr="002F6DCE" w:rsidRDefault="00E60470">
      <w:pPr>
        <w:pBdr>
          <w:top w:val="nil"/>
          <w:left w:val="nil"/>
          <w:bottom w:val="nil"/>
          <w:right w:val="nil"/>
          <w:between w:val="nil"/>
        </w:pBdr>
        <w:spacing w:after="0" w:line="259" w:lineRule="auto"/>
        <w:ind w:left="720"/>
        <w:rPr>
          <w:rFonts w:ascii="Arial" w:eastAsia="Arial" w:hAnsi="Arial" w:cs="Arial"/>
          <w:color w:val="000000"/>
          <w:highlight w:val="yellow"/>
        </w:rPr>
      </w:pPr>
    </w:p>
    <w:p w14:paraId="0C66FD65" w14:textId="77777777" w:rsidR="00E60470" w:rsidRPr="002F6DCE" w:rsidRDefault="00FC47FD">
      <w:pPr>
        <w:tabs>
          <w:tab w:val="left" w:pos="2257"/>
        </w:tabs>
        <w:spacing w:after="0" w:line="259" w:lineRule="auto"/>
        <w:rPr>
          <w:rFonts w:ascii="Arial" w:eastAsia="Arial" w:hAnsi="Arial" w:cs="Arial"/>
        </w:rPr>
      </w:pPr>
      <w:r w:rsidRPr="002F6DCE">
        <w:rPr>
          <w:rFonts w:ascii="Arial" w:eastAsia="Arial" w:hAnsi="Arial" w:cs="Arial"/>
        </w:rPr>
        <w:t xml:space="preserve">No other Supplier terms are part of the Call-Off Contract. That includes any terms written on the back of, added to this Order Form, or presented at the time of delivery. </w:t>
      </w:r>
    </w:p>
    <w:p w14:paraId="6613B3ED" w14:textId="77777777" w:rsidR="00E60470" w:rsidRPr="002F6DCE" w:rsidRDefault="00E60470">
      <w:pPr>
        <w:tabs>
          <w:tab w:val="left" w:pos="2257"/>
        </w:tabs>
        <w:spacing w:after="0" w:line="259" w:lineRule="auto"/>
        <w:rPr>
          <w:rFonts w:ascii="Arial" w:eastAsia="Arial" w:hAnsi="Arial" w:cs="Arial"/>
        </w:rPr>
      </w:pPr>
    </w:p>
    <w:p w14:paraId="1CEA79B2" w14:textId="77777777" w:rsidR="00E60470" w:rsidRPr="002F6DCE" w:rsidRDefault="00FC47FD">
      <w:pPr>
        <w:tabs>
          <w:tab w:val="left" w:pos="2257"/>
        </w:tabs>
        <w:spacing w:after="0" w:line="259" w:lineRule="auto"/>
        <w:rPr>
          <w:rFonts w:ascii="Arial" w:eastAsia="Arial" w:hAnsi="Arial" w:cs="Arial"/>
        </w:rPr>
      </w:pPr>
      <w:r w:rsidRPr="002F6DCE">
        <w:rPr>
          <w:rFonts w:ascii="Arial" w:eastAsia="Arial" w:hAnsi="Arial" w:cs="Arial"/>
        </w:rPr>
        <w:t>CALL-OFF SPECIAL TERMS</w:t>
      </w:r>
    </w:p>
    <w:p w14:paraId="19397C32" w14:textId="3321BF0A" w:rsidR="00F34464" w:rsidRPr="002F6DCE" w:rsidRDefault="00F34464" w:rsidP="7BE16758">
      <w:pPr>
        <w:pStyle w:val="paragraph"/>
        <w:numPr>
          <w:ilvl w:val="1"/>
          <w:numId w:val="12"/>
        </w:numPr>
        <w:spacing w:before="0" w:beforeAutospacing="0" w:after="0" w:afterAutospacing="0"/>
        <w:textAlignment w:val="baseline"/>
        <w:rPr>
          <w:rFonts w:ascii="Arial" w:hAnsi="Arial" w:cs="Arial"/>
          <w:sz w:val="22"/>
          <w:szCs w:val="22"/>
        </w:rPr>
      </w:pPr>
      <w:r w:rsidRPr="7BE16758">
        <w:rPr>
          <w:rStyle w:val="normaltextrun"/>
          <w:rFonts w:ascii="Arial" w:hAnsi="Arial" w:cs="Arial"/>
          <w:sz w:val="22"/>
          <w:szCs w:val="22"/>
        </w:rPr>
        <w:t xml:space="preserve">Call-Off </w:t>
      </w:r>
      <w:r w:rsidRPr="7BE16758">
        <w:rPr>
          <w:rFonts w:ascii="Arial" w:hAnsi="Arial" w:cs="Arial"/>
          <w:sz w:val="22"/>
          <w:szCs w:val="22"/>
        </w:rPr>
        <w:t>Special</w:t>
      </w:r>
      <w:r w:rsidRPr="7BE16758">
        <w:rPr>
          <w:rStyle w:val="normaltextrun"/>
          <w:rFonts w:ascii="Arial" w:hAnsi="Arial" w:cs="Arial"/>
          <w:sz w:val="22"/>
          <w:szCs w:val="22"/>
        </w:rPr>
        <w:t xml:space="preserve"> Schedule 2</w:t>
      </w:r>
      <w:r w:rsidR="54BF80BC" w:rsidRPr="7BE16758">
        <w:rPr>
          <w:rStyle w:val="normaltextrun"/>
          <w:rFonts w:ascii="Arial" w:hAnsi="Arial" w:cs="Arial"/>
          <w:sz w:val="22"/>
          <w:szCs w:val="22"/>
        </w:rPr>
        <w:t>5</w:t>
      </w:r>
      <w:r w:rsidRPr="7BE16758">
        <w:rPr>
          <w:rStyle w:val="normaltextrun"/>
          <w:rFonts w:ascii="Arial" w:hAnsi="Arial" w:cs="Arial"/>
          <w:sz w:val="22"/>
          <w:szCs w:val="22"/>
        </w:rPr>
        <w:t xml:space="preserve"> (Limitation of Contractors Liability Clause) </w:t>
      </w:r>
      <w:r w:rsidRPr="7BE16758">
        <w:rPr>
          <w:rStyle w:val="eop"/>
          <w:rFonts w:ascii="Arial" w:hAnsi="Arial" w:cs="Arial"/>
          <w:sz w:val="22"/>
          <w:szCs w:val="22"/>
        </w:rPr>
        <w:t> </w:t>
      </w:r>
    </w:p>
    <w:p w14:paraId="4D5E4774" w14:textId="69820284" w:rsidR="00F34464" w:rsidRPr="002F6DCE" w:rsidRDefault="00F34464" w:rsidP="7BE16758">
      <w:pPr>
        <w:pStyle w:val="paragraph"/>
        <w:numPr>
          <w:ilvl w:val="1"/>
          <w:numId w:val="12"/>
        </w:numPr>
        <w:spacing w:before="0" w:beforeAutospacing="0" w:after="0" w:afterAutospacing="0"/>
        <w:textAlignment w:val="baseline"/>
        <w:rPr>
          <w:rStyle w:val="eop"/>
          <w:rFonts w:ascii="Arial" w:eastAsia="Arial" w:hAnsi="Arial" w:cs="Arial"/>
          <w:sz w:val="22"/>
          <w:szCs w:val="22"/>
        </w:rPr>
      </w:pPr>
      <w:r w:rsidRPr="7BE16758">
        <w:rPr>
          <w:rStyle w:val="normaltextrun"/>
          <w:rFonts w:ascii="Arial" w:hAnsi="Arial" w:cs="Arial"/>
          <w:sz w:val="22"/>
          <w:szCs w:val="22"/>
        </w:rPr>
        <w:lastRenderedPageBreak/>
        <w:t xml:space="preserve">Call-Off </w:t>
      </w:r>
      <w:r w:rsidRPr="7BE16758">
        <w:rPr>
          <w:rFonts w:ascii="Arial" w:hAnsi="Arial" w:cs="Arial"/>
          <w:sz w:val="22"/>
          <w:szCs w:val="22"/>
        </w:rPr>
        <w:t>Special</w:t>
      </w:r>
      <w:r w:rsidRPr="7BE16758">
        <w:rPr>
          <w:rStyle w:val="normaltextrun"/>
          <w:rFonts w:ascii="Arial" w:hAnsi="Arial" w:cs="Arial"/>
          <w:sz w:val="22"/>
          <w:szCs w:val="22"/>
        </w:rPr>
        <w:t xml:space="preserve"> Schedule 2</w:t>
      </w:r>
      <w:r w:rsidR="71F1AEAA" w:rsidRPr="7BE16758">
        <w:rPr>
          <w:rStyle w:val="normaltextrun"/>
          <w:rFonts w:ascii="Arial" w:hAnsi="Arial" w:cs="Arial"/>
          <w:sz w:val="22"/>
          <w:szCs w:val="22"/>
        </w:rPr>
        <w:t>6</w:t>
      </w:r>
      <w:r w:rsidRPr="7BE16758">
        <w:rPr>
          <w:rStyle w:val="normaltextrun"/>
          <w:rFonts w:ascii="Arial" w:hAnsi="Arial" w:cs="Arial"/>
          <w:sz w:val="22"/>
          <w:szCs w:val="22"/>
        </w:rPr>
        <w:t xml:space="preserve"> (</w:t>
      </w:r>
      <w:r w:rsidRPr="7BE16758">
        <w:rPr>
          <w:rStyle w:val="normaltextrun"/>
          <w:rFonts w:ascii="Arial" w:eastAsia="Arial" w:hAnsi="Arial" w:cs="Arial"/>
          <w:sz w:val="22"/>
          <w:szCs w:val="22"/>
        </w:rPr>
        <w:t>Security Aspects Letter)</w:t>
      </w:r>
    </w:p>
    <w:p w14:paraId="1C8C63C0" w14:textId="65583945" w:rsidR="405AEDFB" w:rsidRDefault="405AEDFB" w:rsidP="7BE16758">
      <w:pPr>
        <w:pStyle w:val="paragraph"/>
        <w:numPr>
          <w:ilvl w:val="1"/>
          <w:numId w:val="12"/>
        </w:numPr>
        <w:spacing w:before="0" w:beforeAutospacing="0" w:after="0" w:afterAutospacing="0"/>
        <w:rPr>
          <w:rStyle w:val="eop"/>
          <w:rFonts w:ascii="Arial" w:eastAsia="Arial" w:hAnsi="Arial" w:cs="Arial"/>
          <w:sz w:val="22"/>
          <w:szCs w:val="22"/>
        </w:rPr>
      </w:pPr>
      <w:r w:rsidRPr="7BE16758">
        <w:rPr>
          <w:rStyle w:val="eop"/>
          <w:rFonts w:ascii="Arial" w:eastAsia="Arial" w:hAnsi="Arial" w:cs="Arial"/>
          <w:sz w:val="22"/>
          <w:szCs w:val="22"/>
        </w:rPr>
        <w:t>Call-Off Special Schedule 27 (Invoice Reporting)</w:t>
      </w:r>
    </w:p>
    <w:p w14:paraId="4C7B950E" w14:textId="77777777" w:rsidR="00F34464" w:rsidRPr="002F6DCE" w:rsidRDefault="00F34464">
      <w:pPr>
        <w:tabs>
          <w:tab w:val="left" w:pos="2257"/>
        </w:tabs>
        <w:spacing w:after="0" w:line="259" w:lineRule="auto"/>
        <w:rPr>
          <w:rFonts w:ascii="Arial" w:eastAsia="Arial" w:hAnsi="Arial" w:cs="Arial"/>
        </w:rPr>
      </w:pPr>
    </w:p>
    <w:p w14:paraId="735D6770" w14:textId="77777777" w:rsidR="000F581F" w:rsidRPr="002F6DCE" w:rsidRDefault="000F581F">
      <w:pPr>
        <w:tabs>
          <w:tab w:val="left" w:pos="2257"/>
        </w:tabs>
        <w:spacing w:after="0" w:line="259" w:lineRule="auto"/>
        <w:rPr>
          <w:rFonts w:ascii="Arial" w:eastAsia="Arial" w:hAnsi="Arial" w:cs="Arial"/>
          <w:highlight w:val="yellow"/>
        </w:rPr>
      </w:pPr>
    </w:p>
    <w:p w14:paraId="2E46A0CB" w14:textId="77777777" w:rsidR="00E60470" w:rsidRPr="002F6DCE" w:rsidRDefault="00E60470">
      <w:pPr>
        <w:spacing w:after="0" w:line="259" w:lineRule="auto"/>
        <w:rPr>
          <w:rFonts w:ascii="Arial" w:eastAsia="Arial" w:hAnsi="Arial" w:cs="Arial"/>
          <w:b/>
        </w:rPr>
      </w:pPr>
    </w:p>
    <w:p w14:paraId="6693655C" w14:textId="4612F2B0" w:rsidR="00E60470" w:rsidRPr="002F6DCE" w:rsidRDefault="00FC47FD">
      <w:pPr>
        <w:spacing w:after="0" w:line="259" w:lineRule="auto"/>
        <w:rPr>
          <w:rFonts w:ascii="Arial" w:eastAsia="Arial" w:hAnsi="Arial" w:cs="Arial"/>
        </w:rPr>
      </w:pPr>
      <w:r w:rsidRPr="3A5013F9">
        <w:rPr>
          <w:rFonts w:ascii="Arial" w:eastAsia="Arial" w:hAnsi="Arial" w:cs="Arial"/>
        </w:rPr>
        <w:t>CALL-OFF START DATE:</w:t>
      </w:r>
      <w:r>
        <w:tab/>
      </w:r>
      <w:r>
        <w:tab/>
      </w:r>
      <w:r>
        <w:tab/>
      </w:r>
      <w:r w:rsidR="39A735E5" w:rsidRPr="3A5013F9">
        <w:rPr>
          <w:rFonts w:ascii="Arial" w:eastAsia="Arial" w:hAnsi="Arial" w:cs="Arial"/>
          <w:b/>
          <w:bCs/>
        </w:rPr>
        <w:t>21</w:t>
      </w:r>
      <w:r w:rsidR="39A735E5" w:rsidRPr="3A5013F9">
        <w:rPr>
          <w:rFonts w:ascii="Arial" w:eastAsia="Arial" w:hAnsi="Arial" w:cs="Arial"/>
          <w:b/>
          <w:bCs/>
          <w:vertAlign w:val="superscript"/>
        </w:rPr>
        <w:t>st</w:t>
      </w:r>
      <w:r w:rsidR="39A735E5" w:rsidRPr="3A5013F9">
        <w:rPr>
          <w:rFonts w:ascii="Arial" w:eastAsia="Arial" w:hAnsi="Arial" w:cs="Arial"/>
          <w:b/>
          <w:bCs/>
        </w:rPr>
        <w:t xml:space="preserve"> </w:t>
      </w:r>
      <w:r w:rsidR="2D378996" w:rsidRPr="3A5013F9">
        <w:rPr>
          <w:rFonts w:ascii="Arial" w:eastAsia="Arial" w:hAnsi="Arial" w:cs="Arial"/>
          <w:b/>
          <w:bCs/>
        </w:rPr>
        <w:t xml:space="preserve">August </w:t>
      </w:r>
      <w:r w:rsidR="0076064E" w:rsidRPr="3A5013F9">
        <w:rPr>
          <w:rFonts w:ascii="Arial" w:eastAsia="Arial" w:hAnsi="Arial" w:cs="Arial"/>
          <w:b/>
          <w:bCs/>
        </w:rPr>
        <w:t>2023</w:t>
      </w:r>
    </w:p>
    <w:p w14:paraId="3FA45D8D" w14:textId="77777777" w:rsidR="00E60470" w:rsidRPr="002F6DCE" w:rsidRDefault="00E60470">
      <w:pPr>
        <w:spacing w:after="0" w:line="259" w:lineRule="auto"/>
        <w:rPr>
          <w:rFonts w:ascii="Arial" w:eastAsia="Arial" w:hAnsi="Arial" w:cs="Arial"/>
        </w:rPr>
      </w:pPr>
    </w:p>
    <w:p w14:paraId="4FAB11CD" w14:textId="382EEECE" w:rsidR="007945E8" w:rsidRPr="002F6DCE" w:rsidRDefault="00FC47FD" w:rsidP="3A5013F9">
      <w:pPr>
        <w:spacing w:after="0" w:line="259" w:lineRule="auto"/>
        <w:ind w:left="4253" w:hanging="4253"/>
        <w:rPr>
          <w:rFonts w:ascii="Arial" w:eastAsia="Arial" w:hAnsi="Arial" w:cs="Arial"/>
          <w:b/>
          <w:bCs/>
        </w:rPr>
      </w:pPr>
      <w:r w:rsidRPr="3A5013F9">
        <w:rPr>
          <w:rFonts w:ascii="Arial" w:eastAsia="Arial" w:hAnsi="Arial" w:cs="Arial"/>
        </w:rPr>
        <w:t xml:space="preserve">CALL-OFF EXPIRY DATE: </w:t>
      </w:r>
      <w:r>
        <w:tab/>
      </w:r>
      <w:r>
        <w:tab/>
      </w:r>
      <w:r w:rsidR="1B2565FD" w:rsidRPr="3A5013F9">
        <w:rPr>
          <w:rFonts w:ascii="Arial" w:eastAsia="Arial" w:hAnsi="Arial" w:cs="Arial"/>
          <w:b/>
          <w:bCs/>
        </w:rPr>
        <w:t>2</w:t>
      </w:r>
      <w:r w:rsidR="00D3A1FF" w:rsidRPr="3A5013F9">
        <w:rPr>
          <w:rFonts w:ascii="Arial" w:eastAsia="Arial" w:hAnsi="Arial" w:cs="Arial"/>
          <w:b/>
          <w:bCs/>
        </w:rPr>
        <w:t>1</w:t>
      </w:r>
      <w:r w:rsidR="00D3A1FF" w:rsidRPr="3A5013F9">
        <w:rPr>
          <w:rFonts w:ascii="Arial" w:eastAsia="Arial" w:hAnsi="Arial" w:cs="Arial"/>
          <w:b/>
          <w:bCs/>
          <w:vertAlign w:val="superscript"/>
        </w:rPr>
        <w:t>st</w:t>
      </w:r>
      <w:r w:rsidR="00675FD6" w:rsidRPr="3A5013F9">
        <w:rPr>
          <w:rFonts w:ascii="Arial" w:eastAsia="Arial" w:hAnsi="Arial" w:cs="Arial"/>
          <w:b/>
          <w:bCs/>
        </w:rPr>
        <w:t xml:space="preserve"> </w:t>
      </w:r>
      <w:r w:rsidR="00D3A1FF" w:rsidRPr="3A5013F9">
        <w:rPr>
          <w:rFonts w:ascii="Arial" w:eastAsia="Arial" w:hAnsi="Arial" w:cs="Arial"/>
          <w:b/>
          <w:bCs/>
        </w:rPr>
        <w:t xml:space="preserve">August </w:t>
      </w:r>
      <w:r w:rsidR="00675FD6" w:rsidRPr="3A5013F9">
        <w:rPr>
          <w:rFonts w:ascii="Arial" w:eastAsia="Arial" w:hAnsi="Arial" w:cs="Arial"/>
          <w:b/>
          <w:bCs/>
        </w:rPr>
        <w:t>2025</w:t>
      </w:r>
    </w:p>
    <w:p w14:paraId="372876EC" w14:textId="77777777" w:rsidR="00E60470" w:rsidRPr="002F6DCE" w:rsidRDefault="00E60470">
      <w:pPr>
        <w:spacing w:after="0" w:line="259" w:lineRule="auto"/>
        <w:rPr>
          <w:rFonts w:ascii="Arial" w:eastAsia="Arial" w:hAnsi="Arial" w:cs="Arial"/>
        </w:rPr>
      </w:pPr>
    </w:p>
    <w:p w14:paraId="5B2C6027" w14:textId="58CF06CC" w:rsidR="00E60470" w:rsidRPr="002F6DCE" w:rsidRDefault="00FC47FD">
      <w:pPr>
        <w:spacing w:after="0" w:line="259" w:lineRule="auto"/>
        <w:rPr>
          <w:rFonts w:ascii="Arial" w:eastAsia="Arial" w:hAnsi="Arial" w:cs="Arial"/>
        </w:rPr>
      </w:pPr>
      <w:r w:rsidRPr="3A5013F9">
        <w:rPr>
          <w:rFonts w:ascii="Arial" w:eastAsia="Arial" w:hAnsi="Arial" w:cs="Arial"/>
        </w:rPr>
        <w:t xml:space="preserve">CALL-OFF INITIAL </w:t>
      </w:r>
      <w:r w:rsidR="4F08F5C0" w:rsidRPr="3A5013F9">
        <w:rPr>
          <w:rFonts w:ascii="Arial" w:eastAsia="Arial" w:hAnsi="Arial" w:cs="Arial"/>
        </w:rPr>
        <w:t>PERIOD:</w:t>
      </w:r>
      <w:r>
        <w:tab/>
      </w:r>
      <w:r>
        <w:tab/>
      </w:r>
      <w:r>
        <w:tab/>
      </w:r>
      <w:r w:rsidR="0076064E" w:rsidRPr="3A5013F9">
        <w:rPr>
          <w:rFonts w:ascii="Arial" w:eastAsia="Arial" w:hAnsi="Arial" w:cs="Arial"/>
          <w:b/>
          <w:bCs/>
        </w:rPr>
        <w:t>2 Years</w:t>
      </w:r>
      <w:r w:rsidRPr="3A5013F9">
        <w:rPr>
          <w:rFonts w:ascii="Arial" w:eastAsia="Arial" w:hAnsi="Arial" w:cs="Arial"/>
        </w:rPr>
        <w:t xml:space="preserve"> </w:t>
      </w:r>
    </w:p>
    <w:p w14:paraId="5D3E33F9" w14:textId="77777777" w:rsidR="003834BC" w:rsidRPr="002F6DCE" w:rsidRDefault="003834BC">
      <w:pPr>
        <w:spacing w:after="0" w:line="259" w:lineRule="auto"/>
        <w:rPr>
          <w:rFonts w:ascii="Arial" w:eastAsia="Arial" w:hAnsi="Arial" w:cs="Arial"/>
        </w:rPr>
      </w:pPr>
    </w:p>
    <w:p w14:paraId="149F6149" w14:textId="66F126AA" w:rsidR="00502713" w:rsidRPr="002F6DCE" w:rsidRDefault="00502713">
      <w:pPr>
        <w:spacing w:after="0" w:line="259" w:lineRule="auto"/>
        <w:rPr>
          <w:rFonts w:ascii="Arial" w:eastAsia="Arial" w:hAnsi="Arial" w:cs="Arial"/>
        </w:rPr>
      </w:pPr>
      <w:r w:rsidRPr="3A5013F9">
        <w:rPr>
          <w:rFonts w:ascii="Arial" w:eastAsia="Arial" w:hAnsi="Arial" w:cs="Arial"/>
        </w:rPr>
        <w:t xml:space="preserve">WORKING </w:t>
      </w:r>
      <w:r w:rsidR="1AD4EDBC" w:rsidRPr="3A5013F9">
        <w:rPr>
          <w:rFonts w:ascii="Arial" w:eastAsia="Arial" w:hAnsi="Arial" w:cs="Arial"/>
        </w:rPr>
        <w:t>DAY:</w:t>
      </w:r>
      <w:r>
        <w:tab/>
      </w:r>
      <w:r>
        <w:tab/>
      </w:r>
      <w:r>
        <w:tab/>
      </w:r>
      <w:r>
        <w:tab/>
      </w:r>
      <w:r w:rsidRPr="3A5013F9">
        <w:rPr>
          <w:rFonts w:ascii="Arial" w:eastAsia="Arial" w:hAnsi="Arial" w:cs="Arial"/>
          <w:b/>
          <w:bCs/>
        </w:rPr>
        <w:t>Monday - Friday</w:t>
      </w:r>
    </w:p>
    <w:p w14:paraId="5408E3ED" w14:textId="279E8023" w:rsidR="00667A57" w:rsidRPr="002F6DCE" w:rsidRDefault="00667A57">
      <w:pPr>
        <w:spacing w:after="0" w:line="259" w:lineRule="auto"/>
        <w:rPr>
          <w:rFonts w:ascii="Arial" w:eastAsia="Arial" w:hAnsi="Arial" w:cs="Arial"/>
        </w:rPr>
      </w:pPr>
    </w:p>
    <w:p w14:paraId="1A21EDC0" w14:textId="77777777" w:rsidR="00771066" w:rsidRPr="002F6DCE" w:rsidRDefault="00771066">
      <w:pPr>
        <w:spacing w:after="0" w:line="259" w:lineRule="auto"/>
        <w:rPr>
          <w:rFonts w:ascii="Arial" w:eastAsia="Arial" w:hAnsi="Arial" w:cs="Arial"/>
        </w:rPr>
      </w:pPr>
    </w:p>
    <w:p w14:paraId="5071936E" w14:textId="77777777" w:rsidR="00E60470" w:rsidRPr="002F6DCE" w:rsidRDefault="00FC47FD">
      <w:pPr>
        <w:spacing w:after="0" w:line="259" w:lineRule="auto"/>
        <w:rPr>
          <w:rFonts w:ascii="Arial" w:eastAsia="Arial" w:hAnsi="Arial" w:cs="Arial"/>
        </w:rPr>
      </w:pPr>
      <w:r w:rsidRPr="002F6DCE">
        <w:rPr>
          <w:rFonts w:ascii="Arial" w:eastAsia="Arial" w:hAnsi="Arial" w:cs="Arial"/>
        </w:rPr>
        <w:t xml:space="preserve">CALL-OFF DELIVERABLES </w:t>
      </w:r>
    </w:p>
    <w:p w14:paraId="42CC7252" w14:textId="77777777" w:rsidR="00667A57" w:rsidRPr="002F6DCE" w:rsidRDefault="00667A57" w:rsidP="00667A57">
      <w:pPr>
        <w:tabs>
          <w:tab w:val="left" w:pos="2257"/>
        </w:tabs>
        <w:spacing w:after="0" w:line="259" w:lineRule="auto"/>
        <w:rPr>
          <w:rFonts w:ascii="Arial" w:eastAsia="Arial" w:hAnsi="Arial" w:cs="Arial"/>
        </w:rPr>
      </w:pPr>
    </w:p>
    <w:p w14:paraId="796D3FAA" w14:textId="4932868E" w:rsidR="008F68DD" w:rsidRPr="002F6DCE" w:rsidRDefault="008F68DD" w:rsidP="00667A57">
      <w:pPr>
        <w:tabs>
          <w:tab w:val="left" w:pos="2257"/>
        </w:tabs>
        <w:spacing w:after="0" w:line="259" w:lineRule="auto"/>
        <w:rPr>
          <w:rFonts w:ascii="Arial" w:eastAsia="Arial" w:hAnsi="Arial" w:cs="Arial"/>
        </w:rPr>
      </w:pPr>
      <w:r w:rsidRPr="002F6DCE">
        <w:rPr>
          <w:rFonts w:ascii="Arial" w:eastAsia="Arial" w:hAnsi="Arial" w:cs="Arial"/>
        </w:rPr>
        <w:t>The Buyer is entitled to 2 hours of free initial consultation and legal advice with each Order</w:t>
      </w:r>
      <w:r w:rsidR="00667A57" w:rsidRPr="002F6DCE">
        <w:rPr>
          <w:rFonts w:ascii="Arial" w:eastAsia="Arial" w:hAnsi="Arial" w:cs="Arial"/>
        </w:rPr>
        <w:t xml:space="preserve"> in accordance with Paragraph 5.2 of Framework Schedule 1 (Specification)</w:t>
      </w:r>
      <w:r w:rsidRPr="002F6DCE">
        <w:rPr>
          <w:rFonts w:ascii="Arial" w:eastAsia="Arial" w:hAnsi="Arial" w:cs="Arial"/>
        </w:rPr>
        <w:t xml:space="preserve">.  </w:t>
      </w:r>
    </w:p>
    <w:p w14:paraId="06CB5038" w14:textId="77777777" w:rsidR="008F68DD" w:rsidRPr="002F6DCE" w:rsidRDefault="008F68DD">
      <w:pPr>
        <w:tabs>
          <w:tab w:val="left" w:pos="2257"/>
        </w:tabs>
        <w:spacing w:after="0" w:line="259" w:lineRule="auto"/>
        <w:rPr>
          <w:rFonts w:ascii="Arial" w:eastAsia="Arial" w:hAnsi="Arial" w:cs="Arial"/>
        </w:rPr>
      </w:pPr>
    </w:p>
    <w:p w14:paraId="50C6997E" w14:textId="223AB5AC" w:rsidR="00E60470" w:rsidRPr="002F6DCE" w:rsidRDefault="00FE1E82" w:rsidP="00FE1E82">
      <w:pPr>
        <w:tabs>
          <w:tab w:val="left" w:pos="2257"/>
        </w:tabs>
        <w:spacing w:after="0" w:line="259" w:lineRule="auto"/>
        <w:rPr>
          <w:rFonts w:ascii="Arial" w:eastAsia="Arial" w:hAnsi="Arial" w:cs="Arial"/>
          <w:b/>
        </w:rPr>
      </w:pPr>
      <w:r w:rsidRPr="002F6DCE">
        <w:rPr>
          <w:rFonts w:ascii="Arial" w:eastAsia="Arial" w:hAnsi="Arial" w:cs="Arial"/>
        </w:rPr>
        <w:t>Option B: See details in Call-Off Schedule 20 (Call-Off Specification)</w:t>
      </w:r>
    </w:p>
    <w:p w14:paraId="6C4F0CBD" w14:textId="77777777" w:rsidR="00071DAD" w:rsidRPr="002F6DCE" w:rsidRDefault="00071DAD">
      <w:pPr>
        <w:tabs>
          <w:tab w:val="left" w:pos="2257"/>
        </w:tabs>
        <w:spacing w:after="0" w:line="259" w:lineRule="auto"/>
        <w:rPr>
          <w:rStyle w:val="CommentReference"/>
          <w:rFonts w:ascii="Arial" w:hAnsi="Arial" w:cs="Arial"/>
          <w:sz w:val="22"/>
          <w:szCs w:val="22"/>
        </w:rPr>
      </w:pPr>
    </w:p>
    <w:p w14:paraId="5CAC9B8B" w14:textId="25A2A98B" w:rsidR="00E60470" w:rsidRPr="002F6DCE" w:rsidRDefault="00FC47FD">
      <w:pPr>
        <w:tabs>
          <w:tab w:val="left" w:pos="2257"/>
        </w:tabs>
        <w:spacing w:after="0" w:line="259" w:lineRule="auto"/>
        <w:rPr>
          <w:rFonts w:ascii="Arial" w:eastAsia="Arial" w:hAnsi="Arial" w:cs="Arial"/>
        </w:rPr>
      </w:pPr>
      <w:r w:rsidRPr="002F6DCE">
        <w:rPr>
          <w:rFonts w:ascii="Arial" w:eastAsia="Arial" w:hAnsi="Arial" w:cs="Arial"/>
        </w:rPr>
        <w:t xml:space="preserve">MAXIMUM LIABILITY </w:t>
      </w:r>
    </w:p>
    <w:p w14:paraId="7426D32A" w14:textId="77777777" w:rsidR="00071DAD" w:rsidRPr="002F6DCE" w:rsidRDefault="00071DAD">
      <w:pPr>
        <w:tabs>
          <w:tab w:val="left" w:pos="2257"/>
        </w:tabs>
        <w:spacing w:after="0" w:line="259" w:lineRule="auto"/>
        <w:rPr>
          <w:rFonts w:ascii="Arial" w:eastAsia="Arial" w:hAnsi="Arial" w:cs="Arial"/>
        </w:rPr>
      </w:pPr>
    </w:p>
    <w:p w14:paraId="63F97810" w14:textId="5BA70DEC" w:rsidR="00ED0A30" w:rsidRPr="002F6DCE" w:rsidRDefault="00ED0A30" w:rsidP="00ED0A30">
      <w:pPr>
        <w:autoSpaceDE w:val="0"/>
        <w:autoSpaceDN w:val="0"/>
        <w:spacing w:after="0" w:line="240" w:lineRule="auto"/>
        <w:rPr>
          <w:rFonts w:ascii="Arial" w:eastAsia="Arial" w:hAnsi="Arial" w:cs="Arial"/>
        </w:rPr>
      </w:pPr>
      <w:r w:rsidRPr="7BE16758">
        <w:rPr>
          <w:rFonts w:ascii="Arial" w:eastAsia="Arial" w:hAnsi="Arial" w:cs="Arial"/>
        </w:rPr>
        <w:t xml:space="preserve">The limitation of liability for this Call-Off Contract is stated in Call-Off </w:t>
      </w:r>
      <w:r w:rsidR="7C4D7804" w:rsidRPr="7BE16758">
        <w:rPr>
          <w:rFonts w:ascii="Arial" w:eastAsia="Arial" w:hAnsi="Arial" w:cs="Arial"/>
        </w:rPr>
        <w:t xml:space="preserve">Special </w:t>
      </w:r>
      <w:r w:rsidRPr="7BE16758">
        <w:rPr>
          <w:rFonts w:ascii="Arial" w:eastAsia="Arial" w:hAnsi="Arial" w:cs="Arial"/>
        </w:rPr>
        <w:t xml:space="preserve">Schedule 26 (Limitation of Contractors Liability Clause)   </w:t>
      </w:r>
    </w:p>
    <w:p w14:paraId="032F5A33" w14:textId="77777777" w:rsidR="00E60470" w:rsidRPr="002F6DCE" w:rsidRDefault="00E60470">
      <w:pPr>
        <w:tabs>
          <w:tab w:val="left" w:pos="2257"/>
        </w:tabs>
        <w:spacing w:after="0" w:line="259" w:lineRule="auto"/>
        <w:rPr>
          <w:rFonts w:ascii="Arial" w:eastAsia="Arial" w:hAnsi="Arial" w:cs="Arial"/>
          <w:b/>
        </w:rPr>
      </w:pPr>
    </w:p>
    <w:p w14:paraId="4AA41A1D" w14:textId="77777777" w:rsidR="00E60470" w:rsidRPr="002F6DCE" w:rsidRDefault="00FC47FD">
      <w:pPr>
        <w:tabs>
          <w:tab w:val="left" w:pos="2257"/>
        </w:tabs>
        <w:spacing w:after="0" w:line="259" w:lineRule="auto"/>
        <w:rPr>
          <w:rFonts w:ascii="Arial" w:eastAsia="Arial" w:hAnsi="Arial" w:cs="Arial"/>
        </w:rPr>
      </w:pPr>
      <w:r w:rsidRPr="002F6DCE">
        <w:rPr>
          <w:rFonts w:ascii="Arial" w:eastAsia="Arial" w:hAnsi="Arial" w:cs="Arial"/>
        </w:rPr>
        <w:t>CALL-OFF CHARGES</w:t>
      </w:r>
    </w:p>
    <w:p w14:paraId="58C4C916" w14:textId="77777777" w:rsidR="00A9440F" w:rsidRPr="002F6DCE" w:rsidRDefault="00A9440F">
      <w:pPr>
        <w:tabs>
          <w:tab w:val="left" w:pos="2257"/>
        </w:tabs>
        <w:spacing w:after="0" w:line="259" w:lineRule="auto"/>
        <w:rPr>
          <w:rFonts w:ascii="Arial" w:eastAsia="Arial" w:hAnsi="Arial" w:cs="Arial"/>
          <w:u w:val="single"/>
        </w:rPr>
      </w:pPr>
    </w:p>
    <w:p w14:paraId="068F0984" w14:textId="05B88FA2" w:rsidR="00E60470" w:rsidRPr="002F6DCE" w:rsidRDefault="00FC47FD">
      <w:pPr>
        <w:tabs>
          <w:tab w:val="left" w:pos="2257"/>
        </w:tabs>
        <w:spacing w:after="0" w:line="259" w:lineRule="auto"/>
        <w:rPr>
          <w:rFonts w:ascii="Arial" w:eastAsia="Arial" w:hAnsi="Arial" w:cs="Arial"/>
          <w:highlight w:val="yellow"/>
        </w:rPr>
      </w:pPr>
      <w:r w:rsidRPr="002F6DCE">
        <w:rPr>
          <w:rFonts w:ascii="Arial" w:eastAsia="Arial" w:hAnsi="Arial" w:cs="Arial"/>
          <w:u w:val="single"/>
        </w:rPr>
        <w:t>Option B</w:t>
      </w:r>
      <w:r w:rsidRPr="002F6DCE">
        <w:rPr>
          <w:rFonts w:ascii="Arial" w:eastAsia="Arial" w:hAnsi="Arial" w:cs="Arial"/>
        </w:rPr>
        <w:t>: See details in Call-Off Schedule 5 (Pricing Details)</w:t>
      </w:r>
    </w:p>
    <w:p w14:paraId="386CBD48" w14:textId="2001E95D" w:rsidR="00E60470" w:rsidRPr="002F6DCE" w:rsidRDefault="00FC47FD">
      <w:pPr>
        <w:tabs>
          <w:tab w:val="left" w:pos="2257"/>
        </w:tabs>
        <w:spacing w:after="0" w:line="259" w:lineRule="auto"/>
        <w:rPr>
          <w:rFonts w:ascii="Arial" w:eastAsia="Arial" w:hAnsi="Arial" w:cs="Arial"/>
        </w:rPr>
      </w:pPr>
      <w:r w:rsidRPr="002F6DCE">
        <w:rPr>
          <w:rFonts w:ascii="Arial" w:eastAsia="Arial" w:hAnsi="Arial" w:cs="Arial"/>
        </w:rPr>
        <w:t>All changes to the Charges must use procedures that are equi</w:t>
      </w:r>
      <w:r w:rsidR="00381A8B" w:rsidRPr="002F6DCE">
        <w:rPr>
          <w:rFonts w:ascii="Arial" w:eastAsia="Arial" w:hAnsi="Arial" w:cs="Arial"/>
        </w:rPr>
        <w:t>valent to those in Paragraphs 4 and</w:t>
      </w:r>
      <w:r w:rsidRPr="002F6DCE">
        <w:rPr>
          <w:rFonts w:ascii="Arial" w:eastAsia="Arial" w:hAnsi="Arial" w:cs="Arial"/>
        </w:rPr>
        <w:t xml:space="preserve"> 5 in Framework Schedule 3 (Framework Prices)</w:t>
      </w:r>
    </w:p>
    <w:p w14:paraId="16EC1209" w14:textId="77777777" w:rsidR="002452EB" w:rsidRPr="002F6DCE" w:rsidRDefault="002452EB">
      <w:pPr>
        <w:tabs>
          <w:tab w:val="left" w:pos="2257"/>
        </w:tabs>
        <w:spacing w:after="0" w:line="259" w:lineRule="auto"/>
        <w:rPr>
          <w:rFonts w:ascii="Arial" w:eastAsia="Arial" w:hAnsi="Arial" w:cs="Arial"/>
          <w:highlight w:val="yellow"/>
        </w:rPr>
      </w:pPr>
    </w:p>
    <w:p w14:paraId="7A89AC7F" w14:textId="77777777" w:rsidR="00E60470" w:rsidRPr="002F6DCE" w:rsidRDefault="00FC47FD">
      <w:pPr>
        <w:tabs>
          <w:tab w:val="left" w:pos="2257"/>
        </w:tabs>
        <w:spacing w:after="0" w:line="259" w:lineRule="auto"/>
        <w:rPr>
          <w:rFonts w:ascii="Arial" w:eastAsia="Arial" w:hAnsi="Arial" w:cs="Arial"/>
        </w:rPr>
      </w:pPr>
      <w:r w:rsidRPr="002F6DCE">
        <w:rPr>
          <w:rFonts w:ascii="Arial" w:eastAsia="Arial" w:hAnsi="Arial" w:cs="Arial"/>
        </w:rPr>
        <w:t>REIMBURSABLE EXPENSES</w:t>
      </w:r>
    </w:p>
    <w:p w14:paraId="65CCE63E" w14:textId="15B54919" w:rsidR="00E60470" w:rsidRPr="002F6DCE" w:rsidRDefault="00145B57">
      <w:pPr>
        <w:tabs>
          <w:tab w:val="left" w:pos="2257"/>
        </w:tabs>
        <w:spacing w:after="0" w:line="259" w:lineRule="auto"/>
        <w:rPr>
          <w:rFonts w:ascii="Arial" w:eastAsia="Arial" w:hAnsi="Arial" w:cs="Arial"/>
        </w:rPr>
      </w:pPr>
      <w:r w:rsidRPr="002F6DCE">
        <w:rPr>
          <w:rFonts w:ascii="Arial" w:eastAsia="Arial" w:hAnsi="Arial" w:cs="Arial"/>
        </w:rPr>
        <w:t>None</w:t>
      </w:r>
    </w:p>
    <w:p w14:paraId="7CA749BA" w14:textId="77777777" w:rsidR="00A9440F" w:rsidRPr="002F6DCE" w:rsidRDefault="00A9440F">
      <w:pPr>
        <w:tabs>
          <w:tab w:val="left" w:pos="2257"/>
        </w:tabs>
        <w:spacing w:after="0" w:line="259" w:lineRule="auto"/>
        <w:rPr>
          <w:rFonts w:ascii="Arial" w:eastAsia="Arial" w:hAnsi="Arial" w:cs="Arial"/>
          <w:b/>
        </w:rPr>
      </w:pPr>
    </w:p>
    <w:p w14:paraId="75FBC7A2" w14:textId="77777777" w:rsidR="00830352" w:rsidRPr="002F6DCE" w:rsidRDefault="00830352" w:rsidP="00830352">
      <w:pPr>
        <w:tabs>
          <w:tab w:val="left" w:pos="2257"/>
        </w:tabs>
        <w:spacing w:after="0" w:line="259" w:lineRule="auto"/>
        <w:rPr>
          <w:rFonts w:ascii="Arial" w:eastAsia="Arial" w:hAnsi="Arial" w:cs="Arial"/>
        </w:rPr>
      </w:pPr>
      <w:r w:rsidRPr="002F6DCE">
        <w:rPr>
          <w:rFonts w:ascii="Arial" w:eastAsia="Arial" w:hAnsi="Arial" w:cs="Arial"/>
        </w:rPr>
        <w:t>DISBURSEMENTS</w:t>
      </w:r>
    </w:p>
    <w:p w14:paraId="0009B1F6" w14:textId="77777777" w:rsidR="00A9440F" w:rsidRPr="002F6DCE" w:rsidRDefault="00A9440F" w:rsidP="00830352">
      <w:pPr>
        <w:tabs>
          <w:tab w:val="left" w:pos="2257"/>
        </w:tabs>
        <w:spacing w:after="0" w:line="259" w:lineRule="auto"/>
        <w:rPr>
          <w:rFonts w:ascii="Arial" w:eastAsia="Arial" w:hAnsi="Arial" w:cs="Arial"/>
        </w:rPr>
      </w:pPr>
    </w:p>
    <w:p w14:paraId="57267894" w14:textId="6C5FA4A9" w:rsidR="00830352" w:rsidRPr="002F6DCE" w:rsidRDefault="00830352" w:rsidP="00830352">
      <w:pPr>
        <w:tabs>
          <w:tab w:val="left" w:pos="2257"/>
        </w:tabs>
        <w:spacing w:after="0" w:line="259" w:lineRule="auto"/>
        <w:rPr>
          <w:rFonts w:ascii="Arial" w:eastAsia="Arial" w:hAnsi="Arial" w:cs="Arial"/>
        </w:rPr>
      </w:pPr>
      <w:r w:rsidRPr="002F6DCE">
        <w:rPr>
          <w:rFonts w:ascii="Arial" w:eastAsia="Arial" w:hAnsi="Arial" w:cs="Arial"/>
        </w:rPr>
        <w:t>Not Payable</w:t>
      </w:r>
    </w:p>
    <w:p w14:paraId="79ECA0CD" w14:textId="77777777" w:rsidR="00830352" w:rsidRPr="002F6DCE" w:rsidRDefault="00830352" w:rsidP="00830352">
      <w:pPr>
        <w:tabs>
          <w:tab w:val="left" w:pos="2257"/>
        </w:tabs>
        <w:spacing w:after="0" w:line="259" w:lineRule="auto"/>
        <w:rPr>
          <w:rFonts w:ascii="Arial" w:eastAsia="Arial" w:hAnsi="Arial" w:cs="Arial"/>
        </w:rPr>
      </w:pPr>
    </w:p>
    <w:p w14:paraId="00A9CE2A" w14:textId="77777777" w:rsidR="00E60470" w:rsidRPr="002F6DCE" w:rsidRDefault="00FC47FD">
      <w:pPr>
        <w:tabs>
          <w:tab w:val="left" w:pos="2257"/>
        </w:tabs>
        <w:spacing w:after="0" w:line="259" w:lineRule="auto"/>
        <w:rPr>
          <w:rFonts w:ascii="Arial" w:eastAsia="Arial" w:hAnsi="Arial" w:cs="Arial"/>
        </w:rPr>
      </w:pPr>
      <w:r w:rsidRPr="002F6DCE">
        <w:rPr>
          <w:rFonts w:ascii="Arial" w:eastAsia="Arial" w:hAnsi="Arial" w:cs="Arial"/>
        </w:rPr>
        <w:t>PAYMENT METHOD</w:t>
      </w:r>
    </w:p>
    <w:p w14:paraId="77B5C1C7" w14:textId="77777777" w:rsidR="00EB6411" w:rsidRPr="002F6DCE" w:rsidRDefault="00EB6411">
      <w:pPr>
        <w:tabs>
          <w:tab w:val="left" w:pos="2257"/>
        </w:tabs>
        <w:spacing w:after="0" w:line="259" w:lineRule="auto"/>
        <w:rPr>
          <w:rFonts w:ascii="Arial" w:eastAsia="Arial" w:hAnsi="Arial" w:cs="Arial"/>
        </w:rPr>
      </w:pPr>
    </w:p>
    <w:p w14:paraId="35DBFE85" w14:textId="77777777" w:rsidR="00EB6411" w:rsidRPr="002F6DCE" w:rsidRDefault="00EB6411" w:rsidP="00EB6411">
      <w:pPr>
        <w:pStyle w:val="Standard"/>
        <w:rPr>
          <w:rFonts w:ascii="Arial" w:eastAsia="Times New Roman" w:hAnsi="Arial" w:cs="Arial"/>
          <w:lang w:eastAsia="en-GB" w:bidi="ar-SA"/>
        </w:rPr>
      </w:pPr>
      <w:r w:rsidRPr="002F6DCE">
        <w:rPr>
          <w:rFonts w:ascii="Arial" w:eastAsia="Times New Roman" w:hAnsi="Arial" w:cs="Arial"/>
          <w:lang w:eastAsia="en-GB" w:bidi="ar-SA"/>
        </w:rPr>
        <w:t>Payments to be managed electronically via CP&amp;F. </w:t>
      </w:r>
    </w:p>
    <w:p w14:paraId="3B7030B4" w14:textId="3A393ED3" w:rsidR="006C7965" w:rsidRPr="002F6DCE" w:rsidRDefault="006C7965" w:rsidP="7BE16758">
      <w:pPr>
        <w:pStyle w:val="Standard"/>
        <w:rPr>
          <w:rStyle w:val="eop"/>
          <w:rFonts w:ascii="Arial" w:hAnsi="Arial" w:cs="Arial"/>
          <w:color w:val="000000"/>
          <w:shd w:val="clear" w:color="auto" w:fill="FFFFFF"/>
        </w:rPr>
      </w:pPr>
      <w:r w:rsidRPr="002F6DCE">
        <w:rPr>
          <w:rStyle w:val="normaltextrun"/>
          <w:rFonts w:ascii="Arial" w:hAnsi="Arial" w:cs="Arial"/>
          <w:b/>
          <w:bCs/>
          <w:color w:val="000000"/>
          <w:shd w:val="clear" w:color="auto" w:fill="FFFFFF"/>
        </w:rPr>
        <w:t xml:space="preserve">Invoices to be issued to DIO (Case Officer &amp; Commercial Manager) </w:t>
      </w:r>
      <w:r w:rsidR="1E770B23" w:rsidRPr="002F6DCE">
        <w:rPr>
          <w:rStyle w:val="normaltextrun"/>
          <w:rFonts w:ascii="Arial" w:hAnsi="Arial" w:cs="Arial"/>
          <w:b/>
          <w:bCs/>
          <w:color w:val="000000"/>
          <w:shd w:val="clear" w:color="auto" w:fill="FFFFFF"/>
        </w:rPr>
        <w:t>monthly but</w:t>
      </w:r>
      <w:r w:rsidRPr="002F6DCE">
        <w:rPr>
          <w:rStyle w:val="normaltextrun"/>
          <w:rFonts w:ascii="Arial" w:hAnsi="Arial" w:cs="Arial"/>
          <w:b/>
          <w:bCs/>
          <w:color w:val="000000"/>
          <w:shd w:val="clear" w:color="auto" w:fill="FFFFFF"/>
        </w:rPr>
        <w:t xml:space="preserve"> should only be uploaded to Exostar once approval has been confirmed by the Case Officer</w:t>
      </w:r>
      <w:r w:rsidR="62923EB4" w:rsidRPr="002F6DCE">
        <w:rPr>
          <w:rStyle w:val="normaltextrun"/>
          <w:rFonts w:ascii="Arial" w:hAnsi="Arial" w:cs="Arial"/>
          <w:b/>
          <w:bCs/>
          <w:color w:val="000000"/>
          <w:shd w:val="clear" w:color="auto" w:fill="FFFFFF"/>
        </w:rPr>
        <w:t>.</w:t>
      </w:r>
    </w:p>
    <w:p w14:paraId="582EB654" w14:textId="322B3FFB" w:rsidR="00E60470" w:rsidRPr="002F6DCE" w:rsidRDefault="00E60470">
      <w:pPr>
        <w:tabs>
          <w:tab w:val="left" w:pos="2257"/>
        </w:tabs>
        <w:spacing w:after="0" w:line="259" w:lineRule="auto"/>
        <w:rPr>
          <w:rFonts w:ascii="Arial" w:eastAsia="Arial" w:hAnsi="Arial" w:cs="Arial"/>
          <w:b/>
        </w:rPr>
      </w:pPr>
    </w:p>
    <w:p w14:paraId="1315A626" w14:textId="6170F7EE" w:rsidR="00E60470" w:rsidRPr="002F6DCE" w:rsidRDefault="00381A8B">
      <w:pPr>
        <w:tabs>
          <w:tab w:val="left" w:pos="2257"/>
        </w:tabs>
        <w:spacing w:after="0" w:line="259" w:lineRule="auto"/>
        <w:rPr>
          <w:rFonts w:ascii="Arial" w:eastAsia="Arial" w:hAnsi="Arial" w:cs="Arial"/>
        </w:rPr>
      </w:pPr>
      <w:r w:rsidRPr="002F6DCE">
        <w:rPr>
          <w:rFonts w:ascii="Arial" w:eastAsia="Arial" w:hAnsi="Arial" w:cs="Arial"/>
        </w:rPr>
        <w:t>BUYER’S INVOICING</w:t>
      </w:r>
      <w:r w:rsidR="00FC47FD" w:rsidRPr="002F6DCE">
        <w:rPr>
          <w:rFonts w:ascii="Arial" w:eastAsia="Arial" w:hAnsi="Arial" w:cs="Arial"/>
        </w:rPr>
        <w:t xml:space="preserve"> ADDRESS: </w:t>
      </w:r>
    </w:p>
    <w:p w14:paraId="33E48EF8" w14:textId="77777777" w:rsidR="00A9440F" w:rsidRPr="002F6DCE" w:rsidRDefault="00A9440F">
      <w:pPr>
        <w:tabs>
          <w:tab w:val="left" w:pos="2257"/>
        </w:tabs>
        <w:spacing w:after="0" w:line="259" w:lineRule="auto"/>
        <w:rPr>
          <w:rFonts w:ascii="Arial" w:eastAsia="Arial" w:hAnsi="Arial" w:cs="Arial"/>
        </w:rPr>
      </w:pPr>
    </w:p>
    <w:p w14:paraId="23F3923B" w14:textId="77777777" w:rsidR="00145B57" w:rsidRPr="002F6DCE" w:rsidRDefault="00145B57" w:rsidP="00145B57">
      <w:pPr>
        <w:spacing w:after="0" w:line="240" w:lineRule="auto"/>
        <w:textAlignment w:val="baseline"/>
        <w:rPr>
          <w:rFonts w:ascii="Arial" w:eastAsia="Times New Roman" w:hAnsi="Arial" w:cs="Arial"/>
        </w:rPr>
      </w:pPr>
      <w:r w:rsidRPr="002F6DCE">
        <w:rPr>
          <w:rFonts w:ascii="Arial" w:eastAsia="Times New Roman" w:hAnsi="Arial" w:cs="Arial"/>
        </w:rPr>
        <w:t>DIO Finance   </w:t>
      </w:r>
    </w:p>
    <w:p w14:paraId="523DAAF0" w14:textId="77777777" w:rsidR="00145B57" w:rsidRPr="002F6DCE" w:rsidRDefault="00145B57" w:rsidP="00145B57">
      <w:pPr>
        <w:spacing w:after="0" w:line="240" w:lineRule="auto"/>
        <w:textAlignment w:val="baseline"/>
        <w:rPr>
          <w:rFonts w:ascii="Arial" w:eastAsia="Times New Roman" w:hAnsi="Arial" w:cs="Arial"/>
        </w:rPr>
      </w:pPr>
      <w:r w:rsidRPr="002F6DCE">
        <w:rPr>
          <w:rFonts w:ascii="Arial" w:eastAsia="Times New Roman" w:hAnsi="Arial" w:cs="Arial"/>
        </w:rPr>
        <w:t>Acquisitions &amp; Disposals,   </w:t>
      </w:r>
    </w:p>
    <w:p w14:paraId="22D39A4C" w14:textId="77777777" w:rsidR="00145B57" w:rsidRPr="002F6DCE" w:rsidRDefault="00145B57" w:rsidP="00145B57">
      <w:pPr>
        <w:spacing w:after="0" w:line="240" w:lineRule="auto"/>
        <w:textAlignment w:val="baseline"/>
        <w:rPr>
          <w:rFonts w:ascii="Arial" w:eastAsia="Times New Roman" w:hAnsi="Arial" w:cs="Arial"/>
        </w:rPr>
      </w:pPr>
      <w:r w:rsidRPr="002F6DCE">
        <w:rPr>
          <w:rFonts w:ascii="Arial" w:eastAsia="Times New Roman" w:hAnsi="Arial" w:cs="Arial"/>
        </w:rPr>
        <w:t>Delancey Building – 1</w:t>
      </w:r>
      <w:r w:rsidRPr="002F6DCE">
        <w:rPr>
          <w:rFonts w:ascii="Arial" w:eastAsia="Times New Roman" w:hAnsi="Arial" w:cs="Arial"/>
          <w:vertAlign w:val="superscript"/>
        </w:rPr>
        <w:t>st</w:t>
      </w:r>
      <w:r w:rsidRPr="002F6DCE">
        <w:rPr>
          <w:rFonts w:ascii="Arial" w:eastAsia="Times New Roman" w:hAnsi="Arial" w:cs="Arial"/>
        </w:rPr>
        <w:t xml:space="preserve"> Floor,   </w:t>
      </w:r>
    </w:p>
    <w:p w14:paraId="2AD318AC" w14:textId="77777777" w:rsidR="00145B57" w:rsidRPr="002F6DCE" w:rsidRDefault="00145B57" w:rsidP="00145B57">
      <w:pPr>
        <w:spacing w:after="0" w:line="240" w:lineRule="auto"/>
        <w:textAlignment w:val="baseline"/>
        <w:rPr>
          <w:rFonts w:ascii="Arial" w:eastAsia="Times New Roman" w:hAnsi="Arial" w:cs="Arial"/>
        </w:rPr>
      </w:pPr>
      <w:r w:rsidRPr="002F6DCE">
        <w:rPr>
          <w:rFonts w:ascii="Arial" w:eastAsia="Times New Roman" w:hAnsi="Arial" w:cs="Arial"/>
        </w:rPr>
        <w:t>Marlborough Lines,   </w:t>
      </w:r>
    </w:p>
    <w:p w14:paraId="7F6647C3" w14:textId="77777777" w:rsidR="00145B57" w:rsidRPr="002F6DCE" w:rsidRDefault="00145B57" w:rsidP="00145B57">
      <w:pPr>
        <w:spacing w:after="0" w:line="240" w:lineRule="auto"/>
        <w:textAlignment w:val="baseline"/>
        <w:rPr>
          <w:rFonts w:ascii="Arial" w:eastAsia="Times New Roman" w:hAnsi="Arial" w:cs="Arial"/>
        </w:rPr>
      </w:pPr>
      <w:r w:rsidRPr="002F6DCE">
        <w:rPr>
          <w:rFonts w:ascii="Arial" w:eastAsia="Times New Roman" w:hAnsi="Arial" w:cs="Arial"/>
        </w:rPr>
        <w:t>Andover,   </w:t>
      </w:r>
    </w:p>
    <w:p w14:paraId="11DBF669" w14:textId="77777777" w:rsidR="00145B57" w:rsidRPr="002F6DCE" w:rsidRDefault="00145B57" w:rsidP="00145B57">
      <w:pPr>
        <w:spacing w:after="0" w:line="240" w:lineRule="auto"/>
        <w:textAlignment w:val="baseline"/>
        <w:rPr>
          <w:rFonts w:ascii="Arial" w:eastAsia="Times New Roman" w:hAnsi="Arial" w:cs="Arial"/>
        </w:rPr>
      </w:pPr>
      <w:r w:rsidRPr="002F6DCE">
        <w:rPr>
          <w:rFonts w:ascii="Arial" w:eastAsia="Times New Roman" w:hAnsi="Arial" w:cs="Arial"/>
        </w:rPr>
        <w:t>Hampshire SP11 8HJ </w:t>
      </w:r>
    </w:p>
    <w:p w14:paraId="07D9F9BC" w14:textId="77777777" w:rsidR="00E60470" w:rsidRPr="002F6DCE" w:rsidRDefault="00E60470">
      <w:pPr>
        <w:tabs>
          <w:tab w:val="left" w:pos="2257"/>
        </w:tabs>
        <w:spacing w:after="0" w:line="259" w:lineRule="auto"/>
        <w:rPr>
          <w:rFonts w:ascii="Arial" w:eastAsia="Arial" w:hAnsi="Arial" w:cs="Arial"/>
        </w:rPr>
      </w:pPr>
    </w:p>
    <w:p w14:paraId="504E51A0" w14:textId="77777777" w:rsidR="00E60470" w:rsidRPr="002F6DCE" w:rsidRDefault="00FC47FD">
      <w:pPr>
        <w:tabs>
          <w:tab w:val="left" w:pos="2257"/>
        </w:tabs>
        <w:spacing w:after="0" w:line="259" w:lineRule="auto"/>
        <w:rPr>
          <w:rFonts w:ascii="Arial" w:eastAsia="Arial" w:hAnsi="Arial" w:cs="Arial"/>
        </w:rPr>
      </w:pPr>
      <w:r w:rsidRPr="002F6DCE">
        <w:rPr>
          <w:rFonts w:ascii="Arial" w:eastAsia="Arial" w:hAnsi="Arial" w:cs="Arial"/>
        </w:rPr>
        <w:t>BUYER’S AUTHORISED REPRESENTATIVE</w:t>
      </w:r>
    </w:p>
    <w:p w14:paraId="730E39DB" w14:textId="77777777" w:rsidR="00A9440F" w:rsidRPr="002F6DCE" w:rsidRDefault="00A9440F">
      <w:pPr>
        <w:tabs>
          <w:tab w:val="left" w:pos="2257"/>
        </w:tabs>
        <w:spacing w:after="0" w:line="259" w:lineRule="auto"/>
        <w:rPr>
          <w:rFonts w:ascii="Arial" w:eastAsia="Arial" w:hAnsi="Arial" w:cs="Arial"/>
        </w:rPr>
      </w:pPr>
    </w:p>
    <w:p w14:paraId="3A7D0B16" w14:textId="0C993DB1" w:rsidR="00145B57" w:rsidRPr="002F6DCE" w:rsidRDefault="00991344" w:rsidP="00145B57">
      <w:pPr>
        <w:spacing w:after="0" w:line="240" w:lineRule="auto"/>
        <w:textAlignment w:val="baseline"/>
        <w:rPr>
          <w:rFonts w:ascii="Arial" w:eastAsia="Times New Roman" w:hAnsi="Arial" w:cs="Arial"/>
        </w:rPr>
      </w:pPr>
      <w:r w:rsidRPr="00991344">
        <w:rPr>
          <w:rFonts w:ascii="Arial" w:eastAsia="Times New Roman" w:hAnsi="Arial" w:cs="Arial"/>
        </w:rPr>
        <w:t>Deputy Head Commercia</w:t>
      </w:r>
      <w:r w:rsidR="00D005C1">
        <w:rPr>
          <w:rFonts w:ascii="Arial" w:eastAsia="Times New Roman" w:hAnsi="Arial" w:cs="Arial"/>
        </w:rPr>
        <w:t>l</w:t>
      </w:r>
    </w:p>
    <w:p w14:paraId="445F78E2" w14:textId="77777777" w:rsidR="00145B57" w:rsidRPr="002F6DCE" w:rsidRDefault="00145B57" w:rsidP="00145B57">
      <w:pPr>
        <w:spacing w:after="0" w:line="240" w:lineRule="auto"/>
        <w:textAlignment w:val="baseline"/>
        <w:rPr>
          <w:rFonts w:ascii="Arial" w:eastAsia="Times New Roman" w:hAnsi="Arial" w:cs="Arial"/>
        </w:rPr>
      </w:pPr>
      <w:r w:rsidRPr="002F6DCE">
        <w:rPr>
          <w:rFonts w:ascii="Arial" w:eastAsia="Times New Roman" w:hAnsi="Arial" w:cs="Arial"/>
        </w:rPr>
        <w:t>Defence Infrastructure Organisation,   </w:t>
      </w:r>
    </w:p>
    <w:p w14:paraId="5D8DFE6F" w14:textId="1E33B6FC" w:rsidR="00CE00DE" w:rsidRDefault="00CE00DE" w:rsidP="00CE00DE">
      <w:pPr>
        <w:spacing w:after="0" w:line="240" w:lineRule="auto"/>
        <w:textAlignment w:val="baseline"/>
        <w:rPr>
          <w:rFonts w:ascii="Arial" w:eastAsia="Times New Roman" w:hAnsi="Arial" w:cs="Arial"/>
        </w:rPr>
      </w:pPr>
      <w:r w:rsidRPr="00CE00DE">
        <w:rPr>
          <w:rFonts w:ascii="Arial" w:eastAsia="Times New Roman" w:hAnsi="Arial" w:cs="Arial"/>
        </w:rPr>
        <w:t>Delancey Bldg, Marlborough Lines, Monxton Road, Andover, Hants, SP11 8HJ</w:t>
      </w:r>
    </w:p>
    <w:p w14:paraId="20F14E65" w14:textId="77777777" w:rsidR="00CE00DE" w:rsidRPr="002F6DCE" w:rsidRDefault="00CE00DE" w:rsidP="00CE00DE">
      <w:pPr>
        <w:spacing w:after="0" w:line="240" w:lineRule="auto"/>
        <w:textAlignment w:val="baseline"/>
        <w:rPr>
          <w:rFonts w:ascii="Arial" w:eastAsia="Arial" w:hAnsi="Arial" w:cs="Arial"/>
        </w:rPr>
      </w:pPr>
    </w:p>
    <w:p w14:paraId="185F67CB" w14:textId="77777777" w:rsidR="00E60470" w:rsidRPr="002F6DCE" w:rsidRDefault="00FC47FD">
      <w:pPr>
        <w:tabs>
          <w:tab w:val="left" w:pos="2257"/>
        </w:tabs>
        <w:spacing w:after="0" w:line="259" w:lineRule="auto"/>
        <w:rPr>
          <w:rFonts w:ascii="Arial" w:eastAsia="Arial" w:hAnsi="Arial" w:cs="Arial"/>
        </w:rPr>
      </w:pPr>
      <w:r w:rsidRPr="002F6DCE">
        <w:rPr>
          <w:rFonts w:ascii="Arial" w:eastAsia="Arial" w:hAnsi="Arial" w:cs="Arial"/>
        </w:rPr>
        <w:t>BUYER’S SECURITY POLICY</w:t>
      </w:r>
    </w:p>
    <w:p w14:paraId="4139EDE2" w14:textId="77777777" w:rsidR="000447E0" w:rsidRDefault="000447E0" w:rsidP="000447E0">
      <w:r w:rsidRPr="002A340C">
        <w:rPr>
          <w:highlight w:val="black"/>
        </w:rPr>
        <w:t>REDACTED</w:t>
      </w:r>
    </w:p>
    <w:p w14:paraId="607D90B5" w14:textId="77777777" w:rsidR="004560E8" w:rsidRPr="002F6DCE" w:rsidRDefault="004560E8">
      <w:pPr>
        <w:tabs>
          <w:tab w:val="left" w:pos="2257"/>
        </w:tabs>
        <w:spacing w:after="0" w:line="259" w:lineRule="auto"/>
        <w:rPr>
          <w:rFonts w:ascii="Arial" w:eastAsia="Arial" w:hAnsi="Arial" w:cs="Arial"/>
        </w:rPr>
      </w:pPr>
    </w:p>
    <w:p w14:paraId="614EF2AD" w14:textId="54B78CF5" w:rsidR="00E60470" w:rsidRDefault="00FC47FD">
      <w:pPr>
        <w:tabs>
          <w:tab w:val="left" w:pos="2257"/>
        </w:tabs>
        <w:spacing w:after="0" w:line="259" w:lineRule="auto"/>
        <w:rPr>
          <w:rFonts w:ascii="Arial" w:eastAsia="Arial" w:hAnsi="Arial" w:cs="Arial"/>
        </w:rPr>
      </w:pPr>
      <w:r w:rsidRPr="7BE16758">
        <w:rPr>
          <w:rFonts w:ascii="Arial" w:eastAsia="Arial" w:hAnsi="Arial" w:cs="Arial"/>
        </w:rPr>
        <w:t>SUPPLIER’S AUTHORISED REPRESENTATIVE</w:t>
      </w:r>
      <w:r w:rsidR="7C3C5313" w:rsidRPr="7BE16758">
        <w:rPr>
          <w:rFonts w:ascii="Arial" w:eastAsia="Arial" w:hAnsi="Arial" w:cs="Arial"/>
        </w:rPr>
        <w:t>(S)</w:t>
      </w:r>
    </w:p>
    <w:p w14:paraId="42DC9FA8" w14:textId="77777777" w:rsidR="000447E0" w:rsidRDefault="000447E0">
      <w:pPr>
        <w:tabs>
          <w:tab w:val="left" w:pos="2257"/>
        </w:tabs>
        <w:spacing w:after="0" w:line="259" w:lineRule="auto"/>
        <w:rPr>
          <w:rFonts w:ascii="Arial" w:eastAsia="Arial" w:hAnsi="Arial" w:cs="Arial"/>
        </w:rPr>
      </w:pPr>
    </w:p>
    <w:p w14:paraId="50A87D84" w14:textId="77777777" w:rsidR="000447E0" w:rsidRDefault="000447E0" w:rsidP="000447E0">
      <w:r w:rsidRPr="002A340C">
        <w:rPr>
          <w:highlight w:val="black"/>
        </w:rPr>
        <w:t>REDACTED</w:t>
      </w:r>
    </w:p>
    <w:p w14:paraId="1EF13C83" w14:textId="77777777" w:rsidR="000447E0" w:rsidRDefault="000447E0">
      <w:pPr>
        <w:tabs>
          <w:tab w:val="left" w:pos="2257"/>
        </w:tabs>
        <w:spacing w:after="0" w:line="259" w:lineRule="auto"/>
        <w:rPr>
          <w:rFonts w:ascii="Arial" w:eastAsia="Arial" w:hAnsi="Arial" w:cs="Arial"/>
        </w:rPr>
      </w:pPr>
    </w:p>
    <w:p w14:paraId="6F19ED10" w14:textId="77777777" w:rsidR="000447E0" w:rsidRPr="002F6DCE" w:rsidRDefault="000447E0">
      <w:pPr>
        <w:tabs>
          <w:tab w:val="left" w:pos="2257"/>
        </w:tabs>
        <w:spacing w:after="0" w:line="259" w:lineRule="auto"/>
        <w:rPr>
          <w:rFonts w:ascii="Arial" w:eastAsia="Arial" w:hAnsi="Arial" w:cs="Arial"/>
        </w:rPr>
      </w:pPr>
    </w:p>
    <w:p w14:paraId="7977CA8E" w14:textId="2DD667E0" w:rsidR="00E60470" w:rsidRDefault="00FC47FD">
      <w:pPr>
        <w:tabs>
          <w:tab w:val="left" w:pos="2257"/>
        </w:tabs>
        <w:spacing w:after="0" w:line="259" w:lineRule="auto"/>
        <w:rPr>
          <w:rFonts w:ascii="Arial" w:eastAsia="Arial" w:hAnsi="Arial" w:cs="Arial"/>
        </w:rPr>
      </w:pPr>
      <w:r w:rsidRPr="7BE16758">
        <w:rPr>
          <w:rFonts w:ascii="Arial" w:eastAsia="Arial" w:hAnsi="Arial" w:cs="Arial"/>
        </w:rPr>
        <w:t>SUPPLIER’S CONTRACT MANAGER</w:t>
      </w:r>
      <w:r w:rsidR="224F42F9" w:rsidRPr="7BE16758">
        <w:rPr>
          <w:rFonts w:ascii="Arial" w:eastAsia="Arial" w:hAnsi="Arial" w:cs="Arial"/>
        </w:rPr>
        <w:t>(S)</w:t>
      </w:r>
    </w:p>
    <w:p w14:paraId="7CFC24FA" w14:textId="77777777" w:rsidR="000447E0" w:rsidRDefault="000447E0">
      <w:pPr>
        <w:tabs>
          <w:tab w:val="left" w:pos="2257"/>
        </w:tabs>
        <w:spacing w:after="0" w:line="259" w:lineRule="auto"/>
        <w:rPr>
          <w:rFonts w:ascii="Arial" w:eastAsia="Arial" w:hAnsi="Arial" w:cs="Arial"/>
        </w:rPr>
      </w:pPr>
    </w:p>
    <w:p w14:paraId="2794BDEB" w14:textId="77777777" w:rsidR="000447E0" w:rsidRDefault="000447E0" w:rsidP="000447E0">
      <w:r w:rsidRPr="002A340C">
        <w:rPr>
          <w:highlight w:val="black"/>
        </w:rPr>
        <w:t>REDACTED</w:t>
      </w:r>
    </w:p>
    <w:p w14:paraId="533B5E12" w14:textId="77777777" w:rsidR="000447E0" w:rsidRPr="002F6DCE" w:rsidRDefault="000447E0">
      <w:pPr>
        <w:tabs>
          <w:tab w:val="left" w:pos="2257"/>
        </w:tabs>
        <w:spacing w:after="0" w:line="259" w:lineRule="auto"/>
        <w:rPr>
          <w:rFonts w:ascii="Arial" w:eastAsia="Arial" w:hAnsi="Arial" w:cs="Arial"/>
        </w:rPr>
      </w:pPr>
    </w:p>
    <w:p w14:paraId="4DF184D6" w14:textId="77777777" w:rsidR="00537F10" w:rsidRPr="002F6DCE" w:rsidRDefault="00537F10" w:rsidP="00537F10">
      <w:pPr>
        <w:tabs>
          <w:tab w:val="left" w:pos="2257"/>
        </w:tabs>
        <w:spacing w:after="0" w:line="259" w:lineRule="auto"/>
        <w:rPr>
          <w:rFonts w:ascii="Arial" w:eastAsia="Arial" w:hAnsi="Arial" w:cs="Arial"/>
        </w:rPr>
      </w:pPr>
      <w:r w:rsidRPr="002F6DCE">
        <w:rPr>
          <w:rFonts w:ascii="Arial" w:eastAsia="Arial" w:hAnsi="Arial" w:cs="Arial"/>
        </w:rPr>
        <w:t>PROGRESS REPORT</w:t>
      </w:r>
    </w:p>
    <w:p w14:paraId="61139247" w14:textId="62219C1C" w:rsidR="00E60470" w:rsidRPr="002F6DCE" w:rsidRDefault="00F5497E">
      <w:pPr>
        <w:tabs>
          <w:tab w:val="left" w:pos="2257"/>
        </w:tabs>
        <w:spacing w:after="0" w:line="259" w:lineRule="auto"/>
        <w:rPr>
          <w:rFonts w:ascii="Arial" w:eastAsia="Arial" w:hAnsi="Arial" w:cs="Arial"/>
        </w:rPr>
      </w:pPr>
      <w:r w:rsidRPr="002F6DCE">
        <w:rPr>
          <w:rFonts w:ascii="Arial" w:eastAsia="Arial" w:hAnsi="Arial" w:cs="Arial"/>
        </w:rPr>
        <w:t>Not applicable</w:t>
      </w:r>
    </w:p>
    <w:p w14:paraId="69613514" w14:textId="77777777" w:rsidR="00E77DFF" w:rsidRPr="002F6DCE" w:rsidRDefault="00E77DFF">
      <w:pPr>
        <w:tabs>
          <w:tab w:val="left" w:pos="2257"/>
        </w:tabs>
        <w:spacing w:after="0" w:line="259" w:lineRule="auto"/>
        <w:rPr>
          <w:rFonts w:ascii="Arial" w:eastAsia="Arial" w:hAnsi="Arial" w:cs="Arial"/>
        </w:rPr>
      </w:pPr>
    </w:p>
    <w:p w14:paraId="46DF8948" w14:textId="430A36D7" w:rsidR="00E60470" w:rsidRPr="002F6DCE" w:rsidRDefault="00FC47FD">
      <w:pPr>
        <w:tabs>
          <w:tab w:val="left" w:pos="2257"/>
        </w:tabs>
        <w:spacing w:after="0" w:line="259" w:lineRule="auto"/>
        <w:rPr>
          <w:rFonts w:ascii="Arial" w:eastAsia="Arial" w:hAnsi="Arial" w:cs="Arial"/>
        </w:rPr>
      </w:pPr>
      <w:r w:rsidRPr="002F6DCE">
        <w:rPr>
          <w:rFonts w:ascii="Arial" w:eastAsia="Arial" w:hAnsi="Arial" w:cs="Arial"/>
        </w:rPr>
        <w:t>PROGRESS REPORT FREQUENCY</w:t>
      </w:r>
    </w:p>
    <w:p w14:paraId="08A260AF" w14:textId="42A81467" w:rsidR="00E60470" w:rsidRPr="002F6DCE" w:rsidRDefault="00F5497E">
      <w:pPr>
        <w:tabs>
          <w:tab w:val="left" w:pos="2257"/>
        </w:tabs>
        <w:spacing w:after="0" w:line="259" w:lineRule="auto"/>
        <w:rPr>
          <w:rFonts w:ascii="Arial" w:eastAsia="Arial" w:hAnsi="Arial" w:cs="Arial"/>
        </w:rPr>
      </w:pPr>
      <w:r w:rsidRPr="002F6DCE">
        <w:rPr>
          <w:rFonts w:ascii="Arial" w:eastAsia="Arial" w:hAnsi="Arial" w:cs="Arial"/>
        </w:rPr>
        <w:t>Not applicable</w:t>
      </w:r>
    </w:p>
    <w:p w14:paraId="5863BEAA" w14:textId="77777777" w:rsidR="00E60470" w:rsidRPr="002F6DCE" w:rsidRDefault="00E60470">
      <w:pPr>
        <w:tabs>
          <w:tab w:val="left" w:pos="2257"/>
        </w:tabs>
        <w:spacing w:after="0" w:line="259" w:lineRule="auto"/>
        <w:rPr>
          <w:rFonts w:ascii="Arial" w:eastAsia="Arial" w:hAnsi="Arial" w:cs="Arial"/>
          <w:b/>
        </w:rPr>
      </w:pPr>
    </w:p>
    <w:p w14:paraId="0596563B" w14:textId="42589668" w:rsidR="00E60470" w:rsidRPr="002F6DCE" w:rsidRDefault="00FC47FD">
      <w:pPr>
        <w:tabs>
          <w:tab w:val="left" w:pos="2257"/>
        </w:tabs>
        <w:spacing w:after="0" w:line="259" w:lineRule="auto"/>
        <w:rPr>
          <w:rFonts w:ascii="Arial" w:eastAsia="Arial" w:hAnsi="Arial" w:cs="Arial"/>
        </w:rPr>
      </w:pPr>
      <w:r w:rsidRPr="002F6DCE">
        <w:rPr>
          <w:rFonts w:ascii="Arial" w:eastAsia="Arial" w:hAnsi="Arial" w:cs="Arial"/>
        </w:rPr>
        <w:t>PROGRESS MEETING</w:t>
      </w:r>
      <w:r w:rsidR="00316A89" w:rsidRPr="002F6DCE">
        <w:rPr>
          <w:rFonts w:ascii="Arial" w:eastAsia="Arial" w:hAnsi="Arial" w:cs="Arial"/>
        </w:rPr>
        <w:t>S AND PROGRESS MEETING</w:t>
      </w:r>
      <w:r w:rsidRPr="002F6DCE">
        <w:rPr>
          <w:rFonts w:ascii="Arial" w:eastAsia="Arial" w:hAnsi="Arial" w:cs="Arial"/>
        </w:rPr>
        <w:t xml:space="preserve"> FREQUENCY</w:t>
      </w:r>
    </w:p>
    <w:p w14:paraId="2CCD3DED" w14:textId="462C9234" w:rsidR="00E60470" w:rsidRPr="002F6DCE" w:rsidRDefault="00F5497E">
      <w:pPr>
        <w:tabs>
          <w:tab w:val="left" w:pos="2257"/>
        </w:tabs>
        <w:spacing w:after="0" w:line="259" w:lineRule="auto"/>
        <w:rPr>
          <w:rStyle w:val="eop"/>
          <w:rFonts w:ascii="Arial" w:hAnsi="Arial" w:cs="Arial"/>
          <w:color w:val="000000"/>
          <w:shd w:val="clear" w:color="auto" w:fill="FFFFFF"/>
        </w:rPr>
      </w:pPr>
      <w:r w:rsidRPr="002F6DCE">
        <w:rPr>
          <w:rStyle w:val="normaltextrun"/>
          <w:rFonts w:ascii="Arial" w:hAnsi="Arial" w:cs="Arial"/>
          <w:color w:val="000000"/>
          <w:shd w:val="clear" w:color="auto" w:fill="FFFFFF"/>
        </w:rPr>
        <w:t>Monthly – date TBA by the Representatives. </w:t>
      </w:r>
      <w:r w:rsidRPr="002F6DCE">
        <w:rPr>
          <w:rStyle w:val="eop"/>
          <w:rFonts w:ascii="Arial" w:hAnsi="Arial" w:cs="Arial"/>
          <w:color w:val="000000"/>
          <w:shd w:val="clear" w:color="auto" w:fill="FFFFFF"/>
        </w:rPr>
        <w:t> </w:t>
      </w:r>
    </w:p>
    <w:p w14:paraId="7F6F0721" w14:textId="77777777" w:rsidR="00B06CC4" w:rsidRPr="002F6DCE" w:rsidRDefault="00B06CC4" w:rsidP="7BE16758">
      <w:pPr>
        <w:tabs>
          <w:tab w:val="left" w:pos="2257"/>
        </w:tabs>
        <w:spacing w:after="0" w:line="259" w:lineRule="auto"/>
        <w:rPr>
          <w:rFonts w:ascii="Arial" w:eastAsia="Arial" w:hAnsi="Arial" w:cs="Arial"/>
          <w:b/>
          <w:bCs/>
        </w:rPr>
      </w:pPr>
    </w:p>
    <w:p w14:paraId="58CD6A76" w14:textId="5722F3A2" w:rsidR="00E60470" w:rsidRPr="002F6DCE" w:rsidRDefault="00FC47FD">
      <w:pPr>
        <w:tabs>
          <w:tab w:val="left" w:pos="2257"/>
        </w:tabs>
        <w:spacing w:after="0" w:line="259" w:lineRule="auto"/>
        <w:rPr>
          <w:rFonts w:ascii="Arial" w:eastAsia="Arial" w:hAnsi="Arial" w:cs="Arial"/>
        </w:rPr>
      </w:pPr>
      <w:r w:rsidRPr="7BE16758">
        <w:rPr>
          <w:rFonts w:ascii="Arial" w:eastAsia="Arial" w:hAnsi="Arial" w:cs="Arial"/>
        </w:rPr>
        <w:t>KEY STAFF</w:t>
      </w:r>
    </w:p>
    <w:p w14:paraId="2E6B597D" w14:textId="77777777" w:rsidR="000447E0" w:rsidRDefault="000447E0" w:rsidP="000447E0">
      <w:r w:rsidRPr="002A340C">
        <w:rPr>
          <w:highlight w:val="black"/>
        </w:rPr>
        <w:t>REDACTED</w:t>
      </w:r>
    </w:p>
    <w:p w14:paraId="7D6AFAFC" w14:textId="77777777" w:rsidR="00E60470" w:rsidRPr="002F6DCE" w:rsidRDefault="00E60470">
      <w:pPr>
        <w:tabs>
          <w:tab w:val="left" w:pos="2257"/>
        </w:tabs>
        <w:spacing w:after="0" w:line="259" w:lineRule="auto"/>
        <w:rPr>
          <w:rFonts w:ascii="Arial" w:eastAsia="Arial" w:hAnsi="Arial" w:cs="Arial"/>
        </w:rPr>
      </w:pPr>
    </w:p>
    <w:p w14:paraId="0C2BA051" w14:textId="77777777" w:rsidR="00E60470" w:rsidRPr="002F6DCE" w:rsidRDefault="00FC47FD">
      <w:pPr>
        <w:tabs>
          <w:tab w:val="left" w:pos="2257"/>
        </w:tabs>
        <w:spacing w:after="0" w:line="259" w:lineRule="auto"/>
        <w:rPr>
          <w:rFonts w:ascii="Arial" w:eastAsia="Arial" w:hAnsi="Arial" w:cs="Arial"/>
        </w:rPr>
      </w:pPr>
      <w:r w:rsidRPr="7BE16758">
        <w:rPr>
          <w:rFonts w:ascii="Arial" w:eastAsia="Arial" w:hAnsi="Arial" w:cs="Arial"/>
        </w:rPr>
        <w:t>KEY SUBCONTRACTOR(S)</w:t>
      </w:r>
    </w:p>
    <w:p w14:paraId="16BA6472" w14:textId="77777777" w:rsidR="000447E0" w:rsidRDefault="000447E0" w:rsidP="000447E0">
      <w:r w:rsidRPr="002A340C">
        <w:rPr>
          <w:highlight w:val="black"/>
        </w:rPr>
        <w:t>REDACTED</w:t>
      </w:r>
    </w:p>
    <w:p w14:paraId="4503C70C" w14:textId="77777777" w:rsidR="00E60470" w:rsidRPr="002F6DCE" w:rsidRDefault="00FC47FD">
      <w:pPr>
        <w:tabs>
          <w:tab w:val="left" w:pos="2257"/>
        </w:tabs>
        <w:spacing w:after="0" w:line="259" w:lineRule="auto"/>
        <w:rPr>
          <w:rFonts w:ascii="Arial" w:eastAsia="Arial" w:hAnsi="Arial" w:cs="Arial"/>
        </w:rPr>
      </w:pPr>
      <w:r w:rsidRPr="002F6DCE">
        <w:rPr>
          <w:rFonts w:ascii="Arial" w:eastAsia="Arial" w:hAnsi="Arial" w:cs="Arial"/>
        </w:rPr>
        <w:t>SERVICE CREDITS</w:t>
      </w:r>
    </w:p>
    <w:p w14:paraId="3CF7E356" w14:textId="30E98FBB" w:rsidR="00E60470" w:rsidRPr="002F6DCE" w:rsidRDefault="00FC47FD">
      <w:pPr>
        <w:tabs>
          <w:tab w:val="left" w:pos="2257"/>
        </w:tabs>
        <w:spacing w:after="0" w:line="259" w:lineRule="auto"/>
        <w:rPr>
          <w:rFonts w:ascii="Arial" w:eastAsia="Arial" w:hAnsi="Arial" w:cs="Arial"/>
        </w:rPr>
      </w:pPr>
      <w:r w:rsidRPr="002F6DCE">
        <w:rPr>
          <w:rFonts w:ascii="Arial" w:eastAsia="Arial" w:hAnsi="Arial" w:cs="Arial"/>
        </w:rPr>
        <w:t>Not applicable</w:t>
      </w:r>
    </w:p>
    <w:p w14:paraId="04BE0F26" w14:textId="48B52D99" w:rsidR="00E60470" w:rsidRPr="002F6DCE" w:rsidRDefault="00E60470" w:rsidP="00543404">
      <w:pPr>
        <w:tabs>
          <w:tab w:val="left" w:pos="2257"/>
        </w:tabs>
        <w:spacing w:after="0" w:line="259" w:lineRule="auto"/>
        <w:rPr>
          <w:rFonts w:ascii="Arial" w:eastAsia="Arial" w:hAnsi="Arial" w:cs="Arial"/>
        </w:rPr>
      </w:pPr>
    </w:p>
    <w:p w14:paraId="63E1BCD0" w14:textId="46E56F78" w:rsidR="00E60470" w:rsidRPr="002F6DCE" w:rsidRDefault="00FC47FD">
      <w:pPr>
        <w:tabs>
          <w:tab w:val="left" w:pos="2257"/>
        </w:tabs>
        <w:spacing w:after="0" w:line="259" w:lineRule="auto"/>
        <w:rPr>
          <w:rFonts w:ascii="Arial" w:eastAsia="Arial" w:hAnsi="Arial" w:cs="Arial"/>
        </w:rPr>
      </w:pPr>
      <w:r w:rsidRPr="002F6DCE">
        <w:rPr>
          <w:rFonts w:ascii="Arial" w:eastAsia="Arial" w:hAnsi="Arial" w:cs="Arial"/>
        </w:rPr>
        <w:t>ADDITIONAL INSURANCES</w:t>
      </w:r>
    </w:p>
    <w:p w14:paraId="5EFF9EA0" w14:textId="5CC7A33B" w:rsidR="00E60470" w:rsidRPr="002F6DCE" w:rsidRDefault="00093794">
      <w:pPr>
        <w:spacing w:after="0" w:line="240" w:lineRule="auto"/>
        <w:jc w:val="both"/>
        <w:rPr>
          <w:rFonts w:ascii="Arial" w:eastAsia="Arial" w:hAnsi="Arial" w:cs="Arial"/>
        </w:rPr>
      </w:pPr>
      <w:r w:rsidRPr="002F6DCE">
        <w:rPr>
          <w:rFonts w:ascii="Arial" w:eastAsia="Arial" w:hAnsi="Arial" w:cs="Arial"/>
        </w:rPr>
        <w:lastRenderedPageBreak/>
        <w:t>D</w:t>
      </w:r>
      <w:r w:rsidR="00FC47FD" w:rsidRPr="002F6DCE">
        <w:rPr>
          <w:rFonts w:ascii="Arial" w:eastAsia="Arial" w:hAnsi="Arial" w:cs="Arial"/>
        </w:rPr>
        <w:t>etails of Additional Insurances required in accordance with Joint Schedule 3 (Insurance Requirements)</w:t>
      </w:r>
    </w:p>
    <w:p w14:paraId="0F754F9F" w14:textId="77777777" w:rsidR="00E60470" w:rsidRPr="002F6DCE" w:rsidRDefault="00E60470">
      <w:pPr>
        <w:spacing w:after="0" w:line="240" w:lineRule="auto"/>
        <w:jc w:val="both"/>
        <w:rPr>
          <w:rFonts w:ascii="Arial" w:eastAsia="Arial" w:hAnsi="Arial" w:cs="Arial"/>
        </w:rPr>
      </w:pPr>
    </w:p>
    <w:p w14:paraId="227C4507" w14:textId="77777777" w:rsidR="00E60470" w:rsidRPr="002F6DCE" w:rsidRDefault="00FC47FD">
      <w:pPr>
        <w:spacing w:after="0" w:line="240" w:lineRule="auto"/>
        <w:jc w:val="both"/>
        <w:rPr>
          <w:rFonts w:ascii="Arial" w:eastAsia="Arial" w:hAnsi="Arial" w:cs="Arial"/>
        </w:rPr>
      </w:pPr>
      <w:r w:rsidRPr="002F6DCE">
        <w:rPr>
          <w:rFonts w:ascii="Arial" w:eastAsia="Arial" w:hAnsi="Arial" w:cs="Arial"/>
        </w:rPr>
        <w:t>GUARANTEE</w:t>
      </w:r>
    </w:p>
    <w:p w14:paraId="1470F536" w14:textId="245B021D" w:rsidR="00E60470" w:rsidRPr="002F6DCE" w:rsidRDefault="00FC47FD">
      <w:pPr>
        <w:spacing w:after="0" w:line="259" w:lineRule="auto"/>
        <w:rPr>
          <w:rFonts w:ascii="Arial" w:eastAsia="Arial" w:hAnsi="Arial" w:cs="Arial"/>
        </w:rPr>
      </w:pPr>
      <w:r w:rsidRPr="002F6DCE">
        <w:rPr>
          <w:rFonts w:ascii="Arial" w:eastAsia="Arial" w:hAnsi="Arial" w:cs="Arial"/>
        </w:rPr>
        <w:t>Not applicable</w:t>
      </w:r>
    </w:p>
    <w:p w14:paraId="1BC78AA3" w14:textId="77777777" w:rsidR="00E60470" w:rsidRPr="002F6DCE" w:rsidRDefault="00E60470">
      <w:pPr>
        <w:spacing w:after="0" w:line="259" w:lineRule="auto"/>
        <w:rPr>
          <w:rFonts w:ascii="Arial" w:eastAsia="Arial" w:hAnsi="Arial" w:cs="Arial"/>
          <w:b/>
          <w:highlight w:val="yellow"/>
        </w:rPr>
      </w:pPr>
    </w:p>
    <w:p w14:paraId="511E4E01" w14:textId="77777777" w:rsidR="00E60470" w:rsidRPr="002F6DCE" w:rsidRDefault="00FC47FD">
      <w:pPr>
        <w:spacing w:after="0" w:line="240" w:lineRule="auto"/>
        <w:jc w:val="both"/>
        <w:rPr>
          <w:rFonts w:ascii="Arial" w:eastAsia="Arial" w:hAnsi="Arial" w:cs="Arial"/>
        </w:rPr>
      </w:pPr>
      <w:r w:rsidRPr="002F6DCE">
        <w:rPr>
          <w:rFonts w:ascii="Arial" w:eastAsia="Arial" w:hAnsi="Arial" w:cs="Arial"/>
        </w:rPr>
        <w:t>SOCIAL VALUE COMMITMENT</w:t>
      </w:r>
    </w:p>
    <w:p w14:paraId="12A35E73" w14:textId="698F2975" w:rsidR="00E60470" w:rsidRPr="002F6DCE" w:rsidRDefault="00FC47FD">
      <w:pPr>
        <w:spacing w:after="0" w:line="240" w:lineRule="auto"/>
        <w:jc w:val="both"/>
        <w:rPr>
          <w:rFonts w:ascii="Arial" w:eastAsia="Arial" w:hAnsi="Arial" w:cs="Arial"/>
        </w:rPr>
      </w:pPr>
      <w:r w:rsidRPr="002F6DCE">
        <w:rPr>
          <w:rFonts w:ascii="Arial" w:eastAsia="Arial" w:hAnsi="Arial" w:cs="Arial"/>
        </w:rPr>
        <w:t xml:space="preserve">The Supplier agrees, in providing the Deliverables and performing its obligations under the Call-Off Contract, that it will comply with the social value commitments in </w:t>
      </w:r>
      <w:r w:rsidR="004858C3" w:rsidRPr="002F6DCE">
        <w:rPr>
          <w:rFonts w:ascii="Arial" w:eastAsia="Arial" w:hAnsi="Arial" w:cs="Arial"/>
        </w:rPr>
        <w:t xml:space="preserve">the Framework. </w:t>
      </w:r>
    </w:p>
    <w:p w14:paraId="206B0C57" w14:textId="77777777" w:rsidR="00E60470" w:rsidRPr="002F6DCE" w:rsidRDefault="00E60470">
      <w:pPr>
        <w:spacing w:after="240"/>
        <w:jc w:val="both"/>
        <w:rPr>
          <w:rFonts w:ascii="Arial" w:eastAsia="Arial" w:hAnsi="Arial" w:cs="Arial"/>
        </w:rPr>
      </w:pPr>
    </w:p>
    <w:tbl>
      <w:tblPr>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E60470" w:rsidRPr="002F6DCE" w14:paraId="28F925BE" w14:textId="77777777" w:rsidTr="00E60470">
        <w:trPr>
          <w:trHeight w:val="635"/>
        </w:trPr>
        <w:tc>
          <w:tcPr>
            <w:tcW w:w="4506" w:type="dxa"/>
            <w:gridSpan w:val="2"/>
          </w:tcPr>
          <w:p w14:paraId="45C51FAD" w14:textId="77777777" w:rsidR="00E60470" w:rsidRPr="002F6DCE" w:rsidRDefault="00FC47FD">
            <w:pPr>
              <w:keepNext/>
              <w:pBdr>
                <w:top w:val="nil"/>
                <w:left w:val="nil"/>
                <w:bottom w:val="nil"/>
                <w:right w:val="nil"/>
                <w:between w:val="nil"/>
              </w:pBdr>
              <w:spacing w:before="240" w:after="120"/>
              <w:jc w:val="both"/>
              <w:rPr>
                <w:rFonts w:ascii="Arial" w:eastAsia="Arial" w:hAnsi="Arial" w:cs="Arial"/>
                <w:color w:val="000000"/>
              </w:rPr>
            </w:pPr>
            <w:r w:rsidRPr="002F6DCE">
              <w:rPr>
                <w:rFonts w:ascii="Arial" w:eastAsia="Arial" w:hAnsi="Arial" w:cs="Arial"/>
                <w:b/>
                <w:color w:val="000000"/>
              </w:rPr>
              <w:t>For and on behalf of the Supplier:</w:t>
            </w:r>
          </w:p>
        </w:tc>
        <w:tc>
          <w:tcPr>
            <w:tcW w:w="4664" w:type="dxa"/>
            <w:gridSpan w:val="2"/>
          </w:tcPr>
          <w:p w14:paraId="365D00EC" w14:textId="48EB0DF4" w:rsidR="00E60470" w:rsidRPr="002F6DCE" w:rsidRDefault="00FC47FD">
            <w:pPr>
              <w:keepNext/>
              <w:pBdr>
                <w:top w:val="nil"/>
                <w:left w:val="nil"/>
                <w:bottom w:val="nil"/>
                <w:right w:val="nil"/>
                <w:between w:val="nil"/>
              </w:pBdr>
              <w:spacing w:before="240" w:after="120"/>
              <w:jc w:val="both"/>
              <w:rPr>
                <w:rFonts w:ascii="Arial" w:eastAsia="Arial" w:hAnsi="Arial" w:cs="Arial"/>
                <w:b/>
                <w:color w:val="000000"/>
              </w:rPr>
            </w:pPr>
            <w:r w:rsidRPr="002F6DCE">
              <w:rPr>
                <w:rFonts w:ascii="Arial" w:eastAsia="Arial" w:hAnsi="Arial" w:cs="Arial"/>
                <w:b/>
                <w:color w:val="000000"/>
              </w:rPr>
              <w:t>For and on behalf of the Buyer:</w:t>
            </w:r>
          </w:p>
        </w:tc>
      </w:tr>
      <w:tr w:rsidR="00E60470" w:rsidRPr="002F6DCE" w14:paraId="09029268" w14:textId="77777777" w:rsidTr="00E60470">
        <w:trPr>
          <w:trHeight w:val="635"/>
        </w:trPr>
        <w:tc>
          <w:tcPr>
            <w:tcW w:w="1526" w:type="dxa"/>
          </w:tcPr>
          <w:p w14:paraId="7929B2DA" w14:textId="77777777" w:rsidR="00E60470" w:rsidRPr="002F6DCE" w:rsidRDefault="00FC47FD">
            <w:pPr>
              <w:keepNext/>
              <w:pBdr>
                <w:top w:val="nil"/>
                <w:left w:val="nil"/>
                <w:bottom w:val="nil"/>
                <w:right w:val="nil"/>
                <w:between w:val="nil"/>
              </w:pBdr>
              <w:spacing w:before="240" w:after="120"/>
              <w:rPr>
                <w:rFonts w:ascii="Arial" w:eastAsia="Arial" w:hAnsi="Arial" w:cs="Arial"/>
                <w:color w:val="000000"/>
              </w:rPr>
            </w:pPr>
            <w:r w:rsidRPr="002F6DCE">
              <w:rPr>
                <w:rFonts w:ascii="Arial" w:eastAsia="Arial" w:hAnsi="Arial" w:cs="Arial"/>
                <w:color w:val="000000"/>
              </w:rPr>
              <w:t>Signature:</w:t>
            </w:r>
          </w:p>
        </w:tc>
        <w:tc>
          <w:tcPr>
            <w:tcW w:w="2980" w:type="dxa"/>
          </w:tcPr>
          <w:p w14:paraId="61C02C7A" w14:textId="77777777" w:rsidR="00615AA2" w:rsidRDefault="00615AA2" w:rsidP="00615AA2">
            <w:r w:rsidRPr="002A340C">
              <w:rPr>
                <w:highlight w:val="black"/>
              </w:rPr>
              <w:t>REDACTED</w:t>
            </w:r>
          </w:p>
          <w:p w14:paraId="4FBF4450" w14:textId="67957131" w:rsidR="00E60470" w:rsidRPr="002F6DCE" w:rsidRDefault="00E60470">
            <w:pPr>
              <w:keepNext/>
              <w:pBdr>
                <w:top w:val="nil"/>
                <w:left w:val="nil"/>
                <w:bottom w:val="nil"/>
                <w:right w:val="nil"/>
                <w:between w:val="nil"/>
              </w:pBdr>
              <w:spacing w:before="240" w:after="120"/>
              <w:ind w:left="142"/>
              <w:jc w:val="both"/>
              <w:rPr>
                <w:rFonts w:ascii="Arial" w:eastAsia="Arial" w:hAnsi="Arial" w:cs="Arial"/>
                <w:color w:val="000000"/>
              </w:rPr>
            </w:pPr>
          </w:p>
        </w:tc>
        <w:tc>
          <w:tcPr>
            <w:tcW w:w="1556" w:type="dxa"/>
          </w:tcPr>
          <w:p w14:paraId="77AC9949" w14:textId="77777777" w:rsidR="00E60470" w:rsidRPr="002F6DCE" w:rsidRDefault="00FC47FD">
            <w:pPr>
              <w:keepNext/>
              <w:pBdr>
                <w:top w:val="nil"/>
                <w:left w:val="nil"/>
                <w:bottom w:val="nil"/>
                <w:right w:val="nil"/>
                <w:between w:val="nil"/>
              </w:pBdr>
              <w:spacing w:before="240" w:after="120"/>
              <w:ind w:left="142"/>
              <w:jc w:val="both"/>
              <w:rPr>
                <w:rFonts w:ascii="Arial" w:eastAsia="Arial" w:hAnsi="Arial" w:cs="Arial"/>
                <w:color w:val="000000"/>
              </w:rPr>
            </w:pPr>
            <w:r w:rsidRPr="002F6DCE">
              <w:rPr>
                <w:rFonts w:ascii="Arial" w:eastAsia="Arial" w:hAnsi="Arial" w:cs="Arial"/>
                <w:color w:val="000000"/>
              </w:rPr>
              <w:t>Signature:</w:t>
            </w:r>
          </w:p>
        </w:tc>
        <w:tc>
          <w:tcPr>
            <w:tcW w:w="3108" w:type="dxa"/>
          </w:tcPr>
          <w:p w14:paraId="702FEC38" w14:textId="77777777" w:rsidR="00615AA2" w:rsidRDefault="00615AA2" w:rsidP="00615AA2">
            <w:r w:rsidRPr="002A340C">
              <w:rPr>
                <w:highlight w:val="black"/>
              </w:rPr>
              <w:t>REDACTED</w:t>
            </w:r>
          </w:p>
          <w:p w14:paraId="338178C3" w14:textId="77777777" w:rsidR="00E60470" w:rsidRPr="002F6DCE" w:rsidRDefault="00E60470">
            <w:pPr>
              <w:keepNext/>
              <w:pBdr>
                <w:top w:val="nil"/>
                <w:left w:val="nil"/>
                <w:bottom w:val="nil"/>
                <w:right w:val="nil"/>
                <w:between w:val="nil"/>
              </w:pBdr>
              <w:spacing w:before="240" w:after="120"/>
              <w:ind w:left="142"/>
              <w:jc w:val="both"/>
              <w:rPr>
                <w:rFonts w:ascii="Arial" w:eastAsia="Arial" w:hAnsi="Arial" w:cs="Arial"/>
                <w:color w:val="000000"/>
              </w:rPr>
            </w:pPr>
          </w:p>
        </w:tc>
      </w:tr>
      <w:tr w:rsidR="00E60470" w:rsidRPr="002F6DCE" w14:paraId="39031268" w14:textId="77777777" w:rsidTr="00E60470">
        <w:trPr>
          <w:trHeight w:val="635"/>
        </w:trPr>
        <w:tc>
          <w:tcPr>
            <w:tcW w:w="1526" w:type="dxa"/>
          </w:tcPr>
          <w:p w14:paraId="42B750C9" w14:textId="77777777" w:rsidR="00E60470" w:rsidRPr="002F6DCE" w:rsidRDefault="00FC47FD">
            <w:pPr>
              <w:keepNext/>
              <w:pBdr>
                <w:top w:val="nil"/>
                <w:left w:val="nil"/>
                <w:bottom w:val="nil"/>
                <w:right w:val="nil"/>
                <w:between w:val="nil"/>
              </w:pBdr>
              <w:spacing w:before="240" w:after="120"/>
              <w:rPr>
                <w:rFonts w:ascii="Arial" w:eastAsia="Arial" w:hAnsi="Arial" w:cs="Arial"/>
                <w:color w:val="000000"/>
              </w:rPr>
            </w:pPr>
            <w:r w:rsidRPr="002F6DCE">
              <w:rPr>
                <w:rFonts w:ascii="Arial" w:eastAsia="Arial" w:hAnsi="Arial" w:cs="Arial"/>
                <w:color w:val="000000"/>
              </w:rPr>
              <w:t>Name:</w:t>
            </w:r>
          </w:p>
        </w:tc>
        <w:tc>
          <w:tcPr>
            <w:tcW w:w="2980" w:type="dxa"/>
          </w:tcPr>
          <w:p w14:paraId="45C5AC1A" w14:textId="77777777" w:rsidR="00615AA2" w:rsidRDefault="00615AA2" w:rsidP="00615AA2">
            <w:r w:rsidRPr="002A340C">
              <w:rPr>
                <w:highlight w:val="black"/>
              </w:rPr>
              <w:t>REDACTED</w:t>
            </w:r>
          </w:p>
          <w:p w14:paraId="0DA300EB" w14:textId="6B2459D6" w:rsidR="00E60470" w:rsidRPr="002F6DCE" w:rsidRDefault="00E60470">
            <w:pPr>
              <w:keepNext/>
              <w:pBdr>
                <w:top w:val="nil"/>
                <w:left w:val="nil"/>
                <w:bottom w:val="nil"/>
                <w:right w:val="nil"/>
                <w:between w:val="nil"/>
              </w:pBdr>
              <w:spacing w:before="240" w:after="120"/>
              <w:ind w:left="142"/>
              <w:jc w:val="both"/>
              <w:rPr>
                <w:rFonts w:ascii="Arial" w:eastAsia="Arial" w:hAnsi="Arial" w:cs="Arial"/>
                <w:color w:val="000000"/>
              </w:rPr>
            </w:pPr>
          </w:p>
        </w:tc>
        <w:tc>
          <w:tcPr>
            <w:tcW w:w="1556" w:type="dxa"/>
          </w:tcPr>
          <w:p w14:paraId="4166FF4D" w14:textId="77777777" w:rsidR="00E60470" w:rsidRPr="002F6DCE" w:rsidRDefault="00FC47FD">
            <w:pPr>
              <w:keepNext/>
              <w:pBdr>
                <w:top w:val="nil"/>
                <w:left w:val="nil"/>
                <w:bottom w:val="nil"/>
                <w:right w:val="nil"/>
                <w:between w:val="nil"/>
              </w:pBdr>
              <w:spacing w:before="240" w:after="120"/>
              <w:ind w:left="142"/>
              <w:jc w:val="both"/>
              <w:rPr>
                <w:rFonts w:ascii="Arial" w:eastAsia="Arial" w:hAnsi="Arial" w:cs="Arial"/>
                <w:color w:val="000000"/>
              </w:rPr>
            </w:pPr>
            <w:r w:rsidRPr="002F6DCE">
              <w:rPr>
                <w:rFonts w:ascii="Arial" w:eastAsia="Arial" w:hAnsi="Arial" w:cs="Arial"/>
                <w:color w:val="000000"/>
              </w:rPr>
              <w:t>Name:</w:t>
            </w:r>
          </w:p>
        </w:tc>
        <w:tc>
          <w:tcPr>
            <w:tcW w:w="3108" w:type="dxa"/>
          </w:tcPr>
          <w:p w14:paraId="444244C4" w14:textId="77777777" w:rsidR="00615AA2" w:rsidRDefault="00615AA2" w:rsidP="00615AA2">
            <w:r w:rsidRPr="002A340C">
              <w:rPr>
                <w:highlight w:val="black"/>
              </w:rPr>
              <w:t>REDACTED</w:t>
            </w:r>
          </w:p>
          <w:p w14:paraId="275D1533" w14:textId="6582BB91" w:rsidR="00E60470" w:rsidRPr="002F6DCE" w:rsidRDefault="00E60470" w:rsidP="00C8669E">
            <w:pPr>
              <w:keepNext/>
              <w:pBdr>
                <w:top w:val="nil"/>
                <w:left w:val="nil"/>
                <w:bottom w:val="nil"/>
                <w:right w:val="nil"/>
                <w:between w:val="nil"/>
              </w:pBdr>
              <w:spacing w:before="240" w:after="120"/>
              <w:jc w:val="both"/>
              <w:rPr>
                <w:rFonts w:ascii="Arial" w:eastAsia="Arial" w:hAnsi="Arial" w:cs="Arial"/>
                <w:color w:val="000000"/>
              </w:rPr>
            </w:pPr>
          </w:p>
        </w:tc>
      </w:tr>
      <w:tr w:rsidR="00E60470" w:rsidRPr="002F6DCE" w14:paraId="3311D05D" w14:textId="77777777" w:rsidTr="00E60470">
        <w:trPr>
          <w:trHeight w:val="635"/>
        </w:trPr>
        <w:tc>
          <w:tcPr>
            <w:tcW w:w="1526" w:type="dxa"/>
          </w:tcPr>
          <w:p w14:paraId="45E5E132" w14:textId="77777777" w:rsidR="00E60470" w:rsidRPr="002F6DCE" w:rsidRDefault="00FC47FD">
            <w:pPr>
              <w:keepNext/>
              <w:pBdr>
                <w:top w:val="nil"/>
                <w:left w:val="nil"/>
                <w:bottom w:val="nil"/>
                <w:right w:val="nil"/>
                <w:between w:val="nil"/>
              </w:pBdr>
              <w:spacing w:before="240" w:after="120"/>
              <w:rPr>
                <w:rFonts w:ascii="Arial" w:eastAsia="Arial" w:hAnsi="Arial" w:cs="Arial"/>
                <w:color w:val="000000"/>
              </w:rPr>
            </w:pPr>
            <w:r w:rsidRPr="002F6DCE">
              <w:rPr>
                <w:rFonts w:ascii="Arial" w:eastAsia="Arial" w:hAnsi="Arial" w:cs="Arial"/>
                <w:color w:val="000000"/>
              </w:rPr>
              <w:t>Role:</w:t>
            </w:r>
          </w:p>
        </w:tc>
        <w:tc>
          <w:tcPr>
            <w:tcW w:w="2980" w:type="dxa"/>
          </w:tcPr>
          <w:p w14:paraId="38C0329B" w14:textId="77777777" w:rsidR="00615AA2" w:rsidRDefault="00615AA2" w:rsidP="00615AA2">
            <w:r w:rsidRPr="002A340C">
              <w:rPr>
                <w:highlight w:val="black"/>
              </w:rPr>
              <w:t>REDACTED</w:t>
            </w:r>
          </w:p>
          <w:p w14:paraId="1EFD0499" w14:textId="3D372E5B" w:rsidR="00E60470" w:rsidRPr="002F6DCE" w:rsidRDefault="00E60470" w:rsidP="00D005C1">
            <w:pPr>
              <w:keepNext/>
              <w:pBdr>
                <w:top w:val="nil"/>
                <w:left w:val="nil"/>
                <w:bottom w:val="nil"/>
                <w:right w:val="nil"/>
                <w:between w:val="nil"/>
              </w:pBdr>
              <w:spacing w:before="240" w:after="120"/>
              <w:jc w:val="both"/>
              <w:rPr>
                <w:rFonts w:ascii="Arial" w:eastAsia="Arial" w:hAnsi="Arial" w:cs="Arial"/>
                <w:color w:val="000000"/>
              </w:rPr>
            </w:pPr>
          </w:p>
        </w:tc>
        <w:tc>
          <w:tcPr>
            <w:tcW w:w="1556" w:type="dxa"/>
          </w:tcPr>
          <w:p w14:paraId="6BA6155B" w14:textId="77777777" w:rsidR="00E60470" w:rsidRPr="002F6DCE" w:rsidRDefault="00FC47FD">
            <w:pPr>
              <w:keepNext/>
              <w:pBdr>
                <w:top w:val="nil"/>
                <w:left w:val="nil"/>
                <w:bottom w:val="nil"/>
                <w:right w:val="nil"/>
                <w:between w:val="nil"/>
              </w:pBdr>
              <w:spacing w:before="240" w:after="120"/>
              <w:ind w:left="142"/>
              <w:jc w:val="both"/>
              <w:rPr>
                <w:rFonts w:ascii="Arial" w:eastAsia="Arial" w:hAnsi="Arial" w:cs="Arial"/>
                <w:color w:val="000000"/>
              </w:rPr>
            </w:pPr>
            <w:r w:rsidRPr="002F6DCE">
              <w:rPr>
                <w:rFonts w:ascii="Arial" w:eastAsia="Arial" w:hAnsi="Arial" w:cs="Arial"/>
                <w:color w:val="000000"/>
              </w:rPr>
              <w:t>Role:</w:t>
            </w:r>
          </w:p>
        </w:tc>
        <w:tc>
          <w:tcPr>
            <w:tcW w:w="3108" w:type="dxa"/>
          </w:tcPr>
          <w:p w14:paraId="25977A04" w14:textId="77777777" w:rsidR="00D005C1" w:rsidRDefault="00D005C1" w:rsidP="00D005C1">
            <w:pPr>
              <w:pBdr>
                <w:top w:val="nil"/>
                <w:left w:val="nil"/>
                <w:bottom w:val="nil"/>
                <w:right w:val="nil"/>
                <w:between w:val="nil"/>
              </w:pBdr>
              <w:spacing w:after="0" w:line="240" w:lineRule="auto"/>
              <w:textAlignment w:val="baseline"/>
              <w:rPr>
                <w:rFonts w:ascii="Arial" w:eastAsia="Arial" w:hAnsi="Arial" w:cs="Arial"/>
                <w:color w:val="000000"/>
              </w:rPr>
            </w:pPr>
          </w:p>
          <w:p w14:paraId="3264FCC8" w14:textId="77777777" w:rsidR="00615AA2" w:rsidRDefault="00615AA2" w:rsidP="00615AA2">
            <w:r w:rsidRPr="002A340C">
              <w:rPr>
                <w:highlight w:val="black"/>
              </w:rPr>
              <w:t>REDACTED</w:t>
            </w:r>
          </w:p>
          <w:p w14:paraId="5D8E319A" w14:textId="4208AC20" w:rsidR="00E60470" w:rsidRPr="002F6DCE" w:rsidRDefault="00E60470" w:rsidP="00D005C1">
            <w:pPr>
              <w:pBdr>
                <w:top w:val="nil"/>
                <w:left w:val="nil"/>
                <w:bottom w:val="nil"/>
                <w:right w:val="nil"/>
                <w:between w:val="nil"/>
              </w:pBdr>
              <w:spacing w:after="0" w:line="240" w:lineRule="auto"/>
              <w:textAlignment w:val="baseline"/>
              <w:rPr>
                <w:rFonts w:ascii="Arial" w:eastAsia="Arial" w:hAnsi="Arial" w:cs="Arial"/>
                <w:color w:val="000000"/>
              </w:rPr>
            </w:pPr>
          </w:p>
        </w:tc>
      </w:tr>
      <w:tr w:rsidR="00E60470" w:rsidRPr="002F6DCE" w14:paraId="1A9AC225" w14:textId="77777777" w:rsidTr="00E60470">
        <w:trPr>
          <w:trHeight w:val="863"/>
        </w:trPr>
        <w:tc>
          <w:tcPr>
            <w:tcW w:w="1526" w:type="dxa"/>
          </w:tcPr>
          <w:p w14:paraId="4D735D72" w14:textId="77777777" w:rsidR="00E60470" w:rsidRPr="002F6DCE" w:rsidRDefault="00FC47FD">
            <w:pPr>
              <w:keepNext/>
              <w:pBdr>
                <w:top w:val="nil"/>
                <w:left w:val="nil"/>
                <w:bottom w:val="nil"/>
                <w:right w:val="nil"/>
                <w:between w:val="nil"/>
              </w:pBdr>
              <w:spacing w:before="240" w:after="120"/>
              <w:rPr>
                <w:rFonts w:ascii="Arial" w:eastAsia="Arial" w:hAnsi="Arial" w:cs="Arial"/>
                <w:color w:val="000000"/>
              </w:rPr>
            </w:pPr>
            <w:r w:rsidRPr="002F6DCE">
              <w:rPr>
                <w:rFonts w:ascii="Arial" w:eastAsia="Arial" w:hAnsi="Arial" w:cs="Arial"/>
                <w:color w:val="000000"/>
              </w:rPr>
              <w:t>Date:</w:t>
            </w:r>
          </w:p>
        </w:tc>
        <w:tc>
          <w:tcPr>
            <w:tcW w:w="2980" w:type="dxa"/>
          </w:tcPr>
          <w:p w14:paraId="288C78C0" w14:textId="77777777" w:rsidR="00615AA2" w:rsidRDefault="00615AA2" w:rsidP="00615AA2">
            <w:r w:rsidRPr="002A340C">
              <w:rPr>
                <w:highlight w:val="black"/>
              </w:rPr>
              <w:t>REDACTED</w:t>
            </w:r>
          </w:p>
          <w:p w14:paraId="5DD4BA33" w14:textId="6C975C4D" w:rsidR="00E60470" w:rsidRPr="002F6DCE" w:rsidRDefault="00E60470">
            <w:pPr>
              <w:keepNext/>
              <w:pBdr>
                <w:top w:val="nil"/>
                <w:left w:val="nil"/>
                <w:bottom w:val="nil"/>
                <w:right w:val="nil"/>
                <w:between w:val="nil"/>
              </w:pBdr>
              <w:spacing w:before="240" w:after="120"/>
              <w:ind w:left="142"/>
              <w:jc w:val="both"/>
              <w:rPr>
                <w:rFonts w:ascii="Arial" w:eastAsia="Arial" w:hAnsi="Arial" w:cs="Arial"/>
                <w:color w:val="000000"/>
              </w:rPr>
            </w:pPr>
          </w:p>
        </w:tc>
        <w:tc>
          <w:tcPr>
            <w:tcW w:w="1556" w:type="dxa"/>
          </w:tcPr>
          <w:p w14:paraId="44F823EC" w14:textId="77777777" w:rsidR="00E60470" w:rsidRPr="002F6DCE" w:rsidRDefault="00FC47FD">
            <w:pPr>
              <w:keepNext/>
              <w:pBdr>
                <w:top w:val="nil"/>
                <w:left w:val="nil"/>
                <w:bottom w:val="nil"/>
                <w:right w:val="nil"/>
                <w:between w:val="nil"/>
              </w:pBdr>
              <w:spacing w:before="240" w:after="120"/>
              <w:ind w:left="142"/>
              <w:jc w:val="both"/>
              <w:rPr>
                <w:rFonts w:ascii="Arial" w:eastAsia="Arial" w:hAnsi="Arial" w:cs="Arial"/>
                <w:color w:val="000000"/>
              </w:rPr>
            </w:pPr>
            <w:r w:rsidRPr="002F6DCE">
              <w:rPr>
                <w:rFonts w:ascii="Arial" w:eastAsia="Arial" w:hAnsi="Arial" w:cs="Arial"/>
                <w:color w:val="000000"/>
              </w:rPr>
              <w:t>Date:</w:t>
            </w:r>
          </w:p>
        </w:tc>
        <w:tc>
          <w:tcPr>
            <w:tcW w:w="3108" w:type="dxa"/>
          </w:tcPr>
          <w:p w14:paraId="153125DC" w14:textId="77777777" w:rsidR="00615AA2" w:rsidRDefault="00615AA2" w:rsidP="00615AA2">
            <w:r w:rsidRPr="002A340C">
              <w:rPr>
                <w:highlight w:val="black"/>
              </w:rPr>
              <w:t>REDACTED</w:t>
            </w:r>
          </w:p>
          <w:p w14:paraId="7E86F610" w14:textId="77777777" w:rsidR="00E60470" w:rsidRPr="002F6DCE" w:rsidRDefault="00E60470">
            <w:pPr>
              <w:keepNext/>
              <w:pBdr>
                <w:top w:val="nil"/>
                <w:left w:val="nil"/>
                <w:bottom w:val="nil"/>
                <w:right w:val="nil"/>
                <w:between w:val="nil"/>
              </w:pBdr>
              <w:spacing w:before="240" w:after="120"/>
              <w:ind w:left="142"/>
              <w:jc w:val="both"/>
              <w:rPr>
                <w:rFonts w:ascii="Arial" w:eastAsia="Arial" w:hAnsi="Arial" w:cs="Arial"/>
                <w:color w:val="000000"/>
              </w:rPr>
            </w:pPr>
          </w:p>
        </w:tc>
      </w:tr>
    </w:tbl>
    <w:p w14:paraId="3E16C282" w14:textId="77777777" w:rsidR="00E60470" w:rsidRPr="002F6DCE" w:rsidRDefault="00E60470">
      <w:pPr>
        <w:rPr>
          <w:rFonts w:ascii="Arial" w:eastAsia="Arial" w:hAnsi="Arial" w:cs="Arial"/>
          <w:color w:val="1F497D"/>
          <w:highlight w:val="yellow"/>
        </w:rPr>
      </w:pPr>
    </w:p>
    <w:p w14:paraId="6F43205F" w14:textId="481B9F05" w:rsidR="0DCE2D87" w:rsidRDefault="0DCE2D87">
      <w:r>
        <w:br w:type="page"/>
      </w:r>
    </w:p>
    <w:p w14:paraId="405A0D94" w14:textId="03D6C328" w:rsidR="002F1F10" w:rsidRPr="002F6DCE" w:rsidRDefault="6F2947EA" w:rsidP="0DCE2D87">
      <w:pPr>
        <w:rPr>
          <w:rFonts w:ascii="Arial" w:hAnsi="Arial" w:cs="Arial"/>
          <w:b/>
          <w:bCs/>
        </w:rPr>
      </w:pPr>
      <w:r w:rsidRPr="0DCE2D87">
        <w:rPr>
          <w:rFonts w:ascii="Arial" w:hAnsi="Arial" w:cs="Arial"/>
          <w:b/>
          <w:bCs/>
        </w:rPr>
        <w:lastRenderedPageBreak/>
        <w:t>Joint Schedule 1 (Definitions)</w:t>
      </w:r>
    </w:p>
    <w:p w14:paraId="4CFB3706" w14:textId="050C1A00" w:rsidR="6F2947EA" w:rsidRDefault="6F2947EA" w:rsidP="0DCE2D87">
      <w:pPr>
        <w:rPr>
          <w:rFonts w:ascii="Arial" w:hAnsi="Arial" w:cs="Arial"/>
        </w:rPr>
      </w:pPr>
      <w:r w:rsidRPr="0DCE2D87">
        <w:rPr>
          <w:rFonts w:ascii="Arial" w:hAnsi="Arial" w:cs="Arial"/>
        </w:rPr>
        <w:t>Joint Schedule 1 has been included as a standalone document (</w:t>
      </w:r>
      <w:r w:rsidRPr="0DCE2D87">
        <w:rPr>
          <w:rFonts w:ascii="Arial" w:hAnsi="Arial" w:cs="Arial"/>
          <w:i/>
          <w:iCs/>
        </w:rPr>
        <w:t>DIO_AD_01 Joint-Schedule-1-Definitions-v3.9-RM6179</w:t>
      </w:r>
      <w:r w:rsidRPr="0DCE2D87">
        <w:rPr>
          <w:rFonts w:ascii="Arial" w:hAnsi="Arial" w:cs="Arial"/>
        </w:rPr>
        <w:t>).</w:t>
      </w:r>
    </w:p>
    <w:p w14:paraId="69D04890" w14:textId="7762FC28" w:rsidR="0DCE2D87" w:rsidRDefault="0DCE2D87">
      <w:r>
        <w:br w:type="page"/>
      </w:r>
    </w:p>
    <w:p w14:paraId="10A23100" w14:textId="77777777" w:rsidR="00C868A2" w:rsidRPr="002F6DCE" w:rsidRDefault="00C868A2" w:rsidP="00C868A2">
      <w:pPr>
        <w:rPr>
          <w:rFonts w:ascii="Arial" w:eastAsia="Arial" w:hAnsi="Arial" w:cs="Arial"/>
          <w:b/>
        </w:rPr>
      </w:pPr>
      <w:r w:rsidRPr="002F6DCE">
        <w:rPr>
          <w:rFonts w:ascii="Arial" w:eastAsia="Arial" w:hAnsi="Arial" w:cs="Arial"/>
          <w:b/>
        </w:rPr>
        <w:lastRenderedPageBreak/>
        <w:t>Joint Schedule 2 (Variation Form)</w:t>
      </w:r>
    </w:p>
    <w:p w14:paraId="393E8AF7" w14:textId="77777777" w:rsidR="00C868A2" w:rsidRPr="002F6DCE" w:rsidRDefault="00C868A2" w:rsidP="00C868A2">
      <w:pPr>
        <w:rPr>
          <w:rFonts w:ascii="Arial" w:eastAsia="Arial" w:hAnsi="Arial" w:cs="Arial"/>
        </w:rPr>
      </w:pPr>
      <w:r w:rsidRPr="002F6DCE">
        <w:rPr>
          <w:rFonts w:ascii="Arial" w:eastAsia="Arial" w:hAnsi="Arial" w:cs="Arial"/>
        </w:rPr>
        <w:t>This form is to be used in order to change a contract in accordance with Clause 24 (Changing the Contract)</w:t>
      </w:r>
    </w:p>
    <w:tbl>
      <w:tblPr>
        <w:tblW w:w="8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8"/>
        <w:gridCol w:w="3022"/>
        <w:gridCol w:w="3022"/>
      </w:tblGrid>
      <w:tr w:rsidR="00C868A2" w:rsidRPr="002F6DCE" w14:paraId="7849675A" w14:textId="77777777" w:rsidTr="006D2280">
        <w:tc>
          <w:tcPr>
            <w:tcW w:w="8982" w:type="dxa"/>
            <w:gridSpan w:val="3"/>
          </w:tcPr>
          <w:p w14:paraId="2F6607E3" w14:textId="77777777" w:rsidR="00C868A2" w:rsidRPr="002F6DCE" w:rsidRDefault="00C868A2" w:rsidP="006D2280">
            <w:pPr>
              <w:pBdr>
                <w:top w:val="nil"/>
                <w:left w:val="nil"/>
                <w:bottom w:val="nil"/>
                <w:right w:val="nil"/>
                <w:between w:val="nil"/>
              </w:pBdr>
              <w:spacing w:after="120"/>
              <w:ind w:left="34"/>
              <w:jc w:val="center"/>
              <w:rPr>
                <w:rFonts w:ascii="Arial" w:eastAsia="Arial" w:hAnsi="Arial" w:cs="Arial"/>
                <w:b/>
                <w:color w:val="000000"/>
                <w:highlight w:val="green"/>
              </w:rPr>
            </w:pPr>
            <w:r w:rsidRPr="002F6DCE">
              <w:rPr>
                <w:rFonts w:ascii="Arial" w:eastAsia="Arial" w:hAnsi="Arial" w:cs="Arial"/>
                <w:b/>
                <w:color w:val="000000"/>
              </w:rPr>
              <w:t xml:space="preserve">Contract Details </w:t>
            </w:r>
          </w:p>
        </w:tc>
      </w:tr>
      <w:tr w:rsidR="00C868A2" w:rsidRPr="002F6DCE" w14:paraId="2948EEA6" w14:textId="77777777" w:rsidTr="006D2280">
        <w:trPr>
          <w:trHeight w:val="1174"/>
        </w:trPr>
        <w:tc>
          <w:tcPr>
            <w:tcW w:w="2938" w:type="dxa"/>
          </w:tcPr>
          <w:p w14:paraId="330EEA5F" w14:textId="77777777" w:rsidR="00C868A2" w:rsidRPr="002F6DCE" w:rsidRDefault="00C868A2" w:rsidP="006D2280">
            <w:pPr>
              <w:pBdr>
                <w:top w:val="nil"/>
                <w:left w:val="nil"/>
                <w:bottom w:val="nil"/>
                <w:right w:val="nil"/>
                <w:between w:val="nil"/>
              </w:pBdr>
              <w:spacing w:after="120"/>
              <w:rPr>
                <w:rFonts w:ascii="Arial" w:eastAsia="Arial" w:hAnsi="Arial" w:cs="Arial"/>
                <w:color w:val="000000"/>
              </w:rPr>
            </w:pPr>
            <w:r w:rsidRPr="002F6DCE">
              <w:rPr>
                <w:rFonts w:ascii="Arial" w:eastAsia="Arial" w:hAnsi="Arial" w:cs="Arial"/>
                <w:color w:val="000000"/>
              </w:rPr>
              <w:t>This variation is between:</w:t>
            </w:r>
          </w:p>
        </w:tc>
        <w:tc>
          <w:tcPr>
            <w:tcW w:w="6044" w:type="dxa"/>
            <w:gridSpan w:val="2"/>
          </w:tcPr>
          <w:p w14:paraId="5E420FF5" w14:textId="77777777" w:rsidR="00C868A2" w:rsidRPr="002F6DCE" w:rsidRDefault="00C868A2" w:rsidP="006D2280">
            <w:pPr>
              <w:pBdr>
                <w:top w:val="nil"/>
                <w:left w:val="nil"/>
                <w:bottom w:val="nil"/>
                <w:right w:val="nil"/>
                <w:between w:val="nil"/>
              </w:pBdr>
              <w:spacing w:after="120"/>
              <w:ind w:left="34"/>
              <w:rPr>
                <w:rFonts w:ascii="Arial" w:eastAsia="Arial" w:hAnsi="Arial" w:cs="Arial"/>
                <w:color w:val="000000"/>
              </w:rPr>
            </w:pPr>
            <w:r w:rsidRPr="002F6DCE">
              <w:rPr>
                <w:rFonts w:ascii="Arial" w:eastAsia="Arial" w:hAnsi="Arial" w:cs="Arial"/>
                <w:b/>
                <w:color w:val="000000"/>
                <w:highlight w:val="yellow"/>
              </w:rPr>
              <w:t>[delete</w:t>
            </w:r>
            <w:r w:rsidRPr="002F6DCE">
              <w:rPr>
                <w:rFonts w:ascii="Arial" w:eastAsia="Arial" w:hAnsi="Arial" w:cs="Arial"/>
                <w:b/>
                <w:color w:val="000000"/>
              </w:rPr>
              <w:t xml:space="preserve"> </w:t>
            </w:r>
            <w:r w:rsidRPr="002F6DCE">
              <w:rPr>
                <w:rFonts w:ascii="Arial" w:eastAsia="Arial" w:hAnsi="Arial" w:cs="Arial"/>
                <w:color w:val="000000"/>
              </w:rPr>
              <w:t>as applicable:</w:t>
            </w:r>
            <w:r w:rsidRPr="002F6DCE">
              <w:rPr>
                <w:rFonts w:ascii="Arial" w:eastAsia="Arial" w:hAnsi="Arial" w:cs="Arial"/>
                <w:b/>
                <w:color w:val="000000"/>
              </w:rPr>
              <w:t xml:space="preserve"> </w:t>
            </w:r>
            <w:r w:rsidRPr="002F6DCE">
              <w:rPr>
                <w:rFonts w:ascii="Arial" w:eastAsia="Arial" w:hAnsi="Arial" w:cs="Arial"/>
                <w:color w:val="000000"/>
              </w:rPr>
              <w:t>CCS / Buyer</w:t>
            </w:r>
            <w:r w:rsidRPr="002F6DCE">
              <w:rPr>
                <w:rFonts w:ascii="Arial" w:eastAsia="Arial" w:hAnsi="Arial" w:cs="Arial"/>
                <w:b/>
                <w:color w:val="000000"/>
              </w:rPr>
              <w:t>]</w:t>
            </w:r>
            <w:r w:rsidRPr="002F6DCE">
              <w:rPr>
                <w:rFonts w:ascii="Arial" w:eastAsia="Arial" w:hAnsi="Arial" w:cs="Arial"/>
                <w:color w:val="000000"/>
              </w:rPr>
              <w:t xml:space="preserve"> ("</w:t>
            </w:r>
            <w:proofErr w:type="gramStart"/>
            <w:r w:rsidRPr="002F6DCE">
              <w:rPr>
                <w:rFonts w:ascii="Arial" w:eastAsia="Arial" w:hAnsi="Arial" w:cs="Arial"/>
                <w:b/>
                <w:color w:val="000000"/>
              </w:rPr>
              <w:t>CCS”  “</w:t>
            </w:r>
            <w:proofErr w:type="gramEnd"/>
            <w:r w:rsidRPr="002F6DCE">
              <w:rPr>
                <w:rFonts w:ascii="Arial" w:eastAsia="Arial" w:hAnsi="Arial" w:cs="Arial"/>
                <w:b/>
                <w:color w:val="000000"/>
              </w:rPr>
              <w:t>the Buyer"</w:t>
            </w:r>
            <w:r w:rsidRPr="002F6DCE">
              <w:rPr>
                <w:rFonts w:ascii="Arial" w:eastAsia="Arial" w:hAnsi="Arial" w:cs="Arial"/>
                <w:color w:val="000000"/>
              </w:rPr>
              <w:t>)</w:t>
            </w:r>
          </w:p>
          <w:p w14:paraId="276B14DA" w14:textId="77777777" w:rsidR="00C868A2" w:rsidRPr="002F6DCE" w:rsidRDefault="00C868A2" w:rsidP="006D2280">
            <w:pPr>
              <w:pBdr>
                <w:top w:val="nil"/>
                <w:left w:val="nil"/>
                <w:bottom w:val="nil"/>
                <w:right w:val="nil"/>
                <w:between w:val="nil"/>
              </w:pBdr>
              <w:spacing w:after="120"/>
              <w:rPr>
                <w:rFonts w:ascii="Arial" w:eastAsia="Arial" w:hAnsi="Arial" w:cs="Arial"/>
                <w:color w:val="000000"/>
              </w:rPr>
            </w:pPr>
            <w:r w:rsidRPr="002F6DCE">
              <w:rPr>
                <w:rFonts w:ascii="Arial" w:eastAsia="Arial" w:hAnsi="Arial" w:cs="Arial"/>
                <w:color w:val="000000"/>
              </w:rPr>
              <w:t xml:space="preserve">And </w:t>
            </w:r>
          </w:p>
          <w:p w14:paraId="520BC9C8" w14:textId="77777777" w:rsidR="00C868A2" w:rsidRPr="002F6DCE" w:rsidRDefault="00C868A2" w:rsidP="006D2280">
            <w:pPr>
              <w:pBdr>
                <w:top w:val="nil"/>
                <w:left w:val="nil"/>
                <w:bottom w:val="nil"/>
                <w:right w:val="nil"/>
                <w:between w:val="nil"/>
              </w:pBdr>
              <w:spacing w:after="120"/>
              <w:rPr>
                <w:rFonts w:ascii="Arial" w:eastAsia="Arial" w:hAnsi="Arial" w:cs="Arial"/>
                <w:color w:val="000000"/>
              </w:rPr>
            </w:pPr>
            <w:r w:rsidRPr="002F6DCE">
              <w:rPr>
                <w:rFonts w:ascii="Arial" w:eastAsia="Arial" w:hAnsi="Arial" w:cs="Arial"/>
                <w:b/>
                <w:color w:val="000000"/>
                <w:highlight w:val="yellow"/>
              </w:rPr>
              <w:t xml:space="preserve">[insert </w:t>
            </w:r>
            <w:r w:rsidRPr="002F6DCE">
              <w:rPr>
                <w:rFonts w:ascii="Arial" w:eastAsia="Arial" w:hAnsi="Arial" w:cs="Arial"/>
                <w:color w:val="000000"/>
              </w:rPr>
              <w:t>name of Supplier</w:t>
            </w:r>
            <w:r w:rsidRPr="002F6DCE">
              <w:rPr>
                <w:rFonts w:ascii="Arial" w:eastAsia="Arial" w:hAnsi="Arial" w:cs="Arial"/>
                <w:b/>
                <w:color w:val="000000"/>
              </w:rPr>
              <w:t>]</w:t>
            </w:r>
            <w:r w:rsidRPr="002F6DCE">
              <w:rPr>
                <w:rFonts w:ascii="Arial" w:eastAsia="Arial" w:hAnsi="Arial" w:cs="Arial"/>
                <w:color w:val="000000"/>
              </w:rPr>
              <w:t xml:space="preserve"> (</w:t>
            </w:r>
            <w:r w:rsidRPr="002F6DCE">
              <w:rPr>
                <w:rFonts w:ascii="Arial" w:eastAsia="Arial" w:hAnsi="Arial" w:cs="Arial"/>
                <w:b/>
                <w:color w:val="000000"/>
              </w:rPr>
              <w:t>"the Supplier"</w:t>
            </w:r>
            <w:r w:rsidRPr="002F6DCE">
              <w:rPr>
                <w:rFonts w:ascii="Arial" w:eastAsia="Arial" w:hAnsi="Arial" w:cs="Arial"/>
                <w:color w:val="000000"/>
              </w:rPr>
              <w:t>)</w:t>
            </w:r>
          </w:p>
        </w:tc>
      </w:tr>
      <w:tr w:rsidR="00C868A2" w:rsidRPr="002F6DCE" w14:paraId="19BE77E3" w14:textId="77777777" w:rsidTr="006D2280">
        <w:tc>
          <w:tcPr>
            <w:tcW w:w="2938" w:type="dxa"/>
          </w:tcPr>
          <w:p w14:paraId="6DF82CD8" w14:textId="77777777" w:rsidR="00C868A2" w:rsidRPr="002F6DCE" w:rsidRDefault="00C868A2" w:rsidP="006D2280">
            <w:pPr>
              <w:pBdr>
                <w:top w:val="nil"/>
                <w:left w:val="nil"/>
                <w:bottom w:val="nil"/>
                <w:right w:val="nil"/>
                <w:between w:val="nil"/>
              </w:pBdr>
              <w:spacing w:after="120"/>
              <w:rPr>
                <w:rFonts w:ascii="Arial" w:eastAsia="Arial" w:hAnsi="Arial" w:cs="Arial"/>
                <w:color w:val="000000"/>
              </w:rPr>
            </w:pPr>
            <w:r w:rsidRPr="002F6DCE">
              <w:rPr>
                <w:rFonts w:ascii="Arial" w:eastAsia="Arial" w:hAnsi="Arial" w:cs="Arial"/>
                <w:color w:val="000000"/>
              </w:rPr>
              <w:t>Contract name:</w:t>
            </w:r>
          </w:p>
        </w:tc>
        <w:tc>
          <w:tcPr>
            <w:tcW w:w="6044" w:type="dxa"/>
            <w:gridSpan w:val="2"/>
          </w:tcPr>
          <w:p w14:paraId="64DD52CD" w14:textId="77777777" w:rsidR="00C868A2" w:rsidRPr="002F6DCE" w:rsidRDefault="00C868A2" w:rsidP="006D2280">
            <w:pPr>
              <w:pBdr>
                <w:top w:val="nil"/>
                <w:left w:val="nil"/>
                <w:bottom w:val="nil"/>
                <w:right w:val="nil"/>
                <w:between w:val="nil"/>
              </w:pBdr>
              <w:spacing w:after="120"/>
              <w:rPr>
                <w:rFonts w:ascii="Arial" w:eastAsia="Arial" w:hAnsi="Arial" w:cs="Arial"/>
                <w:color w:val="000000"/>
              </w:rPr>
            </w:pPr>
            <w:r w:rsidRPr="002F6DCE">
              <w:rPr>
                <w:rFonts w:ascii="Arial" w:eastAsia="Arial" w:hAnsi="Arial" w:cs="Arial"/>
                <w:b/>
                <w:color w:val="000000"/>
                <w:highlight w:val="yellow"/>
              </w:rPr>
              <w:t xml:space="preserve">[insert </w:t>
            </w:r>
            <w:r w:rsidRPr="002F6DCE">
              <w:rPr>
                <w:rFonts w:ascii="Arial" w:eastAsia="Arial" w:hAnsi="Arial" w:cs="Arial"/>
                <w:color w:val="000000"/>
              </w:rPr>
              <w:t xml:space="preserve">name of contract to be changed] </w:t>
            </w:r>
            <w:r w:rsidRPr="002F6DCE">
              <w:rPr>
                <w:rFonts w:ascii="Arial" w:eastAsia="Arial" w:hAnsi="Arial" w:cs="Arial"/>
                <w:b/>
                <w:color w:val="000000"/>
              </w:rPr>
              <w:t>(“the Contract”)</w:t>
            </w:r>
          </w:p>
        </w:tc>
      </w:tr>
      <w:tr w:rsidR="00C868A2" w:rsidRPr="002F6DCE" w14:paraId="22A6D3C8" w14:textId="77777777" w:rsidTr="006D2280">
        <w:tc>
          <w:tcPr>
            <w:tcW w:w="2938" w:type="dxa"/>
          </w:tcPr>
          <w:p w14:paraId="3B0A0B25" w14:textId="77777777" w:rsidR="00C868A2" w:rsidRPr="002F6DCE" w:rsidRDefault="00C868A2" w:rsidP="006D2280">
            <w:pPr>
              <w:pBdr>
                <w:top w:val="nil"/>
                <w:left w:val="nil"/>
                <w:bottom w:val="nil"/>
                <w:right w:val="nil"/>
                <w:between w:val="nil"/>
              </w:pBdr>
              <w:spacing w:after="120"/>
              <w:rPr>
                <w:rFonts w:ascii="Arial" w:eastAsia="Arial" w:hAnsi="Arial" w:cs="Arial"/>
                <w:color w:val="000000"/>
              </w:rPr>
            </w:pPr>
            <w:r w:rsidRPr="002F6DCE">
              <w:rPr>
                <w:rFonts w:ascii="Arial" w:eastAsia="Arial" w:hAnsi="Arial" w:cs="Arial"/>
                <w:color w:val="000000"/>
              </w:rPr>
              <w:t>Contract reference number:</w:t>
            </w:r>
          </w:p>
        </w:tc>
        <w:tc>
          <w:tcPr>
            <w:tcW w:w="6044" w:type="dxa"/>
            <w:gridSpan w:val="2"/>
          </w:tcPr>
          <w:p w14:paraId="0B5A4F74" w14:textId="77777777" w:rsidR="00C868A2" w:rsidRPr="002F6DCE" w:rsidRDefault="00C868A2" w:rsidP="006D2280">
            <w:pPr>
              <w:pBdr>
                <w:top w:val="nil"/>
                <w:left w:val="nil"/>
                <w:bottom w:val="nil"/>
                <w:right w:val="nil"/>
                <w:between w:val="nil"/>
              </w:pBdr>
              <w:spacing w:after="120"/>
              <w:rPr>
                <w:rFonts w:ascii="Arial" w:eastAsia="Arial" w:hAnsi="Arial" w:cs="Arial"/>
                <w:color w:val="000000"/>
              </w:rPr>
            </w:pPr>
            <w:r w:rsidRPr="002F6DCE">
              <w:rPr>
                <w:rFonts w:ascii="Arial" w:eastAsia="Arial" w:hAnsi="Arial" w:cs="Arial"/>
                <w:b/>
                <w:color w:val="000000"/>
                <w:highlight w:val="yellow"/>
              </w:rPr>
              <w:t xml:space="preserve">[insert </w:t>
            </w:r>
            <w:r w:rsidRPr="002F6DCE">
              <w:rPr>
                <w:rFonts w:ascii="Arial" w:eastAsia="Arial" w:hAnsi="Arial" w:cs="Arial"/>
                <w:color w:val="000000"/>
              </w:rPr>
              <w:t>contract reference number]</w:t>
            </w:r>
          </w:p>
        </w:tc>
      </w:tr>
      <w:tr w:rsidR="00C868A2" w:rsidRPr="002F6DCE" w14:paraId="1FC258A4" w14:textId="77777777" w:rsidTr="006D2280">
        <w:tc>
          <w:tcPr>
            <w:tcW w:w="8982" w:type="dxa"/>
            <w:gridSpan w:val="3"/>
          </w:tcPr>
          <w:p w14:paraId="751773CC" w14:textId="77777777" w:rsidR="00C868A2" w:rsidRPr="002F6DCE" w:rsidRDefault="00C868A2" w:rsidP="006D2280">
            <w:pPr>
              <w:pBdr>
                <w:top w:val="nil"/>
                <w:left w:val="nil"/>
                <w:bottom w:val="nil"/>
                <w:right w:val="nil"/>
                <w:between w:val="nil"/>
              </w:pBdr>
              <w:spacing w:after="120"/>
              <w:ind w:left="34"/>
              <w:jc w:val="center"/>
              <w:rPr>
                <w:rFonts w:ascii="Arial" w:eastAsia="Arial" w:hAnsi="Arial" w:cs="Arial"/>
                <w:color w:val="000000"/>
              </w:rPr>
            </w:pPr>
            <w:r w:rsidRPr="002F6DCE">
              <w:rPr>
                <w:rFonts w:ascii="Arial" w:eastAsia="Arial" w:hAnsi="Arial" w:cs="Arial"/>
                <w:b/>
                <w:color w:val="000000"/>
              </w:rPr>
              <w:t>Details of Proposed Variation</w:t>
            </w:r>
          </w:p>
        </w:tc>
      </w:tr>
      <w:tr w:rsidR="00C868A2" w:rsidRPr="002F6DCE" w14:paraId="668D7C44" w14:textId="77777777" w:rsidTr="006D2280">
        <w:tc>
          <w:tcPr>
            <w:tcW w:w="2938" w:type="dxa"/>
          </w:tcPr>
          <w:p w14:paraId="7DCF450B" w14:textId="77777777" w:rsidR="00C868A2" w:rsidRPr="002F6DCE" w:rsidRDefault="00C868A2" w:rsidP="006D2280">
            <w:pPr>
              <w:pBdr>
                <w:top w:val="nil"/>
                <w:left w:val="nil"/>
                <w:bottom w:val="nil"/>
                <w:right w:val="nil"/>
                <w:between w:val="nil"/>
              </w:pBdr>
              <w:spacing w:after="120"/>
              <w:rPr>
                <w:rFonts w:ascii="Arial" w:eastAsia="Arial" w:hAnsi="Arial" w:cs="Arial"/>
                <w:color w:val="000000"/>
              </w:rPr>
            </w:pPr>
            <w:r w:rsidRPr="002F6DCE">
              <w:rPr>
                <w:rFonts w:ascii="Arial" w:eastAsia="Arial" w:hAnsi="Arial" w:cs="Arial"/>
                <w:color w:val="000000"/>
              </w:rPr>
              <w:t>Variation initiated by:</w:t>
            </w:r>
          </w:p>
        </w:tc>
        <w:tc>
          <w:tcPr>
            <w:tcW w:w="6044" w:type="dxa"/>
            <w:gridSpan w:val="2"/>
          </w:tcPr>
          <w:p w14:paraId="1398C36A" w14:textId="77777777" w:rsidR="00C868A2" w:rsidRPr="002F6DCE" w:rsidRDefault="00C868A2" w:rsidP="006D2280">
            <w:pPr>
              <w:pBdr>
                <w:top w:val="nil"/>
                <w:left w:val="nil"/>
                <w:bottom w:val="nil"/>
                <w:right w:val="nil"/>
                <w:between w:val="nil"/>
              </w:pBdr>
              <w:spacing w:after="120"/>
              <w:rPr>
                <w:rFonts w:ascii="Arial" w:eastAsia="Arial" w:hAnsi="Arial" w:cs="Arial"/>
                <w:color w:val="000000"/>
              </w:rPr>
            </w:pPr>
            <w:r w:rsidRPr="002F6DCE">
              <w:rPr>
                <w:rFonts w:ascii="Arial" w:eastAsia="Arial" w:hAnsi="Arial" w:cs="Arial"/>
                <w:b/>
                <w:color w:val="000000"/>
                <w:highlight w:val="yellow"/>
              </w:rPr>
              <w:t>[delete</w:t>
            </w:r>
            <w:r w:rsidRPr="002F6DCE">
              <w:rPr>
                <w:rFonts w:ascii="Arial" w:eastAsia="Arial" w:hAnsi="Arial" w:cs="Arial"/>
                <w:color w:val="000000"/>
              </w:rPr>
              <w:t xml:space="preserve"> as applicable: CCS/Buyer/Supplier]</w:t>
            </w:r>
          </w:p>
        </w:tc>
      </w:tr>
      <w:tr w:rsidR="00C868A2" w:rsidRPr="002F6DCE" w14:paraId="189925E4" w14:textId="77777777" w:rsidTr="006D2280">
        <w:tc>
          <w:tcPr>
            <w:tcW w:w="2938" w:type="dxa"/>
          </w:tcPr>
          <w:p w14:paraId="5CE536D6" w14:textId="77777777" w:rsidR="00C868A2" w:rsidRPr="002F6DCE" w:rsidRDefault="00C868A2" w:rsidP="006D2280">
            <w:pPr>
              <w:pBdr>
                <w:top w:val="nil"/>
                <w:left w:val="nil"/>
                <w:bottom w:val="nil"/>
                <w:right w:val="nil"/>
                <w:between w:val="nil"/>
              </w:pBdr>
              <w:spacing w:after="120"/>
              <w:rPr>
                <w:rFonts w:ascii="Arial" w:eastAsia="Arial" w:hAnsi="Arial" w:cs="Arial"/>
                <w:color w:val="000000"/>
              </w:rPr>
            </w:pPr>
            <w:r w:rsidRPr="002F6DCE">
              <w:rPr>
                <w:rFonts w:ascii="Arial" w:eastAsia="Arial" w:hAnsi="Arial" w:cs="Arial"/>
                <w:color w:val="000000"/>
              </w:rPr>
              <w:t>Variation number:</w:t>
            </w:r>
          </w:p>
        </w:tc>
        <w:tc>
          <w:tcPr>
            <w:tcW w:w="6044" w:type="dxa"/>
            <w:gridSpan w:val="2"/>
          </w:tcPr>
          <w:p w14:paraId="60758C6D" w14:textId="77777777" w:rsidR="00C868A2" w:rsidRPr="002F6DCE" w:rsidRDefault="00C868A2" w:rsidP="006D2280">
            <w:pPr>
              <w:pBdr>
                <w:top w:val="nil"/>
                <w:left w:val="nil"/>
                <w:bottom w:val="nil"/>
                <w:right w:val="nil"/>
                <w:between w:val="nil"/>
              </w:pBdr>
              <w:spacing w:after="120"/>
              <w:rPr>
                <w:rFonts w:ascii="Arial" w:eastAsia="Arial" w:hAnsi="Arial" w:cs="Arial"/>
                <w:color w:val="000000"/>
              </w:rPr>
            </w:pPr>
            <w:r w:rsidRPr="002F6DCE">
              <w:rPr>
                <w:rFonts w:ascii="Arial" w:eastAsia="Arial" w:hAnsi="Arial" w:cs="Arial"/>
                <w:b/>
                <w:color w:val="000000"/>
                <w:highlight w:val="yellow"/>
              </w:rPr>
              <w:t xml:space="preserve">[insert </w:t>
            </w:r>
            <w:r w:rsidRPr="002F6DCE">
              <w:rPr>
                <w:rFonts w:ascii="Arial" w:eastAsia="Arial" w:hAnsi="Arial" w:cs="Arial"/>
                <w:color w:val="000000"/>
              </w:rPr>
              <w:t>variation number]</w:t>
            </w:r>
          </w:p>
        </w:tc>
      </w:tr>
      <w:tr w:rsidR="00C868A2" w:rsidRPr="002F6DCE" w14:paraId="1BA48C5E" w14:textId="77777777" w:rsidTr="006D2280">
        <w:tc>
          <w:tcPr>
            <w:tcW w:w="2938" w:type="dxa"/>
          </w:tcPr>
          <w:p w14:paraId="464F4BB5" w14:textId="77777777" w:rsidR="00C868A2" w:rsidRPr="002F6DCE" w:rsidRDefault="00C868A2" w:rsidP="006D2280">
            <w:pPr>
              <w:pBdr>
                <w:top w:val="nil"/>
                <w:left w:val="nil"/>
                <w:bottom w:val="nil"/>
                <w:right w:val="nil"/>
                <w:between w:val="nil"/>
              </w:pBdr>
              <w:spacing w:after="120"/>
              <w:rPr>
                <w:rFonts w:ascii="Arial" w:eastAsia="Arial" w:hAnsi="Arial" w:cs="Arial"/>
                <w:color w:val="000000"/>
              </w:rPr>
            </w:pPr>
            <w:r w:rsidRPr="002F6DCE">
              <w:rPr>
                <w:rFonts w:ascii="Arial" w:eastAsia="Arial" w:hAnsi="Arial" w:cs="Arial"/>
                <w:color w:val="000000"/>
              </w:rPr>
              <w:t>Date variation is raised:</w:t>
            </w:r>
          </w:p>
        </w:tc>
        <w:tc>
          <w:tcPr>
            <w:tcW w:w="6044" w:type="dxa"/>
            <w:gridSpan w:val="2"/>
          </w:tcPr>
          <w:p w14:paraId="6B183B37" w14:textId="77777777" w:rsidR="00C868A2" w:rsidRPr="002F6DCE" w:rsidRDefault="00C868A2" w:rsidP="006D2280">
            <w:pPr>
              <w:pBdr>
                <w:top w:val="nil"/>
                <w:left w:val="nil"/>
                <w:bottom w:val="nil"/>
                <w:right w:val="nil"/>
                <w:between w:val="nil"/>
              </w:pBdr>
              <w:spacing w:after="120"/>
              <w:rPr>
                <w:rFonts w:ascii="Arial" w:eastAsia="Arial" w:hAnsi="Arial" w:cs="Arial"/>
                <w:color w:val="000000"/>
              </w:rPr>
            </w:pPr>
            <w:r w:rsidRPr="002F6DCE">
              <w:rPr>
                <w:rFonts w:ascii="Arial" w:eastAsia="Arial" w:hAnsi="Arial" w:cs="Arial"/>
                <w:b/>
                <w:color w:val="000000"/>
                <w:highlight w:val="yellow"/>
              </w:rPr>
              <w:t xml:space="preserve">[insert </w:t>
            </w:r>
            <w:r w:rsidRPr="002F6DCE">
              <w:rPr>
                <w:rFonts w:ascii="Arial" w:eastAsia="Arial" w:hAnsi="Arial" w:cs="Arial"/>
                <w:color w:val="000000"/>
              </w:rPr>
              <w:t>date]</w:t>
            </w:r>
          </w:p>
        </w:tc>
      </w:tr>
      <w:tr w:rsidR="00C868A2" w:rsidRPr="002F6DCE" w14:paraId="43238699" w14:textId="77777777" w:rsidTr="006D2280">
        <w:tc>
          <w:tcPr>
            <w:tcW w:w="2938" w:type="dxa"/>
          </w:tcPr>
          <w:p w14:paraId="12A9AE78" w14:textId="77777777" w:rsidR="00C868A2" w:rsidRPr="002F6DCE" w:rsidRDefault="00C868A2" w:rsidP="006D2280">
            <w:pPr>
              <w:pBdr>
                <w:top w:val="nil"/>
                <w:left w:val="nil"/>
                <w:bottom w:val="nil"/>
                <w:right w:val="nil"/>
                <w:between w:val="nil"/>
              </w:pBdr>
              <w:spacing w:after="120"/>
              <w:rPr>
                <w:rFonts w:ascii="Arial" w:eastAsia="Arial" w:hAnsi="Arial" w:cs="Arial"/>
                <w:color w:val="000000"/>
              </w:rPr>
            </w:pPr>
            <w:r w:rsidRPr="002F6DCE">
              <w:rPr>
                <w:rFonts w:ascii="Arial" w:eastAsia="Arial" w:hAnsi="Arial" w:cs="Arial"/>
                <w:color w:val="000000"/>
              </w:rPr>
              <w:t>Proposed variation</w:t>
            </w:r>
          </w:p>
        </w:tc>
        <w:tc>
          <w:tcPr>
            <w:tcW w:w="6044" w:type="dxa"/>
            <w:gridSpan w:val="2"/>
          </w:tcPr>
          <w:p w14:paraId="1296ED8A" w14:textId="77777777" w:rsidR="00C868A2" w:rsidRPr="002F6DCE" w:rsidRDefault="00C868A2" w:rsidP="006D2280">
            <w:pPr>
              <w:pBdr>
                <w:top w:val="nil"/>
                <w:left w:val="nil"/>
                <w:bottom w:val="nil"/>
                <w:right w:val="nil"/>
                <w:between w:val="nil"/>
              </w:pBdr>
              <w:spacing w:after="120"/>
              <w:rPr>
                <w:rFonts w:ascii="Arial" w:eastAsia="Arial" w:hAnsi="Arial" w:cs="Arial"/>
                <w:color w:val="000000"/>
                <w:highlight w:val="yellow"/>
              </w:rPr>
            </w:pPr>
          </w:p>
        </w:tc>
      </w:tr>
      <w:tr w:rsidR="00C868A2" w:rsidRPr="002F6DCE" w14:paraId="4BEEA117" w14:textId="77777777" w:rsidTr="006D2280">
        <w:tc>
          <w:tcPr>
            <w:tcW w:w="2938" w:type="dxa"/>
          </w:tcPr>
          <w:p w14:paraId="44EF6FA7" w14:textId="77777777" w:rsidR="00C868A2" w:rsidRPr="002F6DCE" w:rsidRDefault="00C868A2" w:rsidP="006D2280">
            <w:pPr>
              <w:pBdr>
                <w:top w:val="nil"/>
                <w:left w:val="nil"/>
                <w:bottom w:val="nil"/>
                <w:right w:val="nil"/>
                <w:between w:val="nil"/>
              </w:pBdr>
              <w:spacing w:after="120"/>
              <w:rPr>
                <w:rFonts w:ascii="Arial" w:eastAsia="Arial" w:hAnsi="Arial" w:cs="Arial"/>
                <w:color w:val="000000"/>
              </w:rPr>
            </w:pPr>
            <w:r w:rsidRPr="002F6DCE">
              <w:rPr>
                <w:rFonts w:ascii="Arial" w:eastAsia="Arial" w:hAnsi="Arial" w:cs="Arial"/>
                <w:color w:val="000000"/>
              </w:rPr>
              <w:t>Reason for the variation:</w:t>
            </w:r>
          </w:p>
        </w:tc>
        <w:tc>
          <w:tcPr>
            <w:tcW w:w="6044" w:type="dxa"/>
            <w:gridSpan w:val="2"/>
          </w:tcPr>
          <w:p w14:paraId="309B2BDE" w14:textId="77777777" w:rsidR="00C868A2" w:rsidRPr="002F6DCE" w:rsidRDefault="00C868A2" w:rsidP="006D2280">
            <w:pPr>
              <w:pBdr>
                <w:top w:val="nil"/>
                <w:left w:val="nil"/>
                <w:bottom w:val="nil"/>
                <w:right w:val="nil"/>
                <w:between w:val="nil"/>
              </w:pBdr>
              <w:spacing w:after="120"/>
              <w:rPr>
                <w:rFonts w:ascii="Arial" w:eastAsia="Arial" w:hAnsi="Arial" w:cs="Arial"/>
                <w:color w:val="000000"/>
              </w:rPr>
            </w:pPr>
            <w:r w:rsidRPr="002F6DCE">
              <w:rPr>
                <w:rFonts w:ascii="Arial" w:eastAsia="Arial" w:hAnsi="Arial" w:cs="Arial"/>
                <w:b/>
                <w:color w:val="000000"/>
                <w:highlight w:val="yellow"/>
              </w:rPr>
              <w:t xml:space="preserve">[insert </w:t>
            </w:r>
            <w:r w:rsidRPr="002F6DCE">
              <w:rPr>
                <w:rFonts w:ascii="Arial" w:eastAsia="Arial" w:hAnsi="Arial" w:cs="Arial"/>
                <w:color w:val="000000"/>
              </w:rPr>
              <w:t>reason]</w:t>
            </w:r>
          </w:p>
        </w:tc>
      </w:tr>
      <w:tr w:rsidR="00C868A2" w:rsidRPr="002F6DCE" w14:paraId="7DECDA31" w14:textId="77777777" w:rsidTr="006D2280">
        <w:trPr>
          <w:trHeight w:val="718"/>
        </w:trPr>
        <w:tc>
          <w:tcPr>
            <w:tcW w:w="2938" w:type="dxa"/>
          </w:tcPr>
          <w:p w14:paraId="1CA6C719" w14:textId="77777777" w:rsidR="00C868A2" w:rsidRPr="002F6DCE" w:rsidRDefault="00C868A2" w:rsidP="006D2280">
            <w:pPr>
              <w:pBdr>
                <w:top w:val="nil"/>
                <w:left w:val="nil"/>
                <w:bottom w:val="nil"/>
                <w:right w:val="nil"/>
                <w:between w:val="nil"/>
              </w:pBdr>
              <w:spacing w:after="120"/>
              <w:rPr>
                <w:rFonts w:ascii="Arial" w:eastAsia="Arial" w:hAnsi="Arial" w:cs="Arial"/>
                <w:color w:val="000000"/>
              </w:rPr>
            </w:pPr>
            <w:r w:rsidRPr="002F6DCE">
              <w:rPr>
                <w:rFonts w:ascii="Arial" w:eastAsia="Arial" w:hAnsi="Arial" w:cs="Arial"/>
                <w:color w:val="000000"/>
              </w:rPr>
              <w:t>An Impact Assessment shall be provided within:</w:t>
            </w:r>
          </w:p>
        </w:tc>
        <w:tc>
          <w:tcPr>
            <w:tcW w:w="6044" w:type="dxa"/>
            <w:gridSpan w:val="2"/>
          </w:tcPr>
          <w:p w14:paraId="4530D875" w14:textId="77777777" w:rsidR="00C868A2" w:rsidRPr="002F6DCE" w:rsidRDefault="00C868A2" w:rsidP="006D2280">
            <w:pPr>
              <w:pBdr>
                <w:top w:val="nil"/>
                <w:left w:val="nil"/>
                <w:bottom w:val="nil"/>
                <w:right w:val="nil"/>
                <w:between w:val="nil"/>
              </w:pBdr>
              <w:spacing w:after="120"/>
              <w:rPr>
                <w:rFonts w:ascii="Arial" w:eastAsia="Arial" w:hAnsi="Arial" w:cs="Arial"/>
                <w:color w:val="000000"/>
              </w:rPr>
            </w:pPr>
            <w:r w:rsidRPr="002F6DCE">
              <w:rPr>
                <w:rFonts w:ascii="Arial" w:eastAsia="Arial" w:hAnsi="Arial" w:cs="Arial"/>
                <w:b/>
                <w:color w:val="000000"/>
                <w:highlight w:val="yellow"/>
              </w:rPr>
              <w:t xml:space="preserve">[insert </w:t>
            </w:r>
            <w:r w:rsidRPr="002F6DCE">
              <w:rPr>
                <w:rFonts w:ascii="Arial" w:eastAsia="Arial" w:hAnsi="Arial" w:cs="Arial"/>
                <w:color w:val="000000"/>
              </w:rPr>
              <w:t>number] days</w:t>
            </w:r>
          </w:p>
        </w:tc>
      </w:tr>
      <w:tr w:rsidR="00C868A2" w:rsidRPr="002F6DCE" w14:paraId="551A202F" w14:textId="77777777" w:rsidTr="006D2280">
        <w:trPr>
          <w:trHeight w:val="285"/>
        </w:trPr>
        <w:tc>
          <w:tcPr>
            <w:tcW w:w="8982" w:type="dxa"/>
            <w:gridSpan w:val="3"/>
          </w:tcPr>
          <w:p w14:paraId="027B73E7" w14:textId="77777777" w:rsidR="00C868A2" w:rsidRPr="002F6DCE" w:rsidRDefault="00C868A2" w:rsidP="006D2280">
            <w:pPr>
              <w:pBdr>
                <w:top w:val="nil"/>
                <w:left w:val="nil"/>
                <w:bottom w:val="nil"/>
                <w:right w:val="nil"/>
                <w:between w:val="nil"/>
              </w:pBdr>
              <w:spacing w:after="120"/>
              <w:jc w:val="center"/>
              <w:rPr>
                <w:rFonts w:ascii="Arial" w:eastAsia="Arial" w:hAnsi="Arial" w:cs="Arial"/>
                <w:color w:val="000000"/>
              </w:rPr>
            </w:pPr>
            <w:r w:rsidRPr="002F6DCE">
              <w:rPr>
                <w:rFonts w:ascii="Arial" w:eastAsia="Arial" w:hAnsi="Arial" w:cs="Arial"/>
                <w:b/>
                <w:color w:val="000000"/>
              </w:rPr>
              <w:t>Impact of Variation</w:t>
            </w:r>
          </w:p>
        </w:tc>
      </w:tr>
      <w:tr w:rsidR="00C868A2" w:rsidRPr="002F6DCE" w14:paraId="1470AAF6" w14:textId="77777777" w:rsidTr="006D2280">
        <w:tc>
          <w:tcPr>
            <w:tcW w:w="2938" w:type="dxa"/>
          </w:tcPr>
          <w:p w14:paraId="66519EEA" w14:textId="77777777" w:rsidR="00C868A2" w:rsidRPr="002F6DCE" w:rsidRDefault="00C868A2" w:rsidP="006D2280">
            <w:pPr>
              <w:pBdr>
                <w:top w:val="nil"/>
                <w:left w:val="nil"/>
                <w:bottom w:val="nil"/>
                <w:right w:val="nil"/>
                <w:between w:val="nil"/>
              </w:pBdr>
              <w:spacing w:after="120"/>
              <w:rPr>
                <w:rFonts w:ascii="Arial" w:eastAsia="Arial" w:hAnsi="Arial" w:cs="Arial"/>
                <w:color w:val="000000"/>
              </w:rPr>
            </w:pPr>
            <w:r w:rsidRPr="002F6DCE">
              <w:rPr>
                <w:rFonts w:ascii="Arial" w:eastAsia="Arial" w:hAnsi="Arial" w:cs="Arial"/>
                <w:color w:val="000000"/>
              </w:rPr>
              <w:t>Likely impact of the proposed variation:</w:t>
            </w:r>
          </w:p>
        </w:tc>
        <w:tc>
          <w:tcPr>
            <w:tcW w:w="6044" w:type="dxa"/>
            <w:gridSpan w:val="2"/>
          </w:tcPr>
          <w:p w14:paraId="644A60CE" w14:textId="77777777" w:rsidR="00C868A2" w:rsidRPr="002F6DCE" w:rsidRDefault="00C868A2" w:rsidP="006D2280">
            <w:pPr>
              <w:pBdr>
                <w:top w:val="nil"/>
                <w:left w:val="nil"/>
                <w:bottom w:val="nil"/>
                <w:right w:val="nil"/>
                <w:between w:val="nil"/>
              </w:pBdr>
              <w:spacing w:after="120"/>
              <w:rPr>
                <w:rFonts w:ascii="Arial" w:eastAsia="Arial" w:hAnsi="Arial" w:cs="Arial"/>
                <w:color w:val="000000"/>
                <w:highlight w:val="yellow"/>
              </w:rPr>
            </w:pPr>
            <w:r w:rsidRPr="002F6DCE">
              <w:rPr>
                <w:rFonts w:ascii="Arial" w:eastAsia="Arial" w:hAnsi="Arial" w:cs="Arial"/>
                <w:b/>
                <w:color w:val="000000"/>
                <w:highlight w:val="yellow"/>
              </w:rPr>
              <w:t xml:space="preserve">[Supplier to insert </w:t>
            </w:r>
            <w:r w:rsidRPr="002F6DCE">
              <w:rPr>
                <w:rFonts w:ascii="Arial" w:eastAsia="Arial" w:hAnsi="Arial" w:cs="Arial"/>
                <w:color w:val="000000"/>
              </w:rPr>
              <w:t xml:space="preserve">assessment of impact] </w:t>
            </w:r>
          </w:p>
        </w:tc>
      </w:tr>
      <w:tr w:rsidR="00C868A2" w:rsidRPr="002F6DCE" w14:paraId="68241307" w14:textId="77777777" w:rsidTr="006D2280">
        <w:trPr>
          <w:trHeight w:val="469"/>
        </w:trPr>
        <w:tc>
          <w:tcPr>
            <w:tcW w:w="8982" w:type="dxa"/>
            <w:gridSpan w:val="3"/>
          </w:tcPr>
          <w:p w14:paraId="415B56F7" w14:textId="77777777" w:rsidR="00C868A2" w:rsidRPr="002F6DCE" w:rsidRDefault="00C868A2" w:rsidP="006D2280">
            <w:pPr>
              <w:pBdr>
                <w:top w:val="nil"/>
                <w:left w:val="nil"/>
                <w:bottom w:val="nil"/>
                <w:right w:val="nil"/>
                <w:between w:val="nil"/>
              </w:pBdr>
              <w:spacing w:after="120"/>
              <w:jc w:val="center"/>
              <w:rPr>
                <w:rFonts w:ascii="Arial" w:eastAsia="Arial" w:hAnsi="Arial" w:cs="Arial"/>
                <w:color w:val="000000"/>
                <w:highlight w:val="yellow"/>
              </w:rPr>
            </w:pPr>
            <w:r w:rsidRPr="002F6DCE">
              <w:rPr>
                <w:rFonts w:ascii="Arial" w:eastAsia="Arial" w:hAnsi="Arial" w:cs="Arial"/>
                <w:b/>
                <w:color w:val="000000"/>
              </w:rPr>
              <w:t>Outcome of Variation</w:t>
            </w:r>
          </w:p>
        </w:tc>
      </w:tr>
      <w:tr w:rsidR="00C868A2" w:rsidRPr="002F6DCE" w14:paraId="2486A6D4" w14:textId="77777777" w:rsidTr="006D2280">
        <w:tc>
          <w:tcPr>
            <w:tcW w:w="2938" w:type="dxa"/>
          </w:tcPr>
          <w:p w14:paraId="4AFAD074" w14:textId="77777777" w:rsidR="00C868A2" w:rsidRPr="002F6DCE" w:rsidRDefault="00C868A2" w:rsidP="006D2280">
            <w:pPr>
              <w:pBdr>
                <w:top w:val="nil"/>
                <w:left w:val="nil"/>
                <w:bottom w:val="nil"/>
                <w:right w:val="nil"/>
                <w:between w:val="nil"/>
              </w:pBdr>
              <w:spacing w:after="120"/>
              <w:rPr>
                <w:rFonts w:ascii="Arial" w:eastAsia="Arial" w:hAnsi="Arial" w:cs="Arial"/>
                <w:color w:val="000000"/>
              </w:rPr>
            </w:pPr>
            <w:r w:rsidRPr="002F6DCE">
              <w:rPr>
                <w:rFonts w:ascii="Arial" w:eastAsia="Arial" w:hAnsi="Arial" w:cs="Arial"/>
                <w:color w:val="000000"/>
              </w:rPr>
              <w:t>Contract variation:</w:t>
            </w:r>
          </w:p>
        </w:tc>
        <w:tc>
          <w:tcPr>
            <w:tcW w:w="6044" w:type="dxa"/>
            <w:gridSpan w:val="2"/>
          </w:tcPr>
          <w:p w14:paraId="131BD4F9" w14:textId="77777777" w:rsidR="00C868A2" w:rsidRPr="002F6DCE" w:rsidRDefault="00C868A2" w:rsidP="006D2280">
            <w:pPr>
              <w:keepNext/>
              <w:pBdr>
                <w:top w:val="nil"/>
                <w:left w:val="nil"/>
                <w:bottom w:val="nil"/>
                <w:right w:val="nil"/>
                <w:between w:val="nil"/>
              </w:pBdr>
              <w:spacing w:after="120"/>
              <w:rPr>
                <w:rFonts w:ascii="Arial" w:eastAsia="Arial" w:hAnsi="Arial" w:cs="Arial"/>
                <w:color w:val="000000"/>
              </w:rPr>
            </w:pPr>
            <w:r w:rsidRPr="002F6DCE">
              <w:rPr>
                <w:rFonts w:ascii="Arial" w:eastAsia="Arial" w:hAnsi="Arial" w:cs="Arial"/>
                <w:color w:val="000000"/>
              </w:rPr>
              <w:t>This Contract detailed above is varied as follows:</w:t>
            </w:r>
          </w:p>
          <w:p w14:paraId="2DC61E56" w14:textId="77777777" w:rsidR="00C868A2" w:rsidRPr="002F6DCE" w:rsidRDefault="00C868A2">
            <w:pPr>
              <w:numPr>
                <w:ilvl w:val="0"/>
                <w:numId w:val="15"/>
              </w:numPr>
              <w:pBdr>
                <w:top w:val="nil"/>
                <w:left w:val="nil"/>
                <w:bottom w:val="nil"/>
                <w:right w:val="nil"/>
                <w:between w:val="nil"/>
              </w:pBdr>
              <w:overflowPunct w:val="0"/>
              <w:autoSpaceDE w:val="0"/>
              <w:autoSpaceDN w:val="0"/>
              <w:spacing w:after="120"/>
              <w:textAlignment w:val="baseline"/>
              <w:rPr>
                <w:rFonts w:ascii="Arial" w:eastAsia="Arial" w:hAnsi="Arial" w:cs="Arial"/>
                <w:color w:val="000000"/>
              </w:rPr>
            </w:pPr>
            <w:r w:rsidRPr="002F6DCE">
              <w:rPr>
                <w:rFonts w:ascii="Arial" w:eastAsia="Arial" w:hAnsi="Arial" w:cs="Arial"/>
                <w:b/>
                <w:color w:val="000000"/>
                <w:highlight w:val="yellow"/>
              </w:rPr>
              <w:t xml:space="preserve">[CCS/Buyer to insert </w:t>
            </w:r>
            <w:r w:rsidRPr="002F6DCE">
              <w:rPr>
                <w:rFonts w:ascii="Arial" w:eastAsia="Arial" w:hAnsi="Arial" w:cs="Arial"/>
                <w:color w:val="000000"/>
              </w:rPr>
              <w:t>original Clauses or Paragraphs to be varied and the changed clause]</w:t>
            </w:r>
          </w:p>
        </w:tc>
      </w:tr>
      <w:tr w:rsidR="00C868A2" w:rsidRPr="002F6DCE" w14:paraId="4E66F64B" w14:textId="77777777" w:rsidTr="006D2280">
        <w:tc>
          <w:tcPr>
            <w:tcW w:w="2938" w:type="dxa"/>
            <w:vMerge w:val="restart"/>
          </w:tcPr>
          <w:p w14:paraId="5CBAE7D5" w14:textId="77777777" w:rsidR="00C868A2" w:rsidRPr="002F6DCE" w:rsidRDefault="00C868A2" w:rsidP="006D2280">
            <w:pPr>
              <w:pBdr>
                <w:top w:val="nil"/>
                <w:left w:val="nil"/>
                <w:bottom w:val="nil"/>
                <w:right w:val="nil"/>
                <w:between w:val="nil"/>
              </w:pBdr>
              <w:spacing w:after="120"/>
              <w:rPr>
                <w:rFonts w:ascii="Arial" w:eastAsia="Arial" w:hAnsi="Arial" w:cs="Arial"/>
                <w:color w:val="000000"/>
              </w:rPr>
            </w:pPr>
            <w:r w:rsidRPr="002F6DCE">
              <w:rPr>
                <w:rFonts w:ascii="Arial" w:eastAsia="Arial" w:hAnsi="Arial" w:cs="Arial"/>
                <w:color w:val="000000"/>
              </w:rPr>
              <w:t>Financial variation:</w:t>
            </w:r>
          </w:p>
        </w:tc>
        <w:tc>
          <w:tcPr>
            <w:tcW w:w="3022" w:type="dxa"/>
          </w:tcPr>
          <w:p w14:paraId="095CC7E6" w14:textId="77777777" w:rsidR="00C868A2" w:rsidRPr="002F6DCE" w:rsidRDefault="00C868A2" w:rsidP="006D2280">
            <w:pPr>
              <w:keepNext/>
              <w:pBdr>
                <w:top w:val="nil"/>
                <w:left w:val="nil"/>
                <w:bottom w:val="nil"/>
                <w:right w:val="nil"/>
                <w:between w:val="nil"/>
              </w:pBdr>
              <w:spacing w:after="120"/>
              <w:rPr>
                <w:rFonts w:ascii="Arial" w:eastAsia="Arial" w:hAnsi="Arial" w:cs="Arial"/>
                <w:color w:val="000000"/>
              </w:rPr>
            </w:pPr>
            <w:r w:rsidRPr="002F6DCE">
              <w:rPr>
                <w:rFonts w:ascii="Arial" w:eastAsia="Arial" w:hAnsi="Arial" w:cs="Arial"/>
                <w:color w:val="000000"/>
              </w:rPr>
              <w:t>Original Contract Value:</w:t>
            </w:r>
          </w:p>
        </w:tc>
        <w:tc>
          <w:tcPr>
            <w:tcW w:w="3022" w:type="dxa"/>
          </w:tcPr>
          <w:p w14:paraId="476D7D26" w14:textId="77777777" w:rsidR="00C868A2" w:rsidRPr="002F6DCE" w:rsidRDefault="00C868A2" w:rsidP="006D2280">
            <w:pPr>
              <w:keepNext/>
              <w:pBdr>
                <w:top w:val="nil"/>
                <w:left w:val="nil"/>
                <w:bottom w:val="nil"/>
                <w:right w:val="nil"/>
                <w:between w:val="nil"/>
              </w:pBdr>
              <w:spacing w:after="120"/>
              <w:rPr>
                <w:rFonts w:ascii="Arial" w:eastAsia="Arial" w:hAnsi="Arial" w:cs="Arial"/>
                <w:color w:val="000000"/>
              </w:rPr>
            </w:pPr>
            <w:r w:rsidRPr="002F6DCE">
              <w:rPr>
                <w:rFonts w:ascii="Arial" w:eastAsia="Arial" w:hAnsi="Arial" w:cs="Arial"/>
                <w:color w:val="000000"/>
              </w:rPr>
              <w:t xml:space="preserve">£ </w:t>
            </w:r>
            <w:r w:rsidRPr="002F6DCE">
              <w:rPr>
                <w:rFonts w:ascii="Arial" w:eastAsia="Arial" w:hAnsi="Arial" w:cs="Arial"/>
                <w:b/>
                <w:color w:val="000000"/>
                <w:highlight w:val="yellow"/>
              </w:rPr>
              <w:t xml:space="preserve">[insert </w:t>
            </w:r>
            <w:r w:rsidRPr="002F6DCE">
              <w:rPr>
                <w:rFonts w:ascii="Arial" w:eastAsia="Arial" w:hAnsi="Arial" w:cs="Arial"/>
                <w:color w:val="000000"/>
              </w:rPr>
              <w:t>amount]</w:t>
            </w:r>
          </w:p>
        </w:tc>
      </w:tr>
      <w:tr w:rsidR="00C868A2" w:rsidRPr="002F6DCE" w14:paraId="7FC2EE85" w14:textId="77777777" w:rsidTr="006D2280">
        <w:tc>
          <w:tcPr>
            <w:tcW w:w="2938" w:type="dxa"/>
            <w:vMerge/>
          </w:tcPr>
          <w:p w14:paraId="5F036CC4" w14:textId="77777777" w:rsidR="00C868A2" w:rsidRPr="002F6DCE" w:rsidRDefault="00C868A2" w:rsidP="006D2280">
            <w:pPr>
              <w:widowControl w:val="0"/>
              <w:pBdr>
                <w:top w:val="nil"/>
                <w:left w:val="nil"/>
                <w:bottom w:val="nil"/>
                <w:right w:val="nil"/>
                <w:between w:val="nil"/>
              </w:pBdr>
              <w:rPr>
                <w:rFonts w:ascii="Arial" w:eastAsia="Arial" w:hAnsi="Arial" w:cs="Arial"/>
                <w:color w:val="000000"/>
              </w:rPr>
            </w:pPr>
          </w:p>
        </w:tc>
        <w:tc>
          <w:tcPr>
            <w:tcW w:w="3022" w:type="dxa"/>
          </w:tcPr>
          <w:p w14:paraId="21708D05" w14:textId="77777777" w:rsidR="00C868A2" w:rsidRPr="002F6DCE" w:rsidRDefault="00C868A2" w:rsidP="006D2280">
            <w:pPr>
              <w:keepNext/>
              <w:pBdr>
                <w:top w:val="nil"/>
                <w:left w:val="nil"/>
                <w:bottom w:val="nil"/>
                <w:right w:val="nil"/>
                <w:between w:val="nil"/>
              </w:pBdr>
              <w:spacing w:after="120"/>
              <w:rPr>
                <w:rFonts w:ascii="Arial" w:eastAsia="Arial" w:hAnsi="Arial" w:cs="Arial"/>
                <w:color w:val="000000"/>
              </w:rPr>
            </w:pPr>
            <w:r w:rsidRPr="002F6DCE">
              <w:rPr>
                <w:rFonts w:ascii="Arial" w:eastAsia="Arial" w:hAnsi="Arial" w:cs="Arial"/>
                <w:color w:val="000000"/>
              </w:rPr>
              <w:t>Additional cost due to variation:</w:t>
            </w:r>
          </w:p>
        </w:tc>
        <w:tc>
          <w:tcPr>
            <w:tcW w:w="3022" w:type="dxa"/>
          </w:tcPr>
          <w:p w14:paraId="75DECF48" w14:textId="77777777" w:rsidR="00C868A2" w:rsidRPr="002F6DCE" w:rsidRDefault="00C868A2" w:rsidP="006D2280">
            <w:pPr>
              <w:keepNext/>
              <w:pBdr>
                <w:top w:val="nil"/>
                <w:left w:val="nil"/>
                <w:bottom w:val="nil"/>
                <w:right w:val="nil"/>
                <w:between w:val="nil"/>
              </w:pBdr>
              <w:spacing w:after="120"/>
              <w:rPr>
                <w:rFonts w:ascii="Arial" w:hAnsi="Arial" w:cs="Arial"/>
                <w:color w:val="000000"/>
              </w:rPr>
            </w:pPr>
            <w:r w:rsidRPr="002F6DCE">
              <w:rPr>
                <w:rFonts w:ascii="Arial" w:eastAsia="Arial" w:hAnsi="Arial" w:cs="Arial"/>
                <w:color w:val="000000"/>
              </w:rPr>
              <w:t xml:space="preserve">£ </w:t>
            </w:r>
            <w:r w:rsidRPr="002F6DCE">
              <w:rPr>
                <w:rFonts w:ascii="Arial" w:eastAsia="Arial" w:hAnsi="Arial" w:cs="Arial"/>
                <w:b/>
                <w:color w:val="000000"/>
                <w:highlight w:val="yellow"/>
              </w:rPr>
              <w:t xml:space="preserve">[insert </w:t>
            </w:r>
            <w:r w:rsidRPr="002F6DCE">
              <w:rPr>
                <w:rFonts w:ascii="Arial" w:eastAsia="Arial" w:hAnsi="Arial" w:cs="Arial"/>
                <w:color w:val="000000"/>
              </w:rPr>
              <w:t>amount]</w:t>
            </w:r>
          </w:p>
        </w:tc>
      </w:tr>
      <w:tr w:rsidR="00C868A2" w:rsidRPr="002F6DCE" w14:paraId="2D2431B6" w14:textId="77777777" w:rsidTr="006D2280">
        <w:tc>
          <w:tcPr>
            <w:tcW w:w="2938" w:type="dxa"/>
            <w:vMerge/>
          </w:tcPr>
          <w:p w14:paraId="74455DC6" w14:textId="77777777" w:rsidR="00C868A2" w:rsidRPr="002F6DCE" w:rsidRDefault="00C868A2" w:rsidP="006D2280">
            <w:pPr>
              <w:widowControl w:val="0"/>
              <w:pBdr>
                <w:top w:val="nil"/>
                <w:left w:val="nil"/>
                <w:bottom w:val="nil"/>
                <w:right w:val="nil"/>
                <w:between w:val="nil"/>
              </w:pBdr>
              <w:rPr>
                <w:rFonts w:ascii="Arial" w:hAnsi="Arial" w:cs="Arial"/>
                <w:color w:val="000000"/>
              </w:rPr>
            </w:pPr>
          </w:p>
        </w:tc>
        <w:tc>
          <w:tcPr>
            <w:tcW w:w="3022" w:type="dxa"/>
          </w:tcPr>
          <w:p w14:paraId="242B5FB4" w14:textId="77777777" w:rsidR="00C868A2" w:rsidRPr="002F6DCE" w:rsidRDefault="00C868A2" w:rsidP="006D2280">
            <w:pPr>
              <w:keepNext/>
              <w:pBdr>
                <w:top w:val="nil"/>
                <w:left w:val="nil"/>
                <w:bottom w:val="nil"/>
                <w:right w:val="nil"/>
                <w:between w:val="nil"/>
              </w:pBdr>
              <w:spacing w:after="120"/>
              <w:rPr>
                <w:rFonts w:ascii="Arial" w:eastAsia="Arial" w:hAnsi="Arial" w:cs="Arial"/>
                <w:color w:val="000000"/>
              </w:rPr>
            </w:pPr>
            <w:r w:rsidRPr="002F6DCE">
              <w:rPr>
                <w:rFonts w:ascii="Arial" w:eastAsia="Arial" w:hAnsi="Arial" w:cs="Arial"/>
                <w:color w:val="000000"/>
              </w:rPr>
              <w:t>New Contract value:</w:t>
            </w:r>
          </w:p>
        </w:tc>
        <w:tc>
          <w:tcPr>
            <w:tcW w:w="3022" w:type="dxa"/>
          </w:tcPr>
          <w:p w14:paraId="2F035016" w14:textId="77777777" w:rsidR="00C868A2" w:rsidRPr="002F6DCE" w:rsidRDefault="00C868A2" w:rsidP="006D2280">
            <w:pPr>
              <w:keepNext/>
              <w:pBdr>
                <w:top w:val="nil"/>
                <w:left w:val="nil"/>
                <w:bottom w:val="nil"/>
                <w:right w:val="nil"/>
                <w:between w:val="nil"/>
              </w:pBdr>
              <w:spacing w:after="120"/>
              <w:rPr>
                <w:rFonts w:ascii="Arial" w:eastAsia="Arial" w:hAnsi="Arial" w:cs="Arial"/>
                <w:color w:val="000000"/>
              </w:rPr>
            </w:pPr>
            <w:r w:rsidRPr="002F6DCE">
              <w:rPr>
                <w:rFonts w:ascii="Arial" w:eastAsia="Arial" w:hAnsi="Arial" w:cs="Arial"/>
                <w:color w:val="000000"/>
              </w:rPr>
              <w:t xml:space="preserve">£ </w:t>
            </w:r>
            <w:r w:rsidRPr="002F6DCE">
              <w:rPr>
                <w:rFonts w:ascii="Arial" w:eastAsia="Arial" w:hAnsi="Arial" w:cs="Arial"/>
                <w:b/>
                <w:color w:val="000000"/>
                <w:highlight w:val="yellow"/>
              </w:rPr>
              <w:t xml:space="preserve">[insert </w:t>
            </w:r>
            <w:r w:rsidRPr="002F6DCE">
              <w:rPr>
                <w:rFonts w:ascii="Arial" w:eastAsia="Arial" w:hAnsi="Arial" w:cs="Arial"/>
                <w:color w:val="000000"/>
              </w:rPr>
              <w:t>amount]</w:t>
            </w:r>
          </w:p>
        </w:tc>
      </w:tr>
    </w:tbl>
    <w:p w14:paraId="6093E529" w14:textId="77777777" w:rsidR="00C868A2" w:rsidRPr="002F6DCE" w:rsidRDefault="00C868A2">
      <w:pPr>
        <w:keepNext/>
        <w:numPr>
          <w:ilvl w:val="0"/>
          <w:numId w:val="14"/>
        </w:numPr>
        <w:pBdr>
          <w:top w:val="nil"/>
          <w:left w:val="nil"/>
          <w:bottom w:val="nil"/>
          <w:right w:val="nil"/>
          <w:between w:val="nil"/>
        </w:pBdr>
        <w:overflowPunct w:val="0"/>
        <w:autoSpaceDE w:val="0"/>
        <w:autoSpaceDN w:val="0"/>
        <w:adjustRightInd w:val="0"/>
        <w:spacing w:before="240" w:after="120" w:line="240" w:lineRule="auto"/>
        <w:ind w:left="567" w:hanging="425"/>
        <w:jc w:val="both"/>
        <w:textAlignment w:val="baseline"/>
        <w:rPr>
          <w:rFonts w:ascii="Arial" w:eastAsia="Arial" w:hAnsi="Arial" w:cs="Arial"/>
          <w:color w:val="000000"/>
        </w:rPr>
      </w:pPr>
      <w:r w:rsidRPr="002F6DCE">
        <w:rPr>
          <w:rFonts w:ascii="Arial" w:eastAsia="Arial" w:hAnsi="Arial" w:cs="Arial"/>
          <w:color w:val="000000"/>
        </w:rPr>
        <w:lastRenderedPageBreak/>
        <w:t xml:space="preserve">This Variation must be agreed and signed by both Parties to the Contract and shall only be effective from the date it is signed by </w:t>
      </w:r>
      <w:r w:rsidRPr="002F6DCE">
        <w:rPr>
          <w:rFonts w:ascii="Arial" w:eastAsia="Arial" w:hAnsi="Arial" w:cs="Arial"/>
          <w:b/>
          <w:color w:val="000000"/>
          <w:highlight w:val="yellow"/>
        </w:rPr>
        <w:t>[delete</w:t>
      </w:r>
      <w:r w:rsidRPr="002F6DCE">
        <w:rPr>
          <w:rFonts w:ascii="Arial" w:eastAsia="Arial" w:hAnsi="Arial" w:cs="Arial"/>
          <w:b/>
          <w:color w:val="000000"/>
        </w:rPr>
        <w:t xml:space="preserve"> </w:t>
      </w:r>
      <w:r w:rsidRPr="002F6DCE">
        <w:rPr>
          <w:rFonts w:ascii="Arial" w:eastAsia="Arial" w:hAnsi="Arial" w:cs="Arial"/>
          <w:color w:val="000000"/>
        </w:rPr>
        <w:t>as applicable:</w:t>
      </w:r>
      <w:r w:rsidRPr="002F6DCE">
        <w:rPr>
          <w:rFonts w:ascii="Arial" w:eastAsia="Arial" w:hAnsi="Arial" w:cs="Arial"/>
          <w:b/>
          <w:color w:val="000000"/>
        </w:rPr>
        <w:t xml:space="preserve"> </w:t>
      </w:r>
      <w:r w:rsidRPr="002F6DCE">
        <w:rPr>
          <w:rFonts w:ascii="Arial" w:eastAsia="Arial" w:hAnsi="Arial" w:cs="Arial"/>
          <w:color w:val="000000"/>
        </w:rPr>
        <w:t>CCS / Buyer</w:t>
      </w:r>
      <w:r w:rsidRPr="002F6DCE">
        <w:rPr>
          <w:rFonts w:ascii="Arial" w:eastAsia="Arial" w:hAnsi="Arial" w:cs="Arial"/>
          <w:b/>
          <w:color w:val="000000"/>
        </w:rPr>
        <w:t>]</w:t>
      </w:r>
    </w:p>
    <w:p w14:paraId="24CB5221" w14:textId="77777777" w:rsidR="00C868A2" w:rsidRPr="002F6DCE" w:rsidRDefault="00C868A2">
      <w:pPr>
        <w:keepNext/>
        <w:numPr>
          <w:ilvl w:val="0"/>
          <w:numId w:val="14"/>
        </w:numPr>
        <w:pBdr>
          <w:top w:val="nil"/>
          <w:left w:val="nil"/>
          <w:bottom w:val="nil"/>
          <w:right w:val="nil"/>
          <w:between w:val="nil"/>
        </w:pBdr>
        <w:overflowPunct w:val="0"/>
        <w:autoSpaceDE w:val="0"/>
        <w:autoSpaceDN w:val="0"/>
        <w:adjustRightInd w:val="0"/>
        <w:spacing w:before="240" w:after="120" w:line="240" w:lineRule="auto"/>
        <w:ind w:left="567" w:hanging="425"/>
        <w:jc w:val="both"/>
        <w:textAlignment w:val="baseline"/>
        <w:rPr>
          <w:rFonts w:ascii="Arial" w:eastAsia="Arial" w:hAnsi="Arial" w:cs="Arial"/>
          <w:color w:val="000000"/>
        </w:rPr>
      </w:pPr>
      <w:r w:rsidRPr="002F6DCE">
        <w:rPr>
          <w:rFonts w:ascii="Arial" w:eastAsia="Arial" w:hAnsi="Arial" w:cs="Arial"/>
          <w:color w:val="000000"/>
        </w:rPr>
        <w:t xml:space="preserve">Words and expressions in this Variation shall have the meanings given to them in the Contract. </w:t>
      </w:r>
    </w:p>
    <w:p w14:paraId="7FD3A4C7" w14:textId="728D0497" w:rsidR="00C868A2" w:rsidRPr="002F6DCE" w:rsidRDefault="00C868A2" w:rsidP="3A5013F9">
      <w:pPr>
        <w:keepNext/>
        <w:numPr>
          <w:ilvl w:val="0"/>
          <w:numId w:val="14"/>
        </w:numPr>
        <w:pBdr>
          <w:top w:val="nil"/>
          <w:left w:val="nil"/>
          <w:bottom w:val="nil"/>
          <w:right w:val="nil"/>
          <w:between w:val="nil"/>
        </w:pBdr>
        <w:spacing w:before="240" w:after="120"/>
        <w:ind w:left="567" w:hanging="425"/>
        <w:rPr>
          <w:rFonts w:ascii="Arial" w:eastAsia="Arial" w:hAnsi="Arial" w:cs="Arial"/>
          <w:b/>
          <w:bCs/>
          <w:color w:val="000000" w:themeColor="text1"/>
        </w:rPr>
      </w:pPr>
      <w:r w:rsidRPr="3A5013F9">
        <w:rPr>
          <w:rFonts w:ascii="Arial" w:eastAsia="Arial" w:hAnsi="Arial" w:cs="Arial"/>
          <w:color w:val="000000" w:themeColor="text1"/>
        </w:rPr>
        <w:t>The Contract, including any previous Variations, shall remain effective and unaltered except as amended by this Variation</w:t>
      </w:r>
      <w:r w:rsidR="4BC4C7E3" w:rsidRPr="3A5013F9">
        <w:rPr>
          <w:rFonts w:ascii="Arial" w:eastAsia="Arial" w:hAnsi="Arial" w:cs="Arial"/>
          <w:color w:val="000000" w:themeColor="text1"/>
        </w:rPr>
        <w:t>.</w:t>
      </w:r>
    </w:p>
    <w:p w14:paraId="0C509386" w14:textId="3491E184" w:rsidR="00C868A2" w:rsidRPr="002F6DCE" w:rsidRDefault="00C868A2" w:rsidP="3A5013F9">
      <w:pPr>
        <w:keepNext/>
        <w:pBdr>
          <w:top w:val="nil"/>
          <w:left w:val="nil"/>
          <w:bottom w:val="nil"/>
          <w:right w:val="nil"/>
          <w:between w:val="nil"/>
        </w:pBdr>
        <w:spacing w:before="240" w:after="120"/>
        <w:rPr>
          <w:rFonts w:ascii="Arial" w:eastAsia="Arial" w:hAnsi="Arial" w:cs="Arial"/>
          <w:color w:val="000000" w:themeColor="text1"/>
        </w:rPr>
      </w:pPr>
    </w:p>
    <w:p w14:paraId="3D1EAF4C" w14:textId="20E033F5" w:rsidR="00C868A2" w:rsidRPr="002F6DCE" w:rsidRDefault="00C868A2" w:rsidP="3A5013F9">
      <w:pPr>
        <w:keepNext/>
        <w:pBdr>
          <w:top w:val="nil"/>
          <w:left w:val="nil"/>
          <w:bottom w:val="nil"/>
          <w:right w:val="nil"/>
          <w:between w:val="nil"/>
        </w:pBdr>
        <w:spacing w:before="240" w:after="120"/>
        <w:rPr>
          <w:rFonts w:ascii="Arial" w:eastAsia="Arial" w:hAnsi="Arial" w:cs="Arial"/>
          <w:b/>
          <w:bCs/>
          <w:color w:val="000000"/>
        </w:rPr>
      </w:pPr>
      <w:r w:rsidRPr="3A5013F9">
        <w:rPr>
          <w:rFonts w:ascii="Arial" w:eastAsia="Arial" w:hAnsi="Arial" w:cs="Arial"/>
          <w:color w:val="000000" w:themeColor="text1"/>
        </w:rPr>
        <w:t xml:space="preserve">Signed by an authorised signatory for and on behalf of the </w:t>
      </w:r>
      <w:proofErr w:type="gramStart"/>
      <w:r w:rsidRPr="3A5013F9">
        <w:rPr>
          <w:rFonts w:ascii="Arial" w:eastAsia="Arial" w:hAnsi="Arial" w:cs="Arial"/>
          <w:color w:val="000000" w:themeColor="text1"/>
        </w:rPr>
        <w:t>Buyer</w:t>
      </w:r>
      <w:proofErr w:type="gramEnd"/>
    </w:p>
    <w:tbl>
      <w:tblPr>
        <w:tblW w:w="8150" w:type="dxa"/>
        <w:tblBorders>
          <w:bottom w:val="dotted" w:sz="4" w:space="0" w:color="000000"/>
          <w:insideH w:val="dotted" w:sz="4" w:space="0" w:color="000000"/>
        </w:tblBorders>
        <w:tblLayout w:type="fixed"/>
        <w:tblLook w:val="0000" w:firstRow="0" w:lastRow="0" w:firstColumn="0" w:lastColumn="0" w:noHBand="0" w:noVBand="0"/>
      </w:tblPr>
      <w:tblGrid>
        <w:gridCol w:w="2210"/>
        <w:gridCol w:w="5940"/>
      </w:tblGrid>
      <w:tr w:rsidR="00C868A2" w:rsidRPr="002F6DCE" w14:paraId="21A72C1C" w14:textId="77777777" w:rsidTr="006D2280">
        <w:tc>
          <w:tcPr>
            <w:tcW w:w="2210" w:type="dxa"/>
            <w:tcBorders>
              <w:bottom w:val="nil"/>
            </w:tcBorders>
          </w:tcPr>
          <w:p w14:paraId="5D37D757" w14:textId="77777777" w:rsidR="00C868A2" w:rsidRPr="002F6DCE" w:rsidRDefault="00C868A2" w:rsidP="006D2280">
            <w:pPr>
              <w:pBdr>
                <w:top w:val="nil"/>
                <w:left w:val="nil"/>
                <w:bottom w:val="nil"/>
                <w:right w:val="nil"/>
                <w:between w:val="nil"/>
              </w:pBdr>
              <w:spacing w:after="120"/>
              <w:ind w:left="34"/>
              <w:rPr>
                <w:rFonts w:ascii="Arial" w:eastAsia="Arial" w:hAnsi="Arial" w:cs="Arial"/>
                <w:color w:val="000000"/>
              </w:rPr>
            </w:pPr>
            <w:r w:rsidRPr="002F6DCE">
              <w:rPr>
                <w:rFonts w:ascii="Arial" w:eastAsia="Arial" w:hAnsi="Arial" w:cs="Arial"/>
                <w:color w:val="000000"/>
              </w:rPr>
              <w:t>Signature</w:t>
            </w:r>
          </w:p>
        </w:tc>
        <w:tc>
          <w:tcPr>
            <w:tcW w:w="5940" w:type="dxa"/>
          </w:tcPr>
          <w:p w14:paraId="424D118D" w14:textId="77777777" w:rsidR="00C868A2" w:rsidRPr="002F6DCE" w:rsidRDefault="00C868A2" w:rsidP="006D2280">
            <w:pPr>
              <w:pBdr>
                <w:top w:val="nil"/>
                <w:left w:val="nil"/>
                <w:bottom w:val="nil"/>
                <w:right w:val="nil"/>
                <w:between w:val="nil"/>
              </w:pBdr>
              <w:ind w:left="142"/>
              <w:rPr>
                <w:rFonts w:ascii="Arial" w:eastAsia="Arial" w:hAnsi="Arial" w:cs="Arial"/>
                <w:color w:val="000000"/>
              </w:rPr>
            </w:pPr>
          </w:p>
        </w:tc>
      </w:tr>
      <w:tr w:rsidR="00C868A2" w:rsidRPr="002F6DCE" w14:paraId="0D066EDE" w14:textId="77777777" w:rsidTr="006D2280">
        <w:tc>
          <w:tcPr>
            <w:tcW w:w="2210" w:type="dxa"/>
            <w:tcBorders>
              <w:top w:val="nil"/>
              <w:bottom w:val="nil"/>
            </w:tcBorders>
          </w:tcPr>
          <w:p w14:paraId="2553F881" w14:textId="77777777" w:rsidR="00C868A2" w:rsidRPr="002F6DCE" w:rsidRDefault="00C868A2" w:rsidP="006D2280">
            <w:pPr>
              <w:pBdr>
                <w:top w:val="nil"/>
                <w:left w:val="nil"/>
                <w:bottom w:val="nil"/>
                <w:right w:val="nil"/>
                <w:between w:val="nil"/>
              </w:pBdr>
              <w:spacing w:after="120"/>
              <w:ind w:left="34"/>
              <w:rPr>
                <w:rFonts w:ascii="Arial" w:eastAsia="Arial" w:hAnsi="Arial" w:cs="Arial"/>
                <w:color w:val="000000"/>
              </w:rPr>
            </w:pPr>
            <w:r w:rsidRPr="002F6DCE">
              <w:rPr>
                <w:rFonts w:ascii="Arial" w:eastAsia="Arial" w:hAnsi="Arial" w:cs="Arial"/>
                <w:color w:val="000000"/>
              </w:rPr>
              <w:t>Date</w:t>
            </w:r>
          </w:p>
        </w:tc>
        <w:tc>
          <w:tcPr>
            <w:tcW w:w="5940" w:type="dxa"/>
          </w:tcPr>
          <w:p w14:paraId="21712789" w14:textId="77777777" w:rsidR="00C868A2" w:rsidRPr="002F6DCE" w:rsidRDefault="00C868A2" w:rsidP="006D2280">
            <w:pPr>
              <w:pBdr>
                <w:top w:val="nil"/>
                <w:left w:val="nil"/>
                <w:bottom w:val="nil"/>
                <w:right w:val="nil"/>
                <w:between w:val="nil"/>
              </w:pBdr>
              <w:ind w:left="142"/>
              <w:rPr>
                <w:rFonts w:ascii="Arial" w:eastAsia="Arial" w:hAnsi="Arial" w:cs="Arial"/>
                <w:color w:val="000000"/>
              </w:rPr>
            </w:pPr>
          </w:p>
        </w:tc>
      </w:tr>
      <w:tr w:rsidR="00C868A2" w:rsidRPr="002F6DCE" w14:paraId="4C637A26" w14:textId="77777777" w:rsidTr="006D2280">
        <w:tc>
          <w:tcPr>
            <w:tcW w:w="2210" w:type="dxa"/>
            <w:tcBorders>
              <w:top w:val="nil"/>
              <w:bottom w:val="nil"/>
            </w:tcBorders>
          </w:tcPr>
          <w:p w14:paraId="4AD7E1B0" w14:textId="77777777" w:rsidR="00C868A2" w:rsidRPr="002F6DCE" w:rsidRDefault="00C868A2" w:rsidP="006D2280">
            <w:pPr>
              <w:pBdr>
                <w:top w:val="nil"/>
                <w:left w:val="nil"/>
                <w:bottom w:val="nil"/>
                <w:right w:val="nil"/>
                <w:between w:val="nil"/>
              </w:pBdr>
              <w:spacing w:after="120"/>
              <w:ind w:left="34"/>
              <w:rPr>
                <w:rFonts w:ascii="Arial" w:eastAsia="Arial" w:hAnsi="Arial" w:cs="Arial"/>
                <w:color w:val="000000"/>
              </w:rPr>
            </w:pPr>
            <w:r w:rsidRPr="002F6DCE">
              <w:rPr>
                <w:rFonts w:ascii="Arial" w:eastAsia="Arial" w:hAnsi="Arial" w:cs="Arial"/>
                <w:color w:val="000000"/>
              </w:rPr>
              <w:t>Name (in Capitals)</w:t>
            </w:r>
          </w:p>
        </w:tc>
        <w:tc>
          <w:tcPr>
            <w:tcW w:w="5940" w:type="dxa"/>
          </w:tcPr>
          <w:p w14:paraId="56F9E8C4" w14:textId="77777777" w:rsidR="00C868A2" w:rsidRPr="002F6DCE" w:rsidRDefault="00C868A2" w:rsidP="006D2280">
            <w:pPr>
              <w:pBdr>
                <w:top w:val="nil"/>
                <w:left w:val="nil"/>
                <w:bottom w:val="nil"/>
                <w:right w:val="nil"/>
                <w:between w:val="nil"/>
              </w:pBdr>
              <w:ind w:left="142"/>
              <w:rPr>
                <w:rFonts w:ascii="Arial" w:eastAsia="Arial" w:hAnsi="Arial" w:cs="Arial"/>
                <w:color w:val="000000"/>
              </w:rPr>
            </w:pPr>
          </w:p>
        </w:tc>
      </w:tr>
      <w:tr w:rsidR="00C868A2" w:rsidRPr="002F6DCE" w14:paraId="41938629" w14:textId="77777777" w:rsidTr="006D2280">
        <w:tc>
          <w:tcPr>
            <w:tcW w:w="2210" w:type="dxa"/>
            <w:tcBorders>
              <w:top w:val="nil"/>
              <w:bottom w:val="nil"/>
            </w:tcBorders>
          </w:tcPr>
          <w:p w14:paraId="1F51E091" w14:textId="77777777" w:rsidR="00C868A2" w:rsidRPr="002F6DCE" w:rsidRDefault="00C868A2" w:rsidP="006D2280">
            <w:pPr>
              <w:pBdr>
                <w:top w:val="nil"/>
                <w:left w:val="nil"/>
                <w:bottom w:val="nil"/>
                <w:right w:val="nil"/>
                <w:between w:val="nil"/>
              </w:pBdr>
              <w:spacing w:after="120"/>
              <w:ind w:left="34"/>
              <w:rPr>
                <w:rFonts w:ascii="Arial" w:eastAsia="Arial" w:hAnsi="Arial" w:cs="Arial"/>
                <w:color w:val="000000"/>
              </w:rPr>
            </w:pPr>
            <w:r w:rsidRPr="002F6DCE">
              <w:rPr>
                <w:rFonts w:ascii="Arial" w:eastAsia="Arial" w:hAnsi="Arial" w:cs="Arial"/>
                <w:color w:val="000000"/>
              </w:rPr>
              <w:t>Address</w:t>
            </w:r>
          </w:p>
        </w:tc>
        <w:tc>
          <w:tcPr>
            <w:tcW w:w="5940" w:type="dxa"/>
          </w:tcPr>
          <w:p w14:paraId="2320EF92" w14:textId="77777777" w:rsidR="00C868A2" w:rsidRPr="002F6DCE" w:rsidRDefault="00C868A2" w:rsidP="006D2280">
            <w:pPr>
              <w:pBdr>
                <w:top w:val="nil"/>
                <w:left w:val="nil"/>
                <w:bottom w:val="nil"/>
                <w:right w:val="nil"/>
                <w:between w:val="nil"/>
              </w:pBdr>
              <w:ind w:left="142"/>
              <w:rPr>
                <w:rFonts w:ascii="Arial" w:eastAsia="Arial" w:hAnsi="Arial" w:cs="Arial"/>
                <w:color w:val="000000"/>
              </w:rPr>
            </w:pPr>
          </w:p>
        </w:tc>
      </w:tr>
      <w:tr w:rsidR="00C868A2" w:rsidRPr="002F6DCE" w14:paraId="0DA5841D" w14:textId="77777777" w:rsidTr="006D2280">
        <w:tc>
          <w:tcPr>
            <w:tcW w:w="2210" w:type="dxa"/>
            <w:tcBorders>
              <w:top w:val="nil"/>
            </w:tcBorders>
          </w:tcPr>
          <w:p w14:paraId="538EAFBB" w14:textId="77777777" w:rsidR="00C868A2" w:rsidRPr="002F6DCE" w:rsidRDefault="00C868A2" w:rsidP="006D2280">
            <w:pPr>
              <w:pBdr>
                <w:top w:val="nil"/>
                <w:left w:val="nil"/>
                <w:bottom w:val="nil"/>
                <w:right w:val="nil"/>
                <w:between w:val="nil"/>
              </w:pBdr>
              <w:rPr>
                <w:rFonts w:ascii="Arial" w:eastAsia="Arial" w:hAnsi="Arial" w:cs="Arial"/>
                <w:color w:val="000000"/>
              </w:rPr>
            </w:pPr>
          </w:p>
        </w:tc>
        <w:tc>
          <w:tcPr>
            <w:tcW w:w="5940" w:type="dxa"/>
          </w:tcPr>
          <w:p w14:paraId="23F874CC" w14:textId="77777777" w:rsidR="00C868A2" w:rsidRPr="002F6DCE" w:rsidRDefault="00C868A2" w:rsidP="006D2280">
            <w:pPr>
              <w:pBdr>
                <w:top w:val="nil"/>
                <w:left w:val="nil"/>
                <w:bottom w:val="nil"/>
                <w:right w:val="nil"/>
                <w:between w:val="nil"/>
              </w:pBdr>
              <w:ind w:left="142"/>
              <w:rPr>
                <w:rFonts w:ascii="Arial" w:eastAsia="Arial" w:hAnsi="Arial" w:cs="Arial"/>
                <w:color w:val="000000"/>
              </w:rPr>
            </w:pPr>
          </w:p>
        </w:tc>
      </w:tr>
    </w:tbl>
    <w:p w14:paraId="21CA0363" w14:textId="77777777" w:rsidR="00C868A2" w:rsidRPr="002F6DCE" w:rsidRDefault="00C868A2" w:rsidP="00C868A2">
      <w:pPr>
        <w:pBdr>
          <w:top w:val="nil"/>
          <w:left w:val="nil"/>
          <w:bottom w:val="nil"/>
          <w:right w:val="nil"/>
          <w:between w:val="nil"/>
        </w:pBdr>
        <w:spacing w:after="120"/>
        <w:ind w:left="34"/>
        <w:rPr>
          <w:rFonts w:ascii="Arial" w:eastAsia="Arial" w:hAnsi="Arial" w:cs="Arial"/>
          <w:color w:val="000000"/>
        </w:rPr>
      </w:pPr>
      <w:r w:rsidRPr="002F6DCE">
        <w:rPr>
          <w:rFonts w:ascii="Arial" w:eastAsia="Arial" w:hAnsi="Arial" w:cs="Arial"/>
          <w:color w:val="000000"/>
        </w:rPr>
        <w:t xml:space="preserve">Signed by an authorised signatory to sign for and on behalf of the </w:t>
      </w:r>
      <w:proofErr w:type="gramStart"/>
      <w:r w:rsidRPr="002F6DCE">
        <w:rPr>
          <w:rFonts w:ascii="Arial" w:eastAsia="Arial" w:hAnsi="Arial" w:cs="Arial"/>
          <w:color w:val="000000"/>
        </w:rPr>
        <w:t>Supplier</w:t>
      </w:r>
      <w:proofErr w:type="gramEnd"/>
    </w:p>
    <w:tbl>
      <w:tblPr>
        <w:tblW w:w="8188" w:type="dxa"/>
        <w:tblBorders>
          <w:bottom w:val="dotted" w:sz="4" w:space="0" w:color="000000"/>
          <w:insideH w:val="dotted" w:sz="4" w:space="0" w:color="000000"/>
        </w:tblBorders>
        <w:tblLayout w:type="fixed"/>
        <w:tblLook w:val="0000" w:firstRow="0" w:lastRow="0" w:firstColumn="0" w:lastColumn="0" w:noHBand="0" w:noVBand="0"/>
      </w:tblPr>
      <w:tblGrid>
        <w:gridCol w:w="2208"/>
        <w:gridCol w:w="5980"/>
      </w:tblGrid>
      <w:tr w:rsidR="00C868A2" w:rsidRPr="002F6DCE" w14:paraId="0A04ACC9" w14:textId="77777777" w:rsidTr="006D2280">
        <w:tc>
          <w:tcPr>
            <w:tcW w:w="2208" w:type="dxa"/>
            <w:tcBorders>
              <w:bottom w:val="nil"/>
            </w:tcBorders>
          </w:tcPr>
          <w:p w14:paraId="5DF09EF1" w14:textId="77777777" w:rsidR="00C868A2" w:rsidRPr="002F6DCE" w:rsidRDefault="00C868A2" w:rsidP="006D2280">
            <w:pPr>
              <w:pBdr>
                <w:top w:val="nil"/>
                <w:left w:val="nil"/>
                <w:bottom w:val="nil"/>
                <w:right w:val="nil"/>
                <w:between w:val="nil"/>
              </w:pBdr>
              <w:spacing w:after="120"/>
              <w:ind w:left="34"/>
              <w:rPr>
                <w:rFonts w:ascii="Arial" w:eastAsia="Arial" w:hAnsi="Arial" w:cs="Arial"/>
                <w:color w:val="000000"/>
              </w:rPr>
            </w:pPr>
            <w:r w:rsidRPr="002F6DCE">
              <w:rPr>
                <w:rFonts w:ascii="Arial" w:eastAsia="Arial" w:hAnsi="Arial" w:cs="Arial"/>
                <w:color w:val="000000"/>
              </w:rPr>
              <w:t>Signature</w:t>
            </w:r>
          </w:p>
        </w:tc>
        <w:tc>
          <w:tcPr>
            <w:tcW w:w="5980" w:type="dxa"/>
          </w:tcPr>
          <w:p w14:paraId="730E634E" w14:textId="77777777" w:rsidR="00C868A2" w:rsidRPr="002F6DCE" w:rsidRDefault="00C868A2" w:rsidP="006D2280">
            <w:pPr>
              <w:pBdr>
                <w:top w:val="nil"/>
                <w:left w:val="nil"/>
                <w:bottom w:val="nil"/>
                <w:right w:val="nil"/>
                <w:between w:val="nil"/>
              </w:pBdr>
              <w:ind w:left="142"/>
              <w:rPr>
                <w:rFonts w:ascii="Arial" w:eastAsia="Arial" w:hAnsi="Arial" w:cs="Arial"/>
                <w:color w:val="000000"/>
              </w:rPr>
            </w:pPr>
          </w:p>
        </w:tc>
      </w:tr>
      <w:tr w:rsidR="00C868A2" w:rsidRPr="002F6DCE" w14:paraId="0F0AA962" w14:textId="77777777" w:rsidTr="006D2280">
        <w:tc>
          <w:tcPr>
            <w:tcW w:w="2208" w:type="dxa"/>
            <w:tcBorders>
              <w:top w:val="nil"/>
              <w:bottom w:val="nil"/>
            </w:tcBorders>
          </w:tcPr>
          <w:p w14:paraId="706561D3" w14:textId="77777777" w:rsidR="00C868A2" w:rsidRPr="002F6DCE" w:rsidRDefault="00C868A2" w:rsidP="006D2280">
            <w:pPr>
              <w:pBdr>
                <w:top w:val="nil"/>
                <w:left w:val="nil"/>
                <w:bottom w:val="nil"/>
                <w:right w:val="nil"/>
                <w:between w:val="nil"/>
              </w:pBdr>
              <w:spacing w:after="120"/>
              <w:ind w:left="34"/>
              <w:rPr>
                <w:rFonts w:ascii="Arial" w:eastAsia="Arial" w:hAnsi="Arial" w:cs="Arial"/>
                <w:color w:val="000000"/>
              </w:rPr>
            </w:pPr>
            <w:r w:rsidRPr="002F6DCE">
              <w:rPr>
                <w:rFonts w:ascii="Arial" w:eastAsia="Arial" w:hAnsi="Arial" w:cs="Arial"/>
                <w:color w:val="000000"/>
              </w:rPr>
              <w:t>Date</w:t>
            </w:r>
          </w:p>
        </w:tc>
        <w:tc>
          <w:tcPr>
            <w:tcW w:w="5980" w:type="dxa"/>
          </w:tcPr>
          <w:p w14:paraId="7C66CE70" w14:textId="77777777" w:rsidR="00C868A2" w:rsidRPr="002F6DCE" w:rsidRDefault="00C868A2" w:rsidP="006D2280">
            <w:pPr>
              <w:pBdr>
                <w:top w:val="nil"/>
                <w:left w:val="nil"/>
                <w:bottom w:val="nil"/>
                <w:right w:val="nil"/>
                <w:between w:val="nil"/>
              </w:pBdr>
              <w:ind w:left="142"/>
              <w:rPr>
                <w:rFonts w:ascii="Arial" w:eastAsia="Arial" w:hAnsi="Arial" w:cs="Arial"/>
                <w:color w:val="000000"/>
              </w:rPr>
            </w:pPr>
          </w:p>
        </w:tc>
      </w:tr>
      <w:tr w:rsidR="00C868A2" w:rsidRPr="002F6DCE" w14:paraId="4F72BC55" w14:textId="77777777" w:rsidTr="006D2280">
        <w:tc>
          <w:tcPr>
            <w:tcW w:w="2208" w:type="dxa"/>
            <w:tcBorders>
              <w:top w:val="nil"/>
              <w:bottom w:val="nil"/>
            </w:tcBorders>
          </w:tcPr>
          <w:p w14:paraId="2710D079" w14:textId="77777777" w:rsidR="00C868A2" w:rsidRPr="002F6DCE" w:rsidRDefault="00C868A2" w:rsidP="006D2280">
            <w:pPr>
              <w:pBdr>
                <w:top w:val="nil"/>
                <w:left w:val="nil"/>
                <w:bottom w:val="nil"/>
                <w:right w:val="nil"/>
                <w:between w:val="nil"/>
              </w:pBdr>
              <w:spacing w:after="120"/>
              <w:ind w:left="34"/>
              <w:rPr>
                <w:rFonts w:ascii="Arial" w:eastAsia="Arial" w:hAnsi="Arial" w:cs="Arial"/>
                <w:color w:val="000000"/>
              </w:rPr>
            </w:pPr>
            <w:r w:rsidRPr="002F6DCE">
              <w:rPr>
                <w:rFonts w:ascii="Arial" w:eastAsia="Arial" w:hAnsi="Arial" w:cs="Arial"/>
                <w:color w:val="000000"/>
              </w:rPr>
              <w:t>Name (in Capitals)</w:t>
            </w:r>
          </w:p>
        </w:tc>
        <w:tc>
          <w:tcPr>
            <w:tcW w:w="5980" w:type="dxa"/>
          </w:tcPr>
          <w:p w14:paraId="4B1A6A74" w14:textId="77777777" w:rsidR="00C868A2" w:rsidRPr="002F6DCE" w:rsidRDefault="00C868A2" w:rsidP="006D2280">
            <w:pPr>
              <w:pBdr>
                <w:top w:val="nil"/>
                <w:left w:val="nil"/>
                <w:bottom w:val="nil"/>
                <w:right w:val="nil"/>
                <w:between w:val="nil"/>
              </w:pBdr>
              <w:ind w:left="142"/>
              <w:rPr>
                <w:rFonts w:ascii="Arial" w:eastAsia="Arial" w:hAnsi="Arial" w:cs="Arial"/>
                <w:color w:val="000000"/>
              </w:rPr>
            </w:pPr>
          </w:p>
        </w:tc>
      </w:tr>
      <w:tr w:rsidR="00C868A2" w:rsidRPr="002F6DCE" w14:paraId="1929251F" w14:textId="77777777" w:rsidTr="006D2280">
        <w:tc>
          <w:tcPr>
            <w:tcW w:w="2208" w:type="dxa"/>
            <w:tcBorders>
              <w:top w:val="nil"/>
              <w:bottom w:val="nil"/>
            </w:tcBorders>
          </w:tcPr>
          <w:p w14:paraId="7FAFDAB2" w14:textId="77777777" w:rsidR="00C868A2" w:rsidRPr="002F6DCE" w:rsidRDefault="00C868A2" w:rsidP="006D2280">
            <w:pPr>
              <w:pBdr>
                <w:top w:val="nil"/>
                <w:left w:val="nil"/>
                <w:bottom w:val="nil"/>
                <w:right w:val="nil"/>
                <w:between w:val="nil"/>
              </w:pBdr>
              <w:spacing w:after="120"/>
              <w:ind w:left="34"/>
              <w:rPr>
                <w:rFonts w:ascii="Arial" w:eastAsia="Arial" w:hAnsi="Arial" w:cs="Arial"/>
                <w:color w:val="000000"/>
              </w:rPr>
            </w:pPr>
            <w:r w:rsidRPr="002F6DCE">
              <w:rPr>
                <w:rFonts w:ascii="Arial" w:eastAsia="Arial" w:hAnsi="Arial" w:cs="Arial"/>
                <w:color w:val="000000"/>
              </w:rPr>
              <w:t>Address</w:t>
            </w:r>
          </w:p>
        </w:tc>
        <w:tc>
          <w:tcPr>
            <w:tcW w:w="5980" w:type="dxa"/>
          </w:tcPr>
          <w:p w14:paraId="1865EC5B" w14:textId="77777777" w:rsidR="00C868A2" w:rsidRPr="002F6DCE" w:rsidRDefault="00C868A2" w:rsidP="006D2280">
            <w:pPr>
              <w:pBdr>
                <w:top w:val="nil"/>
                <w:left w:val="nil"/>
                <w:bottom w:val="nil"/>
                <w:right w:val="nil"/>
                <w:between w:val="nil"/>
              </w:pBdr>
              <w:ind w:left="142"/>
              <w:rPr>
                <w:rFonts w:ascii="Arial" w:eastAsia="Arial" w:hAnsi="Arial" w:cs="Arial"/>
                <w:color w:val="000000"/>
              </w:rPr>
            </w:pPr>
          </w:p>
        </w:tc>
      </w:tr>
    </w:tbl>
    <w:p w14:paraId="7998A475" w14:textId="77777777" w:rsidR="00C868A2" w:rsidRPr="002F6DCE" w:rsidRDefault="00C868A2" w:rsidP="00C868A2">
      <w:pPr>
        <w:rPr>
          <w:rFonts w:ascii="Arial" w:eastAsia="Arial" w:hAnsi="Arial" w:cs="Arial"/>
        </w:rPr>
      </w:pPr>
    </w:p>
    <w:p w14:paraId="7BE64125" w14:textId="77777777" w:rsidR="00C868A2" w:rsidRPr="002F6DCE" w:rsidRDefault="00C868A2" w:rsidP="00C868A2">
      <w:pPr>
        <w:rPr>
          <w:rFonts w:ascii="Arial" w:eastAsia="Arial" w:hAnsi="Arial" w:cs="Arial"/>
        </w:rPr>
      </w:pPr>
    </w:p>
    <w:p w14:paraId="7796A0F0" w14:textId="77777777" w:rsidR="00C868A2" w:rsidRPr="002F6DCE" w:rsidRDefault="00C868A2" w:rsidP="00C868A2">
      <w:pPr>
        <w:rPr>
          <w:rFonts w:ascii="Arial" w:eastAsia="Arial" w:hAnsi="Arial" w:cs="Arial"/>
        </w:rPr>
      </w:pPr>
      <w:r w:rsidRPr="002F6DCE">
        <w:rPr>
          <w:rFonts w:ascii="Arial" w:eastAsia="Arial" w:hAnsi="Arial" w:cs="Arial"/>
        </w:rPr>
        <w:br w:type="page"/>
      </w:r>
    </w:p>
    <w:p w14:paraId="5987A6F7" w14:textId="77777777" w:rsidR="00C868A2" w:rsidRPr="002F6DCE" w:rsidRDefault="00C868A2" w:rsidP="00C868A2">
      <w:pPr>
        <w:pBdr>
          <w:top w:val="nil"/>
          <w:left w:val="nil"/>
          <w:bottom w:val="nil"/>
          <w:right w:val="nil"/>
          <w:between w:val="nil"/>
        </w:pBdr>
        <w:tabs>
          <w:tab w:val="center" w:pos="4513"/>
          <w:tab w:val="right" w:pos="9026"/>
        </w:tabs>
        <w:spacing w:after="0"/>
        <w:rPr>
          <w:rFonts w:ascii="Arial" w:eastAsia="Arial" w:hAnsi="Arial" w:cs="Arial"/>
          <w:b/>
          <w:color w:val="000000"/>
        </w:rPr>
      </w:pPr>
      <w:r w:rsidRPr="002F6DCE">
        <w:rPr>
          <w:rFonts w:ascii="Arial" w:eastAsia="Arial" w:hAnsi="Arial" w:cs="Arial"/>
          <w:b/>
          <w:color w:val="000000"/>
        </w:rPr>
        <w:lastRenderedPageBreak/>
        <w:t>Joint Schedule 3 (Insurance Requirements)</w:t>
      </w:r>
    </w:p>
    <w:p w14:paraId="441D2BB8" w14:textId="77777777" w:rsidR="00C868A2" w:rsidRPr="002F6DCE" w:rsidRDefault="00C868A2">
      <w:pPr>
        <w:keepNext/>
        <w:numPr>
          <w:ilvl w:val="0"/>
          <w:numId w:val="17"/>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cs="Arial"/>
          <w:b/>
          <w:smallCaps/>
          <w:color w:val="000000"/>
        </w:rPr>
      </w:pPr>
      <w:r w:rsidRPr="002F6DCE">
        <w:rPr>
          <w:rFonts w:ascii="Arial" w:eastAsia="Arial Bold" w:hAnsi="Arial" w:cs="Arial"/>
          <w:b/>
          <w:color w:val="000000"/>
        </w:rPr>
        <w:t xml:space="preserve">The insurance you need to </w:t>
      </w:r>
      <w:proofErr w:type="gramStart"/>
      <w:r w:rsidRPr="002F6DCE">
        <w:rPr>
          <w:rFonts w:ascii="Arial" w:eastAsia="Arial Bold" w:hAnsi="Arial" w:cs="Arial"/>
          <w:b/>
          <w:color w:val="000000"/>
        </w:rPr>
        <w:t>have</w:t>
      </w:r>
      <w:proofErr w:type="gramEnd"/>
    </w:p>
    <w:p w14:paraId="2E231174" w14:textId="77777777" w:rsidR="00C868A2" w:rsidRPr="002F6DCE" w:rsidRDefault="00C868A2">
      <w:pPr>
        <w:numPr>
          <w:ilvl w:val="1"/>
          <w:numId w:val="17"/>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s="Arial"/>
          <w:color w:val="000000"/>
        </w:rPr>
      </w:pPr>
      <w:r w:rsidRPr="002F6DCE">
        <w:rPr>
          <w:rFonts w:ascii="Arial" w:eastAsia="Arial" w:hAnsi="Arial" w:cs="Arial"/>
          <w:color w:val="000000"/>
        </w:rPr>
        <w:t xml:space="preserve">The Supplier shall take out and </w:t>
      </w:r>
      <w:proofErr w:type="gramStart"/>
      <w:r w:rsidRPr="002F6DCE">
        <w:rPr>
          <w:rFonts w:ascii="Arial" w:eastAsia="Arial" w:hAnsi="Arial" w:cs="Arial"/>
          <w:color w:val="000000"/>
        </w:rPr>
        <w:t>maintain, or</w:t>
      </w:r>
      <w:proofErr w:type="gramEnd"/>
      <w:r w:rsidRPr="002F6DCE">
        <w:rPr>
          <w:rFonts w:ascii="Arial" w:eastAsia="Arial" w:hAnsi="Arial" w:cs="Arial"/>
          <w:color w:val="000000"/>
        </w:rPr>
        <w:t xml:space="preserve"> procure the taking out and maintenance of the insurances as set out in the Annex to this Schedule, any additional insurances required under a Call-Off Contract (specified in the applicable Order Form) ("</w:t>
      </w:r>
      <w:r w:rsidRPr="002F6DCE">
        <w:rPr>
          <w:rFonts w:ascii="Arial" w:eastAsia="Arial" w:hAnsi="Arial" w:cs="Arial"/>
          <w:b/>
          <w:color w:val="000000"/>
        </w:rPr>
        <w:t>Additional Insurances</w:t>
      </w:r>
      <w:r w:rsidRPr="002F6DCE">
        <w:rPr>
          <w:rFonts w:ascii="Arial" w:eastAsia="Arial" w:hAnsi="Arial" w:cs="Arial"/>
          <w:color w:val="000000"/>
        </w:rPr>
        <w:t>") and any other insurances as may be required by applicable Law (together the “</w:t>
      </w:r>
      <w:r w:rsidRPr="002F6DCE">
        <w:rPr>
          <w:rFonts w:ascii="Arial" w:eastAsia="Arial" w:hAnsi="Arial" w:cs="Arial"/>
          <w:b/>
          <w:color w:val="000000"/>
        </w:rPr>
        <w:t>Insurances</w:t>
      </w:r>
      <w:r w:rsidRPr="002F6DCE">
        <w:rPr>
          <w:rFonts w:ascii="Arial" w:eastAsia="Arial" w:hAnsi="Arial" w:cs="Arial"/>
          <w:color w:val="000000"/>
        </w:rPr>
        <w:t xml:space="preserve">”).  The Supplier shall ensure that each of the Insurances is effective no later than: </w:t>
      </w:r>
    </w:p>
    <w:p w14:paraId="1261604B" w14:textId="77777777" w:rsidR="00C868A2" w:rsidRPr="002F6DCE" w:rsidRDefault="00C868A2">
      <w:pPr>
        <w:numPr>
          <w:ilvl w:val="2"/>
          <w:numId w:val="17"/>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s="Arial"/>
          <w:color w:val="000000"/>
        </w:rPr>
      </w:pPr>
      <w:r w:rsidRPr="002F6DCE">
        <w:rPr>
          <w:rFonts w:ascii="Arial" w:eastAsia="Arial" w:hAnsi="Arial" w:cs="Arial"/>
          <w:color w:val="000000"/>
        </w:rPr>
        <w:t xml:space="preserve">the Framework Start Date in respect of those Insurances set out in the Annex to this Schedule and those required by applicable Law; and </w:t>
      </w:r>
    </w:p>
    <w:p w14:paraId="3CB7C5DC" w14:textId="77777777" w:rsidR="00C868A2" w:rsidRPr="002F6DCE" w:rsidRDefault="00C868A2">
      <w:pPr>
        <w:numPr>
          <w:ilvl w:val="2"/>
          <w:numId w:val="17"/>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s="Arial"/>
          <w:color w:val="000000"/>
        </w:rPr>
      </w:pPr>
      <w:r w:rsidRPr="002F6DCE">
        <w:rPr>
          <w:rFonts w:ascii="Arial" w:eastAsia="Arial" w:hAnsi="Arial" w:cs="Arial"/>
          <w:color w:val="000000"/>
        </w:rPr>
        <w:t>the Call-Off Contract Effective Date in respect of the Additional Insurances.</w:t>
      </w:r>
    </w:p>
    <w:p w14:paraId="712E4DA1" w14:textId="77777777" w:rsidR="00C868A2" w:rsidRPr="002F6DCE" w:rsidRDefault="00C868A2">
      <w:pPr>
        <w:keepNext/>
        <w:numPr>
          <w:ilvl w:val="1"/>
          <w:numId w:val="17"/>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s="Arial"/>
          <w:color w:val="000000"/>
        </w:rPr>
      </w:pPr>
      <w:r w:rsidRPr="002F6DCE">
        <w:rPr>
          <w:rFonts w:ascii="Arial" w:eastAsia="Arial" w:hAnsi="Arial" w:cs="Arial"/>
          <w:color w:val="000000"/>
        </w:rPr>
        <w:t xml:space="preserve">The Insurances shall be: </w:t>
      </w:r>
    </w:p>
    <w:p w14:paraId="186508FC" w14:textId="77777777" w:rsidR="00C868A2" w:rsidRPr="002F6DCE" w:rsidRDefault="00C868A2">
      <w:pPr>
        <w:numPr>
          <w:ilvl w:val="2"/>
          <w:numId w:val="17"/>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s="Arial"/>
          <w:color w:val="000000"/>
        </w:rPr>
      </w:pPr>
      <w:r w:rsidRPr="002F6DCE">
        <w:rPr>
          <w:rFonts w:ascii="Arial" w:eastAsia="Arial" w:hAnsi="Arial" w:cs="Arial"/>
          <w:color w:val="000000"/>
        </w:rPr>
        <w:t xml:space="preserve">maintained in accordance with Good Industry </w:t>
      </w:r>
      <w:proofErr w:type="gramStart"/>
      <w:r w:rsidRPr="002F6DCE">
        <w:rPr>
          <w:rFonts w:ascii="Arial" w:eastAsia="Arial" w:hAnsi="Arial" w:cs="Arial"/>
          <w:color w:val="000000"/>
        </w:rPr>
        <w:t>Practice;</w:t>
      </w:r>
      <w:proofErr w:type="gramEnd"/>
      <w:r w:rsidRPr="002F6DCE">
        <w:rPr>
          <w:rFonts w:ascii="Arial" w:eastAsia="Arial" w:hAnsi="Arial" w:cs="Arial"/>
          <w:color w:val="000000"/>
        </w:rPr>
        <w:t xml:space="preserve"> </w:t>
      </w:r>
    </w:p>
    <w:p w14:paraId="771669CF" w14:textId="77777777" w:rsidR="00C868A2" w:rsidRPr="002F6DCE" w:rsidRDefault="00C868A2">
      <w:pPr>
        <w:numPr>
          <w:ilvl w:val="2"/>
          <w:numId w:val="17"/>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s="Arial"/>
          <w:color w:val="000000"/>
        </w:rPr>
      </w:pPr>
      <w:r w:rsidRPr="002F6DCE">
        <w:rPr>
          <w:rFonts w:ascii="Arial" w:eastAsia="Arial" w:hAnsi="Arial" w:cs="Arial"/>
          <w:color w:val="000000"/>
        </w:rPr>
        <w:t>(</w:t>
      </w:r>
      <w:proofErr w:type="gramStart"/>
      <w:r w:rsidRPr="002F6DCE">
        <w:rPr>
          <w:rFonts w:ascii="Arial" w:eastAsia="Arial" w:hAnsi="Arial" w:cs="Arial"/>
          <w:color w:val="000000"/>
        </w:rPr>
        <w:t>so</w:t>
      </w:r>
      <w:proofErr w:type="gramEnd"/>
      <w:r w:rsidRPr="002F6DCE">
        <w:rPr>
          <w:rFonts w:ascii="Arial" w:eastAsia="Arial" w:hAnsi="Arial" w:cs="Arial"/>
          <w:color w:val="000000"/>
        </w:rPr>
        <w:t xml:space="preserve"> far as is reasonably practicable) on terms no less favourable than those generally available to a prudent contractor in respect of risks insured in the international insurance market from time to time;</w:t>
      </w:r>
    </w:p>
    <w:p w14:paraId="31E6283B" w14:textId="77777777" w:rsidR="00C868A2" w:rsidRPr="002F6DCE" w:rsidRDefault="00C868A2">
      <w:pPr>
        <w:numPr>
          <w:ilvl w:val="2"/>
          <w:numId w:val="17"/>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s="Arial"/>
          <w:color w:val="000000"/>
        </w:rPr>
      </w:pPr>
      <w:r w:rsidRPr="002F6DCE">
        <w:rPr>
          <w:rFonts w:ascii="Arial" w:eastAsia="Arial" w:hAnsi="Arial" w:cs="Arial"/>
          <w:color w:val="000000"/>
        </w:rPr>
        <w:t>taken out and maintained with insurers of good financial standing and good repute in the international insurance market; and</w:t>
      </w:r>
    </w:p>
    <w:p w14:paraId="65A226FD" w14:textId="77777777" w:rsidR="00C868A2" w:rsidRPr="002F6DCE" w:rsidRDefault="00C868A2">
      <w:pPr>
        <w:numPr>
          <w:ilvl w:val="2"/>
          <w:numId w:val="17"/>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s="Arial"/>
          <w:color w:val="000000"/>
        </w:rPr>
      </w:pPr>
      <w:r w:rsidRPr="002F6DCE">
        <w:rPr>
          <w:rFonts w:ascii="Arial" w:eastAsia="Arial" w:hAnsi="Arial" w:cs="Arial"/>
          <w:color w:val="000000"/>
        </w:rPr>
        <w:t>maintained for at least six (6) years after the End Date.</w:t>
      </w:r>
    </w:p>
    <w:p w14:paraId="18BEA3A9" w14:textId="77777777" w:rsidR="00C868A2" w:rsidRPr="002F6DCE" w:rsidRDefault="00C868A2">
      <w:pPr>
        <w:numPr>
          <w:ilvl w:val="1"/>
          <w:numId w:val="17"/>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s="Arial"/>
          <w:color w:val="000000"/>
        </w:rPr>
      </w:pPr>
      <w:r w:rsidRPr="002F6DCE">
        <w:rPr>
          <w:rFonts w:ascii="Arial" w:eastAsia="Arial" w:hAnsi="Arial" w:cs="Arial"/>
          <w:color w:val="000000"/>
        </w:rPr>
        <w:t xml:space="preserve">The Supplier shall ensure that the public and products liability policy contain an indemnity to </w:t>
      </w:r>
      <w:proofErr w:type="gramStart"/>
      <w:r w:rsidRPr="002F6DCE">
        <w:rPr>
          <w:rFonts w:ascii="Arial" w:eastAsia="Arial" w:hAnsi="Arial" w:cs="Arial"/>
          <w:color w:val="000000"/>
        </w:rPr>
        <w:t>principals</w:t>
      </w:r>
      <w:proofErr w:type="gramEnd"/>
      <w:r w:rsidRPr="002F6DCE">
        <w:rPr>
          <w:rFonts w:ascii="Arial" w:eastAsia="Arial" w:hAnsi="Arial" w:cs="Arial"/>
          <w:color w:val="000000"/>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64994583" w14:textId="77777777" w:rsidR="00C868A2" w:rsidRPr="002F6DCE" w:rsidRDefault="00C868A2">
      <w:pPr>
        <w:numPr>
          <w:ilvl w:val="1"/>
          <w:numId w:val="17"/>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s="Arial"/>
          <w:color w:val="000000"/>
        </w:rPr>
      </w:pPr>
      <w:r w:rsidRPr="002F6DCE">
        <w:rPr>
          <w:rFonts w:ascii="Arial" w:eastAsia="Arial" w:hAnsi="Arial" w:cs="Arial"/>
          <w:color w:val="000000"/>
        </w:rPr>
        <w:t>The terms of any insurance or the amount of cover shall not relieve the Supplier of any liabilities arising under the Contract.</w:t>
      </w:r>
    </w:p>
    <w:p w14:paraId="670C987E" w14:textId="77777777" w:rsidR="00C868A2" w:rsidRPr="002F6DCE" w:rsidRDefault="00C868A2">
      <w:pPr>
        <w:keepNext/>
        <w:numPr>
          <w:ilvl w:val="0"/>
          <w:numId w:val="17"/>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cs="Arial"/>
          <w:b/>
          <w:smallCaps/>
          <w:color w:val="000000"/>
        </w:rPr>
      </w:pPr>
      <w:r w:rsidRPr="002F6DCE">
        <w:rPr>
          <w:rFonts w:ascii="Arial" w:eastAsia="Arial Bold" w:hAnsi="Arial" w:cs="Arial"/>
          <w:b/>
          <w:color w:val="000000"/>
        </w:rPr>
        <w:t>How to manage the insurance</w:t>
      </w:r>
    </w:p>
    <w:p w14:paraId="6942F4CF" w14:textId="77777777" w:rsidR="00C868A2" w:rsidRPr="002F6DCE" w:rsidRDefault="00C868A2">
      <w:pPr>
        <w:keepNext/>
        <w:numPr>
          <w:ilvl w:val="1"/>
          <w:numId w:val="17"/>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s="Arial"/>
          <w:color w:val="000000"/>
        </w:rPr>
      </w:pPr>
      <w:r w:rsidRPr="002F6DCE">
        <w:rPr>
          <w:rFonts w:ascii="Arial" w:eastAsia="Arial" w:hAnsi="Arial" w:cs="Arial"/>
          <w:color w:val="000000"/>
        </w:rPr>
        <w:t>Without limiting the other provisions of this Contract, the Supplier shall:</w:t>
      </w:r>
    </w:p>
    <w:p w14:paraId="48B69DA3" w14:textId="77777777" w:rsidR="00C868A2" w:rsidRPr="002F6DCE" w:rsidRDefault="00C868A2">
      <w:pPr>
        <w:numPr>
          <w:ilvl w:val="2"/>
          <w:numId w:val="17"/>
        </w:numPr>
        <w:pBdr>
          <w:top w:val="nil"/>
          <w:left w:val="nil"/>
          <w:bottom w:val="nil"/>
          <w:right w:val="nil"/>
          <w:between w:val="nil"/>
        </w:pBdr>
        <w:tabs>
          <w:tab w:val="left" w:pos="1372"/>
          <w:tab w:val="left" w:pos="2835"/>
        </w:tabs>
        <w:overflowPunct w:val="0"/>
        <w:autoSpaceDE w:val="0"/>
        <w:autoSpaceDN w:val="0"/>
        <w:adjustRightInd w:val="0"/>
        <w:spacing w:before="120" w:after="120" w:line="240" w:lineRule="auto"/>
        <w:ind w:left="1620"/>
        <w:textAlignment w:val="baseline"/>
        <w:rPr>
          <w:rFonts w:ascii="Arial" w:eastAsia="Arial" w:hAnsi="Arial" w:cs="Arial"/>
          <w:color w:val="000000"/>
        </w:rPr>
      </w:pPr>
      <w:r w:rsidRPr="002F6DCE">
        <w:rPr>
          <w:rFonts w:ascii="Arial" w:eastAsia="Arial" w:hAnsi="Arial" w:cs="Arial"/>
          <w:color w:val="000000"/>
        </w:rP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w:t>
      </w:r>
      <w:proofErr w:type="gramStart"/>
      <w:r w:rsidRPr="002F6DCE">
        <w:rPr>
          <w:rFonts w:ascii="Arial" w:eastAsia="Arial" w:hAnsi="Arial" w:cs="Arial"/>
          <w:color w:val="000000"/>
        </w:rPr>
        <w:t>insurers;</w:t>
      </w:r>
      <w:proofErr w:type="gramEnd"/>
      <w:r w:rsidRPr="002F6DCE">
        <w:rPr>
          <w:rFonts w:ascii="Arial" w:eastAsia="Arial" w:hAnsi="Arial" w:cs="Arial"/>
          <w:color w:val="000000"/>
        </w:rPr>
        <w:t xml:space="preserve"> </w:t>
      </w:r>
    </w:p>
    <w:p w14:paraId="20CA5A65" w14:textId="77777777" w:rsidR="00C868A2" w:rsidRPr="002F6DCE" w:rsidRDefault="00C868A2">
      <w:pPr>
        <w:numPr>
          <w:ilvl w:val="2"/>
          <w:numId w:val="17"/>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textAlignment w:val="baseline"/>
        <w:rPr>
          <w:rFonts w:ascii="Arial" w:eastAsia="Arial" w:hAnsi="Arial" w:cs="Arial"/>
          <w:color w:val="000000"/>
        </w:rPr>
      </w:pPr>
      <w:r w:rsidRPr="002F6DCE">
        <w:rPr>
          <w:rFonts w:ascii="Arial" w:eastAsia="Arial" w:hAnsi="Arial" w:cs="Arial"/>
          <w:color w:val="000000"/>
        </w:rPr>
        <w:t>promptly notify the insurers in writing of any relevant material fact under any Insurances of which the Supplier is or becomes aware; and</w:t>
      </w:r>
    </w:p>
    <w:p w14:paraId="0DFAA8EA" w14:textId="77777777" w:rsidR="00C868A2" w:rsidRPr="002F6DCE" w:rsidRDefault="00C868A2">
      <w:pPr>
        <w:numPr>
          <w:ilvl w:val="2"/>
          <w:numId w:val="17"/>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textAlignment w:val="baseline"/>
        <w:rPr>
          <w:rFonts w:ascii="Arial" w:eastAsia="Arial" w:hAnsi="Arial" w:cs="Arial"/>
          <w:color w:val="000000"/>
        </w:rPr>
      </w:pPr>
      <w:r w:rsidRPr="002F6DCE">
        <w:rPr>
          <w:rFonts w:ascii="Arial" w:eastAsia="Arial" w:hAnsi="Arial" w:cs="Arial"/>
          <w:color w:val="000000"/>
        </w:rPr>
        <w:t>hold all policies in respect of the Insurances and cause any insurance broker effecting the Insurances to hold any insurance slips and other evidence of placing cover representing any of the Insurances to which it is a party.</w:t>
      </w:r>
    </w:p>
    <w:p w14:paraId="642ED2C7" w14:textId="77777777" w:rsidR="00C868A2" w:rsidRPr="002F6DCE" w:rsidRDefault="00C868A2">
      <w:pPr>
        <w:keepNext/>
        <w:numPr>
          <w:ilvl w:val="0"/>
          <w:numId w:val="17"/>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cs="Arial"/>
          <w:b/>
          <w:smallCaps/>
          <w:color w:val="000000"/>
        </w:rPr>
      </w:pPr>
      <w:r w:rsidRPr="002F6DCE">
        <w:rPr>
          <w:rFonts w:ascii="Arial" w:eastAsia="Arial Bold" w:hAnsi="Arial" w:cs="Arial"/>
          <w:b/>
          <w:color w:val="000000"/>
        </w:rPr>
        <w:lastRenderedPageBreak/>
        <w:t>What happens if you aren’t insured</w:t>
      </w:r>
    </w:p>
    <w:p w14:paraId="7358F7DA" w14:textId="77777777" w:rsidR="00C868A2" w:rsidRPr="002F6DCE" w:rsidRDefault="00C868A2">
      <w:pPr>
        <w:numPr>
          <w:ilvl w:val="1"/>
          <w:numId w:val="17"/>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s="Arial"/>
          <w:color w:val="000000"/>
        </w:rPr>
      </w:pPr>
      <w:r w:rsidRPr="002F6DCE">
        <w:rPr>
          <w:rFonts w:ascii="Arial" w:eastAsia="Arial" w:hAnsi="Arial" w:cs="Arial"/>
          <w:color w:val="000000"/>
        </w:rPr>
        <w:t>The Supplier shall not take any action or fail to take any action or (insofar as is reasonably within its power) permit anything to occur in relation to it which would entitle any insurer to refuse to pay any claim under any of the Insurances.</w:t>
      </w:r>
    </w:p>
    <w:p w14:paraId="3729650D" w14:textId="77777777" w:rsidR="00C868A2" w:rsidRPr="002F6DCE" w:rsidRDefault="00C868A2">
      <w:pPr>
        <w:numPr>
          <w:ilvl w:val="1"/>
          <w:numId w:val="17"/>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s="Arial"/>
          <w:color w:val="000000"/>
        </w:rPr>
      </w:pPr>
      <w:r w:rsidRPr="002F6DCE">
        <w:rPr>
          <w:rFonts w:ascii="Arial" w:eastAsia="Arial" w:hAnsi="Arial" w:cs="Arial"/>
          <w:color w:val="000000"/>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4A166B21" w14:textId="77777777" w:rsidR="00C868A2" w:rsidRPr="002F6DCE" w:rsidRDefault="00C868A2">
      <w:pPr>
        <w:keepNext/>
        <w:numPr>
          <w:ilvl w:val="0"/>
          <w:numId w:val="17"/>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cs="Arial"/>
          <w:b/>
          <w:smallCaps/>
          <w:color w:val="000000"/>
        </w:rPr>
      </w:pPr>
      <w:r w:rsidRPr="002F6DCE">
        <w:rPr>
          <w:rFonts w:ascii="Arial" w:eastAsia="Arial Bold" w:hAnsi="Arial" w:cs="Arial"/>
          <w:b/>
          <w:color w:val="000000"/>
        </w:rPr>
        <w:t xml:space="preserve">Evidence of insurance you must </w:t>
      </w:r>
      <w:proofErr w:type="gramStart"/>
      <w:r w:rsidRPr="002F6DCE">
        <w:rPr>
          <w:rFonts w:ascii="Arial" w:eastAsia="Arial Bold" w:hAnsi="Arial" w:cs="Arial"/>
          <w:b/>
          <w:color w:val="000000"/>
        </w:rPr>
        <w:t>provide</w:t>
      </w:r>
      <w:proofErr w:type="gramEnd"/>
    </w:p>
    <w:p w14:paraId="5918AECC" w14:textId="77777777" w:rsidR="00C868A2" w:rsidRPr="002F6DCE" w:rsidRDefault="00C868A2">
      <w:pPr>
        <w:numPr>
          <w:ilvl w:val="1"/>
          <w:numId w:val="17"/>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s="Arial"/>
          <w:smallCaps/>
          <w:color w:val="000000"/>
        </w:rPr>
      </w:pPr>
      <w:r w:rsidRPr="002F6DCE">
        <w:rPr>
          <w:rFonts w:ascii="Arial" w:eastAsia="Arial" w:hAnsi="Arial" w:cs="Arial"/>
          <w:color w:val="000000"/>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22F6B1D6" w14:textId="77777777" w:rsidR="00C868A2" w:rsidRPr="002F6DCE" w:rsidRDefault="00C868A2">
      <w:pPr>
        <w:keepNext/>
        <w:numPr>
          <w:ilvl w:val="0"/>
          <w:numId w:val="17"/>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cs="Arial"/>
          <w:b/>
          <w:smallCaps/>
          <w:color w:val="000000"/>
        </w:rPr>
      </w:pPr>
      <w:r w:rsidRPr="002F6DCE">
        <w:rPr>
          <w:rFonts w:ascii="Arial" w:eastAsia="Arial Bold" w:hAnsi="Arial" w:cs="Arial"/>
          <w:b/>
          <w:color w:val="000000"/>
        </w:rPr>
        <w:t xml:space="preserve">Making sure you are insured to the required </w:t>
      </w:r>
      <w:proofErr w:type="gramStart"/>
      <w:r w:rsidRPr="002F6DCE">
        <w:rPr>
          <w:rFonts w:ascii="Arial" w:eastAsia="Arial Bold" w:hAnsi="Arial" w:cs="Arial"/>
          <w:b/>
          <w:color w:val="000000"/>
        </w:rPr>
        <w:t>amount</w:t>
      </w:r>
      <w:proofErr w:type="gramEnd"/>
    </w:p>
    <w:p w14:paraId="6D111D88" w14:textId="77777777" w:rsidR="00C868A2" w:rsidRPr="002F6DCE" w:rsidRDefault="00C868A2">
      <w:pPr>
        <w:numPr>
          <w:ilvl w:val="1"/>
          <w:numId w:val="17"/>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s="Arial"/>
          <w:smallCaps/>
          <w:color w:val="000000"/>
        </w:rPr>
      </w:pPr>
      <w:bookmarkStart w:id="1" w:name="_heading=h.30j0zll" w:colFirst="0" w:colLast="0"/>
      <w:bookmarkEnd w:id="1"/>
      <w:r w:rsidRPr="002F6DCE">
        <w:rPr>
          <w:rFonts w:ascii="Arial" w:eastAsia="Arial" w:hAnsi="Arial" w:cs="Arial"/>
          <w:color w:val="000000"/>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44A6CC7D" w14:textId="77777777" w:rsidR="00C868A2" w:rsidRPr="002F6DCE" w:rsidRDefault="00C868A2">
      <w:pPr>
        <w:keepNext/>
        <w:numPr>
          <w:ilvl w:val="0"/>
          <w:numId w:val="17"/>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cs="Arial"/>
          <w:b/>
          <w:smallCaps/>
          <w:color w:val="000000"/>
        </w:rPr>
      </w:pPr>
      <w:r w:rsidRPr="002F6DCE">
        <w:rPr>
          <w:rFonts w:ascii="Arial" w:eastAsia="Arial Bold" w:hAnsi="Arial" w:cs="Arial"/>
          <w:b/>
          <w:color w:val="000000"/>
        </w:rPr>
        <w:t>Cancelled Insurance</w:t>
      </w:r>
    </w:p>
    <w:p w14:paraId="4DFFA868" w14:textId="77777777" w:rsidR="00C868A2" w:rsidRPr="002F6DCE" w:rsidRDefault="00C868A2">
      <w:pPr>
        <w:numPr>
          <w:ilvl w:val="1"/>
          <w:numId w:val="17"/>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s="Arial"/>
          <w:smallCaps/>
          <w:color w:val="000000"/>
        </w:rPr>
      </w:pPr>
      <w:r w:rsidRPr="002F6DCE">
        <w:rPr>
          <w:rFonts w:ascii="Arial" w:eastAsia="Arial" w:hAnsi="Arial" w:cs="Arial"/>
          <w:color w:val="000000"/>
        </w:rPr>
        <w:t xml:space="preserve">The Supplier shall notify the Relevant Authority in writing at least five (5) Working Days prior to the cancellation, suspension, </w:t>
      </w:r>
      <w:proofErr w:type="gramStart"/>
      <w:r w:rsidRPr="002F6DCE">
        <w:rPr>
          <w:rFonts w:ascii="Arial" w:eastAsia="Arial" w:hAnsi="Arial" w:cs="Arial"/>
          <w:color w:val="000000"/>
        </w:rPr>
        <w:t>termination</w:t>
      </w:r>
      <w:proofErr w:type="gramEnd"/>
      <w:r w:rsidRPr="002F6DCE">
        <w:rPr>
          <w:rFonts w:ascii="Arial" w:eastAsia="Arial" w:hAnsi="Arial" w:cs="Arial"/>
          <w:color w:val="000000"/>
        </w:rPr>
        <w:t xml:space="preserve"> or non-renewal of any of the Insurances.</w:t>
      </w:r>
    </w:p>
    <w:p w14:paraId="63EC852E" w14:textId="77777777" w:rsidR="00C868A2" w:rsidRPr="002F6DCE" w:rsidRDefault="00C868A2">
      <w:pPr>
        <w:numPr>
          <w:ilvl w:val="1"/>
          <w:numId w:val="17"/>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s="Arial"/>
          <w:smallCaps/>
          <w:color w:val="000000"/>
        </w:rPr>
      </w:pPr>
      <w:r w:rsidRPr="002F6DCE">
        <w:rPr>
          <w:rFonts w:ascii="Arial" w:eastAsia="Arial" w:hAnsi="Arial" w:cs="Arial"/>
          <w:color w:val="000000"/>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03BE2908" w14:textId="77777777" w:rsidR="00C868A2" w:rsidRPr="002F6DCE" w:rsidRDefault="00C868A2">
      <w:pPr>
        <w:keepNext/>
        <w:numPr>
          <w:ilvl w:val="0"/>
          <w:numId w:val="17"/>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Bold" w:hAnsi="Arial" w:cs="Arial"/>
          <w:b/>
          <w:color w:val="000000"/>
        </w:rPr>
      </w:pPr>
      <w:r w:rsidRPr="002F6DCE">
        <w:rPr>
          <w:rFonts w:ascii="Arial" w:eastAsia="Arial Bold" w:hAnsi="Arial" w:cs="Arial"/>
          <w:b/>
          <w:color w:val="000000"/>
        </w:rPr>
        <w:t>Insurance claims</w:t>
      </w:r>
    </w:p>
    <w:p w14:paraId="3138B9ED" w14:textId="77777777" w:rsidR="00C868A2" w:rsidRPr="002F6DCE" w:rsidRDefault="00C868A2">
      <w:pPr>
        <w:numPr>
          <w:ilvl w:val="1"/>
          <w:numId w:val="17"/>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s="Arial"/>
          <w:color w:val="000000"/>
        </w:rPr>
      </w:pPr>
      <w:r w:rsidRPr="002F6DCE">
        <w:rPr>
          <w:rFonts w:ascii="Arial" w:eastAsia="Arial" w:hAnsi="Arial" w:cs="Arial"/>
          <w:color w:val="000000"/>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68417E67" w14:textId="77777777" w:rsidR="00C868A2" w:rsidRPr="002F6DCE" w:rsidRDefault="00C868A2">
      <w:pPr>
        <w:numPr>
          <w:ilvl w:val="1"/>
          <w:numId w:val="17"/>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s="Arial"/>
          <w:color w:val="000000"/>
        </w:rPr>
      </w:pPr>
      <w:r w:rsidRPr="002F6DCE">
        <w:rPr>
          <w:rFonts w:ascii="Arial" w:eastAsia="Arial" w:hAnsi="Arial" w:cs="Arial"/>
          <w:color w:val="000000"/>
        </w:rPr>
        <w:t xml:space="preserve">Except where the Relevant Authority is the claimant party, the Supplier shall give the Relevant Authority notice within twenty (20) Working Days after any insurance </w:t>
      </w:r>
      <w:r w:rsidRPr="002F6DCE">
        <w:rPr>
          <w:rFonts w:ascii="Arial" w:eastAsia="Arial" w:hAnsi="Arial" w:cs="Arial"/>
          <w:color w:val="000000"/>
        </w:rPr>
        <w:lastRenderedPageBreak/>
        <w:t>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339B364C" w14:textId="77777777" w:rsidR="00C868A2" w:rsidRPr="002F6DCE" w:rsidRDefault="00C868A2">
      <w:pPr>
        <w:numPr>
          <w:ilvl w:val="1"/>
          <w:numId w:val="17"/>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s="Arial"/>
          <w:color w:val="000000"/>
        </w:rPr>
      </w:pPr>
      <w:r w:rsidRPr="002F6DCE">
        <w:rPr>
          <w:rFonts w:ascii="Arial" w:eastAsia="Arial" w:hAnsi="Arial" w:cs="Arial"/>
          <w:color w:val="000000"/>
        </w:rPr>
        <w:t>Where any Insurance requires payment of a premium, the Supplier shall be liable for and shall promptly pay such premium.</w:t>
      </w:r>
    </w:p>
    <w:p w14:paraId="647EC545" w14:textId="77777777" w:rsidR="00C868A2" w:rsidRPr="002F6DCE" w:rsidRDefault="00C868A2">
      <w:pPr>
        <w:numPr>
          <w:ilvl w:val="1"/>
          <w:numId w:val="17"/>
        </w:numPr>
        <w:pBdr>
          <w:top w:val="nil"/>
          <w:left w:val="nil"/>
          <w:bottom w:val="nil"/>
          <w:right w:val="nil"/>
          <w:between w:val="nil"/>
        </w:pBdr>
        <w:tabs>
          <w:tab w:val="left" w:pos="1134"/>
        </w:tabs>
        <w:overflowPunct w:val="0"/>
        <w:autoSpaceDE w:val="0"/>
        <w:autoSpaceDN w:val="0"/>
        <w:adjustRightInd w:val="0"/>
        <w:spacing w:before="120" w:line="240" w:lineRule="auto"/>
        <w:ind w:left="900" w:hanging="540"/>
        <w:textAlignment w:val="baseline"/>
        <w:rPr>
          <w:rFonts w:ascii="Arial" w:eastAsia="Arial" w:hAnsi="Arial" w:cs="Arial"/>
          <w:color w:val="000000"/>
        </w:rPr>
      </w:pPr>
      <w:r w:rsidRPr="002F6DCE">
        <w:rPr>
          <w:rFonts w:ascii="Arial" w:eastAsia="Arial" w:hAnsi="Arial" w:cs="Arial"/>
          <w:color w:val="000000"/>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6E62C2BA" w14:textId="77777777" w:rsidR="00C868A2" w:rsidRPr="002F6DCE" w:rsidRDefault="00C868A2" w:rsidP="7BE16758">
      <w:pPr>
        <w:pBdr>
          <w:top w:val="nil"/>
          <w:left w:val="nil"/>
          <w:bottom w:val="nil"/>
          <w:right w:val="nil"/>
          <w:between w:val="nil"/>
        </w:pBdr>
        <w:tabs>
          <w:tab w:val="left" w:pos="1134"/>
        </w:tabs>
        <w:overflowPunct w:val="0"/>
        <w:autoSpaceDE w:val="0"/>
        <w:autoSpaceDN w:val="0"/>
        <w:adjustRightInd w:val="0"/>
        <w:spacing w:before="120" w:line="240" w:lineRule="auto"/>
        <w:textAlignment w:val="baseline"/>
        <w:rPr>
          <w:rFonts w:ascii="Arial" w:eastAsia="Arial" w:hAnsi="Arial" w:cs="Arial"/>
          <w:color w:val="000000"/>
        </w:rPr>
      </w:pPr>
      <w:r w:rsidRPr="7BE16758">
        <w:rPr>
          <w:rFonts w:ascii="Arial" w:hAnsi="Arial" w:cs="Arial"/>
        </w:rPr>
        <w:br w:type="page"/>
      </w:r>
    </w:p>
    <w:p w14:paraId="5DD55187" w14:textId="77777777" w:rsidR="00C868A2" w:rsidRPr="002F6DCE" w:rsidRDefault="00C868A2" w:rsidP="00C868A2">
      <w:pPr>
        <w:pBdr>
          <w:top w:val="nil"/>
          <w:left w:val="nil"/>
          <w:bottom w:val="nil"/>
          <w:right w:val="nil"/>
          <w:between w:val="nil"/>
        </w:pBdr>
        <w:tabs>
          <w:tab w:val="left" w:pos="1134"/>
        </w:tabs>
        <w:spacing w:before="120" w:after="120"/>
        <w:ind w:left="648" w:hanging="576"/>
        <w:rPr>
          <w:rFonts w:ascii="Arial" w:eastAsia="Arial" w:hAnsi="Arial" w:cs="Arial"/>
          <w:b/>
          <w:color w:val="000000"/>
        </w:rPr>
      </w:pPr>
      <w:r w:rsidRPr="002F6DCE">
        <w:rPr>
          <w:rFonts w:ascii="Arial" w:eastAsia="Arial" w:hAnsi="Arial" w:cs="Arial"/>
          <w:b/>
          <w:color w:val="000000"/>
        </w:rPr>
        <w:lastRenderedPageBreak/>
        <w:t>ANNEX: REQUIRED INSURANCES</w:t>
      </w:r>
    </w:p>
    <w:p w14:paraId="5BA5A0E7" w14:textId="77777777" w:rsidR="00C868A2" w:rsidRPr="002F6DCE" w:rsidRDefault="00C868A2">
      <w:pPr>
        <w:keepNext/>
        <w:numPr>
          <w:ilvl w:val="0"/>
          <w:numId w:val="16"/>
        </w:numPr>
        <w:pBdr>
          <w:top w:val="nil"/>
          <w:left w:val="nil"/>
          <w:bottom w:val="nil"/>
          <w:right w:val="nil"/>
          <w:between w:val="nil"/>
        </w:pBdr>
        <w:tabs>
          <w:tab w:val="left" w:pos="142"/>
        </w:tabs>
        <w:overflowPunct w:val="0"/>
        <w:autoSpaceDE w:val="0"/>
        <w:autoSpaceDN w:val="0"/>
        <w:adjustRightInd w:val="0"/>
        <w:spacing w:before="120" w:after="240" w:line="240" w:lineRule="auto"/>
        <w:ind w:left="360"/>
        <w:textAlignment w:val="baseline"/>
        <w:rPr>
          <w:rFonts w:ascii="Arial" w:eastAsia="Arial" w:hAnsi="Arial" w:cs="Arial"/>
          <w:smallCaps/>
          <w:color w:val="000000"/>
        </w:rPr>
      </w:pPr>
      <w:bookmarkStart w:id="2" w:name="_heading=h.1fob9te" w:colFirst="0" w:colLast="0"/>
      <w:bookmarkEnd w:id="2"/>
      <w:r w:rsidRPr="002F6DCE">
        <w:rPr>
          <w:rFonts w:ascii="Arial" w:eastAsia="Arial" w:hAnsi="Arial" w:cs="Arial"/>
          <w:color w:val="000000"/>
        </w:rPr>
        <w:t>The Supplier shall hold the following standard insurance cover from the Framework Start Date in accordance with this Schedule:</w:t>
      </w:r>
    </w:p>
    <w:p w14:paraId="7C1A973B" w14:textId="77777777" w:rsidR="00C868A2" w:rsidRPr="002F6DCE" w:rsidRDefault="00C868A2" w:rsidP="3A5013F9">
      <w:pPr>
        <w:numPr>
          <w:ilvl w:val="1"/>
          <w:numId w:val="16"/>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s="Arial"/>
          <w:color w:val="000000"/>
        </w:rPr>
      </w:pPr>
      <w:r w:rsidRPr="3A5013F9">
        <w:rPr>
          <w:rFonts w:ascii="Arial" w:eastAsia="Arial" w:hAnsi="Arial" w:cs="Arial"/>
          <w:color w:val="000000" w:themeColor="text1"/>
        </w:rPr>
        <w:t>professional indemnity insurance with cover (for a single event or a series of related events and in the aggregate) of not less than</w:t>
      </w:r>
    </w:p>
    <w:p w14:paraId="2328A00E" w14:textId="77777777" w:rsidR="00C868A2" w:rsidRPr="002F6DCE" w:rsidRDefault="00C868A2" w:rsidP="00C868A2">
      <w:pPr>
        <w:pStyle w:val="GPSL3numberedclause"/>
        <w:numPr>
          <w:ilvl w:val="0"/>
          <w:numId w:val="0"/>
        </w:numPr>
        <w:ind w:left="1656" w:hanging="720"/>
        <w:rPr>
          <w:rFonts w:ascii="Arial" w:eastAsia="Arial" w:hAnsi="Arial"/>
        </w:rPr>
      </w:pPr>
      <w:r w:rsidRPr="002F6DCE">
        <w:rPr>
          <w:rFonts w:ascii="Arial" w:eastAsia="Arial" w:hAnsi="Arial"/>
        </w:rPr>
        <w:t xml:space="preserve"> (a)  </w:t>
      </w:r>
      <w:r w:rsidRPr="002F6DCE">
        <w:rPr>
          <w:rFonts w:ascii="Arial" w:eastAsia="Arial" w:hAnsi="Arial"/>
        </w:rPr>
        <w:tab/>
        <w:t>Lot 1: ten million pounds (£10,000,000</w:t>
      </w:r>
      <w:proofErr w:type="gramStart"/>
      <w:r w:rsidRPr="002F6DCE">
        <w:rPr>
          <w:rFonts w:ascii="Arial" w:eastAsia="Arial" w:hAnsi="Arial"/>
        </w:rPr>
        <w:t>);</w:t>
      </w:r>
      <w:proofErr w:type="gramEnd"/>
    </w:p>
    <w:p w14:paraId="1F1470D8" w14:textId="77777777" w:rsidR="00C868A2" w:rsidRPr="002F6DCE" w:rsidRDefault="00C868A2">
      <w:pPr>
        <w:numPr>
          <w:ilvl w:val="1"/>
          <w:numId w:val="16"/>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s="Arial"/>
          <w:color w:val="000000"/>
        </w:rPr>
      </w:pPr>
      <w:r w:rsidRPr="002F6DCE">
        <w:rPr>
          <w:rFonts w:ascii="Arial" w:eastAsia="Arial" w:hAnsi="Arial" w:cs="Arial"/>
          <w:color w:val="000000"/>
        </w:rPr>
        <w:t>public liability insurance with cover (for a single event or a series of related events and in the aggregate) of not less than ten million pounds (£10,000,000); and</w:t>
      </w:r>
    </w:p>
    <w:p w14:paraId="6E39C863" w14:textId="77777777" w:rsidR="00C868A2" w:rsidRPr="002F6DCE" w:rsidRDefault="00C868A2">
      <w:pPr>
        <w:numPr>
          <w:ilvl w:val="1"/>
          <w:numId w:val="16"/>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s="Arial"/>
          <w:color w:val="000000"/>
        </w:rPr>
      </w:pPr>
      <w:r w:rsidRPr="002F6DCE">
        <w:rPr>
          <w:rFonts w:ascii="Arial" w:eastAsia="Arial" w:hAnsi="Arial" w:cs="Arial"/>
          <w:color w:val="000000"/>
        </w:rPr>
        <w:t xml:space="preserve">employers’ liability insurance with cover (for a single event or a series of related events and in the aggregate) of not less than ten million pounds (£10,000,000). </w:t>
      </w:r>
    </w:p>
    <w:p w14:paraId="203B070F" w14:textId="77777777" w:rsidR="00C868A2" w:rsidRPr="002F6DCE" w:rsidRDefault="00C868A2" w:rsidP="00C868A2">
      <w:pPr>
        <w:rPr>
          <w:rFonts w:ascii="Arial" w:eastAsia="Arial" w:hAnsi="Arial" w:cs="Arial"/>
        </w:rPr>
      </w:pPr>
    </w:p>
    <w:p w14:paraId="46BAE503" w14:textId="77777777" w:rsidR="00C868A2" w:rsidRPr="002F6DCE" w:rsidRDefault="00C868A2" w:rsidP="00C868A2">
      <w:pPr>
        <w:rPr>
          <w:rFonts w:ascii="Arial" w:eastAsia="Arial" w:hAnsi="Arial" w:cs="Arial"/>
        </w:rPr>
      </w:pPr>
    </w:p>
    <w:p w14:paraId="5C536FD1" w14:textId="77777777" w:rsidR="00C868A2" w:rsidRPr="002F6DCE" w:rsidRDefault="00C868A2" w:rsidP="00C868A2">
      <w:pPr>
        <w:rPr>
          <w:rFonts w:ascii="Arial" w:eastAsia="Arial" w:hAnsi="Arial" w:cs="Arial"/>
        </w:rPr>
      </w:pPr>
      <w:r w:rsidRPr="002F6DCE">
        <w:rPr>
          <w:rFonts w:ascii="Arial" w:eastAsia="Arial" w:hAnsi="Arial" w:cs="Arial"/>
        </w:rPr>
        <w:br w:type="page"/>
      </w:r>
    </w:p>
    <w:p w14:paraId="2335678C" w14:textId="77777777" w:rsidR="00C868A2" w:rsidRPr="002F6DCE" w:rsidRDefault="00C868A2" w:rsidP="00C868A2">
      <w:pPr>
        <w:rPr>
          <w:rFonts w:ascii="Arial" w:eastAsia="Arial" w:hAnsi="Arial" w:cs="Arial"/>
          <w:b/>
        </w:rPr>
      </w:pPr>
      <w:r w:rsidRPr="002F6DCE">
        <w:rPr>
          <w:rFonts w:ascii="Arial" w:eastAsia="Arial" w:hAnsi="Arial" w:cs="Arial"/>
          <w:b/>
        </w:rPr>
        <w:lastRenderedPageBreak/>
        <w:t>Joint Schedule 4 (Commercially Sensitive Information)</w:t>
      </w:r>
    </w:p>
    <w:p w14:paraId="52D22566" w14:textId="77777777" w:rsidR="00C868A2" w:rsidRPr="002F6DCE" w:rsidRDefault="00C868A2">
      <w:pPr>
        <w:numPr>
          <w:ilvl w:val="0"/>
          <w:numId w:val="18"/>
        </w:numPr>
        <w:pBdr>
          <w:top w:val="nil"/>
          <w:left w:val="nil"/>
          <w:bottom w:val="nil"/>
          <w:right w:val="nil"/>
          <w:between w:val="nil"/>
        </w:pBdr>
        <w:tabs>
          <w:tab w:val="left" w:pos="142"/>
        </w:tabs>
        <w:spacing w:before="120" w:after="240" w:line="240" w:lineRule="auto"/>
        <w:jc w:val="both"/>
        <w:rPr>
          <w:rFonts w:ascii="Arial" w:eastAsia="Arial" w:hAnsi="Arial" w:cs="Arial"/>
          <w:b/>
          <w:smallCaps/>
          <w:color w:val="000000"/>
        </w:rPr>
      </w:pPr>
      <w:r w:rsidRPr="002F6DCE">
        <w:rPr>
          <w:rFonts w:ascii="Arial" w:eastAsia="Arial" w:hAnsi="Arial" w:cs="Arial"/>
          <w:b/>
          <w:color w:val="000000"/>
        </w:rPr>
        <w:t>What is the Commercially Sensitive Information?</w:t>
      </w:r>
    </w:p>
    <w:p w14:paraId="62F19517" w14:textId="77777777" w:rsidR="00C868A2" w:rsidRPr="002F6DCE" w:rsidRDefault="00C868A2">
      <w:pPr>
        <w:numPr>
          <w:ilvl w:val="1"/>
          <w:numId w:val="18"/>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rPr>
      </w:pPr>
      <w:r w:rsidRPr="002F6DCE">
        <w:rPr>
          <w:rFonts w:ascii="Arial" w:eastAsia="Arial" w:hAnsi="Arial" w:cs="Arial"/>
          <w:color w:val="000000"/>
        </w:rPr>
        <w:t xml:space="preserve">In this Schedule the Parties have sought to identify the Supplier's Confidential Information that is genuinely commercially sensitive and the disclosure of which would be the subject of an exemption under the FOIA and the EIRs. </w:t>
      </w:r>
    </w:p>
    <w:p w14:paraId="68F187CB" w14:textId="77777777" w:rsidR="00C868A2" w:rsidRPr="002F6DCE" w:rsidRDefault="00C868A2">
      <w:pPr>
        <w:numPr>
          <w:ilvl w:val="1"/>
          <w:numId w:val="18"/>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rPr>
      </w:pPr>
      <w:r w:rsidRPr="002F6DCE">
        <w:rPr>
          <w:rFonts w:ascii="Arial" w:eastAsia="Arial" w:hAnsi="Arial" w:cs="Arial"/>
          <w:color w:val="000000"/>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14F35AEE" w14:textId="77777777" w:rsidR="00C868A2" w:rsidRPr="002F6DCE" w:rsidRDefault="00C868A2">
      <w:pPr>
        <w:numPr>
          <w:ilvl w:val="1"/>
          <w:numId w:val="18"/>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rPr>
      </w:pPr>
      <w:r w:rsidRPr="002F6DCE">
        <w:rPr>
          <w:rFonts w:ascii="Arial" w:eastAsia="Arial" w:hAnsi="Arial" w:cs="Arial"/>
          <w:color w:val="000000"/>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56F40A51" w14:textId="77777777" w:rsidR="00C868A2" w:rsidRPr="002F6DCE" w:rsidRDefault="00C868A2" w:rsidP="00C868A2">
      <w:pPr>
        <w:pBdr>
          <w:top w:val="nil"/>
          <w:left w:val="nil"/>
          <w:bottom w:val="nil"/>
          <w:right w:val="nil"/>
          <w:between w:val="nil"/>
        </w:pBdr>
        <w:tabs>
          <w:tab w:val="left" w:pos="1134"/>
        </w:tabs>
        <w:spacing w:before="120" w:after="120" w:line="240" w:lineRule="auto"/>
        <w:ind w:left="644" w:hanging="576"/>
        <w:jc w:val="both"/>
        <w:rPr>
          <w:rFonts w:ascii="Arial" w:hAnsi="Arial" w:cs="Arial"/>
          <w:color w:val="000000"/>
        </w:rPr>
      </w:pPr>
    </w:p>
    <w:tbl>
      <w:tblPr>
        <w:tblW w:w="7949"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710"/>
        <w:gridCol w:w="3011"/>
        <w:gridCol w:w="2238"/>
      </w:tblGrid>
      <w:tr w:rsidR="00C868A2" w:rsidRPr="002F6DCE" w14:paraId="04BA2FFF" w14:textId="77777777" w:rsidTr="006D2280">
        <w:tc>
          <w:tcPr>
            <w:tcW w:w="990" w:type="dxa"/>
          </w:tcPr>
          <w:p w14:paraId="6B3CA58E" w14:textId="77777777" w:rsidR="00C868A2" w:rsidRPr="002F6DCE" w:rsidRDefault="00C868A2" w:rsidP="006D2280">
            <w:pPr>
              <w:keepNext/>
              <w:pBdr>
                <w:top w:val="nil"/>
                <w:left w:val="nil"/>
                <w:bottom w:val="nil"/>
                <w:right w:val="nil"/>
                <w:between w:val="nil"/>
              </w:pBdr>
              <w:spacing w:before="240" w:after="120" w:line="240" w:lineRule="auto"/>
              <w:ind w:left="142"/>
              <w:jc w:val="center"/>
              <w:rPr>
                <w:rFonts w:ascii="Arial" w:eastAsia="Arial" w:hAnsi="Arial" w:cs="Arial"/>
                <w:b/>
                <w:color w:val="000000"/>
              </w:rPr>
            </w:pPr>
            <w:r w:rsidRPr="002F6DCE">
              <w:rPr>
                <w:rFonts w:ascii="Arial" w:eastAsia="Arial" w:hAnsi="Arial" w:cs="Arial"/>
                <w:b/>
                <w:color w:val="000000"/>
              </w:rPr>
              <w:t>No.</w:t>
            </w:r>
          </w:p>
        </w:tc>
        <w:tc>
          <w:tcPr>
            <w:tcW w:w="1710" w:type="dxa"/>
          </w:tcPr>
          <w:p w14:paraId="10A83A84" w14:textId="77777777" w:rsidR="00C868A2" w:rsidRPr="002F6DCE" w:rsidRDefault="00C868A2" w:rsidP="006D2280">
            <w:pPr>
              <w:keepNext/>
              <w:pBdr>
                <w:top w:val="nil"/>
                <w:left w:val="nil"/>
                <w:bottom w:val="nil"/>
                <w:right w:val="nil"/>
                <w:between w:val="nil"/>
              </w:pBdr>
              <w:spacing w:before="240" w:after="120" w:line="240" w:lineRule="auto"/>
              <w:ind w:left="142"/>
              <w:jc w:val="center"/>
              <w:rPr>
                <w:rFonts w:ascii="Arial" w:eastAsia="Arial" w:hAnsi="Arial" w:cs="Arial"/>
                <w:b/>
                <w:color w:val="000000"/>
              </w:rPr>
            </w:pPr>
            <w:r w:rsidRPr="002F6DCE">
              <w:rPr>
                <w:rFonts w:ascii="Arial" w:eastAsia="Arial" w:hAnsi="Arial" w:cs="Arial"/>
                <w:b/>
                <w:color w:val="000000"/>
              </w:rPr>
              <w:t>Date</w:t>
            </w:r>
          </w:p>
        </w:tc>
        <w:tc>
          <w:tcPr>
            <w:tcW w:w="3011" w:type="dxa"/>
          </w:tcPr>
          <w:p w14:paraId="20D98C3B" w14:textId="77777777" w:rsidR="00C868A2" w:rsidRPr="002F6DCE" w:rsidRDefault="00C868A2" w:rsidP="006D2280">
            <w:pPr>
              <w:keepNext/>
              <w:pBdr>
                <w:top w:val="nil"/>
                <w:left w:val="nil"/>
                <w:bottom w:val="nil"/>
                <w:right w:val="nil"/>
                <w:between w:val="nil"/>
              </w:pBdr>
              <w:spacing w:before="240" w:after="120" w:line="240" w:lineRule="auto"/>
              <w:ind w:left="142"/>
              <w:jc w:val="center"/>
              <w:rPr>
                <w:rFonts w:ascii="Arial" w:eastAsia="Arial" w:hAnsi="Arial" w:cs="Arial"/>
                <w:b/>
                <w:color w:val="000000"/>
              </w:rPr>
            </w:pPr>
            <w:r w:rsidRPr="002F6DCE">
              <w:rPr>
                <w:rFonts w:ascii="Arial" w:eastAsia="Arial" w:hAnsi="Arial" w:cs="Arial"/>
                <w:b/>
                <w:color w:val="000000"/>
              </w:rPr>
              <w:t>Item(s)</w:t>
            </w:r>
          </w:p>
        </w:tc>
        <w:tc>
          <w:tcPr>
            <w:tcW w:w="2238" w:type="dxa"/>
          </w:tcPr>
          <w:p w14:paraId="54E588B3" w14:textId="77777777" w:rsidR="00C868A2" w:rsidRPr="002F6DCE" w:rsidRDefault="00C868A2" w:rsidP="006D2280">
            <w:pPr>
              <w:keepNext/>
              <w:pBdr>
                <w:top w:val="nil"/>
                <w:left w:val="nil"/>
                <w:bottom w:val="nil"/>
                <w:right w:val="nil"/>
                <w:between w:val="nil"/>
              </w:pBdr>
              <w:spacing w:before="240" w:after="120" w:line="240" w:lineRule="auto"/>
              <w:ind w:left="142"/>
              <w:jc w:val="center"/>
              <w:rPr>
                <w:rFonts w:ascii="Arial" w:eastAsia="Arial" w:hAnsi="Arial" w:cs="Arial"/>
                <w:b/>
                <w:color w:val="000000"/>
              </w:rPr>
            </w:pPr>
            <w:r w:rsidRPr="002F6DCE">
              <w:rPr>
                <w:rFonts w:ascii="Arial" w:eastAsia="Arial" w:hAnsi="Arial" w:cs="Arial"/>
                <w:b/>
                <w:color w:val="000000"/>
              </w:rPr>
              <w:t>Duration of Confidentiality</w:t>
            </w:r>
          </w:p>
        </w:tc>
      </w:tr>
      <w:tr w:rsidR="00C868A2" w:rsidRPr="002F6DCE" w14:paraId="40B9548D" w14:textId="77777777" w:rsidTr="006D2280">
        <w:tc>
          <w:tcPr>
            <w:tcW w:w="990" w:type="dxa"/>
          </w:tcPr>
          <w:p w14:paraId="75CFEB80" w14:textId="77777777" w:rsidR="00C868A2" w:rsidRPr="002F6DCE" w:rsidRDefault="00C868A2" w:rsidP="006D2280">
            <w:pPr>
              <w:keepNext/>
              <w:pBdr>
                <w:top w:val="nil"/>
                <w:left w:val="nil"/>
                <w:bottom w:val="nil"/>
                <w:right w:val="nil"/>
                <w:between w:val="nil"/>
              </w:pBdr>
              <w:spacing w:before="240" w:after="120" w:line="240" w:lineRule="auto"/>
              <w:ind w:left="142"/>
              <w:jc w:val="both"/>
              <w:rPr>
                <w:rFonts w:ascii="Arial" w:eastAsia="Arial" w:hAnsi="Arial" w:cs="Arial"/>
                <w:color w:val="000000"/>
              </w:rPr>
            </w:pPr>
          </w:p>
        </w:tc>
        <w:tc>
          <w:tcPr>
            <w:tcW w:w="1710" w:type="dxa"/>
          </w:tcPr>
          <w:p w14:paraId="448A9199" w14:textId="77777777" w:rsidR="00C868A2" w:rsidRPr="002F6DCE" w:rsidRDefault="00C868A2" w:rsidP="006D2280">
            <w:pPr>
              <w:keepNext/>
              <w:pBdr>
                <w:top w:val="nil"/>
                <w:left w:val="nil"/>
                <w:bottom w:val="nil"/>
                <w:right w:val="nil"/>
                <w:between w:val="nil"/>
              </w:pBdr>
              <w:spacing w:before="240" w:after="120" w:line="240" w:lineRule="auto"/>
              <w:ind w:left="142"/>
              <w:jc w:val="both"/>
              <w:rPr>
                <w:rFonts w:ascii="Arial" w:eastAsia="Arial" w:hAnsi="Arial" w:cs="Arial"/>
                <w:color w:val="000000"/>
                <w:highlight w:val="yellow"/>
              </w:rPr>
            </w:pPr>
            <w:r w:rsidRPr="002F6DCE">
              <w:rPr>
                <w:rFonts w:ascii="Arial" w:eastAsia="Arial" w:hAnsi="Arial" w:cs="Arial"/>
                <w:color w:val="000000"/>
                <w:highlight w:val="yellow"/>
              </w:rPr>
              <w:t xml:space="preserve">[insert date] </w:t>
            </w:r>
          </w:p>
        </w:tc>
        <w:tc>
          <w:tcPr>
            <w:tcW w:w="3011" w:type="dxa"/>
          </w:tcPr>
          <w:p w14:paraId="13007D6A" w14:textId="77777777" w:rsidR="00C868A2" w:rsidRPr="002F6DCE" w:rsidRDefault="00C868A2" w:rsidP="006D2280">
            <w:pPr>
              <w:keepNext/>
              <w:pBdr>
                <w:top w:val="nil"/>
                <w:left w:val="nil"/>
                <w:bottom w:val="nil"/>
                <w:right w:val="nil"/>
                <w:between w:val="nil"/>
              </w:pBdr>
              <w:spacing w:before="240" w:after="120" w:line="240" w:lineRule="auto"/>
              <w:ind w:left="142"/>
              <w:jc w:val="both"/>
              <w:rPr>
                <w:rFonts w:ascii="Arial" w:eastAsia="Arial" w:hAnsi="Arial" w:cs="Arial"/>
                <w:color w:val="000000"/>
                <w:highlight w:val="yellow"/>
              </w:rPr>
            </w:pPr>
            <w:r w:rsidRPr="002F6DCE">
              <w:rPr>
                <w:rFonts w:ascii="Arial" w:eastAsia="Arial" w:hAnsi="Arial" w:cs="Arial"/>
                <w:color w:val="000000"/>
                <w:highlight w:val="yellow"/>
              </w:rPr>
              <w:t>[insert details]</w:t>
            </w:r>
          </w:p>
        </w:tc>
        <w:tc>
          <w:tcPr>
            <w:tcW w:w="2238" w:type="dxa"/>
          </w:tcPr>
          <w:p w14:paraId="14D81564" w14:textId="77777777" w:rsidR="00C868A2" w:rsidRPr="002F6DCE" w:rsidRDefault="00C868A2" w:rsidP="006D2280">
            <w:pPr>
              <w:keepNext/>
              <w:pBdr>
                <w:top w:val="nil"/>
                <w:left w:val="nil"/>
                <w:bottom w:val="nil"/>
                <w:right w:val="nil"/>
                <w:between w:val="nil"/>
              </w:pBdr>
              <w:spacing w:before="240" w:after="120" w:line="240" w:lineRule="auto"/>
              <w:ind w:left="142"/>
              <w:jc w:val="both"/>
              <w:rPr>
                <w:rFonts w:ascii="Arial" w:eastAsia="Arial" w:hAnsi="Arial" w:cs="Arial"/>
                <w:color w:val="000000"/>
                <w:highlight w:val="yellow"/>
              </w:rPr>
            </w:pPr>
            <w:r w:rsidRPr="002F6DCE">
              <w:rPr>
                <w:rFonts w:ascii="Arial" w:eastAsia="Arial" w:hAnsi="Arial" w:cs="Arial"/>
                <w:color w:val="000000"/>
                <w:highlight w:val="yellow"/>
              </w:rPr>
              <w:t>[insert duration]</w:t>
            </w:r>
          </w:p>
        </w:tc>
      </w:tr>
    </w:tbl>
    <w:p w14:paraId="20ED7A0B" w14:textId="77777777" w:rsidR="00C868A2" w:rsidRPr="002F6DCE" w:rsidRDefault="00C868A2" w:rsidP="00C868A2">
      <w:pPr>
        <w:rPr>
          <w:rFonts w:ascii="Arial" w:hAnsi="Arial" w:cs="Arial"/>
        </w:rPr>
      </w:pPr>
    </w:p>
    <w:p w14:paraId="516FC326" w14:textId="77777777" w:rsidR="00C868A2" w:rsidRPr="002F6DCE" w:rsidRDefault="00C868A2" w:rsidP="00C868A2">
      <w:pPr>
        <w:rPr>
          <w:rFonts w:ascii="Arial" w:hAnsi="Arial" w:cs="Arial"/>
        </w:rPr>
      </w:pPr>
    </w:p>
    <w:p w14:paraId="4179C553" w14:textId="77777777" w:rsidR="00B56997" w:rsidRPr="002F6DCE" w:rsidRDefault="00B56997" w:rsidP="00C868A2">
      <w:pPr>
        <w:rPr>
          <w:rFonts w:ascii="Arial" w:eastAsia="Arial" w:hAnsi="Arial" w:cs="Arial"/>
        </w:rPr>
      </w:pPr>
      <w:r w:rsidRPr="002F6DCE">
        <w:rPr>
          <w:rFonts w:ascii="Arial" w:eastAsia="Arial" w:hAnsi="Arial" w:cs="Arial"/>
        </w:rPr>
        <w:br w:type="page"/>
      </w:r>
    </w:p>
    <w:p w14:paraId="0755179C" w14:textId="77777777" w:rsidR="00B56997" w:rsidRPr="002F6DCE" w:rsidRDefault="00B56997" w:rsidP="00B56997">
      <w:pPr>
        <w:rPr>
          <w:rFonts w:ascii="Arial" w:eastAsia="Arial" w:hAnsi="Arial" w:cs="Arial"/>
        </w:rPr>
      </w:pPr>
      <w:r w:rsidRPr="002F6DCE">
        <w:rPr>
          <w:rFonts w:ascii="Arial" w:eastAsia="Arial" w:hAnsi="Arial" w:cs="Arial"/>
          <w:b/>
        </w:rPr>
        <w:lastRenderedPageBreak/>
        <w:t>Joint Schedule 5 (Corporate Social Responsibility)</w:t>
      </w:r>
    </w:p>
    <w:p w14:paraId="66777225" w14:textId="77777777" w:rsidR="00B56997" w:rsidRPr="002F6DCE" w:rsidRDefault="00B56997">
      <w:pPr>
        <w:keepNext/>
        <w:numPr>
          <w:ilvl w:val="0"/>
          <w:numId w:val="19"/>
        </w:numPr>
        <w:tabs>
          <w:tab w:val="left" w:pos="142"/>
        </w:tabs>
        <w:spacing w:before="120" w:after="240" w:line="240" w:lineRule="auto"/>
        <w:rPr>
          <w:rFonts w:ascii="Arial" w:hAnsi="Arial" w:cs="Arial"/>
        </w:rPr>
      </w:pPr>
      <w:r w:rsidRPr="002F6DCE">
        <w:rPr>
          <w:rFonts w:ascii="Arial" w:eastAsia="Arial Bold" w:hAnsi="Arial" w:cs="Arial"/>
          <w:b/>
        </w:rPr>
        <w:t>What we expect from our Suppliers</w:t>
      </w:r>
    </w:p>
    <w:p w14:paraId="0F62D14F" w14:textId="77777777" w:rsidR="00B56997" w:rsidRPr="002F6DCE" w:rsidRDefault="00B56997">
      <w:pPr>
        <w:numPr>
          <w:ilvl w:val="1"/>
          <w:numId w:val="19"/>
        </w:numPr>
        <w:spacing w:before="120" w:after="120" w:line="240" w:lineRule="auto"/>
        <w:ind w:left="900" w:hanging="540"/>
        <w:rPr>
          <w:rFonts w:ascii="Arial" w:hAnsi="Arial" w:cs="Arial"/>
        </w:rPr>
      </w:pPr>
      <w:r w:rsidRPr="002F6DCE">
        <w:rPr>
          <w:rFonts w:ascii="Arial" w:eastAsia="Arial" w:hAnsi="Arial" w:cs="Arial"/>
        </w:rPr>
        <w:t>In September 2017, HM Government published a Supplier Code of Conduct setting out the standards and behaviours expected of suppliers who work with government. (</w:t>
      </w:r>
      <w:hyperlink r:id="rId12">
        <w:r w:rsidRPr="002F6DCE">
          <w:rPr>
            <w:rFonts w:ascii="Arial" w:eastAsia="Arial" w:hAnsi="Arial" w:cs="Arial"/>
            <w:color w:val="0000FF"/>
            <w:u w:val="single"/>
          </w:rPr>
          <w:t>https://www.gov.uk/government/uploads/system/uploads/attachment_data/file/646497/2017-09-13_Official_Sensitive_Supplier_Code_of_Conduct_September_2017.pdf</w:t>
        </w:r>
      </w:hyperlink>
      <w:r w:rsidRPr="002F6DCE">
        <w:rPr>
          <w:rFonts w:ascii="Arial" w:eastAsia="Arial" w:hAnsi="Arial" w:cs="Arial"/>
        </w:rPr>
        <w:t>)</w:t>
      </w:r>
    </w:p>
    <w:p w14:paraId="5D046B56" w14:textId="77777777" w:rsidR="00B56997" w:rsidRPr="002F6DCE" w:rsidRDefault="00B56997">
      <w:pPr>
        <w:numPr>
          <w:ilvl w:val="1"/>
          <w:numId w:val="19"/>
        </w:numPr>
        <w:spacing w:before="120" w:after="120" w:line="240" w:lineRule="auto"/>
        <w:ind w:left="900" w:hanging="540"/>
        <w:rPr>
          <w:rFonts w:ascii="Arial" w:hAnsi="Arial" w:cs="Arial"/>
        </w:rPr>
      </w:pPr>
      <w:r w:rsidRPr="002F6DCE">
        <w:rPr>
          <w:rFonts w:ascii="Arial" w:eastAsia="Arial" w:hAnsi="Arial" w:cs="Arial"/>
        </w:rPr>
        <w:t>CCS expects its suppliers and subcontractors to meet the standards set out in that Code. In addition, CCS expects its suppliers and subcontractors to comply with the standards set out in this Schedule.</w:t>
      </w:r>
    </w:p>
    <w:p w14:paraId="0D969F75" w14:textId="77777777" w:rsidR="00B56997" w:rsidRPr="002F6DCE" w:rsidRDefault="00B56997">
      <w:pPr>
        <w:numPr>
          <w:ilvl w:val="1"/>
          <w:numId w:val="19"/>
        </w:numPr>
        <w:spacing w:before="120" w:after="120" w:line="240" w:lineRule="auto"/>
        <w:ind w:left="900" w:hanging="540"/>
        <w:rPr>
          <w:rFonts w:ascii="Arial" w:hAnsi="Arial" w:cs="Arial"/>
        </w:rPr>
      </w:pPr>
      <w:r w:rsidRPr="002F6DCE">
        <w:rPr>
          <w:rFonts w:ascii="Arial" w:eastAsia="Arial" w:hAnsi="Arial" w:cs="Arial"/>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666FFD7B" w14:textId="77777777" w:rsidR="00B56997" w:rsidRPr="002F6DCE" w:rsidRDefault="00B56997">
      <w:pPr>
        <w:keepNext/>
        <w:numPr>
          <w:ilvl w:val="0"/>
          <w:numId w:val="19"/>
        </w:numPr>
        <w:tabs>
          <w:tab w:val="left" w:pos="142"/>
        </w:tabs>
        <w:spacing w:before="120" w:after="240" w:line="240" w:lineRule="auto"/>
        <w:rPr>
          <w:rFonts w:ascii="Arial" w:hAnsi="Arial" w:cs="Arial"/>
        </w:rPr>
      </w:pPr>
      <w:r w:rsidRPr="002F6DCE">
        <w:rPr>
          <w:rFonts w:ascii="Arial" w:eastAsia="Arial Bold" w:hAnsi="Arial" w:cs="Arial"/>
          <w:b/>
        </w:rPr>
        <w:t>Equality and Accessibility</w:t>
      </w:r>
    </w:p>
    <w:p w14:paraId="715C3770" w14:textId="77777777" w:rsidR="00B56997" w:rsidRPr="002F6DCE" w:rsidRDefault="00B56997">
      <w:pPr>
        <w:numPr>
          <w:ilvl w:val="1"/>
          <w:numId w:val="19"/>
        </w:numPr>
        <w:spacing w:before="120" w:after="120" w:line="240" w:lineRule="auto"/>
        <w:ind w:left="900" w:hanging="540"/>
        <w:rPr>
          <w:rFonts w:ascii="Arial" w:hAnsi="Arial" w:cs="Arial"/>
        </w:rPr>
      </w:pPr>
      <w:r w:rsidRPr="002F6DCE">
        <w:rPr>
          <w:rFonts w:ascii="Arial" w:eastAsia="Arial" w:hAnsi="Arial" w:cs="Arial"/>
        </w:rPr>
        <w:t>In addition to legal obligations, the Supplier shall support CCS and the Buyer in fulfilling its Public Sector Equality duty under S149 of the Equality Act 2010 by ensuring that it fulfils its obligations under each Contract in a way that seeks to:</w:t>
      </w:r>
    </w:p>
    <w:p w14:paraId="79C7C922" w14:textId="77777777" w:rsidR="00B56997" w:rsidRPr="002F6DCE" w:rsidRDefault="00B56997">
      <w:pPr>
        <w:numPr>
          <w:ilvl w:val="2"/>
          <w:numId w:val="19"/>
        </w:numPr>
        <w:tabs>
          <w:tab w:val="left" w:pos="1985"/>
        </w:tabs>
        <w:spacing w:before="120" w:after="120" w:line="240" w:lineRule="auto"/>
        <w:rPr>
          <w:rFonts w:ascii="Arial" w:hAnsi="Arial" w:cs="Arial"/>
        </w:rPr>
      </w:pPr>
      <w:r w:rsidRPr="002F6DCE">
        <w:rPr>
          <w:rFonts w:ascii="Arial" w:eastAsia="Arial" w:hAnsi="Arial" w:cs="Arial"/>
        </w:rPr>
        <w:t xml:space="preserve">eliminate discrimination, </w:t>
      </w:r>
      <w:proofErr w:type="gramStart"/>
      <w:r w:rsidRPr="002F6DCE">
        <w:rPr>
          <w:rFonts w:ascii="Arial" w:eastAsia="Arial" w:hAnsi="Arial" w:cs="Arial"/>
        </w:rPr>
        <w:t>harassment</w:t>
      </w:r>
      <w:proofErr w:type="gramEnd"/>
      <w:r w:rsidRPr="002F6DCE">
        <w:rPr>
          <w:rFonts w:ascii="Arial" w:eastAsia="Arial" w:hAnsi="Arial" w:cs="Arial"/>
        </w:rPr>
        <w:t xml:space="preserve"> or victimisation of any kind; and</w:t>
      </w:r>
    </w:p>
    <w:p w14:paraId="007C0A87" w14:textId="77777777" w:rsidR="00B56997" w:rsidRPr="002F6DCE" w:rsidRDefault="00B56997">
      <w:pPr>
        <w:numPr>
          <w:ilvl w:val="2"/>
          <w:numId w:val="19"/>
        </w:numPr>
        <w:tabs>
          <w:tab w:val="left" w:pos="1985"/>
        </w:tabs>
        <w:spacing w:before="120" w:after="120" w:line="240" w:lineRule="auto"/>
        <w:rPr>
          <w:rFonts w:ascii="Arial" w:hAnsi="Arial" w:cs="Arial"/>
        </w:rPr>
      </w:pPr>
      <w:r w:rsidRPr="002F6DCE">
        <w:rPr>
          <w:rFonts w:ascii="Arial" w:eastAsia="Arial" w:hAnsi="Arial" w:cs="Arial"/>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31AC832F" w14:textId="77777777" w:rsidR="00B56997" w:rsidRPr="002F6DCE" w:rsidRDefault="00B56997">
      <w:pPr>
        <w:keepNext/>
        <w:numPr>
          <w:ilvl w:val="0"/>
          <w:numId w:val="19"/>
        </w:numPr>
        <w:tabs>
          <w:tab w:val="left" w:pos="142"/>
        </w:tabs>
        <w:spacing w:before="120" w:after="240" w:line="240" w:lineRule="auto"/>
        <w:rPr>
          <w:rFonts w:ascii="Arial" w:hAnsi="Arial" w:cs="Arial"/>
        </w:rPr>
      </w:pPr>
      <w:r w:rsidRPr="002F6DCE">
        <w:rPr>
          <w:rFonts w:ascii="Arial" w:eastAsia="Arial Bold" w:hAnsi="Arial" w:cs="Arial"/>
          <w:b/>
        </w:rPr>
        <w:t xml:space="preserve">Modern Slavery, Child </w:t>
      </w:r>
      <w:proofErr w:type="gramStart"/>
      <w:r w:rsidRPr="002F6DCE">
        <w:rPr>
          <w:rFonts w:ascii="Arial" w:eastAsia="Arial Bold" w:hAnsi="Arial" w:cs="Arial"/>
          <w:b/>
        </w:rPr>
        <w:t>Labour</w:t>
      </w:r>
      <w:proofErr w:type="gramEnd"/>
      <w:r w:rsidRPr="002F6DCE">
        <w:rPr>
          <w:rFonts w:ascii="Arial" w:eastAsia="Arial Bold" w:hAnsi="Arial" w:cs="Arial"/>
          <w:b/>
        </w:rPr>
        <w:t xml:space="preserve"> and Inhumane Treatment</w:t>
      </w:r>
    </w:p>
    <w:p w14:paraId="42316702" w14:textId="77777777" w:rsidR="00B56997" w:rsidRPr="002F6DCE" w:rsidRDefault="00B56997" w:rsidP="00B56997">
      <w:pPr>
        <w:spacing w:before="120" w:after="120" w:line="240" w:lineRule="auto"/>
        <w:ind w:left="360" w:hanging="360"/>
        <w:rPr>
          <w:rFonts w:ascii="Arial" w:eastAsia="Arial" w:hAnsi="Arial" w:cs="Arial"/>
        </w:rPr>
      </w:pPr>
      <w:r w:rsidRPr="002F6DCE">
        <w:rPr>
          <w:rFonts w:ascii="Arial" w:eastAsia="Arial" w:hAnsi="Arial" w:cs="Arial"/>
          <w:b/>
        </w:rPr>
        <w:t>"Modern Slavery Helpline"</w:t>
      </w:r>
      <w:r w:rsidRPr="002F6DCE">
        <w:rPr>
          <w:rFonts w:ascii="Arial" w:eastAsia="Arial" w:hAnsi="Arial" w:cs="Arial"/>
        </w:rPr>
        <w:t xml:space="preserve"> means the mechanism for reporting suspicion, seeking help or advice and information on the subject of modern slavery available online at </w:t>
      </w:r>
      <w:hyperlink r:id="rId13">
        <w:r w:rsidRPr="002F6DCE">
          <w:rPr>
            <w:rFonts w:ascii="Arial" w:eastAsia="Arial" w:hAnsi="Arial" w:cs="Arial"/>
            <w:color w:val="0000FF"/>
            <w:u w:val="single"/>
          </w:rPr>
          <w:t>https://www.modernslaveryhelpline.org/report</w:t>
        </w:r>
      </w:hyperlink>
      <w:r w:rsidRPr="002F6DCE">
        <w:rPr>
          <w:rFonts w:ascii="Arial" w:eastAsia="Arial" w:hAnsi="Arial" w:cs="Arial"/>
        </w:rPr>
        <w:t xml:space="preserve"> or by telephone on 08000 121 700.</w:t>
      </w:r>
    </w:p>
    <w:p w14:paraId="7C49A142" w14:textId="77777777" w:rsidR="00B56997" w:rsidRPr="002F6DCE" w:rsidRDefault="00B56997">
      <w:pPr>
        <w:keepNext/>
        <w:numPr>
          <w:ilvl w:val="1"/>
          <w:numId w:val="19"/>
        </w:numPr>
        <w:spacing w:before="120" w:after="120" w:line="240" w:lineRule="auto"/>
        <w:ind w:left="900" w:hanging="540"/>
        <w:rPr>
          <w:rFonts w:ascii="Arial" w:hAnsi="Arial" w:cs="Arial"/>
        </w:rPr>
      </w:pPr>
      <w:r w:rsidRPr="002F6DCE">
        <w:rPr>
          <w:rFonts w:ascii="Arial" w:eastAsia="Arial" w:hAnsi="Arial" w:cs="Arial"/>
        </w:rPr>
        <w:t>The Supplier:</w:t>
      </w:r>
    </w:p>
    <w:p w14:paraId="2FBC6E4B" w14:textId="77777777" w:rsidR="00B56997" w:rsidRPr="002F6DCE" w:rsidRDefault="00B56997">
      <w:pPr>
        <w:numPr>
          <w:ilvl w:val="2"/>
          <w:numId w:val="19"/>
        </w:numPr>
        <w:tabs>
          <w:tab w:val="left" w:pos="1985"/>
        </w:tabs>
        <w:spacing w:before="120" w:after="120" w:line="240" w:lineRule="auto"/>
        <w:ind w:left="1800" w:hanging="900"/>
        <w:rPr>
          <w:rFonts w:ascii="Arial" w:hAnsi="Arial" w:cs="Arial"/>
        </w:rPr>
      </w:pPr>
      <w:r w:rsidRPr="002F6DCE">
        <w:rPr>
          <w:rFonts w:ascii="Arial" w:eastAsia="Arial" w:hAnsi="Arial" w:cs="Arial"/>
        </w:rPr>
        <w:t xml:space="preserve">shall not use, nor allow its Subcontractors to use forced, bonded or involuntary prison </w:t>
      </w:r>
      <w:proofErr w:type="gramStart"/>
      <w:r w:rsidRPr="002F6DCE">
        <w:rPr>
          <w:rFonts w:ascii="Arial" w:eastAsia="Arial" w:hAnsi="Arial" w:cs="Arial"/>
        </w:rPr>
        <w:t>labour;</w:t>
      </w:r>
      <w:proofErr w:type="gramEnd"/>
    </w:p>
    <w:p w14:paraId="6ADFFCE6" w14:textId="77777777" w:rsidR="00B56997" w:rsidRPr="002F6DCE" w:rsidRDefault="00B56997">
      <w:pPr>
        <w:numPr>
          <w:ilvl w:val="2"/>
          <w:numId w:val="19"/>
        </w:numPr>
        <w:tabs>
          <w:tab w:val="left" w:pos="1985"/>
        </w:tabs>
        <w:spacing w:before="120" w:after="120" w:line="240" w:lineRule="auto"/>
        <w:ind w:left="1800" w:hanging="900"/>
        <w:rPr>
          <w:rFonts w:ascii="Arial" w:hAnsi="Arial" w:cs="Arial"/>
        </w:rPr>
      </w:pPr>
      <w:r w:rsidRPr="002F6DCE">
        <w:rPr>
          <w:rFonts w:ascii="Arial" w:eastAsia="Arial" w:hAnsi="Arial" w:cs="Arial"/>
        </w:rPr>
        <w:t xml:space="preserve">shall not require any Supplier Staff or Subcontractor Staff to lodge deposits or identify papers with the Employer and shall be free to leave their employer after reasonable </w:t>
      </w:r>
      <w:proofErr w:type="gramStart"/>
      <w:r w:rsidRPr="002F6DCE">
        <w:rPr>
          <w:rFonts w:ascii="Arial" w:eastAsia="Arial" w:hAnsi="Arial" w:cs="Arial"/>
        </w:rPr>
        <w:t>notice;</w:t>
      </w:r>
      <w:proofErr w:type="gramEnd"/>
      <w:r w:rsidRPr="002F6DCE">
        <w:rPr>
          <w:rFonts w:ascii="Arial" w:eastAsia="Arial" w:hAnsi="Arial" w:cs="Arial"/>
        </w:rPr>
        <w:t xml:space="preserve">  </w:t>
      </w:r>
    </w:p>
    <w:p w14:paraId="2DF5F29A" w14:textId="77777777" w:rsidR="00B56997" w:rsidRPr="002F6DCE" w:rsidRDefault="00B56997">
      <w:pPr>
        <w:numPr>
          <w:ilvl w:val="2"/>
          <w:numId w:val="19"/>
        </w:numPr>
        <w:tabs>
          <w:tab w:val="left" w:pos="1985"/>
        </w:tabs>
        <w:spacing w:before="120" w:after="120" w:line="240" w:lineRule="auto"/>
        <w:ind w:left="1800" w:hanging="900"/>
        <w:rPr>
          <w:rFonts w:ascii="Arial" w:hAnsi="Arial" w:cs="Arial"/>
        </w:rPr>
      </w:pPr>
      <w:r w:rsidRPr="002F6DCE">
        <w:rPr>
          <w:rFonts w:ascii="Arial" w:eastAsia="Arial" w:hAnsi="Arial" w:cs="Arial"/>
        </w:rPr>
        <w:t xml:space="preserve">warrants and represents that it has not been convicted of any slavery or human trafficking offences anywhere around the world.  </w:t>
      </w:r>
    </w:p>
    <w:p w14:paraId="4F68B8EA" w14:textId="77777777" w:rsidR="00B56997" w:rsidRPr="002F6DCE" w:rsidRDefault="00B56997">
      <w:pPr>
        <w:numPr>
          <w:ilvl w:val="2"/>
          <w:numId w:val="19"/>
        </w:numPr>
        <w:tabs>
          <w:tab w:val="left" w:pos="1985"/>
        </w:tabs>
        <w:spacing w:before="120" w:after="120" w:line="240" w:lineRule="auto"/>
        <w:ind w:left="1800" w:hanging="900"/>
        <w:rPr>
          <w:rFonts w:ascii="Arial" w:hAnsi="Arial" w:cs="Arial"/>
        </w:rPr>
      </w:pPr>
      <w:r w:rsidRPr="002F6DCE">
        <w:rPr>
          <w:rFonts w:ascii="Arial" w:eastAsia="Arial" w:hAnsi="Arial" w:cs="Arial"/>
        </w:rPr>
        <w:t xml:space="preserve">warrants that to the best of its knowledge it is not currently under investigation, </w:t>
      </w:r>
      <w:proofErr w:type="gramStart"/>
      <w:r w:rsidRPr="002F6DCE">
        <w:rPr>
          <w:rFonts w:ascii="Arial" w:eastAsia="Arial" w:hAnsi="Arial" w:cs="Arial"/>
        </w:rPr>
        <w:t>inquiry</w:t>
      </w:r>
      <w:proofErr w:type="gramEnd"/>
      <w:r w:rsidRPr="002F6DCE">
        <w:rPr>
          <w:rFonts w:ascii="Arial" w:eastAsia="Arial" w:hAnsi="Arial" w:cs="Arial"/>
        </w:rPr>
        <w:t xml:space="preserve"> or enforcement proceedings in relation to any allegation of slavery or human trafficking offenses anywhere around the world.  </w:t>
      </w:r>
    </w:p>
    <w:p w14:paraId="7F8AC0F8" w14:textId="77777777" w:rsidR="00B56997" w:rsidRPr="002F6DCE" w:rsidRDefault="00B56997">
      <w:pPr>
        <w:numPr>
          <w:ilvl w:val="2"/>
          <w:numId w:val="19"/>
        </w:numPr>
        <w:tabs>
          <w:tab w:val="left" w:pos="1985"/>
        </w:tabs>
        <w:spacing w:before="120" w:after="120" w:line="240" w:lineRule="auto"/>
        <w:ind w:left="1800" w:hanging="900"/>
        <w:rPr>
          <w:rFonts w:ascii="Arial" w:hAnsi="Arial" w:cs="Arial"/>
        </w:rPr>
      </w:pPr>
      <w:r w:rsidRPr="002F6DCE">
        <w:rPr>
          <w:rFonts w:ascii="Arial" w:eastAsia="Arial" w:hAnsi="Arial" w:cs="Arial"/>
        </w:rPr>
        <w:lastRenderedPageBreak/>
        <w:t xml:space="preserve">shall make reasonable enquires to ensure that its officers, </w:t>
      </w:r>
      <w:proofErr w:type="gramStart"/>
      <w:r w:rsidRPr="002F6DCE">
        <w:rPr>
          <w:rFonts w:ascii="Arial" w:eastAsia="Arial" w:hAnsi="Arial" w:cs="Arial"/>
        </w:rPr>
        <w:t>employees</w:t>
      </w:r>
      <w:proofErr w:type="gramEnd"/>
      <w:r w:rsidRPr="002F6DCE">
        <w:rPr>
          <w:rFonts w:ascii="Arial" w:eastAsia="Arial" w:hAnsi="Arial" w:cs="Arial"/>
        </w:rPr>
        <w:t xml:space="preserve"> and Subcontractors have not been convicted of slavery or human trafficking offenses anywhere around the world.</w:t>
      </w:r>
    </w:p>
    <w:p w14:paraId="0919F3BE" w14:textId="77777777" w:rsidR="00B56997" w:rsidRPr="002F6DCE" w:rsidRDefault="00B56997">
      <w:pPr>
        <w:numPr>
          <w:ilvl w:val="2"/>
          <w:numId w:val="19"/>
        </w:numPr>
        <w:tabs>
          <w:tab w:val="left" w:pos="1985"/>
        </w:tabs>
        <w:spacing w:before="120" w:after="120" w:line="240" w:lineRule="auto"/>
        <w:ind w:left="1800" w:hanging="900"/>
        <w:rPr>
          <w:rFonts w:ascii="Arial" w:hAnsi="Arial" w:cs="Arial"/>
        </w:rPr>
      </w:pPr>
      <w:r w:rsidRPr="002F6DCE">
        <w:rPr>
          <w:rFonts w:ascii="Arial" w:eastAsia="Arial" w:hAnsi="Arial" w:cs="Arial"/>
        </w:rPr>
        <w:t xml:space="preserve">shall have and maintain throughout the term of each Contract its own policies and procedures to ensure its compliance with the Modern Slavery Act and include in its contracts with its Subcontractors anti-slavery and human trafficking </w:t>
      </w:r>
      <w:proofErr w:type="gramStart"/>
      <w:r w:rsidRPr="002F6DCE">
        <w:rPr>
          <w:rFonts w:ascii="Arial" w:eastAsia="Arial" w:hAnsi="Arial" w:cs="Arial"/>
        </w:rPr>
        <w:t>provisions;</w:t>
      </w:r>
      <w:proofErr w:type="gramEnd"/>
    </w:p>
    <w:p w14:paraId="43A86710" w14:textId="77777777" w:rsidR="00B56997" w:rsidRPr="002F6DCE" w:rsidRDefault="00B56997">
      <w:pPr>
        <w:numPr>
          <w:ilvl w:val="2"/>
          <w:numId w:val="19"/>
        </w:numPr>
        <w:tabs>
          <w:tab w:val="left" w:pos="1985"/>
        </w:tabs>
        <w:spacing w:before="120" w:after="120" w:line="240" w:lineRule="auto"/>
        <w:ind w:left="1800" w:hanging="900"/>
        <w:rPr>
          <w:rFonts w:ascii="Arial" w:hAnsi="Arial" w:cs="Arial"/>
        </w:rPr>
      </w:pPr>
      <w:r w:rsidRPr="002F6DCE">
        <w:rPr>
          <w:rFonts w:ascii="Arial" w:eastAsia="Arial" w:hAnsi="Arial" w:cs="Arial"/>
        </w:rPr>
        <w:t xml:space="preserve">shall implement due diligence procedures to ensure that there is no slavery or human trafficking in any part of its supply chain performing obligations under a </w:t>
      </w:r>
      <w:proofErr w:type="gramStart"/>
      <w:r w:rsidRPr="002F6DCE">
        <w:rPr>
          <w:rFonts w:ascii="Arial" w:eastAsia="Arial" w:hAnsi="Arial" w:cs="Arial"/>
        </w:rPr>
        <w:t>Contract;</w:t>
      </w:r>
      <w:proofErr w:type="gramEnd"/>
    </w:p>
    <w:p w14:paraId="2E869CA4" w14:textId="77777777" w:rsidR="00B56997" w:rsidRPr="002F6DCE" w:rsidRDefault="00B56997">
      <w:pPr>
        <w:numPr>
          <w:ilvl w:val="2"/>
          <w:numId w:val="19"/>
        </w:numPr>
        <w:tabs>
          <w:tab w:val="left" w:pos="1985"/>
        </w:tabs>
        <w:spacing w:before="120" w:after="120" w:line="240" w:lineRule="auto"/>
        <w:ind w:left="1800" w:hanging="900"/>
        <w:rPr>
          <w:rFonts w:ascii="Arial" w:hAnsi="Arial" w:cs="Arial"/>
        </w:rPr>
      </w:pPr>
      <w:r w:rsidRPr="002F6DCE">
        <w:rPr>
          <w:rFonts w:ascii="Arial" w:eastAsia="Arial" w:hAnsi="Arial" w:cs="Arial"/>
        </w:rPr>
        <w:t xml:space="preserve">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w:t>
      </w:r>
      <w:proofErr w:type="gramStart"/>
      <w:r w:rsidRPr="002F6DCE">
        <w:rPr>
          <w:rFonts w:ascii="Arial" w:eastAsia="Arial" w:hAnsi="Arial" w:cs="Arial"/>
        </w:rPr>
        <w:t>3;</w:t>
      </w:r>
      <w:proofErr w:type="gramEnd"/>
    </w:p>
    <w:p w14:paraId="7D341285" w14:textId="77777777" w:rsidR="00B56997" w:rsidRPr="002F6DCE" w:rsidRDefault="00B56997">
      <w:pPr>
        <w:numPr>
          <w:ilvl w:val="2"/>
          <w:numId w:val="19"/>
        </w:numPr>
        <w:tabs>
          <w:tab w:val="left" w:pos="1985"/>
        </w:tabs>
        <w:spacing w:before="120" w:after="120" w:line="240" w:lineRule="auto"/>
        <w:ind w:left="1800" w:hanging="900"/>
        <w:rPr>
          <w:rFonts w:ascii="Arial" w:hAnsi="Arial" w:cs="Arial"/>
        </w:rPr>
      </w:pPr>
      <w:r w:rsidRPr="002F6DCE">
        <w:rPr>
          <w:rFonts w:ascii="Arial" w:eastAsia="Arial" w:hAnsi="Arial" w:cs="Arial"/>
        </w:rPr>
        <w:t xml:space="preserve">shall not use, nor allow its employees or Subcontractors to use physical abuse or discipline, the threat of physical abuse, sexual or other harassment and verbal abuse or other forms of intimidation of its employees or </w:t>
      </w:r>
      <w:proofErr w:type="gramStart"/>
      <w:r w:rsidRPr="002F6DCE">
        <w:rPr>
          <w:rFonts w:ascii="Arial" w:eastAsia="Arial" w:hAnsi="Arial" w:cs="Arial"/>
        </w:rPr>
        <w:t>Subcontractors;</w:t>
      </w:r>
      <w:proofErr w:type="gramEnd"/>
    </w:p>
    <w:p w14:paraId="51B77B71" w14:textId="77777777" w:rsidR="00B56997" w:rsidRPr="002F6DCE" w:rsidRDefault="00B56997">
      <w:pPr>
        <w:numPr>
          <w:ilvl w:val="2"/>
          <w:numId w:val="19"/>
        </w:numPr>
        <w:tabs>
          <w:tab w:val="left" w:pos="1985"/>
        </w:tabs>
        <w:spacing w:before="120" w:after="120" w:line="240" w:lineRule="auto"/>
        <w:ind w:left="1800" w:hanging="900"/>
        <w:rPr>
          <w:rFonts w:ascii="Arial" w:hAnsi="Arial" w:cs="Arial"/>
        </w:rPr>
      </w:pPr>
      <w:r w:rsidRPr="002F6DCE">
        <w:rPr>
          <w:rFonts w:ascii="Arial" w:eastAsia="Arial" w:hAnsi="Arial" w:cs="Arial"/>
        </w:rPr>
        <w:t xml:space="preserve">shall not use or allow child or slave labour to be used by its </w:t>
      </w:r>
      <w:proofErr w:type="gramStart"/>
      <w:r w:rsidRPr="002F6DCE">
        <w:rPr>
          <w:rFonts w:ascii="Arial" w:eastAsia="Arial" w:hAnsi="Arial" w:cs="Arial"/>
        </w:rPr>
        <w:t>Subcontractors;</w:t>
      </w:r>
      <w:proofErr w:type="gramEnd"/>
    </w:p>
    <w:p w14:paraId="07077319" w14:textId="77777777" w:rsidR="00B56997" w:rsidRPr="002F6DCE" w:rsidRDefault="00B56997">
      <w:pPr>
        <w:numPr>
          <w:ilvl w:val="2"/>
          <w:numId w:val="19"/>
        </w:numPr>
        <w:tabs>
          <w:tab w:val="left" w:pos="1985"/>
        </w:tabs>
        <w:spacing w:before="120" w:after="120" w:line="240" w:lineRule="auto"/>
        <w:ind w:left="1800" w:hanging="900"/>
        <w:rPr>
          <w:rFonts w:ascii="Arial" w:hAnsi="Arial" w:cs="Arial"/>
        </w:rPr>
      </w:pPr>
      <w:r w:rsidRPr="002F6DCE">
        <w:rPr>
          <w:rFonts w:ascii="Arial" w:eastAsia="Arial" w:hAnsi="Arial" w:cs="Arial"/>
        </w:rPr>
        <w:t xml:space="preserve">shall report the discovery or suspicion of any slavery or trafficking by it or its Subcontractors to CCS, the </w:t>
      </w:r>
      <w:proofErr w:type="gramStart"/>
      <w:r w:rsidRPr="002F6DCE">
        <w:rPr>
          <w:rFonts w:ascii="Arial" w:eastAsia="Arial" w:hAnsi="Arial" w:cs="Arial"/>
        </w:rPr>
        <w:t>Buyer</w:t>
      </w:r>
      <w:proofErr w:type="gramEnd"/>
      <w:r w:rsidRPr="002F6DCE">
        <w:rPr>
          <w:rFonts w:ascii="Arial" w:eastAsia="Arial" w:hAnsi="Arial" w:cs="Arial"/>
        </w:rPr>
        <w:t xml:space="preserve"> and Modern Slavery Helpline.</w:t>
      </w:r>
    </w:p>
    <w:p w14:paraId="43D73FC7" w14:textId="77777777" w:rsidR="00B56997" w:rsidRPr="002F6DCE" w:rsidRDefault="00B56997">
      <w:pPr>
        <w:keepNext/>
        <w:numPr>
          <w:ilvl w:val="0"/>
          <w:numId w:val="19"/>
        </w:numPr>
        <w:tabs>
          <w:tab w:val="left" w:pos="142"/>
        </w:tabs>
        <w:spacing w:before="120" w:after="240" w:line="240" w:lineRule="auto"/>
        <w:ind w:left="426" w:hanging="426"/>
        <w:rPr>
          <w:rFonts w:ascii="Arial" w:hAnsi="Arial" w:cs="Arial"/>
        </w:rPr>
      </w:pPr>
      <w:r w:rsidRPr="002F6DCE">
        <w:rPr>
          <w:rFonts w:ascii="Arial" w:eastAsia="Arial Bold" w:hAnsi="Arial" w:cs="Arial"/>
          <w:b/>
        </w:rPr>
        <w:t xml:space="preserve">Income Security   </w:t>
      </w:r>
    </w:p>
    <w:p w14:paraId="33B689E3" w14:textId="77777777" w:rsidR="00B56997" w:rsidRPr="002F6DCE" w:rsidRDefault="00B56997">
      <w:pPr>
        <w:keepNext/>
        <w:numPr>
          <w:ilvl w:val="1"/>
          <w:numId w:val="19"/>
        </w:numPr>
        <w:spacing w:before="120" w:after="120" w:line="240" w:lineRule="auto"/>
        <w:ind w:left="900" w:hanging="468"/>
        <w:rPr>
          <w:rFonts w:ascii="Arial" w:hAnsi="Arial" w:cs="Arial"/>
        </w:rPr>
      </w:pPr>
      <w:r w:rsidRPr="002F6DCE">
        <w:rPr>
          <w:rFonts w:ascii="Arial" w:eastAsia="Arial" w:hAnsi="Arial" w:cs="Arial"/>
        </w:rPr>
        <w:t>The Supplier shall:</w:t>
      </w:r>
    </w:p>
    <w:p w14:paraId="7CD4A613" w14:textId="77777777" w:rsidR="00B56997" w:rsidRPr="002F6DCE" w:rsidRDefault="00B56997">
      <w:pPr>
        <w:numPr>
          <w:ilvl w:val="2"/>
          <w:numId w:val="19"/>
        </w:numPr>
        <w:tabs>
          <w:tab w:val="left" w:pos="1985"/>
        </w:tabs>
        <w:spacing w:before="120" w:after="120" w:line="240" w:lineRule="auto"/>
        <w:rPr>
          <w:rFonts w:ascii="Arial" w:hAnsi="Arial" w:cs="Arial"/>
        </w:rPr>
      </w:pPr>
      <w:r w:rsidRPr="002F6DCE">
        <w:rPr>
          <w:rFonts w:ascii="Arial" w:eastAsia="Arial" w:hAnsi="Arial" w:cs="Arial"/>
        </w:rPr>
        <w:t xml:space="preserve">ensure that that all wages and benefits paid for a standard working week meet, at a minimum, national legal standards in the country of </w:t>
      </w:r>
      <w:proofErr w:type="gramStart"/>
      <w:r w:rsidRPr="002F6DCE">
        <w:rPr>
          <w:rFonts w:ascii="Arial" w:eastAsia="Arial" w:hAnsi="Arial" w:cs="Arial"/>
        </w:rPr>
        <w:t>employment;</w:t>
      </w:r>
      <w:proofErr w:type="gramEnd"/>
    </w:p>
    <w:p w14:paraId="04F4143A" w14:textId="77777777" w:rsidR="00B56997" w:rsidRPr="002F6DCE" w:rsidRDefault="00B56997">
      <w:pPr>
        <w:numPr>
          <w:ilvl w:val="2"/>
          <w:numId w:val="19"/>
        </w:numPr>
        <w:tabs>
          <w:tab w:val="left" w:pos="1985"/>
        </w:tabs>
        <w:spacing w:before="120" w:after="120" w:line="240" w:lineRule="auto"/>
        <w:rPr>
          <w:rFonts w:ascii="Arial" w:hAnsi="Arial" w:cs="Arial"/>
        </w:rPr>
      </w:pPr>
      <w:r w:rsidRPr="002F6DCE">
        <w:rPr>
          <w:rFonts w:ascii="Arial" w:eastAsia="Arial" w:hAnsi="Arial" w:cs="Arial"/>
        </w:rPr>
        <w:t xml:space="preserve">ensure that all Supplier </w:t>
      </w:r>
      <w:proofErr w:type="gramStart"/>
      <w:r w:rsidRPr="002F6DCE">
        <w:rPr>
          <w:rFonts w:ascii="Arial" w:eastAsia="Arial" w:hAnsi="Arial" w:cs="Arial"/>
        </w:rPr>
        <w:t>Staff  are</w:t>
      </w:r>
      <w:proofErr w:type="gramEnd"/>
      <w:r w:rsidRPr="002F6DCE">
        <w:rPr>
          <w:rFonts w:ascii="Arial" w:eastAsia="Arial" w:hAnsi="Arial" w:cs="Arial"/>
        </w:rPr>
        <w:t xml:space="preserve"> provided with written and understandable Information about their employment conditions in respect of wages before they enter;</w:t>
      </w:r>
    </w:p>
    <w:p w14:paraId="22B8A926" w14:textId="77777777" w:rsidR="00B56997" w:rsidRPr="002F6DCE" w:rsidRDefault="00B56997">
      <w:pPr>
        <w:numPr>
          <w:ilvl w:val="2"/>
          <w:numId w:val="19"/>
        </w:numPr>
        <w:tabs>
          <w:tab w:val="left" w:pos="1985"/>
        </w:tabs>
        <w:spacing w:before="120" w:after="120" w:line="240" w:lineRule="auto"/>
        <w:jc w:val="both"/>
        <w:rPr>
          <w:rFonts w:ascii="Arial" w:hAnsi="Arial" w:cs="Arial"/>
        </w:rPr>
      </w:pPr>
      <w:r w:rsidRPr="002F6DCE">
        <w:rPr>
          <w:rFonts w:ascii="Arial" w:eastAsia="Arial" w:hAnsi="Arial" w:cs="Arial"/>
        </w:rPr>
        <w:t xml:space="preserve">All workers shall be provided with written and understandable Information about their employment conditions in respect of wages before they </w:t>
      </w:r>
      <w:proofErr w:type="gramStart"/>
      <w:r w:rsidRPr="002F6DCE">
        <w:rPr>
          <w:rFonts w:ascii="Arial" w:eastAsia="Arial" w:hAnsi="Arial" w:cs="Arial"/>
        </w:rPr>
        <w:t>enter  employment</w:t>
      </w:r>
      <w:proofErr w:type="gramEnd"/>
      <w:r w:rsidRPr="002F6DCE">
        <w:rPr>
          <w:rFonts w:ascii="Arial" w:eastAsia="Arial" w:hAnsi="Arial" w:cs="Arial"/>
        </w:rPr>
        <w:t xml:space="preserve"> and about the particulars of their wages for the pay period concerned each time that they are paid;</w:t>
      </w:r>
    </w:p>
    <w:p w14:paraId="213DD380" w14:textId="77777777" w:rsidR="00B56997" w:rsidRPr="002F6DCE" w:rsidRDefault="00B56997">
      <w:pPr>
        <w:keepNext/>
        <w:numPr>
          <w:ilvl w:val="2"/>
          <w:numId w:val="19"/>
        </w:numPr>
        <w:tabs>
          <w:tab w:val="left" w:pos="1985"/>
        </w:tabs>
        <w:spacing w:before="120" w:after="120" w:line="240" w:lineRule="auto"/>
        <w:rPr>
          <w:rFonts w:ascii="Arial" w:hAnsi="Arial" w:cs="Arial"/>
        </w:rPr>
      </w:pPr>
      <w:r w:rsidRPr="002F6DCE">
        <w:rPr>
          <w:rFonts w:ascii="Arial" w:eastAsia="Arial" w:hAnsi="Arial" w:cs="Arial"/>
        </w:rPr>
        <w:t>not make deductions from wages:</w:t>
      </w:r>
    </w:p>
    <w:p w14:paraId="5BE78DEB" w14:textId="77777777" w:rsidR="00B56997" w:rsidRPr="002F6DCE" w:rsidRDefault="00B56997">
      <w:pPr>
        <w:numPr>
          <w:ilvl w:val="3"/>
          <w:numId w:val="19"/>
        </w:numPr>
        <w:tabs>
          <w:tab w:val="left" w:pos="1985"/>
        </w:tabs>
        <w:spacing w:before="120" w:after="120" w:line="240" w:lineRule="auto"/>
        <w:rPr>
          <w:rFonts w:ascii="Arial" w:hAnsi="Arial" w:cs="Arial"/>
        </w:rPr>
      </w:pPr>
      <w:r w:rsidRPr="002F6DCE">
        <w:rPr>
          <w:rFonts w:ascii="Arial" w:eastAsia="Arial" w:hAnsi="Arial" w:cs="Arial"/>
        </w:rPr>
        <w:t xml:space="preserve">as a disciplinary measure </w:t>
      </w:r>
    </w:p>
    <w:p w14:paraId="5D3C67F5" w14:textId="77777777" w:rsidR="00B56997" w:rsidRPr="002F6DCE" w:rsidRDefault="00B56997">
      <w:pPr>
        <w:numPr>
          <w:ilvl w:val="3"/>
          <w:numId w:val="19"/>
        </w:numPr>
        <w:tabs>
          <w:tab w:val="left" w:pos="1985"/>
        </w:tabs>
        <w:spacing w:before="120" w:after="120" w:line="240" w:lineRule="auto"/>
        <w:rPr>
          <w:rFonts w:ascii="Arial" w:hAnsi="Arial" w:cs="Arial"/>
        </w:rPr>
      </w:pPr>
      <w:r w:rsidRPr="002F6DCE">
        <w:rPr>
          <w:rFonts w:ascii="Arial" w:eastAsia="Arial" w:hAnsi="Arial" w:cs="Arial"/>
        </w:rPr>
        <w:t>except where permitted by law; or</w:t>
      </w:r>
    </w:p>
    <w:p w14:paraId="716CF7F2" w14:textId="77777777" w:rsidR="00B56997" w:rsidRPr="002F6DCE" w:rsidRDefault="00B56997">
      <w:pPr>
        <w:numPr>
          <w:ilvl w:val="3"/>
          <w:numId w:val="19"/>
        </w:numPr>
        <w:tabs>
          <w:tab w:val="left" w:pos="1985"/>
        </w:tabs>
        <w:spacing w:before="120" w:after="120" w:line="240" w:lineRule="auto"/>
        <w:rPr>
          <w:rFonts w:ascii="Arial" w:hAnsi="Arial" w:cs="Arial"/>
        </w:rPr>
      </w:pPr>
      <w:r w:rsidRPr="002F6DCE">
        <w:rPr>
          <w:rFonts w:ascii="Arial" w:eastAsia="Arial" w:hAnsi="Arial" w:cs="Arial"/>
        </w:rPr>
        <w:t xml:space="preserve">without expressed permission of the worker </w:t>
      </w:r>
      <w:proofErr w:type="gramStart"/>
      <w:r w:rsidRPr="002F6DCE">
        <w:rPr>
          <w:rFonts w:ascii="Arial" w:eastAsia="Arial" w:hAnsi="Arial" w:cs="Arial"/>
        </w:rPr>
        <w:t>concerned;</w:t>
      </w:r>
      <w:proofErr w:type="gramEnd"/>
    </w:p>
    <w:p w14:paraId="7C70E5DD" w14:textId="77777777" w:rsidR="00B56997" w:rsidRPr="002F6DCE" w:rsidRDefault="00B56997">
      <w:pPr>
        <w:numPr>
          <w:ilvl w:val="2"/>
          <w:numId w:val="19"/>
        </w:numPr>
        <w:tabs>
          <w:tab w:val="left" w:pos="1985"/>
        </w:tabs>
        <w:spacing w:before="120" w:after="120" w:line="240" w:lineRule="auto"/>
        <w:rPr>
          <w:rFonts w:ascii="Arial" w:hAnsi="Arial" w:cs="Arial"/>
        </w:rPr>
      </w:pPr>
      <w:r w:rsidRPr="002F6DCE">
        <w:rPr>
          <w:rFonts w:ascii="Arial" w:eastAsia="Arial" w:hAnsi="Arial" w:cs="Arial"/>
        </w:rPr>
        <w:t>record all disciplinary measures taken against Supplier Staff; and</w:t>
      </w:r>
    </w:p>
    <w:p w14:paraId="122F3F4E" w14:textId="77777777" w:rsidR="00B56997" w:rsidRPr="002F6DCE" w:rsidRDefault="00B56997">
      <w:pPr>
        <w:numPr>
          <w:ilvl w:val="2"/>
          <w:numId w:val="19"/>
        </w:numPr>
        <w:tabs>
          <w:tab w:val="left" w:pos="1985"/>
        </w:tabs>
        <w:spacing w:before="120" w:after="120" w:line="240" w:lineRule="auto"/>
        <w:rPr>
          <w:rFonts w:ascii="Arial" w:hAnsi="Arial" w:cs="Arial"/>
        </w:rPr>
      </w:pPr>
      <w:r w:rsidRPr="002F6DCE">
        <w:rPr>
          <w:rFonts w:ascii="Arial" w:eastAsia="Arial" w:hAnsi="Arial" w:cs="Arial"/>
        </w:rPr>
        <w:t>ensure that Supplier Staff are engaged under a recognised employment relationship established through national law and practice.</w:t>
      </w:r>
    </w:p>
    <w:p w14:paraId="399C5C18" w14:textId="77777777" w:rsidR="00B56997" w:rsidRPr="002F6DCE" w:rsidRDefault="00B56997">
      <w:pPr>
        <w:keepNext/>
        <w:numPr>
          <w:ilvl w:val="0"/>
          <w:numId w:val="19"/>
        </w:numPr>
        <w:tabs>
          <w:tab w:val="left" w:pos="142"/>
        </w:tabs>
        <w:spacing w:before="120" w:after="240" w:line="240" w:lineRule="auto"/>
        <w:ind w:left="426" w:hanging="426"/>
        <w:rPr>
          <w:rFonts w:ascii="Arial" w:hAnsi="Arial" w:cs="Arial"/>
        </w:rPr>
      </w:pPr>
      <w:r w:rsidRPr="002F6DCE">
        <w:rPr>
          <w:rFonts w:ascii="Arial" w:eastAsia="Arial Bold" w:hAnsi="Arial" w:cs="Arial"/>
          <w:b/>
        </w:rPr>
        <w:lastRenderedPageBreak/>
        <w:t>Working Hours</w:t>
      </w:r>
    </w:p>
    <w:p w14:paraId="3E85C682" w14:textId="77777777" w:rsidR="00B56997" w:rsidRPr="002F6DCE" w:rsidRDefault="00B56997">
      <w:pPr>
        <w:keepNext/>
        <w:numPr>
          <w:ilvl w:val="1"/>
          <w:numId w:val="19"/>
        </w:numPr>
        <w:spacing w:before="120" w:after="120" w:line="240" w:lineRule="auto"/>
        <w:ind w:left="900" w:hanging="468"/>
        <w:rPr>
          <w:rFonts w:ascii="Arial" w:hAnsi="Arial" w:cs="Arial"/>
        </w:rPr>
      </w:pPr>
      <w:r w:rsidRPr="002F6DCE">
        <w:rPr>
          <w:rFonts w:ascii="Arial" w:eastAsia="Arial" w:hAnsi="Arial" w:cs="Arial"/>
        </w:rPr>
        <w:t>The Supplier shall:</w:t>
      </w:r>
    </w:p>
    <w:p w14:paraId="2D1D2F23" w14:textId="77777777" w:rsidR="00B56997" w:rsidRPr="002F6DCE" w:rsidRDefault="00B56997">
      <w:pPr>
        <w:numPr>
          <w:ilvl w:val="2"/>
          <w:numId w:val="19"/>
        </w:numPr>
        <w:tabs>
          <w:tab w:val="left" w:pos="1985"/>
        </w:tabs>
        <w:spacing w:before="120" w:after="120" w:line="240" w:lineRule="auto"/>
        <w:rPr>
          <w:rFonts w:ascii="Arial" w:hAnsi="Arial" w:cs="Arial"/>
        </w:rPr>
      </w:pPr>
      <w:r w:rsidRPr="002F6DCE">
        <w:rPr>
          <w:rFonts w:ascii="Arial" w:eastAsia="Arial" w:hAnsi="Arial" w:cs="Arial"/>
        </w:rPr>
        <w:t xml:space="preserve">ensure that the working hours of Supplier Staff comply with national laws, and any collective </w:t>
      </w:r>
      <w:proofErr w:type="gramStart"/>
      <w:r w:rsidRPr="002F6DCE">
        <w:rPr>
          <w:rFonts w:ascii="Arial" w:eastAsia="Arial" w:hAnsi="Arial" w:cs="Arial"/>
        </w:rPr>
        <w:t>agreements;</w:t>
      </w:r>
      <w:proofErr w:type="gramEnd"/>
    </w:p>
    <w:p w14:paraId="53A6173F" w14:textId="77777777" w:rsidR="00B56997" w:rsidRPr="002F6DCE" w:rsidRDefault="00B56997">
      <w:pPr>
        <w:numPr>
          <w:ilvl w:val="2"/>
          <w:numId w:val="19"/>
        </w:numPr>
        <w:tabs>
          <w:tab w:val="left" w:pos="1985"/>
        </w:tabs>
        <w:spacing w:before="120" w:after="120" w:line="240" w:lineRule="auto"/>
        <w:rPr>
          <w:rFonts w:ascii="Arial" w:hAnsi="Arial" w:cs="Arial"/>
        </w:rPr>
      </w:pPr>
      <w:r w:rsidRPr="002F6DCE">
        <w:rPr>
          <w:rFonts w:ascii="Arial" w:eastAsia="Arial" w:hAnsi="Arial" w:cs="Arial"/>
        </w:rPr>
        <w:t xml:space="preserve">that the working hours of Supplier Staff, excluding overtime, shall be defined by contract, and shall not exceed 48 hours per week unless the individual has agreed in </w:t>
      </w:r>
      <w:proofErr w:type="gramStart"/>
      <w:r w:rsidRPr="002F6DCE">
        <w:rPr>
          <w:rFonts w:ascii="Arial" w:eastAsia="Arial" w:hAnsi="Arial" w:cs="Arial"/>
        </w:rPr>
        <w:t>writing;</w:t>
      </w:r>
      <w:proofErr w:type="gramEnd"/>
    </w:p>
    <w:p w14:paraId="25D6BB4F" w14:textId="77777777" w:rsidR="00B56997" w:rsidRPr="002F6DCE" w:rsidRDefault="00B56997">
      <w:pPr>
        <w:keepNext/>
        <w:numPr>
          <w:ilvl w:val="2"/>
          <w:numId w:val="19"/>
        </w:numPr>
        <w:tabs>
          <w:tab w:val="left" w:pos="1985"/>
        </w:tabs>
        <w:spacing w:before="120" w:after="120" w:line="240" w:lineRule="auto"/>
        <w:rPr>
          <w:rFonts w:ascii="Arial" w:hAnsi="Arial" w:cs="Arial"/>
        </w:rPr>
      </w:pPr>
      <w:r w:rsidRPr="002F6DCE">
        <w:rPr>
          <w:rFonts w:ascii="Arial" w:eastAsia="Arial" w:hAnsi="Arial" w:cs="Arial"/>
        </w:rPr>
        <w:t xml:space="preserve">ensure that use of overtime used responsibly, </w:t>
      </w:r>
      <w:proofErr w:type="gramStart"/>
      <w:r w:rsidRPr="002F6DCE">
        <w:rPr>
          <w:rFonts w:ascii="Arial" w:eastAsia="Arial" w:hAnsi="Arial" w:cs="Arial"/>
        </w:rPr>
        <w:t>taking into account</w:t>
      </w:r>
      <w:proofErr w:type="gramEnd"/>
      <w:r w:rsidRPr="002F6DCE">
        <w:rPr>
          <w:rFonts w:ascii="Arial" w:eastAsia="Arial" w:hAnsi="Arial" w:cs="Arial"/>
        </w:rPr>
        <w:t>:</w:t>
      </w:r>
    </w:p>
    <w:p w14:paraId="39DC7CFF" w14:textId="77777777" w:rsidR="00B56997" w:rsidRPr="002F6DCE" w:rsidRDefault="00B56997">
      <w:pPr>
        <w:numPr>
          <w:ilvl w:val="3"/>
          <w:numId w:val="20"/>
        </w:numPr>
        <w:tabs>
          <w:tab w:val="left" w:pos="1985"/>
        </w:tabs>
        <w:spacing w:before="120" w:after="120" w:line="240" w:lineRule="auto"/>
        <w:rPr>
          <w:rFonts w:ascii="Arial" w:hAnsi="Arial" w:cs="Arial"/>
        </w:rPr>
      </w:pPr>
      <w:r w:rsidRPr="002F6DCE">
        <w:rPr>
          <w:rFonts w:ascii="Arial" w:eastAsia="Arial" w:hAnsi="Arial" w:cs="Arial"/>
        </w:rPr>
        <w:t xml:space="preserve">the </w:t>
      </w:r>
      <w:proofErr w:type="gramStart"/>
      <w:r w:rsidRPr="002F6DCE">
        <w:rPr>
          <w:rFonts w:ascii="Arial" w:eastAsia="Arial" w:hAnsi="Arial" w:cs="Arial"/>
        </w:rPr>
        <w:t>extent;</w:t>
      </w:r>
      <w:proofErr w:type="gramEnd"/>
    </w:p>
    <w:p w14:paraId="5AB41E6C" w14:textId="77777777" w:rsidR="00B56997" w:rsidRPr="002F6DCE" w:rsidRDefault="00B56997">
      <w:pPr>
        <w:numPr>
          <w:ilvl w:val="3"/>
          <w:numId w:val="20"/>
        </w:numPr>
        <w:tabs>
          <w:tab w:val="left" w:pos="1985"/>
        </w:tabs>
        <w:spacing w:before="120" w:after="120" w:line="240" w:lineRule="auto"/>
        <w:rPr>
          <w:rFonts w:ascii="Arial" w:hAnsi="Arial" w:cs="Arial"/>
        </w:rPr>
      </w:pPr>
      <w:r w:rsidRPr="002F6DCE">
        <w:rPr>
          <w:rFonts w:ascii="Arial" w:eastAsia="Arial" w:hAnsi="Arial" w:cs="Arial"/>
        </w:rPr>
        <w:t xml:space="preserve">frequency; and </w:t>
      </w:r>
    </w:p>
    <w:p w14:paraId="4B0002A1" w14:textId="77777777" w:rsidR="00B56997" w:rsidRPr="002F6DCE" w:rsidRDefault="00B56997">
      <w:pPr>
        <w:numPr>
          <w:ilvl w:val="3"/>
          <w:numId w:val="20"/>
        </w:numPr>
        <w:tabs>
          <w:tab w:val="left" w:pos="1985"/>
        </w:tabs>
        <w:spacing w:before="120" w:after="120" w:line="240" w:lineRule="auto"/>
        <w:rPr>
          <w:rFonts w:ascii="Arial" w:hAnsi="Arial" w:cs="Arial"/>
        </w:rPr>
      </w:pPr>
      <w:r w:rsidRPr="002F6DCE">
        <w:rPr>
          <w:rFonts w:ascii="Arial" w:eastAsia="Arial" w:hAnsi="Arial" w:cs="Arial"/>
        </w:rPr>
        <w:t xml:space="preserve">hours </w:t>
      </w:r>
      <w:proofErr w:type="gramStart"/>
      <w:r w:rsidRPr="002F6DCE">
        <w:rPr>
          <w:rFonts w:ascii="Arial" w:eastAsia="Arial" w:hAnsi="Arial" w:cs="Arial"/>
        </w:rPr>
        <w:t>worked;</w:t>
      </w:r>
      <w:proofErr w:type="gramEnd"/>
      <w:r w:rsidRPr="002F6DCE">
        <w:rPr>
          <w:rFonts w:ascii="Arial" w:eastAsia="Arial" w:hAnsi="Arial" w:cs="Arial"/>
        </w:rPr>
        <w:t xml:space="preserve"> </w:t>
      </w:r>
    </w:p>
    <w:p w14:paraId="5A71BBD2" w14:textId="77777777" w:rsidR="00B56997" w:rsidRPr="002F6DCE" w:rsidRDefault="00B56997" w:rsidP="00B56997">
      <w:pPr>
        <w:tabs>
          <w:tab w:val="left" w:pos="1985"/>
        </w:tabs>
        <w:spacing w:before="120" w:after="120" w:line="240" w:lineRule="auto"/>
        <w:ind w:left="1656" w:hanging="720"/>
        <w:rPr>
          <w:rFonts w:ascii="Arial" w:eastAsia="Arial" w:hAnsi="Arial" w:cs="Arial"/>
        </w:rPr>
      </w:pPr>
      <w:r w:rsidRPr="002F6DCE">
        <w:rPr>
          <w:rFonts w:ascii="Arial" w:eastAsia="Arial" w:hAnsi="Arial" w:cs="Arial"/>
        </w:rPr>
        <w:t xml:space="preserve">by individuals and by the Supplier Staff as a </w:t>
      </w:r>
      <w:proofErr w:type="gramStart"/>
      <w:r w:rsidRPr="002F6DCE">
        <w:rPr>
          <w:rFonts w:ascii="Arial" w:eastAsia="Arial" w:hAnsi="Arial" w:cs="Arial"/>
        </w:rPr>
        <w:t>whole;</w:t>
      </w:r>
      <w:proofErr w:type="gramEnd"/>
    </w:p>
    <w:p w14:paraId="583F3F41" w14:textId="77777777" w:rsidR="00B56997" w:rsidRPr="002F6DCE" w:rsidRDefault="00B56997">
      <w:pPr>
        <w:numPr>
          <w:ilvl w:val="1"/>
          <w:numId w:val="20"/>
        </w:numPr>
        <w:tabs>
          <w:tab w:val="left" w:pos="426"/>
        </w:tabs>
        <w:spacing w:before="120" w:after="120" w:line="240" w:lineRule="auto"/>
        <w:ind w:left="900" w:hanging="616"/>
        <w:rPr>
          <w:rFonts w:ascii="Arial" w:hAnsi="Arial" w:cs="Arial"/>
        </w:rPr>
      </w:pPr>
      <w:r w:rsidRPr="002F6DCE">
        <w:rPr>
          <w:rFonts w:ascii="Arial" w:eastAsia="Arial" w:hAnsi="Arial" w:cs="Arial"/>
        </w:rPr>
        <w:t xml:space="preserve">The total hours worked in any </w:t>
      </w:r>
      <w:proofErr w:type="gramStart"/>
      <w:r w:rsidRPr="002F6DCE">
        <w:rPr>
          <w:rFonts w:ascii="Arial" w:eastAsia="Arial" w:hAnsi="Arial" w:cs="Arial"/>
        </w:rPr>
        <w:t>seven day</w:t>
      </w:r>
      <w:proofErr w:type="gramEnd"/>
      <w:r w:rsidRPr="002F6DCE">
        <w:rPr>
          <w:rFonts w:ascii="Arial" w:eastAsia="Arial" w:hAnsi="Arial" w:cs="Arial"/>
        </w:rPr>
        <w:t xml:space="preserve"> period shall not exceed 60 hours, except where covered by Paragraph 5.3 below.</w:t>
      </w:r>
    </w:p>
    <w:p w14:paraId="0D6A83E6" w14:textId="77777777" w:rsidR="00B56997" w:rsidRPr="002F6DCE" w:rsidRDefault="00B56997">
      <w:pPr>
        <w:keepNext/>
        <w:numPr>
          <w:ilvl w:val="1"/>
          <w:numId w:val="20"/>
        </w:numPr>
        <w:spacing w:before="120" w:after="120" w:line="240" w:lineRule="auto"/>
        <w:ind w:left="900" w:hanging="616"/>
        <w:rPr>
          <w:rFonts w:ascii="Arial" w:hAnsi="Arial" w:cs="Arial"/>
        </w:rPr>
      </w:pPr>
      <w:r w:rsidRPr="002F6DCE">
        <w:rPr>
          <w:rFonts w:ascii="Arial" w:eastAsia="Arial" w:hAnsi="Arial" w:cs="Arial"/>
        </w:rPr>
        <w:t xml:space="preserve">Working hours may exceed 60 hours in any </w:t>
      </w:r>
      <w:proofErr w:type="gramStart"/>
      <w:r w:rsidRPr="002F6DCE">
        <w:rPr>
          <w:rFonts w:ascii="Arial" w:eastAsia="Arial" w:hAnsi="Arial" w:cs="Arial"/>
        </w:rPr>
        <w:t>seven day</w:t>
      </w:r>
      <w:proofErr w:type="gramEnd"/>
      <w:r w:rsidRPr="002F6DCE">
        <w:rPr>
          <w:rFonts w:ascii="Arial" w:eastAsia="Arial" w:hAnsi="Arial" w:cs="Arial"/>
        </w:rPr>
        <w:t xml:space="preserve"> period only in exceptional circumstances where all of the following are met:</w:t>
      </w:r>
    </w:p>
    <w:p w14:paraId="4A52B584" w14:textId="77777777" w:rsidR="00B56997" w:rsidRPr="002F6DCE" w:rsidRDefault="00B56997">
      <w:pPr>
        <w:numPr>
          <w:ilvl w:val="2"/>
          <w:numId w:val="20"/>
        </w:numPr>
        <w:tabs>
          <w:tab w:val="left" w:pos="1985"/>
        </w:tabs>
        <w:spacing w:before="120" w:after="120" w:line="240" w:lineRule="auto"/>
        <w:rPr>
          <w:rFonts w:ascii="Arial" w:hAnsi="Arial" w:cs="Arial"/>
        </w:rPr>
      </w:pPr>
      <w:r w:rsidRPr="002F6DCE">
        <w:rPr>
          <w:rFonts w:ascii="Arial" w:eastAsia="Arial" w:hAnsi="Arial" w:cs="Arial"/>
        </w:rPr>
        <w:t xml:space="preserve">this is allowed by national </w:t>
      </w:r>
      <w:proofErr w:type="gramStart"/>
      <w:r w:rsidRPr="002F6DCE">
        <w:rPr>
          <w:rFonts w:ascii="Arial" w:eastAsia="Arial" w:hAnsi="Arial" w:cs="Arial"/>
        </w:rPr>
        <w:t>law;</w:t>
      </w:r>
      <w:proofErr w:type="gramEnd"/>
    </w:p>
    <w:p w14:paraId="620A742C" w14:textId="77777777" w:rsidR="00B56997" w:rsidRPr="002F6DCE" w:rsidRDefault="00B56997">
      <w:pPr>
        <w:numPr>
          <w:ilvl w:val="2"/>
          <w:numId w:val="20"/>
        </w:numPr>
        <w:tabs>
          <w:tab w:val="left" w:pos="1985"/>
        </w:tabs>
        <w:spacing w:before="120" w:after="120" w:line="240" w:lineRule="auto"/>
        <w:rPr>
          <w:rFonts w:ascii="Arial" w:hAnsi="Arial" w:cs="Arial"/>
        </w:rPr>
      </w:pPr>
      <w:r w:rsidRPr="002F6DCE">
        <w:rPr>
          <w:rFonts w:ascii="Arial" w:eastAsia="Arial" w:hAnsi="Arial" w:cs="Arial"/>
        </w:rPr>
        <w:t xml:space="preserve">this is allowed by a collective agreement freely negotiated with a workers’ organisation representing a significant portion of the </w:t>
      </w:r>
      <w:proofErr w:type="gramStart"/>
      <w:r w:rsidRPr="002F6DCE">
        <w:rPr>
          <w:rFonts w:ascii="Arial" w:eastAsia="Arial" w:hAnsi="Arial" w:cs="Arial"/>
        </w:rPr>
        <w:t>workforce;</w:t>
      </w:r>
      <w:proofErr w:type="gramEnd"/>
    </w:p>
    <w:p w14:paraId="4617B96A" w14:textId="77777777" w:rsidR="00B56997" w:rsidRPr="002F6DCE" w:rsidRDefault="00B56997" w:rsidP="00B56997">
      <w:pPr>
        <w:tabs>
          <w:tab w:val="left" w:pos="1985"/>
          <w:tab w:val="left" w:pos="2410"/>
        </w:tabs>
        <w:spacing w:before="120" w:after="120" w:line="240" w:lineRule="auto"/>
        <w:ind w:left="2410" w:hanging="589"/>
        <w:rPr>
          <w:rFonts w:ascii="Arial" w:eastAsia="Arial" w:hAnsi="Arial" w:cs="Arial"/>
        </w:rPr>
      </w:pPr>
      <w:r w:rsidRPr="002F6DCE">
        <w:rPr>
          <w:rFonts w:ascii="Arial" w:eastAsia="Arial" w:hAnsi="Arial" w:cs="Arial"/>
        </w:rPr>
        <w:tab/>
      </w:r>
      <w:r w:rsidRPr="002F6DCE">
        <w:rPr>
          <w:rFonts w:ascii="Arial" w:eastAsia="Arial" w:hAnsi="Arial" w:cs="Arial"/>
        </w:rPr>
        <w:tab/>
        <w:t>appropriate safeguards are taken to protect the workers’ health and safety; and</w:t>
      </w:r>
    </w:p>
    <w:p w14:paraId="1730F3E6" w14:textId="77777777" w:rsidR="00B56997" w:rsidRPr="002F6DCE" w:rsidRDefault="00B56997">
      <w:pPr>
        <w:numPr>
          <w:ilvl w:val="2"/>
          <w:numId w:val="20"/>
        </w:numPr>
        <w:tabs>
          <w:tab w:val="left" w:pos="1985"/>
        </w:tabs>
        <w:spacing w:before="120" w:after="120" w:line="240" w:lineRule="auto"/>
        <w:rPr>
          <w:rFonts w:ascii="Arial" w:hAnsi="Arial" w:cs="Arial"/>
        </w:rPr>
      </w:pPr>
      <w:r w:rsidRPr="002F6DCE">
        <w:rPr>
          <w:rFonts w:ascii="Arial" w:eastAsia="Arial" w:hAnsi="Arial" w:cs="Arial"/>
        </w:rPr>
        <w:t xml:space="preserve">the employer can demonstrate that exceptional circumstances apply such as unexpected production peaks, </w:t>
      </w:r>
      <w:proofErr w:type="gramStart"/>
      <w:r w:rsidRPr="002F6DCE">
        <w:rPr>
          <w:rFonts w:ascii="Arial" w:eastAsia="Arial" w:hAnsi="Arial" w:cs="Arial"/>
        </w:rPr>
        <w:t>accidents</w:t>
      </w:r>
      <w:proofErr w:type="gramEnd"/>
      <w:r w:rsidRPr="002F6DCE">
        <w:rPr>
          <w:rFonts w:ascii="Arial" w:eastAsia="Arial" w:hAnsi="Arial" w:cs="Arial"/>
        </w:rPr>
        <w:t xml:space="preserve"> or emergencies.</w:t>
      </w:r>
    </w:p>
    <w:p w14:paraId="4C09709B" w14:textId="77777777" w:rsidR="00B56997" w:rsidRPr="002F6DCE" w:rsidRDefault="00B56997">
      <w:pPr>
        <w:numPr>
          <w:ilvl w:val="1"/>
          <w:numId w:val="20"/>
        </w:numPr>
        <w:spacing w:before="120" w:after="120" w:line="240" w:lineRule="auto"/>
        <w:ind w:left="900" w:hanging="616"/>
        <w:rPr>
          <w:rFonts w:ascii="Arial" w:hAnsi="Arial" w:cs="Arial"/>
        </w:rPr>
      </w:pPr>
      <w:r w:rsidRPr="002F6DCE">
        <w:rPr>
          <w:rFonts w:ascii="Arial" w:eastAsia="Arial" w:hAnsi="Arial" w:cs="Arial"/>
        </w:rPr>
        <w:t>All Supplier Staff shall be provided with at least one (1) day off in every seven (7) day period or, where allowed by national law, two (2) days off in every fourteen (14) day period.</w:t>
      </w:r>
    </w:p>
    <w:p w14:paraId="2131D10A" w14:textId="77777777" w:rsidR="00B56997" w:rsidRPr="002F6DCE" w:rsidRDefault="00B56997" w:rsidP="00B56997">
      <w:pPr>
        <w:spacing w:after="0" w:line="240" w:lineRule="auto"/>
        <w:rPr>
          <w:rFonts w:ascii="Arial" w:eastAsia="Arial" w:hAnsi="Arial" w:cs="Arial"/>
          <w:color w:val="FFFFFF"/>
          <w:highlight w:val="cyan"/>
        </w:rPr>
      </w:pPr>
    </w:p>
    <w:p w14:paraId="0F2D213C" w14:textId="77777777" w:rsidR="00B56997" w:rsidRPr="002F6DCE" w:rsidRDefault="00B56997">
      <w:pPr>
        <w:keepNext/>
        <w:numPr>
          <w:ilvl w:val="0"/>
          <w:numId w:val="20"/>
        </w:numPr>
        <w:tabs>
          <w:tab w:val="left" w:pos="142"/>
        </w:tabs>
        <w:spacing w:before="120" w:after="240" w:line="240" w:lineRule="auto"/>
        <w:ind w:left="426" w:hanging="426"/>
        <w:rPr>
          <w:rFonts w:ascii="Arial" w:hAnsi="Arial" w:cs="Arial"/>
        </w:rPr>
      </w:pPr>
      <w:r w:rsidRPr="002F6DCE">
        <w:rPr>
          <w:rFonts w:ascii="Arial" w:eastAsia="Arial" w:hAnsi="Arial" w:cs="Arial"/>
          <w:b/>
          <w:smallCaps/>
        </w:rPr>
        <w:t>S</w:t>
      </w:r>
      <w:r w:rsidRPr="002F6DCE">
        <w:rPr>
          <w:rFonts w:ascii="Arial" w:eastAsia="Arial Bold" w:hAnsi="Arial" w:cs="Arial"/>
          <w:b/>
        </w:rPr>
        <w:t>ustainability</w:t>
      </w:r>
    </w:p>
    <w:p w14:paraId="5160C1E7" w14:textId="77777777" w:rsidR="00B56997" w:rsidRPr="002F6DCE" w:rsidRDefault="00B56997">
      <w:pPr>
        <w:keepNext/>
        <w:numPr>
          <w:ilvl w:val="1"/>
          <w:numId w:val="20"/>
        </w:numPr>
        <w:spacing w:before="120" w:after="120" w:line="240" w:lineRule="auto"/>
        <w:ind w:left="1042" w:hanging="616"/>
        <w:rPr>
          <w:rFonts w:ascii="Arial" w:hAnsi="Arial" w:cs="Arial"/>
        </w:rPr>
      </w:pPr>
      <w:r w:rsidRPr="002F6DCE">
        <w:rPr>
          <w:rFonts w:ascii="Arial" w:eastAsia="Arial" w:hAnsi="Arial" w:cs="Arial"/>
        </w:rPr>
        <w:t xml:space="preserve">The supplier shall meet the applicable Government Buying Standards applicable to Deliverables which can be found online at: </w:t>
      </w:r>
    </w:p>
    <w:p w14:paraId="07FBA339" w14:textId="77777777" w:rsidR="00B56997" w:rsidRPr="002F6DCE" w:rsidRDefault="00000000" w:rsidP="00B56997">
      <w:pPr>
        <w:spacing w:before="120" w:after="120" w:line="240" w:lineRule="auto"/>
        <w:ind w:left="1402" w:hanging="360"/>
        <w:rPr>
          <w:rFonts w:ascii="Arial" w:eastAsia="Arial" w:hAnsi="Arial" w:cs="Arial"/>
        </w:rPr>
      </w:pPr>
      <w:hyperlink r:id="rId14">
        <w:r w:rsidR="00B56997" w:rsidRPr="002F6DCE">
          <w:rPr>
            <w:rFonts w:ascii="Arial" w:eastAsia="Arial" w:hAnsi="Arial" w:cs="Arial"/>
            <w:color w:val="0000FF"/>
            <w:u w:val="single"/>
          </w:rPr>
          <w:t>https://www.gov.uk/government/collections/sustainable-procurement-the-government-buying-standards-gbs</w:t>
        </w:r>
      </w:hyperlink>
    </w:p>
    <w:p w14:paraId="5BB16F30" w14:textId="77777777" w:rsidR="00B56997" w:rsidRPr="002F6DCE" w:rsidRDefault="00B56997" w:rsidP="00B56997">
      <w:pPr>
        <w:spacing w:before="120" w:after="120" w:line="240" w:lineRule="auto"/>
        <w:ind w:left="1260" w:hanging="360"/>
        <w:rPr>
          <w:rFonts w:ascii="Arial" w:eastAsia="Arial" w:hAnsi="Arial" w:cs="Arial"/>
          <w:b/>
        </w:rPr>
      </w:pPr>
    </w:p>
    <w:p w14:paraId="41036818" w14:textId="77777777" w:rsidR="00B56997" w:rsidRPr="002F6DCE" w:rsidRDefault="00B56997" w:rsidP="00B56997">
      <w:pPr>
        <w:rPr>
          <w:rFonts w:ascii="Arial" w:eastAsia="Arial" w:hAnsi="Arial" w:cs="Arial"/>
          <w:b/>
          <w:smallCaps/>
        </w:rPr>
      </w:pPr>
    </w:p>
    <w:p w14:paraId="2066A1E4" w14:textId="77777777" w:rsidR="00B56997" w:rsidRPr="002F6DCE" w:rsidRDefault="00B56997" w:rsidP="00C868A2">
      <w:pPr>
        <w:rPr>
          <w:rFonts w:ascii="Arial" w:eastAsia="Arial" w:hAnsi="Arial" w:cs="Arial"/>
        </w:rPr>
      </w:pPr>
      <w:r w:rsidRPr="002F6DCE">
        <w:rPr>
          <w:rFonts w:ascii="Arial" w:eastAsia="Arial" w:hAnsi="Arial" w:cs="Arial"/>
        </w:rPr>
        <w:br w:type="page"/>
      </w:r>
    </w:p>
    <w:p w14:paraId="7BB5EF9C" w14:textId="77777777" w:rsidR="00B56997" w:rsidRPr="002F6DCE" w:rsidRDefault="00B56997" w:rsidP="00B56997">
      <w:pPr>
        <w:rPr>
          <w:rFonts w:ascii="Arial" w:eastAsia="Arial" w:hAnsi="Arial" w:cs="Arial"/>
        </w:rPr>
      </w:pPr>
      <w:r w:rsidRPr="002F6DCE">
        <w:rPr>
          <w:rFonts w:ascii="Arial" w:eastAsia="Arial" w:hAnsi="Arial" w:cs="Arial"/>
          <w:b/>
        </w:rPr>
        <w:lastRenderedPageBreak/>
        <w:t>Joint Schedule 6 (Key Subcontractors)</w:t>
      </w:r>
    </w:p>
    <w:p w14:paraId="0DB61E13" w14:textId="77777777" w:rsidR="00B56997" w:rsidRPr="002F6DCE" w:rsidRDefault="00B56997">
      <w:pPr>
        <w:numPr>
          <w:ilvl w:val="0"/>
          <w:numId w:val="21"/>
        </w:numPr>
        <w:pBdr>
          <w:top w:val="nil"/>
          <w:left w:val="nil"/>
          <w:bottom w:val="nil"/>
          <w:right w:val="nil"/>
          <w:between w:val="nil"/>
        </w:pBdr>
        <w:tabs>
          <w:tab w:val="left" w:pos="142"/>
        </w:tabs>
        <w:spacing w:before="120" w:after="240" w:line="240" w:lineRule="auto"/>
        <w:rPr>
          <w:rFonts w:ascii="Arial" w:eastAsia="Arial Bold" w:hAnsi="Arial" w:cs="Arial"/>
          <w:b/>
          <w:color w:val="000000"/>
        </w:rPr>
      </w:pPr>
      <w:r w:rsidRPr="002F6DCE">
        <w:rPr>
          <w:rFonts w:ascii="Arial" w:eastAsia="Arial Bold" w:hAnsi="Arial" w:cs="Arial"/>
          <w:b/>
          <w:color w:val="000000"/>
        </w:rPr>
        <w:t>Restrictions on certain subcontractors</w:t>
      </w:r>
    </w:p>
    <w:p w14:paraId="1EAC6FAF" w14:textId="77777777" w:rsidR="00B56997" w:rsidRPr="002F6DCE" w:rsidRDefault="00B56997">
      <w:pPr>
        <w:numPr>
          <w:ilvl w:val="1"/>
          <w:numId w:val="21"/>
        </w:numPr>
        <w:pBdr>
          <w:top w:val="nil"/>
          <w:left w:val="nil"/>
          <w:bottom w:val="nil"/>
          <w:right w:val="nil"/>
          <w:between w:val="nil"/>
        </w:pBdr>
        <w:spacing w:before="120" w:after="120" w:line="240" w:lineRule="auto"/>
        <w:ind w:left="900" w:hanging="540"/>
        <w:rPr>
          <w:rFonts w:ascii="Arial" w:eastAsia="Arial" w:hAnsi="Arial" w:cs="Arial"/>
          <w:b/>
          <w:color w:val="000000"/>
        </w:rPr>
      </w:pPr>
      <w:r w:rsidRPr="002F6DCE">
        <w:rPr>
          <w:rFonts w:ascii="Arial" w:eastAsia="Arial" w:hAnsi="Arial" w:cs="Arial"/>
          <w:color w:val="000000"/>
        </w:rPr>
        <w:t xml:space="preserve">The Supplier is entitled to sub-contract its obligations under the Framework Contract to the Key Subcontractors set out in the Framework Award Form. </w:t>
      </w:r>
    </w:p>
    <w:p w14:paraId="58454991" w14:textId="77777777" w:rsidR="00B56997" w:rsidRPr="002F6DCE" w:rsidRDefault="00B56997">
      <w:pPr>
        <w:numPr>
          <w:ilvl w:val="1"/>
          <w:numId w:val="21"/>
        </w:numPr>
        <w:pBdr>
          <w:top w:val="nil"/>
          <w:left w:val="nil"/>
          <w:bottom w:val="nil"/>
          <w:right w:val="nil"/>
          <w:between w:val="nil"/>
        </w:pBdr>
        <w:spacing w:before="120" w:after="120" w:line="240" w:lineRule="auto"/>
        <w:ind w:left="900" w:hanging="540"/>
        <w:rPr>
          <w:rFonts w:ascii="Arial" w:eastAsia="Arial" w:hAnsi="Arial" w:cs="Arial"/>
          <w:b/>
          <w:color w:val="000000"/>
        </w:rPr>
      </w:pPr>
      <w:r w:rsidRPr="002F6DCE">
        <w:rPr>
          <w:rFonts w:ascii="Arial" w:eastAsia="Arial" w:hAnsi="Arial" w:cs="Arial"/>
          <w:color w:val="000000"/>
        </w:rPr>
        <w:t>The Supplier is entitled to sub-contract its obligations under a Call-Off Contract to Key Subcontractors listed in the Framework Award Form who are specifically nominated in the Order Form.</w:t>
      </w:r>
    </w:p>
    <w:p w14:paraId="752413F8" w14:textId="77777777" w:rsidR="00B56997" w:rsidRPr="002F6DCE" w:rsidRDefault="00B56997">
      <w:pPr>
        <w:numPr>
          <w:ilvl w:val="1"/>
          <w:numId w:val="21"/>
        </w:numPr>
        <w:pBdr>
          <w:top w:val="nil"/>
          <w:left w:val="nil"/>
          <w:bottom w:val="nil"/>
          <w:right w:val="nil"/>
          <w:between w:val="nil"/>
        </w:pBdr>
        <w:spacing w:before="120" w:after="120" w:line="240" w:lineRule="auto"/>
        <w:ind w:left="900" w:hanging="540"/>
        <w:rPr>
          <w:rFonts w:ascii="Arial" w:eastAsia="Arial" w:hAnsi="Arial" w:cs="Arial"/>
          <w:b/>
          <w:color w:val="000000"/>
        </w:rPr>
      </w:pPr>
      <w:r w:rsidRPr="002F6DCE">
        <w:rPr>
          <w:rFonts w:ascii="Arial" w:eastAsia="Arial" w:hAnsi="Arial" w:cs="Arial"/>
          <w:color w:val="000000"/>
        </w:rPr>
        <w:t>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p>
    <w:p w14:paraId="041EF833" w14:textId="77777777" w:rsidR="00B56997" w:rsidRPr="002F6DCE" w:rsidRDefault="00B56997">
      <w:pPr>
        <w:numPr>
          <w:ilvl w:val="2"/>
          <w:numId w:val="21"/>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rPr>
      </w:pPr>
      <w:r w:rsidRPr="002F6DCE">
        <w:rPr>
          <w:rFonts w:ascii="Arial" w:eastAsia="Arial" w:hAnsi="Arial" w:cs="Arial"/>
          <w:color w:val="000000"/>
        </w:rPr>
        <w:t xml:space="preserve">the appointment of a proposed Key Subcontractor may prejudice the provision of the Deliverables or may be contrary to its </w:t>
      </w:r>
      <w:proofErr w:type="gramStart"/>
      <w:r w:rsidRPr="002F6DCE">
        <w:rPr>
          <w:rFonts w:ascii="Arial" w:eastAsia="Arial" w:hAnsi="Arial" w:cs="Arial"/>
          <w:color w:val="000000"/>
        </w:rPr>
        <w:t>interests;</w:t>
      </w:r>
      <w:proofErr w:type="gramEnd"/>
    </w:p>
    <w:p w14:paraId="33246D9B" w14:textId="77777777" w:rsidR="00B56997" w:rsidRPr="002F6DCE" w:rsidRDefault="00B56997">
      <w:pPr>
        <w:numPr>
          <w:ilvl w:val="2"/>
          <w:numId w:val="21"/>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rPr>
      </w:pPr>
      <w:r w:rsidRPr="002F6DCE">
        <w:rPr>
          <w:rFonts w:ascii="Arial" w:eastAsia="Arial" w:hAnsi="Arial" w:cs="Arial"/>
          <w:color w:val="000000"/>
        </w:rPr>
        <w:t>the proposed Key Subcontractor is unreliable and/or has not provided reliable goods and or reasonable services to its other customers; and/or</w:t>
      </w:r>
    </w:p>
    <w:p w14:paraId="178DAC2D" w14:textId="77777777" w:rsidR="00B56997" w:rsidRPr="002F6DCE" w:rsidRDefault="00B56997">
      <w:pPr>
        <w:numPr>
          <w:ilvl w:val="2"/>
          <w:numId w:val="21"/>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rPr>
      </w:pPr>
      <w:r w:rsidRPr="002F6DCE">
        <w:rPr>
          <w:rFonts w:ascii="Arial" w:eastAsia="Arial" w:hAnsi="Arial" w:cs="Arial"/>
          <w:color w:val="000000"/>
        </w:rPr>
        <w:t>the proposed Key Subcontractor employs unfit persons.</w:t>
      </w:r>
    </w:p>
    <w:p w14:paraId="3112FE29" w14:textId="77777777" w:rsidR="00B56997" w:rsidRPr="002F6DCE" w:rsidRDefault="00B56997">
      <w:pPr>
        <w:keepNext/>
        <w:numPr>
          <w:ilvl w:val="1"/>
          <w:numId w:val="21"/>
        </w:numPr>
        <w:pBdr>
          <w:top w:val="nil"/>
          <w:left w:val="nil"/>
          <w:bottom w:val="nil"/>
          <w:right w:val="nil"/>
          <w:between w:val="nil"/>
        </w:pBdr>
        <w:spacing w:before="120" w:after="120" w:line="240" w:lineRule="auto"/>
        <w:ind w:left="900" w:hanging="540"/>
        <w:rPr>
          <w:rFonts w:ascii="Arial" w:eastAsia="Arial" w:hAnsi="Arial" w:cs="Arial"/>
          <w:b/>
          <w:color w:val="000000"/>
        </w:rPr>
      </w:pPr>
      <w:r w:rsidRPr="002F6DCE">
        <w:rPr>
          <w:rFonts w:ascii="Arial" w:eastAsia="Arial" w:hAnsi="Arial" w:cs="Arial"/>
          <w:color w:val="000000"/>
        </w:rPr>
        <w:t>The Supplier shall provide CCS and the Buyer with the following information in respect of the proposed Key Subcontractor:</w:t>
      </w:r>
    </w:p>
    <w:p w14:paraId="40AD2D22" w14:textId="77777777" w:rsidR="00B56997" w:rsidRPr="002F6DCE" w:rsidRDefault="00B56997">
      <w:pPr>
        <w:numPr>
          <w:ilvl w:val="2"/>
          <w:numId w:val="2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rPr>
      </w:pPr>
      <w:r w:rsidRPr="002F6DCE">
        <w:rPr>
          <w:rFonts w:ascii="Arial" w:eastAsia="Arial" w:hAnsi="Arial" w:cs="Arial"/>
          <w:color w:val="000000"/>
        </w:rPr>
        <w:t xml:space="preserve">the proposed Key Subcontractor’s name, registered office and company registration </w:t>
      </w:r>
      <w:proofErr w:type="gramStart"/>
      <w:r w:rsidRPr="002F6DCE">
        <w:rPr>
          <w:rFonts w:ascii="Arial" w:eastAsia="Arial" w:hAnsi="Arial" w:cs="Arial"/>
          <w:color w:val="000000"/>
        </w:rPr>
        <w:t>number;</w:t>
      </w:r>
      <w:proofErr w:type="gramEnd"/>
    </w:p>
    <w:p w14:paraId="4EA93AB5" w14:textId="77777777" w:rsidR="00B56997" w:rsidRPr="002F6DCE" w:rsidRDefault="00B56997">
      <w:pPr>
        <w:numPr>
          <w:ilvl w:val="2"/>
          <w:numId w:val="2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rPr>
      </w:pPr>
      <w:r w:rsidRPr="002F6DCE">
        <w:rPr>
          <w:rFonts w:ascii="Arial" w:eastAsia="Arial" w:hAnsi="Arial" w:cs="Arial"/>
          <w:color w:val="000000"/>
        </w:rPr>
        <w:t xml:space="preserve">the scope/description of any Deliverables to be provided by the proposed Key </w:t>
      </w:r>
      <w:proofErr w:type="gramStart"/>
      <w:r w:rsidRPr="002F6DCE">
        <w:rPr>
          <w:rFonts w:ascii="Arial" w:eastAsia="Arial" w:hAnsi="Arial" w:cs="Arial"/>
          <w:color w:val="000000"/>
        </w:rPr>
        <w:t>Subcontractor;</w:t>
      </w:r>
      <w:proofErr w:type="gramEnd"/>
      <w:r w:rsidRPr="002F6DCE">
        <w:rPr>
          <w:rFonts w:ascii="Arial" w:eastAsia="Arial" w:hAnsi="Arial" w:cs="Arial"/>
          <w:color w:val="000000"/>
        </w:rPr>
        <w:t xml:space="preserve"> </w:t>
      </w:r>
    </w:p>
    <w:p w14:paraId="4D3E04ED" w14:textId="77777777" w:rsidR="00B56997" w:rsidRPr="002F6DCE" w:rsidRDefault="00B56997">
      <w:pPr>
        <w:numPr>
          <w:ilvl w:val="2"/>
          <w:numId w:val="2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rPr>
      </w:pPr>
      <w:r w:rsidRPr="002F6DCE">
        <w:rPr>
          <w:rFonts w:ascii="Arial" w:eastAsia="Arial" w:hAnsi="Arial" w:cs="Arial"/>
          <w:color w:val="000000"/>
        </w:rPr>
        <w:t xml:space="preserve">where the proposed Key Subcontractor is an Affiliate of the Supplier, evidence that demonstrates to the reasonable satisfaction of the CCS and the Buyer that the proposed Key Sub-Contract has been agreed on "arm’s-length" </w:t>
      </w:r>
      <w:proofErr w:type="gramStart"/>
      <w:r w:rsidRPr="002F6DCE">
        <w:rPr>
          <w:rFonts w:ascii="Arial" w:eastAsia="Arial" w:hAnsi="Arial" w:cs="Arial"/>
          <w:color w:val="000000"/>
        </w:rPr>
        <w:t>terms;</w:t>
      </w:r>
      <w:proofErr w:type="gramEnd"/>
    </w:p>
    <w:p w14:paraId="5F4FC366" w14:textId="77777777" w:rsidR="00B56997" w:rsidRPr="002F6DCE" w:rsidRDefault="00B56997">
      <w:pPr>
        <w:numPr>
          <w:ilvl w:val="2"/>
          <w:numId w:val="2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rPr>
      </w:pPr>
      <w:r w:rsidRPr="002F6DCE">
        <w:rPr>
          <w:rFonts w:ascii="Arial" w:eastAsia="Arial" w:hAnsi="Arial" w:cs="Arial"/>
          <w:color w:val="000000"/>
        </w:rPr>
        <w:t xml:space="preserve">for CCS, the Key Sub-Contract price expressed as a percentage of the total projected Framework Price over the Framework Contract </w:t>
      </w:r>
      <w:proofErr w:type="gramStart"/>
      <w:r w:rsidRPr="002F6DCE">
        <w:rPr>
          <w:rFonts w:ascii="Arial" w:eastAsia="Arial" w:hAnsi="Arial" w:cs="Arial"/>
          <w:color w:val="000000"/>
        </w:rPr>
        <w:t>Period;</w:t>
      </w:r>
      <w:proofErr w:type="gramEnd"/>
      <w:r w:rsidRPr="002F6DCE">
        <w:rPr>
          <w:rFonts w:ascii="Arial" w:eastAsia="Arial" w:hAnsi="Arial" w:cs="Arial"/>
          <w:color w:val="000000"/>
        </w:rPr>
        <w:t xml:space="preserve"> </w:t>
      </w:r>
    </w:p>
    <w:p w14:paraId="12080EF4" w14:textId="77777777" w:rsidR="00B56997" w:rsidRPr="002F6DCE" w:rsidRDefault="00B56997">
      <w:pPr>
        <w:numPr>
          <w:ilvl w:val="2"/>
          <w:numId w:val="2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rPr>
      </w:pPr>
      <w:r w:rsidRPr="002F6DCE">
        <w:rPr>
          <w:rFonts w:ascii="Arial" w:eastAsia="Arial" w:hAnsi="Arial" w:cs="Arial"/>
          <w:color w:val="000000"/>
        </w:rPr>
        <w:t>for the Buyer, the Key Sub-Contract price expressed as a percentage of the total projected Charges over the Call Off Contract Period; and</w:t>
      </w:r>
    </w:p>
    <w:p w14:paraId="5A325385" w14:textId="77777777" w:rsidR="00B56997" w:rsidRPr="002F6DCE" w:rsidRDefault="00B56997">
      <w:pPr>
        <w:numPr>
          <w:ilvl w:val="2"/>
          <w:numId w:val="2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rPr>
      </w:pPr>
      <w:r w:rsidRPr="002F6DCE">
        <w:rPr>
          <w:rFonts w:ascii="Arial" w:eastAsia="Arial" w:hAnsi="Arial" w:cs="Arial"/>
          <w:color w:val="000000"/>
        </w:rPr>
        <w:t>(</w:t>
      </w:r>
      <w:proofErr w:type="gramStart"/>
      <w:r w:rsidRPr="002F6DCE">
        <w:rPr>
          <w:rFonts w:ascii="Arial" w:eastAsia="Arial" w:hAnsi="Arial" w:cs="Arial"/>
          <w:color w:val="000000"/>
        </w:rPr>
        <w:t>where</w:t>
      </w:r>
      <w:proofErr w:type="gramEnd"/>
      <w:r w:rsidRPr="002F6DCE">
        <w:rPr>
          <w:rFonts w:ascii="Arial" w:eastAsia="Arial" w:hAnsi="Arial" w:cs="Arial"/>
          <w:color w:val="000000"/>
        </w:rPr>
        <w:t xml:space="preserve"> applicable) Credit Rating Threshold (as defined in Joint Schedule 7 (Financial Distress)) of the Key Subcontractor.</w:t>
      </w:r>
    </w:p>
    <w:p w14:paraId="57BB0DF3" w14:textId="77777777" w:rsidR="00B56997" w:rsidRPr="002F6DCE" w:rsidRDefault="00B56997">
      <w:pPr>
        <w:keepNext/>
        <w:numPr>
          <w:ilvl w:val="1"/>
          <w:numId w:val="21"/>
        </w:numPr>
        <w:pBdr>
          <w:top w:val="nil"/>
          <w:left w:val="nil"/>
          <w:bottom w:val="nil"/>
          <w:right w:val="nil"/>
          <w:between w:val="nil"/>
        </w:pBdr>
        <w:spacing w:before="120" w:after="120" w:line="240" w:lineRule="auto"/>
        <w:ind w:left="900" w:hanging="540"/>
        <w:rPr>
          <w:rFonts w:ascii="Arial" w:eastAsia="Arial" w:hAnsi="Arial" w:cs="Arial"/>
          <w:b/>
          <w:color w:val="000000"/>
        </w:rPr>
      </w:pPr>
      <w:bookmarkStart w:id="3" w:name="_heading=h.3znysh7" w:colFirst="0" w:colLast="0"/>
      <w:bookmarkEnd w:id="3"/>
      <w:r w:rsidRPr="002F6DCE">
        <w:rPr>
          <w:rFonts w:ascii="Arial" w:eastAsia="Arial" w:hAnsi="Arial" w:cs="Arial"/>
          <w:color w:val="000000"/>
        </w:rPr>
        <w:lastRenderedPageBreak/>
        <w:t>If requested by CCS and/or the Buyer, within ten (10) Working Days of receipt of the information provided by the Supplier pursuant to Paragraph 1.4, the Supplier shall also provide:</w:t>
      </w:r>
    </w:p>
    <w:p w14:paraId="3E130E0D" w14:textId="77777777" w:rsidR="00B56997" w:rsidRPr="002F6DCE" w:rsidRDefault="00B56997">
      <w:pPr>
        <w:numPr>
          <w:ilvl w:val="2"/>
          <w:numId w:val="21"/>
        </w:numPr>
        <w:pBdr>
          <w:top w:val="nil"/>
          <w:left w:val="nil"/>
          <w:bottom w:val="nil"/>
          <w:right w:val="nil"/>
          <w:between w:val="nil"/>
        </w:pBdr>
        <w:tabs>
          <w:tab w:val="left" w:pos="1985"/>
        </w:tabs>
        <w:spacing w:before="120" w:after="120" w:line="240" w:lineRule="auto"/>
        <w:ind w:left="1620"/>
        <w:rPr>
          <w:rFonts w:ascii="Arial" w:eastAsia="Arial" w:hAnsi="Arial" w:cs="Arial"/>
          <w:color w:val="000000"/>
        </w:rPr>
      </w:pPr>
      <w:r w:rsidRPr="002F6DCE">
        <w:rPr>
          <w:rFonts w:ascii="Arial" w:eastAsia="Arial" w:hAnsi="Arial" w:cs="Arial"/>
          <w:color w:val="000000"/>
        </w:rPr>
        <w:t xml:space="preserve">a copy of the proposed Key Sub-Contract; and </w:t>
      </w:r>
    </w:p>
    <w:p w14:paraId="7C0EDC57" w14:textId="77777777" w:rsidR="00B56997" w:rsidRPr="002F6DCE" w:rsidRDefault="00B56997">
      <w:pPr>
        <w:numPr>
          <w:ilvl w:val="2"/>
          <w:numId w:val="21"/>
        </w:numPr>
        <w:pBdr>
          <w:top w:val="nil"/>
          <w:left w:val="nil"/>
          <w:bottom w:val="nil"/>
          <w:right w:val="nil"/>
          <w:between w:val="nil"/>
        </w:pBdr>
        <w:tabs>
          <w:tab w:val="left" w:pos="1985"/>
        </w:tabs>
        <w:spacing w:before="120" w:after="120" w:line="240" w:lineRule="auto"/>
        <w:ind w:left="1620"/>
        <w:rPr>
          <w:rFonts w:ascii="Arial" w:eastAsia="Arial" w:hAnsi="Arial" w:cs="Arial"/>
          <w:color w:val="000000"/>
        </w:rPr>
      </w:pPr>
      <w:r w:rsidRPr="002F6DCE">
        <w:rPr>
          <w:rFonts w:ascii="Arial" w:eastAsia="Arial" w:hAnsi="Arial" w:cs="Arial"/>
          <w:color w:val="000000"/>
        </w:rPr>
        <w:t>any further information reasonably requested by CCS and/or the Buyer.</w:t>
      </w:r>
    </w:p>
    <w:p w14:paraId="6127EAB7" w14:textId="77777777" w:rsidR="00B56997" w:rsidRPr="002F6DCE" w:rsidRDefault="00B56997">
      <w:pPr>
        <w:keepNext/>
        <w:numPr>
          <w:ilvl w:val="1"/>
          <w:numId w:val="21"/>
        </w:numPr>
        <w:pBdr>
          <w:top w:val="nil"/>
          <w:left w:val="nil"/>
          <w:bottom w:val="nil"/>
          <w:right w:val="nil"/>
          <w:between w:val="nil"/>
        </w:pBdr>
        <w:spacing w:before="120" w:after="120" w:line="240" w:lineRule="auto"/>
        <w:ind w:left="900" w:hanging="540"/>
        <w:rPr>
          <w:rFonts w:ascii="Arial" w:eastAsia="Arial" w:hAnsi="Arial" w:cs="Arial"/>
          <w:b/>
          <w:color w:val="000000"/>
        </w:rPr>
      </w:pPr>
      <w:bookmarkStart w:id="4" w:name="_heading=h.2et92p0" w:colFirst="0" w:colLast="0"/>
      <w:bookmarkEnd w:id="4"/>
      <w:r w:rsidRPr="002F6DCE">
        <w:rPr>
          <w:rFonts w:ascii="Arial" w:eastAsia="Arial" w:hAnsi="Arial" w:cs="Arial"/>
          <w:color w:val="000000"/>
        </w:rPr>
        <w:t xml:space="preserve">The Supplier shall ensure that each new or replacement Key Sub-Contract shall include: </w:t>
      </w:r>
    </w:p>
    <w:p w14:paraId="53646B16" w14:textId="77777777" w:rsidR="00B56997" w:rsidRPr="002F6DCE" w:rsidRDefault="00B56997">
      <w:pPr>
        <w:numPr>
          <w:ilvl w:val="2"/>
          <w:numId w:val="2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rPr>
      </w:pPr>
      <w:r w:rsidRPr="002F6DCE">
        <w:rPr>
          <w:rFonts w:ascii="Arial" w:eastAsia="Arial" w:hAnsi="Arial" w:cs="Arial"/>
          <w:color w:val="000000"/>
        </w:rPr>
        <w:t xml:space="preserve">provisions which will enable the Supplier to discharge its obligations under the </w:t>
      </w:r>
      <w:proofErr w:type="gramStart"/>
      <w:r w:rsidRPr="002F6DCE">
        <w:rPr>
          <w:rFonts w:ascii="Arial" w:eastAsia="Arial" w:hAnsi="Arial" w:cs="Arial"/>
          <w:color w:val="000000"/>
        </w:rPr>
        <w:t>Contracts;</w:t>
      </w:r>
      <w:proofErr w:type="gramEnd"/>
    </w:p>
    <w:p w14:paraId="4E6D0774" w14:textId="77777777" w:rsidR="00B56997" w:rsidRPr="002F6DCE" w:rsidRDefault="00B56997">
      <w:pPr>
        <w:numPr>
          <w:ilvl w:val="2"/>
          <w:numId w:val="2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rPr>
      </w:pPr>
      <w:r w:rsidRPr="002F6DCE">
        <w:rPr>
          <w:rFonts w:ascii="Arial" w:eastAsia="Arial" w:hAnsi="Arial" w:cs="Arial"/>
          <w:color w:val="000000"/>
        </w:rPr>
        <w:t xml:space="preserve">a right under CRTPA for CCS and the Buyer to enforce any provisions under the Key Sub-Contract which confer a benefit upon CCS and the Buyer </w:t>
      </w:r>
      <w:proofErr w:type="gramStart"/>
      <w:r w:rsidRPr="002F6DCE">
        <w:rPr>
          <w:rFonts w:ascii="Arial" w:eastAsia="Arial" w:hAnsi="Arial" w:cs="Arial"/>
          <w:color w:val="000000"/>
        </w:rPr>
        <w:t>respectively;</w:t>
      </w:r>
      <w:proofErr w:type="gramEnd"/>
    </w:p>
    <w:p w14:paraId="47C3CC86" w14:textId="77777777" w:rsidR="00B56997" w:rsidRPr="002F6DCE" w:rsidRDefault="00B56997">
      <w:pPr>
        <w:numPr>
          <w:ilvl w:val="2"/>
          <w:numId w:val="2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rPr>
      </w:pPr>
      <w:r w:rsidRPr="002F6DCE">
        <w:rPr>
          <w:rFonts w:ascii="Arial" w:eastAsia="Arial" w:hAnsi="Arial" w:cs="Arial"/>
          <w:color w:val="000000"/>
        </w:rPr>
        <w:t xml:space="preserve">a provision enabling CCS and the Buyer to enforce the Key Sub-Contract as if it were the </w:t>
      </w:r>
      <w:proofErr w:type="gramStart"/>
      <w:r w:rsidRPr="002F6DCE">
        <w:rPr>
          <w:rFonts w:ascii="Arial" w:eastAsia="Arial" w:hAnsi="Arial" w:cs="Arial"/>
          <w:color w:val="000000"/>
        </w:rPr>
        <w:t>Supplier;</w:t>
      </w:r>
      <w:proofErr w:type="gramEnd"/>
      <w:r w:rsidRPr="002F6DCE">
        <w:rPr>
          <w:rFonts w:ascii="Arial" w:eastAsia="Arial" w:hAnsi="Arial" w:cs="Arial"/>
          <w:color w:val="000000"/>
        </w:rPr>
        <w:t xml:space="preserve"> </w:t>
      </w:r>
    </w:p>
    <w:p w14:paraId="3D8A1349" w14:textId="77777777" w:rsidR="00B56997" w:rsidRPr="002F6DCE" w:rsidRDefault="00B56997">
      <w:pPr>
        <w:numPr>
          <w:ilvl w:val="2"/>
          <w:numId w:val="2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rPr>
      </w:pPr>
      <w:r w:rsidRPr="002F6DCE">
        <w:rPr>
          <w:rFonts w:ascii="Arial" w:eastAsia="Arial" w:hAnsi="Arial" w:cs="Arial"/>
          <w:color w:val="000000"/>
        </w:rPr>
        <w:t xml:space="preserve">a provision enabling the Supplier to assign, novate or otherwise transfer any of its rights and/or obligations under the Key Sub-Contract to CCS and/or the </w:t>
      </w:r>
      <w:proofErr w:type="gramStart"/>
      <w:r w:rsidRPr="002F6DCE">
        <w:rPr>
          <w:rFonts w:ascii="Arial" w:eastAsia="Arial" w:hAnsi="Arial" w:cs="Arial"/>
          <w:color w:val="000000"/>
        </w:rPr>
        <w:t>Buyer;</w:t>
      </w:r>
      <w:proofErr w:type="gramEnd"/>
      <w:r w:rsidRPr="002F6DCE">
        <w:rPr>
          <w:rFonts w:ascii="Arial" w:eastAsia="Arial" w:hAnsi="Arial" w:cs="Arial"/>
          <w:color w:val="000000"/>
        </w:rPr>
        <w:t xml:space="preserve"> </w:t>
      </w:r>
    </w:p>
    <w:p w14:paraId="7512B2DB" w14:textId="77777777" w:rsidR="00B56997" w:rsidRPr="002F6DCE" w:rsidRDefault="00B56997">
      <w:pPr>
        <w:numPr>
          <w:ilvl w:val="2"/>
          <w:numId w:val="2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rPr>
      </w:pPr>
      <w:r w:rsidRPr="002F6DCE">
        <w:rPr>
          <w:rFonts w:ascii="Arial" w:eastAsia="Arial" w:hAnsi="Arial" w:cs="Arial"/>
          <w:color w:val="000000"/>
        </w:rPr>
        <w:t>obligations no less onerous on the Key Subcontractor than those imposed on the Supplier under the Framework Contract in respect of:</w:t>
      </w:r>
    </w:p>
    <w:p w14:paraId="69646581" w14:textId="77777777" w:rsidR="00B56997" w:rsidRPr="002F6DCE" w:rsidRDefault="00B56997">
      <w:pPr>
        <w:numPr>
          <w:ilvl w:val="3"/>
          <w:numId w:val="2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rPr>
      </w:pPr>
      <w:r w:rsidRPr="002F6DCE">
        <w:rPr>
          <w:rFonts w:ascii="Arial" w:eastAsia="Arial" w:hAnsi="Arial" w:cs="Arial"/>
          <w:color w:val="000000"/>
        </w:rPr>
        <w:t>the data protection requirements set out in Clause 14 (Data protection</w:t>
      </w:r>
      <w:proofErr w:type="gramStart"/>
      <w:r w:rsidRPr="002F6DCE">
        <w:rPr>
          <w:rFonts w:ascii="Arial" w:eastAsia="Arial" w:hAnsi="Arial" w:cs="Arial"/>
          <w:color w:val="000000"/>
        </w:rPr>
        <w:t>);</w:t>
      </w:r>
      <w:proofErr w:type="gramEnd"/>
    </w:p>
    <w:p w14:paraId="4B970012" w14:textId="77777777" w:rsidR="00B56997" w:rsidRPr="002F6DCE" w:rsidRDefault="00B56997">
      <w:pPr>
        <w:numPr>
          <w:ilvl w:val="3"/>
          <w:numId w:val="2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rPr>
      </w:pPr>
      <w:r w:rsidRPr="002F6DCE">
        <w:rPr>
          <w:rFonts w:ascii="Arial" w:eastAsia="Arial" w:hAnsi="Arial" w:cs="Arial"/>
          <w:color w:val="000000"/>
        </w:rPr>
        <w:t>the FOIA and other access request requirements set out in Clause 16 (When you can share information</w:t>
      </w:r>
      <w:proofErr w:type="gramStart"/>
      <w:r w:rsidRPr="002F6DCE">
        <w:rPr>
          <w:rFonts w:ascii="Arial" w:eastAsia="Arial" w:hAnsi="Arial" w:cs="Arial"/>
          <w:color w:val="000000"/>
        </w:rPr>
        <w:t>);</w:t>
      </w:r>
      <w:proofErr w:type="gramEnd"/>
    </w:p>
    <w:p w14:paraId="7AEA9631" w14:textId="77777777" w:rsidR="00B56997" w:rsidRPr="002F6DCE" w:rsidRDefault="00B56997">
      <w:pPr>
        <w:numPr>
          <w:ilvl w:val="3"/>
          <w:numId w:val="2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rPr>
      </w:pPr>
      <w:r w:rsidRPr="002F6DCE">
        <w:rPr>
          <w:rFonts w:ascii="Arial" w:eastAsia="Arial" w:hAnsi="Arial" w:cs="Arial"/>
          <w:color w:val="000000"/>
        </w:rPr>
        <w:t xml:space="preserve">the obligation not to embarrass CCS or the Buyer or otherwise bring CCS or the Buyer into </w:t>
      </w:r>
      <w:proofErr w:type="gramStart"/>
      <w:r w:rsidRPr="002F6DCE">
        <w:rPr>
          <w:rFonts w:ascii="Arial" w:eastAsia="Arial" w:hAnsi="Arial" w:cs="Arial"/>
          <w:color w:val="000000"/>
        </w:rPr>
        <w:t>disrepute;</w:t>
      </w:r>
      <w:proofErr w:type="gramEnd"/>
      <w:r w:rsidRPr="002F6DCE">
        <w:rPr>
          <w:rFonts w:ascii="Arial" w:eastAsia="Arial" w:hAnsi="Arial" w:cs="Arial"/>
          <w:color w:val="000000"/>
        </w:rPr>
        <w:t xml:space="preserve"> </w:t>
      </w:r>
    </w:p>
    <w:p w14:paraId="1490C5F9" w14:textId="77777777" w:rsidR="00B56997" w:rsidRPr="002F6DCE" w:rsidRDefault="00B56997">
      <w:pPr>
        <w:numPr>
          <w:ilvl w:val="3"/>
          <w:numId w:val="2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rPr>
      </w:pPr>
      <w:r w:rsidRPr="002F6DCE">
        <w:rPr>
          <w:rFonts w:ascii="Arial" w:eastAsia="Arial" w:hAnsi="Arial" w:cs="Arial"/>
          <w:color w:val="000000"/>
        </w:rPr>
        <w:t>the keeping of records in respect of the goods and/or services being provided under the Key Sub-Contract, including the maintenance of Open Book Data; and</w:t>
      </w:r>
    </w:p>
    <w:p w14:paraId="110791CA" w14:textId="77777777" w:rsidR="00B56997" w:rsidRPr="002F6DCE" w:rsidRDefault="00B56997">
      <w:pPr>
        <w:numPr>
          <w:ilvl w:val="3"/>
          <w:numId w:val="2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rPr>
      </w:pPr>
      <w:r w:rsidRPr="002F6DCE">
        <w:rPr>
          <w:rFonts w:ascii="Arial" w:eastAsia="Arial" w:hAnsi="Arial" w:cs="Arial"/>
          <w:color w:val="000000"/>
        </w:rPr>
        <w:t>the conduct of audits set out in Clause 6 (Record keeping and reporting</w:t>
      </w:r>
      <w:proofErr w:type="gramStart"/>
      <w:r w:rsidRPr="002F6DCE">
        <w:rPr>
          <w:rFonts w:ascii="Arial" w:eastAsia="Arial" w:hAnsi="Arial" w:cs="Arial"/>
          <w:color w:val="000000"/>
        </w:rPr>
        <w:t>);</w:t>
      </w:r>
      <w:proofErr w:type="gramEnd"/>
    </w:p>
    <w:p w14:paraId="6A70ABED" w14:textId="77777777" w:rsidR="00B56997" w:rsidRPr="002F6DCE" w:rsidRDefault="00B56997">
      <w:pPr>
        <w:numPr>
          <w:ilvl w:val="2"/>
          <w:numId w:val="21"/>
        </w:numPr>
        <w:pBdr>
          <w:top w:val="nil"/>
          <w:left w:val="nil"/>
          <w:bottom w:val="nil"/>
          <w:right w:val="nil"/>
          <w:between w:val="nil"/>
        </w:pBdr>
        <w:tabs>
          <w:tab w:val="left" w:pos="1985"/>
        </w:tabs>
        <w:spacing w:before="120" w:after="120" w:line="240" w:lineRule="auto"/>
        <w:ind w:left="1620"/>
        <w:rPr>
          <w:rFonts w:ascii="Arial" w:eastAsia="Arial" w:hAnsi="Arial" w:cs="Arial"/>
          <w:color w:val="000000"/>
        </w:rPr>
      </w:pPr>
      <w:r w:rsidRPr="002F6DCE">
        <w:rPr>
          <w:rFonts w:ascii="Arial" w:eastAsia="Arial" w:hAnsi="Arial" w:cs="Arial"/>
          <w:color w:val="000000"/>
        </w:rPr>
        <w:t>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w:t>
      </w:r>
    </w:p>
    <w:p w14:paraId="02272FD9" w14:textId="77777777" w:rsidR="00B56997" w:rsidRPr="002F6DCE" w:rsidRDefault="00B56997">
      <w:pPr>
        <w:numPr>
          <w:ilvl w:val="2"/>
          <w:numId w:val="21"/>
        </w:numPr>
        <w:pBdr>
          <w:top w:val="nil"/>
          <w:left w:val="nil"/>
          <w:bottom w:val="nil"/>
          <w:right w:val="nil"/>
          <w:between w:val="nil"/>
        </w:pBdr>
        <w:tabs>
          <w:tab w:val="left" w:pos="1985"/>
        </w:tabs>
        <w:spacing w:before="120" w:after="120" w:line="240" w:lineRule="auto"/>
        <w:ind w:left="1620"/>
        <w:rPr>
          <w:rFonts w:ascii="Arial" w:eastAsia="Arial" w:hAnsi="Arial" w:cs="Arial"/>
          <w:color w:val="000000"/>
        </w:rPr>
      </w:pPr>
      <w:r w:rsidRPr="002F6DCE">
        <w:rPr>
          <w:rFonts w:ascii="Arial" w:eastAsia="Arial" w:hAnsi="Arial" w:cs="Arial"/>
          <w:color w:val="000000"/>
        </w:rPr>
        <w:t>a provision restricting the ability of the Key Subcontractor to sub-contract all or any part of the provision of the Deliverables provided to the Supplier under the Key Sub-Contract without first seeking the written consent of CCS and the Buyer.</w:t>
      </w:r>
    </w:p>
    <w:p w14:paraId="7F80901D" w14:textId="06985929" w:rsidR="00B56997" w:rsidRPr="002F6DCE" w:rsidRDefault="00B56997" w:rsidP="00B56997">
      <w:pPr>
        <w:pStyle w:val="GPSL1Schedulenumbered"/>
        <w:numPr>
          <w:ilvl w:val="0"/>
          <w:numId w:val="0"/>
        </w:numPr>
        <w:ind w:left="360" w:hanging="360"/>
        <w:rPr>
          <w:rFonts w:ascii="Arial" w:eastAsia="Arial" w:hAnsi="Arial"/>
        </w:rPr>
      </w:pPr>
      <w:r w:rsidRPr="002F6DCE">
        <w:rPr>
          <w:rFonts w:ascii="Arial" w:eastAsia="Arial" w:hAnsi="Arial"/>
        </w:rPr>
        <w:br w:type="page"/>
      </w:r>
    </w:p>
    <w:p w14:paraId="1DA1304B" w14:textId="35885A64" w:rsidR="00B56997" w:rsidRPr="002F6DCE" w:rsidRDefault="00B56997">
      <w:pPr>
        <w:pStyle w:val="GPSL1Schedulenumbered"/>
        <w:numPr>
          <w:ilvl w:val="0"/>
          <w:numId w:val="0"/>
        </w:numPr>
        <w:rPr>
          <w:rFonts w:ascii="Arial" w:eastAsia="Arial" w:hAnsi="Arial"/>
        </w:rPr>
      </w:pPr>
    </w:p>
    <w:p w14:paraId="702FEFEC" w14:textId="77777777" w:rsidR="00B56997" w:rsidRPr="002F6DCE" w:rsidRDefault="00B56997" w:rsidP="00B56997">
      <w:pPr>
        <w:pBdr>
          <w:top w:val="nil"/>
          <w:left w:val="nil"/>
          <w:bottom w:val="nil"/>
          <w:right w:val="nil"/>
          <w:between w:val="nil"/>
        </w:pBdr>
        <w:tabs>
          <w:tab w:val="center" w:pos="4513"/>
          <w:tab w:val="right" w:pos="9026"/>
        </w:tabs>
        <w:spacing w:after="0"/>
        <w:rPr>
          <w:rFonts w:ascii="Arial" w:eastAsia="Arial" w:hAnsi="Arial" w:cs="Arial"/>
          <w:b/>
          <w:color w:val="000000"/>
        </w:rPr>
      </w:pPr>
      <w:r w:rsidRPr="002F6DCE">
        <w:rPr>
          <w:rFonts w:ascii="Arial" w:eastAsia="Arial" w:hAnsi="Arial" w:cs="Arial"/>
          <w:b/>
          <w:color w:val="000000"/>
        </w:rPr>
        <w:t>Joint Schedule 7 (Financial Difficulties)</w:t>
      </w:r>
    </w:p>
    <w:p w14:paraId="7A1430A2" w14:textId="77777777" w:rsidR="00B56997" w:rsidRPr="002F6DCE" w:rsidRDefault="00B56997">
      <w:pPr>
        <w:keepNext/>
        <w:numPr>
          <w:ilvl w:val="0"/>
          <w:numId w:val="23"/>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Bold" w:hAnsi="Arial" w:cs="Arial"/>
          <w:b/>
          <w:color w:val="000000"/>
        </w:rPr>
      </w:pPr>
      <w:r w:rsidRPr="002F6DCE">
        <w:rPr>
          <w:rFonts w:ascii="Arial" w:eastAsia="Arial Bold" w:hAnsi="Arial" w:cs="Arial"/>
          <w:b/>
          <w:color w:val="000000"/>
        </w:rPr>
        <w:t>Definitions</w:t>
      </w:r>
    </w:p>
    <w:p w14:paraId="739AB973" w14:textId="77777777" w:rsidR="00B56997" w:rsidRPr="002F6DCE" w:rsidRDefault="00B56997">
      <w:pPr>
        <w:keepNext/>
        <w:numPr>
          <w:ilvl w:val="1"/>
          <w:numId w:val="23"/>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rPr>
      </w:pPr>
      <w:r w:rsidRPr="002F6DCE">
        <w:rPr>
          <w:rFonts w:ascii="Arial" w:eastAsia="Arial" w:hAnsi="Arial" w:cs="Arial"/>
          <w:color w:val="000000"/>
        </w:rPr>
        <w:t>In this Schedule, the following words shall have the following meanings and they shall supplement Joint Schedule 1 (Definitions):</w:t>
      </w:r>
    </w:p>
    <w:tbl>
      <w:tblPr>
        <w:tblW w:w="7560" w:type="dxa"/>
        <w:tblInd w:w="1008" w:type="dxa"/>
        <w:tblLayout w:type="fixed"/>
        <w:tblLook w:val="0000" w:firstRow="0" w:lastRow="0" w:firstColumn="0" w:lastColumn="0" w:noHBand="0" w:noVBand="0"/>
      </w:tblPr>
      <w:tblGrid>
        <w:gridCol w:w="2462"/>
        <w:gridCol w:w="5098"/>
      </w:tblGrid>
      <w:tr w:rsidR="00B56997" w:rsidRPr="002F6DCE" w14:paraId="57930F1F" w14:textId="77777777" w:rsidTr="006D2280">
        <w:tc>
          <w:tcPr>
            <w:tcW w:w="2462" w:type="dxa"/>
          </w:tcPr>
          <w:p w14:paraId="11C961B3" w14:textId="77777777" w:rsidR="00B56997" w:rsidRPr="002F6DCE" w:rsidRDefault="00B56997" w:rsidP="006D2280">
            <w:pPr>
              <w:pBdr>
                <w:top w:val="nil"/>
                <w:left w:val="nil"/>
                <w:bottom w:val="nil"/>
                <w:right w:val="nil"/>
                <w:between w:val="nil"/>
              </w:pBdr>
              <w:spacing w:after="120"/>
              <w:ind w:left="-108"/>
              <w:rPr>
                <w:rFonts w:ascii="Arial" w:eastAsia="Arial" w:hAnsi="Arial" w:cs="Arial"/>
                <w:b/>
                <w:color w:val="000000"/>
              </w:rPr>
            </w:pPr>
            <w:r w:rsidRPr="002F6DCE">
              <w:rPr>
                <w:rFonts w:ascii="Arial" w:eastAsia="Arial" w:hAnsi="Arial" w:cs="Arial"/>
                <w:b/>
                <w:color w:val="000000"/>
              </w:rPr>
              <w:t>"Credit Rating Threshold"</w:t>
            </w:r>
          </w:p>
        </w:tc>
        <w:tc>
          <w:tcPr>
            <w:tcW w:w="5098" w:type="dxa"/>
          </w:tcPr>
          <w:p w14:paraId="75B5B94F" w14:textId="77777777" w:rsidR="00B56997" w:rsidRPr="002F6DCE" w:rsidRDefault="00B56997">
            <w:pPr>
              <w:numPr>
                <w:ilvl w:val="0"/>
                <w:numId w:val="22"/>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s="Arial"/>
                <w:color w:val="000000"/>
              </w:rPr>
            </w:pPr>
            <w:r w:rsidRPr="002F6DCE">
              <w:rPr>
                <w:rFonts w:ascii="Arial" w:eastAsia="Arial" w:hAnsi="Arial" w:cs="Arial"/>
                <w:color w:val="000000"/>
              </w:rPr>
              <w:t>the minimum credit rating level for the Monitored Company as set out in Annex 2 and</w:t>
            </w:r>
          </w:p>
        </w:tc>
      </w:tr>
      <w:tr w:rsidR="00B56997" w:rsidRPr="002F6DCE" w14:paraId="204617AD" w14:textId="77777777" w:rsidTr="006D2280">
        <w:tc>
          <w:tcPr>
            <w:tcW w:w="2462" w:type="dxa"/>
          </w:tcPr>
          <w:p w14:paraId="3FB8092E" w14:textId="77777777" w:rsidR="00B56997" w:rsidRPr="002F6DCE" w:rsidRDefault="00B56997" w:rsidP="006D2280">
            <w:pPr>
              <w:pBdr>
                <w:top w:val="nil"/>
                <w:left w:val="nil"/>
                <w:bottom w:val="nil"/>
                <w:right w:val="nil"/>
                <w:between w:val="nil"/>
              </w:pBdr>
              <w:spacing w:after="120"/>
              <w:ind w:left="-108"/>
              <w:rPr>
                <w:rFonts w:ascii="Arial" w:eastAsia="Arial" w:hAnsi="Arial" w:cs="Arial"/>
                <w:b/>
                <w:color w:val="000000"/>
              </w:rPr>
            </w:pPr>
            <w:r w:rsidRPr="002F6DCE">
              <w:rPr>
                <w:rFonts w:ascii="Arial" w:eastAsia="Arial" w:hAnsi="Arial" w:cs="Arial"/>
                <w:b/>
                <w:color w:val="000000"/>
              </w:rPr>
              <w:t>"Financial Distress Event"</w:t>
            </w:r>
          </w:p>
        </w:tc>
        <w:tc>
          <w:tcPr>
            <w:tcW w:w="5098" w:type="dxa"/>
          </w:tcPr>
          <w:p w14:paraId="1244F94A" w14:textId="77777777" w:rsidR="00B56997" w:rsidRPr="002F6DCE" w:rsidRDefault="00B56997">
            <w:pPr>
              <w:numPr>
                <w:ilvl w:val="0"/>
                <w:numId w:val="22"/>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s="Arial"/>
                <w:color w:val="000000"/>
              </w:rPr>
            </w:pPr>
            <w:r w:rsidRPr="002F6DCE">
              <w:rPr>
                <w:rFonts w:ascii="Arial" w:eastAsia="Arial" w:hAnsi="Arial" w:cs="Arial"/>
                <w:color w:val="000000"/>
              </w:rPr>
              <w:t>the occurrence or one or more of the following events:</w:t>
            </w:r>
          </w:p>
          <w:p w14:paraId="7B1C3B9C" w14:textId="77777777" w:rsidR="00B56997" w:rsidRPr="002F6DCE" w:rsidRDefault="00B56997">
            <w:pPr>
              <w:numPr>
                <w:ilvl w:val="1"/>
                <w:numId w:val="22"/>
              </w:numPr>
              <w:pBdr>
                <w:top w:val="nil"/>
                <w:left w:val="nil"/>
                <w:bottom w:val="nil"/>
                <w:right w:val="nil"/>
                <w:between w:val="nil"/>
              </w:pBdr>
              <w:tabs>
                <w:tab w:val="left" w:pos="175"/>
              </w:tabs>
              <w:overflowPunct w:val="0"/>
              <w:autoSpaceDE w:val="0"/>
              <w:autoSpaceDN w:val="0"/>
              <w:adjustRightInd w:val="0"/>
              <w:spacing w:after="120" w:line="240" w:lineRule="auto"/>
              <w:ind w:hanging="544"/>
              <w:textAlignment w:val="baseline"/>
              <w:rPr>
                <w:rFonts w:ascii="Arial" w:eastAsia="Arial" w:hAnsi="Arial" w:cs="Arial"/>
                <w:color w:val="000000"/>
              </w:rPr>
            </w:pPr>
            <w:r w:rsidRPr="002F6DCE">
              <w:rPr>
                <w:rFonts w:ascii="Arial" w:eastAsia="Arial" w:hAnsi="Arial" w:cs="Arial"/>
                <w:color w:val="000000"/>
              </w:rPr>
              <w:t xml:space="preserve">the credit rating of the Monitored Company dropping below the applicable Credit Rating </w:t>
            </w:r>
            <w:proofErr w:type="gramStart"/>
            <w:r w:rsidRPr="002F6DCE">
              <w:rPr>
                <w:rFonts w:ascii="Arial" w:eastAsia="Arial" w:hAnsi="Arial" w:cs="Arial"/>
                <w:color w:val="000000"/>
              </w:rPr>
              <w:t>Threshold;</w:t>
            </w:r>
            <w:proofErr w:type="gramEnd"/>
          </w:p>
          <w:p w14:paraId="0527C490" w14:textId="77777777" w:rsidR="00B56997" w:rsidRPr="002F6DCE" w:rsidRDefault="00B56997">
            <w:pPr>
              <w:numPr>
                <w:ilvl w:val="1"/>
                <w:numId w:val="22"/>
              </w:numPr>
              <w:pBdr>
                <w:top w:val="nil"/>
                <w:left w:val="nil"/>
                <w:bottom w:val="nil"/>
                <w:right w:val="nil"/>
                <w:between w:val="nil"/>
              </w:pBdr>
              <w:tabs>
                <w:tab w:val="left" w:pos="175"/>
              </w:tabs>
              <w:overflowPunct w:val="0"/>
              <w:autoSpaceDE w:val="0"/>
              <w:autoSpaceDN w:val="0"/>
              <w:adjustRightInd w:val="0"/>
              <w:spacing w:after="120" w:line="240" w:lineRule="auto"/>
              <w:ind w:hanging="544"/>
              <w:textAlignment w:val="baseline"/>
              <w:rPr>
                <w:rFonts w:ascii="Arial" w:eastAsia="Arial" w:hAnsi="Arial" w:cs="Arial"/>
                <w:color w:val="000000"/>
              </w:rPr>
            </w:pPr>
            <w:r w:rsidRPr="002F6DCE">
              <w:rPr>
                <w:rFonts w:ascii="Arial" w:eastAsia="Arial" w:hAnsi="Arial" w:cs="Arial"/>
                <w:color w:val="000000"/>
              </w:rPr>
              <w:t xml:space="preserve">the Monitored Company issuing a profits warning to a stock exchange or making any other public announcement about a material deterioration in its financial position or </w:t>
            </w:r>
            <w:proofErr w:type="gramStart"/>
            <w:r w:rsidRPr="002F6DCE">
              <w:rPr>
                <w:rFonts w:ascii="Arial" w:eastAsia="Arial" w:hAnsi="Arial" w:cs="Arial"/>
                <w:color w:val="000000"/>
              </w:rPr>
              <w:t>prospects;</w:t>
            </w:r>
            <w:proofErr w:type="gramEnd"/>
          </w:p>
          <w:p w14:paraId="61AC8993" w14:textId="77777777" w:rsidR="00B56997" w:rsidRPr="002F6DCE" w:rsidRDefault="00B56997">
            <w:pPr>
              <w:numPr>
                <w:ilvl w:val="1"/>
                <w:numId w:val="22"/>
              </w:numPr>
              <w:pBdr>
                <w:top w:val="nil"/>
                <w:left w:val="nil"/>
                <w:bottom w:val="nil"/>
                <w:right w:val="nil"/>
                <w:between w:val="nil"/>
              </w:pBdr>
              <w:tabs>
                <w:tab w:val="left" w:pos="175"/>
              </w:tabs>
              <w:overflowPunct w:val="0"/>
              <w:autoSpaceDE w:val="0"/>
              <w:autoSpaceDN w:val="0"/>
              <w:adjustRightInd w:val="0"/>
              <w:spacing w:after="120" w:line="240" w:lineRule="auto"/>
              <w:ind w:hanging="544"/>
              <w:textAlignment w:val="baseline"/>
              <w:rPr>
                <w:rFonts w:ascii="Arial" w:eastAsia="Arial" w:hAnsi="Arial" w:cs="Arial"/>
                <w:color w:val="000000"/>
              </w:rPr>
            </w:pPr>
            <w:r w:rsidRPr="002F6DCE">
              <w:rPr>
                <w:rFonts w:ascii="Arial" w:eastAsia="Arial" w:hAnsi="Arial" w:cs="Arial"/>
                <w:color w:val="000000"/>
              </w:rPr>
              <w:t xml:space="preserve">there being a public investigation into improper financial accounting and reporting, suspected fraud or any other impropriety of the Monitored </w:t>
            </w:r>
            <w:proofErr w:type="gramStart"/>
            <w:r w:rsidRPr="002F6DCE">
              <w:rPr>
                <w:rFonts w:ascii="Arial" w:eastAsia="Arial" w:hAnsi="Arial" w:cs="Arial"/>
                <w:color w:val="000000"/>
              </w:rPr>
              <w:t>Party;</w:t>
            </w:r>
            <w:proofErr w:type="gramEnd"/>
            <w:r w:rsidRPr="002F6DCE">
              <w:rPr>
                <w:rFonts w:ascii="Arial" w:eastAsia="Arial" w:hAnsi="Arial" w:cs="Arial"/>
                <w:color w:val="000000"/>
              </w:rPr>
              <w:t xml:space="preserve"> </w:t>
            </w:r>
          </w:p>
          <w:p w14:paraId="3326AE43" w14:textId="77777777" w:rsidR="00B56997" w:rsidRPr="002F6DCE" w:rsidRDefault="00B56997">
            <w:pPr>
              <w:numPr>
                <w:ilvl w:val="1"/>
                <w:numId w:val="22"/>
              </w:numPr>
              <w:pBdr>
                <w:top w:val="nil"/>
                <w:left w:val="nil"/>
                <w:bottom w:val="nil"/>
                <w:right w:val="nil"/>
                <w:between w:val="nil"/>
              </w:pBdr>
              <w:tabs>
                <w:tab w:val="left" w:pos="175"/>
              </w:tabs>
              <w:overflowPunct w:val="0"/>
              <w:autoSpaceDE w:val="0"/>
              <w:autoSpaceDN w:val="0"/>
              <w:adjustRightInd w:val="0"/>
              <w:spacing w:after="120" w:line="240" w:lineRule="auto"/>
              <w:ind w:hanging="544"/>
              <w:textAlignment w:val="baseline"/>
              <w:rPr>
                <w:rFonts w:ascii="Arial" w:eastAsia="Arial" w:hAnsi="Arial" w:cs="Arial"/>
                <w:color w:val="000000"/>
              </w:rPr>
            </w:pPr>
            <w:r w:rsidRPr="002F6DCE">
              <w:rPr>
                <w:rFonts w:ascii="Arial" w:eastAsia="Arial" w:hAnsi="Arial" w:cs="Arial"/>
                <w:color w:val="000000"/>
              </w:rPr>
              <w:t xml:space="preserve">Monitored Company committing a material breach of covenant to its </w:t>
            </w:r>
            <w:proofErr w:type="gramStart"/>
            <w:r w:rsidRPr="002F6DCE">
              <w:rPr>
                <w:rFonts w:ascii="Arial" w:eastAsia="Arial" w:hAnsi="Arial" w:cs="Arial"/>
                <w:color w:val="000000"/>
              </w:rPr>
              <w:t>lenders;</w:t>
            </w:r>
            <w:proofErr w:type="gramEnd"/>
            <w:r w:rsidRPr="002F6DCE">
              <w:rPr>
                <w:rFonts w:ascii="Arial" w:eastAsia="Arial" w:hAnsi="Arial" w:cs="Arial"/>
                <w:color w:val="000000"/>
              </w:rPr>
              <w:t xml:space="preserve"> </w:t>
            </w:r>
          </w:p>
          <w:p w14:paraId="6DF7FC5B" w14:textId="77777777" w:rsidR="00B56997" w:rsidRPr="002F6DCE" w:rsidRDefault="00B56997">
            <w:pPr>
              <w:numPr>
                <w:ilvl w:val="1"/>
                <w:numId w:val="22"/>
              </w:numPr>
              <w:pBdr>
                <w:top w:val="nil"/>
                <w:left w:val="nil"/>
                <w:bottom w:val="nil"/>
                <w:right w:val="nil"/>
                <w:between w:val="nil"/>
              </w:pBdr>
              <w:tabs>
                <w:tab w:val="left" w:pos="175"/>
              </w:tabs>
              <w:overflowPunct w:val="0"/>
              <w:autoSpaceDE w:val="0"/>
              <w:autoSpaceDN w:val="0"/>
              <w:adjustRightInd w:val="0"/>
              <w:spacing w:after="120" w:line="240" w:lineRule="auto"/>
              <w:ind w:hanging="544"/>
              <w:textAlignment w:val="baseline"/>
              <w:rPr>
                <w:rFonts w:ascii="Arial" w:eastAsia="Arial" w:hAnsi="Arial" w:cs="Arial"/>
                <w:color w:val="000000"/>
              </w:rPr>
            </w:pPr>
            <w:r w:rsidRPr="002F6DCE">
              <w:rPr>
                <w:rFonts w:ascii="Arial" w:eastAsia="Arial" w:hAnsi="Arial" w:cs="Arial"/>
                <w:color w:val="000000"/>
              </w:rPr>
              <w:t>a Key Subcontractor (where applicable) notifying CCS that the Supplier has not satisfied any sums properly due under a specified invoice and not subject to a genuine dispute; or</w:t>
            </w:r>
          </w:p>
          <w:p w14:paraId="5D991BDA" w14:textId="77777777" w:rsidR="00B56997" w:rsidRPr="002F6DCE" w:rsidRDefault="00B56997">
            <w:pPr>
              <w:numPr>
                <w:ilvl w:val="1"/>
                <w:numId w:val="22"/>
              </w:numPr>
              <w:pBdr>
                <w:top w:val="nil"/>
                <w:left w:val="nil"/>
                <w:bottom w:val="nil"/>
                <w:right w:val="nil"/>
                <w:between w:val="nil"/>
              </w:pBdr>
              <w:tabs>
                <w:tab w:val="left" w:pos="175"/>
              </w:tabs>
              <w:overflowPunct w:val="0"/>
              <w:autoSpaceDE w:val="0"/>
              <w:autoSpaceDN w:val="0"/>
              <w:adjustRightInd w:val="0"/>
              <w:spacing w:after="120" w:line="240" w:lineRule="auto"/>
              <w:ind w:hanging="544"/>
              <w:textAlignment w:val="baseline"/>
              <w:rPr>
                <w:rFonts w:ascii="Arial" w:eastAsia="Arial" w:hAnsi="Arial" w:cs="Arial"/>
                <w:color w:val="000000"/>
              </w:rPr>
            </w:pPr>
            <w:r w:rsidRPr="002F6DCE">
              <w:rPr>
                <w:rFonts w:ascii="Arial" w:eastAsia="Arial" w:hAnsi="Arial" w:cs="Arial"/>
                <w:color w:val="000000"/>
              </w:rPr>
              <w:t>any of the following:</w:t>
            </w:r>
          </w:p>
          <w:p w14:paraId="55CE7082" w14:textId="77777777" w:rsidR="00B56997" w:rsidRPr="002F6DCE" w:rsidRDefault="00B56997">
            <w:pPr>
              <w:numPr>
                <w:ilvl w:val="2"/>
                <w:numId w:val="22"/>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s="Arial"/>
                <w:color w:val="000000"/>
              </w:rPr>
            </w:pPr>
            <w:r w:rsidRPr="002F6DCE">
              <w:rPr>
                <w:rFonts w:ascii="Arial" w:eastAsia="Arial" w:hAnsi="Arial" w:cs="Arial"/>
                <w:color w:val="000000"/>
              </w:rPr>
              <w:t xml:space="preserve">commencement of any litigation against the Monitored Company with respect to financial indebtedness or obligations under a </w:t>
            </w:r>
            <w:proofErr w:type="gramStart"/>
            <w:r w:rsidRPr="002F6DCE">
              <w:rPr>
                <w:rFonts w:ascii="Arial" w:eastAsia="Arial" w:hAnsi="Arial" w:cs="Arial"/>
                <w:color w:val="000000"/>
              </w:rPr>
              <w:t>contract;</w:t>
            </w:r>
            <w:proofErr w:type="gramEnd"/>
            <w:r w:rsidRPr="002F6DCE">
              <w:rPr>
                <w:rFonts w:ascii="Arial" w:eastAsia="Arial" w:hAnsi="Arial" w:cs="Arial"/>
                <w:color w:val="000000"/>
              </w:rPr>
              <w:t xml:space="preserve"> </w:t>
            </w:r>
          </w:p>
          <w:p w14:paraId="6BBEFDCC" w14:textId="77777777" w:rsidR="00B56997" w:rsidRPr="002F6DCE" w:rsidRDefault="00B56997">
            <w:pPr>
              <w:numPr>
                <w:ilvl w:val="2"/>
                <w:numId w:val="22"/>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s="Arial"/>
                <w:color w:val="000000"/>
              </w:rPr>
            </w:pPr>
            <w:r w:rsidRPr="002F6DCE">
              <w:rPr>
                <w:rFonts w:ascii="Arial" w:eastAsia="Arial" w:hAnsi="Arial" w:cs="Arial"/>
                <w:color w:val="000000"/>
              </w:rPr>
              <w:t xml:space="preserve">non-payment by the Monitored Company of any financial </w:t>
            </w:r>
            <w:proofErr w:type="gramStart"/>
            <w:r w:rsidRPr="002F6DCE">
              <w:rPr>
                <w:rFonts w:ascii="Arial" w:eastAsia="Arial" w:hAnsi="Arial" w:cs="Arial"/>
                <w:color w:val="000000"/>
              </w:rPr>
              <w:t>indebtedness;</w:t>
            </w:r>
            <w:proofErr w:type="gramEnd"/>
          </w:p>
          <w:p w14:paraId="191B5B65" w14:textId="77777777" w:rsidR="00B56997" w:rsidRPr="002F6DCE" w:rsidRDefault="00B56997">
            <w:pPr>
              <w:numPr>
                <w:ilvl w:val="2"/>
                <w:numId w:val="22"/>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s="Arial"/>
                <w:color w:val="000000"/>
              </w:rPr>
            </w:pPr>
            <w:r w:rsidRPr="002F6DCE">
              <w:rPr>
                <w:rFonts w:ascii="Arial" w:eastAsia="Arial" w:hAnsi="Arial" w:cs="Arial"/>
                <w:color w:val="000000"/>
              </w:rPr>
              <w:t>any financial indebtedness of the Monitored Company becoming due as a result of an event of default; or</w:t>
            </w:r>
          </w:p>
          <w:p w14:paraId="498DF4E7" w14:textId="77777777" w:rsidR="00B56997" w:rsidRPr="002F6DCE" w:rsidRDefault="00B56997">
            <w:pPr>
              <w:numPr>
                <w:ilvl w:val="2"/>
                <w:numId w:val="22"/>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s="Arial"/>
                <w:color w:val="000000"/>
              </w:rPr>
            </w:pPr>
            <w:r w:rsidRPr="002F6DCE">
              <w:rPr>
                <w:rFonts w:ascii="Arial" w:eastAsia="Arial" w:hAnsi="Arial" w:cs="Arial"/>
                <w:color w:val="000000"/>
              </w:rPr>
              <w:t>the cancellation or suspension of any financial indebtedness in respect of the Monitored Company</w:t>
            </w:r>
          </w:p>
          <w:p w14:paraId="65F91922" w14:textId="77777777" w:rsidR="00B56997" w:rsidRPr="002F6DCE" w:rsidRDefault="00B56997">
            <w:pPr>
              <w:numPr>
                <w:ilvl w:val="0"/>
                <w:numId w:val="22"/>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s="Arial"/>
                <w:color w:val="000000"/>
              </w:rPr>
            </w:pPr>
            <w:r w:rsidRPr="002F6DCE">
              <w:rPr>
                <w:rFonts w:ascii="Arial" w:eastAsia="Arial" w:hAnsi="Arial" w:cs="Arial"/>
                <w:color w:val="000000"/>
              </w:rPr>
              <w:lastRenderedPageBreak/>
              <w:t>in each case which CCS reasonably believes (or would be likely reasonably to believe) could directly impact on the continued performance of any Contract and delivery of the Deliverables in accordance with any Call-Off Contract;</w:t>
            </w:r>
          </w:p>
        </w:tc>
      </w:tr>
      <w:tr w:rsidR="00B56997" w:rsidRPr="002F6DCE" w14:paraId="3C21942B" w14:textId="77777777" w:rsidTr="006D2280">
        <w:tc>
          <w:tcPr>
            <w:tcW w:w="2462" w:type="dxa"/>
          </w:tcPr>
          <w:p w14:paraId="3C071806" w14:textId="77777777" w:rsidR="00B56997" w:rsidRPr="002F6DCE" w:rsidRDefault="00B56997" w:rsidP="006D2280">
            <w:pPr>
              <w:pBdr>
                <w:top w:val="nil"/>
                <w:left w:val="nil"/>
                <w:bottom w:val="nil"/>
                <w:right w:val="nil"/>
                <w:between w:val="nil"/>
              </w:pBdr>
              <w:spacing w:after="120"/>
              <w:ind w:left="-108"/>
              <w:rPr>
                <w:rFonts w:ascii="Arial" w:eastAsia="Arial" w:hAnsi="Arial" w:cs="Arial"/>
                <w:b/>
                <w:color w:val="000000"/>
              </w:rPr>
            </w:pPr>
            <w:r w:rsidRPr="002F6DCE">
              <w:rPr>
                <w:rFonts w:ascii="Arial" w:eastAsia="Arial" w:hAnsi="Arial" w:cs="Arial"/>
                <w:b/>
                <w:color w:val="000000"/>
              </w:rPr>
              <w:t>"Financial Distress Service Continuity Plan"</w:t>
            </w:r>
          </w:p>
        </w:tc>
        <w:tc>
          <w:tcPr>
            <w:tcW w:w="5098" w:type="dxa"/>
          </w:tcPr>
          <w:p w14:paraId="77315F4A" w14:textId="77777777" w:rsidR="00B56997" w:rsidRPr="002F6DCE" w:rsidRDefault="00B56997">
            <w:pPr>
              <w:numPr>
                <w:ilvl w:val="0"/>
                <w:numId w:val="22"/>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s="Arial"/>
                <w:color w:val="000000"/>
              </w:rPr>
            </w:pPr>
            <w:r w:rsidRPr="002F6DCE">
              <w:rPr>
                <w:rFonts w:ascii="Arial" w:eastAsia="Arial" w:hAnsi="Arial" w:cs="Arial"/>
                <w:color w:val="000000"/>
              </w:rPr>
              <w:t>a plan setting out how the Supplier will ensure the continued performance and delivery of the Deliverables in accordance with [each Call-Off] Contract in the event that a Financial Distress Event occurs;</w:t>
            </w:r>
          </w:p>
        </w:tc>
      </w:tr>
      <w:tr w:rsidR="00B56997" w:rsidRPr="002F6DCE" w14:paraId="46CBAE29" w14:textId="77777777" w:rsidTr="006D2280">
        <w:tc>
          <w:tcPr>
            <w:tcW w:w="2462" w:type="dxa"/>
          </w:tcPr>
          <w:p w14:paraId="6F3DF9E1" w14:textId="77777777" w:rsidR="00B56997" w:rsidRPr="002F6DCE" w:rsidRDefault="00B56997" w:rsidP="006D2280">
            <w:pPr>
              <w:pBdr>
                <w:top w:val="nil"/>
                <w:left w:val="nil"/>
                <w:bottom w:val="nil"/>
                <w:right w:val="nil"/>
                <w:between w:val="nil"/>
              </w:pBdr>
              <w:spacing w:after="120"/>
              <w:ind w:left="-108"/>
              <w:rPr>
                <w:rFonts w:ascii="Arial" w:eastAsia="Arial" w:hAnsi="Arial" w:cs="Arial"/>
                <w:b/>
                <w:color w:val="000000"/>
              </w:rPr>
            </w:pPr>
            <w:r w:rsidRPr="002F6DCE">
              <w:rPr>
                <w:rFonts w:ascii="Arial" w:eastAsia="Arial" w:hAnsi="Arial" w:cs="Arial"/>
                <w:b/>
                <w:color w:val="000000"/>
              </w:rPr>
              <w:t>“Monitored Company”</w:t>
            </w:r>
          </w:p>
        </w:tc>
        <w:tc>
          <w:tcPr>
            <w:tcW w:w="5098" w:type="dxa"/>
          </w:tcPr>
          <w:p w14:paraId="37A818C9" w14:textId="77777777" w:rsidR="00B56997" w:rsidRPr="002F6DCE" w:rsidRDefault="00B56997">
            <w:pPr>
              <w:numPr>
                <w:ilvl w:val="0"/>
                <w:numId w:val="22"/>
              </w:numPr>
              <w:tabs>
                <w:tab w:val="left" w:pos="175"/>
              </w:tabs>
              <w:overflowPunct w:val="0"/>
              <w:autoSpaceDE w:val="0"/>
              <w:autoSpaceDN w:val="0"/>
              <w:adjustRightInd w:val="0"/>
              <w:spacing w:after="120" w:line="240" w:lineRule="auto"/>
              <w:textAlignment w:val="baseline"/>
              <w:rPr>
                <w:rFonts w:ascii="Arial" w:eastAsia="Arial" w:hAnsi="Arial" w:cs="Arial"/>
              </w:rPr>
            </w:pPr>
            <w:r w:rsidRPr="002F6DCE">
              <w:rPr>
                <w:rFonts w:ascii="Arial" w:eastAsia="Arial" w:hAnsi="Arial" w:cs="Arial"/>
                <w:color w:val="000000" w:themeColor="text1"/>
              </w:rPr>
              <w:t>Supplier/the Framework Guarantor/or any Key Subcontractor</w:t>
            </w:r>
          </w:p>
        </w:tc>
      </w:tr>
      <w:tr w:rsidR="00B56997" w:rsidRPr="002F6DCE" w14:paraId="78EC4898" w14:textId="77777777" w:rsidTr="006D2280">
        <w:tc>
          <w:tcPr>
            <w:tcW w:w="2462" w:type="dxa"/>
          </w:tcPr>
          <w:p w14:paraId="0EE53E41" w14:textId="77777777" w:rsidR="00B56997" w:rsidRPr="002F6DCE" w:rsidRDefault="00B56997" w:rsidP="006D2280">
            <w:pPr>
              <w:pBdr>
                <w:top w:val="nil"/>
                <w:left w:val="nil"/>
                <w:bottom w:val="nil"/>
                <w:right w:val="nil"/>
                <w:between w:val="nil"/>
              </w:pBdr>
              <w:spacing w:after="120"/>
              <w:ind w:left="-108"/>
              <w:rPr>
                <w:rFonts w:ascii="Arial" w:eastAsia="Arial" w:hAnsi="Arial" w:cs="Arial"/>
                <w:b/>
                <w:color w:val="000000"/>
              </w:rPr>
            </w:pPr>
            <w:r w:rsidRPr="002F6DCE">
              <w:rPr>
                <w:rFonts w:ascii="Arial" w:eastAsia="Arial" w:hAnsi="Arial" w:cs="Arial"/>
                <w:b/>
                <w:color w:val="000000"/>
              </w:rPr>
              <w:t>"Rating Agencies"</w:t>
            </w:r>
          </w:p>
        </w:tc>
        <w:tc>
          <w:tcPr>
            <w:tcW w:w="5098" w:type="dxa"/>
          </w:tcPr>
          <w:p w14:paraId="0B91F18C" w14:textId="77777777" w:rsidR="00B56997" w:rsidRPr="002F6DCE" w:rsidRDefault="00B56997">
            <w:pPr>
              <w:numPr>
                <w:ilvl w:val="0"/>
                <w:numId w:val="22"/>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s="Arial"/>
                <w:color w:val="000000"/>
              </w:rPr>
            </w:pPr>
            <w:r w:rsidRPr="002F6DCE">
              <w:rPr>
                <w:rFonts w:ascii="Arial" w:eastAsia="Arial" w:hAnsi="Arial" w:cs="Arial"/>
                <w:color w:val="000000" w:themeColor="text1"/>
              </w:rPr>
              <w:t>the rating agencies listed in Annex 1.</w:t>
            </w:r>
          </w:p>
        </w:tc>
      </w:tr>
    </w:tbl>
    <w:p w14:paraId="1BA9ED07" w14:textId="77777777" w:rsidR="00B56997" w:rsidRPr="002F6DCE" w:rsidRDefault="00B56997">
      <w:pPr>
        <w:keepNext/>
        <w:numPr>
          <w:ilvl w:val="0"/>
          <w:numId w:val="23"/>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cs="Arial"/>
          <w:b/>
          <w:smallCaps/>
          <w:color w:val="000000"/>
        </w:rPr>
      </w:pPr>
      <w:r w:rsidRPr="002F6DCE">
        <w:rPr>
          <w:rFonts w:ascii="Arial" w:eastAsia="Arial Bold" w:hAnsi="Arial" w:cs="Arial"/>
          <w:b/>
          <w:color w:val="000000"/>
        </w:rPr>
        <w:t>When this Schedule applies</w:t>
      </w:r>
    </w:p>
    <w:p w14:paraId="60F6D81E" w14:textId="77777777" w:rsidR="00B56997" w:rsidRPr="002F6DCE" w:rsidRDefault="00B56997">
      <w:pPr>
        <w:numPr>
          <w:ilvl w:val="1"/>
          <w:numId w:val="23"/>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rPr>
      </w:pPr>
      <w:r w:rsidRPr="002F6DCE">
        <w:rPr>
          <w:rFonts w:ascii="Arial" w:eastAsia="Arial" w:hAnsi="Arial" w:cs="Arial"/>
          <w:color w:val="000000"/>
        </w:rPr>
        <w:t>The Parties shall comply with the provisions of this Schedule in relation to the assessment of the financial standing of the Monitored Companies and the consequences of a change to that financial standing.</w:t>
      </w:r>
    </w:p>
    <w:p w14:paraId="78CDE809" w14:textId="77777777" w:rsidR="00B56997" w:rsidRPr="002F6DCE" w:rsidRDefault="00B56997">
      <w:pPr>
        <w:numPr>
          <w:ilvl w:val="1"/>
          <w:numId w:val="23"/>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rPr>
      </w:pPr>
      <w:r w:rsidRPr="002F6DCE">
        <w:rPr>
          <w:rFonts w:ascii="Arial" w:eastAsia="Arial" w:hAnsi="Arial" w:cs="Arial"/>
          <w:color w:val="000000"/>
        </w:rPr>
        <w:t xml:space="preserve">    The terms of this Schedule shall survive: </w:t>
      </w:r>
    </w:p>
    <w:p w14:paraId="0E4BAC1D" w14:textId="77777777" w:rsidR="00B56997" w:rsidRPr="002F6DCE" w:rsidRDefault="00B56997">
      <w:pPr>
        <w:numPr>
          <w:ilvl w:val="2"/>
          <w:numId w:val="23"/>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08169E58" w14:textId="77777777" w:rsidR="00B56997" w:rsidRPr="002F6DCE" w:rsidRDefault="00B56997">
      <w:pPr>
        <w:numPr>
          <w:ilvl w:val="2"/>
          <w:numId w:val="23"/>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under the Call-Off Contract until the termination or expiry of the Call-Off Contract.</w:t>
      </w:r>
    </w:p>
    <w:p w14:paraId="66C54638" w14:textId="77777777" w:rsidR="00B56997" w:rsidRPr="002F6DCE" w:rsidRDefault="00B56997">
      <w:pPr>
        <w:keepNext/>
        <w:numPr>
          <w:ilvl w:val="0"/>
          <w:numId w:val="23"/>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cs="Arial"/>
          <w:b/>
          <w:smallCaps/>
          <w:color w:val="000000"/>
        </w:rPr>
      </w:pPr>
      <w:r w:rsidRPr="002F6DCE">
        <w:rPr>
          <w:rFonts w:ascii="Arial" w:eastAsia="Arial" w:hAnsi="Arial" w:cs="Arial"/>
          <w:b/>
          <w:smallCaps/>
          <w:color w:val="000000"/>
        </w:rPr>
        <w:t>W</w:t>
      </w:r>
      <w:r w:rsidRPr="002F6DCE">
        <w:rPr>
          <w:rFonts w:ascii="Arial" w:eastAsia="Arial Bold" w:hAnsi="Arial" w:cs="Arial"/>
          <w:b/>
          <w:color w:val="000000"/>
        </w:rPr>
        <w:t xml:space="preserve">hat happens when your credit rating </w:t>
      </w:r>
      <w:proofErr w:type="gramStart"/>
      <w:r w:rsidRPr="002F6DCE">
        <w:rPr>
          <w:rFonts w:ascii="Arial" w:eastAsia="Arial Bold" w:hAnsi="Arial" w:cs="Arial"/>
          <w:b/>
          <w:color w:val="000000"/>
        </w:rPr>
        <w:t>changes</w:t>
      </w:r>
      <w:proofErr w:type="gramEnd"/>
    </w:p>
    <w:p w14:paraId="3923D1A6" w14:textId="77777777" w:rsidR="00B56997" w:rsidRPr="002F6DCE" w:rsidRDefault="00B56997">
      <w:pPr>
        <w:numPr>
          <w:ilvl w:val="1"/>
          <w:numId w:val="23"/>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rPr>
      </w:pPr>
      <w:r w:rsidRPr="002F6DCE">
        <w:rPr>
          <w:rFonts w:ascii="Arial" w:eastAsia="Arial" w:hAnsi="Arial" w:cs="Arial"/>
          <w:color w:val="000000"/>
        </w:rPr>
        <w:t xml:space="preserve">The Supplier warrants and represents to CCS that as at the Start Date the </w:t>
      </w:r>
      <w:proofErr w:type="gramStart"/>
      <w:r w:rsidRPr="002F6DCE">
        <w:rPr>
          <w:rFonts w:ascii="Arial" w:eastAsia="Arial" w:hAnsi="Arial" w:cs="Arial"/>
          <w:color w:val="000000"/>
        </w:rPr>
        <w:t>long term</w:t>
      </w:r>
      <w:proofErr w:type="gramEnd"/>
      <w:r w:rsidRPr="002F6DCE">
        <w:rPr>
          <w:rFonts w:ascii="Arial" w:eastAsia="Arial" w:hAnsi="Arial" w:cs="Arial"/>
          <w:color w:val="000000"/>
        </w:rPr>
        <w:t xml:space="preserve"> credit ratings issued for the Monitored Companies by each of the Rating Agencies are as set out in Annex 2. </w:t>
      </w:r>
    </w:p>
    <w:p w14:paraId="2E2E9816" w14:textId="77777777" w:rsidR="00B56997" w:rsidRPr="002F6DCE" w:rsidRDefault="00B56997">
      <w:pPr>
        <w:numPr>
          <w:ilvl w:val="1"/>
          <w:numId w:val="23"/>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rPr>
      </w:pPr>
      <w:r w:rsidRPr="002F6DCE">
        <w:rPr>
          <w:rFonts w:ascii="Arial" w:eastAsia="Arial" w:hAnsi="Arial" w:cs="Arial"/>
          <w:color w:val="000000"/>
        </w:rPr>
        <w:t>The Supplier shall promptly (and in any event within five (5) Working Days) notify CCS in writing if there is any downgrade in the credit rating issued by any Rating Agency for a Monitored Company.</w:t>
      </w:r>
    </w:p>
    <w:p w14:paraId="4C8D421B" w14:textId="77777777" w:rsidR="00B56997" w:rsidRPr="002F6DCE" w:rsidRDefault="00B56997">
      <w:pPr>
        <w:numPr>
          <w:ilvl w:val="1"/>
          <w:numId w:val="23"/>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rPr>
      </w:pPr>
      <w:r w:rsidRPr="002F6DCE">
        <w:rPr>
          <w:rFonts w:ascii="Arial" w:eastAsia="Arial" w:hAnsi="Arial" w:cs="Arial"/>
          <w:color w:val="000000"/>
        </w:rPr>
        <w:t>If there is any downgrade credit rating issued by any Rating Agency for the Monitored Company the Supplier shall ensure that the Monitored Company’s auditors thereafter provide CCS within 10 Working Days of the end of each Contract Year and within 10 Working Days of written request by CCS (such requests not to exceed 4 in any Contract Year) with written calculations of the quick ratio for the Monitored Company as at the end of each Contract Year or such other date as may be requested by CCS.  For these purposes the "quick ratio" on any date means:</w:t>
      </w:r>
    </w:p>
    <w:p w14:paraId="622DF5E6" w14:textId="77777777" w:rsidR="00B56997" w:rsidRPr="002F6DCE" w:rsidRDefault="00B56997" w:rsidP="00B56997">
      <w:pPr>
        <w:ind w:firstLine="1134"/>
        <w:rPr>
          <w:rFonts w:ascii="Arial" w:eastAsia="Arial" w:hAnsi="Arial" w:cs="Arial"/>
        </w:rPr>
      </w:pPr>
      <w:r w:rsidRPr="002F6DCE">
        <w:rPr>
          <w:rFonts w:ascii="Arial" w:eastAsia="Arial" w:hAnsi="Arial" w:cs="Arial"/>
          <w:noProof/>
        </w:rPr>
        <w:drawing>
          <wp:inline distT="0" distB="0" distL="0" distR="0" wp14:anchorId="76D049AD" wp14:editId="2FA75C52">
            <wp:extent cx="609600" cy="16319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609600" cy="163195"/>
                    </a:xfrm>
                    <a:prstGeom prst="rect">
                      <a:avLst/>
                    </a:prstGeom>
                    <a:ln/>
                  </pic:spPr>
                </pic:pic>
              </a:graphicData>
            </a:graphic>
          </wp:inline>
        </w:drawing>
      </w:r>
      <w:r w:rsidRPr="002F6DCE">
        <w:rPr>
          <w:rFonts w:ascii="Arial" w:eastAsia="Arial" w:hAnsi="Arial" w:cs="Arial"/>
          <w:noProof/>
        </w:rPr>
        <w:drawing>
          <wp:inline distT="0" distB="0" distL="0" distR="0" wp14:anchorId="428D93F9" wp14:editId="4C729DA9">
            <wp:extent cx="609600" cy="31559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609600" cy="315595"/>
                    </a:xfrm>
                    <a:prstGeom prst="rect">
                      <a:avLst/>
                    </a:prstGeom>
                    <a:ln/>
                  </pic:spPr>
                </pic:pic>
              </a:graphicData>
            </a:graphic>
          </wp:inline>
        </w:drawing>
      </w:r>
    </w:p>
    <w:p w14:paraId="183F6E92" w14:textId="77777777" w:rsidR="00B56997" w:rsidRPr="002F6DCE" w:rsidRDefault="00B56997" w:rsidP="00B56997">
      <w:pPr>
        <w:pBdr>
          <w:top w:val="nil"/>
          <w:left w:val="nil"/>
          <w:bottom w:val="nil"/>
          <w:right w:val="nil"/>
          <w:between w:val="nil"/>
        </w:pBdr>
        <w:tabs>
          <w:tab w:val="left" w:pos="3402"/>
        </w:tabs>
        <w:spacing w:after="220"/>
        <w:ind w:left="720"/>
        <w:rPr>
          <w:rFonts w:ascii="Arial" w:eastAsia="Arial" w:hAnsi="Arial" w:cs="Arial"/>
          <w:color w:val="000000"/>
        </w:rPr>
      </w:pPr>
      <w:r w:rsidRPr="002F6DCE">
        <w:rPr>
          <w:rFonts w:ascii="Arial" w:eastAsia="Arial" w:hAnsi="Arial" w:cs="Arial"/>
          <w:color w:val="000000"/>
        </w:rPr>
        <w:t>where:</w:t>
      </w:r>
    </w:p>
    <w:tbl>
      <w:tblPr>
        <w:tblW w:w="8317" w:type="dxa"/>
        <w:tblInd w:w="709" w:type="dxa"/>
        <w:tblLayout w:type="fixed"/>
        <w:tblLook w:val="0400" w:firstRow="0" w:lastRow="0" w:firstColumn="0" w:lastColumn="0" w:noHBand="0" w:noVBand="1"/>
      </w:tblPr>
      <w:tblGrid>
        <w:gridCol w:w="1524"/>
        <w:gridCol w:w="6793"/>
      </w:tblGrid>
      <w:tr w:rsidR="00B56997" w:rsidRPr="002F6DCE" w14:paraId="451D8BD0" w14:textId="77777777" w:rsidTr="006D2280">
        <w:tc>
          <w:tcPr>
            <w:tcW w:w="1524" w:type="dxa"/>
          </w:tcPr>
          <w:p w14:paraId="54818DBC" w14:textId="77777777" w:rsidR="00B56997" w:rsidRPr="002F6DCE" w:rsidRDefault="00B56997" w:rsidP="006D2280">
            <w:pPr>
              <w:pBdr>
                <w:top w:val="nil"/>
                <w:left w:val="nil"/>
                <w:bottom w:val="nil"/>
                <w:right w:val="nil"/>
                <w:between w:val="nil"/>
              </w:pBdr>
              <w:tabs>
                <w:tab w:val="left" w:pos="3402"/>
              </w:tabs>
              <w:spacing w:after="220"/>
              <w:ind w:left="1134"/>
              <w:rPr>
                <w:rFonts w:ascii="Arial" w:eastAsia="Arial" w:hAnsi="Arial" w:cs="Arial"/>
                <w:color w:val="000000"/>
              </w:rPr>
            </w:pPr>
            <w:r w:rsidRPr="002F6DCE">
              <w:rPr>
                <w:rFonts w:ascii="Arial" w:eastAsia="Arial" w:hAnsi="Arial" w:cs="Arial"/>
                <w:color w:val="000000"/>
              </w:rPr>
              <w:lastRenderedPageBreak/>
              <w:t>A</w:t>
            </w:r>
          </w:p>
        </w:tc>
        <w:tc>
          <w:tcPr>
            <w:tcW w:w="6793" w:type="dxa"/>
          </w:tcPr>
          <w:p w14:paraId="09275611" w14:textId="77777777" w:rsidR="00B56997" w:rsidRPr="002F6DCE" w:rsidRDefault="00B56997" w:rsidP="006D2280">
            <w:pPr>
              <w:pBdr>
                <w:top w:val="nil"/>
                <w:left w:val="nil"/>
                <w:bottom w:val="nil"/>
                <w:right w:val="nil"/>
                <w:between w:val="nil"/>
              </w:pBdr>
              <w:tabs>
                <w:tab w:val="left" w:pos="3402"/>
              </w:tabs>
              <w:spacing w:after="220"/>
              <w:ind w:left="1134"/>
              <w:rPr>
                <w:rFonts w:ascii="Arial" w:eastAsia="Arial" w:hAnsi="Arial" w:cs="Arial"/>
                <w:b/>
                <w:color w:val="000000"/>
              </w:rPr>
            </w:pPr>
            <w:r w:rsidRPr="002F6DCE">
              <w:rPr>
                <w:rFonts w:ascii="Arial" w:eastAsia="Arial" w:hAnsi="Arial" w:cs="Arial"/>
                <w:color w:val="000000"/>
              </w:rPr>
              <w:t>is the value at the relevant date of all cash in hand and at the bank of the Monitored Company];</w:t>
            </w:r>
          </w:p>
        </w:tc>
      </w:tr>
      <w:tr w:rsidR="00B56997" w:rsidRPr="002F6DCE" w14:paraId="0DE75E30" w14:textId="77777777" w:rsidTr="006D2280">
        <w:tc>
          <w:tcPr>
            <w:tcW w:w="1524" w:type="dxa"/>
          </w:tcPr>
          <w:p w14:paraId="198988E6" w14:textId="77777777" w:rsidR="00B56997" w:rsidRPr="002F6DCE" w:rsidRDefault="00B56997" w:rsidP="006D2280">
            <w:pPr>
              <w:pBdr>
                <w:top w:val="nil"/>
                <w:left w:val="nil"/>
                <w:bottom w:val="nil"/>
                <w:right w:val="nil"/>
                <w:between w:val="nil"/>
              </w:pBdr>
              <w:tabs>
                <w:tab w:val="left" w:pos="3402"/>
              </w:tabs>
              <w:spacing w:after="220"/>
              <w:ind w:left="1134"/>
              <w:rPr>
                <w:rFonts w:ascii="Arial" w:eastAsia="Arial" w:hAnsi="Arial" w:cs="Arial"/>
                <w:color w:val="000000"/>
              </w:rPr>
            </w:pPr>
            <w:r w:rsidRPr="002F6DCE">
              <w:rPr>
                <w:rFonts w:ascii="Arial" w:eastAsia="Arial" w:hAnsi="Arial" w:cs="Arial"/>
                <w:color w:val="000000"/>
              </w:rPr>
              <w:t>B</w:t>
            </w:r>
          </w:p>
        </w:tc>
        <w:tc>
          <w:tcPr>
            <w:tcW w:w="6793" w:type="dxa"/>
          </w:tcPr>
          <w:p w14:paraId="4C55AD54" w14:textId="77777777" w:rsidR="00B56997" w:rsidRPr="002F6DCE" w:rsidRDefault="00B56997" w:rsidP="006D2280">
            <w:pPr>
              <w:pBdr>
                <w:top w:val="nil"/>
                <w:left w:val="nil"/>
                <w:bottom w:val="nil"/>
                <w:right w:val="nil"/>
                <w:between w:val="nil"/>
              </w:pBdr>
              <w:tabs>
                <w:tab w:val="left" w:pos="3402"/>
              </w:tabs>
              <w:spacing w:after="220"/>
              <w:ind w:left="1134"/>
              <w:rPr>
                <w:rFonts w:ascii="Arial" w:eastAsia="Arial" w:hAnsi="Arial" w:cs="Arial"/>
                <w:color w:val="000000"/>
              </w:rPr>
            </w:pPr>
            <w:r w:rsidRPr="002F6DCE">
              <w:rPr>
                <w:rFonts w:ascii="Arial" w:eastAsia="Arial" w:hAnsi="Arial" w:cs="Arial"/>
                <w:color w:val="000000"/>
              </w:rPr>
              <w:t xml:space="preserve">is the value of all marketable securities held by the Supplier the Monitored Company determined using closing prices on the Working Day preceding the relevant date; </w:t>
            </w:r>
          </w:p>
        </w:tc>
      </w:tr>
      <w:tr w:rsidR="00B56997" w:rsidRPr="002F6DCE" w14:paraId="1BE0DAC0" w14:textId="77777777" w:rsidTr="006D2280">
        <w:tc>
          <w:tcPr>
            <w:tcW w:w="1524" w:type="dxa"/>
          </w:tcPr>
          <w:p w14:paraId="001515C8" w14:textId="77777777" w:rsidR="00B56997" w:rsidRPr="002F6DCE" w:rsidRDefault="00B56997" w:rsidP="006D2280">
            <w:pPr>
              <w:pBdr>
                <w:top w:val="nil"/>
                <w:left w:val="nil"/>
                <w:bottom w:val="nil"/>
                <w:right w:val="nil"/>
                <w:between w:val="nil"/>
              </w:pBdr>
              <w:tabs>
                <w:tab w:val="left" w:pos="3402"/>
              </w:tabs>
              <w:spacing w:after="220"/>
              <w:ind w:left="1134"/>
              <w:rPr>
                <w:rFonts w:ascii="Arial" w:eastAsia="Arial" w:hAnsi="Arial" w:cs="Arial"/>
                <w:color w:val="000000"/>
              </w:rPr>
            </w:pPr>
            <w:r w:rsidRPr="002F6DCE">
              <w:rPr>
                <w:rFonts w:ascii="Arial" w:eastAsia="Arial" w:hAnsi="Arial" w:cs="Arial"/>
                <w:color w:val="000000"/>
              </w:rPr>
              <w:t>C</w:t>
            </w:r>
          </w:p>
        </w:tc>
        <w:tc>
          <w:tcPr>
            <w:tcW w:w="6793" w:type="dxa"/>
          </w:tcPr>
          <w:p w14:paraId="43F151ED" w14:textId="77777777" w:rsidR="00B56997" w:rsidRPr="002F6DCE" w:rsidRDefault="00B56997" w:rsidP="006D2280">
            <w:pPr>
              <w:pBdr>
                <w:top w:val="nil"/>
                <w:left w:val="nil"/>
                <w:bottom w:val="nil"/>
                <w:right w:val="nil"/>
                <w:between w:val="nil"/>
              </w:pBdr>
              <w:tabs>
                <w:tab w:val="left" w:pos="3402"/>
              </w:tabs>
              <w:spacing w:after="220"/>
              <w:ind w:left="1134"/>
              <w:rPr>
                <w:rFonts w:ascii="Arial" w:eastAsia="Arial" w:hAnsi="Arial" w:cs="Arial"/>
                <w:color w:val="000000"/>
              </w:rPr>
            </w:pPr>
            <w:r w:rsidRPr="002F6DCE">
              <w:rPr>
                <w:rFonts w:ascii="Arial" w:eastAsia="Arial" w:hAnsi="Arial" w:cs="Arial"/>
                <w:color w:val="000000"/>
              </w:rPr>
              <w:t>is the value at the relevant date of all account receivables of the Monitored]; and</w:t>
            </w:r>
          </w:p>
        </w:tc>
      </w:tr>
      <w:tr w:rsidR="00B56997" w:rsidRPr="002F6DCE" w14:paraId="21E2152D" w14:textId="77777777" w:rsidTr="006D2280">
        <w:tc>
          <w:tcPr>
            <w:tcW w:w="1524" w:type="dxa"/>
          </w:tcPr>
          <w:p w14:paraId="1C34BD36" w14:textId="77777777" w:rsidR="00B56997" w:rsidRPr="002F6DCE" w:rsidRDefault="00B56997" w:rsidP="006D2280">
            <w:pPr>
              <w:pBdr>
                <w:top w:val="nil"/>
                <w:left w:val="nil"/>
                <w:bottom w:val="nil"/>
                <w:right w:val="nil"/>
                <w:between w:val="nil"/>
              </w:pBdr>
              <w:tabs>
                <w:tab w:val="left" w:pos="3402"/>
              </w:tabs>
              <w:spacing w:after="220"/>
              <w:ind w:left="1134"/>
              <w:rPr>
                <w:rFonts w:ascii="Arial" w:eastAsia="Arial" w:hAnsi="Arial" w:cs="Arial"/>
                <w:color w:val="000000"/>
              </w:rPr>
            </w:pPr>
            <w:r w:rsidRPr="002F6DCE">
              <w:rPr>
                <w:rFonts w:ascii="Arial" w:eastAsia="Arial" w:hAnsi="Arial" w:cs="Arial"/>
                <w:color w:val="000000"/>
              </w:rPr>
              <w:t>D</w:t>
            </w:r>
          </w:p>
        </w:tc>
        <w:tc>
          <w:tcPr>
            <w:tcW w:w="6793" w:type="dxa"/>
          </w:tcPr>
          <w:p w14:paraId="2E4B82B5" w14:textId="77777777" w:rsidR="00B56997" w:rsidRPr="002F6DCE" w:rsidRDefault="00B56997" w:rsidP="006D2280">
            <w:pPr>
              <w:pBdr>
                <w:top w:val="nil"/>
                <w:left w:val="nil"/>
                <w:bottom w:val="nil"/>
                <w:right w:val="nil"/>
                <w:between w:val="nil"/>
              </w:pBdr>
              <w:tabs>
                <w:tab w:val="left" w:pos="3402"/>
              </w:tabs>
              <w:spacing w:after="220"/>
              <w:ind w:left="1134"/>
              <w:rPr>
                <w:rFonts w:ascii="Arial" w:eastAsia="Arial" w:hAnsi="Arial" w:cs="Arial"/>
                <w:color w:val="000000"/>
              </w:rPr>
            </w:pPr>
            <w:r w:rsidRPr="002F6DCE">
              <w:rPr>
                <w:rFonts w:ascii="Arial" w:eastAsia="Arial" w:hAnsi="Arial" w:cs="Arial"/>
                <w:color w:val="000000"/>
              </w:rPr>
              <w:t>is the value at the relevant date of the current liabilities of the Monitored Company].</w:t>
            </w:r>
          </w:p>
        </w:tc>
      </w:tr>
    </w:tbl>
    <w:p w14:paraId="79531465" w14:textId="77777777" w:rsidR="00B56997" w:rsidRPr="002F6DCE" w:rsidRDefault="00B56997">
      <w:pPr>
        <w:keepNext/>
        <w:numPr>
          <w:ilvl w:val="1"/>
          <w:numId w:val="23"/>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rPr>
      </w:pPr>
      <w:r w:rsidRPr="002F6DCE">
        <w:rPr>
          <w:rFonts w:ascii="Arial" w:eastAsia="Arial" w:hAnsi="Arial" w:cs="Arial"/>
          <w:color w:val="000000"/>
        </w:rPr>
        <w:t xml:space="preserve">The Supplier shall: </w:t>
      </w:r>
    </w:p>
    <w:p w14:paraId="0342579D" w14:textId="77777777" w:rsidR="00B56997" w:rsidRPr="002F6DCE" w:rsidRDefault="00B56997">
      <w:pPr>
        <w:numPr>
          <w:ilvl w:val="2"/>
          <w:numId w:val="23"/>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regularly monitor the credit ratings of each Monitored Company with the Rating Agencies; and </w:t>
      </w:r>
    </w:p>
    <w:p w14:paraId="2327CB53" w14:textId="77777777" w:rsidR="00B56997" w:rsidRPr="002F6DCE" w:rsidRDefault="00B56997">
      <w:pPr>
        <w:numPr>
          <w:ilvl w:val="2"/>
          <w:numId w:val="23"/>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48AFE5DA" w14:textId="77777777" w:rsidR="00B56997" w:rsidRPr="002F6DCE" w:rsidRDefault="00B56997">
      <w:pPr>
        <w:numPr>
          <w:ilvl w:val="1"/>
          <w:numId w:val="23"/>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rPr>
      </w:pPr>
      <w:r w:rsidRPr="002F6DCE">
        <w:rPr>
          <w:rFonts w:ascii="Arial" w:eastAsia="Arial" w:hAnsi="Arial" w:cs="Arial"/>
          <w:color w:val="000000"/>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1F11BD9B" w14:textId="77777777" w:rsidR="00B56997" w:rsidRPr="002F6DCE" w:rsidRDefault="00B56997">
      <w:pPr>
        <w:keepNext/>
        <w:numPr>
          <w:ilvl w:val="0"/>
          <w:numId w:val="23"/>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cs="Arial"/>
          <w:b/>
          <w:smallCaps/>
          <w:color w:val="000000"/>
        </w:rPr>
      </w:pPr>
      <w:r w:rsidRPr="002F6DCE">
        <w:rPr>
          <w:rFonts w:ascii="Arial" w:eastAsia="Arial Bold" w:hAnsi="Arial" w:cs="Arial"/>
          <w:b/>
          <w:color w:val="000000"/>
        </w:rPr>
        <w:t xml:space="preserve">What happens if there is a financial distress </w:t>
      </w:r>
      <w:proofErr w:type="gramStart"/>
      <w:r w:rsidRPr="002F6DCE">
        <w:rPr>
          <w:rFonts w:ascii="Arial" w:eastAsia="Arial Bold" w:hAnsi="Arial" w:cs="Arial"/>
          <w:b/>
          <w:color w:val="000000"/>
        </w:rPr>
        <w:t>event</w:t>
      </w:r>
      <w:proofErr w:type="gramEnd"/>
    </w:p>
    <w:p w14:paraId="06A39BE2" w14:textId="77777777" w:rsidR="00B56997" w:rsidRPr="002F6DCE" w:rsidRDefault="00B56997">
      <w:pPr>
        <w:numPr>
          <w:ilvl w:val="1"/>
          <w:numId w:val="23"/>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rPr>
      </w:pPr>
      <w:r w:rsidRPr="002F6DCE">
        <w:rPr>
          <w:rFonts w:ascii="Arial" w:eastAsia="Arial" w:hAnsi="Arial" w:cs="Arial"/>
          <w:color w:val="000000"/>
        </w:rPr>
        <w:t>In the event of a Financial Distress Event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4.3 to 4.6.</w:t>
      </w:r>
    </w:p>
    <w:p w14:paraId="4D9FE5E6" w14:textId="77777777" w:rsidR="00B56997" w:rsidRPr="002F6DCE" w:rsidRDefault="00B56997">
      <w:pPr>
        <w:numPr>
          <w:ilvl w:val="1"/>
          <w:numId w:val="23"/>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rPr>
      </w:pPr>
      <w:r w:rsidRPr="002F6DCE">
        <w:rPr>
          <w:rFonts w:ascii="Arial" w:eastAsia="Arial" w:hAnsi="Arial" w:cs="Arial"/>
          <w:color w:val="000000"/>
        </w:rPr>
        <w:t>In the event that a Financial Distress Event arises due to a Key Subcontractor notifying CCS that the Supplier has not satisfied any sums properly due under a specified invoice and not subject to a genuine dispute then, CCS shall not exercise any of its rights or remedies under Paragraph 4.3 without first giving the Supplier ten (10) Working Days to:</w:t>
      </w:r>
    </w:p>
    <w:p w14:paraId="0A437642" w14:textId="77777777" w:rsidR="00B56997" w:rsidRPr="002F6DCE" w:rsidRDefault="00B56997">
      <w:pPr>
        <w:numPr>
          <w:ilvl w:val="2"/>
          <w:numId w:val="23"/>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rectify such late or non-payment; or </w:t>
      </w:r>
    </w:p>
    <w:p w14:paraId="591C8350" w14:textId="77777777" w:rsidR="00B56997" w:rsidRPr="002F6DCE" w:rsidRDefault="00B56997">
      <w:pPr>
        <w:numPr>
          <w:ilvl w:val="2"/>
          <w:numId w:val="23"/>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demonstrate to CCS's reasonable satisfaction that there is a valid reason for late or non-payment.</w:t>
      </w:r>
    </w:p>
    <w:p w14:paraId="35E67CE3" w14:textId="77777777" w:rsidR="00B56997" w:rsidRPr="002F6DCE" w:rsidRDefault="00B56997">
      <w:pPr>
        <w:keepNext/>
        <w:numPr>
          <w:ilvl w:val="1"/>
          <w:numId w:val="23"/>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rPr>
      </w:pPr>
      <w:bookmarkStart w:id="5" w:name="_heading=h.3dy6vkm" w:colFirst="0" w:colLast="0"/>
      <w:bookmarkEnd w:id="5"/>
      <w:r w:rsidRPr="002F6DCE">
        <w:rPr>
          <w:rFonts w:ascii="Arial" w:eastAsia="Arial" w:hAnsi="Arial" w:cs="Arial"/>
          <w:color w:val="000000"/>
        </w:rPr>
        <w:lastRenderedPageBreak/>
        <w:t>The Supplier shall and shall procure that the other Monitored Companies shall:</w:t>
      </w:r>
    </w:p>
    <w:p w14:paraId="6651EEB9" w14:textId="77777777" w:rsidR="00B56997" w:rsidRPr="002F6DCE" w:rsidRDefault="00B56997">
      <w:pPr>
        <w:numPr>
          <w:ilvl w:val="2"/>
          <w:numId w:val="23"/>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bookmarkStart w:id="6" w:name="_heading=h.1t3h5sf" w:colFirst="0" w:colLast="0"/>
      <w:bookmarkEnd w:id="6"/>
      <w:r w:rsidRPr="002F6DCE">
        <w:rPr>
          <w:rFonts w:ascii="Arial" w:eastAsia="Arial" w:hAnsi="Arial" w:cs="Arial"/>
          <w:color w:val="000000"/>
        </w:rP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70401C60" w14:textId="77777777" w:rsidR="00B56997" w:rsidRPr="002F6DCE" w:rsidRDefault="00B56997">
      <w:pPr>
        <w:numPr>
          <w:ilvl w:val="2"/>
          <w:numId w:val="23"/>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bookmarkStart w:id="7" w:name="_heading=h.4d34og8" w:colFirst="0" w:colLast="0"/>
      <w:bookmarkEnd w:id="7"/>
      <w:r w:rsidRPr="002F6DCE">
        <w:rPr>
          <w:rFonts w:ascii="Arial" w:eastAsia="Arial" w:hAnsi="Arial" w:cs="Arial"/>
          <w:color w:val="000000"/>
        </w:rPr>
        <w:t>where CCS reasonably believes (</w:t>
      </w:r>
      <w:proofErr w:type="gramStart"/>
      <w:r w:rsidRPr="002F6DCE">
        <w:rPr>
          <w:rFonts w:ascii="Arial" w:eastAsia="Arial" w:hAnsi="Arial" w:cs="Arial"/>
          <w:color w:val="000000"/>
        </w:rPr>
        <w:t>taking into account</w:t>
      </w:r>
      <w:proofErr w:type="gramEnd"/>
      <w:r w:rsidRPr="002F6DCE">
        <w:rPr>
          <w:rFonts w:ascii="Arial" w:eastAsia="Arial" w:hAnsi="Arial" w:cs="Arial"/>
          <w:color w:val="000000"/>
        </w:rPr>
        <w:t xml:space="preserve"> the discussions and any representations made under Paragraph 4.3.1) that the Financial Distress Event could impact on the continued performance of each Contract and delivery of the Deliverables in accordance with each Call-Off Contract: </w:t>
      </w:r>
    </w:p>
    <w:p w14:paraId="668D81AA" w14:textId="77777777" w:rsidR="00B56997" w:rsidRPr="002F6DCE" w:rsidRDefault="00B56997">
      <w:pPr>
        <w:numPr>
          <w:ilvl w:val="3"/>
          <w:numId w:val="23"/>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submit to CCS for its Approval, a draft Financial Distress Service Continuity Plan as soon as reasonably practicable (and in any event, within ten (10) Working Days of the initial notification (or awareness) of the Financial Distress Event); and</w:t>
      </w:r>
    </w:p>
    <w:p w14:paraId="5DB43B16" w14:textId="77777777" w:rsidR="00B56997" w:rsidRPr="002F6DCE" w:rsidRDefault="00B56997">
      <w:pPr>
        <w:numPr>
          <w:ilvl w:val="3"/>
          <w:numId w:val="23"/>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bookmarkStart w:id="8" w:name="_heading=h.2s8eyo1" w:colFirst="0" w:colLast="0"/>
      <w:bookmarkEnd w:id="8"/>
      <w:r w:rsidRPr="002F6DCE">
        <w:rPr>
          <w:rFonts w:ascii="Arial" w:eastAsia="Arial" w:hAnsi="Arial" w:cs="Arial"/>
          <w:color w:val="000000"/>
        </w:rPr>
        <w:t>provide such financial information relating to the Monitored Company as CCS may reasonably require.</w:t>
      </w:r>
    </w:p>
    <w:p w14:paraId="664B9D25" w14:textId="77777777" w:rsidR="00B56997" w:rsidRPr="002F6DCE" w:rsidRDefault="00B56997">
      <w:pPr>
        <w:numPr>
          <w:ilvl w:val="1"/>
          <w:numId w:val="23"/>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rPr>
      </w:pPr>
      <w:bookmarkStart w:id="9" w:name="_heading=h.17dp8vu" w:colFirst="0" w:colLast="0"/>
      <w:bookmarkEnd w:id="9"/>
      <w:r w:rsidRPr="002F6DCE">
        <w:rPr>
          <w:rFonts w:ascii="Arial" w:eastAsia="Arial" w:hAnsi="Arial" w:cs="Arial"/>
          <w:color w:val="000000"/>
        </w:rPr>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 This process shall be repeated until the Financial Distress Service Continuity Plan is Approved by CCS or referred to the Dispute Resolution Procedure.</w:t>
      </w:r>
    </w:p>
    <w:p w14:paraId="7DD892B1" w14:textId="77777777" w:rsidR="00B56997" w:rsidRPr="002F6DCE" w:rsidRDefault="00B56997">
      <w:pPr>
        <w:numPr>
          <w:ilvl w:val="1"/>
          <w:numId w:val="23"/>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rPr>
      </w:pPr>
      <w:bookmarkStart w:id="10" w:name="_heading=h.3rdcrjn" w:colFirst="0" w:colLast="0"/>
      <w:bookmarkEnd w:id="10"/>
      <w:r w:rsidRPr="002F6DCE">
        <w:rPr>
          <w:rFonts w:ascii="Arial" w:eastAsia="Arial" w:hAnsi="Arial" w:cs="Arial"/>
          <w:color w:val="000000"/>
        </w:rPr>
        <w:t xml:space="preserve">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14:paraId="788092F9" w14:textId="77777777" w:rsidR="00B56997" w:rsidRPr="002F6DCE" w:rsidRDefault="00B56997">
      <w:pPr>
        <w:keepNext/>
        <w:numPr>
          <w:ilvl w:val="1"/>
          <w:numId w:val="23"/>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rPr>
      </w:pPr>
      <w:bookmarkStart w:id="11" w:name="_heading=h.26in1rg" w:colFirst="0" w:colLast="0"/>
      <w:bookmarkEnd w:id="11"/>
      <w:r w:rsidRPr="002F6DCE">
        <w:rPr>
          <w:rFonts w:ascii="Arial" w:eastAsia="Arial" w:hAnsi="Arial" w:cs="Arial"/>
          <w:color w:val="000000"/>
        </w:rPr>
        <w:t>Following Approval of the Financial Distress Service Continuity Plan by CCS, the Supplier shall:</w:t>
      </w:r>
    </w:p>
    <w:p w14:paraId="77935244" w14:textId="77777777" w:rsidR="00B56997" w:rsidRPr="002F6DCE" w:rsidRDefault="00B56997">
      <w:pPr>
        <w:numPr>
          <w:ilvl w:val="2"/>
          <w:numId w:val="23"/>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bookmarkStart w:id="12" w:name="_heading=h.lnxbz9" w:colFirst="0" w:colLast="0"/>
      <w:bookmarkEnd w:id="12"/>
      <w:r w:rsidRPr="002F6DCE">
        <w:rPr>
          <w:rFonts w:ascii="Arial" w:eastAsia="Arial" w:hAnsi="Arial" w:cs="Arial"/>
          <w:color w:val="000000"/>
        </w:rPr>
        <w:t xml:space="preserve">on a regular basis (which shall not be less than </w:t>
      </w:r>
      <w:proofErr w:type="gramStart"/>
      <w:r w:rsidRPr="002F6DCE">
        <w:rPr>
          <w:rFonts w:ascii="Arial" w:eastAsia="Arial" w:hAnsi="Arial" w:cs="Arial"/>
          <w:color w:val="000000"/>
        </w:rPr>
        <w:t>Monthly</w:t>
      </w:r>
      <w:proofErr w:type="gramEnd"/>
      <w:r w:rsidRPr="002F6DCE">
        <w:rPr>
          <w:rFonts w:ascii="Arial" w:eastAsia="Arial" w:hAnsi="Arial" w:cs="Arial"/>
          <w:color w:val="000000"/>
        </w:rPr>
        <w:t>), review the Financial Distress Service Continuity Plan and assess whether it remains adequate and up to date to ensure the continued performance each Contract and delivery of the Deliverables in accordance with each Call-Off Contract;</w:t>
      </w:r>
    </w:p>
    <w:p w14:paraId="69C7E5A0" w14:textId="77777777" w:rsidR="00B56997" w:rsidRPr="002F6DCE" w:rsidRDefault="00B56997">
      <w:pPr>
        <w:numPr>
          <w:ilvl w:val="2"/>
          <w:numId w:val="23"/>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bookmarkStart w:id="13" w:name="_heading=h.35nkun2" w:colFirst="0" w:colLast="0"/>
      <w:bookmarkEnd w:id="13"/>
      <w:r w:rsidRPr="002F6DCE">
        <w:rPr>
          <w:rFonts w:ascii="Arial" w:eastAsia="Arial" w:hAnsi="Arial" w:cs="Arial"/>
          <w:color w:val="000000"/>
        </w:rPr>
        <w:t xml:space="preserve">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 </w:t>
      </w:r>
    </w:p>
    <w:p w14:paraId="34C10CC2" w14:textId="77777777" w:rsidR="00B56997" w:rsidRPr="002F6DCE" w:rsidRDefault="00B56997">
      <w:pPr>
        <w:numPr>
          <w:ilvl w:val="2"/>
          <w:numId w:val="23"/>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bookmarkStart w:id="14" w:name="_heading=h.1ksv4uv" w:colFirst="0" w:colLast="0"/>
      <w:bookmarkEnd w:id="14"/>
      <w:r w:rsidRPr="002F6DCE">
        <w:rPr>
          <w:rFonts w:ascii="Arial" w:eastAsia="Arial" w:hAnsi="Arial" w:cs="Arial"/>
          <w:color w:val="000000"/>
        </w:rPr>
        <w:t>comply with the Financial Distress Service Continuity Plan (including any updated Financial Distress Service Continuity Plan).</w:t>
      </w:r>
    </w:p>
    <w:p w14:paraId="6D133BF3" w14:textId="77777777" w:rsidR="00B56997" w:rsidRPr="002F6DCE" w:rsidRDefault="00B56997">
      <w:pPr>
        <w:numPr>
          <w:ilvl w:val="1"/>
          <w:numId w:val="23"/>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rPr>
      </w:pPr>
      <w:bookmarkStart w:id="15" w:name="_heading=h.44sinio" w:colFirst="0" w:colLast="0"/>
      <w:bookmarkEnd w:id="15"/>
      <w:r w:rsidRPr="002F6DCE">
        <w:rPr>
          <w:rFonts w:ascii="Arial" w:eastAsia="Arial" w:hAnsi="Arial" w:cs="Arial"/>
          <w:color w:val="000000"/>
        </w:rPr>
        <w:lastRenderedPageBreak/>
        <w:t xml:space="preserve">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4.64.6. </w:t>
      </w:r>
    </w:p>
    <w:p w14:paraId="15EFD270" w14:textId="77777777" w:rsidR="00B56997" w:rsidRPr="002F6DCE" w:rsidRDefault="00B56997">
      <w:pPr>
        <w:numPr>
          <w:ilvl w:val="1"/>
          <w:numId w:val="23"/>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rPr>
      </w:pPr>
      <w:r w:rsidRPr="002F6DCE">
        <w:rPr>
          <w:rFonts w:ascii="Arial" w:eastAsia="Arial" w:hAnsi="Arial" w:cs="Arial"/>
          <w:color w:val="000000"/>
        </w:rPr>
        <w:t>CCS shall be able to share any information it receives from the Buyer in accordance with this Paragraph with any Buyer who has entered into a Call-Off Contract with the Supplier.</w:t>
      </w:r>
    </w:p>
    <w:p w14:paraId="2C68E197" w14:textId="77777777" w:rsidR="00B56997" w:rsidRPr="002F6DCE" w:rsidRDefault="00B56997">
      <w:pPr>
        <w:keepNext/>
        <w:numPr>
          <w:ilvl w:val="0"/>
          <w:numId w:val="23"/>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cs="Arial"/>
          <w:b/>
          <w:smallCaps/>
          <w:color w:val="000000"/>
        </w:rPr>
      </w:pPr>
      <w:r w:rsidRPr="002F6DCE">
        <w:rPr>
          <w:rFonts w:ascii="Arial" w:eastAsia="Arial Bold" w:hAnsi="Arial" w:cs="Arial"/>
          <w:b/>
          <w:color w:val="000000"/>
        </w:rPr>
        <w:t xml:space="preserve">When CCS or the Buyer can terminate for financial distress </w:t>
      </w:r>
    </w:p>
    <w:p w14:paraId="4EA31B99" w14:textId="77777777" w:rsidR="00B56997" w:rsidRPr="002F6DCE" w:rsidRDefault="00B56997">
      <w:pPr>
        <w:keepNext/>
        <w:numPr>
          <w:ilvl w:val="1"/>
          <w:numId w:val="23"/>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rPr>
      </w:pPr>
      <w:bookmarkStart w:id="16" w:name="_heading=h.2jxsxqh" w:colFirst="0" w:colLast="0"/>
      <w:bookmarkEnd w:id="16"/>
      <w:r w:rsidRPr="002F6DCE">
        <w:rPr>
          <w:rFonts w:ascii="Arial" w:eastAsia="Arial" w:hAnsi="Arial" w:cs="Arial"/>
          <w:color w:val="000000"/>
        </w:rPr>
        <w:t xml:space="preserve">CCS shall be entitled to terminate this Contract and Buyers shall be entitled to terminate their Call-Off Contracts for material Default if: </w:t>
      </w:r>
    </w:p>
    <w:p w14:paraId="626689D5" w14:textId="77777777" w:rsidR="00B56997" w:rsidRPr="002F6DCE" w:rsidRDefault="00B56997">
      <w:pPr>
        <w:numPr>
          <w:ilvl w:val="2"/>
          <w:numId w:val="23"/>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the Supplier fails to notify CCS of a Financial Distress Event in accordance with Paragraph </w:t>
      </w:r>
      <w:proofErr w:type="gramStart"/>
      <w:r w:rsidRPr="002F6DCE">
        <w:rPr>
          <w:rFonts w:ascii="Arial" w:eastAsia="Arial" w:hAnsi="Arial" w:cs="Arial"/>
          <w:color w:val="000000"/>
        </w:rPr>
        <w:t>3.4;</w:t>
      </w:r>
      <w:proofErr w:type="gramEnd"/>
      <w:r w:rsidRPr="002F6DCE">
        <w:rPr>
          <w:rFonts w:ascii="Arial" w:eastAsia="Arial" w:hAnsi="Arial" w:cs="Arial"/>
          <w:color w:val="000000"/>
        </w:rPr>
        <w:t xml:space="preserve"> </w:t>
      </w:r>
    </w:p>
    <w:p w14:paraId="12C294A3" w14:textId="77777777" w:rsidR="00B56997" w:rsidRPr="002F6DCE" w:rsidRDefault="00B56997">
      <w:pPr>
        <w:numPr>
          <w:ilvl w:val="2"/>
          <w:numId w:val="23"/>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CCS and the Supplier fail to agree a Financial Distress Service Continuity Plan (or any updated Financial Distress Service Continuity Plan) in accordance with Paragraphs 4.3 to 4.5; and/or</w:t>
      </w:r>
    </w:p>
    <w:p w14:paraId="4DCCE60A" w14:textId="77777777" w:rsidR="00B56997" w:rsidRPr="002F6DCE" w:rsidRDefault="00B56997">
      <w:pPr>
        <w:numPr>
          <w:ilvl w:val="2"/>
          <w:numId w:val="23"/>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the Supplier fails to comply with the terms of the Financial Distress Service Continuity Plan (or any updated Financial Distress Service Continuity Plan) in accordance with Paragraph 4.6.3.</w:t>
      </w:r>
    </w:p>
    <w:p w14:paraId="48A1E9A5" w14:textId="77777777" w:rsidR="00B56997" w:rsidRPr="002F6DCE" w:rsidRDefault="00B56997">
      <w:pPr>
        <w:keepNext/>
        <w:numPr>
          <w:ilvl w:val="1"/>
          <w:numId w:val="23"/>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rPr>
      </w:pPr>
      <w:r w:rsidRPr="002F6DCE">
        <w:rPr>
          <w:rFonts w:ascii="Arial" w:eastAsia="Arial" w:hAnsi="Arial" w:cs="Arial"/>
          <w:color w:val="000000"/>
        </w:rPr>
        <w:t>If the Contract is terminated in accordance with Paragraph 5.1, Clauses 10.6.1 and 10.6.2 of the Core Terms shall apply as if the Contract had been terminated under Clause 10.4.1.</w:t>
      </w:r>
    </w:p>
    <w:p w14:paraId="068D3AE2" w14:textId="77777777" w:rsidR="00B56997" w:rsidRPr="002F6DCE" w:rsidRDefault="00B56997">
      <w:pPr>
        <w:keepNext/>
        <w:numPr>
          <w:ilvl w:val="0"/>
          <w:numId w:val="23"/>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cs="Arial"/>
          <w:b/>
          <w:smallCaps/>
          <w:color w:val="000000"/>
        </w:rPr>
      </w:pPr>
      <w:bookmarkStart w:id="17" w:name="_heading=h.z337ya" w:colFirst="0" w:colLast="0"/>
      <w:bookmarkEnd w:id="17"/>
      <w:r w:rsidRPr="002F6DCE">
        <w:rPr>
          <w:rFonts w:ascii="Arial" w:eastAsia="Arial Bold" w:hAnsi="Arial" w:cs="Arial"/>
          <w:b/>
          <w:color w:val="000000"/>
        </w:rPr>
        <w:t xml:space="preserve">What happens If your credit rating is still </w:t>
      </w:r>
      <w:proofErr w:type="gramStart"/>
      <w:r w:rsidRPr="002F6DCE">
        <w:rPr>
          <w:rFonts w:ascii="Arial" w:eastAsia="Arial Bold" w:hAnsi="Arial" w:cs="Arial"/>
          <w:b/>
          <w:color w:val="000000"/>
        </w:rPr>
        <w:t>good</w:t>
      </w:r>
      <w:proofErr w:type="gramEnd"/>
    </w:p>
    <w:p w14:paraId="73189EB4" w14:textId="77777777" w:rsidR="00B56997" w:rsidRPr="002F6DCE" w:rsidRDefault="00B56997">
      <w:pPr>
        <w:numPr>
          <w:ilvl w:val="1"/>
          <w:numId w:val="23"/>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rPr>
      </w:pPr>
      <w:r w:rsidRPr="002F6DCE">
        <w:rPr>
          <w:rFonts w:ascii="Arial" w:eastAsia="Arial" w:hAnsi="Arial" w:cs="Arial"/>
          <w:color w:val="000000"/>
        </w:rPr>
        <w:t>Without prejudice to the Supplier’s obligations and CCS’ and the Buyer’s rights and remedies under Paragraph 5, if, following the occurrence of a Financial Distress Event, the Rating Agencies review and report subsequently that the credit ratings do not drop below the relevant Credit Rating Threshold, then:</w:t>
      </w:r>
    </w:p>
    <w:p w14:paraId="128D5ED9" w14:textId="77777777" w:rsidR="00B56997" w:rsidRPr="002F6DCE" w:rsidRDefault="00B56997">
      <w:pPr>
        <w:numPr>
          <w:ilvl w:val="2"/>
          <w:numId w:val="23"/>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the Supplier shall be relieved automatically of its obligations under Paragraphs 4.3 to 4.6; and</w:t>
      </w:r>
    </w:p>
    <w:p w14:paraId="547C5D42" w14:textId="77777777" w:rsidR="00B56997" w:rsidRPr="002F6DCE" w:rsidRDefault="00B56997">
      <w:pPr>
        <w:numPr>
          <w:ilvl w:val="2"/>
          <w:numId w:val="23"/>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CCS shall not be entitled to require the Supplier to provide financial information in accordance with Paragraph 4.3.2(b). </w:t>
      </w:r>
    </w:p>
    <w:p w14:paraId="4212902F" w14:textId="77777777" w:rsidR="00B56997" w:rsidRPr="002F6DCE" w:rsidRDefault="00B56997" w:rsidP="00B56997">
      <w:pPr>
        <w:pBdr>
          <w:top w:val="nil"/>
          <w:left w:val="nil"/>
          <w:bottom w:val="nil"/>
          <w:right w:val="nil"/>
          <w:between w:val="nil"/>
        </w:pBdr>
        <w:spacing w:after="0"/>
        <w:rPr>
          <w:rFonts w:ascii="Arial" w:eastAsia="Arial" w:hAnsi="Arial" w:cs="Arial"/>
          <w:color w:val="FFFFFF"/>
        </w:rPr>
      </w:pPr>
    </w:p>
    <w:p w14:paraId="5D32216E" w14:textId="77777777" w:rsidR="00B56997" w:rsidRPr="002F6DCE" w:rsidRDefault="00B56997" w:rsidP="00B56997">
      <w:pPr>
        <w:keepNext/>
        <w:pBdr>
          <w:top w:val="nil"/>
          <w:left w:val="nil"/>
          <w:bottom w:val="nil"/>
          <w:right w:val="nil"/>
          <w:between w:val="nil"/>
        </w:pBdr>
        <w:ind w:firstLine="426"/>
        <w:rPr>
          <w:rFonts w:ascii="Arial" w:eastAsia="Arial" w:hAnsi="Arial" w:cs="Arial"/>
          <w:b/>
          <w:smallCaps/>
          <w:color w:val="000000"/>
        </w:rPr>
      </w:pPr>
      <w:bookmarkStart w:id="18" w:name="_heading=h.3j2qqm3" w:colFirst="0" w:colLast="0"/>
      <w:bookmarkEnd w:id="18"/>
      <w:r w:rsidRPr="002F6DCE">
        <w:rPr>
          <w:rFonts w:ascii="Arial" w:hAnsi="Arial" w:cs="Arial"/>
        </w:rPr>
        <w:br w:type="page"/>
      </w:r>
    </w:p>
    <w:p w14:paraId="6739684D" w14:textId="77777777" w:rsidR="00B56997" w:rsidRPr="002F6DCE" w:rsidRDefault="00B56997" w:rsidP="00B56997">
      <w:pPr>
        <w:keepNext/>
        <w:pBdr>
          <w:top w:val="nil"/>
          <w:left w:val="nil"/>
          <w:bottom w:val="nil"/>
          <w:right w:val="nil"/>
          <w:between w:val="nil"/>
        </w:pBdr>
        <w:ind w:firstLine="426"/>
        <w:rPr>
          <w:rFonts w:ascii="Arial" w:eastAsia="Arial" w:hAnsi="Arial" w:cs="Arial"/>
          <w:b/>
          <w:smallCaps/>
          <w:color w:val="000000"/>
        </w:rPr>
      </w:pPr>
      <w:bookmarkStart w:id="19" w:name="_heading=h.1y810tw" w:colFirst="0" w:colLast="0"/>
      <w:bookmarkEnd w:id="19"/>
      <w:r w:rsidRPr="002F6DCE">
        <w:rPr>
          <w:rFonts w:ascii="Arial" w:eastAsia="Arial" w:hAnsi="Arial" w:cs="Arial"/>
          <w:b/>
          <w:smallCaps/>
          <w:color w:val="000000"/>
        </w:rPr>
        <w:lastRenderedPageBreak/>
        <w:t>ANNEX 1: RATING AGENCIES</w:t>
      </w:r>
    </w:p>
    <w:p w14:paraId="20634F08" w14:textId="620241F2" w:rsidR="00B56997" w:rsidRPr="002F6DCE" w:rsidRDefault="00B56997" w:rsidP="00B56997">
      <w:pPr>
        <w:keepNext/>
        <w:spacing w:before="240" w:after="120"/>
        <w:rPr>
          <w:rFonts w:ascii="Arial" w:eastAsia="Arial" w:hAnsi="Arial" w:cs="Arial"/>
        </w:rPr>
      </w:pPr>
    </w:p>
    <w:p w14:paraId="1CDB9F74" w14:textId="77777777" w:rsidR="00B56997" w:rsidRPr="002F6DCE" w:rsidRDefault="00B56997" w:rsidP="00B56997">
      <w:pPr>
        <w:keepNext/>
        <w:pBdr>
          <w:top w:val="nil"/>
          <w:left w:val="nil"/>
          <w:bottom w:val="nil"/>
          <w:right w:val="nil"/>
          <w:between w:val="nil"/>
        </w:pBdr>
        <w:spacing w:before="240" w:after="120"/>
        <w:ind w:left="142"/>
        <w:rPr>
          <w:rFonts w:ascii="Arial" w:eastAsia="Arial" w:hAnsi="Arial" w:cs="Arial"/>
        </w:rPr>
      </w:pPr>
    </w:p>
    <w:p w14:paraId="3080EBCD" w14:textId="77777777" w:rsidR="00B56997" w:rsidRPr="002F6DCE" w:rsidRDefault="00B56997" w:rsidP="00B56997">
      <w:pPr>
        <w:keepNext/>
        <w:pBdr>
          <w:top w:val="nil"/>
          <w:left w:val="nil"/>
          <w:bottom w:val="nil"/>
          <w:right w:val="nil"/>
          <w:between w:val="nil"/>
        </w:pBdr>
        <w:ind w:firstLine="426"/>
        <w:rPr>
          <w:rFonts w:ascii="Arial" w:eastAsia="Arial" w:hAnsi="Arial" w:cs="Arial"/>
          <w:b/>
          <w:smallCaps/>
          <w:color w:val="000000"/>
        </w:rPr>
      </w:pPr>
      <w:bookmarkStart w:id="20" w:name="_heading=h.4i7ojhp" w:colFirst="0" w:colLast="0"/>
      <w:bookmarkEnd w:id="20"/>
      <w:r w:rsidRPr="002F6DCE">
        <w:rPr>
          <w:rFonts w:ascii="Arial" w:hAnsi="Arial" w:cs="Arial"/>
        </w:rPr>
        <w:br w:type="page"/>
      </w:r>
      <w:r w:rsidRPr="002F6DCE">
        <w:rPr>
          <w:rFonts w:ascii="Arial" w:eastAsia="Arial" w:hAnsi="Arial" w:cs="Arial"/>
          <w:b/>
          <w:smallCaps/>
          <w:color w:val="000000"/>
        </w:rPr>
        <w:lastRenderedPageBreak/>
        <w:t>ANNEX 2: CREDIT RATINGS &amp; CREDIT RATING THRESHOLDS</w:t>
      </w:r>
    </w:p>
    <w:p w14:paraId="5CE2D5F6" w14:textId="77777777" w:rsidR="00B56997" w:rsidRPr="002F6DCE" w:rsidRDefault="00B56997" w:rsidP="00B56997">
      <w:pPr>
        <w:keepNext/>
        <w:pBdr>
          <w:top w:val="nil"/>
          <w:left w:val="nil"/>
          <w:bottom w:val="nil"/>
          <w:right w:val="nil"/>
          <w:between w:val="nil"/>
        </w:pBdr>
        <w:ind w:firstLine="426"/>
        <w:rPr>
          <w:rFonts w:ascii="Arial" w:eastAsia="Arial" w:hAnsi="Arial" w:cs="Arial"/>
          <w:b/>
          <w:smallCaps/>
          <w:color w:val="000000"/>
        </w:rPr>
      </w:pPr>
      <w:r w:rsidRPr="002F6DCE">
        <w:rPr>
          <w:rFonts w:ascii="Arial" w:eastAsia="Arial" w:hAnsi="Arial" w:cs="Arial"/>
          <w:b/>
          <w:color w:val="000000"/>
        </w:rPr>
        <w:t>Part 1: Current Rating</w:t>
      </w:r>
    </w:p>
    <w:tbl>
      <w:tblPr>
        <w:tblW w:w="616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ayout w:type="fixed"/>
        <w:tblLook w:val="0400" w:firstRow="0" w:lastRow="0" w:firstColumn="0" w:lastColumn="0" w:noHBand="0" w:noVBand="1"/>
      </w:tblPr>
      <w:tblGrid>
        <w:gridCol w:w="3080"/>
        <w:gridCol w:w="3081"/>
      </w:tblGrid>
      <w:tr w:rsidR="00B56997" w:rsidRPr="002F6DCE" w14:paraId="64441827" w14:textId="77777777" w:rsidTr="0DCE2D87">
        <w:tc>
          <w:tcPr>
            <w:tcW w:w="3080" w:type="dxa"/>
            <w:tcBorders>
              <w:top w:val="single" w:sz="4" w:space="0" w:color="000000" w:themeColor="text1"/>
            </w:tcBorders>
            <w:shd w:val="clear" w:color="auto" w:fill="FFFFFF" w:themeFill="background1"/>
          </w:tcPr>
          <w:p w14:paraId="05372AF1" w14:textId="77777777" w:rsidR="00B56997" w:rsidRPr="002F6DCE" w:rsidRDefault="00B56997" w:rsidP="006D2280">
            <w:pPr>
              <w:keepNext/>
              <w:pBdr>
                <w:top w:val="nil"/>
                <w:left w:val="nil"/>
                <w:bottom w:val="nil"/>
                <w:right w:val="nil"/>
                <w:between w:val="nil"/>
              </w:pBdr>
              <w:spacing w:before="240" w:after="120"/>
              <w:ind w:left="142"/>
              <w:rPr>
                <w:rFonts w:ascii="Arial" w:eastAsia="Arial" w:hAnsi="Arial" w:cs="Arial"/>
                <w:b/>
                <w:color w:val="000000"/>
              </w:rPr>
            </w:pPr>
            <w:r w:rsidRPr="002F6DCE">
              <w:rPr>
                <w:rFonts w:ascii="Arial" w:eastAsia="Arial" w:hAnsi="Arial" w:cs="Arial"/>
                <w:b/>
                <w:color w:val="000000"/>
              </w:rPr>
              <w:t>Entity</w:t>
            </w:r>
          </w:p>
        </w:tc>
        <w:tc>
          <w:tcPr>
            <w:tcW w:w="3081" w:type="dxa"/>
            <w:tcBorders>
              <w:top w:val="single" w:sz="4" w:space="0" w:color="000000" w:themeColor="text1"/>
            </w:tcBorders>
            <w:shd w:val="clear" w:color="auto" w:fill="FFFFFF" w:themeFill="background1"/>
          </w:tcPr>
          <w:p w14:paraId="30771A98" w14:textId="77777777" w:rsidR="00B56997" w:rsidRPr="002F6DCE" w:rsidRDefault="00B56997" w:rsidP="006D2280">
            <w:pPr>
              <w:keepNext/>
              <w:pBdr>
                <w:top w:val="nil"/>
                <w:left w:val="nil"/>
                <w:bottom w:val="nil"/>
                <w:right w:val="nil"/>
                <w:between w:val="nil"/>
              </w:pBdr>
              <w:spacing w:before="240" w:after="120"/>
              <w:ind w:left="142"/>
              <w:rPr>
                <w:rFonts w:ascii="Arial" w:eastAsia="Arial" w:hAnsi="Arial" w:cs="Arial"/>
                <w:b/>
                <w:color w:val="000000"/>
              </w:rPr>
            </w:pPr>
            <w:r w:rsidRPr="002F6DCE">
              <w:rPr>
                <w:rFonts w:ascii="Arial" w:eastAsia="Arial" w:hAnsi="Arial" w:cs="Arial"/>
                <w:b/>
                <w:color w:val="000000"/>
              </w:rPr>
              <w:t>Credit rating (long term)</w:t>
            </w:r>
          </w:p>
        </w:tc>
      </w:tr>
      <w:tr w:rsidR="00B56997" w:rsidRPr="002F6DCE" w14:paraId="73AC1C08" w14:textId="77777777" w:rsidTr="0DCE2D87">
        <w:tc>
          <w:tcPr>
            <w:tcW w:w="3080" w:type="dxa"/>
            <w:shd w:val="clear" w:color="auto" w:fill="FFFFFF" w:themeFill="background1"/>
          </w:tcPr>
          <w:p w14:paraId="235F6F54" w14:textId="77777777" w:rsidR="00B56997" w:rsidRPr="00932D23" w:rsidRDefault="00B56997" w:rsidP="0DCE2D87">
            <w:pPr>
              <w:keepNext/>
              <w:pBdr>
                <w:top w:val="nil"/>
                <w:left w:val="nil"/>
                <w:bottom w:val="nil"/>
                <w:right w:val="nil"/>
                <w:between w:val="nil"/>
              </w:pBdr>
              <w:spacing w:before="240" w:after="120"/>
              <w:ind w:left="142"/>
              <w:rPr>
                <w:rFonts w:ascii="Arial" w:eastAsia="Arial" w:hAnsi="Arial" w:cs="Arial"/>
              </w:rPr>
            </w:pPr>
            <w:r w:rsidRPr="0DCE2D87">
              <w:rPr>
                <w:rFonts w:ascii="Arial" w:eastAsia="Arial" w:hAnsi="Arial" w:cs="Arial"/>
              </w:rPr>
              <w:t>Supplier</w:t>
            </w:r>
          </w:p>
        </w:tc>
        <w:tc>
          <w:tcPr>
            <w:tcW w:w="3081" w:type="dxa"/>
            <w:shd w:val="clear" w:color="auto" w:fill="FFFFFF" w:themeFill="background1"/>
          </w:tcPr>
          <w:p w14:paraId="1F3EB738" w14:textId="77777777" w:rsidR="00B56997" w:rsidRPr="00932D23" w:rsidRDefault="00B56997" w:rsidP="006D2280">
            <w:pPr>
              <w:keepNext/>
              <w:spacing w:before="240" w:after="120"/>
              <w:ind w:left="140"/>
              <w:rPr>
                <w:rFonts w:ascii="Arial" w:eastAsia="Arial" w:hAnsi="Arial" w:cs="Arial"/>
              </w:rPr>
            </w:pPr>
            <w:r w:rsidRPr="0DCE2D87">
              <w:rPr>
                <w:rFonts w:ascii="Arial" w:eastAsia="Arial" w:hAnsi="Arial" w:cs="Arial"/>
              </w:rPr>
              <w:t>Lot 1 - 45</w:t>
            </w:r>
          </w:p>
          <w:p w14:paraId="4407A0AE" w14:textId="77777777" w:rsidR="00B56997" w:rsidRPr="00932D23" w:rsidRDefault="00B56997" w:rsidP="006D2280">
            <w:pPr>
              <w:keepNext/>
              <w:pBdr>
                <w:top w:val="nil"/>
                <w:left w:val="nil"/>
                <w:bottom w:val="nil"/>
                <w:right w:val="nil"/>
                <w:between w:val="nil"/>
              </w:pBdr>
              <w:spacing w:before="240" w:after="120"/>
              <w:ind w:left="140"/>
              <w:rPr>
                <w:rFonts w:ascii="Arial" w:eastAsia="Arial" w:hAnsi="Arial" w:cs="Arial"/>
              </w:rPr>
            </w:pPr>
          </w:p>
        </w:tc>
      </w:tr>
      <w:tr w:rsidR="0DCE2D87" w14:paraId="020619E8" w14:textId="77777777" w:rsidTr="0DCE2D87">
        <w:trPr>
          <w:trHeight w:val="300"/>
        </w:trPr>
        <w:tc>
          <w:tcPr>
            <w:tcW w:w="3080" w:type="dxa"/>
            <w:shd w:val="clear" w:color="auto" w:fill="FFFFFF" w:themeFill="background1"/>
          </w:tcPr>
          <w:p w14:paraId="122E8BA1" w14:textId="78A8C8F3" w:rsidR="0DCE2D87" w:rsidRDefault="0DCE2D87" w:rsidP="0DCE2D87">
            <w:pPr>
              <w:spacing w:before="240" w:after="120"/>
            </w:pPr>
            <w:r w:rsidRPr="0DCE2D87">
              <w:rPr>
                <w:rFonts w:ascii="Arial" w:eastAsia="Arial" w:hAnsi="Arial" w:cs="Arial"/>
                <w:color w:val="000000" w:themeColor="text1"/>
                <w:sz w:val="24"/>
                <w:szCs w:val="24"/>
                <w:highlight w:val="yellow"/>
              </w:rPr>
              <w:t>[Guarantor]</w:t>
            </w:r>
          </w:p>
        </w:tc>
        <w:tc>
          <w:tcPr>
            <w:tcW w:w="3081" w:type="dxa"/>
            <w:shd w:val="clear" w:color="auto" w:fill="FFFFFF" w:themeFill="background1"/>
          </w:tcPr>
          <w:p w14:paraId="098F0071" w14:textId="330C441F" w:rsidR="0DCE2D87" w:rsidRDefault="0DCE2D87" w:rsidP="0DCE2D87">
            <w:pPr>
              <w:rPr>
                <w:rFonts w:ascii="Arial" w:eastAsia="Arial" w:hAnsi="Arial" w:cs="Arial"/>
              </w:rPr>
            </w:pPr>
          </w:p>
        </w:tc>
      </w:tr>
      <w:tr w:rsidR="0DCE2D87" w14:paraId="795BA4C5" w14:textId="77777777" w:rsidTr="0DCE2D87">
        <w:trPr>
          <w:trHeight w:val="300"/>
        </w:trPr>
        <w:tc>
          <w:tcPr>
            <w:tcW w:w="3080" w:type="dxa"/>
            <w:shd w:val="clear" w:color="auto" w:fill="FFFFFF" w:themeFill="background1"/>
          </w:tcPr>
          <w:p w14:paraId="0F6ACA65" w14:textId="25885951" w:rsidR="0DCE2D87" w:rsidRDefault="0DCE2D87" w:rsidP="0DCE2D87">
            <w:pPr>
              <w:spacing w:before="240" w:after="120"/>
            </w:pPr>
            <w:r w:rsidRPr="0DCE2D87">
              <w:rPr>
                <w:rFonts w:ascii="Arial" w:eastAsia="Arial" w:hAnsi="Arial" w:cs="Arial"/>
                <w:color w:val="000000" w:themeColor="text1"/>
                <w:sz w:val="24"/>
                <w:szCs w:val="24"/>
                <w:highlight w:val="yellow"/>
              </w:rPr>
              <w:t>[Key Subcontractor]</w:t>
            </w:r>
          </w:p>
        </w:tc>
        <w:tc>
          <w:tcPr>
            <w:tcW w:w="3081" w:type="dxa"/>
            <w:shd w:val="clear" w:color="auto" w:fill="FFFFFF" w:themeFill="background1"/>
          </w:tcPr>
          <w:p w14:paraId="661A9747" w14:textId="15DBC7A4" w:rsidR="0DCE2D87" w:rsidRDefault="0DCE2D87" w:rsidP="0DCE2D87">
            <w:pPr>
              <w:rPr>
                <w:rFonts w:ascii="Arial" w:eastAsia="Arial" w:hAnsi="Arial" w:cs="Arial"/>
              </w:rPr>
            </w:pPr>
          </w:p>
        </w:tc>
      </w:tr>
    </w:tbl>
    <w:p w14:paraId="2DE64ACC" w14:textId="77777777" w:rsidR="00B56997" w:rsidRPr="002F6DCE" w:rsidRDefault="00B56997" w:rsidP="00B56997">
      <w:pPr>
        <w:spacing w:after="0"/>
        <w:rPr>
          <w:rFonts w:ascii="Arial" w:eastAsia="Arial" w:hAnsi="Arial" w:cs="Arial"/>
        </w:rPr>
      </w:pPr>
    </w:p>
    <w:p w14:paraId="3AABE5E7" w14:textId="77777777" w:rsidR="00B56997" w:rsidRPr="002F6DCE" w:rsidRDefault="00B56997" w:rsidP="00B56997">
      <w:pPr>
        <w:pStyle w:val="GPSL1Schedulenumbered"/>
        <w:numPr>
          <w:ilvl w:val="0"/>
          <w:numId w:val="0"/>
        </w:numPr>
        <w:ind w:left="360" w:hanging="360"/>
        <w:rPr>
          <w:rFonts w:ascii="Arial" w:eastAsia="Arial" w:hAnsi="Arial"/>
        </w:rPr>
      </w:pPr>
    </w:p>
    <w:p w14:paraId="30F1AA56" w14:textId="77777777" w:rsidR="00B56997" w:rsidRPr="002F6DCE" w:rsidRDefault="00B56997" w:rsidP="00B56997">
      <w:pPr>
        <w:pStyle w:val="GPSL1Schedulenumbered"/>
        <w:numPr>
          <w:ilvl w:val="0"/>
          <w:numId w:val="0"/>
        </w:numPr>
        <w:ind w:left="360" w:hanging="360"/>
        <w:rPr>
          <w:rFonts w:ascii="Arial" w:eastAsia="Arial" w:hAnsi="Arial"/>
        </w:rPr>
      </w:pPr>
    </w:p>
    <w:p w14:paraId="5B988ED2" w14:textId="3D14C155" w:rsidR="00EF71CB" w:rsidRPr="002F6DCE" w:rsidRDefault="00EF71CB" w:rsidP="00B56997">
      <w:pPr>
        <w:pStyle w:val="GPSL1Schedulenumbered"/>
        <w:numPr>
          <w:ilvl w:val="0"/>
          <w:numId w:val="0"/>
        </w:numPr>
        <w:ind w:left="360" w:hanging="360"/>
        <w:rPr>
          <w:rFonts w:ascii="Arial" w:eastAsia="Arial" w:hAnsi="Arial"/>
        </w:rPr>
      </w:pPr>
      <w:r w:rsidRPr="002F6DCE">
        <w:rPr>
          <w:rFonts w:ascii="Arial" w:eastAsia="Arial" w:hAnsi="Arial"/>
        </w:rPr>
        <w:br w:type="page"/>
      </w:r>
    </w:p>
    <w:p w14:paraId="6049B3CB" w14:textId="367C85F4" w:rsidR="00EF71CB" w:rsidRPr="002F6DCE" w:rsidRDefault="00EF71CB">
      <w:pPr>
        <w:pStyle w:val="GPSL1Schedulenumbered"/>
        <w:numPr>
          <w:ilvl w:val="0"/>
          <w:numId w:val="0"/>
        </w:numPr>
        <w:rPr>
          <w:rFonts w:ascii="Arial" w:eastAsia="Arial" w:hAnsi="Arial"/>
        </w:rPr>
      </w:pPr>
    </w:p>
    <w:p w14:paraId="76431E37" w14:textId="77777777" w:rsidR="00EF71CB" w:rsidRPr="002F6DCE" w:rsidRDefault="00EF71CB" w:rsidP="00EF71CB">
      <w:pPr>
        <w:rPr>
          <w:rFonts w:ascii="Arial" w:eastAsia="Arial" w:hAnsi="Arial" w:cs="Arial"/>
          <w:b/>
        </w:rPr>
      </w:pPr>
      <w:r w:rsidRPr="002F6DCE">
        <w:rPr>
          <w:rFonts w:ascii="Arial" w:eastAsia="Arial" w:hAnsi="Arial" w:cs="Arial"/>
          <w:b/>
        </w:rPr>
        <w:t>Joint Schedule 10 (Rectification Plan)</w:t>
      </w:r>
    </w:p>
    <w:tbl>
      <w:tblPr>
        <w:tblW w:w="9101"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975"/>
        <w:gridCol w:w="3061"/>
        <w:gridCol w:w="69"/>
        <w:gridCol w:w="915"/>
        <w:gridCol w:w="36"/>
        <w:gridCol w:w="2045"/>
      </w:tblGrid>
      <w:tr w:rsidR="00EF71CB" w:rsidRPr="002F6DCE" w14:paraId="33090B04" w14:textId="77777777" w:rsidTr="006D2280">
        <w:trPr>
          <w:trHeight w:val="725"/>
        </w:trPr>
        <w:tc>
          <w:tcPr>
            <w:tcW w:w="9101" w:type="dxa"/>
            <w:gridSpan w:val="6"/>
            <w:shd w:val="clear" w:color="auto" w:fill="D9D9D9"/>
          </w:tcPr>
          <w:p w14:paraId="07EB1799" w14:textId="77777777" w:rsidR="00EF71CB" w:rsidRPr="002F6DCE" w:rsidRDefault="00EF71CB" w:rsidP="006D2280">
            <w:pPr>
              <w:jc w:val="center"/>
              <w:rPr>
                <w:rFonts w:ascii="Arial" w:eastAsia="Arial" w:hAnsi="Arial" w:cs="Arial"/>
                <w:b/>
              </w:rPr>
            </w:pPr>
          </w:p>
          <w:p w14:paraId="60F5068C" w14:textId="77777777" w:rsidR="00EF71CB" w:rsidRPr="002F6DCE" w:rsidRDefault="00EF71CB" w:rsidP="006D2280">
            <w:pPr>
              <w:jc w:val="center"/>
              <w:rPr>
                <w:rFonts w:ascii="Arial" w:eastAsia="Arial" w:hAnsi="Arial" w:cs="Arial"/>
                <w:b/>
                <w:highlight w:val="green"/>
              </w:rPr>
            </w:pPr>
            <w:r w:rsidRPr="002F6DCE">
              <w:rPr>
                <w:rFonts w:ascii="Arial" w:eastAsia="Arial" w:hAnsi="Arial" w:cs="Arial"/>
                <w:b/>
              </w:rPr>
              <w:t xml:space="preserve">Request for </w:t>
            </w:r>
            <w:r w:rsidRPr="002F6DCE">
              <w:rPr>
                <w:rFonts w:ascii="Arial" w:eastAsia="Arial" w:hAnsi="Arial" w:cs="Arial"/>
                <w:b/>
                <w:highlight w:val="yellow"/>
              </w:rPr>
              <w:t>[Revised]</w:t>
            </w:r>
            <w:r w:rsidRPr="002F6DCE">
              <w:rPr>
                <w:rFonts w:ascii="Arial" w:eastAsia="Arial" w:hAnsi="Arial" w:cs="Arial"/>
                <w:b/>
              </w:rPr>
              <w:t xml:space="preserve"> Rectification Plan</w:t>
            </w:r>
          </w:p>
        </w:tc>
      </w:tr>
      <w:tr w:rsidR="00EF71CB" w:rsidRPr="002F6DCE" w14:paraId="6B15E79A" w14:textId="77777777" w:rsidTr="006D2280">
        <w:trPr>
          <w:trHeight w:val="871"/>
        </w:trPr>
        <w:tc>
          <w:tcPr>
            <w:tcW w:w="2975" w:type="dxa"/>
            <w:shd w:val="clear" w:color="auto" w:fill="auto"/>
          </w:tcPr>
          <w:p w14:paraId="7CF87057" w14:textId="77777777" w:rsidR="00EF71CB" w:rsidRPr="002F6DCE" w:rsidRDefault="00EF71CB" w:rsidP="006D2280">
            <w:pPr>
              <w:rPr>
                <w:rFonts w:ascii="Arial" w:eastAsia="Arial" w:hAnsi="Arial" w:cs="Arial"/>
              </w:rPr>
            </w:pPr>
            <w:r w:rsidRPr="002F6DCE">
              <w:rPr>
                <w:rFonts w:ascii="Arial" w:eastAsia="Arial" w:hAnsi="Arial" w:cs="Arial"/>
              </w:rPr>
              <w:t>Details of the Default:</w:t>
            </w:r>
          </w:p>
        </w:tc>
        <w:tc>
          <w:tcPr>
            <w:tcW w:w="6126" w:type="dxa"/>
            <w:gridSpan w:val="5"/>
            <w:shd w:val="clear" w:color="auto" w:fill="auto"/>
          </w:tcPr>
          <w:p w14:paraId="61FABC47" w14:textId="77777777" w:rsidR="00EF71CB" w:rsidRPr="002F6DCE" w:rsidRDefault="00EF71CB" w:rsidP="006D2280">
            <w:pPr>
              <w:rPr>
                <w:rFonts w:ascii="Arial" w:eastAsia="Arial" w:hAnsi="Arial" w:cs="Arial"/>
              </w:rPr>
            </w:pPr>
            <w:r w:rsidRPr="002F6DCE">
              <w:rPr>
                <w:rFonts w:ascii="Arial" w:eastAsia="Arial" w:hAnsi="Arial" w:cs="Arial"/>
                <w:highlight w:val="yellow"/>
              </w:rPr>
              <w:t>[</w:t>
            </w:r>
            <w:r w:rsidRPr="002F6DCE">
              <w:rPr>
                <w:rFonts w:ascii="Arial" w:eastAsia="Arial" w:hAnsi="Arial" w:cs="Arial"/>
                <w:b/>
                <w:highlight w:val="yellow"/>
              </w:rPr>
              <w:t>Guidance:</w:t>
            </w:r>
            <w:r w:rsidRPr="002F6DCE">
              <w:rPr>
                <w:rFonts w:ascii="Arial" w:eastAsia="Arial" w:hAnsi="Arial" w:cs="Arial"/>
              </w:rPr>
              <w:t xml:space="preserve"> Explain the Default, with clear schedule and clause references as appropriate]</w:t>
            </w:r>
          </w:p>
        </w:tc>
      </w:tr>
      <w:tr w:rsidR="00EF71CB" w:rsidRPr="002F6DCE" w14:paraId="3E5B7156" w14:textId="77777777" w:rsidTr="006D2280">
        <w:trPr>
          <w:trHeight w:val="1051"/>
        </w:trPr>
        <w:tc>
          <w:tcPr>
            <w:tcW w:w="2975" w:type="dxa"/>
            <w:shd w:val="clear" w:color="auto" w:fill="auto"/>
          </w:tcPr>
          <w:p w14:paraId="4262E9CB" w14:textId="77777777" w:rsidR="00EF71CB" w:rsidRPr="002F6DCE" w:rsidRDefault="00EF71CB" w:rsidP="006D2280">
            <w:pPr>
              <w:rPr>
                <w:rFonts w:ascii="Arial" w:eastAsia="Arial" w:hAnsi="Arial" w:cs="Arial"/>
              </w:rPr>
            </w:pPr>
            <w:r w:rsidRPr="002F6DCE">
              <w:rPr>
                <w:rFonts w:ascii="Arial" w:eastAsia="Arial" w:hAnsi="Arial" w:cs="Arial"/>
              </w:rPr>
              <w:t xml:space="preserve">Deadline for receiving the </w:t>
            </w:r>
            <w:r w:rsidRPr="002F6DCE">
              <w:rPr>
                <w:rFonts w:ascii="Arial" w:eastAsia="Arial" w:hAnsi="Arial" w:cs="Arial"/>
                <w:highlight w:val="yellow"/>
              </w:rPr>
              <w:t>[Revised]</w:t>
            </w:r>
            <w:r w:rsidRPr="002F6DCE">
              <w:rPr>
                <w:rFonts w:ascii="Arial" w:eastAsia="Arial" w:hAnsi="Arial" w:cs="Arial"/>
              </w:rPr>
              <w:t xml:space="preserve"> Rectification Plan:</w:t>
            </w:r>
          </w:p>
        </w:tc>
        <w:tc>
          <w:tcPr>
            <w:tcW w:w="6126" w:type="dxa"/>
            <w:gridSpan w:val="5"/>
            <w:shd w:val="clear" w:color="auto" w:fill="auto"/>
          </w:tcPr>
          <w:p w14:paraId="67AFEB7B" w14:textId="77777777" w:rsidR="00EF71CB" w:rsidRPr="002F6DCE" w:rsidRDefault="00EF71CB" w:rsidP="006D2280">
            <w:pPr>
              <w:rPr>
                <w:rFonts w:ascii="Arial" w:eastAsia="Arial" w:hAnsi="Arial" w:cs="Arial"/>
              </w:rPr>
            </w:pPr>
            <w:r w:rsidRPr="002F6DCE">
              <w:rPr>
                <w:rFonts w:ascii="Arial" w:eastAsia="Arial" w:hAnsi="Arial" w:cs="Arial"/>
                <w:highlight w:val="yellow"/>
              </w:rPr>
              <w:t>[</w:t>
            </w:r>
            <w:r w:rsidRPr="002F6DCE">
              <w:rPr>
                <w:rFonts w:ascii="Arial" w:eastAsia="Arial" w:hAnsi="Arial" w:cs="Arial"/>
                <w:b/>
                <w:highlight w:val="yellow"/>
              </w:rPr>
              <w:t>add</w:t>
            </w:r>
            <w:r w:rsidRPr="002F6DCE">
              <w:rPr>
                <w:rFonts w:ascii="Arial" w:eastAsia="Arial" w:hAnsi="Arial" w:cs="Arial"/>
              </w:rPr>
              <w:t xml:space="preserve"> date (minimum 10 days from request)]</w:t>
            </w:r>
          </w:p>
          <w:p w14:paraId="62E9CC9C" w14:textId="77777777" w:rsidR="00EF71CB" w:rsidRPr="002F6DCE" w:rsidRDefault="00EF71CB" w:rsidP="006D2280">
            <w:pPr>
              <w:rPr>
                <w:rFonts w:ascii="Arial" w:eastAsia="Arial" w:hAnsi="Arial" w:cs="Arial"/>
              </w:rPr>
            </w:pPr>
          </w:p>
        </w:tc>
      </w:tr>
      <w:tr w:rsidR="00EF71CB" w:rsidRPr="002F6DCE" w14:paraId="7A7ED0DC" w14:textId="77777777" w:rsidTr="006D2280">
        <w:trPr>
          <w:trHeight w:val="492"/>
        </w:trPr>
        <w:tc>
          <w:tcPr>
            <w:tcW w:w="2975" w:type="dxa"/>
            <w:shd w:val="clear" w:color="auto" w:fill="auto"/>
          </w:tcPr>
          <w:p w14:paraId="5517C2F6" w14:textId="77777777" w:rsidR="00EF71CB" w:rsidRPr="002F6DCE" w:rsidRDefault="00EF71CB" w:rsidP="006D2280">
            <w:pPr>
              <w:rPr>
                <w:rFonts w:ascii="Arial" w:eastAsia="Arial" w:hAnsi="Arial" w:cs="Arial"/>
              </w:rPr>
            </w:pPr>
            <w:r w:rsidRPr="002F6DCE">
              <w:rPr>
                <w:rFonts w:ascii="Arial" w:eastAsia="Arial" w:hAnsi="Arial" w:cs="Arial"/>
              </w:rPr>
              <w:t xml:space="preserve">Signed by </w:t>
            </w:r>
            <w:r w:rsidRPr="002F6DCE">
              <w:rPr>
                <w:rFonts w:ascii="Arial" w:eastAsia="Arial" w:hAnsi="Arial" w:cs="Arial"/>
                <w:highlight w:val="yellow"/>
              </w:rPr>
              <w:t>[CCS/Buyer</w:t>
            </w:r>
            <w:proofErr w:type="gramStart"/>
            <w:r w:rsidRPr="002F6DCE">
              <w:rPr>
                <w:rFonts w:ascii="Arial" w:eastAsia="Arial" w:hAnsi="Arial" w:cs="Arial"/>
                <w:highlight w:val="yellow"/>
              </w:rPr>
              <w:t>]</w:t>
            </w:r>
            <w:r w:rsidRPr="002F6DCE">
              <w:rPr>
                <w:rFonts w:ascii="Arial" w:eastAsia="Arial" w:hAnsi="Arial" w:cs="Arial"/>
              </w:rPr>
              <w:t xml:space="preserve"> :</w:t>
            </w:r>
            <w:proofErr w:type="gramEnd"/>
          </w:p>
        </w:tc>
        <w:tc>
          <w:tcPr>
            <w:tcW w:w="3130" w:type="dxa"/>
            <w:gridSpan w:val="2"/>
            <w:shd w:val="clear" w:color="auto" w:fill="auto"/>
          </w:tcPr>
          <w:p w14:paraId="0B9F4597" w14:textId="77777777" w:rsidR="00EF71CB" w:rsidRPr="002F6DCE" w:rsidRDefault="00EF71CB" w:rsidP="006D2280">
            <w:pPr>
              <w:rPr>
                <w:rFonts w:ascii="Arial" w:eastAsia="Arial" w:hAnsi="Arial" w:cs="Arial"/>
              </w:rPr>
            </w:pPr>
          </w:p>
        </w:tc>
        <w:tc>
          <w:tcPr>
            <w:tcW w:w="951" w:type="dxa"/>
            <w:gridSpan w:val="2"/>
            <w:shd w:val="clear" w:color="auto" w:fill="auto"/>
          </w:tcPr>
          <w:p w14:paraId="783D6CBF" w14:textId="77777777" w:rsidR="00EF71CB" w:rsidRPr="002F6DCE" w:rsidRDefault="00EF71CB" w:rsidP="006D2280">
            <w:pPr>
              <w:rPr>
                <w:rFonts w:ascii="Arial" w:eastAsia="Arial" w:hAnsi="Arial" w:cs="Arial"/>
              </w:rPr>
            </w:pPr>
            <w:r w:rsidRPr="002F6DCE">
              <w:rPr>
                <w:rFonts w:ascii="Arial" w:eastAsia="Arial" w:hAnsi="Arial" w:cs="Arial"/>
              </w:rPr>
              <w:t>Date:</w:t>
            </w:r>
          </w:p>
        </w:tc>
        <w:tc>
          <w:tcPr>
            <w:tcW w:w="2045" w:type="dxa"/>
            <w:shd w:val="clear" w:color="auto" w:fill="auto"/>
          </w:tcPr>
          <w:p w14:paraId="6781D2BF" w14:textId="77777777" w:rsidR="00EF71CB" w:rsidRPr="002F6DCE" w:rsidRDefault="00EF71CB" w:rsidP="006D2280">
            <w:pPr>
              <w:rPr>
                <w:rFonts w:ascii="Arial" w:eastAsia="Arial" w:hAnsi="Arial" w:cs="Arial"/>
              </w:rPr>
            </w:pPr>
          </w:p>
        </w:tc>
      </w:tr>
      <w:tr w:rsidR="00EF71CB" w:rsidRPr="002F6DCE" w14:paraId="49D2EF83" w14:textId="77777777" w:rsidTr="006D2280">
        <w:trPr>
          <w:trHeight w:val="492"/>
        </w:trPr>
        <w:tc>
          <w:tcPr>
            <w:tcW w:w="9101" w:type="dxa"/>
            <w:gridSpan w:val="6"/>
            <w:shd w:val="clear" w:color="auto" w:fill="D9D9D9"/>
          </w:tcPr>
          <w:p w14:paraId="6E1F8234" w14:textId="77777777" w:rsidR="00EF71CB" w:rsidRPr="002F6DCE" w:rsidRDefault="00EF71CB" w:rsidP="006D2280">
            <w:pPr>
              <w:jc w:val="center"/>
              <w:rPr>
                <w:rFonts w:ascii="Arial" w:eastAsia="Arial" w:hAnsi="Arial" w:cs="Arial"/>
              </w:rPr>
            </w:pPr>
            <w:r w:rsidRPr="002F6DCE">
              <w:rPr>
                <w:rFonts w:ascii="Arial" w:eastAsia="Arial" w:hAnsi="Arial" w:cs="Arial"/>
                <w:b/>
              </w:rPr>
              <w:t xml:space="preserve">Supplier </w:t>
            </w:r>
            <w:r w:rsidRPr="002F6DCE">
              <w:rPr>
                <w:rFonts w:ascii="Arial" w:eastAsia="Arial" w:hAnsi="Arial" w:cs="Arial"/>
                <w:b/>
                <w:highlight w:val="yellow"/>
              </w:rPr>
              <w:t>[Revised]</w:t>
            </w:r>
            <w:r w:rsidRPr="002F6DCE">
              <w:rPr>
                <w:rFonts w:ascii="Arial" w:eastAsia="Arial" w:hAnsi="Arial" w:cs="Arial"/>
                <w:b/>
              </w:rPr>
              <w:t xml:space="preserve"> Rectification Plan</w:t>
            </w:r>
          </w:p>
        </w:tc>
      </w:tr>
      <w:tr w:rsidR="00EF71CB" w:rsidRPr="002F6DCE" w14:paraId="2E7B4490" w14:textId="77777777" w:rsidTr="006D2280">
        <w:trPr>
          <w:trHeight w:val="492"/>
        </w:trPr>
        <w:tc>
          <w:tcPr>
            <w:tcW w:w="2975" w:type="dxa"/>
            <w:shd w:val="clear" w:color="auto" w:fill="auto"/>
          </w:tcPr>
          <w:p w14:paraId="3C3B60B6" w14:textId="77777777" w:rsidR="00EF71CB" w:rsidRPr="002F6DCE" w:rsidRDefault="00EF71CB" w:rsidP="006D2280">
            <w:pPr>
              <w:rPr>
                <w:rFonts w:ascii="Arial" w:eastAsia="Arial" w:hAnsi="Arial" w:cs="Arial"/>
              </w:rPr>
            </w:pPr>
            <w:r w:rsidRPr="002F6DCE">
              <w:rPr>
                <w:rFonts w:ascii="Arial" w:eastAsia="Arial" w:hAnsi="Arial" w:cs="Arial"/>
              </w:rPr>
              <w:t>Cause of the Default</w:t>
            </w:r>
          </w:p>
        </w:tc>
        <w:tc>
          <w:tcPr>
            <w:tcW w:w="6126" w:type="dxa"/>
            <w:gridSpan w:val="5"/>
            <w:shd w:val="clear" w:color="auto" w:fill="auto"/>
          </w:tcPr>
          <w:p w14:paraId="4CFA0414" w14:textId="77777777" w:rsidR="00EF71CB" w:rsidRPr="002F6DCE" w:rsidRDefault="00EF71CB" w:rsidP="006D2280">
            <w:pPr>
              <w:rPr>
                <w:rFonts w:ascii="Arial" w:eastAsia="Arial" w:hAnsi="Arial" w:cs="Arial"/>
              </w:rPr>
            </w:pPr>
            <w:r w:rsidRPr="002F6DCE">
              <w:rPr>
                <w:rFonts w:ascii="Arial" w:eastAsia="Arial" w:hAnsi="Arial" w:cs="Arial"/>
                <w:highlight w:val="yellow"/>
              </w:rPr>
              <w:t>[</w:t>
            </w:r>
            <w:r w:rsidRPr="002F6DCE">
              <w:rPr>
                <w:rFonts w:ascii="Arial" w:eastAsia="Arial" w:hAnsi="Arial" w:cs="Arial"/>
                <w:b/>
                <w:highlight w:val="yellow"/>
              </w:rPr>
              <w:t>add</w:t>
            </w:r>
            <w:r w:rsidRPr="002F6DCE">
              <w:rPr>
                <w:rFonts w:ascii="Arial" w:eastAsia="Arial" w:hAnsi="Arial" w:cs="Arial"/>
              </w:rPr>
              <w:t xml:space="preserve"> cause]</w:t>
            </w:r>
          </w:p>
        </w:tc>
      </w:tr>
      <w:tr w:rsidR="00EF71CB" w:rsidRPr="002F6DCE" w14:paraId="6C181E02" w14:textId="77777777" w:rsidTr="006D2280">
        <w:trPr>
          <w:trHeight w:val="827"/>
        </w:trPr>
        <w:tc>
          <w:tcPr>
            <w:tcW w:w="2975" w:type="dxa"/>
            <w:shd w:val="clear" w:color="auto" w:fill="auto"/>
          </w:tcPr>
          <w:p w14:paraId="4A022539" w14:textId="77777777" w:rsidR="00EF71CB" w:rsidRPr="002F6DCE" w:rsidRDefault="00EF71CB" w:rsidP="006D2280">
            <w:pPr>
              <w:rPr>
                <w:rFonts w:ascii="Arial" w:eastAsia="Arial" w:hAnsi="Arial" w:cs="Arial"/>
              </w:rPr>
            </w:pPr>
            <w:r w:rsidRPr="002F6DCE">
              <w:rPr>
                <w:rFonts w:ascii="Arial" w:eastAsia="Arial" w:hAnsi="Arial" w:cs="Arial"/>
              </w:rPr>
              <w:t xml:space="preserve">Anticipated impact assessment: </w:t>
            </w:r>
          </w:p>
        </w:tc>
        <w:tc>
          <w:tcPr>
            <w:tcW w:w="6126" w:type="dxa"/>
            <w:gridSpan w:val="5"/>
            <w:shd w:val="clear" w:color="auto" w:fill="auto"/>
          </w:tcPr>
          <w:p w14:paraId="4F5ADE89" w14:textId="77777777" w:rsidR="00EF71CB" w:rsidRPr="002F6DCE" w:rsidRDefault="00EF71CB" w:rsidP="006D2280">
            <w:pPr>
              <w:rPr>
                <w:rFonts w:ascii="Arial" w:eastAsia="Arial" w:hAnsi="Arial" w:cs="Arial"/>
                <w:highlight w:val="yellow"/>
              </w:rPr>
            </w:pPr>
            <w:r w:rsidRPr="002F6DCE">
              <w:rPr>
                <w:rFonts w:ascii="Arial" w:eastAsia="Arial" w:hAnsi="Arial" w:cs="Arial"/>
                <w:highlight w:val="yellow"/>
              </w:rPr>
              <w:t>[</w:t>
            </w:r>
            <w:r w:rsidRPr="002F6DCE">
              <w:rPr>
                <w:rFonts w:ascii="Arial" w:eastAsia="Arial" w:hAnsi="Arial" w:cs="Arial"/>
                <w:b/>
                <w:highlight w:val="yellow"/>
              </w:rPr>
              <w:t>add</w:t>
            </w:r>
            <w:r w:rsidRPr="002F6DCE">
              <w:rPr>
                <w:rFonts w:ascii="Arial" w:eastAsia="Arial" w:hAnsi="Arial" w:cs="Arial"/>
                <w:highlight w:val="yellow"/>
              </w:rPr>
              <w:t xml:space="preserve"> </w:t>
            </w:r>
            <w:r w:rsidRPr="002F6DCE">
              <w:rPr>
                <w:rFonts w:ascii="Arial" w:eastAsia="Arial" w:hAnsi="Arial" w:cs="Arial"/>
              </w:rPr>
              <w:t>impact]</w:t>
            </w:r>
          </w:p>
        </w:tc>
      </w:tr>
      <w:tr w:rsidR="00EF71CB" w:rsidRPr="002F6DCE" w14:paraId="284FCE39" w14:textId="77777777" w:rsidTr="006D2280">
        <w:trPr>
          <w:trHeight w:val="470"/>
        </w:trPr>
        <w:tc>
          <w:tcPr>
            <w:tcW w:w="2975" w:type="dxa"/>
            <w:shd w:val="clear" w:color="auto" w:fill="auto"/>
          </w:tcPr>
          <w:p w14:paraId="744436AC" w14:textId="77777777" w:rsidR="00EF71CB" w:rsidRPr="002F6DCE" w:rsidRDefault="00EF71CB" w:rsidP="006D2280">
            <w:pPr>
              <w:rPr>
                <w:rFonts w:ascii="Arial" w:eastAsia="Arial" w:hAnsi="Arial" w:cs="Arial"/>
              </w:rPr>
            </w:pPr>
            <w:r w:rsidRPr="002F6DCE">
              <w:rPr>
                <w:rFonts w:ascii="Arial" w:eastAsia="Arial" w:hAnsi="Arial" w:cs="Arial"/>
              </w:rPr>
              <w:t>Actual effect of Default:</w:t>
            </w:r>
          </w:p>
        </w:tc>
        <w:tc>
          <w:tcPr>
            <w:tcW w:w="6126" w:type="dxa"/>
            <w:gridSpan w:val="5"/>
            <w:shd w:val="clear" w:color="auto" w:fill="auto"/>
          </w:tcPr>
          <w:p w14:paraId="77F25FBD" w14:textId="77777777" w:rsidR="00EF71CB" w:rsidRPr="002F6DCE" w:rsidRDefault="00EF71CB" w:rsidP="006D2280">
            <w:pPr>
              <w:rPr>
                <w:rFonts w:ascii="Arial" w:eastAsia="Arial" w:hAnsi="Arial" w:cs="Arial"/>
              </w:rPr>
            </w:pPr>
            <w:r w:rsidRPr="002F6DCE">
              <w:rPr>
                <w:rFonts w:ascii="Arial" w:eastAsia="Arial" w:hAnsi="Arial" w:cs="Arial"/>
                <w:highlight w:val="yellow"/>
              </w:rPr>
              <w:t>[</w:t>
            </w:r>
            <w:r w:rsidRPr="002F6DCE">
              <w:rPr>
                <w:rFonts w:ascii="Arial" w:eastAsia="Arial" w:hAnsi="Arial" w:cs="Arial"/>
                <w:b/>
                <w:highlight w:val="yellow"/>
              </w:rPr>
              <w:t>add</w:t>
            </w:r>
            <w:r w:rsidRPr="002F6DCE">
              <w:rPr>
                <w:rFonts w:ascii="Arial" w:eastAsia="Arial" w:hAnsi="Arial" w:cs="Arial"/>
                <w:highlight w:val="yellow"/>
              </w:rPr>
              <w:t xml:space="preserve"> </w:t>
            </w:r>
            <w:r w:rsidRPr="002F6DCE">
              <w:rPr>
                <w:rFonts w:ascii="Arial" w:eastAsia="Arial" w:hAnsi="Arial" w:cs="Arial"/>
              </w:rPr>
              <w:t>effect]</w:t>
            </w:r>
          </w:p>
        </w:tc>
      </w:tr>
      <w:tr w:rsidR="00EF71CB" w:rsidRPr="002F6DCE" w14:paraId="69E453B0" w14:textId="77777777" w:rsidTr="006D2280">
        <w:trPr>
          <w:trHeight w:val="138"/>
        </w:trPr>
        <w:tc>
          <w:tcPr>
            <w:tcW w:w="2975" w:type="dxa"/>
            <w:vMerge w:val="restart"/>
            <w:shd w:val="clear" w:color="auto" w:fill="auto"/>
          </w:tcPr>
          <w:p w14:paraId="18A71E3A" w14:textId="77777777" w:rsidR="00EF71CB" w:rsidRPr="002F6DCE" w:rsidRDefault="00EF71CB" w:rsidP="006D2280">
            <w:pPr>
              <w:rPr>
                <w:rFonts w:ascii="Arial" w:eastAsia="Arial" w:hAnsi="Arial" w:cs="Arial"/>
              </w:rPr>
            </w:pPr>
            <w:r w:rsidRPr="002F6DCE">
              <w:rPr>
                <w:rFonts w:ascii="Arial" w:eastAsia="Arial" w:hAnsi="Arial" w:cs="Arial"/>
              </w:rPr>
              <w:t>Steps to be taken to rectification:</w:t>
            </w:r>
          </w:p>
        </w:tc>
        <w:tc>
          <w:tcPr>
            <w:tcW w:w="3061" w:type="dxa"/>
            <w:shd w:val="clear" w:color="auto" w:fill="auto"/>
          </w:tcPr>
          <w:p w14:paraId="5E3F4F6A" w14:textId="77777777" w:rsidR="00EF71CB" w:rsidRPr="002F6DCE" w:rsidRDefault="00EF71CB" w:rsidP="006D2280">
            <w:pPr>
              <w:rPr>
                <w:rFonts w:ascii="Arial" w:eastAsia="Arial" w:hAnsi="Arial" w:cs="Arial"/>
                <w:b/>
              </w:rPr>
            </w:pPr>
            <w:r w:rsidRPr="002F6DCE">
              <w:rPr>
                <w:rFonts w:ascii="Arial" w:eastAsia="Arial" w:hAnsi="Arial" w:cs="Arial"/>
                <w:b/>
              </w:rPr>
              <w:t>Steps</w:t>
            </w:r>
          </w:p>
        </w:tc>
        <w:tc>
          <w:tcPr>
            <w:tcW w:w="3065" w:type="dxa"/>
            <w:gridSpan w:val="4"/>
            <w:shd w:val="clear" w:color="auto" w:fill="auto"/>
          </w:tcPr>
          <w:p w14:paraId="3DD68620" w14:textId="77777777" w:rsidR="00EF71CB" w:rsidRPr="002F6DCE" w:rsidRDefault="00EF71CB" w:rsidP="006D2280">
            <w:pPr>
              <w:rPr>
                <w:rFonts w:ascii="Arial" w:eastAsia="Arial" w:hAnsi="Arial" w:cs="Arial"/>
                <w:b/>
              </w:rPr>
            </w:pPr>
            <w:r w:rsidRPr="002F6DCE">
              <w:rPr>
                <w:rFonts w:ascii="Arial" w:eastAsia="Arial" w:hAnsi="Arial" w:cs="Arial"/>
                <w:b/>
              </w:rPr>
              <w:t xml:space="preserve">Timescale </w:t>
            </w:r>
          </w:p>
        </w:tc>
      </w:tr>
      <w:tr w:rsidR="00EF71CB" w:rsidRPr="002F6DCE" w14:paraId="5793DA08" w14:textId="77777777" w:rsidTr="006D2280">
        <w:trPr>
          <w:trHeight w:val="132"/>
        </w:trPr>
        <w:tc>
          <w:tcPr>
            <w:tcW w:w="2975" w:type="dxa"/>
            <w:vMerge/>
            <w:shd w:val="clear" w:color="auto" w:fill="auto"/>
          </w:tcPr>
          <w:p w14:paraId="776B6D83" w14:textId="77777777" w:rsidR="00EF71CB" w:rsidRPr="002F6DCE" w:rsidRDefault="00EF71CB" w:rsidP="006D2280">
            <w:pPr>
              <w:widowControl w:val="0"/>
              <w:pBdr>
                <w:top w:val="nil"/>
                <w:left w:val="nil"/>
                <w:bottom w:val="nil"/>
                <w:right w:val="nil"/>
                <w:between w:val="nil"/>
              </w:pBdr>
              <w:spacing w:after="0"/>
              <w:rPr>
                <w:rFonts w:ascii="Arial" w:eastAsia="Arial" w:hAnsi="Arial" w:cs="Arial"/>
                <w:b/>
              </w:rPr>
            </w:pPr>
          </w:p>
        </w:tc>
        <w:tc>
          <w:tcPr>
            <w:tcW w:w="3061" w:type="dxa"/>
            <w:shd w:val="clear" w:color="auto" w:fill="auto"/>
          </w:tcPr>
          <w:p w14:paraId="6F552DFA" w14:textId="77777777" w:rsidR="00EF71CB" w:rsidRPr="002F6DCE" w:rsidRDefault="00EF71CB" w:rsidP="006D2280">
            <w:pPr>
              <w:rPr>
                <w:rFonts w:ascii="Arial" w:eastAsia="Arial" w:hAnsi="Arial" w:cs="Arial"/>
              </w:rPr>
            </w:pPr>
            <w:r w:rsidRPr="002F6DCE">
              <w:rPr>
                <w:rFonts w:ascii="Arial" w:eastAsia="Arial" w:hAnsi="Arial" w:cs="Arial"/>
              </w:rPr>
              <w:t>1.</w:t>
            </w:r>
          </w:p>
        </w:tc>
        <w:tc>
          <w:tcPr>
            <w:tcW w:w="3065" w:type="dxa"/>
            <w:gridSpan w:val="4"/>
            <w:shd w:val="clear" w:color="auto" w:fill="auto"/>
          </w:tcPr>
          <w:p w14:paraId="31D1C589" w14:textId="77777777" w:rsidR="00EF71CB" w:rsidRPr="002F6DCE" w:rsidRDefault="00EF71CB" w:rsidP="006D2280">
            <w:pPr>
              <w:rPr>
                <w:rFonts w:ascii="Arial" w:eastAsia="Arial" w:hAnsi="Arial" w:cs="Arial"/>
              </w:rPr>
            </w:pPr>
            <w:r w:rsidRPr="002F6DCE">
              <w:rPr>
                <w:rFonts w:ascii="Arial" w:eastAsia="Arial" w:hAnsi="Arial" w:cs="Arial"/>
                <w:highlight w:val="yellow"/>
              </w:rPr>
              <w:t>[date]</w:t>
            </w:r>
          </w:p>
        </w:tc>
      </w:tr>
      <w:tr w:rsidR="00EF71CB" w:rsidRPr="002F6DCE" w14:paraId="6A263306" w14:textId="77777777" w:rsidTr="006D2280">
        <w:trPr>
          <w:trHeight w:val="132"/>
        </w:trPr>
        <w:tc>
          <w:tcPr>
            <w:tcW w:w="2975" w:type="dxa"/>
            <w:vMerge/>
            <w:shd w:val="clear" w:color="auto" w:fill="auto"/>
          </w:tcPr>
          <w:p w14:paraId="5E2046C3" w14:textId="77777777" w:rsidR="00EF71CB" w:rsidRPr="002F6DCE" w:rsidRDefault="00EF71CB" w:rsidP="006D2280">
            <w:pPr>
              <w:widowControl w:val="0"/>
              <w:pBdr>
                <w:top w:val="nil"/>
                <w:left w:val="nil"/>
                <w:bottom w:val="nil"/>
                <w:right w:val="nil"/>
                <w:between w:val="nil"/>
              </w:pBdr>
              <w:spacing w:after="0"/>
              <w:rPr>
                <w:rFonts w:ascii="Arial" w:eastAsia="Arial" w:hAnsi="Arial" w:cs="Arial"/>
              </w:rPr>
            </w:pPr>
          </w:p>
        </w:tc>
        <w:tc>
          <w:tcPr>
            <w:tcW w:w="3061" w:type="dxa"/>
            <w:shd w:val="clear" w:color="auto" w:fill="auto"/>
          </w:tcPr>
          <w:p w14:paraId="17478939" w14:textId="77777777" w:rsidR="00EF71CB" w:rsidRPr="002F6DCE" w:rsidRDefault="00EF71CB" w:rsidP="006D2280">
            <w:pPr>
              <w:rPr>
                <w:rFonts w:ascii="Arial" w:eastAsia="Arial" w:hAnsi="Arial" w:cs="Arial"/>
              </w:rPr>
            </w:pPr>
            <w:r w:rsidRPr="002F6DCE">
              <w:rPr>
                <w:rFonts w:ascii="Arial" w:eastAsia="Arial" w:hAnsi="Arial" w:cs="Arial"/>
              </w:rPr>
              <w:t>2.</w:t>
            </w:r>
          </w:p>
        </w:tc>
        <w:tc>
          <w:tcPr>
            <w:tcW w:w="3065" w:type="dxa"/>
            <w:gridSpan w:val="4"/>
            <w:shd w:val="clear" w:color="auto" w:fill="auto"/>
          </w:tcPr>
          <w:p w14:paraId="2E681624" w14:textId="77777777" w:rsidR="00EF71CB" w:rsidRPr="002F6DCE" w:rsidRDefault="00EF71CB" w:rsidP="006D2280">
            <w:pPr>
              <w:rPr>
                <w:rFonts w:ascii="Arial" w:eastAsia="Arial" w:hAnsi="Arial" w:cs="Arial"/>
              </w:rPr>
            </w:pPr>
            <w:r w:rsidRPr="002F6DCE">
              <w:rPr>
                <w:rFonts w:ascii="Arial" w:eastAsia="Arial" w:hAnsi="Arial" w:cs="Arial"/>
                <w:highlight w:val="yellow"/>
              </w:rPr>
              <w:t>[date]</w:t>
            </w:r>
          </w:p>
        </w:tc>
      </w:tr>
      <w:tr w:rsidR="00EF71CB" w:rsidRPr="002F6DCE" w14:paraId="5BFF8AD8" w14:textId="77777777" w:rsidTr="006D2280">
        <w:trPr>
          <w:trHeight w:val="132"/>
        </w:trPr>
        <w:tc>
          <w:tcPr>
            <w:tcW w:w="2975" w:type="dxa"/>
            <w:vMerge/>
            <w:shd w:val="clear" w:color="auto" w:fill="auto"/>
          </w:tcPr>
          <w:p w14:paraId="5680661D" w14:textId="77777777" w:rsidR="00EF71CB" w:rsidRPr="002F6DCE" w:rsidRDefault="00EF71CB" w:rsidP="006D2280">
            <w:pPr>
              <w:widowControl w:val="0"/>
              <w:pBdr>
                <w:top w:val="nil"/>
                <w:left w:val="nil"/>
                <w:bottom w:val="nil"/>
                <w:right w:val="nil"/>
                <w:between w:val="nil"/>
              </w:pBdr>
              <w:spacing w:after="0"/>
              <w:rPr>
                <w:rFonts w:ascii="Arial" w:eastAsia="Arial" w:hAnsi="Arial" w:cs="Arial"/>
              </w:rPr>
            </w:pPr>
          </w:p>
        </w:tc>
        <w:tc>
          <w:tcPr>
            <w:tcW w:w="3061" w:type="dxa"/>
            <w:shd w:val="clear" w:color="auto" w:fill="auto"/>
          </w:tcPr>
          <w:p w14:paraId="16DA46D2" w14:textId="77777777" w:rsidR="00EF71CB" w:rsidRPr="002F6DCE" w:rsidRDefault="00EF71CB" w:rsidP="006D2280">
            <w:pPr>
              <w:rPr>
                <w:rFonts w:ascii="Arial" w:eastAsia="Arial" w:hAnsi="Arial" w:cs="Arial"/>
              </w:rPr>
            </w:pPr>
            <w:r w:rsidRPr="002F6DCE">
              <w:rPr>
                <w:rFonts w:ascii="Arial" w:eastAsia="Arial" w:hAnsi="Arial" w:cs="Arial"/>
              </w:rPr>
              <w:t>3.</w:t>
            </w:r>
          </w:p>
        </w:tc>
        <w:tc>
          <w:tcPr>
            <w:tcW w:w="3065" w:type="dxa"/>
            <w:gridSpan w:val="4"/>
            <w:shd w:val="clear" w:color="auto" w:fill="auto"/>
          </w:tcPr>
          <w:p w14:paraId="4EDBA96D" w14:textId="77777777" w:rsidR="00EF71CB" w:rsidRPr="002F6DCE" w:rsidRDefault="00EF71CB" w:rsidP="006D2280">
            <w:pPr>
              <w:rPr>
                <w:rFonts w:ascii="Arial" w:eastAsia="Arial" w:hAnsi="Arial" w:cs="Arial"/>
              </w:rPr>
            </w:pPr>
            <w:r w:rsidRPr="002F6DCE">
              <w:rPr>
                <w:rFonts w:ascii="Arial" w:eastAsia="Arial" w:hAnsi="Arial" w:cs="Arial"/>
                <w:highlight w:val="yellow"/>
              </w:rPr>
              <w:t>[date]</w:t>
            </w:r>
          </w:p>
        </w:tc>
      </w:tr>
      <w:tr w:rsidR="00EF71CB" w:rsidRPr="002F6DCE" w14:paraId="064CBEC7" w14:textId="77777777" w:rsidTr="006D2280">
        <w:trPr>
          <w:trHeight w:val="132"/>
        </w:trPr>
        <w:tc>
          <w:tcPr>
            <w:tcW w:w="2975" w:type="dxa"/>
            <w:vMerge/>
            <w:shd w:val="clear" w:color="auto" w:fill="auto"/>
          </w:tcPr>
          <w:p w14:paraId="757E6EE9" w14:textId="77777777" w:rsidR="00EF71CB" w:rsidRPr="002F6DCE" w:rsidRDefault="00EF71CB" w:rsidP="006D2280">
            <w:pPr>
              <w:widowControl w:val="0"/>
              <w:pBdr>
                <w:top w:val="nil"/>
                <w:left w:val="nil"/>
                <w:bottom w:val="nil"/>
                <w:right w:val="nil"/>
                <w:between w:val="nil"/>
              </w:pBdr>
              <w:spacing w:after="0"/>
              <w:rPr>
                <w:rFonts w:ascii="Arial" w:eastAsia="Arial" w:hAnsi="Arial" w:cs="Arial"/>
              </w:rPr>
            </w:pPr>
          </w:p>
        </w:tc>
        <w:tc>
          <w:tcPr>
            <w:tcW w:w="3061" w:type="dxa"/>
            <w:shd w:val="clear" w:color="auto" w:fill="auto"/>
          </w:tcPr>
          <w:p w14:paraId="0E71D6CF" w14:textId="77777777" w:rsidR="00EF71CB" w:rsidRPr="002F6DCE" w:rsidRDefault="00EF71CB" w:rsidP="006D2280">
            <w:pPr>
              <w:rPr>
                <w:rFonts w:ascii="Arial" w:eastAsia="Arial" w:hAnsi="Arial" w:cs="Arial"/>
              </w:rPr>
            </w:pPr>
            <w:r w:rsidRPr="002F6DCE">
              <w:rPr>
                <w:rFonts w:ascii="Arial" w:eastAsia="Arial" w:hAnsi="Arial" w:cs="Arial"/>
              </w:rPr>
              <w:t>4.</w:t>
            </w:r>
          </w:p>
        </w:tc>
        <w:tc>
          <w:tcPr>
            <w:tcW w:w="3065" w:type="dxa"/>
            <w:gridSpan w:val="4"/>
            <w:shd w:val="clear" w:color="auto" w:fill="auto"/>
          </w:tcPr>
          <w:p w14:paraId="404A87E9" w14:textId="77777777" w:rsidR="00EF71CB" w:rsidRPr="002F6DCE" w:rsidRDefault="00EF71CB" w:rsidP="006D2280">
            <w:pPr>
              <w:rPr>
                <w:rFonts w:ascii="Arial" w:eastAsia="Arial" w:hAnsi="Arial" w:cs="Arial"/>
              </w:rPr>
            </w:pPr>
            <w:r w:rsidRPr="002F6DCE">
              <w:rPr>
                <w:rFonts w:ascii="Arial" w:eastAsia="Arial" w:hAnsi="Arial" w:cs="Arial"/>
                <w:highlight w:val="yellow"/>
              </w:rPr>
              <w:t>[date]</w:t>
            </w:r>
          </w:p>
        </w:tc>
      </w:tr>
      <w:tr w:rsidR="00EF71CB" w:rsidRPr="002F6DCE" w14:paraId="33E8FBA6" w14:textId="77777777" w:rsidTr="006D2280">
        <w:trPr>
          <w:trHeight w:val="132"/>
        </w:trPr>
        <w:tc>
          <w:tcPr>
            <w:tcW w:w="2975" w:type="dxa"/>
            <w:vMerge/>
            <w:shd w:val="clear" w:color="auto" w:fill="auto"/>
          </w:tcPr>
          <w:p w14:paraId="493F968F" w14:textId="77777777" w:rsidR="00EF71CB" w:rsidRPr="002F6DCE" w:rsidRDefault="00EF71CB" w:rsidP="006D2280">
            <w:pPr>
              <w:widowControl w:val="0"/>
              <w:pBdr>
                <w:top w:val="nil"/>
                <w:left w:val="nil"/>
                <w:bottom w:val="nil"/>
                <w:right w:val="nil"/>
                <w:between w:val="nil"/>
              </w:pBdr>
              <w:spacing w:after="0"/>
              <w:rPr>
                <w:rFonts w:ascii="Arial" w:eastAsia="Arial" w:hAnsi="Arial" w:cs="Arial"/>
              </w:rPr>
            </w:pPr>
          </w:p>
        </w:tc>
        <w:tc>
          <w:tcPr>
            <w:tcW w:w="3061" w:type="dxa"/>
            <w:shd w:val="clear" w:color="auto" w:fill="auto"/>
          </w:tcPr>
          <w:p w14:paraId="277FC39E" w14:textId="77777777" w:rsidR="00EF71CB" w:rsidRPr="002F6DCE" w:rsidRDefault="00EF71CB" w:rsidP="006D2280">
            <w:pPr>
              <w:rPr>
                <w:rFonts w:ascii="Arial" w:eastAsia="Arial" w:hAnsi="Arial" w:cs="Arial"/>
              </w:rPr>
            </w:pPr>
            <w:r w:rsidRPr="002F6DCE">
              <w:rPr>
                <w:rFonts w:ascii="Arial" w:eastAsia="Arial" w:hAnsi="Arial" w:cs="Arial"/>
                <w:highlight w:val="yellow"/>
              </w:rPr>
              <w:t>[…]</w:t>
            </w:r>
          </w:p>
        </w:tc>
        <w:tc>
          <w:tcPr>
            <w:tcW w:w="3065" w:type="dxa"/>
            <w:gridSpan w:val="4"/>
            <w:shd w:val="clear" w:color="auto" w:fill="auto"/>
          </w:tcPr>
          <w:p w14:paraId="6B804BCE" w14:textId="77777777" w:rsidR="00EF71CB" w:rsidRPr="002F6DCE" w:rsidRDefault="00EF71CB" w:rsidP="006D2280">
            <w:pPr>
              <w:rPr>
                <w:rFonts w:ascii="Arial" w:eastAsia="Arial" w:hAnsi="Arial" w:cs="Arial"/>
              </w:rPr>
            </w:pPr>
            <w:r w:rsidRPr="002F6DCE">
              <w:rPr>
                <w:rFonts w:ascii="Arial" w:eastAsia="Arial" w:hAnsi="Arial" w:cs="Arial"/>
                <w:highlight w:val="yellow"/>
              </w:rPr>
              <w:t>[date]</w:t>
            </w:r>
          </w:p>
        </w:tc>
      </w:tr>
      <w:tr w:rsidR="00EF71CB" w:rsidRPr="002F6DCE" w14:paraId="499CD4BA" w14:textId="77777777" w:rsidTr="006D2280">
        <w:trPr>
          <w:trHeight w:val="827"/>
        </w:trPr>
        <w:tc>
          <w:tcPr>
            <w:tcW w:w="2975" w:type="dxa"/>
            <w:shd w:val="clear" w:color="auto" w:fill="auto"/>
          </w:tcPr>
          <w:p w14:paraId="0C0AD2AB" w14:textId="77777777" w:rsidR="00EF71CB" w:rsidRPr="002F6DCE" w:rsidRDefault="00EF71CB" w:rsidP="006D2280">
            <w:pPr>
              <w:rPr>
                <w:rFonts w:ascii="Arial" w:eastAsia="Arial" w:hAnsi="Arial" w:cs="Arial"/>
              </w:rPr>
            </w:pPr>
            <w:r w:rsidRPr="002F6DCE">
              <w:rPr>
                <w:rFonts w:ascii="Arial" w:eastAsia="Arial" w:hAnsi="Arial" w:cs="Arial"/>
              </w:rPr>
              <w:t xml:space="preserve">Timescale for complete Rectification of Default </w:t>
            </w:r>
          </w:p>
        </w:tc>
        <w:tc>
          <w:tcPr>
            <w:tcW w:w="6126" w:type="dxa"/>
            <w:gridSpan w:val="5"/>
            <w:shd w:val="clear" w:color="auto" w:fill="auto"/>
          </w:tcPr>
          <w:p w14:paraId="1640A8EA" w14:textId="77777777" w:rsidR="00EF71CB" w:rsidRPr="002F6DCE" w:rsidRDefault="00EF71CB" w:rsidP="006D2280">
            <w:pPr>
              <w:rPr>
                <w:rFonts w:ascii="Arial" w:eastAsia="Arial" w:hAnsi="Arial" w:cs="Arial"/>
              </w:rPr>
            </w:pPr>
            <w:r w:rsidRPr="002F6DCE">
              <w:rPr>
                <w:rFonts w:ascii="Arial" w:eastAsia="Arial" w:hAnsi="Arial" w:cs="Arial"/>
                <w:highlight w:val="yellow"/>
              </w:rPr>
              <w:t>[X]</w:t>
            </w:r>
            <w:r w:rsidRPr="002F6DCE">
              <w:rPr>
                <w:rFonts w:ascii="Arial" w:eastAsia="Arial" w:hAnsi="Arial" w:cs="Arial"/>
              </w:rPr>
              <w:t xml:space="preserve"> Working Days</w:t>
            </w:r>
            <w:r w:rsidRPr="002F6DCE">
              <w:rPr>
                <w:rFonts w:ascii="Arial" w:eastAsia="Arial" w:hAnsi="Arial" w:cs="Arial"/>
                <w:highlight w:val="yellow"/>
              </w:rPr>
              <w:t xml:space="preserve"> </w:t>
            </w:r>
          </w:p>
        </w:tc>
      </w:tr>
      <w:tr w:rsidR="00EF71CB" w:rsidRPr="002F6DCE" w14:paraId="1639AE86" w14:textId="77777777" w:rsidTr="006D2280">
        <w:trPr>
          <w:trHeight w:val="145"/>
        </w:trPr>
        <w:tc>
          <w:tcPr>
            <w:tcW w:w="2975" w:type="dxa"/>
            <w:vMerge w:val="restart"/>
            <w:shd w:val="clear" w:color="auto" w:fill="auto"/>
          </w:tcPr>
          <w:p w14:paraId="2099B47F" w14:textId="77777777" w:rsidR="00EF71CB" w:rsidRPr="002F6DCE" w:rsidRDefault="00EF71CB" w:rsidP="006D2280">
            <w:pPr>
              <w:rPr>
                <w:rFonts w:ascii="Arial" w:eastAsia="Arial" w:hAnsi="Arial" w:cs="Arial"/>
              </w:rPr>
            </w:pPr>
            <w:r w:rsidRPr="002F6DCE">
              <w:rPr>
                <w:rFonts w:ascii="Arial" w:eastAsia="Arial" w:hAnsi="Arial" w:cs="Arial"/>
              </w:rPr>
              <w:t>Steps taken to prevent recurrence of Default</w:t>
            </w:r>
          </w:p>
        </w:tc>
        <w:tc>
          <w:tcPr>
            <w:tcW w:w="3061" w:type="dxa"/>
            <w:shd w:val="clear" w:color="auto" w:fill="auto"/>
          </w:tcPr>
          <w:p w14:paraId="43AE2635" w14:textId="77777777" w:rsidR="00EF71CB" w:rsidRPr="002F6DCE" w:rsidRDefault="00EF71CB" w:rsidP="006D2280">
            <w:pPr>
              <w:rPr>
                <w:rFonts w:ascii="Arial" w:eastAsia="Arial" w:hAnsi="Arial" w:cs="Arial"/>
              </w:rPr>
            </w:pPr>
            <w:r w:rsidRPr="002F6DCE">
              <w:rPr>
                <w:rFonts w:ascii="Arial" w:eastAsia="Arial" w:hAnsi="Arial" w:cs="Arial"/>
                <w:b/>
              </w:rPr>
              <w:t>Steps</w:t>
            </w:r>
          </w:p>
        </w:tc>
        <w:tc>
          <w:tcPr>
            <w:tcW w:w="3065" w:type="dxa"/>
            <w:gridSpan w:val="4"/>
            <w:shd w:val="clear" w:color="auto" w:fill="auto"/>
          </w:tcPr>
          <w:p w14:paraId="0AFC9054" w14:textId="77777777" w:rsidR="00EF71CB" w:rsidRPr="002F6DCE" w:rsidRDefault="00EF71CB" w:rsidP="006D2280">
            <w:pPr>
              <w:rPr>
                <w:rFonts w:ascii="Arial" w:eastAsia="Arial" w:hAnsi="Arial" w:cs="Arial"/>
              </w:rPr>
            </w:pPr>
            <w:r w:rsidRPr="002F6DCE">
              <w:rPr>
                <w:rFonts w:ascii="Arial" w:eastAsia="Arial" w:hAnsi="Arial" w:cs="Arial"/>
                <w:b/>
              </w:rPr>
              <w:t xml:space="preserve">Timescale </w:t>
            </w:r>
          </w:p>
        </w:tc>
      </w:tr>
      <w:tr w:rsidR="00EF71CB" w:rsidRPr="002F6DCE" w14:paraId="1936BC2C" w14:textId="77777777" w:rsidTr="006D2280">
        <w:trPr>
          <w:trHeight w:val="144"/>
        </w:trPr>
        <w:tc>
          <w:tcPr>
            <w:tcW w:w="2975" w:type="dxa"/>
            <w:vMerge/>
            <w:shd w:val="clear" w:color="auto" w:fill="auto"/>
          </w:tcPr>
          <w:p w14:paraId="3DE91383" w14:textId="77777777" w:rsidR="00EF71CB" w:rsidRPr="002F6DCE" w:rsidRDefault="00EF71CB" w:rsidP="006D2280">
            <w:pPr>
              <w:widowControl w:val="0"/>
              <w:pBdr>
                <w:top w:val="nil"/>
                <w:left w:val="nil"/>
                <w:bottom w:val="nil"/>
                <w:right w:val="nil"/>
                <w:between w:val="nil"/>
              </w:pBdr>
              <w:spacing w:after="0"/>
              <w:rPr>
                <w:rFonts w:ascii="Arial" w:eastAsia="Arial" w:hAnsi="Arial" w:cs="Arial"/>
              </w:rPr>
            </w:pPr>
          </w:p>
        </w:tc>
        <w:tc>
          <w:tcPr>
            <w:tcW w:w="3061" w:type="dxa"/>
            <w:shd w:val="clear" w:color="auto" w:fill="auto"/>
          </w:tcPr>
          <w:p w14:paraId="319E5159" w14:textId="77777777" w:rsidR="00EF71CB" w:rsidRPr="002F6DCE" w:rsidRDefault="00EF71CB" w:rsidP="006D2280">
            <w:pPr>
              <w:rPr>
                <w:rFonts w:ascii="Arial" w:eastAsia="Arial" w:hAnsi="Arial" w:cs="Arial"/>
              </w:rPr>
            </w:pPr>
            <w:r w:rsidRPr="002F6DCE">
              <w:rPr>
                <w:rFonts w:ascii="Arial" w:eastAsia="Arial" w:hAnsi="Arial" w:cs="Arial"/>
              </w:rPr>
              <w:t>1.</w:t>
            </w:r>
          </w:p>
        </w:tc>
        <w:tc>
          <w:tcPr>
            <w:tcW w:w="3065" w:type="dxa"/>
            <w:gridSpan w:val="4"/>
            <w:shd w:val="clear" w:color="auto" w:fill="auto"/>
          </w:tcPr>
          <w:p w14:paraId="21A3851F" w14:textId="77777777" w:rsidR="00EF71CB" w:rsidRPr="002F6DCE" w:rsidRDefault="00EF71CB" w:rsidP="006D2280">
            <w:pPr>
              <w:rPr>
                <w:rFonts w:ascii="Arial" w:eastAsia="Arial" w:hAnsi="Arial" w:cs="Arial"/>
              </w:rPr>
            </w:pPr>
            <w:r w:rsidRPr="002F6DCE">
              <w:rPr>
                <w:rFonts w:ascii="Arial" w:eastAsia="Arial" w:hAnsi="Arial" w:cs="Arial"/>
                <w:highlight w:val="yellow"/>
              </w:rPr>
              <w:t>[date]</w:t>
            </w:r>
          </w:p>
        </w:tc>
      </w:tr>
      <w:tr w:rsidR="00EF71CB" w:rsidRPr="002F6DCE" w14:paraId="60EEE1C5" w14:textId="77777777" w:rsidTr="006D2280">
        <w:trPr>
          <w:trHeight w:val="144"/>
        </w:trPr>
        <w:tc>
          <w:tcPr>
            <w:tcW w:w="2975" w:type="dxa"/>
            <w:vMerge/>
            <w:shd w:val="clear" w:color="auto" w:fill="auto"/>
          </w:tcPr>
          <w:p w14:paraId="63DDA984" w14:textId="77777777" w:rsidR="00EF71CB" w:rsidRPr="002F6DCE" w:rsidRDefault="00EF71CB" w:rsidP="006D2280">
            <w:pPr>
              <w:widowControl w:val="0"/>
              <w:pBdr>
                <w:top w:val="nil"/>
                <w:left w:val="nil"/>
                <w:bottom w:val="nil"/>
                <w:right w:val="nil"/>
                <w:between w:val="nil"/>
              </w:pBdr>
              <w:spacing w:after="0"/>
              <w:rPr>
                <w:rFonts w:ascii="Arial" w:eastAsia="Arial" w:hAnsi="Arial" w:cs="Arial"/>
              </w:rPr>
            </w:pPr>
          </w:p>
        </w:tc>
        <w:tc>
          <w:tcPr>
            <w:tcW w:w="3061" w:type="dxa"/>
            <w:shd w:val="clear" w:color="auto" w:fill="auto"/>
          </w:tcPr>
          <w:p w14:paraId="49BD1C5F" w14:textId="77777777" w:rsidR="00EF71CB" w:rsidRPr="002F6DCE" w:rsidRDefault="00EF71CB" w:rsidP="006D2280">
            <w:pPr>
              <w:rPr>
                <w:rFonts w:ascii="Arial" w:eastAsia="Arial" w:hAnsi="Arial" w:cs="Arial"/>
              </w:rPr>
            </w:pPr>
            <w:r w:rsidRPr="002F6DCE">
              <w:rPr>
                <w:rFonts w:ascii="Arial" w:eastAsia="Arial" w:hAnsi="Arial" w:cs="Arial"/>
              </w:rPr>
              <w:t>2.</w:t>
            </w:r>
          </w:p>
        </w:tc>
        <w:tc>
          <w:tcPr>
            <w:tcW w:w="3065" w:type="dxa"/>
            <w:gridSpan w:val="4"/>
            <w:shd w:val="clear" w:color="auto" w:fill="auto"/>
          </w:tcPr>
          <w:p w14:paraId="76F6462B" w14:textId="77777777" w:rsidR="00EF71CB" w:rsidRPr="002F6DCE" w:rsidRDefault="00EF71CB" w:rsidP="006D2280">
            <w:pPr>
              <w:rPr>
                <w:rFonts w:ascii="Arial" w:eastAsia="Arial" w:hAnsi="Arial" w:cs="Arial"/>
              </w:rPr>
            </w:pPr>
            <w:r w:rsidRPr="002F6DCE">
              <w:rPr>
                <w:rFonts w:ascii="Arial" w:eastAsia="Arial" w:hAnsi="Arial" w:cs="Arial"/>
                <w:highlight w:val="yellow"/>
              </w:rPr>
              <w:t>[date]</w:t>
            </w:r>
          </w:p>
        </w:tc>
      </w:tr>
      <w:tr w:rsidR="00EF71CB" w:rsidRPr="002F6DCE" w14:paraId="3AE91EC2" w14:textId="77777777" w:rsidTr="006D2280">
        <w:trPr>
          <w:trHeight w:val="144"/>
        </w:trPr>
        <w:tc>
          <w:tcPr>
            <w:tcW w:w="2975" w:type="dxa"/>
            <w:vMerge/>
            <w:shd w:val="clear" w:color="auto" w:fill="auto"/>
          </w:tcPr>
          <w:p w14:paraId="47583009" w14:textId="77777777" w:rsidR="00EF71CB" w:rsidRPr="002F6DCE" w:rsidRDefault="00EF71CB" w:rsidP="006D2280">
            <w:pPr>
              <w:widowControl w:val="0"/>
              <w:pBdr>
                <w:top w:val="nil"/>
                <w:left w:val="nil"/>
                <w:bottom w:val="nil"/>
                <w:right w:val="nil"/>
                <w:between w:val="nil"/>
              </w:pBdr>
              <w:spacing w:after="0"/>
              <w:rPr>
                <w:rFonts w:ascii="Arial" w:eastAsia="Arial" w:hAnsi="Arial" w:cs="Arial"/>
              </w:rPr>
            </w:pPr>
          </w:p>
        </w:tc>
        <w:tc>
          <w:tcPr>
            <w:tcW w:w="3061" w:type="dxa"/>
            <w:shd w:val="clear" w:color="auto" w:fill="auto"/>
          </w:tcPr>
          <w:p w14:paraId="1D37B192" w14:textId="77777777" w:rsidR="00EF71CB" w:rsidRPr="002F6DCE" w:rsidRDefault="00EF71CB" w:rsidP="006D2280">
            <w:pPr>
              <w:rPr>
                <w:rFonts w:ascii="Arial" w:eastAsia="Arial" w:hAnsi="Arial" w:cs="Arial"/>
              </w:rPr>
            </w:pPr>
            <w:r w:rsidRPr="002F6DCE">
              <w:rPr>
                <w:rFonts w:ascii="Arial" w:eastAsia="Arial" w:hAnsi="Arial" w:cs="Arial"/>
              </w:rPr>
              <w:t>3.</w:t>
            </w:r>
          </w:p>
        </w:tc>
        <w:tc>
          <w:tcPr>
            <w:tcW w:w="3065" w:type="dxa"/>
            <w:gridSpan w:val="4"/>
            <w:shd w:val="clear" w:color="auto" w:fill="auto"/>
          </w:tcPr>
          <w:p w14:paraId="7CA401E1" w14:textId="77777777" w:rsidR="00EF71CB" w:rsidRPr="002F6DCE" w:rsidRDefault="00EF71CB" w:rsidP="006D2280">
            <w:pPr>
              <w:rPr>
                <w:rFonts w:ascii="Arial" w:eastAsia="Arial" w:hAnsi="Arial" w:cs="Arial"/>
              </w:rPr>
            </w:pPr>
            <w:r w:rsidRPr="002F6DCE">
              <w:rPr>
                <w:rFonts w:ascii="Arial" w:eastAsia="Arial" w:hAnsi="Arial" w:cs="Arial"/>
                <w:highlight w:val="yellow"/>
              </w:rPr>
              <w:t>[date]</w:t>
            </w:r>
          </w:p>
        </w:tc>
      </w:tr>
      <w:tr w:rsidR="00EF71CB" w:rsidRPr="002F6DCE" w14:paraId="19923446" w14:textId="77777777" w:rsidTr="006D2280">
        <w:trPr>
          <w:trHeight w:val="144"/>
        </w:trPr>
        <w:tc>
          <w:tcPr>
            <w:tcW w:w="2975" w:type="dxa"/>
            <w:vMerge/>
            <w:shd w:val="clear" w:color="auto" w:fill="auto"/>
          </w:tcPr>
          <w:p w14:paraId="1C4DC26F" w14:textId="77777777" w:rsidR="00EF71CB" w:rsidRPr="002F6DCE" w:rsidRDefault="00EF71CB" w:rsidP="006D2280">
            <w:pPr>
              <w:widowControl w:val="0"/>
              <w:pBdr>
                <w:top w:val="nil"/>
                <w:left w:val="nil"/>
                <w:bottom w:val="nil"/>
                <w:right w:val="nil"/>
                <w:between w:val="nil"/>
              </w:pBdr>
              <w:spacing w:after="0"/>
              <w:rPr>
                <w:rFonts w:ascii="Arial" w:eastAsia="Arial" w:hAnsi="Arial" w:cs="Arial"/>
              </w:rPr>
            </w:pPr>
          </w:p>
        </w:tc>
        <w:tc>
          <w:tcPr>
            <w:tcW w:w="3061" w:type="dxa"/>
            <w:shd w:val="clear" w:color="auto" w:fill="auto"/>
          </w:tcPr>
          <w:p w14:paraId="6E28DA83" w14:textId="77777777" w:rsidR="00EF71CB" w:rsidRPr="002F6DCE" w:rsidRDefault="00EF71CB" w:rsidP="006D2280">
            <w:pPr>
              <w:rPr>
                <w:rFonts w:ascii="Arial" w:eastAsia="Arial" w:hAnsi="Arial" w:cs="Arial"/>
              </w:rPr>
            </w:pPr>
            <w:r w:rsidRPr="002F6DCE">
              <w:rPr>
                <w:rFonts w:ascii="Arial" w:eastAsia="Arial" w:hAnsi="Arial" w:cs="Arial"/>
              </w:rPr>
              <w:t>4.</w:t>
            </w:r>
          </w:p>
        </w:tc>
        <w:tc>
          <w:tcPr>
            <w:tcW w:w="3065" w:type="dxa"/>
            <w:gridSpan w:val="4"/>
            <w:shd w:val="clear" w:color="auto" w:fill="auto"/>
          </w:tcPr>
          <w:p w14:paraId="3053CAA7" w14:textId="77777777" w:rsidR="00EF71CB" w:rsidRPr="002F6DCE" w:rsidRDefault="00EF71CB" w:rsidP="006D2280">
            <w:pPr>
              <w:rPr>
                <w:rFonts w:ascii="Arial" w:eastAsia="Arial" w:hAnsi="Arial" w:cs="Arial"/>
              </w:rPr>
            </w:pPr>
            <w:r w:rsidRPr="002F6DCE">
              <w:rPr>
                <w:rFonts w:ascii="Arial" w:eastAsia="Arial" w:hAnsi="Arial" w:cs="Arial"/>
                <w:highlight w:val="yellow"/>
              </w:rPr>
              <w:t>[date]</w:t>
            </w:r>
          </w:p>
        </w:tc>
      </w:tr>
      <w:tr w:rsidR="00EF71CB" w:rsidRPr="002F6DCE" w14:paraId="2F5F10B9" w14:textId="77777777" w:rsidTr="006D2280">
        <w:trPr>
          <w:trHeight w:val="144"/>
        </w:trPr>
        <w:tc>
          <w:tcPr>
            <w:tcW w:w="2975" w:type="dxa"/>
            <w:vMerge/>
            <w:shd w:val="clear" w:color="auto" w:fill="auto"/>
          </w:tcPr>
          <w:p w14:paraId="18EC1F79" w14:textId="77777777" w:rsidR="00EF71CB" w:rsidRPr="002F6DCE" w:rsidRDefault="00EF71CB" w:rsidP="006D2280">
            <w:pPr>
              <w:widowControl w:val="0"/>
              <w:pBdr>
                <w:top w:val="nil"/>
                <w:left w:val="nil"/>
                <w:bottom w:val="nil"/>
                <w:right w:val="nil"/>
                <w:between w:val="nil"/>
              </w:pBdr>
              <w:spacing w:after="0"/>
              <w:rPr>
                <w:rFonts w:ascii="Arial" w:eastAsia="Arial" w:hAnsi="Arial" w:cs="Arial"/>
              </w:rPr>
            </w:pPr>
          </w:p>
        </w:tc>
        <w:tc>
          <w:tcPr>
            <w:tcW w:w="3061" w:type="dxa"/>
            <w:shd w:val="clear" w:color="auto" w:fill="auto"/>
          </w:tcPr>
          <w:p w14:paraId="358027B8" w14:textId="77777777" w:rsidR="00EF71CB" w:rsidRPr="002F6DCE" w:rsidRDefault="00EF71CB" w:rsidP="006D2280">
            <w:pPr>
              <w:rPr>
                <w:rFonts w:ascii="Arial" w:eastAsia="Arial" w:hAnsi="Arial" w:cs="Arial"/>
              </w:rPr>
            </w:pPr>
            <w:r w:rsidRPr="002F6DCE">
              <w:rPr>
                <w:rFonts w:ascii="Arial" w:eastAsia="Arial" w:hAnsi="Arial" w:cs="Arial"/>
                <w:highlight w:val="yellow"/>
              </w:rPr>
              <w:t>[…]</w:t>
            </w:r>
          </w:p>
        </w:tc>
        <w:tc>
          <w:tcPr>
            <w:tcW w:w="3065" w:type="dxa"/>
            <w:gridSpan w:val="4"/>
            <w:shd w:val="clear" w:color="auto" w:fill="auto"/>
          </w:tcPr>
          <w:p w14:paraId="1080919E" w14:textId="77777777" w:rsidR="00EF71CB" w:rsidRPr="002F6DCE" w:rsidRDefault="00EF71CB" w:rsidP="006D2280">
            <w:pPr>
              <w:rPr>
                <w:rFonts w:ascii="Arial" w:eastAsia="Arial" w:hAnsi="Arial" w:cs="Arial"/>
              </w:rPr>
            </w:pPr>
            <w:r w:rsidRPr="002F6DCE">
              <w:rPr>
                <w:rFonts w:ascii="Arial" w:eastAsia="Arial" w:hAnsi="Arial" w:cs="Arial"/>
                <w:highlight w:val="yellow"/>
              </w:rPr>
              <w:t>[date]</w:t>
            </w:r>
          </w:p>
        </w:tc>
      </w:tr>
      <w:tr w:rsidR="00EF71CB" w:rsidRPr="002F6DCE" w14:paraId="4C3094EC" w14:textId="77777777" w:rsidTr="006D2280">
        <w:trPr>
          <w:trHeight w:val="993"/>
        </w:trPr>
        <w:tc>
          <w:tcPr>
            <w:tcW w:w="2975" w:type="dxa"/>
            <w:shd w:val="clear" w:color="auto" w:fill="auto"/>
          </w:tcPr>
          <w:p w14:paraId="6D115721" w14:textId="77777777" w:rsidR="00EF71CB" w:rsidRPr="002F6DCE" w:rsidRDefault="00EF71CB" w:rsidP="006D2280">
            <w:pPr>
              <w:rPr>
                <w:rFonts w:ascii="Arial" w:eastAsia="Arial" w:hAnsi="Arial" w:cs="Arial"/>
              </w:rPr>
            </w:pPr>
          </w:p>
          <w:p w14:paraId="4D488998" w14:textId="77777777" w:rsidR="00EF71CB" w:rsidRPr="002F6DCE" w:rsidRDefault="00EF71CB" w:rsidP="006D2280">
            <w:pPr>
              <w:rPr>
                <w:rFonts w:ascii="Arial" w:eastAsia="Arial" w:hAnsi="Arial" w:cs="Arial"/>
              </w:rPr>
            </w:pPr>
            <w:r w:rsidRPr="002F6DCE">
              <w:rPr>
                <w:rFonts w:ascii="Arial" w:eastAsia="Arial" w:hAnsi="Arial" w:cs="Arial"/>
              </w:rPr>
              <w:t>Signed by the Supplier:</w:t>
            </w:r>
          </w:p>
        </w:tc>
        <w:tc>
          <w:tcPr>
            <w:tcW w:w="3061" w:type="dxa"/>
            <w:shd w:val="clear" w:color="auto" w:fill="auto"/>
          </w:tcPr>
          <w:p w14:paraId="72D368C1" w14:textId="77777777" w:rsidR="00EF71CB" w:rsidRPr="002F6DCE" w:rsidRDefault="00EF71CB" w:rsidP="006D2280">
            <w:pPr>
              <w:rPr>
                <w:rFonts w:ascii="Arial" w:eastAsia="Arial" w:hAnsi="Arial" w:cs="Arial"/>
                <w:highlight w:val="yellow"/>
              </w:rPr>
            </w:pPr>
          </w:p>
        </w:tc>
        <w:tc>
          <w:tcPr>
            <w:tcW w:w="984" w:type="dxa"/>
            <w:gridSpan w:val="2"/>
            <w:shd w:val="clear" w:color="auto" w:fill="auto"/>
          </w:tcPr>
          <w:p w14:paraId="33669A77" w14:textId="77777777" w:rsidR="00EF71CB" w:rsidRPr="002F6DCE" w:rsidRDefault="00EF71CB" w:rsidP="006D2280">
            <w:pPr>
              <w:rPr>
                <w:rFonts w:ascii="Arial" w:eastAsia="Arial" w:hAnsi="Arial" w:cs="Arial"/>
              </w:rPr>
            </w:pPr>
          </w:p>
          <w:p w14:paraId="0240A5DE" w14:textId="77777777" w:rsidR="00EF71CB" w:rsidRPr="002F6DCE" w:rsidRDefault="00EF71CB" w:rsidP="006D2280">
            <w:pPr>
              <w:rPr>
                <w:rFonts w:ascii="Arial" w:eastAsia="Arial" w:hAnsi="Arial" w:cs="Arial"/>
                <w:highlight w:val="yellow"/>
              </w:rPr>
            </w:pPr>
            <w:r w:rsidRPr="002F6DCE">
              <w:rPr>
                <w:rFonts w:ascii="Arial" w:eastAsia="Arial" w:hAnsi="Arial" w:cs="Arial"/>
              </w:rPr>
              <w:t>Date:</w:t>
            </w:r>
          </w:p>
        </w:tc>
        <w:tc>
          <w:tcPr>
            <w:tcW w:w="2081" w:type="dxa"/>
            <w:gridSpan w:val="2"/>
            <w:shd w:val="clear" w:color="auto" w:fill="auto"/>
          </w:tcPr>
          <w:p w14:paraId="0527F8F0" w14:textId="77777777" w:rsidR="00EF71CB" w:rsidRPr="002F6DCE" w:rsidRDefault="00EF71CB" w:rsidP="006D2280">
            <w:pPr>
              <w:rPr>
                <w:rFonts w:ascii="Arial" w:eastAsia="Arial" w:hAnsi="Arial" w:cs="Arial"/>
                <w:highlight w:val="yellow"/>
              </w:rPr>
            </w:pPr>
          </w:p>
          <w:p w14:paraId="6985C702" w14:textId="77777777" w:rsidR="00EF71CB" w:rsidRPr="002F6DCE" w:rsidRDefault="00EF71CB" w:rsidP="006D2280">
            <w:pPr>
              <w:rPr>
                <w:rFonts w:ascii="Arial" w:eastAsia="Arial" w:hAnsi="Arial" w:cs="Arial"/>
                <w:highlight w:val="yellow"/>
              </w:rPr>
            </w:pPr>
          </w:p>
        </w:tc>
      </w:tr>
      <w:tr w:rsidR="00EF71CB" w:rsidRPr="002F6DCE" w14:paraId="3FEE1FED" w14:textId="77777777" w:rsidTr="006D2280">
        <w:trPr>
          <w:trHeight w:val="492"/>
        </w:trPr>
        <w:tc>
          <w:tcPr>
            <w:tcW w:w="9101" w:type="dxa"/>
            <w:gridSpan w:val="6"/>
            <w:shd w:val="clear" w:color="auto" w:fill="D9D9D9"/>
          </w:tcPr>
          <w:p w14:paraId="7ECE004A" w14:textId="77777777" w:rsidR="00EF71CB" w:rsidRPr="002F6DCE" w:rsidRDefault="00EF71CB" w:rsidP="006D2280">
            <w:pPr>
              <w:jc w:val="center"/>
              <w:rPr>
                <w:rFonts w:ascii="Arial" w:eastAsia="Arial" w:hAnsi="Arial" w:cs="Arial"/>
              </w:rPr>
            </w:pPr>
            <w:r w:rsidRPr="002F6DCE">
              <w:rPr>
                <w:rFonts w:ascii="Arial" w:eastAsia="Arial" w:hAnsi="Arial" w:cs="Arial"/>
                <w:b/>
              </w:rPr>
              <w:t xml:space="preserve">Review of Rectification Plan </w:t>
            </w:r>
            <w:r w:rsidRPr="002F6DCE">
              <w:rPr>
                <w:rFonts w:ascii="Arial" w:eastAsia="Arial" w:hAnsi="Arial" w:cs="Arial"/>
                <w:highlight w:val="yellow"/>
              </w:rPr>
              <w:t>[CCS/Buyer]</w:t>
            </w:r>
          </w:p>
        </w:tc>
      </w:tr>
      <w:tr w:rsidR="00EF71CB" w:rsidRPr="002F6DCE" w14:paraId="1A7240D9" w14:textId="77777777" w:rsidTr="006D2280">
        <w:trPr>
          <w:trHeight w:val="769"/>
        </w:trPr>
        <w:tc>
          <w:tcPr>
            <w:tcW w:w="2975" w:type="dxa"/>
            <w:shd w:val="clear" w:color="auto" w:fill="auto"/>
          </w:tcPr>
          <w:p w14:paraId="2D4BA97B" w14:textId="77777777" w:rsidR="00EF71CB" w:rsidRPr="002F6DCE" w:rsidRDefault="00EF71CB" w:rsidP="006D2280">
            <w:pPr>
              <w:rPr>
                <w:rFonts w:ascii="Arial" w:eastAsia="Arial" w:hAnsi="Arial" w:cs="Arial"/>
              </w:rPr>
            </w:pPr>
            <w:r w:rsidRPr="002F6DCE">
              <w:rPr>
                <w:rFonts w:ascii="Arial" w:eastAsia="Arial" w:hAnsi="Arial" w:cs="Arial"/>
              </w:rPr>
              <w:t xml:space="preserve">Outcome of review </w:t>
            </w:r>
          </w:p>
        </w:tc>
        <w:tc>
          <w:tcPr>
            <w:tcW w:w="6126" w:type="dxa"/>
            <w:gridSpan w:val="5"/>
            <w:shd w:val="clear" w:color="auto" w:fill="auto"/>
          </w:tcPr>
          <w:p w14:paraId="4AB19A1E" w14:textId="77777777" w:rsidR="00EF71CB" w:rsidRPr="002F6DCE" w:rsidRDefault="00EF71CB" w:rsidP="006D2280">
            <w:pPr>
              <w:rPr>
                <w:rFonts w:ascii="Arial" w:eastAsia="Arial" w:hAnsi="Arial" w:cs="Arial"/>
                <w:highlight w:val="yellow"/>
              </w:rPr>
            </w:pPr>
            <w:r w:rsidRPr="002F6DCE">
              <w:rPr>
                <w:rFonts w:ascii="Arial" w:eastAsia="Arial" w:hAnsi="Arial" w:cs="Arial"/>
                <w:highlight w:val="yellow"/>
              </w:rPr>
              <w:t>[Plan Accepted] [Plan Rejected] [Revised Plan Requested]</w:t>
            </w:r>
          </w:p>
        </w:tc>
      </w:tr>
      <w:tr w:rsidR="00EF71CB" w:rsidRPr="002F6DCE" w14:paraId="6739FE86" w14:textId="77777777" w:rsidTr="006D2280">
        <w:trPr>
          <w:trHeight w:val="769"/>
        </w:trPr>
        <w:tc>
          <w:tcPr>
            <w:tcW w:w="2975" w:type="dxa"/>
            <w:shd w:val="clear" w:color="auto" w:fill="auto"/>
          </w:tcPr>
          <w:p w14:paraId="2C2E9768" w14:textId="77777777" w:rsidR="00EF71CB" w:rsidRPr="002F6DCE" w:rsidRDefault="00EF71CB" w:rsidP="006D2280">
            <w:pPr>
              <w:rPr>
                <w:rFonts w:ascii="Arial" w:eastAsia="Arial" w:hAnsi="Arial" w:cs="Arial"/>
              </w:rPr>
            </w:pPr>
            <w:r w:rsidRPr="002F6DCE">
              <w:rPr>
                <w:rFonts w:ascii="Arial" w:eastAsia="Arial" w:hAnsi="Arial" w:cs="Arial"/>
              </w:rPr>
              <w:t xml:space="preserve">Reasons for Rejection (if applicable) </w:t>
            </w:r>
          </w:p>
        </w:tc>
        <w:tc>
          <w:tcPr>
            <w:tcW w:w="6126" w:type="dxa"/>
            <w:gridSpan w:val="5"/>
            <w:shd w:val="clear" w:color="auto" w:fill="auto"/>
          </w:tcPr>
          <w:p w14:paraId="12732AB4" w14:textId="77777777" w:rsidR="00EF71CB" w:rsidRPr="002F6DCE" w:rsidRDefault="00EF71CB" w:rsidP="006D2280">
            <w:pPr>
              <w:rPr>
                <w:rFonts w:ascii="Arial" w:eastAsia="Arial" w:hAnsi="Arial" w:cs="Arial"/>
                <w:highlight w:val="yellow"/>
              </w:rPr>
            </w:pPr>
            <w:r w:rsidRPr="002F6DCE">
              <w:rPr>
                <w:rFonts w:ascii="Arial" w:eastAsia="Arial" w:hAnsi="Arial" w:cs="Arial"/>
                <w:highlight w:val="yellow"/>
              </w:rPr>
              <w:t>[</w:t>
            </w:r>
            <w:r w:rsidRPr="002F6DCE">
              <w:rPr>
                <w:rFonts w:ascii="Arial" w:eastAsia="Arial" w:hAnsi="Arial" w:cs="Arial"/>
                <w:b/>
                <w:highlight w:val="yellow"/>
              </w:rPr>
              <w:t>add</w:t>
            </w:r>
            <w:r w:rsidRPr="002F6DCE">
              <w:rPr>
                <w:rFonts w:ascii="Arial" w:eastAsia="Arial" w:hAnsi="Arial" w:cs="Arial"/>
                <w:highlight w:val="yellow"/>
              </w:rPr>
              <w:t xml:space="preserve"> </w:t>
            </w:r>
            <w:r w:rsidRPr="002F6DCE">
              <w:rPr>
                <w:rFonts w:ascii="Arial" w:eastAsia="Arial" w:hAnsi="Arial" w:cs="Arial"/>
              </w:rPr>
              <w:t>reasons]</w:t>
            </w:r>
          </w:p>
        </w:tc>
      </w:tr>
      <w:tr w:rsidR="00EF71CB" w:rsidRPr="002F6DCE" w14:paraId="4DC9BFF9" w14:textId="77777777" w:rsidTr="006D2280">
        <w:trPr>
          <w:trHeight w:val="769"/>
        </w:trPr>
        <w:tc>
          <w:tcPr>
            <w:tcW w:w="2975" w:type="dxa"/>
            <w:shd w:val="clear" w:color="auto" w:fill="auto"/>
          </w:tcPr>
          <w:p w14:paraId="36E6514B" w14:textId="77777777" w:rsidR="00EF71CB" w:rsidRPr="002F6DCE" w:rsidRDefault="00EF71CB" w:rsidP="006D2280">
            <w:pPr>
              <w:rPr>
                <w:rFonts w:ascii="Arial" w:eastAsia="Arial" w:hAnsi="Arial" w:cs="Arial"/>
              </w:rPr>
            </w:pPr>
            <w:r w:rsidRPr="002F6DCE">
              <w:rPr>
                <w:rFonts w:ascii="Arial" w:eastAsia="Arial" w:hAnsi="Arial" w:cs="Arial"/>
              </w:rPr>
              <w:t xml:space="preserve">Signed by </w:t>
            </w:r>
            <w:r w:rsidRPr="002F6DCE">
              <w:rPr>
                <w:rFonts w:ascii="Arial" w:eastAsia="Arial" w:hAnsi="Arial" w:cs="Arial"/>
                <w:highlight w:val="yellow"/>
              </w:rPr>
              <w:t>[CCS/Buyer]</w:t>
            </w:r>
          </w:p>
        </w:tc>
        <w:tc>
          <w:tcPr>
            <w:tcW w:w="3061" w:type="dxa"/>
            <w:shd w:val="clear" w:color="auto" w:fill="auto"/>
          </w:tcPr>
          <w:p w14:paraId="3CC97254" w14:textId="77777777" w:rsidR="00EF71CB" w:rsidRPr="002F6DCE" w:rsidRDefault="00EF71CB" w:rsidP="006D2280">
            <w:pPr>
              <w:rPr>
                <w:rFonts w:ascii="Arial" w:eastAsia="Arial" w:hAnsi="Arial" w:cs="Arial"/>
                <w:highlight w:val="yellow"/>
              </w:rPr>
            </w:pPr>
          </w:p>
        </w:tc>
        <w:tc>
          <w:tcPr>
            <w:tcW w:w="984" w:type="dxa"/>
            <w:gridSpan w:val="2"/>
            <w:shd w:val="clear" w:color="auto" w:fill="auto"/>
          </w:tcPr>
          <w:p w14:paraId="1733D051" w14:textId="77777777" w:rsidR="00EF71CB" w:rsidRPr="002F6DCE" w:rsidRDefault="00EF71CB" w:rsidP="006D2280">
            <w:pPr>
              <w:rPr>
                <w:rFonts w:ascii="Arial" w:eastAsia="Arial" w:hAnsi="Arial" w:cs="Arial"/>
                <w:highlight w:val="yellow"/>
              </w:rPr>
            </w:pPr>
            <w:r w:rsidRPr="002F6DCE">
              <w:rPr>
                <w:rFonts w:ascii="Arial" w:eastAsia="Arial" w:hAnsi="Arial" w:cs="Arial"/>
              </w:rPr>
              <w:t>Date:</w:t>
            </w:r>
          </w:p>
        </w:tc>
        <w:tc>
          <w:tcPr>
            <w:tcW w:w="2081" w:type="dxa"/>
            <w:gridSpan w:val="2"/>
            <w:shd w:val="clear" w:color="auto" w:fill="auto"/>
          </w:tcPr>
          <w:p w14:paraId="39CB7810" w14:textId="77777777" w:rsidR="00EF71CB" w:rsidRPr="002F6DCE" w:rsidRDefault="00EF71CB" w:rsidP="006D2280">
            <w:pPr>
              <w:rPr>
                <w:rFonts w:ascii="Arial" w:eastAsia="Arial" w:hAnsi="Arial" w:cs="Arial"/>
                <w:highlight w:val="yellow"/>
              </w:rPr>
            </w:pPr>
          </w:p>
        </w:tc>
      </w:tr>
    </w:tbl>
    <w:p w14:paraId="6C0ACA28" w14:textId="77777777" w:rsidR="00EF71CB" w:rsidRPr="002F6DCE" w:rsidRDefault="00EF71CB" w:rsidP="00EF71CB">
      <w:pPr>
        <w:tabs>
          <w:tab w:val="left" w:pos="426"/>
        </w:tabs>
        <w:spacing w:before="240"/>
        <w:rPr>
          <w:rFonts w:ascii="Arial" w:eastAsia="Arial" w:hAnsi="Arial" w:cs="Arial"/>
          <w:b/>
        </w:rPr>
      </w:pPr>
    </w:p>
    <w:p w14:paraId="4CD38292" w14:textId="77777777" w:rsidR="00EF71CB" w:rsidRPr="002F6DCE" w:rsidRDefault="00EF71CB" w:rsidP="00EF71CB">
      <w:pPr>
        <w:tabs>
          <w:tab w:val="left" w:pos="426"/>
        </w:tabs>
        <w:spacing w:before="240"/>
        <w:rPr>
          <w:rFonts w:ascii="Arial" w:eastAsia="Arial" w:hAnsi="Arial" w:cs="Arial"/>
          <w:b/>
        </w:rPr>
      </w:pPr>
    </w:p>
    <w:p w14:paraId="4FD69C35" w14:textId="1E4EB4E4" w:rsidR="00EF71CB" w:rsidRPr="002F6DCE" w:rsidRDefault="00EF71CB" w:rsidP="00EF71CB">
      <w:pPr>
        <w:tabs>
          <w:tab w:val="left" w:pos="426"/>
        </w:tabs>
        <w:spacing w:before="240"/>
        <w:rPr>
          <w:rFonts w:ascii="Arial" w:eastAsia="Arial" w:hAnsi="Arial" w:cs="Arial"/>
          <w:b/>
        </w:rPr>
      </w:pPr>
      <w:r w:rsidRPr="002F6DCE">
        <w:rPr>
          <w:rFonts w:ascii="Arial" w:eastAsia="Arial" w:hAnsi="Arial" w:cs="Arial"/>
          <w:b/>
        </w:rPr>
        <w:br w:type="page"/>
      </w:r>
    </w:p>
    <w:p w14:paraId="4FA29013" w14:textId="77777777" w:rsidR="00EF71CB" w:rsidRPr="002F6DCE" w:rsidRDefault="00EF71CB" w:rsidP="00EF71CB">
      <w:pPr>
        <w:pBdr>
          <w:top w:val="nil"/>
          <w:left w:val="nil"/>
          <w:bottom w:val="nil"/>
          <w:right w:val="nil"/>
          <w:between w:val="nil"/>
        </w:pBdr>
        <w:tabs>
          <w:tab w:val="center" w:pos="4513"/>
          <w:tab w:val="right" w:pos="9026"/>
        </w:tabs>
        <w:spacing w:after="0" w:line="240" w:lineRule="auto"/>
        <w:rPr>
          <w:rFonts w:ascii="Arial" w:eastAsia="Arial" w:hAnsi="Arial" w:cs="Arial"/>
          <w:b/>
          <w:color w:val="000000"/>
        </w:rPr>
      </w:pPr>
      <w:r w:rsidRPr="002F6DCE">
        <w:rPr>
          <w:rFonts w:ascii="Arial" w:eastAsia="Arial" w:hAnsi="Arial" w:cs="Arial"/>
          <w:b/>
          <w:color w:val="000000"/>
        </w:rPr>
        <w:lastRenderedPageBreak/>
        <w:t>Joint Schedule 11 (Processing Data)</w:t>
      </w:r>
    </w:p>
    <w:p w14:paraId="2A7DFC26" w14:textId="77777777" w:rsidR="00EF71CB" w:rsidRPr="002F6DCE" w:rsidRDefault="00EF71CB" w:rsidP="00EF71CB">
      <w:pPr>
        <w:pBdr>
          <w:top w:val="nil"/>
          <w:left w:val="nil"/>
          <w:bottom w:val="nil"/>
          <w:right w:val="nil"/>
          <w:between w:val="nil"/>
        </w:pBdr>
        <w:tabs>
          <w:tab w:val="center" w:pos="4513"/>
          <w:tab w:val="right" w:pos="9026"/>
        </w:tabs>
        <w:spacing w:after="0" w:line="240" w:lineRule="auto"/>
        <w:rPr>
          <w:rFonts w:ascii="Arial" w:eastAsia="Arial" w:hAnsi="Arial" w:cs="Arial"/>
          <w:b/>
          <w:color w:val="000000"/>
        </w:rPr>
      </w:pPr>
    </w:p>
    <w:p w14:paraId="3E3F1014" w14:textId="77777777" w:rsidR="00EF71CB" w:rsidRPr="002F6DCE" w:rsidRDefault="00EF71CB" w:rsidP="00EF71CB">
      <w:pPr>
        <w:keepNext/>
        <w:pBdr>
          <w:top w:val="nil"/>
          <w:left w:val="nil"/>
          <w:bottom w:val="nil"/>
          <w:right w:val="nil"/>
          <w:between w:val="nil"/>
        </w:pBdr>
        <w:spacing w:after="220" w:line="240" w:lineRule="auto"/>
        <w:jc w:val="both"/>
        <w:rPr>
          <w:rFonts w:ascii="Arial" w:eastAsia="Arial" w:hAnsi="Arial" w:cs="Arial"/>
          <w:b/>
          <w:color w:val="000000"/>
        </w:rPr>
      </w:pPr>
      <w:r w:rsidRPr="002F6DCE">
        <w:rPr>
          <w:rFonts w:ascii="Arial" w:eastAsia="Arial" w:hAnsi="Arial" w:cs="Arial"/>
          <w:b/>
          <w:color w:val="000000"/>
        </w:rPr>
        <w:t>Definitions</w:t>
      </w:r>
    </w:p>
    <w:p w14:paraId="145893AE" w14:textId="77777777" w:rsidR="00EF71CB" w:rsidRPr="002F6DCE" w:rsidRDefault="00EF71CB">
      <w:pPr>
        <w:numPr>
          <w:ilvl w:val="1"/>
          <w:numId w:val="29"/>
        </w:numPr>
        <w:pBdr>
          <w:top w:val="nil"/>
          <w:left w:val="nil"/>
          <w:bottom w:val="nil"/>
          <w:right w:val="nil"/>
          <w:between w:val="nil"/>
        </w:pBdr>
        <w:spacing w:before="280" w:after="120" w:line="240" w:lineRule="auto"/>
        <w:jc w:val="both"/>
        <w:rPr>
          <w:rFonts w:ascii="Arial" w:eastAsia="Arial" w:hAnsi="Arial" w:cs="Arial"/>
          <w:b/>
        </w:rPr>
      </w:pPr>
      <w:r w:rsidRPr="002F6DCE">
        <w:rPr>
          <w:rFonts w:ascii="Arial" w:eastAsia="Arial" w:hAnsi="Arial" w:cs="Arial"/>
        </w:rPr>
        <w:t>In this Schedule, the following words shall have the following meanings and they shall supplement Joint Schedule 1 (Definitions):</w:t>
      </w:r>
    </w:p>
    <w:tbl>
      <w:tblPr>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EF71CB" w:rsidRPr="002F6DCE" w14:paraId="76050722" w14:textId="77777777" w:rsidTr="006D2280">
        <w:tc>
          <w:tcPr>
            <w:tcW w:w="2263" w:type="dxa"/>
          </w:tcPr>
          <w:p w14:paraId="25262778" w14:textId="77777777" w:rsidR="00EF71CB" w:rsidRPr="002F6DCE" w:rsidRDefault="00EF71CB" w:rsidP="006D2280">
            <w:pPr>
              <w:keepNext/>
              <w:pBdr>
                <w:top w:val="nil"/>
                <w:left w:val="nil"/>
                <w:bottom w:val="nil"/>
                <w:right w:val="nil"/>
                <w:between w:val="nil"/>
              </w:pBdr>
              <w:spacing w:after="220"/>
              <w:jc w:val="both"/>
              <w:rPr>
                <w:rFonts w:ascii="Arial" w:eastAsia="Arial" w:hAnsi="Arial" w:cs="Arial"/>
                <w:b/>
              </w:rPr>
            </w:pPr>
            <w:r w:rsidRPr="002F6DCE">
              <w:rPr>
                <w:rFonts w:ascii="Arial" w:eastAsia="Arial" w:hAnsi="Arial" w:cs="Arial"/>
                <w:b/>
              </w:rPr>
              <w:t>“Processor Personnel”</w:t>
            </w:r>
          </w:p>
        </w:tc>
        <w:tc>
          <w:tcPr>
            <w:tcW w:w="6753" w:type="dxa"/>
          </w:tcPr>
          <w:p w14:paraId="43C4F558" w14:textId="77777777" w:rsidR="00EF71CB" w:rsidRPr="002F6DCE" w:rsidRDefault="00EF71CB" w:rsidP="006D2280">
            <w:pPr>
              <w:keepNext/>
              <w:pBdr>
                <w:top w:val="nil"/>
                <w:left w:val="nil"/>
                <w:bottom w:val="nil"/>
                <w:right w:val="nil"/>
                <w:between w:val="nil"/>
              </w:pBdr>
              <w:spacing w:after="220"/>
              <w:jc w:val="both"/>
              <w:rPr>
                <w:rFonts w:ascii="Arial" w:eastAsia="Arial" w:hAnsi="Arial" w:cs="Arial"/>
                <w:b/>
              </w:rPr>
            </w:pPr>
            <w:r w:rsidRPr="002F6DCE">
              <w:rPr>
                <w:rFonts w:ascii="Arial" w:eastAsia="Arial" w:hAnsi="Arial" w:cs="Arial"/>
              </w:rPr>
              <w:t xml:space="preserve">all directors, officers, employees, agents, </w:t>
            </w:r>
            <w:proofErr w:type="gramStart"/>
            <w:r w:rsidRPr="002F6DCE">
              <w:rPr>
                <w:rFonts w:ascii="Arial" w:eastAsia="Arial" w:hAnsi="Arial" w:cs="Arial"/>
              </w:rPr>
              <w:t>consultants</w:t>
            </w:r>
            <w:proofErr w:type="gramEnd"/>
            <w:r w:rsidRPr="002F6DCE">
              <w:rPr>
                <w:rFonts w:ascii="Arial" w:eastAsia="Arial" w:hAnsi="Arial" w:cs="Arial"/>
              </w:rPr>
              <w:t xml:space="preserve"> and suppliers of the Processor and/or of any Subprocessor engaged in the performance of its obligations under a Contract;</w:t>
            </w:r>
          </w:p>
        </w:tc>
      </w:tr>
    </w:tbl>
    <w:p w14:paraId="39EF9F35" w14:textId="77777777" w:rsidR="00EF71CB" w:rsidRPr="002F6DCE" w:rsidRDefault="00EF71CB" w:rsidP="00EF71CB">
      <w:pPr>
        <w:keepNext/>
        <w:pBdr>
          <w:top w:val="nil"/>
          <w:left w:val="nil"/>
          <w:bottom w:val="nil"/>
          <w:right w:val="nil"/>
          <w:between w:val="nil"/>
        </w:pBdr>
        <w:spacing w:after="220" w:line="240" w:lineRule="auto"/>
        <w:jc w:val="both"/>
        <w:rPr>
          <w:rFonts w:ascii="Arial" w:eastAsia="Arial" w:hAnsi="Arial" w:cs="Arial"/>
          <w:b/>
          <w:color w:val="000000"/>
        </w:rPr>
      </w:pPr>
      <w:r w:rsidRPr="002F6DCE">
        <w:rPr>
          <w:rFonts w:ascii="Arial" w:eastAsia="Arial" w:hAnsi="Arial" w:cs="Arial"/>
          <w:b/>
          <w:color w:val="000000"/>
        </w:rPr>
        <w:t>Status of the Controller</w:t>
      </w:r>
    </w:p>
    <w:p w14:paraId="38BB97D6" w14:textId="77777777" w:rsidR="00EF71CB" w:rsidRPr="002F6DCE" w:rsidRDefault="00EF71CB">
      <w:pPr>
        <w:numPr>
          <w:ilvl w:val="1"/>
          <w:numId w:val="29"/>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0FBCAF95" w14:textId="77777777" w:rsidR="00EF71CB" w:rsidRPr="002F6DCE" w:rsidRDefault="00EF71CB">
      <w:pPr>
        <w:numPr>
          <w:ilvl w:val="2"/>
          <w:numId w:val="29"/>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“Controller” in respect of the other Party who is “Processor</w:t>
      </w:r>
      <w:proofErr w:type="gramStart"/>
      <w:r w:rsidRPr="002F6DCE">
        <w:rPr>
          <w:rFonts w:ascii="Arial" w:eastAsia="Arial" w:hAnsi="Arial" w:cs="Arial"/>
        </w:rPr>
        <w:t>”;</w:t>
      </w:r>
      <w:proofErr w:type="gramEnd"/>
    </w:p>
    <w:p w14:paraId="54A89B81" w14:textId="77777777" w:rsidR="00EF71CB" w:rsidRPr="002F6DCE" w:rsidRDefault="00EF71CB">
      <w:pPr>
        <w:numPr>
          <w:ilvl w:val="2"/>
          <w:numId w:val="29"/>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“Processor” in respect of the other Party who is “Controller</w:t>
      </w:r>
      <w:proofErr w:type="gramStart"/>
      <w:r w:rsidRPr="002F6DCE">
        <w:rPr>
          <w:rFonts w:ascii="Arial" w:eastAsia="Arial" w:hAnsi="Arial" w:cs="Arial"/>
        </w:rPr>
        <w:t>”;</w:t>
      </w:r>
      <w:proofErr w:type="gramEnd"/>
    </w:p>
    <w:p w14:paraId="63627C6D" w14:textId="77777777" w:rsidR="00EF71CB" w:rsidRPr="002F6DCE" w:rsidRDefault="00EF71CB">
      <w:pPr>
        <w:numPr>
          <w:ilvl w:val="2"/>
          <w:numId w:val="29"/>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 xml:space="preserve">“Joint Controller” with the other </w:t>
      </w:r>
      <w:proofErr w:type="gramStart"/>
      <w:r w:rsidRPr="002F6DCE">
        <w:rPr>
          <w:rFonts w:ascii="Arial" w:eastAsia="Arial" w:hAnsi="Arial" w:cs="Arial"/>
        </w:rPr>
        <w:t>Party;</w:t>
      </w:r>
      <w:proofErr w:type="gramEnd"/>
      <w:r w:rsidRPr="002F6DCE">
        <w:rPr>
          <w:rFonts w:ascii="Arial" w:eastAsia="Arial" w:hAnsi="Arial" w:cs="Arial"/>
        </w:rPr>
        <w:t xml:space="preserve"> </w:t>
      </w:r>
    </w:p>
    <w:p w14:paraId="544C5643" w14:textId="77777777" w:rsidR="00EF71CB" w:rsidRPr="002F6DCE" w:rsidRDefault="00EF71CB">
      <w:pPr>
        <w:numPr>
          <w:ilvl w:val="2"/>
          <w:numId w:val="29"/>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“Independent Controller” of the Personal Data where the other Party is also “Controller”,</w:t>
      </w:r>
    </w:p>
    <w:p w14:paraId="0F961B10" w14:textId="77777777" w:rsidR="00EF71CB" w:rsidRPr="002F6DCE" w:rsidRDefault="00EF71CB" w:rsidP="00EF71CB">
      <w:pPr>
        <w:pBdr>
          <w:top w:val="nil"/>
          <w:left w:val="nil"/>
          <w:bottom w:val="nil"/>
          <w:right w:val="nil"/>
          <w:between w:val="nil"/>
        </w:pBdr>
        <w:spacing w:before="280" w:after="120"/>
        <w:ind w:left="809"/>
        <w:rPr>
          <w:rFonts w:ascii="Arial" w:eastAsia="Arial" w:hAnsi="Arial" w:cs="Arial"/>
        </w:rPr>
      </w:pPr>
      <w:r w:rsidRPr="002F6DCE">
        <w:rPr>
          <w:rFonts w:ascii="Arial" w:eastAsia="Arial" w:hAnsi="Arial" w:cs="Arial"/>
        </w:rPr>
        <w:t xml:space="preserve">in respect of certain Personal Data under a Contract and shall specify in Annex 1 </w:t>
      </w:r>
      <w:r w:rsidRPr="002F6DCE">
        <w:rPr>
          <w:rFonts w:ascii="Arial" w:eastAsia="Arial" w:hAnsi="Arial" w:cs="Arial"/>
          <w:i/>
        </w:rPr>
        <w:t>(Processing Personal Data)</w:t>
      </w:r>
      <w:r w:rsidRPr="002F6DCE">
        <w:rPr>
          <w:rFonts w:ascii="Arial" w:eastAsia="Arial" w:hAnsi="Arial" w:cs="Arial"/>
        </w:rPr>
        <w:t xml:space="preserve"> which scenario they think shall apply in each situation. </w:t>
      </w:r>
    </w:p>
    <w:p w14:paraId="0C98FCAC" w14:textId="77777777" w:rsidR="00EF71CB" w:rsidRPr="002F6DCE" w:rsidRDefault="00EF71CB" w:rsidP="00EF71CB">
      <w:pPr>
        <w:keepNext/>
        <w:pBdr>
          <w:top w:val="nil"/>
          <w:left w:val="nil"/>
          <w:bottom w:val="nil"/>
          <w:right w:val="nil"/>
          <w:between w:val="nil"/>
        </w:pBdr>
        <w:spacing w:after="220" w:line="240" w:lineRule="auto"/>
        <w:jc w:val="both"/>
        <w:rPr>
          <w:rFonts w:ascii="Arial" w:eastAsia="Arial" w:hAnsi="Arial" w:cs="Arial"/>
          <w:b/>
          <w:color w:val="000000"/>
        </w:rPr>
      </w:pPr>
      <w:r w:rsidRPr="002F6DCE">
        <w:rPr>
          <w:rFonts w:ascii="Arial" w:eastAsia="Arial" w:hAnsi="Arial" w:cs="Arial"/>
          <w:b/>
          <w:color w:val="000000"/>
        </w:rPr>
        <w:t xml:space="preserve">Where one Party is Controller and the other Party its Processor </w:t>
      </w:r>
    </w:p>
    <w:p w14:paraId="64220D60" w14:textId="77777777" w:rsidR="00EF71CB" w:rsidRPr="002F6DCE" w:rsidRDefault="00EF71CB">
      <w:pPr>
        <w:numPr>
          <w:ilvl w:val="1"/>
          <w:numId w:val="29"/>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 xml:space="preserve">Where a Party is a Processor, the only Processing that it is authorised to do is listed in Annex 1 </w:t>
      </w:r>
      <w:r w:rsidRPr="002F6DCE">
        <w:rPr>
          <w:rFonts w:ascii="Arial" w:eastAsia="Arial" w:hAnsi="Arial" w:cs="Arial"/>
          <w:i/>
        </w:rPr>
        <w:t>(Processing Personal Data</w:t>
      </w:r>
      <w:r w:rsidRPr="002F6DCE">
        <w:rPr>
          <w:rFonts w:ascii="Arial" w:eastAsia="Arial" w:hAnsi="Arial" w:cs="Arial"/>
        </w:rPr>
        <w:t xml:space="preserve">) by the Controller. </w:t>
      </w:r>
    </w:p>
    <w:p w14:paraId="0968133D" w14:textId="77777777" w:rsidR="00EF71CB" w:rsidRPr="002F6DCE" w:rsidRDefault="00EF71CB">
      <w:pPr>
        <w:numPr>
          <w:ilvl w:val="1"/>
          <w:numId w:val="29"/>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The Processor shall notify the Controller immediately if it considers that any of the Controller’s instructions infringe the Data Protection Legislation.</w:t>
      </w:r>
    </w:p>
    <w:p w14:paraId="78B6CC32" w14:textId="77777777" w:rsidR="00EF71CB" w:rsidRPr="002F6DCE" w:rsidRDefault="00EF71CB">
      <w:pPr>
        <w:numPr>
          <w:ilvl w:val="1"/>
          <w:numId w:val="29"/>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The Processor shall provide all reasonable assistance to the Controller in the preparation of any Data Protection Impact Assessment prior to commencing any Processing.  Such assistance may, at the discretion of the Controller, include:</w:t>
      </w:r>
    </w:p>
    <w:p w14:paraId="17C48D7B" w14:textId="77777777" w:rsidR="00EF71CB" w:rsidRPr="002F6DCE" w:rsidRDefault="00EF71CB">
      <w:pPr>
        <w:numPr>
          <w:ilvl w:val="2"/>
          <w:numId w:val="29"/>
        </w:numPr>
        <w:pBdr>
          <w:top w:val="nil"/>
          <w:left w:val="nil"/>
          <w:bottom w:val="nil"/>
          <w:right w:val="nil"/>
          <w:between w:val="nil"/>
        </w:pBdr>
        <w:spacing w:after="120" w:line="240" w:lineRule="auto"/>
        <w:jc w:val="both"/>
        <w:rPr>
          <w:rFonts w:ascii="Arial" w:eastAsia="Arial" w:hAnsi="Arial" w:cs="Arial"/>
        </w:rPr>
      </w:pPr>
      <w:r w:rsidRPr="002F6DCE">
        <w:rPr>
          <w:rFonts w:ascii="Arial" w:eastAsia="Arial" w:hAnsi="Arial" w:cs="Arial"/>
        </w:rPr>
        <w:t xml:space="preserve">a systematic description of the envisaged Processing and the purpose of the </w:t>
      </w:r>
      <w:proofErr w:type="gramStart"/>
      <w:r w:rsidRPr="002F6DCE">
        <w:rPr>
          <w:rFonts w:ascii="Arial" w:eastAsia="Arial" w:hAnsi="Arial" w:cs="Arial"/>
        </w:rPr>
        <w:t>Processing;</w:t>
      </w:r>
      <w:proofErr w:type="gramEnd"/>
    </w:p>
    <w:p w14:paraId="6A747023" w14:textId="77777777" w:rsidR="00EF71CB" w:rsidRPr="002F6DCE" w:rsidRDefault="00EF71CB">
      <w:pPr>
        <w:numPr>
          <w:ilvl w:val="2"/>
          <w:numId w:val="29"/>
        </w:numPr>
        <w:pBdr>
          <w:top w:val="nil"/>
          <w:left w:val="nil"/>
          <w:bottom w:val="nil"/>
          <w:right w:val="nil"/>
          <w:between w:val="nil"/>
        </w:pBdr>
        <w:spacing w:after="120" w:line="240" w:lineRule="auto"/>
        <w:jc w:val="both"/>
        <w:rPr>
          <w:rFonts w:ascii="Arial" w:eastAsia="Arial" w:hAnsi="Arial" w:cs="Arial"/>
        </w:rPr>
      </w:pPr>
      <w:r w:rsidRPr="002F6DCE">
        <w:rPr>
          <w:rFonts w:ascii="Arial" w:eastAsia="Arial" w:hAnsi="Arial" w:cs="Arial"/>
        </w:rPr>
        <w:t xml:space="preserve">an assessment of the necessity and proportionality of the Processing in relation to the </w:t>
      </w:r>
      <w:proofErr w:type="gramStart"/>
      <w:r w:rsidRPr="002F6DCE">
        <w:rPr>
          <w:rFonts w:ascii="Arial" w:eastAsia="Arial" w:hAnsi="Arial" w:cs="Arial"/>
        </w:rPr>
        <w:t>Deliverables;</w:t>
      </w:r>
      <w:proofErr w:type="gramEnd"/>
    </w:p>
    <w:p w14:paraId="0FFEE15C" w14:textId="77777777" w:rsidR="00EF71CB" w:rsidRPr="002F6DCE" w:rsidRDefault="00EF71CB">
      <w:pPr>
        <w:numPr>
          <w:ilvl w:val="2"/>
          <w:numId w:val="29"/>
        </w:numPr>
        <w:pBdr>
          <w:top w:val="nil"/>
          <w:left w:val="nil"/>
          <w:bottom w:val="nil"/>
          <w:right w:val="nil"/>
          <w:between w:val="nil"/>
        </w:pBdr>
        <w:spacing w:after="120" w:line="240" w:lineRule="auto"/>
        <w:jc w:val="both"/>
        <w:rPr>
          <w:rFonts w:ascii="Arial" w:eastAsia="Arial" w:hAnsi="Arial" w:cs="Arial"/>
        </w:rPr>
      </w:pPr>
      <w:r w:rsidRPr="002F6DCE">
        <w:rPr>
          <w:rFonts w:ascii="Arial" w:eastAsia="Arial" w:hAnsi="Arial" w:cs="Arial"/>
        </w:rPr>
        <w:t>an assessment of the risks to the rights and freedoms of Data Subjects; and</w:t>
      </w:r>
    </w:p>
    <w:p w14:paraId="40183674" w14:textId="77777777" w:rsidR="00EF71CB" w:rsidRPr="002F6DCE" w:rsidRDefault="00EF71CB">
      <w:pPr>
        <w:numPr>
          <w:ilvl w:val="2"/>
          <w:numId w:val="29"/>
        </w:numPr>
        <w:pBdr>
          <w:top w:val="nil"/>
          <w:left w:val="nil"/>
          <w:bottom w:val="nil"/>
          <w:right w:val="nil"/>
          <w:between w:val="nil"/>
        </w:pBdr>
        <w:spacing w:after="120" w:line="240" w:lineRule="auto"/>
        <w:jc w:val="both"/>
        <w:rPr>
          <w:rFonts w:ascii="Arial" w:eastAsia="Arial" w:hAnsi="Arial" w:cs="Arial"/>
        </w:rPr>
      </w:pPr>
      <w:r w:rsidRPr="002F6DCE">
        <w:rPr>
          <w:rFonts w:ascii="Arial" w:eastAsia="Arial" w:hAnsi="Arial" w:cs="Arial"/>
        </w:rPr>
        <w:t>the measures envisaged to address the risks, including safeguards, security measures and mechanisms to ensure the protection of Personal Data.</w:t>
      </w:r>
    </w:p>
    <w:p w14:paraId="7BEDC42C" w14:textId="77777777" w:rsidR="00EF71CB" w:rsidRPr="002F6DCE" w:rsidRDefault="00EF71CB" w:rsidP="3A5013F9">
      <w:pPr>
        <w:numPr>
          <w:ilvl w:val="1"/>
          <w:numId w:val="29"/>
        </w:numPr>
        <w:pBdr>
          <w:top w:val="nil"/>
          <w:left w:val="nil"/>
          <w:bottom w:val="nil"/>
          <w:right w:val="nil"/>
          <w:between w:val="nil"/>
        </w:pBdr>
        <w:spacing w:before="280" w:after="120" w:line="240" w:lineRule="auto"/>
        <w:jc w:val="both"/>
        <w:rPr>
          <w:rFonts w:ascii="Arial" w:eastAsia="Arial" w:hAnsi="Arial" w:cs="Arial"/>
        </w:rPr>
      </w:pPr>
      <w:r w:rsidRPr="3A5013F9">
        <w:rPr>
          <w:rFonts w:ascii="Arial" w:eastAsia="Arial" w:hAnsi="Arial" w:cs="Arial"/>
        </w:rPr>
        <w:lastRenderedPageBreak/>
        <w:t>The Processor shall, in relation to any Personal Data Processed in connection with its obligations under the Contract:</w:t>
      </w:r>
    </w:p>
    <w:p w14:paraId="6B8BC97D" w14:textId="33B6B059" w:rsidR="00EF71CB" w:rsidRPr="002F6DCE" w:rsidRDefault="00EF71CB" w:rsidP="3A5013F9">
      <w:pPr>
        <w:numPr>
          <w:ilvl w:val="2"/>
          <w:numId w:val="29"/>
        </w:numPr>
        <w:pBdr>
          <w:top w:val="nil"/>
          <w:left w:val="nil"/>
          <w:bottom w:val="nil"/>
          <w:right w:val="nil"/>
          <w:between w:val="nil"/>
        </w:pBdr>
        <w:spacing w:after="120" w:line="240" w:lineRule="auto"/>
        <w:jc w:val="both"/>
        <w:rPr>
          <w:rFonts w:ascii="Arial" w:eastAsia="Arial" w:hAnsi="Arial" w:cs="Arial"/>
        </w:rPr>
      </w:pPr>
      <w:r w:rsidRPr="3A5013F9">
        <w:rPr>
          <w:rFonts w:ascii="Arial" w:eastAsia="Arial" w:hAnsi="Arial" w:cs="Arial"/>
        </w:rPr>
        <w:t xml:space="preserve">Process that Personal Data only in accordance with Annex 1 </w:t>
      </w:r>
      <w:r w:rsidRPr="3A5013F9">
        <w:rPr>
          <w:rFonts w:ascii="Arial" w:eastAsia="Arial" w:hAnsi="Arial" w:cs="Arial"/>
          <w:i/>
          <w:iCs/>
        </w:rPr>
        <w:t>(Processing Personal Data</w:t>
      </w:r>
      <w:proofErr w:type="gramStart"/>
      <w:r w:rsidRPr="3A5013F9">
        <w:rPr>
          <w:rFonts w:ascii="Arial" w:eastAsia="Arial" w:hAnsi="Arial" w:cs="Arial"/>
        </w:rPr>
        <w:t>), unless</w:t>
      </w:r>
      <w:proofErr w:type="gramEnd"/>
      <w:r w:rsidRPr="3A5013F9">
        <w:rPr>
          <w:rFonts w:ascii="Arial" w:eastAsia="Arial" w:hAnsi="Arial" w:cs="Arial"/>
        </w:rPr>
        <w:t xml:space="preserve"> the Processor is required to do otherwise by Law. If it is so </w:t>
      </w:r>
      <w:r w:rsidR="1745E6C7" w:rsidRPr="3A5013F9">
        <w:rPr>
          <w:rFonts w:ascii="Arial" w:eastAsia="Arial" w:hAnsi="Arial" w:cs="Arial"/>
        </w:rPr>
        <w:t>required,</w:t>
      </w:r>
      <w:r w:rsidRPr="3A5013F9">
        <w:rPr>
          <w:rFonts w:ascii="Arial" w:eastAsia="Arial" w:hAnsi="Arial" w:cs="Arial"/>
        </w:rPr>
        <w:t xml:space="preserve"> the Processor shall notify the Controller before Processing the Personal Data unless prohibited by </w:t>
      </w:r>
      <w:proofErr w:type="gramStart"/>
      <w:r w:rsidRPr="3A5013F9">
        <w:rPr>
          <w:rFonts w:ascii="Arial" w:eastAsia="Arial" w:hAnsi="Arial" w:cs="Arial"/>
        </w:rPr>
        <w:t>Law;</w:t>
      </w:r>
      <w:proofErr w:type="gramEnd"/>
    </w:p>
    <w:p w14:paraId="6CBDA3D6" w14:textId="1302957B" w:rsidR="00EF71CB" w:rsidRPr="002F6DCE" w:rsidRDefault="00EF71CB" w:rsidP="3A5013F9">
      <w:pPr>
        <w:numPr>
          <w:ilvl w:val="2"/>
          <w:numId w:val="29"/>
        </w:numPr>
        <w:pBdr>
          <w:top w:val="nil"/>
          <w:left w:val="nil"/>
          <w:bottom w:val="nil"/>
          <w:right w:val="nil"/>
          <w:between w:val="nil"/>
        </w:pBdr>
        <w:spacing w:after="120" w:line="240" w:lineRule="auto"/>
        <w:jc w:val="both"/>
        <w:rPr>
          <w:rFonts w:ascii="Arial" w:eastAsia="Arial" w:hAnsi="Arial" w:cs="Arial"/>
        </w:rPr>
      </w:pPr>
      <w:r w:rsidRPr="3A5013F9">
        <w:rPr>
          <w:rFonts w:ascii="Arial" w:eastAsia="Arial" w:hAnsi="Arial" w:cs="Arial"/>
        </w:rPr>
        <w:t>ensure that it has in place Protective Measures, including in the case of the Supplier the measures set out in Clause 14.3 of the Core Terms</w:t>
      </w:r>
      <w:r w:rsidRPr="3A5013F9">
        <w:rPr>
          <w:rFonts w:ascii="Arial" w:eastAsia="Arial" w:hAnsi="Arial" w:cs="Arial"/>
          <w:i/>
          <w:iCs/>
        </w:rPr>
        <w:t>,</w:t>
      </w:r>
      <w:r w:rsidRPr="3A5013F9">
        <w:rPr>
          <w:rFonts w:ascii="Arial" w:eastAsia="Arial" w:hAnsi="Arial" w:cs="Arial"/>
        </w:rPr>
        <w:t xml:space="preserve"> </w:t>
      </w:r>
      <w:r w:rsidR="6C09F890" w:rsidRPr="3A5013F9">
        <w:rPr>
          <w:rFonts w:ascii="Arial" w:eastAsia="Arial" w:hAnsi="Arial" w:cs="Arial"/>
        </w:rPr>
        <w:t>which the</w:t>
      </w:r>
      <w:r w:rsidRPr="3A5013F9">
        <w:rPr>
          <w:rFonts w:ascii="Arial" w:eastAsia="Arial" w:hAnsi="Arial" w:cs="Arial"/>
        </w:rPr>
        <w:t xml:space="preserve"> Controller may reasonably reject (but failure to reject shall not amount to approval by the Controller of the adequacy of the Protective Measures) having taken account of the:</w:t>
      </w:r>
    </w:p>
    <w:p w14:paraId="42434A71" w14:textId="77777777" w:rsidR="00EF71CB" w:rsidRPr="002F6DCE" w:rsidRDefault="00EF71CB">
      <w:pPr>
        <w:numPr>
          <w:ilvl w:val="3"/>
          <w:numId w:val="29"/>
        </w:numPr>
        <w:pBdr>
          <w:top w:val="nil"/>
          <w:left w:val="nil"/>
          <w:bottom w:val="nil"/>
          <w:right w:val="nil"/>
          <w:between w:val="nil"/>
        </w:pBdr>
        <w:tabs>
          <w:tab w:val="left" w:pos="2261"/>
        </w:tabs>
        <w:spacing w:after="120" w:line="240" w:lineRule="auto"/>
        <w:ind w:hanging="707"/>
        <w:jc w:val="both"/>
        <w:rPr>
          <w:rFonts w:ascii="Arial" w:eastAsia="Arial" w:hAnsi="Arial" w:cs="Arial"/>
        </w:rPr>
      </w:pPr>
      <w:r w:rsidRPr="002F6DCE">
        <w:rPr>
          <w:rFonts w:ascii="Arial" w:eastAsia="Arial" w:hAnsi="Arial" w:cs="Arial"/>
        </w:rPr>
        <w:t xml:space="preserve">nature of the data to be </w:t>
      </w:r>
      <w:proofErr w:type="gramStart"/>
      <w:r w:rsidRPr="002F6DCE">
        <w:rPr>
          <w:rFonts w:ascii="Arial" w:eastAsia="Arial" w:hAnsi="Arial" w:cs="Arial"/>
        </w:rPr>
        <w:t>protected;</w:t>
      </w:r>
      <w:proofErr w:type="gramEnd"/>
    </w:p>
    <w:p w14:paraId="2A8BBB13" w14:textId="77777777" w:rsidR="00EF71CB" w:rsidRPr="002F6DCE" w:rsidRDefault="00EF71CB">
      <w:pPr>
        <w:numPr>
          <w:ilvl w:val="3"/>
          <w:numId w:val="29"/>
        </w:numPr>
        <w:pBdr>
          <w:top w:val="nil"/>
          <w:left w:val="nil"/>
          <w:bottom w:val="nil"/>
          <w:right w:val="nil"/>
          <w:between w:val="nil"/>
        </w:pBdr>
        <w:tabs>
          <w:tab w:val="left" w:pos="2261"/>
        </w:tabs>
        <w:spacing w:after="120" w:line="240" w:lineRule="auto"/>
        <w:ind w:hanging="707"/>
        <w:jc w:val="both"/>
        <w:rPr>
          <w:rFonts w:ascii="Arial" w:eastAsia="Arial" w:hAnsi="Arial" w:cs="Arial"/>
        </w:rPr>
      </w:pPr>
      <w:r w:rsidRPr="002F6DCE">
        <w:rPr>
          <w:rFonts w:ascii="Arial" w:eastAsia="Arial" w:hAnsi="Arial" w:cs="Arial"/>
        </w:rPr>
        <w:t xml:space="preserve">harm that might result from a Personal Data </w:t>
      </w:r>
      <w:proofErr w:type="gramStart"/>
      <w:r w:rsidRPr="002F6DCE">
        <w:rPr>
          <w:rFonts w:ascii="Arial" w:eastAsia="Arial" w:hAnsi="Arial" w:cs="Arial"/>
        </w:rPr>
        <w:t>Breach;</w:t>
      </w:r>
      <w:proofErr w:type="gramEnd"/>
    </w:p>
    <w:p w14:paraId="4D94A291" w14:textId="77777777" w:rsidR="00EF71CB" w:rsidRPr="002F6DCE" w:rsidRDefault="00EF71CB">
      <w:pPr>
        <w:numPr>
          <w:ilvl w:val="3"/>
          <w:numId w:val="29"/>
        </w:numPr>
        <w:pBdr>
          <w:top w:val="nil"/>
          <w:left w:val="nil"/>
          <w:bottom w:val="nil"/>
          <w:right w:val="nil"/>
          <w:between w:val="nil"/>
        </w:pBdr>
        <w:tabs>
          <w:tab w:val="left" w:pos="2261"/>
        </w:tabs>
        <w:spacing w:after="120" w:line="240" w:lineRule="auto"/>
        <w:ind w:hanging="707"/>
        <w:jc w:val="both"/>
        <w:rPr>
          <w:rFonts w:ascii="Arial" w:eastAsia="Arial" w:hAnsi="Arial" w:cs="Arial"/>
        </w:rPr>
      </w:pPr>
      <w:r w:rsidRPr="002F6DCE">
        <w:rPr>
          <w:rFonts w:ascii="Arial" w:eastAsia="Arial" w:hAnsi="Arial" w:cs="Arial"/>
        </w:rPr>
        <w:t>state of technological development; and</w:t>
      </w:r>
    </w:p>
    <w:p w14:paraId="5A2D6645" w14:textId="77777777" w:rsidR="00EF71CB" w:rsidRPr="002F6DCE" w:rsidRDefault="00EF71CB">
      <w:pPr>
        <w:numPr>
          <w:ilvl w:val="3"/>
          <w:numId w:val="29"/>
        </w:numPr>
        <w:pBdr>
          <w:top w:val="nil"/>
          <w:left w:val="nil"/>
          <w:bottom w:val="nil"/>
          <w:right w:val="nil"/>
          <w:between w:val="nil"/>
        </w:pBdr>
        <w:tabs>
          <w:tab w:val="left" w:pos="2261"/>
        </w:tabs>
        <w:spacing w:after="120" w:line="240" w:lineRule="auto"/>
        <w:ind w:hanging="707"/>
        <w:jc w:val="both"/>
        <w:rPr>
          <w:rFonts w:ascii="Arial" w:eastAsia="Arial" w:hAnsi="Arial" w:cs="Arial"/>
        </w:rPr>
      </w:pPr>
      <w:r w:rsidRPr="002F6DCE">
        <w:rPr>
          <w:rFonts w:ascii="Arial" w:eastAsia="Arial" w:hAnsi="Arial" w:cs="Arial"/>
        </w:rPr>
        <w:t xml:space="preserve">cost of implementing any </w:t>
      </w:r>
      <w:proofErr w:type="gramStart"/>
      <w:r w:rsidRPr="002F6DCE">
        <w:rPr>
          <w:rFonts w:ascii="Arial" w:eastAsia="Arial" w:hAnsi="Arial" w:cs="Arial"/>
        </w:rPr>
        <w:t>measures;</w:t>
      </w:r>
      <w:proofErr w:type="gramEnd"/>
      <w:r w:rsidRPr="002F6DCE">
        <w:rPr>
          <w:rFonts w:ascii="Arial" w:eastAsia="Arial" w:hAnsi="Arial" w:cs="Arial"/>
        </w:rPr>
        <w:t xml:space="preserve"> </w:t>
      </w:r>
    </w:p>
    <w:p w14:paraId="1AB95DDA" w14:textId="7A0DF7D4" w:rsidR="00EF71CB" w:rsidRPr="002F6DCE" w:rsidRDefault="00EF71CB" w:rsidP="3A5013F9">
      <w:pPr>
        <w:numPr>
          <w:ilvl w:val="2"/>
          <w:numId w:val="29"/>
        </w:numPr>
        <w:pBdr>
          <w:top w:val="nil"/>
          <w:left w:val="nil"/>
          <w:bottom w:val="nil"/>
          <w:right w:val="nil"/>
          <w:between w:val="nil"/>
        </w:pBdr>
        <w:spacing w:after="120" w:line="240" w:lineRule="auto"/>
        <w:jc w:val="both"/>
        <w:rPr>
          <w:rFonts w:ascii="Arial" w:eastAsia="Arial" w:hAnsi="Arial" w:cs="Arial"/>
        </w:rPr>
      </w:pPr>
      <w:r w:rsidRPr="3A5013F9">
        <w:rPr>
          <w:rFonts w:ascii="Arial" w:eastAsia="Arial" w:hAnsi="Arial" w:cs="Arial"/>
        </w:rPr>
        <w:t xml:space="preserve">ensure </w:t>
      </w:r>
      <w:r w:rsidR="7DC2A7AD" w:rsidRPr="3A5013F9">
        <w:rPr>
          <w:rFonts w:ascii="Arial" w:eastAsia="Arial" w:hAnsi="Arial" w:cs="Arial"/>
        </w:rPr>
        <w:t>that:</w:t>
      </w:r>
    </w:p>
    <w:p w14:paraId="5452468A" w14:textId="77777777" w:rsidR="00EF71CB" w:rsidRPr="002F6DCE" w:rsidRDefault="00EF71CB">
      <w:pPr>
        <w:numPr>
          <w:ilvl w:val="3"/>
          <w:numId w:val="29"/>
        </w:numPr>
        <w:pBdr>
          <w:top w:val="nil"/>
          <w:left w:val="nil"/>
          <w:bottom w:val="nil"/>
          <w:right w:val="nil"/>
          <w:between w:val="nil"/>
        </w:pBdr>
        <w:tabs>
          <w:tab w:val="left" w:pos="2261"/>
        </w:tabs>
        <w:spacing w:after="120" w:line="240" w:lineRule="auto"/>
        <w:ind w:hanging="707"/>
        <w:jc w:val="both"/>
        <w:rPr>
          <w:rFonts w:ascii="Arial" w:eastAsia="Arial" w:hAnsi="Arial" w:cs="Arial"/>
        </w:rPr>
      </w:pPr>
      <w:r w:rsidRPr="002F6DCE">
        <w:rPr>
          <w:rFonts w:ascii="Arial" w:eastAsia="Arial" w:hAnsi="Arial" w:cs="Arial"/>
        </w:rPr>
        <w:t>the Processor Personnel do not Process Personal Data except in accordance with the Contract (and in particular Annex 1</w:t>
      </w:r>
      <w:r w:rsidRPr="002F6DCE">
        <w:rPr>
          <w:rFonts w:ascii="Arial" w:eastAsia="Arial" w:hAnsi="Arial" w:cs="Arial"/>
          <w:i/>
        </w:rPr>
        <w:t xml:space="preserve"> (Processing Personal Data</w:t>
      </w:r>
      <w:r w:rsidRPr="002F6DCE">
        <w:rPr>
          <w:rFonts w:ascii="Arial" w:eastAsia="Arial" w:hAnsi="Arial" w:cs="Arial"/>
        </w:rPr>
        <w:t>)</w:t>
      </w:r>
      <w:proofErr w:type="gramStart"/>
      <w:r w:rsidRPr="002F6DCE">
        <w:rPr>
          <w:rFonts w:ascii="Arial" w:eastAsia="Arial" w:hAnsi="Arial" w:cs="Arial"/>
        </w:rPr>
        <w:t>);</w:t>
      </w:r>
      <w:proofErr w:type="gramEnd"/>
    </w:p>
    <w:p w14:paraId="73690DDF" w14:textId="77777777" w:rsidR="00EF71CB" w:rsidRPr="002F6DCE" w:rsidRDefault="00EF71CB">
      <w:pPr>
        <w:numPr>
          <w:ilvl w:val="3"/>
          <w:numId w:val="29"/>
        </w:numPr>
        <w:pBdr>
          <w:top w:val="nil"/>
          <w:left w:val="nil"/>
          <w:bottom w:val="nil"/>
          <w:right w:val="nil"/>
          <w:between w:val="nil"/>
        </w:pBdr>
        <w:tabs>
          <w:tab w:val="left" w:pos="2261"/>
        </w:tabs>
        <w:spacing w:after="120" w:line="240" w:lineRule="auto"/>
        <w:ind w:hanging="707"/>
        <w:jc w:val="both"/>
        <w:rPr>
          <w:rFonts w:ascii="Arial" w:eastAsia="Arial" w:hAnsi="Arial" w:cs="Arial"/>
        </w:rPr>
      </w:pPr>
      <w:r w:rsidRPr="002F6DCE">
        <w:rPr>
          <w:rFonts w:ascii="Arial" w:eastAsia="Arial" w:hAnsi="Arial" w:cs="Arial"/>
        </w:rPr>
        <w:t>it takes all reasonable steps to ensure the reliability and integrity of any Processor Personnel who have access to the Personal Data and ensure that they:</w:t>
      </w:r>
    </w:p>
    <w:p w14:paraId="204619E0" w14:textId="77777777" w:rsidR="00EF71CB" w:rsidRPr="002F6DCE" w:rsidRDefault="00EF71CB">
      <w:pPr>
        <w:numPr>
          <w:ilvl w:val="4"/>
          <w:numId w:val="29"/>
        </w:numPr>
        <w:pBdr>
          <w:top w:val="nil"/>
          <w:left w:val="nil"/>
          <w:bottom w:val="nil"/>
          <w:right w:val="nil"/>
          <w:between w:val="nil"/>
        </w:pBdr>
        <w:spacing w:after="120" w:line="240" w:lineRule="auto"/>
        <w:jc w:val="both"/>
        <w:rPr>
          <w:rFonts w:ascii="Arial" w:eastAsia="Arial" w:hAnsi="Arial" w:cs="Arial"/>
        </w:rPr>
      </w:pPr>
      <w:r w:rsidRPr="002F6DCE">
        <w:rPr>
          <w:rFonts w:ascii="Arial" w:eastAsia="Arial" w:hAnsi="Arial" w:cs="Arial"/>
        </w:rPr>
        <w:t>are aware of and comply with the Processor’s duties under this Joint Schedule 11, Clauses 14 (</w:t>
      </w:r>
      <w:r w:rsidRPr="002F6DCE">
        <w:rPr>
          <w:rFonts w:ascii="Arial" w:eastAsia="Arial" w:hAnsi="Arial" w:cs="Arial"/>
          <w:i/>
        </w:rPr>
        <w:t>Data protection</w:t>
      </w:r>
      <w:r w:rsidRPr="002F6DCE">
        <w:rPr>
          <w:rFonts w:ascii="Arial" w:eastAsia="Arial" w:hAnsi="Arial" w:cs="Arial"/>
        </w:rPr>
        <w:t>), 15 (</w:t>
      </w:r>
      <w:r w:rsidRPr="002F6DCE">
        <w:rPr>
          <w:rFonts w:ascii="Arial" w:eastAsia="Arial" w:hAnsi="Arial" w:cs="Arial"/>
          <w:i/>
        </w:rPr>
        <w:t>What you must keep confidential</w:t>
      </w:r>
      <w:r w:rsidRPr="002F6DCE">
        <w:rPr>
          <w:rFonts w:ascii="Arial" w:eastAsia="Arial" w:hAnsi="Arial" w:cs="Arial"/>
        </w:rPr>
        <w:t>) and 16 (</w:t>
      </w:r>
      <w:r w:rsidRPr="002F6DCE">
        <w:rPr>
          <w:rFonts w:ascii="Arial" w:eastAsia="Arial" w:hAnsi="Arial" w:cs="Arial"/>
          <w:i/>
        </w:rPr>
        <w:t>When you can share information</w:t>
      </w:r>
      <w:r w:rsidRPr="002F6DCE">
        <w:rPr>
          <w:rFonts w:ascii="Arial" w:eastAsia="Arial" w:hAnsi="Arial" w:cs="Arial"/>
        </w:rPr>
        <w:t xml:space="preserve">) of the Core </w:t>
      </w:r>
      <w:proofErr w:type="gramStart"/>
      <w:r w:rsidRPr="002F6DCE">
        <w:rPr>
          <w:rFonts w:ascii="Arial" w:eastAsia="Arial" w:hAnsi="Arial" w:cs="Arial"/>
        </w:rPr>
        <w:t>Terms;</w:t>
      </w:r>
      <w:proofErr w:type="gramEnd"/>
    </w:p>
    <w:p w14:paraId="3C5B7593" w14:textId="77777777" w:rsidR="00EF71CB" w:rsidRPr="002F6DCE" w:rsidRDefault="00EF71CB">
      <w:pPr>
        <w:numPr>
          <w:ilvl w:val="4"/>
          <w:numId w:val="29"/>
        </w:numPr>
        <w:pBdr>
          <w:top w:val="nil"/>
          <w:left w:val="nil"/>
          <w:bottom w:val="nil"/>
          <w:right w:val="nil"/>
          <w:between w:val="nil"/>
        </w:pBdr>
        <w:spacing w:after="120" w:line="240" w:lineRule="auto"/>
        <w:jc w:val="both"/>
        <w:rPr>
          <w:rFonts w:ascii="Arial" w:eastAsia="Arial" w:hAnsi="Arial" w:cs="Arial"/>
        </w:rPr>
      </w:pPr>
      <w:r w:rsidRPr="002F6DCE">
        <w:rPr>
          <w:rFonts w:ascii="Arial" w:eastAsia="Arial" w:hAnsi="Arial" w:cs="Arial"/>
        </w:rPr>
        <w:t xml:space="preserve">are subject to appropriate confidentiality undertakings with the Processor or any </w:t>
      </w:r>
      <w:proofErr w:type="gramStart"/>
      <w:r w:rsidRPr="002F6DCE">
        <w:rPr>
          <w:rFonts w:ascii="Arial" w:eastAsia="Arial" w:hAnsi="Arial" w:cs="Arial"/>
        </w:rPr>
        <w:t>Subprocessor;</w:t>
      </w:r>
      <w:proofErr w:type="gramEnd"/>
    </w:p>
    <w:p w14:paraId="1BBA6205" w14:textId="77777777" w:rsidR="00EF71CB" w:rsidRPr="002F6DCE" w:rsidRDefault="00EF71CB">
      <w:pPr>
        <w:numPr>
          <w:ilvl w:val="4"/>
          <w:numId w:val="29"/>
        </w:numPr>
        <w:pBdr>
          <w:top w:val="nil"/>
          <w:left w:val="nil"/>
          <w:bottom w:val="nil"/>
          <w:right w:val="nil"/>
          <w:between w:val="nil"/>
        </w:pBdr>
        <w:spacing w:after="120" w:line="240" w:lineRule="auto"/>
        <w:jc w:val="both"/>
        <w:rPr>
          <w:rFonts w:ascii="Arial" w:eastAsia="Arial" w:hAnsi="Arial" w:cs="Arial"/>
        </w:rPr>
      </w:pPr>
      <w:r w:rsidRPr="002F6DCE">
        <w:rPr>
          <w:rFonts w:ascii="Arial" w:eastAsia="Arial" w:hAnsi="Arial" w:cs="Arial"/>
        </w:rPr>
        <w:t xml:space="preserve">are informed of the confidential nature of the Personal Data and do not publish, </w:t>
      </w:r>
      <w:proofErr w:type="gramStart"/>
      <w:r w:rsidRPr="002F6DCE">
        <w:rPr>
          <w:rFonts w:ascii="Arial" w:eastAsia="Arial" w:hAnsi="Arial" w:cs="Arial"/>
        </w:rPr>
        <w:t>disclose</w:t>
      </w:r>
      <w:proofErr w:type="gramEnd"/>
      <w:r w:rsidRPr="002F6DCE">
        <w:rPr>
          <w:rFonts w:ascii="Arial" w:eastAsia="Arial" w:hAnsi="Arial" w:cs="Arial"/>
        </w:rPr>
        <w:t xml:space="preserve"> or divulge any of the Personal Data to any third party unless directed in writing to do so by the Controller or as otherwise permitted by the Contract; and</w:t>
      </w:r>
    </w:p>
    <w:p w14:paraId="584F1695" w14:textId="77777777" w:rsidR="00EF71CB" w:rsidRPr="002F6DCE" w:rsidRDefault="00EF71CB">
      <w:pPr>
        <w:numPr>
          <w:ilvl w:val="4"/>
          <w:numId w:val="29"/>
        </w:numPr>
        <w:pBdr>
          <w:top w:val="nil"/>
          <w:left w:val="nil"/>
          <w:bottom w:val="nil"/>
          <w:right w:val="nil"/>
          <w:between w:val="nil"/>
        </w:pBdr>
        <w:spacing w:after="120" w:line="240" w:lineRule="auto"/>
        <w:jc w:val="both"/>
        <w:rPr>
          <w:rFonts w:ascii="Arial" w:eastAsia="Arial" w:hAnsi="Arial" w:cs="Arial"/>
        </w:rPr>
      </w:pPr>
      <w:r w:rsidRPr="002F6DCE">
        <w:rPr>
          <w:rFonts w:ascii="Arial" w:eastAsia="Arial" w:hAnsi="Arial" w:cs="Arial"/>
        </w:rPr>
        <w:t xml:space="preserve">have undergone adequate training in the use, care, protection and handling of Personal </w:t>
      </w:r>
      <w:proofErr w:type="gramStart"/>
      <w:r w:rsidRPr="002F6DCE">
        <w:rPr>
          <w:rFonts w:ascii="Arial" w:eastAsia="Arial" w:hAnsi="Arial" w:cs="Arial"/>
        </w:rPr>
        <w:t>Data;</w:t>
      </w:r>
      <w:proofErr w:type="gramEnd"/>
      <w:r w:rsidRPr="002F6DCE">
        <w:rPr>
          <w:rFonts w:ascii="Arial" w:eastAsia="Arial" w:hAnsi="Arial" w:cs="Arial"/>
        </w:rPr>
        <w:t xml:space="preserve"> </w:t>
      </w:r>
    </w:p>
    <w:p w14:paraId="6D2237E1" w14:textId="77777777" w:rsidR="00EF71CB" w:rsidRPr="002F6DCE" w:rsidRDefault="00EF71CB" w:rsidP="3A5013F9">
      <w:pPr>
        <w:numPr>
          <w:ilvl w:val="2"/>
          <w:numId w:val="29"/>
        </w:numPr>
        <w:pBdr>
          <w:top w:val="nil"/>
          <w:left w:val="nil"/>
          <w:bottom w:val="nil"/>
          <w:right w:val="nil"/>
          <w:between w:val="nil"/>
        </w:pBdr>
        <w:spacing w:after="120" w:line="240" w:lineRule="auto"/>
        <w:jc w:val="both"/>
        <w:rPr>
          <w:rFonts w:ascii="Arial" w:eastAsia="Arial" w:hAnsi="Arial" w:cs="Arial"/>
        </w:rPr>
      </w:pPr>
      <w:r w:rsidRPr="3A5013F9">
        <w:rPr>
          <w:rFonts w:ascii="Arial" w:eastAsia="Arial" w:hAnsi="Arial" w:cs="Arial"/>
        </w:rPr>
        <w:t>not transfer Personal Data outside of the EU unless the prior written consent of the Controller has been obtained and the following conditions are fulfilled:</w:t>
      </w:r>
    </w:p>
    <w:p w14:paraId="54C6A634" w14:textId="77777777" w:rsidR="00EF71CB" w:rsidRPr="002F6DCE" w:rsidRDefault="00EF71CB">
      <w:pPr>
        <w:numPr>
          <w:ilvl w:val="3"/>
          <w:numId w:val="29"/>
        </w:numPr>
        <w:pBdr>
          <w:top w:val="nil"/>
          <w:left w:val="nil"/>
          <w:bottom w:val="nil"/>
          <w:right w:val="nil"/>
          <w:between w:val="nil"/>
        </w:pBdr>
        <w:tabs>
          <w:tab w:val="left" w:pos="2261"/>
        </w:tabs>
        <w:spacing w:after="120" w:line="240" w:lineRule="auto"/>
        <w:ind w:hanging="707"/>
        <w:jc w:val="both"/>
        <w:rPr>
          <w:rFonts w:ascii="Arial" w:eastAsia="Arial" w:hAnsi="Arial" w:cs="Arial"/>
        </w:rPr>
      </w:pPr>
      <w:r w:rsidRPr="002F6DCE">
        <w:rPr>
          <w:rFonts w:ascii="Arial" w:eastAsia="Arial" w:hAnsi="Arial" w:cs="Arial"/>
        </w:rPr>
        <w:t xml:space="preserve">the Controller or the Processor has provided appropriate safeguards in relation to the transfer (whether in accordance with UK GDPR Article 46 or LED Article 37) as determined by the </w:t>
      </w:r>
      <w:proofErr w:type="gramStart"/>
      <w:r w:rsidRPr="002F6DCE">
        <w:rPr>
          <w:rFonts w:ascii="Arial" w:eastAsia="Arial" w:hAnsi="Arial" w:cs="Arial"/>
        </w:rPr>
        <w:t>Controller;</w:t>
      </w:r>
      <w:proofErr w:type="gramEnd"/>
    </w:p>
    <w:p w14:paraId="63E2EF48" w14:textId="77777777" w:rsidR="00EF71CB" w:rsidRPr="002F6DCE" w:rsidRDefault="00EF71CB" w:rsidP="3A5013F9">
      <w:pPr>
        <w:numPr>
          <w:ilvl w:val="3"/>
          <w:numId w:val="29"/>
        </w:numPr>
        <w:pBdr>
          <w:top w:val="nil"/>
          <w:left w:val="nil"/>
          <w:bottom w:val="nil"/>
          <w:right w:val="nil"/>
          <w:between w:val="nil"/>
        </w:pBdr>
        <w:tabs>
          <w:tab w:val="left" w:pos="2261"/>
        </w:tabs>
        <w:spacing w:after="120" w:line="240" w:lineRule="auto"/>
        <w:ind w:hanging="707"/>
        <w:jc w:val="both"/>
        <w:rPr>
          <w:rFonts w:ascii="Arial" w:eastAsia="Arial" w:hAnsi="Arial" w:cs="Arial"/>
        </w:rPr>
      </w:pPr>
      <w:r w:rsidRPr="3A5013F9">
        <w:rPr>
          <w:rFonts w:ascii="Arial" w:eastAsia="Arial" w:hAnsi="Arial" w:cs="Arial"/>
        </w:rPr>
        <w:t xml:space="preserve">the Data Subject has enforceable rights and effective legal </w:t>
      </w:r>
      <w:proofErr w:type="gramStart"/>
      <w:r w:rsidRPr="3A5013F9">
        <w:rPr>
          <w:rFonts w:ascii="Arial" w:eastAsia="Arial" w:hAnsi="Arial" w:cs="Arial"/>
        </w:rPr>
        <w:t>remedies;</w:t>
      </w:r>
      <w:proofErr w:type="gramEnd"/>
    </w:p>
    <w:p w14:paraId="1402878F" w14:textId="77777777" w:rsidR="00EF71CB" w:rsidRPr="002F6DCE" w:rsidRDefault="00EF71CB" w:rsidP="3A5013F9">
      <w:pPr>
        <w:numPr>
          <w:ilvl w:val="3"/>
          <w:numId w:val="29"/>
        </w:numPr>
        <w:pBdr>
          <w:top w:val="nil"/>
          <w:left w:val="nil"/>
          <w:bottom w:val="nil"/>
          <w:right w:val="nil"/>
          <w:between w:val="nil"/>
        </w:pBdr>
        <w:tabs>
          <w:tab w:val="left" w:pos="2261"/>
        </w:tabs>
        <w:spacing w:after="120" w:line="240" w:lineRule="auto"/>
        <w:ind w:hanging="707"/>
        <w:jc w:val="both"/>
        <w:rPr>
          <w:rFonts w:ascii="Arial" w:eastAsia="Arial" w:hAnsi="Arial" w:cs="Arial"/>
        </w:rPr>
      </w:pPr>
      <w:r w:rsidRPr="3A5013F9">
        <w:rPr>
          <w:rFonts w:ascii="Arial" w:eastAsia="Arial" w:hAnsi="Arial" w:cs="Arial"/>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401729BA" w14:textId="77777777" w:rsidR="00EF71CB" w:rsidRPr="002F6DCE" w:rsidRDefault="00EF71CB" w:rsidP="3A5013F9">
      <w:pPr>
        <w:numPr>
          <w:ilvl w:val="3"/>
          <w:numId w:val="29"/>
        </w:numPr>
        <w:pBdr>
          <w:top w:val="nil"/>
          <w:left w:val="nil"/>
          <w:bottom w:val="nil"/>
          <w:right w:val="nil"/>
          <w:between w:val="nil"/>
        </w:pBdr>
        <w:tabs>
          <w:tab w:val="left" w:pos="2261"/>
        </w:tabs>
        <w:spacing w:after="120" w:line="240" w:lineRule="auto"/>
        <w:ind w:hanging="707"/>
        <w:jc w:val="both"/>
        <w:rPr>
          <w:rFonts w:ascii="Arial" w:eastAsia="Arial" w:hAnsi="Arial" w:cs="Arial"/>
        </w:rPr>
      </w:pPr>
      <w:r w:rsidRPr="3A5013F9">
        <w:rPr>
          <w:rFonts w:ascii="Arial" w:eastAsia="Arial" w:hAnsi="Arial" w:cs="Arial"/>
        </w:rPr>
        <w:lastRenderedPageBreak/>
        <w:t>the Processor complies with any reasonable instructions notified to it in advance by the Controller with respect to the Processing of the Personal Data; and</w:t>
      </w:r>
    </w:p>
    <w:p w14:paraId="53A8A7ED" w14:textId="77777777" w:rsidR="00EF71CB" w:rsidRPr="002F6DCE" w:rsidRDefault="00EF71CB" w:rsidP="3A5013F9">
      <w:pPr>
        <w:numPr>
          <w:ilvl w:val="2"/>
          <w:numId w:val="29"/>
        </w:numPr>
        <w:pBdr>
          <w:top w:val="nil"/>
          <w:left w:val="nil"/>
          <w:bottom w:val="nil"/>
          <w:right w:val="nil"/>
          <w:between w:val="nil"/>
        </w:pBdr>
        <w:spacing w:after="120" w:line="240" w:lineRule="auto"/>
        <w:jc w:val="both"/>
        <w:rPr>
          <w:rFonts w:ascii="Arial" w:eastAsia="Arial" w:hAnsi="Arial" w:cs="Arial"/>
        </w:rPr>
      </w:pPr>
      <w:r w:rsidRPr="3A5013F9">
        <w:rPr>
          <w:rFonts w:ascii="Arial" w:eastAsia="Arial" w:hAnsi="Arial" w:cs="Arial"/>
        </w:rPr>
        <w:t>at the written direction of the Controller, delete or return Personal Data (and any copies of it) to the Controller on termination of the Contract unless the Processor is required by Law to retain the Personal Data.</w:t>
      </w:r>
    </w:p>
    <w:p w14:paraId="083F0365" w14:textId="17BE83A9" w:rsidR="00EF71CB" w:rsidRPr="002F6DCE" w:rsidRDefault="00EF71CB" w:rsidP="3A5013F9">
      <w:pPr>
        <w:numPr>
          <w:ilvl w:val="1"/>
          <w:numId w:val="29"/>
        </w:numPr>
        <w:pBdr>
          <w:top w:val="nil"/>
          <w:left w:val="nil"/>
          <w:bottom w:val="nil"/>
          <w:right w:val="nil"/>
          <w:between w:val="nil"/>
        </w:pBdr>
        <w:spacing w:before="280" w:after="120" w:line="240" w:lineRule="auto"/>
        <w:jc w:val="both"/>
        <w:rPr>
          <w:rFonts w:ascii="Arial" w:eastAsia="Arial" w:hAnsi="Arial" w:cs="Arial"/>
        </w:rPr>
      </w:pPr>
      <w:r w:rsidRPr="3A5013F9">
        <w:rPr>
          <w:rFonts w:ascii="Arial" w:eastAsia="Arial" w:hAnsi="Arial" w:cs="Arial"/>
        </w:rPr>
        <w:t xml:space="preserve">Subject to paragraph 8 of this Joint Schedule 11, the </w:t>
      </w:r>
      <w:r w:rsidR="5264F2D7" w:rsidRPr="3A5013F9">
        <w:rPr>
          <w:rFonts w:ascii="Arial" w:eastAsia="Arial" w:hAnsi="Arial" w:cs="Arial"/>
        </w:rPr>
        <w:t>Processor shall</w:t>
      </w:r>
      <w:r w:rsidRPr="3A5013F9">
        <w:rPr>
          <w:rFonts w:ascii="Arial" w:eastAsia="Arial" w:hAnsi="Arial" w:cs="Arial"/>
        </w:rPr>
        <w:t xml:space="preserve"> notify the Controller immediately if in relation to it Processing Personal Data under or in connection with the Contract it:</w:t>
      </w:r>
    </w:p>
    <w:p w14:paraId="7471FA6D" w14:textId="77777777" w:rsidR="00EF71CB" w:rsidRPr="002F6DCE" w:rsidRDefault="00EF71CB">
      <w:pPr>
        <w:numPr>
          <w:ilvl w:val="2"/>
          <w:numId w:val="29"/>
        </w:numPr>
        <w:pBdr>
          <w:top w:val="nil"/>
          <w:left w:val="nil"/>
          <w:bottom w:val="nil"/>
          <w:right w:val="nil"/>
          <w:between w:val="nil"/>
        </w:pBdr>
        <w:spacing w:after="120" w:line="240" w:lineRule="auto"/>
        <w:jc w:val="both"/>
        <w:rPr>
          <w:rFonts w:ascii="Arial" w:eastAsia="Arial" w:hAnsi="Arial" w:cs="Arial"/>
        </w:rPr>
      </w:pPr>
      <w:r w:rsidRPr="002F6DCE">
        <w:rPr>
          <w:rFonts w:ascii="Arial" w:eastAsia="Arial" w:hAnsi="Arial" w:cs="Arial"/>
        </w:rPr>
        <w:t>receives a Data Subject Access Request (or purported Data Subject Access Request</w:t>
      </w:r>
      <w:proofErr w:type="gramStart"/>
      <w:r w:rsidRPr="002F6DCE">
        <w:rPr>
          <w:rFonts w:ascii="Arial" w:eastAsia="Arial" w:hAnsi="Arial" w:cs="Arial"/>
        </w:rPr>
        <w:t>);</w:t>
      </w:r>
      <w:proofErr w:type="gramEnd"/>
    </w:p>
    <w:p w14:paraId="53A12567" w14:textId="77777777" w:rsidR="00EF71CB" w:rsidRPr="002F6DCE" w:rsidRDefault="00EF71CB">
      <w:pPr>
        <w:numPr>
          <w:ilvl w:val="2"/>
          <w:numId w:val="29"/>
        </w:numPr>
        <w:pBdr>
          <w:top w:val="nil"/>
          <w:left w:val="nil"/>
          <w:bottom w:val="nil"/>
          <w:right w:val="nil"/>
          <w:between w:val="nil"/>
        </w:pBdr>
        <w:spacing w:after="120" w:line="240" w:lineRule="auto"/>
        <w:jc w:val="both"/>
        <w:rPr>
          <w:rFonts w:ascii="Arial" w:eastAsia="Arial" w:hAnsi="Arial" w:cs="Arial"/>
        </w:rPr>
      </w:pPr>
      <w:r w:rsidRPr="002F6DCE">
        <w:rPr>
          <w:rFonts w:ascii="Arial" w:eastAsia="Arial" w:hAnsi="Arial" w:cs="Arial"/>
        </w:rPr>
        <w:t xml:space="preserve">receives a request to rectify, block or erase any Personal </w:t>
      </w:r>
      <w:proofErr w:type="gramStart"/>
      <w:r w:rsidRPr="002F6DCE">
        <w:rPr>
          <w:rFonts w:ascii="Arial" w:eastAsia="Arial" w:hAnsi="Arial" w:cs="Arial"/>
        </w:rPr>
        <w:t>Data;</w:t>
      </w:r>
      <w:proofErr w:type="gramEnd"/>
      <w:r w:rsidRPr="002F6DCE">
        <w:rPr>
          <w:rFonts w:ascii="Arial" w:eastAsia="Arial" w:hAnsi="Arial" w:cs="Arial"/>
        </w:rPr>
        <w:t xml:space="preserve"> </w:t>
      </w:r>
    </w:p>
    <w:p w14:paraId="6824B95B" w14:textId="77777777" w:rsidR="00EF71CB" w:rsidRPr="002F6DCE" w:rsidRDefault="00EF71CB">
      <w:pPr>
        <w:numPr>
          <w:ilvl w:val="2"/>
          <w:numId w:val="29"/>
        </w:numPr>
        <w:pBdr>
          <w:top w:val="nil"/>
          <w:left w:val="nil"/>
          <w:bottom w:val="nil"/>
          <w:right w:val="nil"/>
          <w:between w:val="nil"/>
        </w:pBdr>
        <w:spacing w:after="120" w:line="240" w:lineRule="auto"/>
        <w:jc w:val="both"/>
        <w:rPr>
          <w:rFonts w:ascii="Arial" w:eastAsia="Arial" w:hAnsi="Arial" w:cs="Arial"/>
        </w:rPr>
      </w:pPr>
      <w:r w:rsidRPr="002F6DCE">
        <w:rPr>
          <w:rFonts w:ascii="Arial" w:eastAsia="Arial" w:hAnsi="Arial" w:cs="Arial"/>
        </w:rPr>
        <w:t xml:space="preserve">receives any other request, complaint or communication relating to either Party's obligations under the Data Protection </w:t>
      </w:r>
      <w:proofErr w:type="gramStart"/>
      <w:r w:rsidRPr="002F6DCE">
        <w:rPr>
          <w:rFonts w:ascii="Arial" w:eastAsia="Arial" w:hAnsi="Arial" w:cs="Arial"/>
        </w:rPr>
        <w:t>Legislation;</w:t>
      </w:r>
      <w:proofErr w:type="gramEnd"/>
      <w:r w:rsidRPr="002F6DCE">
        <w:rPr>
          <w:rFonts w:ascii="Arial" w:eastAsia="Arial" w:hAnsi="Arial" w:cs="Arial"/>
        </w:rPr>
        <w:t xml:space="preserve"> </w:t>
      </w:r>
    </w:p>
    <w:p w14:paraId="63E7C933" w14:textId="77777777" w:rsidR="00EF71CB" w:rsidRPr="002F6DCE" w:rsidRDefault="00EF71CB">
      <w:pPr>
        <w:numPr>
          <w:ilvl w:val="2"/>
          <w:numId w:val="29"/>
        </w:numPr>
        <w:pBdr>
          <w:top w:val="nil"/>
          <w:left w:val="nil"/>
          <w:bottom w:val="nil"/>
          <w:right w:val="nil"/>
          <w:between w:val="nil"/>
        </w:pBdr>
        <w:spacing w:after="120" w:line="240" w:lineRule="auto"/>
        <w:jc w:val="both"/>
        <w:rPr>
          <w:rFonts w:ascii="Arial" w:eastAsia="Arial" w:hAnsi="Arial" w:cs="Arial"/>
        </w:rPr>
      </w:pPr>
      <w:r w:rsidRPr="002F6DCE">
        <w:rPr>
          <w:rFonts w:ascii="Arial" w:eastAsia="Arial" w:hAnsi="Arial" w:cs="Arial"/>
        </w:rPr>
        <w:t xml:space="preserve">receives any communication from the Information Commissioner or any other regulatory authority in connection with Personal Data Processed under the </w:t>
      </w:r>
      <w:proofErr w:type="gramStart"/>
      <w:r w:rsidRPr="002F6DCE">
        <w:rPr>
          <w:rFonts w:ascii="Arial" w:eastAsia="Arial" w:hAnsi="Arial" w:cs="Arial"/>
        </w:rPr>
        <w:t>Contract;</w:t>
      </w:r>
      <w:proofErr w:type="gramEnd"/>
      <w:r w:rsidRPr="002F6DCE">
        <w:rPr>
          <w:rFonts w:ascii="Arial" w:eastAsia="Arial" w:hAnsi="Arial" w:cs="Arial"/>
        </w:rPr>
        <w:t xml:space="preserve"> </w:t>
      </w:r>
    </w:p>
    <w:p w14:paraId="4E1E8E01" w14:textId="77777777" w:rsidR="00EF71CB" w:rsidRPr="002F6DCE" w:rsidRDefault="00EF71CB">
      <w:pPr>
        <w:numPr>
          <w:ilvl w:val="2"/>
          <w:numId w:val="29"/>
        </w:numPr>
        <w:pBdr>
          <w:top w:val="nil"/>
          <w:left w:val="nil"/>
          <w:bottom w:val="nil"/>
          <w:right w:val="nil"/>
          <w:between w:val="nil"/>
        </w:pBdr>
        <w:spacing w:after="120" w:line="240" w:lineRule="auto"/>
        <w:jc w:val="both"/>
        <w:rPr>
          <w:rFonts w:ascii="Arial" w:eastAsia="Arial" w:hAnsi="Arial" w:cs="Arial"/>
        </w:rPr>
      </w:pPr>
      <w:r w:rsidRPr="002F6DCE">
        <w:rPr>
          <w:rFonts w:ascii="Arial" w:eastAsia="Arial" w:hAnsi="Arial" w:cs="Arial"/>
        </w:rPr>
        <w:t>receives a request from any third Party for disclosure of Personal Data where compliance with such request is required or purported to be required by Law; or</w:t>
      </w:r>
    </w:p>
    <w:p w14:paraId="053AAC76" w14:textId="77777777" w:rsidR="00EF71CB" w:rsidRPr="002F6DCE" w:rsidRDefault="00EF71CB">
      <w:pPr>
        <w:numPr>
          <w:ilvl w:val="2"/>
          <w:numId w:val="29"/>
        </w:numPr>
        <w:pBdr>
          <w:top w:val="nil"/>
          <w:left w:val="nil"/>
          <w:bottom w:val="nil"/>
          <w:right w:val="nil"/>
          <w:between w:val="nil"/>
        </w:pBdr>
        <w:spacing w:after="120" w:line="240" w:lineRule="auto"/>
        <w:jc w:val="both"/>
        <w:rPr>
          <w:rFonts w:ascii="Arial" w:eastAsia="Arial" w:hAnsi="Arial" w:cs="Arial"/>
        </w:rPr>
      </w:pPr>
      <w:r w:rsidRPr="002F6DCE">
        <w:rPr>
          <w:rFonts w:ascii="Arial" w:eastAsia="Arial" w:hAnsi="Arial" w:cs="Arial"/>
        </w:rPr>
        <w:t>becomes aware of a Personal Data Breach.</w:t>
      </w:r>
    </w:p>
    <w:p w14:paraId="36F6D427" w14:textId="77777777" w:rsidR="00EF71CB" w:rsidRPr="002F6DCE" w:rsidRDefault="00EF71CB">
      <w:pPr>
        <w:numPr>
          <w:ilvl w:val="1"/>
          <w:numId w:val="29"/>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 xml:space="preserve">The Processor’s obligation to notify under paragraph 7 of this Joint Schedule 11 shall include the provision of further information to the Controller, as details become available. </w:t>
      </w:r>
    </w:p>
    <w:p w14:paraId="3635B93B" w14:textId="77777777" w:rsidR="00EF71CB" w:rsidRPr="002F6DCE" w:rsidRDefault="00EF71CB">
      <w:pPr>
        <w:numPr>
          <w:ilvl w:val="1"/>
          <w:numId w:val="29"/>
        </w:numPr>
        <w:pBdr>
          <w:top w:val="nil"/>
          <w:left w:val="nil"/>
          <w:bottom w:val="nil"/>
          <w:right w:val="nil"/>
          <w:between w:val="nil"/>
        </w:pBdr>
        <w:spacing w:before="280" w:after="120" w:line="240" w:lineRule="auto"/>
        <w:jc w:val="both"/>
        <w:rPr>
          <w:rFonts w:ascii="Arial" w:eastAsia="Arial" w:hAnsi="Arial" w:cs="Arial"/>
        </w:rPr>
      </w:pPr>
      <w:proofErr w:type="gramStart"/>
      <w:r w:rsidRPr="002F6DCE">
        <w:rPr>
          <w:rFonts w:ascii="Arial" w:eastAsia="Arial" w:hAnsi="Arial" w:cs="Arial"/>
        </w:rPr>
        <w:t>Taking into account</w:t>
      </w:r>
      <w:proofErr w:type="gramEnd"/>
      <w:r w:rsidRPr="002F6DCE">
        <w:rPr>
          <w:rFonts w:ascii="Arial" w:eastAsia="Arial" w:hAnsi="Arial" w:cs="Arial"/>
        </w:rPr>
        <w:t xml:space="preserve">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460FD6D6" w14:textId="77777777" w:rsidR="00EF71CB" w:rsidRPr="002F6DCE" w:rsidRDefault="00EF71CB">
      <w:pPr>
        <w:numPr>
          <w:ilvl w:val="2"/>
          <w:numId w:val="29"/>
        </w:numPr>
        <w:pBdr>
          <w:top w:val="nil"/>
          <w:left w:val="nil"/>
          <w:bottom w:val="nil"/>
          <w:right w:val="nil"/>
          <w:between w:val="nil"/>
        </w:pBdr>
        <w:spacing w:after="120" w:line="240" w:lineRule="auto"/>
        <w:jc w:val="both"/>
        <w:rPr>
          <w:rFonts w:ascii="Arial" w:eastAsia="Arial" w:hAnsi="Arial" w:cs="Arial"/>
        </w:rPr>
      </w:pPr>
      <w:r w:rsidRPr="002F6DCE">
        <w:rPr>
          <w:rFonts w:ascii="Arial" w:eastAsia="Arial" w:hAnsi="Arial" w:cs="Arial"/>
        </w:rPr>
        <w:t xml:space="preserve">the Controller with full details and copies of the complaint, communication or </w:t>
      </w:r>
      <w:proofErr w:type="gramStart"/>
      <w:r w:rsidRPr="002F6DCE">
        <w:rPr>
          <w:rFonts w:ascii="Arial" w:eastAsia="Arial" w:hAnsi="Arial" w:cs="Arial"/>
        </w:rPr>
        <w:t>request;</w:t>
      </w:r>
      <w:proofErr w:type="gramEnd"/>
    </w:p>
    <w:p w14:paraId="68B1B7BE" w14:textId="77777777" w:rsidR="00EF71CB" w:rsidRPr="002F6DCE" w:rsidRDefault="00EF71CB">
      <w:pPr>
        <w:numPr>
          <w:ilvl w:val="2"/>
          <w:numId w:val="29"/>
        </w:numPr>
        <w:pBdr>
          <w:top w:val="nil"/>
          <w:left w:val="nil"/>
          <w:bottom w:val="nil"/>
          <w:right w:val="nil"/>
          <w:between w:val="nil"/>
        </w:pBdr>
        <w:spacing w:after="120" w:line="240" w:lineRule="auto"/>
        <w:jc w:val="both"/>
        <w:rPr>
          <w:rFonts w:ascii="Arial" w:eastAsia="Arial" w:hAnsi="Arial" w:cs="Arial"/>
        </w:rPr>
      </w:pPr>
      <w:r w:rsidRPr="002F6DCE">
        <w:rPr>
          <w:rFonts w:ascii="Arial" w:eastAsia="Arial" w:hAnsi="Arial" w:cs="Arial"/>
        </w:rPr>
        <w:t xml:space="preserve">such assistance as is reasonably requested by the Controller to enable it to comply with a Data Subject Access Request within the relevant timescales set out in the Data Protection </w:t>
      </w:r>
      <w:proofErr w:type="gramStart"/>
      <w:r w:rsidRPr="002F6DCE">
        <w:rPr>
          <w:rFonts w:ascii="Arial" w:eastAsia="Arial" w:hAnsi="Arial" w:cs="Arial"/>
        </w:rPr>
        <w:t>Legislation;</w:t>
      </w:r>
      <w:proofErr w:type="gramEnd"/>
      <w:r w:rsidRPr="002F6DCE">
        <w:rPr>
          <w:rFonts w:ascii="Arial" w:eastAsia="Arial" w:hAnsi="Arial" w:cs="Arial"/>
        </w:rPr>
        <w:t xml:space="preserve"> </w:t>
      </w:r>
    </w:p>
    <w:p w14:paraId="04E2D25D" w14:textId="77777777" w:rsidR="00EF71CB" w:rsidRPr="002F6DCE" w:rsidRDefault="00EF71CB">
      <w:pPr>
        <w:numPr>
          <w:ilvl w:val="2"/>
          <w:numId w:val="29"/>
        </w:numPr>
        <w:pBdr>
          <w:top w:val="nil"/>
          <w:left w:val="nil"/>
          <w:bottom w:val="nil"/>
          <w:right w:val="nil"/>
          <w:between w:val="nil"/>
        </w:pBdr>
        <w:spacing w:after="120" w:line="240" w:lineRule="auto"/>
        <w:jc w:val="both"/>
        <w:rPr>
          <w:rFonts w:ascii="Arial" w:eastAsia="Arial" w:hAnsi="Arial" w:cs="Arial"/>
        </w:rPr>
      </w:pPr>
      <w:r w:rsidRPr="002F6DCE">
        <w:rPr>
          <w:rFonts w:ascii="Arial" w:eastAsia="Arial" w:hAnsi="Arial" w:cs="Arial"/>
        </w:rPr>
        <w:t xml:space="preserve">the Controller, at its request, with any Personal Data it holds in relation to a Data </w:t>
      </w:r>
      <w:proofErr w:type="gramStart"/>
      <w:r w:rsidRPr="002F6DCE">
        <w:rPr>
          <w:rFonts w:ascii="Arial" w:eastAsia="Arial" w:hAnsi="Arial" w:cs="Arial"/>
        </w:rPr>
        <w:t>Subject;</w:t>
      </w:r>
      <w:proofErr w:type="gramEnd"/>
      <w:r w:rsidRPr="002F6DCE">
        <w:rPr>
          <w:rFonts w:ascii="Arial" w:eastAsia="Arial" w:hAnsi="Arial" w:cs="Arial"/>
        </w:rPr>
        <w:t xml:space="preserve"> </w:t>
      </w:r>
    </w:p>
    <w:p w14:paraId="0CACE133" w14:textId="013A7DBB" w:rsidR="00EF71CB" w:rsidRPr="002F6DCE" w:rsidRDefault="00EF71CB" w:rsidP="3A5013F9">
      <w:pPr>
        <w:numPr>
          <w:ilvl w:val="2"/>
          <w:numId w:val="29"/>
        </w:numPr>
        <w:pBdr>
          <w:top w:val="nil"/>
          <w:left w:val="nil"/>
          <w:bottom w:val="nil"/>
          <w:right w:val="nil"/>
          <w:between w:val="nil"/>
        </w:pBdr>
        <w:spacing w:after="120" w:line="240" w:lineRule="auto"/>
        <w:jc w:val="both"/>
        <w:rPr>
          <w:rFonts w:ascii="Arial" w:eastAsia="Arial" w:hAnsi="Arial" w:cs="Arial"/>
        </w:rPr>
      </w:pPr>
      <w:r w:rsidRPr="3A5013F9">
        <w:rPr>
          <w:rFonts w:ascii="Arial" w:eastAsia="Arial" w:hAnsi="Arial" w:cs="Arial"/>
        </w:rPr>
        <w:t xml:space="preserve">assistance as requested by the Controller following any Personal Data </w:t>
      </w:r>
      <w:r w:rsidR="5FFFADA0" w:rsidRPr="3A5013F9">
        <w:rPr>
          <w:rFonts w:ascii="Arial" w:eastAsia="Arial" w:hAnsi="Arial" w:cs="Arial"/>
        </w:rPr>
        <w:t>Breach; and</w:t>
      </w:r>
      <w:r w:rsidRPr="3A5013F9">
        <w:rPr>
          <w:rFonts w:ascii="Arial" w:eastAsia="Arial" w:hAnsi="Arial" w:cs="Arial"/>
        </w:rPr>
        <w:t>/or</w:t>
      </w:r>
    </w:p>
    <w:p w14:paraId="5F4829D5" w14:textId="77777777" w:rsidR="00EF71CB" w:rsidRPr="002F6DCE" w:rsidRDefault="00EF71CB">
      <w:pPr>
        <w:numPr>
          <w:ilvl w:val="2"/>
          <w:numId w:val="29"/>
        </w:numPr>
        <w:pBdr>
          <w:top w:val="nil"/>
          <w:left w:val="nil"/>
          <w:bottom w:val="nil"/>
          <w:right w:val="nil"/>
          <w:between w:val="nil"/>
        </w:pBdr>
        <w:spacing w:after="120" w:line="240" w:lineRule="auto"/>
        <w:jc w:val="both"/>
        <w:rPr>
          <w:rFonts w:ascii="Arial" w:eastAsia="Arial" w:hAnsi="Arial" w:cs="Arial"/>
        </w:rPr>
      </w:pPr>
      <w:r w:rsidRPr="002F6DCE">
        <w:rPr>
          <w:rFonts w:ascii="Arial" w:eastAsia="Arial" w:hAnsi="Arial" w:cs="Arial"/>
        </w:rPr>
        <w:t>assistance as requested by the Controller with respect to any request from the Information Commissioner’s Office, or any consultation by the Controller with the Information Commissioner's Office.</w:t>
      </w:r>
    </w:p>
    <w:p w14:paraId="6E79B514" w14:textId="77777777" w:rsidR="00EF71CB" w:rsidRPr="002F6DCE" w:rsidRDefault="00EF71CB">
      <w:pPr>
        <w:numPr>
          <w:ilvl w:val="1"/>
          <w:numId w:val="29"/>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The Processor shall maintain complete and accurate records and information to demonstrate its compliance with this Joint Schedule 11. This requirement does not apply where the Processor employs fewer than 250 staff, unless:</w:t>
      </w:r>
    </w:p>
    <w:p w14:paraId="4E24C543" w14:textId="77777777" w:rsidR="00EF71CB" w:rsidRPr="002F6DCE" w:rsidRDefault="00EF71CB">
      <w:pPr>
        <w:numPr>
          <w:ilvl w:val="2"/>
          <w:numId w:val="29"/>
        </w:numPr>
        <w:pBdr>
          <w:top w:val="nil"/>
          <w:left w:val="nil"/>
          <w:bottom w:val="nil"/>
          <w:right w:val="nil"/>
          <w:between w:val="nil"/>
        </w:pBdr>
        <w:spacing w:after="120" w:line="240" w:lineRule="auto"/>
        <w:jc w:val="both"/>
        <w:rPr>
          <w:rFonts w:ascii="Arial" w:eastAsia="Arial" w:hAnsi="Arial" w:cs="Arial"/>
        </w:rPr>
      </w:pPr>
      <w:r w:rsidRPr="002F6DCE">
        <w:rPr>
          <w:rFonts w:ascii="Arial" w:eastAsia="Arial" w:hAnsi="Arial" w:cs="Arial"/>
        </w:rPr>
        <w:t xml:space="preserve">the Controller determines that the Processing is not </w:t>
      </w:r>
      <w:proofErr w:type="gramStart"/>
      <w:r w:rsidRPr="002F6DCE">
        <w:rPr>
          <w:rFonts w:ascii="Arial" w:eastAsia="Arial" w:hAnsi="Arial" w:cs="Arial"/>
        </w:rPr>
        <w:t>occasional;</w:t>
      </w:r>
      <w:proofErr w:type="gramEnd"/>
    </w:p>
    <w:p w14:paraId="73B08510" w14:textId="77777777" w:rsidR="00EF71CB" w:rsidRPr="002F6DCE" w:rsidRDefault="00EF71CB">
      <w:pPr>
        <w:numPr>
          <w:ilvl w:val="2"/>
          <w:numId w:val="29"/>
        </w:numPr>
        <w:pBdr>
          <w:top w:val="nil"/>
          <w:left w:val="nil"/>
          <w:bottom w:val="nil"/>
          <w:right w:val="nil"/>
          <w:between w:val="nil"/>
        </w:pBdr>
        <w:spacing w:after="120" w:line="240" w:lineRule="auto"/>
        <w:jc w:val="both"/>
        <w:rPr>
          <w:rFonts w:ascii="Arial" w:eastAsia="Arial" w:hAnsi="Arial" w:cs="Arial"/>
        </w:rPr>
      </w:pPr>
      <w:r w:rsidRPr="002F6DCE">
        <w:rPr>
          <w:rFonts w:ascii="Arial" w:eastAsia="Arial" w:hAnsi="Arial" w:cs="Arial"/>
        </w:rPr>
        <w:lastRenderedPageBreak/>
        <w:t>the Controller determines the Processing includes special categories of data as referred to in Article 9(1) of the UK GDPR or Personal Data relating to criminal convictions and offences referred to in Article 10 of the UK GDPR; or</w:t>
      </w:r>
    </w:p>
    <w:p w14:paraId="55ED9BF7" w14:textId="77777777" w:rsidR="00EF71CB" w:rsidRPr="002F6DCE" w:rsidRDefault="00EF71CB">
      <w:pPr>
        <w:numPr>
          <w:ilvl w:val="2"/>
          <w:numId w:val="29"/>
        </w:numPr>
        <w:pBdr>
          <w:top w:val="nil"/>
          <w:left w:val="nil"/>
          <w:bottom w:val="nil"/>
          <w:right w:val="nil"/>
          <w:between w:val="nil"/>
        </w:pBdr>
        <w:spacing w:after="120" w:line="240" w:lineRule="auto"/>
        <w:jc w:val="both"/>
        <w:rPr>
          <w:rFonts w:ascii="Arial" w:eastAsia="Arial" w:hAnsi="Arial" w:cs="Arial"/>
        </w:rPr>
      </w:pPr>
      <w:r w:rsidRPr="002F6DCE">
        <w:rPr>
          <w:rFonts w:ascii="Arial" w:eastAsia="Arial" w:hAnsi="Arial" w:cs="Arial"/>
        </w:rPr>
        <w:t>the Controller determines that the Processing is likely to result in a risk to the rights and freedoms of Data Subjects.</w:t>
      </w:r>
    </w:p>
    <w:p w14:paraId="178534F7" w14:textId="77777777" w:rsidR="00EF71CB" w:rsidRPr="002F6DCE" w:rsidRDefault="00EF71CB" w:rsidP="3A5013F9">
      <w:pPr>
        <w:numPr>
          <w:ilvl w:val="1"/>
          <w:numId w:val="29"/>
        </w:numPr>
        <w:pBdr>
          <w:top w:val="nil"/>
          <w:left w:val="nil"/>
          <w:bottom w:val="nil"/>
          <w:right w:val="nil"/>
          <w:between w:val="nil"/>
        </w:pBdr>
        <w:spacing w:before="280" w:after="120" w:line="240" w:lineRule="auto"/>
        <w:jc w:val="both"/>
        <w:rPr>
          <w:rFonts w:ascii="Arial" w:eastAsia="Arial" w:hAnsi="Arial" w:cs="Arial"/>
        </w:rPr>
      </w:pPr>
      <w:r w:rsidRPr="3A5013F9">
        <w:rPr>
          <w:rFonts w:ascii="Arial" w:eastAsia="Arial" w:hAnsi="Arial" w:cs="Arial"/>
        </w:rPr>
        <w:t>The Processor shall allow for audits of its Data Processing activity by the Controller or the Controller’s designated auditor.</w:t>
      </w:r>
    </w:p>
    <w:p w14:paraId="6C4DA039" w14:textId="77777777" w:rsidR="00EF71CB" w:rsidRPr="002F6DCE" w:rsidRDefault="00EF71CB">
      <w:pPr>
        <w:numPr>
          <w:ilvl w:val="1"/>
          <w:numId w:val="29"/>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 xml:space="preserve">The Parties shall designate a Data Protection Officer if required by the Data Protection Legislation. </w:t>
      </w:r>
    </w:p>
    <w:p w14:paraId="7908A942" w14:textId="77777777" w:rsidR="00EF71CB" w:rsidRPr="002F6DCE" w:rsidRDefault="00EF71CB">
      <w:pPr>
        <w:numPr>
          <w:ilvl w:val="1"/>
          <w:numId w:val="29"/>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Before allowing any Subprocessor to Process any Personal Data related to the Contract, the Processor must:</w:t>
      </w:r>
    </w:p>
    <w:p w14:paraId="5C52413C" w14:textId="77777777" w:rsidR="00EF71CB" w:rsidRPr="002F6DCE" w:rsidRDefault="00EF71CB">
      <w:pPr>
        <w:numPr>
          <w:ilvl w:val="2"/>
          <w:numId w:val="29"/>
        </w:numPr>
        <w:pBdr>
          <w:top w:val="nil"/>
          <w:left w:val="nil"/>
          <w:bottom w:val="nil"/>
          <w:right w:val="nil"/>
          <w:between w:val="nil"/>
        </w:pBdr>
        <w:spacing w:after="120" w:line="240" w:lineRule="auto"/>
        <w:jc w:val="both"/>
        <w:rPr>
          <w:rFonts w:ascii="Arial" w:eastAsia="Arial" w:hAnsi="Arial" w:cs="Arial"/>
        </w:rPr>
      </w:pPr>
      <w:r w:rsidRPr="002F6DCE">
        <w:rPr>
          <w:rFonts w:ascii="Arial" w:eastAsia="Arial" w:hAnsi="Arial" w:cs="Arial"/>
        </w:rPr>
        <w:t xml:space="preserve">notify the Controller in writing of the intended Subprocessor and </w:t>
      </w:r>
      <w:proofErr w:type="gramStart"/>
      <w:r w:rsidRPr="002F6DCE">
        <w:rPr>
          <w:rFonts w:ascii="Arial" w:eastAsia="Arial" w:hAnsi="Arial" w:cs="Arial"/>
        </w:rPr>
        <w:t>Processing;</w:t>
      </w:r>
      <w:proofErr w:type="gramEnd"/>
    </w:p>
    <w:p w14:paraId="5A9D892A" w14:textId="77777777" w:rsidR="00EF71CB" w:rsidRPr="002F6DCE" w:rsidRDefault="00EF71CB">
      <w:pPr>
        <w:numPr>
          <w:ilvl w:val="2"/>
          <w:numId w:val="29"/>
        </w:numPr>
        <w:pBdr>
          <w:top w:val="nil"/>
          <w:left w:val="nil"/>
          <w:bottom w:val="nil"/>
          <w:right w:val="nil"/>
          <w:between w:val="nil"/>
        </w:pBdr>
        <w:spacing w:after="120" w:line="240" w:lineRule="auto"/>
        <w:jc w:val="both"/>
        <w:rPr>
          <w:rFonts w:ascii="Arial" w:eastAsia="Arial" w:hAnsi="Arial" w:cs="Arial"/>
        </w:rPr>
      </w:pPr>
      <w:r w:rsidRPr="002F6DCE">
        <w:rPr>
          <w:rFonts w:ascii="Arial" w:eastAsia="Arial" w:hAnsi="Arial" w:cs="Arial"/>
        </w:rPr>
        <w:t xml:space="preserve">obtain the written consent of the </w:t>
      </w:r>
      <w:proofErr w:type="gramStart"/>
      <w:r w:rsidRPr="002F6DCE">
        <w:rPr>
          <w:rFonts w:ascii="Arial" w:eastAsia="Arial" w:hAnsi="Arial" w:cs="Arial"/>
        </w:rPr>
        <w:t>Controller;</w:t>
      </w:r>
      <w:proofErr w:type="gramEnd"/>
      <w:r w:rsidRPr="002F6DCE">
        <w:rPr>
          <w:rFonts w:ascii="Arial" w:eastAsia="Arial" w:hAnsi="Arial" w:cs="Arial"/>
        </w:rPr>
        <w:t xml:space="preserve"> </w:t>
      </w:r>
    </w:p>
    <w:p w14:paraId="68A3FF73" w14:textId="77777777" w:rsidR="00EF71CB" w:rsidRPr="002F6DCE" w:rsidRDefault="00EF71CB">
      <w:pPr>
        <w:numPr>
          <w:ilvl w:val="2"/>
          <w:numId w:val="29"/>
        </w:numPr>
        <w:pBdr>
          <w:top w:val="nil"/>
          <w:left w:val="nil"/>
          <w:bottom w:val="nil"/>
          <w:right w:val="nil"/>
          <w:between w:val="nil"/>
        </w:pBdr>
        <w:spacing w:after="120" w:line="240" w:lineRule="auto"/>
        <w:jc w:val="both"/>
        <w:rPr>
          <w:rFonts w:ascii="Arial" w:eastAsia="Arial" w:hAnsi="Arial" w:cs="Arial"/>
        </w:rPr>
      </w:pPr>
      <w:r w:rsidRPr="002F6DCE">
        <w:rPr>
          <w:rFonts w:ascii="Arial" w:eastAsia="Arial" w:hAnsi="Arial" w:cs="Arial"/>
        </w:rPr>
        <w:t>enter into a written agreement with the Subprocessor which give effect to the terms set out in this Joint Schedule 11 such that they apply to the Subprocessor; and</w:t>
      </w:r>
    </w:p>
    <w:p w14:paraId="768BCDE5" w14:textId="77777777" w:rsidR="00EF71CB" w:rsidRPr="002F6DCE" w:rsidRDefault="00EF71CB">
      <w:pPr>
        <w:numPr>
          <w:ilvl w:val="2"/>
          <w:numId w:val="29"/>
        </w:numPr>
        <w:pBdr>
          <w:top w:val="nil"/>
          <w:left w:val="nil"/>
          <w:bottom w:val="nil"/>
          <w:right w:val="nil"/>
          <w:between w:val="nil"/>
        </w:pBdr>
        <w:spacing w:after="120" w:line="240" w:lineRule="auto"/>
        <w:jc w:val="both"/>
        <w:rPr>
          <w:rFonts w:ascii="Arial" w:eastAsia="Arial" w:hAnsi="Arial" w:cs="Arial"/>
        </w:rPr>
      </w:pPr>
      <w:r w:rsidRPr="002F6DCE">
        <w:rPr>
          <w:rFonts w:ascii="Arial" w:eastAsia="Arial" w:hAnsi="Arial" w:cs="Arial"/>
        </w:rPr>
        <w:t>provide the Controller with such information regarding the Subprocessor as the Controller may reasonably require.</w:t>
      </w:r>
    </w:p>
    <w:p w14:paraId="6C66B257" w14:textId="77777777" w:rsidR="00EF71CB" w:rsidRPr="002F6DCE" w:rsidRDefault="00EF71CB">
      <w:pPr>
        <w:numPr>
          <w:ilvl w:val="1"/>
          <w:numId w:val="29"/>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The Processor shall remain fully liable for all acts or omissions of any of its Subprocessors.</w:t>
      </w:r>
    </w:p>
    <w:p w14:paraId="3AD4A007" w14:textId="77777777" w:rsidR="00EF71CB" w:rsidRPr="002F6DCE" w:rsidRDefault="00EF71CB" w:rsidP="3A5013F9">
      <w:pPr>
        <w:numPr>
          <w:ilvl w:val="1"/>
          <w:numId w:val="29"/>
        </w:numPr>
        <w:pBdr>
          <w:top w:val="nil"/>
          <w:left w:val="nil"/>
          <w:bottom w:val="nil"/>
          <w:right w:val="nil"/>
          <w:between w:val="nil"/>
        </w:pBdr>
        <w:spacing w:before="280" w:after="120" w:line="240" w:lineRule="auto"/>
        <w:jc w:val="both"/>
        <w:rPr>
          <w:rFonts w:ascii="Arial" w:eastAsia="Arial" w:hAnsi="Arial" w:cs="Arial"/>
        </w:rPr>
      </w:pPr>
      <w:r w:rsidRPr="3A5013F9">
        <w:rPr>
          <w:rFonts w:ascii="Arial" w:eastAsia="Arial" w:hAnsi="Arial" w:cs="Arial"/>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0A0C0017" w14:textId="77777777" w:rsidR="00EF71CB" w:rsidRPr="002F6DCE" w:rsidRDefault="00EF71CB">
      <w:pPr>
        <w:numPr>
          <w:ilvl w:val="1"/>
          <w:numId w:val="29"/>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096C3A24" w14:textId="77777777" w:rsidR="00EF71CB" w:rsidRPr="002F6DCE" w:rsidRDefault="00EF71CB" w:rsidP="00EF71CB">
      <w:pPr>
        <w:keepNext/>
        <w:pBdr>
          <w:top w:val="nil"/>
          <w:left w:val="nil"/>
          <w:bottom w:val="nil"/>
          <w:right w:val="nil"/>
          <w:between w:val="nil"/>
        </w:pBdr>
        <w:spacing w:after="220" w:line="240" w:lineRule="auto"/>
        <w:jc w:val="both"/>
        <w:rPr>
          <w:rFonts w:ascii="Arial" w:eastAsia="Arial" w:hAnsi="Arial" w:cs="Arial"/>
          <w:b/>
          <w:color w:val="000000"/>
        </w:rPr>
      </w:pPr>
      <w:r w:rsidRPr="002F6DCE">
        <w:rPr>
          <w:rFonts w:ascii="Arial" w:eastAsia="Arial" w:hAnsi="Arial" w:cs="Arial"/>
          <w:b/>
          <w:color w:val="000000"/>
        </w:rPr>
        <w:t xml:space="preserve">Where the Parties are Joint Controllers of Personal Data </w:t>
      </w:r>
    </w:p>
    <w:p w14:paraId="17FF2B02" w14:textId="77777777" w:rsidR="00EF71CB" w:rsidRPr="002F6DCE" w:rsidRDefault="00EF71CB">
      <w:pPr>
        <w:numPr>
          <w:ilvl w:val="1"/>
          <w:numId w:val="29"/>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33219A7C" w14:textId="77777777" w:rsidR="00EF71CB" w:rsidRPr="002F6DCE" w:rsidRDefault="00EF71CB" w:rsidP="00EF71CB">
      <w:pPr>
        <w:keepNext/>
        <w:pBdr>
          <w:top w:val="nil"/>
          <w:left w:val="nil"/>
          <w:bottom w:val="nil"/>
          <w:right w:val="nil"/>
          <w:between w:val="nil"/>
        </w:pBdr>
        <w:spacing w:after="220" w:line="240" w:lineRule="auto"/>
        <w:jc w:val="both"/>
        <w:rPr>
          <w:rFonts w:ascii="Arial" w:eastAsia="Arial" w:hAnsi="Arial" w:cs="Arial"/>
          <w:b/>
          <w:color w:val="000000"/>
        </w:rPr>
      </w:pPr>
      <w:r w:rsidRPr="002F6DCE">
        <w:rPr>
          <w:rFonts w:ascii="Arial" w:eastAsia="Arial" w:hAnsi="Arial" w:cs="Arial"/>
          <w:b/>
          <w:color w:val="000000"/>
        </w:rPr>
        <w:t xml:space="preserve">Independent Controllers of Personal Data </w:t>
      </w:r>
    </w:p>
    <w:p w14:paraId="2B3047B6" w14:textId="77777777" w:rsidR="00EF71CB" w:rsidRPr="002F6DCE" w:rsidRDefault="00EF71CB">
      <w:pPr>
        <w:numPr>
          <w:ilvl w:val="1"/>
          <w:numId w:val="29"/>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763BE196" w14:textId="77777777" w:rsidR="00EF71CB" w:rsidRPr="002F6DCE" w:rsidRDefault="00EF71CB">
      <w:pPr>
        <w:numPr>
          <w:ilvl w:val="1"/>
          <w:numId w:val="29"/>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 xml:space="preserve">Each Party shall Process the Personal Data in compliance with its obligations under the Data Protection Legislation and not do anything to cause the other Party to be in breach of it. </w:t>
      </w:r>
    </w:p>
    <w:p w14:paraId="724A3AD7" w14:textId="77777777" w:rsidR="00EF71CB" w:rsidRPr="002F6DCE" w:rsidRDefault="00EF71CB">
      <w:pPr>
        <w:numPr>
          <w:ilvl w:val="1"/>
          <w:numId w:val="29"/>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lastRenderedPageBreak/>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24C033FB" w14:textId="77777777" w:rsidR="00EF71CB" w:rsidRPr="002F6DCE" w:rsidRDefault="00EF71CB">
      <w:pPr>
        <w:numPr>
          <w:ilvl w:val="1"/>
          <w:numId w:val="29"/>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 xml:space="preserve">The Parties shall be responsible for their own compliance with Articles 13 and 14 UK GDPR in respect of the Processing of Personal Data for the purposes of the Contract. </w:t>
      </w:r>
    </w:p>
    <w:p w14:paraId="7C96F0FB" w14:textId="77777777" w:rsidR="00EF71CB" w:rsidRPr="002F6DCE" w:rsidRDefault="00EF71CB">
      <w:pPr>
        <w:numPr>
          <w:ilvl w:val="1"/>
          <w:numId w:val="29"/>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The Parties shall only provide Personal Data to each other:</w:t>
      </w:r>
    </w:p>
    <w:p w14:paraId="45A7D45B" w14:textId="77777777" w:rsidR="00EF71CB" w:rsidRPr="002F6DCE" w:rsidRDefault="00EF71CB">
      <w:pPr>
        <w:numPr>
          <w:ilvl w:val="2"/>
          <w:numId w:val="29"/>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 xml:space="preserve">to the extent necessary to perform their respective obligations under the </w:t>
      </w:r>
      <w:proofErr w:type="gramStart"/>
      <w:r w:rsidRPr="002F6DCE">
        <w:rPr>
          <w:rFonts w:ascii="Arial" w:eastAsia="Arial" w:hAnsi="Arial" w:cs="Arial"/>
        </w:rPr>
        <w:t>Contract;</w:t>
      </w:r>
      <w:proofErr w:type="gramEnd"/>
    </w:p>
    <w:p w14:paraId="528A749C" w14:textId="77777777" w:rsidR="00EF71CB" w:rsidRPr="002F6DCE" w:rsidRDefault="00EF71CB">
      <w:pPr>
        <w:numPr>
          <w:ilvl w:val="2"/>
          <w:numId w:val="29"/>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in compliance with the Data Protection Legislation (including by ensuring all required data privacy information has been given to affected Data Subjects to meet the requirements of Articles 13 and 14 of the UK GDPR); and</w:t>
      </w:r>
    </w:p>
    <w:p w14:paraId="24A85E70" w14:textId="77777777" w:rsidR="00EF71CB" w:rsidRPr="002F6DCE" w:rsidRDefault="00EF71CB">
      <w:pPr>
        <w:numPr>
          <w:ilvl w:val="2"/>
          <w:numId w:val="29"/>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 xml:space="preserve">where it has recorded it in Annex 1 </w:t>
      </w:r>
      <w:r w:rsidRPr="002F6DCE">
        <w:rPr>
          <w:rFonts w:ascii="Arial" w:eastAsia="Arial" w:hAnsi="Arial" w:cs="Arial"/>
          <w:i/>
        </w:rPr>
        <w:t>(Processing Personal Data).</w:t>
      </w:r>
    </w:p>
    <w:p w14:paraId="6A3BB964" w14:textId="77777777" w:rsidR="00EF71CB" w:rsidRPr="002F6DCE" w:rsidRDefault="00EF71CB">
      <w:pPr>
        <w:numPr>
          <w:ilvl w:val="1"/>
          <w:numId w:val="29"/>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10440ED8" w14:textId="77777777" w:rsidR="00EF71CB" w:rsidRPr="002F6DCE" w:rsidRDefault="00EF71CB">
      <w:pPr>
        <w:numPr>
          <w:ilvl w:val="1"/>
          <w:numId w:val="29"/>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A Party Processing Personal Data for the purposes of the Contract shall maintain a record of its Processing activities in accordance with Article 30 UK GDPR and shall make the record available to the other Party upon reasonable request.</w:t>
      </w:r>
    </w:p>
    <w:p w14:paraId="1DFA1BF5" w14:textId="77777777" w:rsidR="00EF71CB" w:rsidRPr="002F6DCE" w:rsidRDefault="00EF71CB">
      <w:pPr>
        <w:numPr>
          <w:ilvl w:val="1"/>
          <w:numId w:val="29"/>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 xml:space="preserve">Where a Party receives a request by any Data Subject to exercise any of their rights under the Data Protection Legislation in relation to the Personal Data provided to it by the other Party pursuant to the Contract </w:t>
      </w:r>
      <w:r w:rsidRPr="002F6DCE">
        <w:rPr>
          <w:rFonts w:ascii="Arial" w:eastAsia="Arial" w:hAnsi="Arial" w:cs="Arial"/>
          <w:b/>
        </w:rPr>
        <w:t>(“Request Recipient”)</w:t>
      </w:r>
      <w:r w:rsidRPr="002F6DCE">
        <w:rPr>
          <w:rFonts w:ascii="Arial" w:eastAsia="Arial" w:hAnsi="Arial" w:cs="Arial"/>
        </w:rPr>
        <w:t>:</w:t>
      </w:r>
    </w:p>
    <w:p w14:paraId="1F0F5548" w14:textId="77777777" w:rsidR="00EF71CB" w:rsidRPr="002F6DCE" w:rsidRDefault="00EF71CB">
      <w:pPr>
        <w:numPr>
          <w:ilvl w:val="2"/>
          <w:numId w:val="29"/>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the other Party shall provide any information and/or assistance as reasonably requested by the Request Recipient to help it respond to the request or correspondence, at the cost of the Request Recipient; or</w:t>
      </w:r>
    </w:p>
    <w:p w14:paraId="2A476561" w14:textId="4693ADCB" w:rsidR="00EF71CB" w:rsidRPr="002F6DCE" w:rsidRDefault="00EF71CB" w:rsidP="3A5013F9">
      <w:pPr>
        <w:numPr>
          <w:ilvl w:val="2"/>
          <w:numId w:val="29"/>
        </w:numPr>
        <w:pBdr>
          <w:top w:val="nil"/>
          <w:left w:val="nil"/>
          <w:bottom w:val="nil"/>
          <w:right w:val="nil"/>
          <w:between w:val="nil"/>
        </w:pBdr>
        <w:spacing w:before="280" w:after="120" w:line="240" w:lineRule="auto"/>
        <w:jc w:val="both"/>
        <w:rPr>
          <w:rFonts w:ascii="Arial" w:eastAsia="Arial" w:hAnsi="Arial" w:cs="Arial"/>
        </w:rPr>
      </w:pPr>
      <w:r w:rsidRPr="3A5013F9">
        <w:rPr>
          <w:rFonts w:ascii="Arial" w:eastAsia="Arial" w:hAnsi="Arial" w:cs="Arial"/>
        </w:rPr>
        <w:t xml:space="preserve">where the request or correspondence is directed to the other Party and/or relates to that other Party's Processing of the Personal Data, the Request </w:t>
      </w:r>
      <w:r w:rsidR="78997621" w:rsidRPr="3A5013F9">
        <w:rPr>
          <w:rFonts w:ascii="Arial" w:eastAsia="Arial" w:hAnsi="Arial" w:cs="Arial"/>
        </w:rPr>
        <w:t>Recipient will</w:t>
      </w:r>
      <w:r w:rsidRPr="3A5013F9">
        <w:rPr>
          <w:rFonts w:ascii="Arial" w:eastAsia="Arial" w:hAnsi="Arial" w:cs="Arial"/>
        </w:rPr>
        <w:t>:</w:t>
      </w:r>
    </w:p>
    <w:p w14:paraId="1008F2E3" w14:textId="77777777" w:rsidR="00EF71CB" w:rsidRPr="002F6DCE" w:rsidRDefault="00EF71CB">
      <w:pPr>
        <w:numPr>
          <w:ilvl w:val="3"/>
          <w:numId w:val="29"/>
        </w:numPr>
        <w:pBdr>
          <w:top w:val="nil"/>
          <w:left w:val="nil"/>
          <w:bottom w:val="nil"/>
          <w:right w:val="nil"/>
          <w:between w:val="nil"/>
        </w:pBdr>
        <w:spacing w:before="280" w:after="120" w:line="240" w:lineRule="auto"/>
        <w:ind w:hanging="707"/>
        <w:jc w:val="both"/>
        <w:rPr>
          <w:rFonts w:ascii="Arial" w:eastAsia="Arial" w:hAnsi="Arial" w:cs="Arial"/>
        </w:rPr>
      </w:pPr>
      <w:r w:rsidRPr="002F6DCE">
        <w:rPr>
          <w:rFonts w:ascii="Arial" w:eastAsia="Arial" w:hAnsi="Arial" w:cs="Arial"/>
        </w:rPr>
        <w:t>promptly, and in any event within five (5) Working Days of receipt of the request or correspondence, inform the other Party that it has received the same and shall forward such request or correspondence to the other Party; and</w:t>
      </w:r>
    </w:p>
    <w:p w14:paraId="425AAE3B" w14:textId="77777777" w:rsidR="00EF71CB" w:rsidRPr="002F6DCE" w:rsidRDefault="00EF71CB">
      <w:pPr>
        <w:numPr>
          <w:ilvl w:val="3"/>
          <w:numId w:val="29"/>
        </w:numPr>
        <w:pBdr>
          <w:top w:val="nil"/>
          <w:left w:val="nil"/>
          <w:bottom w:val="nil"/>
          <w:right w:val="nil"/>
          <w:between w:val="nil"/>
        </w:pBdr>
        <w:spacing w:before="280" w:after="120" w:line="240" w:lineRule="auto"/>
        <w:ind w:hanging="707"/>
        <w:jc w:val="both"/>
        <w:rPr>
          <w:rFonts w:ascii="Arial" w:eastAsia="Arial" w:hAnsi="Arial" w:cs="Arial"/>
        </w:rPr>
      </w:pPr>
      <w:r w:rsidRPr="002F6DCE">
        <w:rPr>
          <w:rFonts w:ascii="Arial" w:eastAsia="Arial" w:hAnsi="Arial" w:cs="Arial"/>
        </w:rPr>
        <w:t>provide any information and/or assistance as reasonably requested by the other Party to help it respond to the request or correspondence in the timeframes specified by Data Protection Legislation.</w:t>
      </w:r>
    </w:p>
    <w:p w14:paraId="2BDAD704" w14:textId="77777777" w:rsidR="00EF71CB" w:rsidRPr="002F6DCE" w:rsidRDefault="00EF71CB">
      <w:pPr>
        <w:numPr>
          <w:ilvl w:val="1"/>
          <w:numId w:val="29"/>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lastRenderedPageBreak/>
        <w:t xml:space="preserve">Each Party shall promptly notify the other Party upon it becoming aware of any Personal Data Breach relating to Personal Data provided by the other Party pursuant to the Contract and shall: </w:t>
      </w:r>
    </w:p>
    <w:p w14:paraId="0577762B" w14:textId="77777777" w:rsidR="00EF71CB" w:rsidRPr="002F6DCE" w:rsidRDefault="00EF71CB">
      <w:pPr>
        <w:numPr>
          <w:ilvl w:val="2"/>
          <w:numId w:val="29"/>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 xml:space="preserve">do all such things as reasonably necessary to assist the other Party in mitigating the effects of the Personal Data </w:t>
      </w:r>
      <w:proofErr w:type="gramStart"/>
      <w:r w:rsidRPr="002F6DCE">
        <w:rPr>
          <w:rFonts w:ascii="Arial" w:eastAsia="Arial" w:hAnsi="Arial" w:cs="Arial"/>
        </w:rPr>
        <w:t>Breach;</w:t>
      </w:r>
      <w:proofErr w:type="gramEnd"/>
      <w:r w:rsidRPr="002F6DCE">
        <w:rPr>
          <w:rFonts w:ascii="Arial" w:eastAsia="Arial" w:hAnsi="Arial" w:cs="Arial"/>
        </w:rPr>
        <w:t xml:space="preserve"> </w:t>
      </w:r>
    </w:p>
    <w:p w14:paraId="52FD0E8F" w14:textId="77777777" w:rsidR="00EF71CB" w:rsidRPr="002F6DCE" w:rsidRDefault="00EF71CB">
      <w:pPr>
        <w:numPr>
          <w:ilvl w:val="2"/>
          <w:numId w:val="29"/>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 xml:space="preserve">implement any measures necessary to restore the security of any compromised Personal </w:t>
      </w:r>
      <w:proofErr w:type="gramStart"/>
      <w:r w:rsidRPr="002F6DCE">
        <w:rPr>
          <w:rFonts w:ascii="Arial" w:eastAsia="Arial" w:hAnsi="Arial" w:cs="Arial"/>
        </w:rPr>
        <w:t>Data;</w:t>
      </w:r>
      <w:proofErr w:type="gramEnd"/>
      <w:r w:rsidRPr="002F6DCE">
        <w:rPr>
          <w:rFonts w:ascii="Arial" w:eastAsia="Arial" w:hAnsi="Arial" w:cs="Arial"/>
        </w:rPr>
        <w:t xml:space="preserve"> </w:t>
      </w:r>
    </w:p>
    <w:p w14:paraId="512473F7" w14:textId="77777777" w:rsidR="00EF71CB" w:rsidRPr="002F6DCE" w:rsidRDefault="00EF71CB">
      <w:pPr>
        <w:numPr>
          <w:ilvl w:val="2"/>
          <w:numId w:val="29"/>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work with the other Party to make any required notifications to the Information Commissioner’s Office and affected Data Subjects in accordance with the Data Protection Legislation (including the timeframes set out therein); and</w:t>
      </w:r>
    </w:p>
    <w:p w14:paraId="7E81B9C5" w14:textId="77777777" w:rsidR="00EF71CB" w:rsidRPr="002F6DCE" w:rsidRDefault="00EF71CB">
      <w:pPr>
        <w:numPr>
          <w:ilvl w:val="2"/>
          <w:numId w:val="29"/>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 xml:space="preserve">not do anything which may damage the reputation of the other Party or that Party's relationship with the relevant Data Subjects, save as required by Law. </w:t>
      </w:r>
    </w:p>
    <w:p w14:paraId="51C0C21C" w14:textId="77777777" w:rsidR="00EF71CB" w:rsidRPr="002F6DCE" w:rsidRDefault="00EF71CB">
      <w:pPr>
        <w:numPr>
          <w:ilvl w:val="1"/>
          <w:numId w:val="29"/>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 xml:space="preserve">Personal Data provided by one Party to the other Party may be used exclusively to exercise rights and obligations under the Contract as specified in Annex 1 </w:t>
      </w:r>
      <w:r w:rsidRPr="002F6DCE">
        <w:rPr>
          <w:rFonts w:ascii="Arial" w:eastAsia="Arial" w:hAnsi="Arial" w:cs="Arial"/>
          <w:i/>
        </w:rPr>
        <w:t>(Processing Personal Data).</w:t>
      </w:r>
      <w:r w:rsidRPr="002F6DCE">
        <w:rPr>
          <w:rFonts w:ascii="Arial" w:eastAsia="Arial" w:hAnsi="Arial" w:cs="Arial"/>
        </w:rPr>
        <w:t xml:space="preserve"> </w:t>
      </w:r>
    </w:p>
    <w:p w14:paraId="6AE39CA3" w14:textId="77777777" w:rsidR="00EF71CB" w:rsidRPr="002F6DCE" w:rsidRDefault="00EF71CB">
      <w:pPr>
        <w:numPr>
          <w:ilvl w:val="1"/>
          <w:numId w:val="29"/>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ab/>
        <w:t xml:space="preserve">Personal Data shall not be retained or processed for longer than is necessary to perform each Party’s respective obligations under the Contract which is specified in Annex 1 </w:t>
      </w:r>
      <w:r w:rsidRPr="002F6DCE">
        <w:rPr>
          <w:rFonts w:ascii="Arial" w:eastAsia="Arial" w:hAnsi="Arial" w:cs="Arial"/>
          <w:i/>
        </w:rPr>
        <w:t>(Processing Personal Data)</w:t>
      </w:r>
      <w:r w:rsidRPr="002F6DCE">
        <w:rPr>
          <w:rFonts w:ascii="Arial" w:eastAsia="Arial" w:hAnsi="Arial" w:cs="Arial"/>
        </w:rPr>
        <w:t xml:space="preserve">. </w:t>
      </w:r>
    </w:p>
    <w:p w14:paraId="38FD0BB5" w14:textId="77777777" w:rsidR="00EF71CB" w:rsidRPr="002F6DCE" w:rsidRDefault="00EF71CB">
      <w:pPr>
        <w:numPr>
          <w:ilvl w:val="1"/>
          <w:numId w:val="29"/>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5EB6E735" w14:textId="77777777" w:rsidR="00EF71CB" w:rsidRPr="002F6DCE" w:rsidRDefault="00EF71CB" w:rsidP="00EF71CB">
      <w:pPr>
        <w:pBdr>
          <w:top w:val="nil"/>
          <w:left w:val="nil"/>
          <w:bottom w:val="nil"/>
          <w:right w:val="nil"/>
          <w:between w:val="nil"/>
        </w:pBdr>
        <w:spacing w:before="280" w:after="120"/>
        <w:ind w:left="709"/>
        <w:rPr>
          <w:rFonts w:ascii="Arial" w:eastAsia="Arial" w:hAnsi="Arial" w:cs="Arial"/>
        </w:rPr>
      </w:pPr>
    </w:p>
    <w:p w14:paraId="29D0CEE5" w14:textId="77777777" w:rsidR="00EF71CB" w:rsidRPr="002F6DCE" w:rsidRDefault="00EF71CB" w:rsidP="00EF71CB">
      <w:pPr>
        <w:pStyle w:val="Heading2"/>
        <w:spacing w:before="0" w:after="240"/>
        <w:ind w:left="709" w:hanging="709"/>
        <w:rPr>
          <w:rFonts w:ascii="Arial" w:eastAsia="Arial" w:hAnsi="Arial" w:cs="Arial"/>
          <w:b w:val="0"/>
          <w:sz w:val="22"/>
          <w:szCs w:val="22"/>
        </w:rPr>
      </w:pPr>
      <w:r w:rsidRPr="002F6DCE">
        <w:rPr>
          <w:rFonts w:ascii="Arial" w:hAnsi="Arial" w:cs="Arial"/>
          <w:sz w:val="22"/>
          <w:szCs w:val="22"/>
        </w:rPr>
        <w:br w:type="page"/>
      </w:r>
      <w:r w:rsidRPr="002F6DCE">
        <w:rPr>
          <w:rFonts w:ascii="Arial" w:eastAsia="Arial" w:hAnsi="Arial" w:cs="Arial"/>
          <w:sz w:val="22"/>
          <w:szCs w:val="22"/>
        </w:rPr>
        <w:lastRenderedPageBreak/>
        <w:t>Annex 1 - Processing Personal Data</w:t>
      </w:r>
    </w:p>
    <w:p w14:paraId="4A9DFD95" w14:textId="77777777" w:rsidR="00EF71CB" w:rsidRPr="002F6DCE" w:rsidRDefault="00EF71CB" w:rsidP="00EF71CB">
      <w:pPr>
        <w:rPr>
          <w:rFonts w:ascii="Arial" w:eastAsia="Arial" w:hAnsi="Arial" w:cs="Arial"/>
        </w:rPr>
      </w:pPr>
      <w:r w:rsidRPr="002F6DCE">
        <w:rPr>
          <w:rFonts w:ascii="Arial" w:eastAsia="Arial" w:hAnsi="Arial" w:cs="Arial"/>
        </w:rPr>
        <w:t xml:space="preserve">This Annex shall be completed by the Controller, who may take account of the view of the Processors, however the final decision as to the content of this Annex shall be with the Relevant Authority at its absolute discretion.  </w:t>
      </w:r>
    </w:p>
    <w:p w14:paraId="16C8036F" w14:textId="77777777" w:rsidR="00A6578E" w:rsidRPr="002F6DCE" w:rsidRDefault="00EF71CB">
      <w:pPr>
        <w:keepNext/>
        <w:numPr>
          <w:ilvl w:val="3"/>
          <w:numId w:val="32"/>
        </w:numPr>
        <w:spacing w:after="0" w:line="240" w:lineRule="auto"/>
        <w:jc w:val="both"/>
        <w:rPr>
          <w:rFonts w:ascii="Arial" w:eastAsia="Arial" w:hAnsi="Arial" w:cs="Arial"/>
          <w:color w:val="000000" w:themeColor="text1"/>
        </w:rPr>
      </w:pPr>
      <w:r w:rsidRPr="002F6DCE">
        <w:rPr>
          <w:rFonts w:ascii="Arial" w:eastAsia="Arial" w:hAnsi="Arial" w:cs="Arial"/>
        </w:rPr>
        <w:t xml:space="preserve">The contact details of the Relevant Authority’s Data Protection Officer are: </w:t>
      </w:r>
    </w:p>
    <w:p w14:paraId="501523EF" w14:textId="77777777" w:rsidR="000976DE" w:rsidRPr="002F6DCE" w:rsidRDefault="000976DE" w:rsidP="000976DE">
      <w:pPr>
        <w:keepNext/>
        <w:spacing w:after="0" w:line="240" w:lineRule="auto"/>
        <w:ind w:left="720"/>
        <w:jc w:val="both"/>
        <w:rPr>
          <w:rFonts w:ascii="Arial" w:eastAsia="Arial" w:hAnsi="Arial" w:cs="Arial"/>
        </w:rPr>
      </w:pPr>
    </w:p>
    <w:p w14:paraId="2A162787" w14:textId="2E460AB2" w:rsidR="00EF71CB" w:rsidRPr="002F6DCE" w:rsidRDefault="00EF71CB" w:rsidP="000976DE">
      <w:pPr>
        <w:keepNext/>
        <w:spacing w:after="0" w:line="240" w:lineRule="auto"/>
        <w:ind w:left="720"/>
        <w:jc w:val="both"/>
        <w:rPr>
          <w:rFonts w:ascii="Arial" w:eastAsia="Arial" w:hAnsi="Arial" w:cs="Arial"/>
          <w:color w:val="000000" w:themeColor="text1"/>
        </w:rPr>
      </w:pPr>
      <w:r w:rsidRPr="002F6DCE">
        <w:rPr>
          <w:rFonts w:ascii="Arial" w:eastAsia="Arial" w:hAnsi="Arial" w:cs="Arial"/>
          <w:color w:val="000000" w:themeColor="text1"/>
        </w:rPr>
        <w:t>Data Protection Officer</w:t>
      </w:r>
    </w:p>
    <w:p w14:paraId="2EF73D30" w14:textId="77777777" w:rsidR="00EF71CB" w:rsidRPr="002F6DCE" w:rsidRDefault="00EF71CB" w:rsidP="00EF71CB">
      <w:pPr>
        <w:pStyle w:val="Standard"/>
        <w:keepNext/>
        <w:spacing w:after="0" w:line="240" w:lineRule="auto"/>
        <w:ind w:firstLine="720"/>
        <w:jc w:val="both"/>
        <w:rPr>
          <w:rFonts w:ascii="Arial" w:eastAsia="Arial" w:hAnsi="Arial" w:cs="Arial"/>
          <w:color w:val="000000" w:themeColor="text1"/>
        </w:rPr>
      </w:pPr>
      <w:r w:rsidRPr="002F6DCE">
        <w:rPr>
          <w:rFonts w:ascii="Arial" w:eastAsia="Arial" w:hAnsi="Arial" w:cs="Arial"/>
          <w:color w:val="000000" w:themeColor="text1"/>
        </w:rPr>
        <w:t>Cabinet Office</w:t>
      </w:r>
    </w:p>
    <w:p w14:paraId="5DF3176D" w14:textId="77777777" w:rsidR="00EF71CB" w:rsidRPr="002F6DCE" w:rsidRDefault="00EF71CB" w:rsidP="00EF71CB">
      <w:pPr>
        <w:pStyle w:val="Standard"/>
        <w:keepNext/>
        <w:spacing w:after="0" w:line="240" w:lineRule="auto"/>
        <w:ind w:firstLine="720"/>
        <w:jc w:val="both"/>
        <w:rPr>
          <w:rFonts w:ascii="Arial" w:eastAsia="Arial" w:hAnsi="Arial" w:cs="Arial"/>
          <w:color w:val="000000" w:themeColor="text1"/>
        </w:rPr>
      </w:pPr>
      <w:r w:rsidRPr="002F6DCE">
        <w:rPr>
          <w:rFonts w:ascii="Arial" w:eastAsia="Arial" w:hAnsi="Arial" w:cs="Arial"/>
          <w:color w:val="000000" w:themeColor="text1"/>
        </w:rPr>
        <w:t>70 Whitehall</w:t>
      </w:r>
    </w:p>
    <w:p w14:paraId="51D6AB41" w14:textId="77777777" w:rsidR="00EF71CB" w:rsidRPr="002F6DCE" w:rsidRDefault="00EF71CB" w:rsidP="00EF71CB">
      <w:pPr>
        <w:pStyle w:val="Standard"/>
        <w:keepNext/>
        <w:spacing w:after="0" w:line="240" w:lineRule="auto"/>
        <w:ind w:firstLine="720"/>
        <w:jc w:val="both"/>
        <w:rPr>
          <w:rFonts w:ascii="Arial" w:eastAsia="Arial" w:hAnsi="Arial" w:cs="Arial"/>
          <w:color w:val="000000" w:themeColor="text1"/>
        </w:rPr>
      </w:pPr>
      <w:r w:rsidRPr="002F6DCE">
        <w:rPr>
          <w:rFonts w:ascii="Arial" w:eastAsia="Arial" w:hAnsi="Arial" w:cs="Arial"/>
          <w:color w:val="000000" w:themeColor="text1"/>
        </w:rPr>
        <w:t>London</w:t>
      </w:r>
    </w:p>
    <w:p w14:paraId="3374C3B7" w14:textId="77777777" w:rsidR="00EF71CB" w:rsidRPr="002F6DCE" w:rsidRDefault="00EF71CB" w:rsidP="00EF71CB">
      <w:pPr>
        <w:pStyle w:val="Standard"/>
        <w:keepNext/>
        <w:spacing w:after="0" w:line="240" w:lineRule="auto"/>
        <w:ind w:firstLine="720"/>
        <w:jc w:val="both"/>
        <w:rPr>
          <w:rFonts w:ascii="Arial" w:eastAsia="Arial" w:hAnsi="Arial" w:cs="Arial"/>
          <w:color w:val="000000" w:themeColor="text1"/>
        </w:rPr>
      </w:pPr>
      <w:r w:rsidRPr="002F6DCE">
        <w:rPr>
          <w:rFonts w:ascii="Arial" w:eastAsia="Arial" w:hAnsi="Arial" w:cs="Arial"/>
          <w:color w:val="000000" w:themeColor="text1"/>
        </w:rPr>
        <w:t>SW1A 2AS</w:t>
      </w:r>
    </w:p>
    <w:p w14:paraId="21851AED" w14:textId="77777777" w:rsidR="00EF71CB" w:rsidRPr="002F6DCE" w:rsidRDefault="00EF71CB" w:rsidP="00EF71CB">
      <w:pPr>
        <w:keepNext/>
        <w:spacing w:after="0" w:line="240" w:lineRule="auto"/>
        <w:jc w:val="both"/>
        <w:rPr>
          <w:rFonts w:ascii="Arial" w:eastAsia="Roboto" w:hAnsi="Arial" w:cs="Arial"/>
          <w:color w:val="3C4043"/>
        </w:rPr>
      </w:pPr>
    </w:p>
    <w:p w14:paraId="0A66A89A" w14:textId="77777777" w:rsidR="00EF71CB" w:rsidRPr="002F6DCE" w:rsidRDefault="00EF71CB" w:rsidP="00EF71CB">
      <w:pPr>
        <w:pStyle w:val="Standard"/>
        <w:keepNext/>
        <w:spacing w:after="0" w:line="240" w:lineRule="auto"/>
        <w:jc w:val="both"/>
        <w:rPr>
          <w:rFonts w:ascii="Arial" w:hAnsi="Arial" w:cs="Arial"/>
          <w:color w:val="000000" w:themeColor="text1"/>
        </w:rPr>
      </w:pPr>
      <w:r w:rsidRPr="002F6DCE">
        <w:rPr>
          <w:rFonts w:ascii="Arial" w:eastAsia="Roboto" w:hAnsi="Arial" w:cs="Arial"/>
          <w:color w:val="3C4043"/>
        </w:rPr>
        <w:t xml:space="preserve">Email: </w:t>
      </w:r>
      <w:hyperlink r:id="rId17">
        <w:r w:rsidRPr="002F6DCE">
          <w:rPr>
            <w:rStyle w:val="Hyperlink"/>
            <w:rFonts w:ascii="Arial" w:eastAsia="Roboto" w:hAnsi="Arial" w:cs="Arial"/>
            <w:b/>
            <w:bCs/>
          </w:rPr>
          <w:t>DPO@cabinetoffice.gov.uk</w:t>
        </w:r>
      </w:hyperlink>
    </w:p>
    <w:p w14:paraId="1F5EDFC2" w14:textId="77777777" w:rsidR="00EF71CB" w:rsidRPr="002F6DCE" w:rsidRDefault="00EF71CB" w:rsidP="00EF71CB">
      <w:pPr>
        <w:keepNext/>
        <w:spacing w:after="0" w:line="240" w:lineRule="auto"/>
        <w:jc w:val="both"/>
        <w:rPr>
          <w:rFonts w:ascii="Arial" w:eastAsia="Arial" w:hAnsi="Arial" w:cs="Arial"/>
          <w:color w:val="000000" w:themeColor="text1"/>
        </w:rPr>
      </w:pPr>
    </w:p>
    <w:p w14:paraId="15BAD7B7" w14:textId="77777777" w:rsidR="00EF71CB" w:rsidRPr="002F6DCE" w:rsidRDefault="00EF71CB" w:rsidP="00EF71CB">
      <w:pPr>
        <w:pStyle w:val="Standard"/>
        <w:keepNext/>
        <w:spacing w:after="0" w:line="240" w:lineRule="auto"/>
        <w:jc w:val="both"/>
        <w:rPr>
          <w:rFonts w:ascii="Arial" w:eastAsia="Arial" w:hAnsi="Arial" w:cs="Arial"/>
          <w:color w:val="000000" w:themeColor="text1"/>
        </w:rPr>
      </w:pPr>
      <w:r w:rsidRPr="002F6DCE">
        <w:rPr>
          <w:rFonts w:ascii="Arial" w:eastAsia="Arial" w:hAnsi="Arial" w:cs="Arial"/>
          <w:color w:val="000000" w:themeColor="text1"/>
        </w:rPr>
        <w:t>To contact CCS, the relevant details are:</w:t>
      </w:r>
    </w:p>
    <w:p w14:paraId="3BF250D6" w14:textId="77777777" w:rsidR="00EF71CB" w:rsidRPr="002F6DCE" w:rsidRDefault="00EF71CB" w:rsidP="00EF71CB">
      <w:pPr>
        <w:keepNext/>
        <w:spacing w:after="0" w:line="240" w:lineRule="auto"/>
        <w:jc w:val="both"/>
        <w:rPr>
          <w:rFonts w:ascii="Arial" w:eastAsia="Arial" w:hAnsi="Arial" w:cs="Arial"/>
          <w:color w:val="000000" w:themeColor="text1"/>
        </w:rPr>
      </w:pPr>
    </w:p>
    <w:p w14:paraId="5A13F4E9" w14:textId="77777777" w:rsidR="00EF71CB" w:rsidRPr="002F6DCE" w:rsidRDefault="00EF71CB" w:rsidP="00EF71CB">
      <w:pPr>
        <w:pStyle w:val="Standard"/>
        <w:keepNext/>
        <w:spacing w:after="0" w:line="240" w:lineRule="auto"/>
        <w:ind w:firstLine="720"/>
        <w:jc w:val="both"/>
        <w:rPr>
          <w:rFonts w:ascii="Arial" w:eastAsia="Arial" w:hAnsi="Arial" w:cs="Arial"/>
          <w:color w:val="000000" w:themeColor="text1"/>
        </w:rPr>
      </w:pPr>
      <w:r w:rsidRPr="002F6DCE">
        <w:rPr>
          <w:rFonts w:ascii="Arial" w:eastAsia="Arial" w:hAnsi="Arial" w:cs="Arial"/>
          <w:color w:val="000000" w:themeColor="text1"/>
        </w:rPr>
        <w:t>Head of Privacy and Data Protection</w:t>
      </w:r>
    </w:p>
    <w:p w14:paraId="4AA7804F" w14:textId="77777777" w:rsidR="00EF71CB" w:rsidRPr="002F6DCE" w:rsidRDefault="00EF71CB" w:rsidP="00EF71CB">
      <w:pPr>
        <w:pStyle w:val="Standard"/>
        <w:keepNext/>
        <w:spacing w:after="0" w:line="240" w:lineRule="auto"/>
        <w:ind w:firstLine="720"/>
        <w:jc w:val="both"/>
        <w:rPr>
          <w:rFonts w:ascii="Arial" w:eastAsia="Arial" w:hAnsi="Arial" w:cs="Arial"/>
          <w:color w:val="000000" w:themeColor="text1"/>
        </w:rPr>
      </w:pPr>
      <w:r w:rsidRPr="002F6DCE">
        <w:rPr>
          <w:rFonts w:ascii="Arial" w:eastAsia="Arial" w:hAnsi="Arial" w:cs="Arial"/>
          <w:color w:val="000000" w:themeColor="text1"/>
        </w:rPr>
        <w:t>The Capital</w:t>
      </w:r>
    </w:p>
    <w:p w14:paraId="16F24599" w14:textId="77777777" w:rsidR="00EF71CB" w:rsidRPr="002F6DCE" w:rsidRDefault="00EF71CB" w:rsidP="00EF71CB">
      <w:pPr>
        <w:pStyle w:val="Standard"/>
        <w:keepNext/>
        <w:spacing w:after="0" w:line="240" w:lineRule="auto"/>
        <w:ind w:firstLine="720"/>
        <w:jc w:val="both"/>
        <w:rPr>
          <w:rFonts w:ascii="Arial" w:eastAsia="Arial" w:hAnsi="Arial" w:cs="Arial"/>
          <w:color w:val="000000" w:themeColor="text1"/>
        </w:rPr>
      </w:pPr>
      <w:r w:rsidRPr="002F6DCE">
        <w:rPr>
          <w:rFonts w:ascii="Arial" w:eastAsia="Arial" w:hAnsi="Arial" w:cs="Arial"/>
          <w:color w:val="000000" w:themeColor="text1"/>
        </w:rPr>
        <w:t>Old Hall Street</w:t>
      </w:r>
    </w:p>
    <w:p w14:paraId="6764AB76" w14:textId="77777777" w:rsidR="00EF71CB" w:rsidRPr="002F6DCE" w:rsidRDefault="00EF71CB" w:rsidP="00EF71CB">
      <w:pPr>
        <w:pStyle w:val="Standard"/>
        <w:keepNext/>
        <w:spacing w:after="0" w:line="240" w:lineRule="auto"/>
        <w:ind w:firstLine="720"/>
        <w:jc w:val="both"/>
        <w:rPr>
          <w:rFonts w:ascii="Arial" w:eastAsia="Arial" w:hAnsi="Arial" w:cs="Arial"/>
          <w:color w:val="000000" w:themeColor="text1"/>
        </w:rPr>
      </w:pPr>
      <w:r w:rsidRPr="002F6DCE">
        <w:rPr>
          <w:rFonts w:ascii="Arial" w:eastAsia="Arial" w:hAnsi="Arial" w:cs="Arial"/>
          <w:color w:val="000000" w:themeColor="text1"/>
        </w:rPr>
        <w:t>Liverpool</w:t>
      </w:r>
    </w:p>
    <w:p w14:paraId="1C12C681" w14:textId="77777777" w:rsidR="00EF71CB" w:rsidRPr="002F6DCE" w:rsidRDefault="00EF71CB" w:rsidP="00EF71CB">
      <w:pPr>
        <w:pStyle w:val="Standard"/>
        <w:keepNext/>
        <w:spacing w:after="0" w:line="240" w:lineRule="auto"/>
        <w:ind w:firstLine="720"/>
        <w:jc w:val="both"/>
        <w:rPr>
          <w:rFonts w:ascii="Arial" w:eastAsia="Arial" w:hAnsi="Arial" w:cs="Arial"/>
          <w:color w:val="000000" w:themeColor="text1"/>
        </w:rPr>
      </w:pPr>
      <w:r w:rsidRPr="002F6DCE">
        <w:rPr>
          <w:rFonts w:ascii="Arial" w:eastAsia="Arial" w:hAnsi="Arial" w:cs="Arial"/>
          <w:color w:val="000000" w:themeColor="text1"/>
        </w:rPr>
        <w:t>L3 9PP</w:t>
      </w:r>
    </w:p>
    <w:p w14:paraId="17560747" w14:textId="77777777" w:rsidR="00EF71CB" w:rsidRPr="002F6DCE" w:rsidRDefault="00EF71CB" w:rsidP="00EF71CB">
      <w:pPr>
        <w:keepNext/>
        <w:spacing w:after="0" w:line="240" w:lineRule="auto"/>
        <w:jc w:val="both"/>
        <w:rPr>
          <w:rFonts w:ascii="Arial" w:eastAsia="Arial" w:hAnsi="Arial" w:cs="Arial"/>
          <w:color w:val="000000" w:themeColor="text1"/>
        </w:rPr>
      </w:pPr>
    </w:p>
    <w:p w14:paraId="5A61DC0C" w14:textId="77777777" w:rsidR="00EF71CB" w:rsidRPr="002F6DCE" w:rsidRDefault="00EF71CB" w:rsidP="00EF71CB">
      <w:pPr>
        <w:pStyle w:val="Standard"/>
        <w:keepNext/>
        <w:spacing w:after="0" w:line="240" w:lineRule="auto"/>
        <w:jc w:val="both"/>
        <w:rPr>
          <w:rFonts w:ascii="Arial" w:hAnsi="Arial" w:cs="Arial"/>
          <w:color w:val="000000" w:themeColor="text1"/>
        </w:rPr>
      </w:pPr>
      <w:r w:rsidRPr="002F6DCE">
        <w:rPr>
          <w:rFonts w:ascii="Arial" w:eastAsia="Roboto" w:hAnsi="Arial" w:cs="Arial"/>
          <w:color w:val="3C4043"/>
        </w:rPr>
        <w:t xml:space="preserve">Email: </w:t>
      </w:r>
      <w:hyperlink r:id="rId18">
        <w:r w:rsidRPr="002F6DCE">
          <w:rPr>
            <w:rStyle w:val="Hyperlink"/>
            <w:rFonts w:ascii="Arial" w:eastAsia="Roboto" w:hAnsi="Arial" w:cs="Arial"/>
            <w:b/>
            <w:bCs/>
          </w:rPr>
          <w:t>gdprgeneralenquiries@crowncommercial.gov.uk</w:t>
        </w:r>
      </w:hyperlink>
    </w:p>
    <w:p w14:paraId="7743AD78" w14:textId="77777777" w:rsidR="00EF71CB" w:rsidRPr="002F6DCE" w:rsidRDefault="00EF71CB" w:rsidP="00EF71CB">
      <w:pPr>
        <w:keepNext/>
        <w:spacing w:after="0" w:line="240" w:lineRule="auto"/>
        <w:jc w:val="both"/>
        <w:rPr>
          <w:rFonts w:ascii="Arial" w:eastAsia="Arial" w:hAnsi="Arial" w:cs="Arial"/>
        </w:rPr>
      </w:pPr>
    </w:p>
    <w:p w14:paraId="7A62D11F" w14:textId="2DD69002" w:rsidR="00EF71CB" w:rsidRPr="002F6DCE" w:rsidRDefault="00EF71CB">
      <w:pPr>
        <w:keepNext/>
        <w:numPr>
          <w:ilvl w:val="3"/>
          <w:numId w:val="32"/>
        </w:numPr>
        <w:spacing w:after="0" w:line="240" w:lineRule="auto"/>
        <w:jc w:val="both"/>
        <w:rPr>
          <w:rFonts w:ascii="Arial" w:eastAsia="Arial" w:hAnsi="Arial" w:cs="Arial"/>
        </w:rPr>
      </w:pPr>
      <w:r w:rsidRPr="002F6DCE">
        <w:rPr>
          <w:rFonts w:ascii="Arial" w:eastAsia="Arial" w:hAnsi="Arial" w:cs="Arial"/>
        </w:rPr>
        <w:t xml:space="preserve">The contact details of the Supplier’s Data Protection Officer are: </w:t>
      </w:r>
      <w:r w:rsidR="000976DE" w:rsidRPr="002F6DCE">
        <w:rPr>
          <w:rFonts w:ascii="Arial" w:eastAsia="Arial" w:hAnsi="Arial" w:cs="Arial"/>
        </w:rPr>
        <w:t>(</w:t>
      </w:r>
      <w:r w:rsidRPr="002F6DCE">
        <w:rPr>
          <w:rFonts w:ascii="Arial" w:eastAsia="Arial" w:hAnsi="Arial" w:cs="Arial"/>
          <w:b/>
          <w:bCs/>
        </w:rPr>
        <w:t>Insert</w:t>
      </w:r>
      <w:r w:rsidRPr="002F6DCE">
        <w:rPr>
          <w:rFonts w:ascii="Arial" w:eastAsia="Arial" w:hAnsi="Arial" w:cs="Arial"/>
        </w:rPr>
        <w:t xml:space="preserve"> Contact details</w:t>
      </w:r>
      <w:r w:rsidR="000976DE" w:rsidRPr="002F6DCE">
        <w:rPr>
          <w:rFonts w:ascii="Arial" w:eastAsia="Arial" w:hAnsi="Arial" w:cs="Arial"/>
        </w:rPr>
        <w:t>)</w:t>
      </w:r>
    </w:p>
    <w:p w14:paraId="3BFD8E45" w14:textId="77777777" w:rsidR="00EF71CB" w:rsidRPr="002F6DCE" w:rsidRDefault="00EF71CB">
      <w:pPr>
        <w:keepNext/>
        <w:numPr>
          <w:ilvl w:val="3"/>
          <w:numId w:val="32"/>
        </w:numPr>
        <w:spacing w:after="0" w:line="240" w:lineRule="auto"/>
        <w:jc w:val="both"/>
        <w:rPr>
          <w:rFonts w:ascii="Arial" w:eastAsia="Arial" w:hAnsi="Arial" w:cs="Arial"/>
        </w:rPr>
      </w:pPr>
      <w:r w:rsidRPr="002F6DCE">
        <w:rPr>
          <w:rFonts w:ascii="Arial" w:eastAsia="Arial" w:hAnsi="Arial" w:cs="Arial"/>
        </w:rPr>
        <w:t>The Processor shall comply with any further written instructions with respect to Processing by the Controller.</w:t>
      </w:r>
    </w:p>
    <w:p w14:paraId="0947B839" w14:textId="77777777" w:rsidR="00EF71CB" w:rsidRPr="002F6DCE" w:rsidRDefault="00EF71CB">
      <w:pPr>
        <w:keepNext/>
        <w:numPr>
          <w:ilvl w:val="3"/>
          <w:numId w:val="32"/>
        </w:numPr>
        <w:spacing w:after="0" w:line="240" w:lineRule="auto"/>
        <w:jc w:val="both"/>
        <w:rPr>
          <w:rFonts w:ascii="Arial" w:eastAsia="Arial" w:hAnsi="Arial" w:cs="Arial"/>
        </w:rPr>
      </w:pPr>
      <w:r w:rsidRPr="002F6DCE">
        <w:rPr>
          <w:rFonts w:ascii="Arial" w:eastAsia="Arial" w:hAnsi="Arial" w:cs="Arial"/>
        </w:rPr>
        <w:t>Any such further instructions shall be incorporated into this Annex.</w:t>
      </w:r>
    </w:p>
    <w:p w14:paraId="1F731D4E" w14:textId="77777777" w:rsidR="00EF71CB" w:rsidRPr="002F6DCE" w:rsidRDefault="00EF71CB" w:rsidP="00EF71CB">
      <w:pPr>
        <w:keepNext/>
        <w:ind w:left="720"/>
        <w:rPr>
          <w:rFonts w:ascii="Arial" w:eastAsia="Arial" w:hAnsi="Arial" w:cs="Arial"/>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EF71CB" w:rsidRPr="002F6DCE" w14:paraId="12D025C9" w14:textId="77777777" w:rsidTr="3A5013F9">
        <w:trPr>
          <w:trHeight w:val="700"/>
        </w:trPr>
        <w:tc>
          <w:tcPr>
            <w:tcW w:w="2263" w:type="dxa"/>
            <w:shd w:val="clear" w:color="auto" w:fill="BFBFBF" w:themeFill="background1" w:themeFillShade="BF"/>
            <w:vAlign w:val="center"/>
          </w:tcPr>
          <w:p w14:paraId="1E37EE76" w14:textId="77777777" w:rsidR="00EF71CB" w:rsidRPr="002F6DCE" w:rsidRDefault="00EF71CB" w:rsidP="006D2280">
            <w:pPr>
              <w:rPr>
                <w:rFonts w:ascii="Arial" w:eastAsia="Arial" w:hAnsi="Arial" w:cs="Arial"/>
                <w:b/>
              </w:rPr>
            </w:pPr>
            <w:r w:rsidRPr="002F6DCE">
              <w:rPr>
                <w:rFonts w:ascii="Arial" w:eastAsia="Arial" w:hAnsi="Arial" w:cs="Arial"/>
                <w:b/>
              </w:rPr>
              <w:t>Description</w:t>
            </w:r>
          </w:p>
        </w:tc>
        <w:tc>
          <w:tcPr>
            <w:tcW w:w="7423" w:type="dxa"/>
            <w:shd w:val="clear" w:color="auto" w:fill="BFBFBF" w:themeFill="background1" w:themeFillShade="BF"/>
            <w:vAlign w:val="center"/>
          </w:tcPr>
          <w:p w14:paraId="62C3F663" w14:textId="77777777" w:rsidR="00EF71CB" w:rsidRPr="002F6DCE" w:rsidRDefault="00EF71CB" w:rsidP="006D2280">
            <w:pPr>
              <w:jc w:val="center"/>
              <w:rPr>
                <w:rFonts w:ascii="Arial" w:eastAsia="Arial" w:hAnsi="Arial" w:cs="Arial"/>
                <w:b/>
              </w:rPr>
            </w:pPr>
            <w:r w:rsidRPr="002F6DCE">
              <w:rPr>
                <w:rFonts w:ascii="Arial" w:eastAsia="Arial" w:hAnsi="Arial" w:cs="Arial"/>
                <w:b/>
              </w:rPr>
              <w:t>Details</w:t>
            </w:r>
          </w:p>
        </w:tc>
      </w:tr>
      <w:tr w:rsidR="00EF71CB" w:rsidRPr="002F6DCE" w14:paraId="13B17D4A" w14:textId="77777777" w:rsidTr="3A5013F9">
        <w:trPr>
          <w:trHeight w:val="1620"/>
        </w:trPr>
        <w:tc>
          <w:tcPr>
            <w:tcW w:w="2263" w:type="dxa"/>
            <w:shd w:val="clear" w:color="auto" w:fill="auto"/>
          </w:tcPr>
          <w:p w14:paraId="5646401F" w14:textId="77777777" w:rsidR="00EF71CB" w:rsidRPr="002F6DCE" w:rsidRDefault="00EF71CB" w:rsidP="006D2280">
            <w:pPr>
              <w:rPr>
                <w:rFonts w:ascii="Arial" w:eastAsia="Arial" w:hAnsi="Arial" w:cs="Arial"/>
              </w:rPr>
            </w:pPr>
            <w:r w:rsidRPr="002F6DCE">
              <w:rPr>
                <w:rFonts w:ascii="Arial" w:eastAsia="Arial" w:hAnsi="Arial" w:cs="Arial"/>
              </w:rPr>
              <w:t>Identity of Controller for each Category of Personal Data</w:t>
            </w:r>
          </w:p>
        </w:tc>
        <w:tc>
          <w:tcPr>
            <w:tcW w:w="7423" w:type="dxa"/>
            <w:shd w:val="clear" w:color="auto" w:fill="auto"/>
          </w:tcPr>
          <w:p w14:paraId="6016D6A0" w14:textId="77777777" w:rsidR="00EF71CB" w:rsidRPr="002F6DCE" w:rsidRDefault="00EF71CB" w:rsidP="006D2280">
            <w:pPr>
              <w:rPr>
                <w:rFonts w:ascii="Arial" w:eastAsia="Arial" w:hAnsi="Arial" w:cs="Arial"/>
                <w:b/>
              </w:rPr>
            </w:pPr>
            <w:r w:rsidRPr="002F6DCE">
              <w:rPr>
                <w:rFonts w:ascii="Arial" w:eastAsia="Arial" w:hAnsi="Arial" w:cs="Arial"/>
                <w:b/>
              </w:rPr>
              <w:t xml:space="preserve">The Relevant Authority is </w:t>
            </w:r>
            <w:proofErr w:type="gramStart"/>
            <w:r w:rsidRPr="002F6DCE">
              <w:rPr>
                <w:rFonts w:ascii="Arial" w:eastAsia="Arial" w:hAnsi="Arial" w:cs="Arial"/>
                <w:b/>
              </w:rPr>
              <w:t>Controller</w:t>
            </w:r>
            <w:proofErr w:type="gramEnd"/>
            <w:r w:rsidRPr="002F6DCE">
              <w:rPr>
                <w:rFonts w:ascii="Arial" w:eastAsia="Arial" w:hAnsi="Arial" w:cs="Arial"/>
                <w:b/>
              </w:rPr>
              <w:t xml:space="preserve"> and the Supplier is Processor</w:t>
            </w:r>
          </w:p>
          <w:p w14:paraId="6734B182" w14:textId="77777777" w:rsidR="00EF71CB" w:rsidRPr="002F6DCE" w:rsidRDefault="00EF71CB" w:rsidP="006D2280">
            <w:pPr>
              <w:rPr>
                <w:rFonts w:ascii="Arial" w:eastAsia="Arial" w:hAnsi="Arial" w:cs="Arial"/>
              </w:rPr>
            </w:pPr>
            <w:r w:rsidRPr="002F6DCE">
              <w:rPr>
                <w:rFonts w:ascii="Arial" w:eastAsia="Arial" w:hAnsi="Arial" w:cs="Arial"/>
              </w:rPr>
              <w:t xml:space="preserve">The Parties acknowledge that in accordance with paragraph 3 to paragraph 16 and for the purposes of the Data Protection Legislation, the Relevant Authority is the </w:t>
            </w:r>
            <w:proofErr w:type="gramStart"/>
            <w:r w:rsidRPr="002F6DCE">
              <w:rPr>
                <w:rFonts w:ascii="Arial" w:eastAsia="Arial" w:hAnsi="Arial" w:cs="Arial"/>
              </w:rPr>
              <w:t>Controller</w:t>
            </w:r>
            <w:proofErr w:type="gramEnd"/>
            <w:r w:rsidRPr="002F6DCE">
              <w:rPr>
                <w:rFonts w:ascii="Arial" w:eastAsia="Arial" w:hAnsi="Arial" w:cs="Arial"/>
              </w:rPr>
              <w:t xml:space="preserve"> and the Supplier is the Processor of the following Personal Data:</w:t>
            </w:r>
          </w:p>
          <w:p w14:paraId="6B8AABF4" w14:textId="77777777" w:rsidR="00EF71CB" w:rsidRPr="002F6DCE" w:rsidRDefault="00EF71CB" w:rsidP="006D2280">
            <w:pPr>
              <w:rPr>
                <w:rFonts w:ascii="Arial" w:eastAsia="Arial" w:hAnsi="Arial" w:cs="Arial"/>
              </w:rPr>
            </w:pPr>
          </w:p>
          <w:p w14:paraId="4C627467" w14:textId="77777777" w:rsidR="00E30D9B" w:rsidRDefault="00E30D9B" w:rsidP="00E30D9B">
            <w:r w:rsidRPr="002A340C">
              <w:rPr>
                <w:highlight w:val="black"/>
              </w:rPr>
              <w:t>REDACTED</w:t>
            </w:r>
          </w:p>
          <w:p w14:paraId="41F3A6C7" w14:textId="310949D6" w:rsidR="00EF71CB" w:rsidRPr="002F6DCE" w:rsidRDefault="00EF71CB">
            <w:pPr>
              <w:numPr>
                <w:ilvl w:val="0"/>
                <w:numId w:val="24"/>
              </w:numPr>
              <w:spacing w:after="0" w:line="240" w:lineRule="auto"/>
              <w:jc w:val="both"/>
              <w:rPr>
                <w:rFonts w:ascii="Arial" w:eastAsia="Arial" w:hAnsi="Arial" w:cs="Arial"/>
              </w:rPr>
            </w:pPr>
          </w:p>
          <w:p w14:paraId="3B51F2F1" w14:textId="77777777" w:rsidR="00EF71CB" w:rsidRPr="002F6DCE" w:rsidRDefault="00EF71CB" w:rsidP="006D2280">
            <w:pPr>
              <w:spacing w:after="0" w:line="240" w:lineRule="auto"/>
              <w:jc w:val="both"/>
              <w:rPr>
                <w:rFonts w:ascii="Arial" w:eastAsia="Arial" w:hAnsi="Arial" w:cs="Arial"/>
              </w:rPr>
            </w:pPr>
          </w:p>
          <w:p w14:paraId="51E1C870" w14:textId="77777777" w:rsidR="00EF71CB" w:rsidRPr="002F6DCE" w:rsidRDefault="00EF71CB" w:rsidP="006D2280">
            <w:pPr>
              <w:rPr>
                <w:rFonts w:ascii="Arial" w:eastAsia="Arial" w:hAnsi="Arial" w:cs="Arial"/>
                <w:b/>
              </w:rPr>
            </w:pPr>
            <w:r w:rsidRPr="002F6DCE">
              <w:rPr>
                <w:rFonts w:ascii="Arial" w:eastAsia="Arial" w:hAnsi="Arial" w:cs="Arial"/>
                <w:b/>
              </w:rPr>
              <w:t xml:space="preserve">The Supplier is </w:t>
            </w:r>
            <w:proofErr w:type="gramStart"/>
            <w:r w:rsidRPr="002F6DCE">
              <w:rPr>
                <w:rFonts w:ascii="Arial" w:eastAsia="Arial" w:hAnsi="Arial" w:cs="Arial"/>
                <w:b/>
              </w:rPr>
              <w:t>Controller</w:t>
            </w:r>
            <w:proofErr w:type="gramEnd"/>
            <w:r w:rsidRPr="002F6DCE">
              <w:rPr>
                <w:rFonts w:ascii="Arial" w:eastAsia="Arial" w:hAnsi="Arial" w:cs="Arial"/>
                <w:b/>
              </w:rPr>
              <w:t xml:space="preserve"> and the Relevant Authority is Processor</w:t>
            </w:r>
          </w:p>
          <w:p w14:paraId="5DD35610" w14:textId="77777777" w:rsidR="00EF71CB" w:rsidRPr="002F6DCE" w:rsidRDefault="00EF71CB" w:rsidP="006D2280">
            <w:pPr>
              <w:rPr>
                <w:rFonts w:ascii="Arial" w:eastAsia="Arial" w:hAnsi="Arial" w:cs="Arial"/>
                <w:i/>
              </w:rPr>
            </w:pPr>
          </w:p>
          <w:p w14:paraId="0F999ACD" w14:textId="77777777" w:rsidR="00EF71CB" w:rsidRPr="002F6DCE" w:rsidRDefault="00EF71CB" w:rsidP="006D2280">
            <w:pPr>
              <w:rPr>
                <w:rFonts w:ascii="Arial" w:eastAsia="Arial" w:hAnsi="Arial" w:cs="Arial"/>
                <w:i/>
              </w:rPr>
            </w:pPr>
            <w:r w:rsidRPr="002F6DCE">
              <w:rPr>
                <w:rFonts w:ascii="Arial" w:eastAsia="Arial" w:hAnsi="Arial" w:cs="Arial"/>
                <w:i/>
              </w:rPr>
              <w:t xml:space="preserve">The Parties acknowledge that for the purposes of the Data Protection Legislation, the Supplier is the </w:t>
            </w:r>
            <w:proofErr w:type="gramStart"/>
            <w:r w:rsidRPr="002F6DCE">
              <w:rPr>
                <w:rFonts w:ascii="Arial" w:eastAsia="Arial" w:hAnsi="Arial" w:cs="Arial"/>
                <w:i/>
              </w:rPr>
              <w:t>Controller</w:t>
            </w:r>
            <w:proofErr w:type="gramEnd"/>
            <w:r w:rsidRPr="002F6DCE">
              <w:rPr>
                <w:rFonts w:ascii="Arial" w:eastAsia="Arial" w:hAnsi="Arial" w:cs="Arial"/>
                <w:i/>
              </w:rPr>
              <w:t xml:space="preserve"> and the Relevant Authority is the Processor in accordance with paragraph </w:t>
            </w:r>
            <w:r w:rsidRPr="002F6DCE">
              <w:rPr>
                <w:rFonts w:ascii="Arial" w:eastAsia="Arial" w:hAnsi="Arial" w:cs="Arial"/>
              </w:rPr>
              <w:t xml:space="preserve">3 </w:t>
            </w:r>
            <w:r w:rsidRPr="002F6DCE">
              <w:rPr>
                <w:rFonts w:ascii="Arial" w:eastAsia="Arial" w:hAnsi="Arial" w:cs="Arial"/>
                <w:i/>
              </w:rPr>
              <w:t>to paragraph 16</w:t>
            </w:r>
            <w:r w:rsidRPr="002F6DCE">
              <w:rPr>
                <w:rFonts w:ascii="Arial" w:eastAsia="Arial" w:hAnsi="Arial" w:cs="Arial"/>
              </w:rPr>
              <w:t xml:space="preserve"> </w:t>
            </w:r>
            <w:r w:rsidRPr="002F6DCE">
              <w:rPr>
                <w:rFonts w:ascii="Arial" w:eastAsia="Arial" w:hAnsi="Arial" w:cs="Arial"/>
                <w:i/>
              </w:rPr>
              <w:t>of the following Personal Data:</w:t>
            </w:r>
          </w:p>
          <w:p w14:paraId="12D46F09" w14:textId="77777777" w:rsidR="00EF71CB" w:rsidRPr="002F6DCE" w:rsidRDefault="00EF71CB" w:rsidP="006D2280">
            <w:pPr>
              <w:rPr>
                <w:rFonts w:ascii="Arial" w:eastAsia="Arial" w:hAnsi="Arial" w:cs="Arial"/>
              </w:rPr>
            </w:pPr>
          </w:p>
          <w:p w14:paraId="67552DA2" w14:textId="77777777" w:rsidR="00E30D9B" w:rsidRDefault="00E30D9B" w:rsidP="00E30D9B">
            <w:r w:rsidRPr="002A340C">
              <w:rPr>
                <w:highlight w:val="black"/>
              </w:rPr>
              <w:t>REDACTED</w:t>
            </w:r>
          </w:p>
          <w:p w14:paraId="75F206BC" w14:textId="77777777" w:rsidR="00EF71CB" w:rsidRPr="002F6DCE" w:rsidRDefault="00EF71CB" w:rsidP="006D2280">
            <w:pPr>
              <w:pBdr>
                <w:top w:val="nil"/>
                <w:left w:val="nil"/>
                <w:bottom w:val="nil"/>
                <w:right w:val="nil"/>
                <w:between w:val="nil"/>
              </w:pBdr>
              <w:spacing w:after="0" w:line="240" w:lineRule="auto"/>
              <w:jc w:val="both"/>
              <w:rPr>
                <w:rFonts w:ascii="Arial" w:eastAsia="Arial" w:hAnsi="Arial" w:cs="Arial"/>
                <w:i/>
                <w:iCs/>
                <w:color w:val="000000" w:themeColor="text1"/>
              </w:rPr>
            </w:pPr>
          </w:p>
          <w:p w14:paraId="60F957A6" w14:textId="77777777" w:rsidR="00EF71CB" w:rsidRPr="002F6DCE" w:rsidRDefault="00EF71CB" w:rsidP="006D2280">
            <w:pPr>
              <w:rPr>
                <w:rFonts w:ascii="Arial" w:eastAsia="Arial" w:hAnsi="Arial" w:cs="Arial"/>
                <w:highlight w:val="yellow"/>
              </w:rPr>
            </w:pPr>
          </w:p>
          <w:p w14:paraId="58A47729" w14:textId="77777777" w:rsidR="00EF71CB" w:rsidRPr="002F6DCE" w:rsidRDefault="00EF71CB" w:rsidP="006D2280">
            <w:pPr>
              <w:rPr>
                <w:rFonts w:ascii="Arial" w:eastAsia="Arial" w:hAnsi="Arial" w:cs="Arial"/>
                <w:b/>
              </w:rPr>
            </w:pPr>
            <w:r w:rsidRPr="002F6DCE">
              <w:rPr>
                <w:rFonts w:ascii="Arial" w:eastAsia="Arial" w:hAnsi="Arial" w:cs="Arial"/>
                <w:b/>
              </w:rPr>
              <w:t>The Parties are Joint Controllers</w:t>
            </w:r>
          </w:p>
          <w:p w14:paraId="387C4366" w14:textId="77777777" w:rsidR="00EF71CB" w:rsidRPr="002F6DCE" w:rsidRDefault="00EF71CB" w:rsidP="006D2280">
            <w:pPr>
              <w:rPr>
                <w:rFonts w:ascii="Arial" w:eastAsia="Arial" w:hAnsi="Arial" w:cs="Arial"/>
                <w:i/>
              </w:rPr>
            </w:pPr>
          </w:p>
          <w:p w14:paraId="1232824A" w14:textId="77777777" w:rsidR="00EF71CB" w:rsidRPr="002F6DCE" w:rsidRDefault="00EF71CB" w:rsidP="006D2280">
            <w:pPr>
              <w:rPr>
                <w:rFonts w:ascii="Arial" w:eastAsia="Arial" w:hAnsi="Arial" w:cs="Arial"/>
                <w:i/>
              </w:rPr>
            </w:pPr>
            <w:r w:rsidRPr="002F6DCE">
              <w:rPr>
                <w:rFonts w:ascii="Arial" w:eastAsia="Arial" w:hAnsi="Arial" w:cs="Arial"/>
                <w:i/>
              </w:rPr>
              <w:t>The Parties acknowledge that they are Joint Controllers for the purposes of the Data Protection Legislation in respect of:</w:t>
            </w:r>
          </w:p>
          <w:p w14:paraId="36BD0961" w14:textId="77777777" w:rsidR="00EF71CB" w:rsidRPr="002F6DCE" w:rsidRDefault="00EF71CB" w:rsidP="006D2280">
            <w:pPr>
              <w:rPr>
                <w:rFonts w:ascii="Arial" w:eastAsia="Arial" w:hAnsi="Arial" w:cs="Arial"/>
                <w:b/>
                <w:i/>
                <w:highlight w:val="yellow"/>
              </w:rPr>
            </w:pPr>
          </w:p>
          <w:p w14:paraId="27A3EC5E" w14:textId="77777777" w:rsidR="00E30D9B" w:rsidRDefault="00E30D9B" w:rsidP="00E30D9B">
            <w:r w:rsidRPr="002A340C">
              <w:rPr>
                <w:highlight w:val="black"/>
              </w:rPr>
              <w:t>REDACTED</w:t>
            </w:r>
          </w:p>
          <w:p w14:paraId="45869BC8" w14:textId="77777777" w:rsidR="00EF71CB" w:rsidRPr="002F6DCE" w:rsidRDefault="00EF71CB" w:rsidP="006D2280">
            <w:pPr>
              <w:pBdr>
                <w:top w:val="nil"/>
                <w:left w:val="nil"/>
                <w:bottom w:val="nil"/>
                <w:right w:val="nil"/>
                <w:between w:val="nil"/>
              </w:pBdr>
              <w:spacing w:after="0" w:line="240" w:lineRule="auto"/>
              <w:jc w:val="both"/>
              <w:rPr>
                <w:rFonts w:ascii="Arial" w:eastAsia="Arial" w:hAnsi="Arial" w:cs="Arial"/>
                <w:i/>
                <w:iCs/>
                <w:color w:val="000000"/>
              </w:rPr>
            </w:pPr>
          </w:p>
          <w:p w14:paraId="58132EFB" w14:textId="77777777" w:rsidR="00EF71CB" w:rsidRPr="002F6DCE" w:rsidRDefault="00EF71CB" w:rsidP="006D2280">
            <w:pPr>
              <w:rPr>
                <w:rFonts w:ascii="Arial" w:eastAsia="Arial" w:hAnsi="Arial" w:cs="Arial"/>
                <w:i/>
                <w:iCs/>
              </w:rPr>
            </w:pPr>
          </w:p>
          <w:p w14:paraId="72FE3F87" w14:textId="77777777" w:rsidR="00EF71CB" w:rsidRPr="002F6DCE" w:rsidRDefault="00EF71CB" w:rsidP="006D2280">
            <w:pPr>
              <w:rPr>
                <w:rFonts w:ascii="Arial" w:eastAsia="Arial" w:hAnsi="Arial" w:cs="Arial"/>
                <w:b/>
              </w:rPr>
            </w:pPr>
            <w:r w:rsidRPr="002F6DCE">
              <w:rPr>
                <w:rFonts w:ascii="Arial" w:eastAsia="Arial" w:hAnsi="Arial" w:cs="Arial"/>
                <w:b/>
              </w:rPr>
              <w:t>The Parties are Independent Controllers of Personal Data</w:t>
            </w:r>
          </w:p>
          <w:p w14:paraId="1ED810E9" w14:textId="77777777" w:rsidR="00EF71CB" w:rsidRPr="002F6DCE" w:rsidRDefault="00EF71CB" w:rsidP="006D2280">
            <w:pPr>
              <w:rPr>
                <w:rFonts w:ascii="Arial" w:eastAsia="Arial" w:hAnsi="Arial" w:cs="Arial"/>
                <w:b/>
                <w:i/>
                <w:highlight w:val="yellow"/>
              </w:rPr>
            </w:pPr>
          </w:p>
          <w:p w14:paraId="620D7FA7" w14:textId="77777777" w:rsidR="00EF71CB" w:rsidRPr="002F6DCE" w:rsidRDefault="00EF71CB" w:rsidP="006D2280">
            <w:pPr>
              <w:rPr>
                <w:rFonts w:ascii="Arial" w:eastAsia="Arial" w:hAnsi="Arial" w:cs="Arial"/>
                <w:i/>
              </w:rPr>
            </w:pPr>
            <w:r w:rsidRPr="002F6DCE">
              <w:rPr>
                <w:rFonts w:ascii="Arial" w:eastAsia="Arial" w:hAnsi="Arial" w:cs="Arial"/>
                <w:i/>
              </w:rPr>
              <w:t>The Parties acknowledge that they are Independent Controllers for the purposes of the Data Protection Legislation in respect of:</w:t>
            </w:r>
          </w:p>
          <w:p w14:paraId="3AE70EAC" w14:textId="77777777" w:rsidR="00EF71CB" w:rsidRPr="002F6DCE" w:rsidRDefault="00EF71CB">
            <w:pPr>
              <w:numPr>
                <w:ilvl w:val="0"/>
                <w:numId w:val="34"/>
              </w:numPr>
              <w:pBdr>
                <w:top w:val="nil"/>
                <w:left w:val="nil"/>
                <w:bottom w:val="nil"/>
                <w:right w:val="nil"/>
                <w:between w:val="nil"/>
              </w:pBdr>
              <w:spacing w:after="0" w:line="240" w:lineRule="auto"/>
              <w:jc w:val="both"/>
              <w:rPr>
                <w:rFonts w:ascii="Arial" w:eastAsia="Arial" w:hAnsi="Arial" w:cs="Arial"/>
                <w:i/>
                <w:color w:val="000000"/>
              </w:rPr>
            </w:pPr>
            <w:r w:rsidRPr="002F6DCE">
              <w:rPr>
                <w:rFonts w:ascii="Arial" w:eastAsia="Arial" w:hAnsi="Arial" w:cs="Arial"/>
                <w:i/>
                <w:color w:val="000000"/>
              </w:rPr>
              <w:t>Business contact details of Supplier Personnel for which the Supplier is the Controller,</w:t>
            </w:r>
          </w:p>
          <w:p w14:paraId="4D2AB0A1" w14:textId="77777777" w:rsidR="00EF71CB" w:rsidRPr="002F6DCE" w:rsidRDefault="00EF71CB">
            <w:pPr>
              <w:numPr>
                <w:ilvl w:val="0"/>
                <w:numId w:val="34"/>
              </w:numPr>
              <w:pBdr>
                <w:top w:val="nil"/>
                <w:left w:val="nil"/>
                <w:bottom w:val="nil"/>
                <w:right w:val="nil"/>
                <w:between w:val="nil"/>
              </w:pBdr>
              <w:spacing w:after="0" w:line="240" w:lineRule="auto"/>
              <w:jc w:val="both"/>
              <w:rPr>
                <w:rFonts w:ascii="Arial" w:eastAsia="Arial" w:hAnsi="Arial" w:cs="Arial"/>
                <w:i/>
                <w:color w:val="000000"/>
              </w:rPr>
            </w:pPr>
            <w:r w:rsidRPr="002F6DCE">
              <w:rPr>
                <w:rFonts w:ascii="Arial" w:eastAsia="Arial" w:hAnsi="Arial" w:cs="Arial"/>
                <w:i/>
                <w:color w:val="000000"/>
              </w:rPr>
              <w:t>Business contact details of any</w:t>
            </w:r>
            <w:r w:rsidRPr="002F6DCE">
              <w:rPr>
                <w:rFonts w:ascii="Arial" w:eastAsia="Arial" w:hAnsi="Arial" w:cs="Arial"/>
                <w:color w:val="000000"/>
              </w:rPr>
              <w:t xml:space="preserve"> </w:t>
            </w:r>
            <w:r w:rsidRPr="002F6DCE">
              <w:rPr>
                <w:rFonts w:ascii="Arial" w:eastAsia="Arial" w:hAnsi="Arial" w:cs="Arial"/>
                <w:i/>
                <w:color w:val="000000"/>
              </w:rPr>
              <w:t xml:space="preserve">directors, officers, employees, agents, </w:t>
            </w:r>
            <w:proofErr w:type="gramStart"/>
            <w:r w:rsidRPr="002F6DCE">
              <w:rPr>
                <w:rFonts w:ascii="Arial" w:eastAsia="Arial" w:hAnsi="Arial" w:cs="Arial"/>
                <w:i/>
                <w:color w:val="000000"/>
              </w:rPr>
              <w:t>consultants</w:t>
            </w:r>
            <w:proofErr w:type="gramEnd"/>
            <w:r w:rsidRPr="002F6DCE">
              <w:rPr>
                <w:rFonts w:ascii="Arial" w:eastAsia="Arial" w:hAnsi="Arial" w:cs="Arial"/>
                <w:i/>
                <w:color w:val="000000"/>
              </w:rPr>
              <w:t xml:space="preserve"> and contractors of Relevant Authority (excluding the Supplier Personnel) engaged in the performance of the Relevant Authority’s duties under the Contract) for which the Relevant Authority is the Controller,</w:t>
            </w:r>
          </w:p>
          <w:p w14:paraId="79C6E9A6" w14:textId="77777777" w:rsidR="00EF71CB" w:rsidRPr="002F6DCE" w:rsidRDefault="00EF71CB">
            <w:pPr>
              <w:numPr>
                <w:ilvl w:val="0"/>
                <w:numId w:val="34"/>
              </w:numPr>
              <w:pBdr>
                <w:top w:val="nil"/>
                <w:left w:val="nil"/>
                <w:bottom w:val="nil"/>
                <w:right w:val="nil"/>
                <w:between w:val="nil"/>
              </w:pBdr>
              <w:spacing w:after="0" w:line="240" w:lineRule="auto"/>
              <w:jc w:val="both"/>
              <w:rPr>
                <w:rFonts w:ascii="Arial" w:eastAsia="Arial" w:hAnsi="Arial" w:cs="Arial"/>
                <w:i/>
                <w:iCs/>
                <w:color w:val="000000"/>
              </w:rPr>
            </w:pPr>
            <w:r w:rsidRPr="002F6DCE">
              <w:rPr>
                <w:rFonts w:ascii="Arial" w:eastAsia="Arial" w:hAnsi="Arial" w:cs="Arial"/>
                <w:i/>
                <w:iCs/>
                <w:color w:val="000000" w:themeColor="text1"/>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 </w:t>
            </w:r>
          </w:p>
          <w:p w14:paraId="5EFE8B5A" w14:textId="77777777" w:rsidR="00EF71CB" w:rsidRPr="002F6DCE" w:rsidRDefault="00EF71CB" w:rsidP="006D2280">
            <w:pPr>
              <w:rPr>
                <w:rFonts w:ascii="Arial" w:eastAsia="Arial" w:hAnsi="Arial" w:cs="Arial"/>
                <w:i/>
              </w:rPr>
            </w:pPr>
            <w:r w:rsidRPr="002F6DCE">
              <w:rPr>
                <w:rFonts w:ascii="Arial" w:eastAsia="Arial" w:hAnsi="Arial" w:cs="Arial"/>
                <w:i/>
                <w:iCs/>
              </w:rPr>
              <w:lastRenderedPageBreak/>
              <w:t xml:space="preserve"> </w:t>
            </w:r>
          </w:p>
          <w:p w14:paraId="6634D3E2" w14:textId="77777777" w:rsidR="00EF71CB" w:rsidRPr="002F6DCE" w:rsidRDefault="00EF71CB" w:rsidP="006D2280">
            <w:pPr>
              <w:rPr>
                <w:rFonts w:ascii="Arial" w:eastAsia="Arial" w:hAnsi="Arial" w:cs="Arial"/>
              </w:rPr>
            </w:pPr>
          </w:p>
        </w:tc>
      </w:tr>
      <w:tr w:rsidR="00EF71CB" w:rsidRPr="002F6DCE" w14:paraId="0F2E406E" w14:textId="77777777" w:rsidTr="3A5013F9">
        <w:trPr>
          <w:trHeight w:val="1460"/>
        </w:trPr>
        <w:tc>
          <w:tcPr>
            <w:tcW w:w="2263" w:type="dxa"/>
            <w:shd w:val="clear" w:color="auto" w:fill="auto"/>
          </w:tcPr>
          <w:p w14:paraId="1B2040D9" w14:textId="77777777" w:rsidR="00EF71CB" w:rsidRPr="002F6DCE" w:rsidRDefault="00EF71CB" w:rsidP="006D2280">
            <w:pPr>
              <w:rPr>
                <w:rFonts w:ascii="Arial" w:eastAsia="Arial" w:hAnsi="Arial" w:cs="Arial"/>
              </w:rPr>
            </w:pPr>
            <w:r w:rsidRPr="002F6DCE">
              <w:rPr>
                <w:rFonts w:ascii="Arial" w:eastAsia="Arial" w:hAnsi="Arial" w:cs="Arial"/>
              </w:rPr>
              <w:lastRenderedPageBreak/>
              <w:t>Duration of the Processing</w:t>
            </w:r>
          </w:p>
        </w:tc>
        <w:tc>
          <w:tcPr>
            <w:tcW w:w="7423" w:type="dxa"/>
            <w:shd w:val="clear" w:color="auto" w:fill="auto"/>
          </w:tcPr>
          <w:p w14:paraId="3F648AD1" w14:textId="77777777" w:rsidR="00EF71CB" w:rsidRPr="002F6DCE" w:rsidRDefault="00EF71CB" w:rsidP="006D2280">
            <w:pPr>
              <w:rPr>
                <w:rFonts w:ascii="Arial" w:eastAsia="Arial" w:hAnsi="Arial" w:cs="Arial"/>
              </w:rPr>
            </w:pPr>
            <w:r w:rsidRPr="002F6DCE">
              <w:rPr>
                <w:rFonts w:ascii="Arial" w:eastAsia="Arial" w:hAnsi="Arial" w:cs="Arial"/>
                <w:i/>
              </w:rPr>
              <w:t>[Clearly set out the duration of the Processing including dates]</w:t>
            </w:r>
          </w:p>
        </w:tc>
      </w:tr>
      <w:tr w:rsidR="00EF71CB" w:rsidRPr="002F6DCE" w14:paraId="22B9C801" w14:textId="77777777" w:rsidTr="3A5013F9">
        <w:trPr>
          <w:trHeight w:val="1520"/>
        </w:trPr>
        <w:tc>
          <w:tcPr>
            <w:tcW w:w="2263" w:type="dxa"/>
            <w:shd w:val="clear" w:color="auto" w:fill="auto"/>
          </w:tcPr>
          <w:p w14:paraId="7C6A80E4" w14:textId="77777777" w:rsidR="00EF71CB" w:rsidRPr="002F6DCE" w:rsidRDefault="00EF71CB" w:rsidP="006D2280">
            <w:pPr>
              <w:rPr>
                <w:rFonts w:ascii="Arial" w:eastAsia="Arial" w:hAnsi="Arial" w:cs="Arial"/>
              </w:rPr>
            </w:pPr>
            <w:r w:rsidRPr="002F6DCE">
              <w:rPr>
                <w:rFonts w:ascii="Arial" w:eastAsia="Arial" w:hAnsi="Arial" w:cs="Arial"/>
              </w:rPr>
              <w:t>Nature and purposes of the Processing</w:t>
            </w:r>
          </w:p>
        </w:tc>
        <w:tc>
          <w:tcPr>
            <w:tcW w:w="7423" w:type="dxa"/>
            <w:shd w:val="clear" w:color="auto" w:fill="auto"/>
          </w:tcPr>
          <w:p w14:paraId="1CDFAF3B" w14:textId="77777777" w:rsidR="00EF71CB" w:rsidRPr="002F6DCE" w:rsidRDefault="00EF71CB" w:rsidP="006D2280">
            <w:pPr>
              <w:rPr>
                <w:rFonts w:ascii="Arial" w:eastAsia="Arial" w:hAnsi="Arial" w:cs="Arial"/>
                <w:i/>
              </w:rPr>
            </w:pPr>
            <w:r w:rsidRPr="002F6DCE">
              <w:rPr>
                <w:rFonts w:ascii="Arial" w:eastAsia="Arial" w:hAnsi="Arial" w:cs="Arial"/>
                <w:i/>
              </w:rPr>
              <w:t xml:space="preserve">[Please be as specific as possible, but make sure that you cover all intended purposes. </w:t>
            </w:r>
          </w:p>
          <w:p w14:paraId="4C521C69" w14:textId="77777777" w:rsidR="00EF71CB" w:rsidRPr="002F6DCE" w:rsidRDefault="00EF71CB" w:rsidP="006D2280">
            <w:pPr>
              <w:rPr>
                <w:rFonts w:ascii="Arial" w:eastAsia="Arial" w:hAnsi="Arial" w:cs="Arial"/>
                <w:i/>
              </w:rPr>
            </w:pPr>
            <w:r w:rsidRPr="002F6DCE">
              <w:rPr>
                <w:rFonts w:ascii="Arial" w:eastAsia="Arial" w:hAnsi="Arial" w:cs="Arial"/>
                <w:i/>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proofErr w:type="gramStart"/>
            <w:r w:rsidRPr="002F6DCE">
              <w:rPr>
                <w:rFonts w:ascii="Arial" w:eastAsia="Arial" w:hAnsi="Arial" w:cs="Arial"/>
                <w:i/>
              </w:rPr>
              <w:t>erasure</w:t>
            </w:r>
            <w:proofErr w:type="gramEnd"/>
            <w:r w:rsidRPr="002F6DCE">
              <w:rPr>
                <w:rFonts w:ascii="Arial" w:eastAsia="Arial" w:hAnsi="Arial" w:cs="Arial"/>
                <w:i/>
              </w:rPr>
              <w:t xml:space="preserve"> or destruction of data (whether or not by automated means) etc.</w:t>
            </w:r>
          </w:p>
          <w:p w14:paraId="0518C7E8" w14:textId="7E2FEB55" w:rsidR="00EF71CB" w:rsidRPr="002F6DCE" w:rsidRDefault="00EF71CB" w:rsidP="006D2280">
            <w:pPr>
              <w:rPr>
                <w:rFonts w:ascii="Arial" w:eastAsia="Arial" w:hAnsi="Arial" w:cs="Arial"/>
              </w:rPr>
            </w:pPr>
            <w:r w:rsidRPr="3A5013F9">
              <w:rPr>
                <w:rFonts w:ascii="Arial" w:eastAsia="Arial" w:hAnsi="Arial" w:cs="Arial"/>
                <w:i/>
                <w:iCs/>
              </w:rPr>
              <w:t xml:space="preserve">The purpose might </w:t>
            </w:r>
            <w:r w:rsidR="036D0945" w:rsidRPr="3A5013F9">
              <w:rPr>
                <w:rFonts w:ascii="Arial" w:eastAsia="Arial" w:hAnsi="Arial" w:cs="Arial"/>
                <w:i/>
                <w:iCs/>
              </w:rPr>
              <w:t>include</w:t>
            </w:r>
            <w:r w:rsidRPr="3A5013F9">
              <w:rPr>
                <w:rFonts w:ascii="Arial" w:eastAsia="Arial" w:hAnsi="Arial" w:cs="Arial"/>
                <w:i/>
                <w:iCs/>
              </w:rPr>
              <w:t xml:space="preserve"> employment processing, statutory obligation, recruitment assessment etc]</w:t>
            </w:r>
          </w:p>
        </w:tc>
      </w:tr>
      <w:tr w:rsidR="00EF71CB" w:rsidRPr="002F6DCE" w14:paraId="28B98796" w14:textId="77777777" w:rsidTr="3A5013F9">
        <w:trPr>
          <w:trHeight w:val="1400"/>
        </w:trPr>
        <w:tc>
          <w:tcPr>
            <w:tcW w:w="2263" w:type="dxa"/>
            <w:shd w:val="clear" w:color="auto" w:fill="auto"/>
          </w:tcPr>
          <w:p w14:paraId="4C3A9518" w14:textId="77777777" w:rsidR="00EF71CB" w:rsidRPr="002F6DCE" w:rsidRDefault="00EF71CB" w:rsidP="006D2280">
            <w:pPr>
              <w:rPr>
                <w:rFonts w:ascii="Arial" w:eastAsia="Arial" w:hAnsi="Arial" w:cs="Arial"/>
              </w:rPr>
            </w:pPr>
            <w:r w:rsidRPr="002F6DCE">
              <w:rPr>
                <w:rFonts w:ascii="Arial" w:eastAsia="Arial" w:hAnsi="Arial" w:cs="Arial"/>
              </w:rPr>
              <w:t>Type of Personal Data</w:t>
            </w:r>
          </w:p>
        </w:tc>
        <w:tc>
          <w:tcPr>
            <w:tcW w:w="7423" w:type="dxa"/>
            <w:shd w:val="clear" w:color="auto" w:fill="auto"/>
          </w:tcPr>
          <w:p w14:paraId="7E76A589" w14:textId="77777777" w:rsidR="00EF71CB" w:rsidRPr="002F6DCE" w:rsidRDefault="00EF71CB" w:rsidP="006D2280">
            <w:pPr>
              <w:rPr>
                <w:rFonts w:ascii="Arial" w:eastAsia="Arial" w:hAnsi="Arial" w:cs="Arial"/>
              </w:rPr>
            </w:pPr>
            <w:r w:rsidRPr="002F6DCE">
              <w:rPr>
                <w:rFonts w:ascii="Arial" w:eastAsia="Arial" w:hAnsi="Arial" w:cs="Arial"/>
                <w:i/>
              </w:rPr>
              <w:t xml:space="preserve">[Examples here </w:t>
            </w:r>
            <w:proofErr w:type="gramStart"/>
            <w:r w:rsidRPr="002F6DCE">
              <w:rPr>
                <w:rFonts w:ascii="Arial" w:eastAsia="Arial" w:hAnsi="Arial" w:cs="Arial"/>
                <w:i/>
              </w:rPr>
              <w:t>include:</w:t>
            </w:r>
            <w:proofErr w:type="gramEnd"/>
            <w:r w:rsidRPr="002F6DCE">
              <w:rPr>
                <w:rFonts w:ascii="Arial" w:eastAsia="Arial" w:hAnsi="Arial" w:cs="Arial"/>
                <w:i/>
              </w:rPr>
              <w:t xml:space="preserve"> name, address, date of birth, NI number, telephone number, pay, images, biometric data etc]</w:t>
            </w:r>
          </w:p>
        </w:tc>
      </w:tr>
      <w:tr w:rsidR="00EF71CB" w:rsidRPr="002F6DCE" w14:paraId="49380BEF" w14:textId="77777777" w:rsidTr="3A5013F9">
        <w:trPr>
          <w:trHeight w:val="1560"/>
        </w:trPr>
        <w:tc>
          <w:tcPr>
            <w:tcW w:w="2263" w:type="dxa"/>
            <w:shd w:val="clear" w:color="auto" w:fill="auto"/>
          </w:tcPr>
          <w:p w14:paraId="7093410F" w14:textId="77777777" w:rsidR="00EF71CB" w:rsidRPr="002F6DCE" w:rsidRDefault="00EF71CB" w:rsidP="006D2280">
            <w:pPr>
              <w:rPr>
                <w:rFonts w:ascii="Arial" w:eastAsia="Arial" w:hAnsi="Arial" w:cs="Arial"/>
              </w:rPr>
            </w:pPr>
            <w:r w:rsidRPr="002F6DCE">
              <w:rPr>
                <w:rFonts w:ascii="Arial" w:eastAsia="Arial" w:hAnsi="Arial" w:cs="Arial"/>
              </w:rPr>
              <w:t>Categories of Data Subject</w:t>
            </w:r>
          </w:p>
        </w:tc>
        <w:tc>
          <w:tcPr>
            <w:tcW w:w="7423" w:type="dxa"/>
            <w:shd w:val="clear" w:color="auto" w:fill="auto"/>
          </w:tcPr>
          <w:p w14:paraId="5C33C5CC" w14:textId="160111AB" w:rsidR="00EF71CB" w:rsidRPr="002F6DCE" w:rsidRDefault="00EF71CB" w:rsidP="006D2280">
            <w:pPr>
              <w:rPr>
                <w:rFonts w:ascii="Arial" w:eastAsia="Arial" w:hAnsi="Arial" w:cs="Arial"/>
              </w:rPr>
            </w:pPr>
            <w:r w:rsidRPr="3A5013F9">
              <w:rPr>
                <w:rFonts w:ascii="Arial" w:eastAsia="Arial" w:hAnsi="Arial" w:cs="Arial"/>
                <w:i/>
                <w:iCs/>
              </w:rPr>
              <w:t xml:space="preserve">[Examples </w:t>
            </w:r>
            <w:r w:rsidR="0E3E00D6" w:rsidRPr="3A5013F9">
              <w:rPr>
                <w:rFonts w:ascii="Arial" w:eastAsia="Arial" w:hAnsi="Arial" w:cs="Arial"/>
                <w:i/>
                <w:iCs/>
              </w:rPr>
              <w:t>include</w:t>
            </w:r>
            <w:r w:rsidRPr="3A5013F9">
              <w:rPr>
                <w:rFonts w:ascii="Arial" w:eastAsia="Arial" w:hAnsi="Arial" w:cs="Arial"/>
                <w:i/>
                <w:iCs/>
              </w:rPr>
              <w:t xml:space="preserve"> </w:t>
            </w:r>
            <w:r w:rsidR="1BC085A5" w:rsidRPr="3A5013F9">
              <w:rPr>
                <w:rFonts w:ascii="Arial" w:eastAsia="Arial" w:hAnsi="Arial" w:cs="Arial"/>
                <w:i/>
                <w:iCs/>
              </w:rPr>
              <w:t>s</w:t>
            </w:r>
            <w:r w:rsidRPr="3A5013F9">
              <w:rPr>
                <w:rFonts w:ascii="Arial" w:eastAsia="Arial" w:hAnsi="Arial" w:cs="Arial"/>
                <w:i/>
                <w:iCs/>
              </w:rPr>
              <w:t>taff (including volunteers, agents, and temporary workers), customers/ clients, suppliers, patients, students / pupils, members of the public, users of a particular</w:t>
            </w:r>
            <w:r>
              <w:br/>
            </w:r>
            <w:r w:rsidRPr="3A5013F9">
              <w:rPr>
                <w:rFonts w:ascii="Arial" w:eastAsia="Arial" w:hAnsi="Arial" w:cs="Arial"/>
                <w:i/>
                <w:iCs/>
              </w:rPr>
              <w:t>website etc]</w:t>
            </w:r>
          </w:p>
        </w:tc>
      </w:tr>
      <w:tr w:rsidR="00EF71CB" w:rsidRPr="002F6DCE" w14:paraId="7B57D7E1" w14:textId="77777777" w:rsidTr="3A5013F9">
        <w:trPr>
          <w:trHeight w:val="1660"/>
        </w:trPr>
        <w:tc>
          <w:tcPr>
            <w:tcW w:w="2263" w:type="dxa"/>
            <w:shd w:val="clear" w:color="auto" w:fill="auto"/>
          </w:tcPr>
          <w:p w14:paraId="062EAE16" w14:textId="77777777" w:rsidR="00EF71CB" w:rsidRPr="002F6DCE" w:rsidRDefault="00EF71CB" w:rsidP="006D2280">
            <w:pPr>
              <w:rPr>
                <w:rFonts w:ascii="Arial" w:eastAsia="Arial" w:hAnsi="Arial" w:cs="Arial"/>
              </w:rPr>
            </w:pPr>
            <w:r w:rsidRPr="002F6DCE">
              <w:rPr>
                <w:rFonts w:ascii="Arial" w:eastAsia="Arial" w:hAnsi="Arial" w:cs="Arial"/>
              </w:rPr>
              <w:t xml:space="preserve">Plan for return and destruction of the data once the Processing is </w:t>
            </w:r>
            <w:proofErr w:type="gramStart"/>
            <w:r w:rsidRPr="002F6DCE">
              <w:rPr>
                <w:rFonts w:ascii="Arial" w:eastAsia="Arial" w:hAnsi="Arial" w:cs="Arial"/>
              </w:rPr>
              <w:t>complete</w:t>
            </w:r>
            <w:proofErr w:type="gramEnd"/>
          </w:p>
          <w:p w14:paraId="47D948CD" w14:textId="77777777" w:rsidR="00EF71CB" w:rsidRPr="002F6DCE" w:rsidRDefault="00EF71CB" w:rsidP="006D2280">
            <w:pPr>
              <w:rPr>
                <w:rFonts w:ascii="Arial" w:eastAsia="Arial" w:hAnsi="Arial" w:cs="Arial"/>
              </w:rPr>
            </w:pPr>
            <w:r w:rsidRPr="002F6DCE">
              <w:rPr>
                <w:rFonts w:ascii="Arial" w:eastAsia="Arial" w:hAnsi="Arial" w:cs="Arial"/>
              </w:rPr>
              <w:t>UNLESS requirement under Union or Member State law to preserve that type of data</w:t>
            </w:r>
          </w:p>
        </w:tc>
        <w:tc>
          <w:tcPr>
            <w:tcW w:w="7423" w:type="dxa"/>
            <w:shd w:val="clear" w:color="auto" w:fill="auto"/>
          </w:tcPr>
          <w:p w14:paraId="75CAACE6" w14:textId="77777777" w:rsidR="00EF71CB" w:rsidRPr="002F6DCE" w:rsidRDefault="00EF71CB" w:rsidP="006D2280">
            <w:pPr>
              <w:rPr>
                <w:rFonts w:ascii="Arial" w:eastAsia="Arial" w:hAnsi="Arial" w:cs="Arial"/>
              </w:rPr>
            </w:pPr>
            <w:r w:rsidRPr="002F6DCE">
              <w:rPr>
                <w:rFonts w:ascii="Arial" w:eastAsia="Arial" w:hAnsi="Arial" w:cs="Arial"/>
                <w:i/>
              </w:rPr>
              <w:t>[Describe how long the data will be retained for, how it be returned or destroyed]</w:t>
            </w:r>
          </w:p>
        </w:tc>
      </w:tr>
    </w:tbl>
    <w:p w14:paraId="7401DB54" w14:textId="77777777" w:rsidR="00EF71CB" w:rsidRPr="002F6DCE" w:rsidRDefault="00EF71CB" w:rsidP="00EF71CB">
      <w:pPr>
        <w:rPr>
          <w:rFonts w:ascii="Arial" w:eastAsia="Arial" w:hAnsi="Arial" w:cs="Arial"/>
          <w:b/>
        </w:rPr>
      </w:pPr>
    </w:p>
    <w:p w14:paraId="06482AD1" w14:textId="77777777" w:rsidR="00EF71CB" w:rsidRPr="002F6DCE" w:rsidRDefault="00EF71CB" w:rsidP="00EF71CB">
      <w:pPr>
        <w:rPr>
          <w:rFonts w:ascii="Arial" w:eastAsia="Arial" w:hAnsi="Arial" w:cs="Arial"/>
          <w:b/>
        </w:rPr>
      </w:pPr>
      <w:r w:rsidRPr="002F6DCE">
        <w:rPr>
          <w:rFonts w:ascii="Arial" w:hAnsi="Arial" w:cs="Arial"/>
        </w:rPr>
        <w:lastRenderedPageBreak/>
        <w:br w:type="page"/>
      </w:r>
    </w:p>
    <w:p w14:paraId="199F4CCD" w14:textId="77777777" w:rsidR="00EF71CB" w:rsidRPr="002F6DCE" w:rsidRDefault="00EF71CB" w:rsidP="00EF71CB">
      <w:pPr>
        <w:rPr>
          <w:rFonts w:ascii="Arial" w:eastAsia="Arial" w:hAnsi="Arial" w:cs="Arial"/>
        </w:rPr>
      </w:pPr>
      <w:r w:rsidRPr="002F6DCE">
        <w:rPr>
          <w:rFonts w:ascii="Arial" w:eastAsia="Arial" w:hAnsi="Arial" w:cs="Arial"/>
          <w:b/>
        </w:rPr>
        <w:lastRenderedPageBreak/>
        <w:t>Annex 2 - Joint Controller Agreement</w:t>
      </w:r>
    </w:p>
    <w:p w14:paraId="0F5202C8" w14:textId="77777777" w:rsidR="00EF71CB" w:rsidRPr="002F6DCE" w:rsidRDefault="00EF71CB" w:rsidP="00EF71CB">
      <w:pPr>
        <w:keepNext/>
        <w:rPr>
          <w:rFonts w:ascii="Arial" w:eastAsia="Arial" w:hAnsi="Arial" w:cs="Arial"/>
          <w:b/>
        </w:rPr>
      </w:pPr>
      <w:r w:rsidRPr="002F6DCE">
        <w:rPr>
          <w:rFonts w:ascii="Arial" w:eastAsia="Arial" w:hAnsi="Arial" w:cs="Arial"/>
          <w:b/>
        </w:rPr>
        <w:t xml:space="preserve">1. Joint Controller Status and Allocation of Responsibilities </w:t>
      </w:r>
    </w:p>
    <w:p w14:paraId="58416FDF" w14:textId="77777777" w:rsidR="00EF71CB" w:rsidRPr="002F6DCE" w:rsidRDefault="00EF71CB" w:rsidP="00EF71CB">
      <w:pPr>
        <w:keepNext/>
        <w:rPr>
          <w:rFonts w:ascii="Arial" w:eastAsia="Arial" w:hAnsi="Arial" w:cs="Arial"/>
        </w:rPr>
      </w:pPr>
      <w:r w:rsidRPr="002F6DCE">
        <w:rPr>
          <w:rFonts w:ascii="Arial" w:eastAsia="Arial" w:hAnsi="Arial" w:cs="Arial"/>
        </w:rPr>
        <w:t>1.1</w:t>
      </w:r>
      <w:r w:rsidRPr="002F6DCE">
        <w:rPr>
          <w:rFonts w:ascii="Arial" w:eastAsia="Arial" w:hAnsi="Arial" w:cs="Arial"/>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14:paraId="616DA736" w14:textId="77777777" w:rsidR="00EF71CB" w:rsidRPr="002F6DCE" w:rsidRDefault="00EF71CB" w:rsidP="00EF71CB">
      <w:pPr>
        <w:keepNext/>
        <w:rPr>
          <w:rFonts w:ascii="Arial" w:eastAsia="Arial" w:hAnsi="Arial" w:cs="Arial"/>
        </w:rPr>
      </w:pPr>
      <w:r w:rsidRPr="002F6DCE">
        <w:rPr>
          <w:rFonts w:ascii="Arial" w:eastAsia="Arial" w:hAnsi="Arial" w:cs="Arial"/>
          <w:highlight w:val="white"/>
        </w:rPr>
        <w:t xml:space="preserve">1.2 The Parties agree that </w:t>
      </w:r>
      <w:r w:rsidRPr="002F6DCE">
        <w:rPr>
          <w:rFonts w:ascii="Arial" w:eastAsia="Arial" w:hAnsi="Arial" w:cs="Arial"/>
        </w:rPr>
        <w:t xml:space="preserve">the [Supplier/Relevant Authority]: </w:t>
      </w:r>
    </w:p>
    <w:p w14:paraId="46B49D5B" w14:textId="77777777" w:rsidR="00EF71CB" w:rsidRPr="002F6DCE" w:rsidRDefault="00EF71CB">
      <w:pPr>
        <w:numPr>
          <w:ilvl w:val="2"/>
          <w:numId w:val="29"/>
        </w:numPr>
        <w:pBdr>
          <w:top w:val="nil"/>
          <w:left w:val="nil"/>
          <w:bottom w:val="nil"/>
          <w:right w:val="nil"/>
          <w:between w:val="nil"/>
        </w:pBdr>
        <w:spacing w:before="280" w:after="120" w:line="240" w:lineRule="auto"/>
        <w:jc w:val="both"/>
        <w:rPr>
          <w:rFonts w:ascii="Arial" w:eastAsia="Arial" w:hAnsi="Arial" w:cs="Arial"/>
          <w:highlight w:val="white"/>
        </w:rPr>
      </w:pPr>
      <w:r w:rsidRPr="002F6DCE">
        <w:rPr>
          <w:rFonts w:ascii="Arial" w:eastAsia="Arial" w:hAnsi="Arial" w:cs="Arial"/>
          <w:highlight w:val="white"/>
        </w:rPr>
        <w:t xml:space="preserve">is the </w:t>
      </w:r>
      <w:r w:rsidRPr="002F6DCE">
        <w:rPr>
          <w:rFonts w:ascii="Arial" w:eastAsia="Arial" w:hAnsi="Arial" w:cs="Arial"/>
        </w:rPr>
        <w:t>exclusive</w:t>
      </w:r>
      <w:r w:rsidRPr="002F6DCE">
        <w:rPr>
          <w:rFonts w:ascii="Arial" w:eastAsia="Arial" w:hAnsi="Arial" w:cs="Arial"/>
          <w:highlight w:val="white"/>
        </w:rPr>
        <w:t xml:space="preserve"> point of contact for Data Subjects and is responsible for all steps necessary to comply with the UK GDPR regarding the exercise by Data Subjects of their rights under the UK </w:t>
      </w:r>
      <w:proofErr w:type="gramStart"/>
      <w:r w:rsidRPr="002F6DCE">
        <w:rPr>
          <w:rFonts w:ascii="Arial" w:eastAsia="Arial" w:hAnsi="Arial" w:cs="Arial"/>
          <w:highlight w:val="white"/>
        </w:rPr>
        <w:t>GDPR;</w:t>
      </w:r>
      <w:proofErr w:type="gramEnd"/>
    </w:p>
    <w:p w14:paraId="1A0584A0" w14:textId="77777777" w:rsidR="00EF71CB" w:rsidRPr="002F6DCE" w:rsidRDefault="00EF71CB">
      <w:pPr>
        <w:numPr>
          <w:ilvl w:val="2"/>
          <w:numId w:val="29"/>
        </w:numPr>
        <w:pBdr>
          <w:top w:val="nil"/>
          <w:left w:val="nil"/>
          <w:bottom w:val="nil"/>
          <w:right w:val="nil"/>
          <w:between w:val="nil"/>
        </w:pBdr>
        <w:spacing w:before="280" w:after="120" w:line="240" w:lineRule="auto"/>
        <w:jc w:val="both"/>
        <w:rPr>
          <w:rFonts w:ascii="Arial" w:eastAsia="Arial" w:hAnsi="Arial" w:cs="Arial"/>
          <w:highlight w:val="white"/>
        </w:rPr>
      </w:pPr>
      <w:r w:rsidRPr="002F6DCE">
        <w:rPr>
          <w:rFonts w:ascii="Arial" w:eastAsia="Arial" w:hAnsi="Arial" w:cs="Arial"/>
          <w:highlight w:val="white"/>
        </w:rPr>
        <w:t xml:space="preserve">shall direct Data Subjects to its Data Protection Officer or suitable alternative in connection with the exercise of their rights as Data Subjects and for any enquiries concerning their Personal Data or </w:t>
      </w:r>
      <w:proofErr w:type="gramStart"/>
      <w:r w:rsidRPr="002F6DCE">
        <w:rPr>
          <w:rFonts w:ascii="Arial" w:eastAsia="Arial" w:hAnsi="Arial" w:cs="Arial"/>
          <w:highlight w:val="white"/>
        </w:rPr>
        <w:t>privacy;</w:t>
      </w:r>
      <w:proofErr w:type="gramEnd"/>
    </w:p>
    <w:p w14:paraId="60BDBC6C" w14:textId="77777777" w:rsidR="00EF71CB" w:rsidRPr="002F6DCE" w:rsidRDefault="00EF71CB">
      <w:pPr>
        <w:numPr>
          <w:ilvl w:val="2"/>
          <w:numId w:val="29"/>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 xml:space="preserve">is solely responsible for the Parties’ compliance with all duties to provide information to Data Subjects under Articles 13 and 14 of the UK </w:t>
      </w:r>
      <w:proofErr w:type="gramStart"/>
      <w:r w:rsidRPr="002F6DCE">
        <w:rPr>
          <w:rFonts w:ascii="Arial" w:eastAsia="Arial" w:hAnsi="Arial" w:cs="Arial"/>
        </w:rPr>
        <w:t>GDPR;</w:t>
      </w:r>
      <w:proofErr w:type="gramEnd"/>
    </w:p>
    <w:p w14:paraId="69F27451" w14:textId="77777777" w:rsidR="00EF71CB" w:rsidRPr="002F6DCE" w:rsidRDefault="00EF71CB">
      <w:pPr>
        <w:numPr>
          <w:ilvl w:val="2"/>
          <w:numId w:val="29"/>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is responsible for obtaining the informed consent of Data Subjects, in accordance with the UK GDPR, for Processing in connection with the Deliverables where consent is the relevant legal basis for that Processing; and</w:t>
      </w:r>
    </w:p>
    <w:p w14:paraId="156535A6" w14:textId="77777777" w:rsidR="00EF71CB" w:rsidRPr="002F6DCE" w:rsidRDefault="00EF71CB">
      <w:pPr>
        <w:numPr>
          <w:ilvl w:val="2"/>
          <w:numId w:val="29"/>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p>
    <w:p w14:paraId="66C7DC32" w14:textId="77777777" w:rsidR="00EF71CB" w:rsidRPr="002F6DCE" w:rsidRDefault="00EF71CB" w:rsidP="00EF71CB">
      <w:pPr>
        <w:rPr>
          <w:rFonts w:ascii="Arial" w:eastAsia="Arial" w:hAnsi="Arial" w:cs="Arial"/>
        </w:rPr>
      </w:pPr>
      <w:r w:rsidRPr="002F6DCE">
        <w:rPr>
          <w:rFonts w:ascii="Arial" w:eastAsia="Arial" w:hAnsi="Arial" w:cs="Arial"/>
        </w:rPr>
        <w:t>1.3 Notwithstanding the terms of clause 1.2, the Parties acknowledge that a Data Subject has the right to exercise their legal rights under the Data Protection Legislation as against the relevant Party as Controller.</w:t>
      </w:r>
    </w:p>
    <w:p w14:paraId="1C576187" w14:textId="77777777" w:rsidR="00EF71CB" w:rsidRPr="002F6DCE" w:rsidRDefault="00EF71CB">
      <w:pPr>
        <w:numPr>
          <w:ilvl w:val="2"/>
          <w:numId w:val="32"/>
        </w:numPr>
        <w:pBdr>
          <w:top w:val="nil"/>
          <w:left w:val="nil"/>
          <w:bottom w:val="nil"/>
          <w:right w:val="nil"/>
          <w:between w:val="nil"/>
        </w:pBdr>
        <w:spacing w:after="240" w:line="240" w:lineRule="auto"/>
        <w:jc w:val="both"/>
        <w:rPr>
          <w:rFonts w:ascii="Arial" w:eastAsia="Arial" w:hAnsi="Arial" w:cs="Arial"/>
          <w:b/>
          <w:color w:val="000000"/>
        </w:rPr>
      </w:pPr>
      <w:r w:rsidRPr="002F6DCE">
        <w:rPr>
          <w:rFonts w:ascii="Arial" w:eastAsia="Arial" w:hAnsi="Arial" w:cs="Arial"/>
          <w:b/>
          <w:color w:val="000000"/>
        </w:rPr>
        <w:t>Undertakings of both Parties</w:t>
      </w:r>
    </w:p>
    <w:p w14:paraId="5F453914" w14:textId="77777777" w:rsidR="00EF71CB" w:rsidRPr="002F6DCE" w:rsidRDefault="00EF71CB">
      <w:pPr>
        <w:numPr>
          <w:ilvl w:val="3"/>
          <w:numId w:val="32"/>
        </w:numPr>
        <w:pBdr>
          <w:top w:val="nil"/>
          <w:left w:val="nil"/>
          <w:bottom w:val="nil"/>
          <w:right w:val="nil"/>
          <w:between w:val="nil"/>
        </w:pBdr>
        <w:spacing w:after="240" w:line="240" w:lineRule="auto"/>
        <w:jc w:val="both"/>
        <w:rPr>
          <w:rFonts w:ascii="Arial" w:eastAsia="Arial" w:hAnsi="Arial" w:cs="Arial"/>
          <w:color w:val="000000"/>
        </w:rPr>
      </w:pPr>
      <w:r w:rsidRPr="002F6DCE">
        <w:rPr>
          <w:rFonts w:ascii="Arial" w:eastAsia="Arial" w:hAnsi="Arial" w:cs="Arial"/>
          <w:color w:val="000000"/>
        </w:rPr>
        <w:t xml:space="preserve">The Supplier and the Relevant Authority each undertake that they shall: </w:t>
      </w:r>
    </w:p>
    <w:p w14:paraId="7DABA794" w14:textId="77777777" w:rsidR="00EF71CB" w:rsidRPr="002F6DCE" w:rsidRDefault="00EF71CB">
      <w:pPr>
        <w:numPr>
          <w:ilvl w:val="2"/>
          <w:numId w:val="25"/>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report to the other Party when an instance occurs on the following:</w:t>
      </w:r>
    </w:p>
    <w:p w14:paraId="3D48C783" w14:textId="031328C9" w:rsidR="00EF71CB" w:rsidRPr="002F6DCE" w:rsidRDefault="00EF71CB" w:rsidP="3A5013F9">
      <w:pPr>
        <w:numPr>
          <w:ilvl w:val="3"/>
          <w:numId w:val="25"/>
        </w:numPr>
        <w:pBdr>
          <w:top w:val="nil"/>
          <w:left w:val="nil"/>
          <w:bottom w:val="nil"/>
          <w:right w:val="nil"/>
          <w:between w:val="nil"/>
        </w:pBdr>
        <w:spacing w:before="280" w:after="120" w:line="240" w:lineRule="auto"/>
        <w:ind w:hanging="707"/>
        <w:jc w:val="both"/>
        <w:rPr>
          <w:rFonts w:ascii="Arial" w:eastAsia="Arial" w:hAnsi="Arial" w:cs="Arial"/>
        </w:rPr>
      </w:pPr>
      <w:r w:rsidRPr="002F6DCE">
        <w:rPr>
          <w:rFonts w:ascii="Arial" w:eastAsia="Arial" w:hAnsi="Arial" w:cs="Arial"/>
        </w:rPr>
        <w:tab/>
        <w:t xml:space="preserve">the volume of Data Subject Access Request (or purported Data </w:t>
      </w:r>
      <w:r w:rsidR="76DB6F7E" w:rsidRPr="002F6DCE">
        <w:rPr>
          <w:rFonts w:ascii="Arial" w:eastAsia="Arial" w:hAnsi="Arial" w:cs="Arial"/>
        </w:rPr>
        <w:t>Subject Access</w:t>
      </w:r>
      <w:r w:rsidRPr="002F6DCE">
        <w:rPr>
          <w:rFonts w:ascii="Arial" w:eastAsia="Arial" w:hAnsi="Arial" w:cs="Arial"/>
        </w:rPr>
        <w:t xml:space="preserve"> Requests) from Data Subjects (or third parties on their behalf</w:t>
      </w:r>
      <w:proofErr w:type="gramStart"/>
      <w:r w:rsidRPr="002F6DCE">
        <w:rPr>
          <w:rFonts w:ascii="Arial" w:eastAsia="Arial" w:hAnsi="Arial" w:cs="Arial"/>
        </w:rPr>
        <w:t>);</w:t>
      </w:r>
      <w:proofErr w:type="gramEnd"/>
    </w:p>
    <w:p w14:paraId="2C1AB20D" w14:textId="77777777" w:rsidR="00EF71CB" w:rsidRPr="002F6DCE" w:rsidRDefault="00EF71CB">
      <w:pPr>
        <w:numPr>
          <w:ilvl w:val="3"/>
          <w:numId w:val="25"/>
        </w:numPr>
        <w:pBdr>
          <w:top w:val="nil"/>
          <w:left w:val="nil"/>
          <w:bottom w:val="nil"/>
          <w:right w:val="nil"/>
          <w:between w:val="nil"/>
        </w:pBdr>
        <w:spacing w:before="280" w:after="120" w:line="240" w:lineRule="auto"/>
        <w:ind w:hanging="707"/>
        <w:jc w:val="both"/>
        <w:rPr>
          <w:rFonts w:ascii="Arial" w:eastAsia="Arial" w:hAnsi="Arial" w:cs="Arial"/>
        </w:rPr>
      </w:pPr>
      <w:r w:rsidRPr="002F6DCE">
        <w:rPr>
          <w:rFonts w:ascii="Arial" w:eastAsia="Arial" w:hAnsi="Arial" w:cs="Arial"/>
        </w:rPr>
        <w:tab/>
        <w:t xml:space="preserve">the volume of requests from Data Subjects (or third parties on their behalf) to rectify, block or erase any Personal </w:t>
      </w:r>
      <w:proofErr w:type="gramStart"/>
      <w:r w:rsidRPr="002F6DCE">
        <w:rPr>
          <w:rFonts w:ascii="Arial" w:eastAsia="Arial" w:hAnsi="Arial" w:cs="Arial"/>
        </w:rPr>
        <w:t>Data;</w:t>
      </w:r>
      <w:proofErr w:type="gramEnd"/>
      <w:r w:rsidRPr="002F6DCE">
        <w:rPr>
          <w:rFonts w:ascii="Arial" w:eastAsia="Arial" w:hAnsi="Arial" w:cs="Arial"/>
        </w:rPr>
        <w:t xml:space="preserve"> </w:t>
      </w:r>
    </w:p>
    <w:p w14:paraId="172D5ED0" w14:textId="77777777" w:rsidR="00EF71CB" w:rsidRPr="002F6DCE" w:rsidRDefault="00EF71CB">
      <w:pPr>
        <w:numPr>
          <w:ilvl w:val="3"/>
          <w:numId w:val="25"/>
        </w:numPr>
        <w:pBdr>
          <w:top w:val="nil"/>
          <w:left w:val="nil"/>
          <w:bottom w:val="nil"/>
          <w:right w:val="nil"/>
          <w:between w:val="nil"/>
        </w:pBdr>
        <w:spacing w:before="280" w:after="120" w:line="240" w:lineRule="auto"/>
        <w:ind w:hanging="707"/>
        <w:jc w:val="both"/>
        <w:rPr>
          <w:rFonts w:ascii="Arial" w:eastAsia="Arial" w:hAnsi="Arial" w:cs="Arial"/>
        </w:rPr>
      </w:pPr>
      <w:r w:rsidRPr="002F6DCE">
        <w:rPr>
          <w:rFonts w:ascii="Arial" w:eastAsia="Arial" w:hAnsi="Arial" w:cs="Arial"/>
        </w:rPr>
        <w:lastRenderedPageBreak/>
        <w:t xml:space="preserve">any other requests, complaints or communications from Data Subjects (or third parties on their behalf) relating to the other Party’s obligations under applicable Data Protection </w:t>
      </w:r>
      <w:proofErr w:type="gramStart"/>
      <w:r w:rsidRPr="002F6DCE">
        <w:rPr>
          <w:rFonts w:ascii="Arial" w:eastAsia="Arial" w:hAnsi="Arial" w:cs="Arial"/>
        </w:rPr>
        <w:t>Legislation;</w:t>
      </w:r>
      <w:proofErr w:type="gramEnd"/>
    </w:p>
    <w:p w14:paraId="429B0CFB" w14:textId="77777777" w:rsidR="00EF71CB" w:rsidRPr="002F6DCE" w:rsidRDefault="00EF71CB">
      <w:pPr>
        <w:numPr>
          <w:ilvl w:val="3"/>
          <w:numId w:val="25"/>
        </w:numPr>
        <w:pBdr>
          <w:top w:val="nil"/>
          <w:left w:val="nil"/>
          <w:bottom w:val="nil"/>
          <w:right w:val="nil"/>
          <w:between w:val="nil"/>
        </w:pBdr>
        <w:spacing w:before="280" w:after="120" w:line="240" w:lineRule="auto"/>
        <w:ind w:hanging="707"/>
        <w:jc w:val="both"/>
        <w:rPr>
          <w:rFonts w:ascii="Arial" w:eastAsia="Arial" w:hAnsi="Arial" w:cs="Arial"/>
        </w:rPr>
      </w:pPr>
      <w:r w:rsidRPr="002F6DCE">
        <w:rPr>
          <w:rFonts w:ascii="Arial" w:eastAsia="Arial" w:hAnsi="Arial" w:cs="Arial"/>
        </w:rPr>
        <w:t>any communications from the Information Commissioner or any other regulatory authority in connection with Personal Data; and</w:t>
      </w:r>
    </w:p>
    <w:p w14:paraId="514DD498" w14:textId="77777777" w:rsidR="00EF71CB" w:rsidRPr="002F6DCE" w:rsidRDefault="00EF71CB">
      <w:pPr>
        <w:numPr>
          <w:ilvl w:val="3"/>
          <w:numId w:val="25"/>
        </w:numPr>
        <w:pBdr>
          <w:top w:val="nil"/>
          <w:left w:val="nil"/>
          <w:bottom w:val="nil"/>
          <w:right w:val="nil"/>
          <w:between w:val="nil"/>
        </w:pBdr>
        <w:spacing w:before="280" w:after="120" w:line="240" w:lineRule="auto"/>
        <w:ind w:hanging="707"/>
        <w:jc w:val="both"/>
        <w:rPr>
          <w:rFonts w:ascii="Arial" w:eastAsia="Arial" w:hAnsi="Arial" w:cs="Arial"/>
        </w:rPr>
      </w:pPr>
      <w:r w:rsidRPr="002F6DCE">
        <w:rPr>
          <w:rFonts w:ascii="Arial" w:eastAsia="Arial" w:hAnsi="Arial" w:cs="Arial"/>
        </w:rPr>
        <w:t>any requests from any third party for disclosure of Personal Data where compliance with such request is required or purported to be required by Law,</w:t>
      </w:r>
    </w:p>
    <w:p w14:paraId="31E1BC23" w14:textId="77777777" w:rsidR="00EF71CB" w:rsidRPr="002F6DCE" w:rsidRDefault="00EF71CB" w:rsidP="00EF71CB">
      <w:pPr>
        <w:ind w:left="720"/>
        <w:rPr>
          <w:rFonts w:ascii="Arial" w:eastAsia="Arial" w:hAnsi="Arial" w:cs="Arial"/>
        </w:rPr>
      </w:pPr>
      <w:r w:rsidRPr="002F6DCE">
        <w:rPr>
          <w:rFonts w:ascii="Arial" w:eastAsia="Arial" w:hAnsi="Arial" w:cs="Arial"/>
        </w:rPr>
        <w:t xml:space="preserve">that it has received in relation to the subject matter of the Contract during that </w:t>
      </w:r>
      <w:proofErr w:type="gramStart"/>
      <w:r w:rsidRPr="002F6DCE">
        <w:rPr>
          <w:rFonts w:ascii="Arial" w:eastAsia="Arial" w:hAnsi="Arial" w:cs="Arial"/>
        </w:rPr>
        <w:t>period;</w:t>
      </w:r>
      <w:proofErr w:type="gramEnd"/>
      <w:r w:rsidRPr="002F6DCE">
        <w:rPr>
          <w:rFonts w:ascii="Arial" w:eastAsia="Arial" w:hAnsi="Arial" w:cs="Arial"/>
        </w:rPr>
        <w:t xml:space="preserve"> </w:t>
      </w:r>
    </w:p>
    <w:p w14:paraId="3BFB5A4A" w14:textId="77777777" w:rsidR="00EF71CB" w:rsidRPr="002F6DCE" w:rsidRDefault="00EF71CB">
      <w:pPr>
        <w:numPr>
          <w:ilvl w:val="2"/>
          <w:numId w:val="25"/>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notify each other immediately if it receives any request, complaint or communication made as referred to in Clauses 2.1(a)(i) to (v</w:t>
      </w:r>
      <w:proofErr w:type="gramStart"/>
      <w:r w:rsidRPr="002F6DCE">
        <w:rPr>
          <w:rFonts w:ascii="Arial" w:eastAsia="Arial" w:hAnsi="Arial" w:cs="Arial"/>
        </w:rPr>
        <w:t>);</w:t>
      </w:r>
      <w:proofErr w:type="gramEnd"/>
      <w:r w:rsidRPr="002F6DCE">
        <w:rPr>
          <w:rFonts w:ascii="Arial" w:eastAsia="Arial" w:hAnsi="Arial" w:cs="Arial"/>
        </w:rPr>
        <w:t xml:space="preserve"> </w:t>
      </w:r>
    </w:p>
    <w:p w14:paraId="34C39EFA" w14:textId="77777777" w:rsidR="00EF71CB" w:rsidRPr="002F6DCE" w:rsidRDefault="00EF71CB">
      <w:pPr>
        <w:numPr>
          <w:ilvl w:val="2"/>
          <w:numId w:val="25"/>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rsidRPr="002F6DCE">
        <w:rPr>
          <w:rFonts w:ascii="Arial" w:eastAsia="Arial" w:hAnsi="Arial" w:cs="Arial"/>
        </w:rPr>
        <w:t>Legislation;</w:t>
      </w:r>
      <w:proofErr w:type="gramEnd"/>
    </w:p>
    <w:p w14:paraId="4FB6AB58" w14:textId="77777777" w:rsidR="00EF71CB" w:rsidRPr="002F6DCE" w:rsidRDefault="00EF71CB">
      <w:pPr>
        <w:numPr>
          <w:ilvl w:val="2"/>
          <w:numId w:val="25"/>
        </w:numPr>
        <w:pBdr>
          <w:top w:val="nil"/>
          <w:left w:val="nil"/>
          <w:bottom w:val="nil"/>
          <w:right w:val="nil"/>
          <w:between w:val="nil"/>
        </w:pBdr>
        <w:tabs>
          <w:tab w:val="left" w:pos="4395"/>
        </w:tabs>
        <w:spacing w:before="280" w:after="120" w:line="240" w:lineRule="auto"/>
        <w:jc w:val="both"/>
        <w:rPr>
          <w:rFonts w:ascii="Arial" w:eastAsia="Arial" w:hAnsi="Arial" w:cs="Arial"/>
        </w:rPr>
      </w:pPr>
      <w:r w:rsidRPr="002F6DCE">
        <w:rPr>
          <w:rFonts w:ascii="Arial" w:eastAsia="Arial" w:hAnsi="Arial" w:cs="Arial"/>
        </w:rPr>
        <w:t xml:space="preserve">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rsidRPr="002F6DCE">
        <w:rPr>
          <w:rFonts w:ascii="Arial" w:eastAsia="Arial" w:hAnsi="Arial" w:cs="Arial"/>
        </w:rPr>
        <w:t>Annex;</w:t>
      </w:r>
      <w:proofErr w:type="gramEnd"/>
    </w:p>
    <w:p w14:paraId="2DD83699" w14:textId="77777777" w:rsidR="00EF71CB" w:rsidRPr="002F6DCE" w:rsidRDefault="00EF71CB">
      <w:pPr>
        <w:numPr>
          <w:ilvl w:val="2"/>
          <w:numId w:val="25"/>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 xml:space="preserve">request from the Data Subject only the minimum information necessary to provide the Deliverables and treat such extracted information as Confidential </w:t>
      </w:r>
      <w:proofErr w:type="gramStart"/>
      <w:r w:rsidRPr="002F6DCE">
        <w:rPr>
          <w:rFonts w:ascii="Arial" w:eastAsia="Arial" w:hAnsi="Arial" w:cs="Arial"/>
        </w:rPr>
        <w:t>Information;</w:t>
      </w:r>
      <w:proofErr w:type="gramEnd"/>
    </w:p>
    <w:p w14:paraId="5AB34713" w14:textId="77777777" w:rsidR="00EF71CB" w:rsidRPr="002F6DCE" w:rsidRDefault="00EF71CB">
      <w:pPr>
        <w:numPr>
          <w:ilvl w:val="2"/>
          <w:numId w:val="25"/>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rsidRPr="002F6DCE">
        <w:rPr>
          <w:rFonts w:ascii="Arial" w:eastAsia="Arial" w:hAnsi="Arial" w:cs="Arial"/>
        </w:rPr>
        <w:t>Data;</w:t>
      </w:r>
      <w:proofErr w:type="gramEnd"/>
    </w:p>
    <w:p w14:paraId="2ABA8649" w14:textId="77777777" w:rsidR="00EF71CB" w:rsidRPr="002F6DCE" w:rsidRDefault="00EF71CB">
      <w:pPr>
        <w:numPr>
          <w:ilvl w:val="2"/>
          <w:numId w:val="25"/>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take all reasonable steps to ensure the reliability and integrity of any of its Personnel who have access to the Personal Data and ensure that its Personnel:</w:t>
      </w:r>
    </w:p>
    <w:p w14:paraId="50BE64F4" w14:textId="77777777" w:rsidR="00EF71CB" w:rsidRPr="002F6DCE" w:rsidRDefault="00EF71CB">
      <w:pPr>
        <w:numPr>
          <w:ilvl w:val="3"/>
          <w:numId w:val="25"/>
        </w:numPr>
        <w:pBdr>
          <w:top w:val="nil"/>
          <w:left w:val="nil"/>
          <w:bottom w:val="nil"/>
          <w:right w:val="nil"/>
          <w:between w:val="nil"/>
        </w:pBdr>
        <w:spacing w:before="280" w:after="120" w:line="240" w:lineRule="auto"/>
        <w:ind w:hanging="707"/>
        <w:jc w:val="both"/>
        <w:rPr>
          <w:rFonts w:ascii="Arial" w:eastAsia="Arial" w:hAnsi="Arial" w:cs="Arial"/>
        </w:rPr>
      </w:pPr>
      <w:r w:rsidRPr="002F6DCE">
        <w:rPr>
          <w:rFonts w:ascii="Arial" w:eastAsia="Arial" w:hAnsi="Arial" w:cs="Arial"/>
        </w:rPr>
        <w:t xml:space="preserve">are aware of and comply with their duties under this Annex 2 (Joint Controller Agreement) and those in respect of Confidential </w:t>
      </w:r>
      <w:proofErr w:type="gramStart"/>
      <w:r w:rsidRPr="002F6DCE">
        <w:rPr>
          <w:rFonts w:ascii="Arial" w:eastAsia="Arial" w:hAnsi="Arial" w:cs="Arial"/>
        </w:rPr>
        <w:t>Information;</w:t>
      </w:r>
      <w:proofErr w:type="gramEnd"/>
      <w:r w:rsidRPr="002F6DCE">
        <w:rPr>
          <w:rFonts w:ascii="Arial" w:eastAsia="Arial" w:hAnsi="Arial" w:cs="Arial"/>
        </w:rPr>
        <w:t xml:space="preserve"> </w:t>
      </w:r>
    </w:p>
    <w:p w14:paraId="3333B497" w14:textId="3E73D4FE" w:rsidR="00EF71CB" w:rsidRPr="002F6DCE" w:rsidRDefault="00EF71CB" w:rsidP="3A5013F9">
      <w:pPr>
        <w:numPr>
          <w:ilvl w:val="3"/>
          <w:numId w:val="25"/>
        </w:numPr>
        <w:pBdr>
          <w:top w:val="nil"/>
          <w:left w:val="nil"/>
          <w:bottom w:val="nil"/>
          <w:right w:val="nil"/>
          <w:between w:val="nil"/>
        </w:pBdr>
        <w:spacing w:before="280" w:after="120" w:line="240" w:lineRule="auto"/>
        <w:ind w:hanging="707"/>
        <w:jc w:val="both"/>
        <w:rPr>
          <w:rFonts w:ascii="Arial" w:eastAsia="Arial" w:hAnsi="Arial" w:cs="Arial"/>
        </w:rPr>
      </w:pPr>
      <w:r w:rsidRPr="3A5013F9">
        <w:rPr>
          <w:rFonts w:ascii="Arial" w:eastAsia="Arial" w:hAnsi="Arial" w:cs="Arial"/>
        </w:rPr>
        <w:t xml:space="preserve">are informed of the confidential nature of the Personal Data, are subject to appropriate obligations of confidentiality and do not publish, </w:t>
      </w:r>
      <w:proofErr w:type="gramStart"/>
      <w:r w:rsidRPr="3A5013F9">
        <w:rPr>
          <w:rFonts w:ascii="Arial" w:eastAsia="Arial" w:hAnsi="Arial" w:cs="Arial"/>
        </w:rPr>
        <w:t>disclose</w:t>
      </w:r>
      <w:proofErr w:type="gramEnd"/>
      <w:r w:rsidRPr="3A5013F9">
        <w:rPr>
          <w:rFonts w:ascii="Arial" w:eastAsia="Arial" w:hAnsi="Arial" w:cs="Arial"/>
        </w:rPr>
        <w:t xml:space="preserve"> or divulge any of the Personal Data to any third party where </w:t>
      </w:r>
      <w:r w:rsidR="73703322" w:rsidRPr="3A5013F9">
        <w:rPr>
          <w:rFonts w:ascii="Arial" w:eastAsia="Arial" w:hAnsi="Arial" w:cs="Arial"/>
        </w:rPr>
        <w:t>that</w:t>
      </w:r>
      <w:r w:rsidRPr="3A5013F9">
        <w:rPr>
          <w:rFonts w:ascii="Arial" w:eastAsia="Arial" w:hAnsi="Arial" w:cs="Arial"/>
        </w:rPr>
        <w:t xml:space="preserve"> Party would not be permitted to do so; and</w:t>
      </w:r>
    </w:p>
    <w:p w14:paraId="61A3D76D" w14:textId="77777777" w:rsidR="00EF71CB" w:rsidRPr="002F6DCE" w:rsidRDefault="00EF71CB">
      <w:pPr>
        <w:numPr>
          <w:ilvl w:val="3"/>
          <w:numId w:val="25"/>
        </w:numPr>
        <w:pBdr>
          <w:top w:val="nil"/>
          <w:left w:val="nil"/>
          <w:bottom w:val="nil"/>
          <w:right w:val="nil"/>
          <w:between w:val="nil"/>
        </w:pBdr>
        <w:spacing w:before="280" w:after="120" w:line="240" w:lineRule="auto"/>
        <w:ind w:hanging="707"/>
        <w:jc w:val="both"/>
        <w:rPr>
          <w:rFonts w:ascii="Arial" w:eastAsia="Arial" w:hAnsi="Arial" w:cs="Arial"/>
        </w:rPr>
      </w:pPr>
      <w:r w:rsidRPr="002F6DCE">
        <w:rPr>
          <w:rFonts w:ascii="Arial" w:eastAsia="Arial" w:hAnsi="Arial" w:cs="Arial"/>
        </w:rPr>
        <w:lastRenderedPageBreak/>
        <w:t xml:space="preserve">have undergone adequate training in the use, care, protection and handling of personal data as required by the applicable Data Protection </w:t>
      </w:r>
      <w:proofErr w:type="gramStart"/>
      <w:r w:rsidRPr="002F6DCE">
        <w:rPr>
          <w:rFonts w:ascii="Arial" w:eastAsia="Arial" w:hAnsi="Arial" w:cs="Arial"/>
        </w:rPr>
        <w:t>Legislation;</w:t>
      </w:r>
      <w:proofErr w:type="gramEnd"/>
    </w:p>
    <w:p w14:paraId="658C50E1" w14:textId="77777777" w:rsidR="00EF71CB" w:rsidRPr="002F6DCE" w:rsidRDefault="00EF71CB">
      <w:pPr>
        <w:numPr>
          <w:ilvl w:val="2"/>
          <w:numId w:val="25"/>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ensure that it has in place Protective Measures as appropriate to protect against a Personal Data Breach having taken account of the:</w:t>
      </w:r>
    </w:p>
    <w:p w14:paraId="5307B13D" w14:textId="77777777" w:rsidR="00EF71CB" w:rsidRPr="002F6DCE" w:rsidRDefault="00EF71CB">
      <w:pPr>
        <w:numPr>
          <w:ilvl w:val="3"/>
          <w:numId w:val="25"/>
        </w:numPr>
        <w:pBdr>
          <w:top w:val="nil"/>
          <w:left w:val="nil"/>
          <w:bottom w:val="nil"/>
          <w:right w:val="nil"/>
          <w:between w:val="nil"/>
        </w:pBdr>
        <w:spacing w:before="280" w:after="120" w:line="240" w:lineRule="auto"/>
        <w:ind w:hanging="707"/>
        <w:jc w:val="both"/>
        <w:rPr>
          <w:rFonts w:ascii="Arial" w:eastAsia="Arial" w:hAnsi="Arial" w:cs="Arial"/>
        </w:rPr>
      </w:pPr>
      <w:r w:rsidRPr="002F6DCE">
        <w:rPr>
          <w:rFonts w:ascii="Arial" w:eastAsia="Arial" w:hAnsi="Arial" w:cs="Arial"/>
        </w:rPr>
        <w:t xml:space="preserve">nature of the data to be </w:t>
      </w:r>
      <w:proofErr w:type="gramStart"/>
      <w:r w:rsidRPr="002F6DCE">
        <w:rPr>
          <w:rFonts w:ascii="Arial" w:eastAsia="Arial" w:hAnsi="Arial" w:cs="Arial"/>
        </w:rPr>
        <w:t>protected;</w:t>
      </w:r>
      <w:proofErr w:type="gramEnd"/>
    </w:p>
    <w:p w14:paraId="69274168" w14:textId="77777777" w:rsidR="00EF71CB" w:rsidRPr="002F6DCE" w:rsidRDefault="00EF71CB">
      <w:pPr>
        <w:numPr>
          <w:ilvl w:val="3"/>
          <w:numId w:val="25"/>
        </w:numPr>
        <w:pBdr>
          <w:top w:val="nil"/>
          <w:left w:val="nil"/>
          <w:bottom w:val="nil"/>
          <w:right w:val="nil"/>
          <w:between w:val="nil"/>
        </w:pBdr>
        <w:spacing w:before="280" w:after="120" w:line="240" w:lineRule="auto"/>
        <w:ind w:hanging="707"/>
        <w:jc w:val="both"/>
        <w:rPr>
          <w:rFonts w:ascii="Arial" w:eastAsia="Arial" w:hAnsi="Arial" w:cs="Arial"/>
        </w:rPr>
      </w:pPr>
      <w:r w:rsidRPr="002F6DCE">
        <w:rPr>
          <w:rFonts w:ascii="Arial" w:eastAsia="Arial" w:hAnsi="Arial" w:cs="Arial"/>
        </w:rPr>
        <w:t xml:space="preserve">harm that might result from a Personal Data </w:t>
      </w:r>
      <w:proofErr w:type="gramStart"/>
      <w:r w:rsidRPr="002F6DCE">
        <w:rPr>
          <w:rFonts w:ascii="Arial" w:eastAsia="Arial" w:hAnsi="Arial" w:cs="Arial"/>
        </w:rPr>
        <w:t>Breach;</w:t>
      </w:r>
      <w:proofErr w:type="gramEnd"/>
    </w:p>
    <w:p w14:paraId="2205213A" w14:textId="77777777" w:rsidR="00EF71CB" w:rsidRPr="002F6DCE" w:rsidRDefault="00EF71CB">
      <w:pPr>
        <w:numPr>
          <w:ilvl w:val="3"/>
          <w:numId w:val="25"/>
        </w:numPr>
        <w:pBdr>
          <w:top w:val="nil"/>
          <w:left w:val="nil"/>
          <w:bottom w:val="nil"/>
          <w:right w:val="nil"/>
          <w:between w:val="nil"/>
        </w:pBdr>
        <w:spacing w:before="280" w:after="120" w:line="240" w:lineRule="auto"/>
        <w:ind w:hanging="707"/>
        <w:jc w:val="both"/>
        <w:rPr>
          <w:rFonts w:ascii="Arial" w:eastAsia="Arial" w:hAnsi="Arial" w:cs="Arial"/>
        </w:rPr>
      </w:pPr>
      <w:r w:rsidRPr="002F6DCE">
        <w:rPr>
          <w:rFonts w:ascii="Arial" w:eastAsia="Arial" w:hAnsi="Arial" w:cs="Arial"/>
        </w:rPr>
        <w:t>state of technological development; and</w:t>
      </w:r>
    </w:p>
    <w:p w14:paraId="39D87DDF" w14:textId="77777777" w:rsidR="00EF71CB" w:rsidRPr="002F6DCE" w:rsidRDefault="00EF71CB">
      <w:pPr>
        <w:numPr>
          <w:ilvl w:val="3"/>
          <w:numId w:val="25"/>
        </w:numPr>
        <w:pBdr>
          <w:top w:val="nil"/>
          <w:left w:val="nil"/>
          <w:bottom w:val="nil"/>
          <w:right w:val="nil"/>
          <w:between w:val="nil"/>
        </w:pBdr>
        <w:spacing w:before="280" w:after="120" w:line="240" w:lineRule="auto"/>
        <w:ind w:hanging="707"/>
        <w:jc w:val="both"/>
        <w:rPr>
          <w:rFonts w:ascii="Arial" w:eastAsia="Arial" w:hAnsi="Arial" w:cs="Arial"/>
        </w:rPr>
      </w:pPr>
      <w:r w:rsidRPr="002F6DCE">
        <w:rPr>
          <w:rFonts w:ascii="Arial" w:eastAsia="Arial" w:hAnsi="Arial" w:cs="Arial"/>
        </w:rPr>
        <w:t xml:space="preserve">cost of implementing any </w:t>
      </w:r>
      <w:proofErr w:type="gramStart"/>
      <w:r w:rsidRPr="002F6DCE">
        <w:rPr>
          <w:rFonts w:ascii="Arial" w:eastAsia="Arial" w:hAnsi="Arial" w:cs="Arial"/>
        </w:rPr>
        <w:t>measures;</w:t>
      </w:r>
      <w:proofErr w:type="gramEnd"/>
    </w:p>
    <w:p w14:paraId="416198A5" w14:textId="77777777" w:rsidR="00EF71CB" w:rsidRPr="002F6DCE" w:rsidRDefault="00EF71CB">
      <w:pPr>
        <w:numPr>
          <w:ilvl w:val="2"/>
          <w:numId w:val="25"/>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5829DA77" w14:textId="77777777" w:rsidR="00EF71CB" w:rsidRPr="002F6DCE" w:rsidRDefault="00EF71CB">
      <w:pPr>
        <w:numPr>
          <w:ilvl w:val="2"/>
          <w:numId w:val="25"/>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 xml:space="preserve">ensure that it notifies the other Party as soon as it becomes aware of a Personal Data Breach. </w:t>
      </w:r>
    </w:p>
    <w:p w14:paraId="58AEEFFB" w14:textId="77777777" w:rsidR="00EF71CB" w:rsidRPr="002F6DCE" w:rsidRDefault="00EF71CB">
      <w:pPr>
        <w:numPr>
          <w:ilvl w:val="3"/>
          <w:numId w:val="32"/>
        </w:numPr>
        <w:pBdr>
          <w:top w:val="nil"/>
          <w:left w:val="nil"/>
          <w:bottom w:val="nil"/>
          <w:right w:val="nil"/>
          <w:between w:val="nil"/>
        </w:pBdr>
        <w:spacing w:after="240" w:line="240" w:lineRule="auto"/>
        <w:jc w:val="both"/>
        <w:rPr>
          <w:rFonts w:ascii="Arial" w:eastAsia="Arial" w:hAnsi="Arial" w:cs="Arial"/>
          <w:color w:val="000000"/>
        </w:rPr>
      </w:pPr>
      <w:r w:rsidRPr="002F6DCE">
        <w:rPr>
          <w:rFonts w:ascii="Arial" w:eastAsia="Arial" w:hAnsi="Arial" w:cs="Arial"/>
          <w:color w:val="000000"/>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4A39477A" w14:textId="77777777" w:rsidR="00EF71CB" w:rsidRPr="002F6DCE" w:rsidRDefault="00EF71CB">
      <w:pPr>
        <w:numPr>
          <w:ilvl w:val="2"/>
          <w:numId w:val="32"/>
        </w:numPr>
        <w:pBdr>
          <w:top w:val="nil"/>
          <w:left w:val="nil"/>
          <w:bottom w:val="nil"/>
          <w:right w:val="nil"/>
          <w:between w:val="nil"/>
        </w:pBdr>
        <w:spacing w:after="240" w:line="240" w:lineRule="auto"/>
        <w:jc w:val="both"/>
        <w:rPr>
          <w:rFonts w:ascii="Arial" w:eastAsia="Arial" w:hAnsi="Arial" w:cs="Arial"/>
          <w:b/>
          <w:color w:val="000000"/>
        </w:rPr>
      </w:pPr>
      <w:r w:rsidRPr="002F6DCE">
        <w:rPr>
          <w:rFonts w:ascii="Arial" w:eastAsia="Arial" w:hAnsi="Arial" w:cs="Arial"/>
          <w:b/>
          <w:color w:val="000000"/>
        </w:rPr>
        <w:t>Data Protection Breach</w:t>
      </w:r>
    </w:p>
    <w:p w14:paraId="1277DE40" w14:textId="77777777" w:rsidR="00EF71CB" w:rsidRPr="002F6DCE" w:rsidRDefault="00EF71CB">
      <w:pPr>
        <w:numPr>
          <w:ilvl w:val="3"/>
          <w:numId w:val="32"/>
        </w:numPr>
        <w:pBdr>
          <w:top w:val="nil"/>
          <w:left w:val="nil"/>
          <w:bottom w:val="nil"/>
          <w:right w:val="nil"/>
          <w:between w:val="nil"/>
        </w:pBdr>
        <w:spacing w:after="240" w:line="240" w:lineRule="auto"/>
        <w:jc w:val="both"/>
        <w:rPr>
          <w:rFonts w:ascii="Arial" w:eastAsia="Arial" w:hAnsi="Arial" w:cs="Arial"/>
          <w:color w:val="000000"/>
        </w:rPr>
      </w:pPr>
      <w:r w:rsidRPr="002F6DCE">
        <w:rPr>
          <w:rFonts w:ascii="Arial" w:eastAsia="Arial" w:hAnsi="Arial" w:cs="Arial"/>
          <w:color w:val="000000"/>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1B96094E" w14:textId="77777777" w:rsidR="00EF71CB" w:rsidRPr="002F6DCE" w:rsidRDefault="00EF71CB">
      <w:pPr>
        <w:numPr>
          <w:ilvl w:val="2"/>
          <w:numId w:val="26"/>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sufficient information and in a timescale which allows the other Party to meet any obligations to report a Personal Data Breach under the Data Protection Legislation; and</w:t>
      </w:r>
    </w:p>
    <w:p w14:paraId="65EFB6D2" w14:textId="77777777" w:rsidR="00EF71CB" w:rsidRPr="002F6DCE" w:rsidRDefault="00EF71CB">
      <w:pPr>
        <w:numPr>
          <w:ilvl w:val="2"/>
          <w:numId w:val="26"/>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all reasonable assistance, including:</w:t>
      </w:r>
    </w:p>
    <w:p w14:paraId="38458D0D" w14:textId="77777777" w:rsidR="00EF71CB" w:rsidRPr="002F6DCE" w:rsidRDefault="00EF71CB">
      <w:pPr>
        <w:numPr>
          <w:ilvl w:val="3"/>
          <w:numId w:val="26"/>
        </w:numPr>
        <w:pBdr>
          <w:top w:val="nil"/>
          <w:left w:val="nil"/>
          <w:bottom w:val="nil"/>
          <w:right w:val="nil"/>
          <w:between w:val="nil"/>
        </w:pBdr>
        <w:spacing w:before="280" w:after="120" w:line="240" w:lineRule="auto"/>
        <w:ind w:hanging="707"/>
        <w:jc w:val="both"/>
        <w:rPr>
          <w:rFonts w:ascii="Arial" w:eastAsia="Arial" w:hAnsi="Arial" w:cs="Arial"/>
        </w:rPr>
      </w:pPr>
      <w:r w:rsidRPr="002F6DCE">
        <w:rPr>
          <w:rFonts w:ascii="Arial" w:eastAsia="Arial" w:hAnsi="Arial" w:cs="Arial"/>
        </w:rPr>
        <w:t xml:space="preserve">co-operation with the other Party and the Information Commissioner investigating the Personal Data Breach and its cause, containing and recovering the compromised Personal Data and compliance with the applicable </w:t>
      </w:r>
      <w:proofErr w:type="gramStart"/>
      <w:r w:rsidRPr="002F6DCE">
        <w:rPr>
          <w:rFonts w:ascii="Arial" w:eastAsia="Arial" w:hAnsi="Arial" w:cs="Arial"/>
        </w:rPr>
        <w:t>guidance;</w:t>
      </w:r>
      <w:proofErr w:type="gramEnd"/>
    </w:p>
    <w:p w14:paraId="5F4101BD" w14:textId="77777777" w:rsidR="00EF71CB" w:rsidRPr="002F6DCE" w:rsidRDefault="00EF71CB">
      <w:pPr>
        <w:numPr>
          <w:ilvl w:val="3"/>
          <w:numId w:val="26"/>
        </w:numPr>
        <w:pBdr>
          <w:top w:val="nil"/>
          <w:left w:val="nil"/>
          <w:bottom w:val="nil"/>
          <w:right w:val="nil"/>
          <w:between w:val="nil"/>
        </w:pBdr>
        <w:spacing w:before="280" w:after="120" w:line="240" w:lineRule="auto"/>
        <w:ind w:hanging="707"/>
        <w:jc w:val="both"/>
        <w:rPr>
          <w:rFonts w:ascii="Arial" w:eastAsia="Arial" w:hAnsi="Arial" w:cs="Arial"/>
        </w:rPr>
      </w:pPr>
      <w:r w:rsidRPr="002F6DCE">
        <w:rPr>
          <w:rFonts w:ascii="Arial" w:eastAsia="Arial" w:hAnsi="Arial" w:cs="Arial"/>
        </w:rPr>
        <w:t xml:space="preserve">co-operation with the other Party including taking such reasonable steps as are directed by the other Party to assist in the investigation, mitigation and remediation of a Personal Data </w:t>
      </w:r>
      <w:proofErr w:type="gramStart"/>
      <w:r w:rsidRPr="002F6DCE">
        <w:rPr>
          <w:rFonts w:ascii="Arial" w:eastAsia="Arial" w:hAnsi="Arial" w:cs="Arial"/>
        </w:rPr>
        <w:t>Breach;</w:t>
      </w:r>
      <w:proofErr w:type="gramEnd"/>
    </w:p>
    <w:p w14:paraId="5BEC9D94" w14:textId="77777777" w:rsidR="00EF71CB" w:rsidRPr="002F6DCE" w:rsidRDefault="00EF71CB">
      <w:pPr>
        <w:numPr>
          <w:ilvl w:val="3"/>
          <w:numId w:val="26"/>
        </w:numPr>
        <w:pBdr>
          <w:top w:val="nil"/>
          <w:left w:val="nil"/>
          <w:bottom w:val="nil"/>
          <w:right w:val="nil"/>
          <w:between w:val="nil"/>
        </w:pBdr>
        <w:spacing w:before="280" w:after="120" w:line="240" w:lineRule="auto"/>
        <w:ind w:hanging="707"/>
        <w:jc w:val="both"/>
        <w:rPr>
          <w:rFonts w:ascii="Arial" w:eastAsia="Arial" w:hAnsi="Arial" w:cs="Arial"/>
        </w:rPr>
      </w:pPr>
      <w:r w:rsidRPr="002F6DCE">
        <w:rPr>
          <w:rFonts w:ascii="Arial" w:eastAsia="Arial" w:hAnsi="Arial" w:cs="Arial"/>
        </w:rPr>
        <w:lastRenderedPageBreak/>
        <w:t>co-ordination with the other Party regarding the management of public relations and public statements relating to the Personal Data Breach; and/or</w:t>
      </w:r>
    </w:p>
    <w:p w14:paraId="1F662284" w14:textId="77777777" w:rsidR="00EF71CB" w:rsidRPr="002F6DCE" w:rsidRDefault="00EF71CB">
      <w:pPr>
        <w:numPr>
          <w:ilvl w:val="3"/>
          <w:numId w:val="26"/>
        </w:numPr>
        <w:pBdr>
          <w:top w:val="nil"/>
          <w:left w:val="nil"/>
          <w:bottom w:val="nil"/>
          <w:right w:val="nil"/>
          <w:between w:val="nil"/>
        </w:pBdr>
        <w:spacing w:before="280" w:after="120" w:line="240" w:lineRule="auto"/>
        <w:ind w:hanging="707"/>
        <w:jc w:val="both"/>
        <w:rPr>
          <w:rFonts w:ascii="Arial" w:eastAsia="Arial" w:hAnsi="Arial" w:cs="Arial"/>
        </w:rPr>
      </w:pPr>
      <w:r w:rsidRPr="002F6DCE">
        <w:rPr>
          <w:rFonts w:ascii="Arial" w:eastAsia="Arial" w:hAnsi="Arial" w:cs="Arial"/>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2C46DD13" w14:textId="77777777" w:rsidR="00EF71CB" w:rsidRPr="002F6DCE" w:rsidRDefault="00EF71CB">
      <w:pPr>
        <w:numPr>
          <w:ilvl w:val="3"/>
          <w:numId w:val="32"/>
        </w:numPr>
        <w:pBdr>
          <w:top w:val="nil"/>
          <w:left w:val="nil"/>
          <w:bottom w:val="nil"/>
          <w:right w:val="nil"/>
          <w:between w:val="nil"/>
        </w:pBdr>
        <w:spacing w:after="240" w:line="240" w:lineRule="auto"/>
        <w:jc w:val="both"/>
        <w:rPr>
          <w:rFonts w:ascii="Arial" w:eastAsia="Arial" w:hAnsi="Arial" w:cs="Arial"/>
          <w:color w:val="000000"/>
        </w:rPr>
      </w:pPr>
      <w:r w:rsidRPr="002F6DCE">
        <w:rPr>
          <w:rFonts w:ascii="Arial" w:eastAsia="Arial" w:hAnsi="Arial" w:cs="Arial"/>
          <w:color w:val="000000"/>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359BE171" w14:textId="77777777" w:rsidR="00EF71CB" w:rsidRPr="002F6DCE" w:rsidRDefault="00EF71CB">
      <w:pPr>
        <w:numPr>
          <w:ilvl w:val="2"/>
          <w:numId w:val="27"/>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 xml:space="preserve">the nature of the Personal Data </w:t>
      </w:r>
      <w:proofErr w:type="gramStart"/>
      <w:r w:rsidRPr="002F6DCE">
        <w:rPr>
          <w:rFonts w:ascii="Arial" w:eastAsia="Arial" w:hAnsi="Arial" w:cs="Arial"/>
        </w:rPr>
        <w:t>Breach;</w:t>
      </w:r>
      <w:proofErr w:type="gramEnd"/>
      <w:r w:rsidRPr="002F6DCE">
        <w:rPr>
          <w:rFonts w:ascii="Arial" w:eastAsia="Arial" w:hAnsi="Arial" w:cs="Arial"/>
        </w:rPr>
        <w:t xml:space="preserve"> </w:t>
      </w:r>
    </w:p>
    <w:p w14:paraId="38248717" w14:textId="77777777" w:rsidR="00EF71CB" w:rsidRPr="002F6DCE" w:rsidRDefault="00EF71CB">
      <w:pPr>
        <w:numPr>
          <w:ilvl w:val="2"/>
          <w:numId w:val="27"/>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 xml:space="preserve">the nature of Personal Data </w:t>
      </w:r>
      <w:proofErr w:type="gramStart"/>
      <w:r w:rsidRPr="002F6DCE">
        <w:rPr>
          <w:rFonts w:ascii="Arial" w:eastAsia="Arial" w:hAnsi="Arial" w:cs="Arial"/>
        </w:rPr>
        <w:t>affected;</w:t>
      </w:r>
      <w:proofErr w:type="gramEnd"/>
    </w:p>
    <w:p w14:paraId="6C5F4B6E" w14:textId="77777777" w:rsidR="00EF71CB" w:rsidRPr="002F6DCE" w:rsidRDefault="00EF71CB">
      <w:pPr>
        <w:numPr>
          <w:ilvl w:val="2"/>
          <w:numId w:val="27"/>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 xml:space="preserve">the categories and number of Data Subjects </w:t>
      </w:r>
      <w:proofErr w:type="gramStart"/>
      <w:r w:rsidRPr="002F6DCE">
        <w:rPr>
          <w:rFonts w:ascii="Arial" w:eastAsia="Arial" w:hAnsi="Arial" w:cs="Arial"/>
        </w:rPr>
        <w:t>concerned;</w:t>
      </w:r>
      <w:proofErr w:type="gramEnd"/>
    </w:p>
    <w:p w14:paraId="1EDD9F24" w14:textId="77777777" w:rsidR="00EF71CB" w:rsidRPr="002F6DCE" w:rsidRDefault="00EF71CB">
      <w:pPr>
        <w:numPr>
          <w:ilvl w:val="2"/>
          <w:numId w:val="27"/>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 xml:space="preserve">the name and contact details of the Supplier’s Data Protection Officer or other relevant contact from whom more information may be </w:t>
      </w:r>
      <w:proofErr w:type="gramStart"/>
      <w:r w:rsidRPr="002F6DCE">
        <w:rPr>
          <w:rFonts w:ascii="Arial" w:eastAsia="Arial" w:hAnsi="Arial" w:cs="Arial"/>
        </w:rPr>
        <w:t>obtained;</w:t>
      </w:r>
      <w:proofErr w:type="gramEnd"/>
    </w:p>
    <w:p w14:paraId="372EFC60" w14:textId="77777777" w:rsidR="00EF71CB" w:rsidRPr="002F6DCE" w:rsidRDefault="00EF71CB">
      <w:pPr>
        <w:numPr>
          <w:ilvl w:val="2"/>
          <w:numId w:val="27"/>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measures taken or proposed to be taken to address the Personal Data Breach; and</w:t>
      </w:r>
    </w:p>
    <w:p w14:paraId="2094AF9E" w14:textId="77777777" w:rsidR="00EF71CB" w:rsidRPr="002F6DCE" w:rsidRDefault="00EF71CB">
      <w:pPr>
        <w:numPr>
          <w:ilvl w:val="2"/>
          <w:numId w:val="27"/>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describe the likely consequences of the Personal Data Breach.</w:t>
      </w:r>
    </w:p>
    <w:p w14:paraId="0321F17B" w14:textId="77777777" w:rsidR="00EF71CB" w:rsidRPr="002F6DCE" w:rsidRDefault="00EF71CB">
      <w:pPr>
        <w:numPr>
          <w:ilvl w:val="2"/>
          <w:numId w:val="32"/>
        </w:numPr>
        <w:pBdr>
          <w:top w:val="nil"/>
          <w:left w:val="nil"/>
          <w:bottom w:val="nil"/>
          <w:right w:val="nil"/>
          <w:between w:val="nil"/>
        </w:pBdr>
        <w:spacing w:after="240" w:line="240" w:lineRule="auto"/>
        <w:jc w:val="both"/>
        <w:rPr>
          <w:rFonts w:ascii="Arial" w:eastAsia="Arial" w:hAnsi="Arial" w:cs="Arial"/>
          <w:b/>
          <w:color w:val="000000"/>
        </w:rPr>
      </w:pPr>
      <w:r w:rsidRPr="002F6DCE">
        <w:rPr>
          <w:rFonts w:ascii="Arial" w:eastAsia="Arial" w:hAnsi="Arial" w:cs="Arial"/>
          <w:b/>
          <w:color w:val="000000"/>
        </w:rPr>
        <w:t>Audit</w:t>
      </w:r>
    </w:p>
    <w:p w14:paraId="4839AE2F" w14:textId="45C4C1A1" w:rsidR="00EF71CB" w:rsidRPr="002F6DCE" w:rsidRDefault="00EF71CB" w:rsidP="3A5013F9">
      <w:pPr>
        <w:numPr>
          <w:ilvl w:val="3"/>
          <w:numId w:val="32"/>
        </w:numPr>
        <w:pBdr>
          <w:top w:val="nil"/>
          <w:left w:val="nil"/>
          <w:bottom w:val="nil"/>
          <w:right w:val="nil"/>
          <w:between w:val="nil"/>
        </w:pBdr>
        <w:spacing w:after="240" w:line="240" w:lineRule="auto"/>
        <w:jc w:val="both"/>
        <w:rPr>
          <w:rFonts w:ascii="Arial" w:eastAsia="Arial" w:hAnsi="Arial" w:cs="Arial"/>
          <w:color w:val="000000"/>
        </w:rPr>
      </w:pPr>
      <w:r w:rsidRPr="3A5013F9">
        <w:rPr>
          <w:rFonts w:ascii="Arial" w:eastAsia="Arial" w:hAnsi="Arial" w:cs="Arial"/>
          <w:color w:val="000000" w:themeColor="text1"/>
        </w:rPr>
        <w:t xml:space="preserve">The Supplier shall </w:t>
      </w:r>
      <w:r w:rsidR="6099D5D7" w:rsidRPr="3A5013F9">
        <w:rPr>
          <w:rFonts w:ascii="Arial" w:eastAsia="Arial" w:hAnsi="Arial" w:cs="Arial"/>
          <w:color w:val="000000" w:themeColor="text1"/>
        </w:rPr>
        <w:t>permit:</w:t>
      </w:r>
    </w:p>
    <w:p w14:paraId="67DC2B3F" w14:textId="77777777" w:rsidR="00EF71CB" w:rsidRPr="002F6DCE" w:rsidRDefault="00EF71CB">
      <w:pPr>
        <w:numPr>
          <w:ilvl w:val="2"/>
          <w:numId w:val="28"/>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04740F7E" w14:textId="77777777" w:rsidR="00EF71CB" w:rsidRPr="002F6DCE" w:rsidRDefault="00EF71CB">
      <w:pPr>
        <w:numPr>
          <w:ilvl w:val="2"/>
          <w:numId w:val="28"/>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7383150F" w14:textId="77777777" w:rsidR="00EF71CB" w:rsidRPr="002F6DCE" w:rsidRDefault="00EF71CB" w:rsidP="00EF71CB">
      <w:pPr>
        <w:pBdr>
          <w:top w:val="nil"/>
          <w:left w:val="nil"/>
          <w:bottom w:val="nil"/>
          <w:right w:val="nil"/>
          <w:between w:val="nil"/>
        </w:pBdr>
        <w:spacing w:before="280" w:after="120" w:line="240" w:lineRule="auto"/>
        <w:ind w:left="809"/>
        <w:jc w:val="both"/>
        <w:rPr>
          <w:rFonts w:ascii="Arial" w:eastAsia="Arial" w:hAnsi="Arial" w:cs="Arial"/>
        </w:rPr>
      </w:pPr>
    </w:p>
    <w:p w14:paraId="06CBDAD0" w14:textId="77777777" w:rsidR="00EF71CB" w:rsidRPr="002F6DCE" w:rsidRDefault="00EF71CB">
      <w:pPr>
        <w:numPr>
          <w:ilvl w:val="3"/>
          <w:numId w:val="32"/>
        </w:numPr>
        <w:pBdr>
          <w:top w:val="nil"/>
          <w:left w:val="nil"/>
          <w:bottom w:val="nil"/>
          <w:right w:val="nil"/>
          <w:between w:val="nil"/>
        </w:pBdr>
        <w:spacing w:after="240" w:line="240" w:lineRule="auto"/>
        <w:jc w:val="both"/>
        <w:rPr>
          <w:rFonts w:ascii="Arial" w:eastAsia="Arial" w:hAnsi="Arial" w:cs="Arial"/>
          <w:color w:val="000000"/>
        </w:rPr>
      </w:pPr>
      <w:r w:rsidRPr="002F6DCE">
        <w:rPr>
          <w:rFonts w:ascii="Arial" w:eastAsia="Arial" w:hAnsi="Arial" w:cs="Arial"/>
          <w:color w:val="000000"/>
        </w:rPr>
        <w:t>The Relevant Authority may, in its sole discretion, require the Supplier to provide evidence of the Supplier’s compliance with Clause 4.1 in lieu of conducting such an audit, assessment or inspection.</w:t>
      </w:r>
    </w:p>
    <w:p w14:paraId="55960280" w14:textId="77777777" w:rsidR="00EF71CB" w:rsidRPr="002F6DCE" w:rsidRDefault="00EF71CB">
      <w:pPr>
        <w:numPr>
          <w:ilvl w:val="2"/>
          <w:numId w:val="32"/>
        </w:numPr>
        <w:pBdr>
          <w:top w:val="nil"/>
          <w:left w:val="nil"/>
          <w:bottom w:val="nil"/>
          <w:right w:val="nil"/>
          <w:between w:val="nil"/>
        </w:pBdr>
        <w:spacing w:after="240" w:line="240" w:lineRule="auto"/>
        <w:jc w:val="both"/>
        <w:rPr>
          <w:rFonts w:ascii="Arial" w:eastAsia="Arial" w:hAnsi="Arial" w:cs="Arial"/>
          <w:b/>
          <w:color w:val="000000"/>
        </w:rPr>
      </w:pPr>
      <w:r w:rsidRPr="002F6DCE">
        <w:rPr>
          <w:rFonts w:ascii="Arial" w:eastAsia="Arial" w:hAnsi="Arial" w:cs="Arial"/>
          <w:b/>
          <w:color w:val="000000"/>
        </w:rPr>
        <w:lastRenderedPageBreak/>
        <w:t>Impact Assessments</w:t>
      </w:r>
    </w:p>
    <w:p w14:paraId="76EAD764" w14:textId="77777777" w:rsidR="00EF71CB" w:rsidRPr="002F6DCE" w:rsidRDefault="00EF71CB">
      <w:pPr>
        <w:numPr>
          <w:ilvl w:val="3"/>
          <w:numId w:val="32"/>
        </w:numPr>
        <w:pBdr>
          <w:top w:val="nil"/>
          <w:left w:val="nil"/>
          <w:bottom w:val="nil"/>
          <w:right w:val="nil"/>
          <w:between w:val="nil"/>
        </w:pBdr>
        <w:spacing w:after="240" w:line="240" w:lineRule="auto"/>
        <w:jc w:val="both"/>
        <w:rPr>
          <w:rFonts w:ascii="Arial" w:eastAsia="Arial" w:hAnsi="Arial" w:cs="Arial"/>
          <w:color w:val="000000"/>
        </w:rPr>
      </w:pPr>
      <w:r w:rsidRPr="002F6DCE">
        <w:rPr>
          <w:rFonts w:ascii="Arial" w:eastAsia="Arial" w:hAnsi="Arial" w:cs="Arial"/>
          <w:color w:val="000000"/>
        </w:rPr>
        <w:t>The Parties shall:</w:t>
      </w:r>
    </w:p>
    <w:p w14:paraId="2A5610F0" w14:textId="77777777" w:rsidR="00EF71CB" w:rsidRPr="002F6DCE" w:rsidRDefault="00EF71CB">
      <w:pPr>
        <w:numPr>
          <w:ilvl w:val="2"/>
          <w:numId w:val="30"/>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 xml:space="preserve">provide all reasonable assistance to each other to prepare any Data Protection Impact Assessment as may be required (including provision of detailed information and assessments in relation to Processing operations, </w:t>
      </w:r>
      <w:proofErr w:type="gramStart"/>
      <w:r w:rsidRPr="002F6DCE">
        <w:rPr>
          <w:rFonts w:ascii="Arial" w:eastAsia="Arial" w:hAnsi="Arial" w:cs="Arial"/>
        </w:rPr>
        <w:t>risks</w:t>
      </w:r>
      <w:proofErr w:type="gramEnd"/>
      <w:r w:rsidRPr="002F6DCE">
        <w:rPr>
          <w:rFonts w:ascii="Arial" w:eastAsia="Arial" w:hAnsi="Arial" w:cs="Arial"/>
        </w:rPr>
        <w:t xml:space="preserve"> and measures); and</w:t>
      </w:r>
    </w:p>
    <w:p w14:paraId="42D49989" w14:textId="77777777" w:rsidR="00EF71CB" w:rsidRPr="002F6DCE" w:rsidRDefault="00EF71CB" w:rsidP="00EF71CB">
      <w:pPr>
        <w:pBdr>
          <w:top w:val="nil"/>
          <w:left w:val="nil"/>
          <w:bottom w:val="nil"/>
          <w:right w:val="nil"/>
          <w:between w:val="nil"/>
        </w:pBdr>
        <w:spacing w:after="80"/>
        <w:ind w:left="11"/>
        <w:rPr>
          <w:rFonts w:ascii="Arial" w:eastAsia="Arial" w:hAnsi="Arial" w:cs="Arial"/>
        </w:rPr>
      </w:pPr>
    </w:p>
    <w:p w14:paraId="7112E825" w14:textId="77777777" w:rsidR="00EF71CB" w:rsidRPr="002F6DCE" w:rsidRDefault="00EF71CB">
      <w:pPr>
        <w:numPr>
          <w:ilvl w:val="2"/>
          <w:numId w:val="30"/>
        </w:numPr>
        <w:pBdr>
          <w:top w:val="nil"/>
          <w:left w:val="nil"/>
          <w:bottom w:val="nil"/>
          <w:right w:val="nil"/>
          <w:between w:val="nil"/>
        </w:pBdr>
        <w:spacing w:before="80" w:after="120" w:line="240" w:lineRule="auto"/>
        <w:jc w:val="both"/>
        <w:rPr>
          <w:rFonts w:ascii="Arial" w:eastAsia="Arial" w:hAnsi="Arial" w:cs="Arial"/>
        </w:rPr>
      </w:pPr>
      <w:r w:rsidRPr="002F6DCE">
        <w:rPr>
          <w:rFonts w:ascii="Arial" w:eastAsia="Arial" w:hAnsi="Arial" w:cs="Arial"/>
        </w:rPr>
        <w:t>maintain full and complete records of all Processing carried out in respect of the Personal Data in connection with the Contract, in accordance with the terms of Article 30 UK GDPR.</w:t>
      </w:r>
    </w:p>
    <w:p w14:paraId="7D60C94D" w14:textId="77777777" w:rsidR="00EF71CB" w:rsidRPr="002F6DCE" w:rsidRDefault="00EF71CB" w:rsidP="00EF71CB">
      <w:pPr>
        <w:keepNext/>
        <w:rPr>
          <w:rFonts w:ascii="Arial" w:eastAsia="Arial" w:hAnsi="Arial" w:cs="Arial"/>
        </w:rPr>
      </w:pPr>
    </w:p>
    <w:p w14:paraId="0517848A" w14:textId="77777777" w:rsidR="00EF71CB" w:rsidRPr="002F6DCE" w:rsidRDefault="00EF71CB">
      <w:pPr>
        <w:numPr>
          <w:ilvl w:val="2"/>
          <w:numId w:val="32"/>
        </w:numPr>
        <w:pBdr>
          <w:top w:val="nil"/>
          <w:left w:val="nil"/>
          <w:bottom w:val="nil"/>
          <w:right w:val="nil"/>
          <w:between w:val="nil"/>
        </w:pBdr>
        <w:spacing w:after="240" w:line="240" w:lineRule="auto"/>
        <w:jc w:val="both"/>
        <w:rPr>
          <w:rFonts w:ascii="Arial" w:eastAsia="Arial" w:hAnsi="Arial" w:cs="Arial"/>
          <w:b/>
          <w:color w:val="000000"/>
        </w:rPr>
      </w:pPr>
      <w:r w:rsidRPr="002F6DCE">
        <w:rPr>
          <w:rFonts w:ascii="Arial" w:eastAsia="Arial" w:hAnsi="Arial" w:cs="Arial"/>
          <w:b/>
          <w:color w:val="000000"/>
        </w:rPr>
        <w:t>ICO Guidance</w:t>
      </w:r>
    </w:p>
    <w:p w14:paraId="72445575" w14:textId="77777777" w:rsidR="00EF71CB" w:rsidRPr="002F6DCE" w:rsidRDefault="00EF71CB" w:rsidP="00EF71CB">
      <w:pPr>
        <w:ind w:left="720"/>
        <w:rPr>
          <w:rFonts w:ascii="Arial" w:eastAsia="Arial" w:hAnsi="Arial" w:cs="Arial"/>
        </w:rPr>
      </w:pPr>
      <w:r w:rsidRPr="002F6DCE">
        <w:rPr>
          <w:rFonts w:ascii="Arial" w:eastAsia="Arial" w:hAnsi="Arial" w:cs="Arial"/>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428F539A" w14:textId="77777777" w:rsidR="00EF71CB" w:rsidRPr="002F6DCE" w:rsidRDefault="00EF71CB">
      <w:pPr>
        <w:numPr>
          <w:ilvl w:val="2"/>
          <w:numId w:val="32"/>
        </w:numPr>
        <w:pBdr>
          <w:top w:val="nil"/>
          <w:left w:val="nil"/>
          <w:bottom w:val="nil"/>
          <w:right w:val="nil"/>
          <w:between w:val="nil"/>
        </w:pBdr>
        <w:spacing w:after="240" w:line="240" w:lineRule="auto"/>
        <w:jc w:val="both"/>
        <w:rPr>
          <w:rFonts w:ascii="Arial" w:eastAsia="Arial" w:hAnsi="Arial" w:cs="Arial"/>
          <w:b/>
          <w:color w:val="000000"/>
        </w:rPr>
      </w:pPr>
      <w:r w:rsidRPr="002F6DCE">
        <w:rPr>
          <w:rFonts w:ascii="Arial" w:eastAsia="Arial" w:hAnsi="Arial" w:cs="Arial"/>
          <w:b/>
          <w:color w:val="000000"/>
        </w:rPr>
        <w:t>Liabilities for Data Protection Breach</w:t>
      </w:r>
    </w:p>
    <w:p w14:paraId="0F871C95" w14:textId="77777777" w:rsidR="00EF71CB" w:rsidRPr="002F6DCE" w:rsidRDefault="00EF71CB">
      <w:pPr>
        <w:numPr>
          <w:ilvl w:val="3"/>
          <w:numId w:val="32"/>
        </w:numPr>
        <w:pBdr>
          <w:top w:val="nil"/>
          <w:left w:val="nil"/>
          <w:bottom w:val="nil"/>
          <w:right w:val="nil"/>
          <w:between w:val="nil"/>
        </w:pBdr>
        <w:spacing w:after="240" w:line="240" w:lineRule="auto"/>
        <w:jc w:val="both"/>
        <w:rPr>
          <w:rFonts w:ascii="Arial" w:eastAsia="Arial" w:hAnsi="Arial" w:cs="Arial"/>
          <w:color w:val="000000"/>
        </w:rPr>
      </w:pPr>
      <w:r w:rsidRPr="002F6DCE">
        <w:rPr>
          <w:rFonts w:ascii="Arial" w:eastAsia="Arial" w:hAnsi="Arial" w:cs="Arial"/>
          <w:color w:val="000000"/>
        </w:rPr>
        <w:t>If financial penalties are imposed by the Information Commissioner on either the Relevant Authority or the Supplier for a Personal Data Breach ("</w:t>
      </w:r>
      <w:r w:rsidRPr="002F6DCE">
        <w:rPr>
          <w:rFonts w:ascii="Arial" w:eastAsia="Arial" w:hAnsi="Arial" w:cs="Arial"/>
          <w:b/>
          <w:color w:val="000000"/>
        </w:rPr>
        <w:t>Financial Penalties</w:t>
      </w:r>
      <w:r w:rsidRPr="002F6DCE">
        <w:rPr>
          <w:rFonts w:ascii="Arial" w:eastAsia="Arial" w:hAnsi="Arial" w:cs="Arial"/>
          <w:color w:val="000000"/>
        </w:rPr>
        <w:t>") then the following shall occur:</w:t>
      </w:r>
    </w:p>
    <w:p w14:paraId="4D60273E" w14:textId="29DD4A3D" w:rsidR="00EF71CB" w:rsidRPr="002F6DCE" w:rsidRDefault="00EF71CB" w:rsidP="3A5013F9">
      <w:pPr>
        <w:numPr>
          <w:ilvl w:val="2"/>
          <w:numId w:val="33"/>
        </w:numPr>
        <w:pBdr>
          <w:top w:val="nil"/>
          <w:left w:val="nil"/>
          <w:bottom w:val="nil"/>
          <w:right w:val="nil"/>
          <w:between w:val="nil"/>
        </w:pBdr>
        <w:spacing w:before="280" w:after="120" w:line="240" w:lineRule="auto"/>
        <w:jc w:val="both"/>
        <w:rPr>
          <w:rFonts w:ascii="Arial" w:eastAsia="Arial" w:hAnsi="Arial" w:cs="Arial"/>
        </w:rPr>
      </w:pPr>
      <w:r w:rsidRPr="3A5013F9">
        <w:rPr>
          <w:rFonts w:ascii="Arial" w:eastAsia="Arial" w:hAnsi="Arial" w:cs="Arial"/>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w:t>
      </w:r>
      <w:proofErr w:type="gramStart"/>
      <w:r w:rsidRPr="3A5013F9">
        <w:rPr>
          <w:rFonts w:ascii="Arial" w:eastAsia="Arial" w:hAnsi="Arial" w:cs="Arial"/>
        </w:rPr>
        <w:t>cost</w:t>
      </w:r>
      <w:proofErr w:type="gramEnd"/>
      <w:r w:rsidRPr="3A5013F9">
        <w:rPr>
          <w:rFonts w:ascii="Arial" w:eastAsia="Arial" w:hAnsi="Arial" w:cs="Arial"/>
        </w:rPr>
        <w:t xml:space="preserve"> when necessary, an independent third party to conduct an audit of any such Personal Data Breach. The Supplier shall provide to the Relevant Authority and its </w:t>
      </w:r>
      <w:r w:rsidR="358F999C" w:rsidRPr="3A5013F9">
        <w:rPr>
          <w:rFonts w:ascii="Arial" w:eastAsia="Arial" w:hAnsi="Arial" w:cs="Arial"/>
        </w:rPr>
        <w:t>third-party</w:t>
      </w:r>
      <w:r w:rsidRPr="3A5013F9">
        <w:rPr>
          <w:rFonts w:ascii="Arial" w:eastAsia="Arial" w:hAnsi="Arial" w:cs="Arial"/>
        </w:rPr>
        <w:t xml:space="preserve"> investigators and auditors, on request and at the Supplier's reasonable cost, full cooperation and access to conduct a thorough audit of such Personal Data </w:t>
      </w:r>
      <w:proofErr w:type="gramStart"/>
      <w:r w:rsidRPr="3A5013F9">
        <w:rPr>
          <w:rFonts w:ascii="Arial" w:eastAsia="Arial" w:hAnsi="Arial" w:cs="Arial"/>
        </w:rPr>
        <w:t>Breach;</w:t>
      </w:r>
      <w:proofErr w:type="gramEnd"/>
      <w:r w:rsidRPr="3A5013F9">
        <w:rPr>
          <w:rFonts w:ascii="Arial" w:eastAsia="Arial" w:hAnsi="Arial" w:cs="Arial"/>
        </w:rPr>
        <w:t xml:space="preserve"> </w:t>
      </w:r>
    </w:p>
    <w:p w14:paraId="7CCE4851" w14:textId="77777777" w:rsidR="00EF71CB" w:rsidRPr="002F6DCE" w:rsidRDefault="00EF71CB">
      <w:pPr>
        <w:numPr>
          <w:ilvl w:val="2"/>
          <w:numId w:val="33"/>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 xml:space="preserve">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w:t>
      </w:r>
      <w:proofErr w:type="gramStart"/>
      <w:r w:rsidRPr="002F6DCE">
        <w:rPr>
          <w:rFonts w:ascii="Arial" w:eastAsia="Arial" w:hAnsi="Arial" w:cs="Arial"/>
        </w:rPr>
        <w:t>cooperation</w:t>
      </w:r>
      <w:proofErr w:type="gramEnd"/>
      <w:r w:rsidRPr="002F6DCE">
        <w:rPr>
          <w:rFonts w:ascii="Arial" w:eastAsia="Arial" w:hAnsi="Arial" w:cs="Arial"/>
        </w:rPr>
        <w:t xml:space="preserve"> and access to conduct a thorough audit of such Personal Data Breach; or</w:t>
      </w:r>
    </w:p>
    <w:p w14:paraId="10B9409E" w14:textId="77777777" w:rsidR="00EF71CB" w:rsidRPr="002F6DCE" w:rsidRDefault="00EF71CB">
      <w:pPr>
        <w:numPr>
          <w:ilvl w:val="2"/>
          <w:numId w:val="33"/>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w:t>
      </w:r>
      <w:r w:rsidRPr="002F6DCE">
        <w:rPr>
          <w:rFonts w:ascii="Arial" w:eastAsia="Arial" w:hAnsi="Arial" w:cs="Arial"/>
        </w:rPr>
        <w:lastRenderedPageBreak/>
        <w:t xml:space="preserve">responsibility for the Personal Data Breach can be apportioned. In the event that the Parties do not agree such apportionment then such Dispute shall be referred to the Dispute Resolution Procedure set out in Clause 34 of the Core Terms (Resolving disputes). </w:t>
      </w:r>
    </w:p>
    <w:p w14:paraId="2DF0A42C" w14:textId="77777777" w:rsidR="00EF71CB" w:rsidRPr="002F6DCE" w:rsidRDefault="00EF71CB">
      <w:pPr>
        <w:numPr>
          <w:ilvl w:val="3"/>
          <w:numId w:val="32"/>
        </w:numPr>
        <w:pBdr>
          <w:top w:val="nil"/>
          <w:left w:val="nil"/>
          <w:bottom w:val="nil"/>
          <w:right w:val="nil"/>
          <w:between w:val="nil"/>
        </w:pBdr>
        <w:spacing w:after="240" w:line="240" w:lineRule="auto"/>
        <w:jc w:val="both"/>
        <w:rPr>
          <w:rFonts w:ascii="Arial" w:eastAsia="Arial" w:hAnsi="Arial" w:cs="Arial"/>
          <w:color w:val="000000"/>
        </w:rPr>
      </w:pPr>
      <w:r w:rsidRPr="002F6DCE">
        <w:rPr>
          <w:rFonts w:ascii="Arial" w:eastAsia="Arial" w:hAnsi="Arial" w:cs="Arial"/>
          <w:color w:val="000000"/>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03D6FD5C" w14:textId="77777777" w:rsidR="00EF71CB" w:rsidRPr="002F6DCE" w:rsidRDefault="00EF71CB">
      <w:pPr>
        <w:numPr>
          <w:ilvl w:val="3"/>
          <w:numId w:val="32"/>
        </w:numPr>
        <w:pBdr>
          <w:top w:val="nil"/>
          <w:left w:val="nil"/>
          <w:bottom w:val="nil"/>
          <w:right w:val="nil"/>
          <w:between w:val="nil"/>
        </w:pBdr>
        <w:spacing w:after="240" w:line="240" w:lineRule="auto"/>
        <w:jc w:val="both"/>
        <w:rPr>
          <w:rFonts w:ascii="Arial" w:eastAsia="Arial" w:hAnsi="Arial" w:cs="Arial"/>
          <w:color w:val="000000"/>
        </w:rPr>
      </w:pPr>
      <w:r w:rsidRPr="002F6DCE">
        <w:rPr>
          <w:rFonts w:ascii="Arial" w:eastAsia="Arial" w:hAnsi="Arial" w:cs="Arial"/>
          <w:color w:val="000000"/>
        </w:rPr>
        <w:t>In respect of any losses, cost claims or expenses incurred by either Party as a result of a Personal Data Breach (the “Claim Losses”):</w:t>
      </w:r>
    </w:p>
    <w:p w14:paraId="69C26FF0" w14:textId="77777777" w:rsidR="00EF71CB" w:rsidRPr="002F6DCE" w:rsidRDefault="00EF71CB">
      <w:pPr>
        <w:numPr>
          <w:ilvl w:val="2"/>
          <w:numId w:val="35"/>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 xml:space="preserve">if the Relevant Authority is responsible for the relevant Personal Data Breach, then the Relevant Authority shall be responsible for the Claim </w:t>
      </w:r>
      <w:proofErr w:type="gramStart"/>
      <w:r w:rsidRPr="002F6DCE">
        <w:rPr>
          <w:rFonts w:ascii="Arial" w:eastAsia="Arial" w:hAnsi="Arial" w:cs="Arial"/>
        </w:rPr>
        <w:t>Losses;</w:t>
      </w:r>
      <w:proofErr w:type="gramEnd"/>
    </w:p>
    <w:p w14:paraId="634D28E5" w14:textId="77777777" w:rsidR="00EF71CB" w:rsidRPr="002F6DCE" w:rsidRDefault="00EF71CB">
      <w:pPr>
        <w:numPr>
          <w:ilvl w:val="2"/>
          <w:numId w:val="35"/>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if the Supplier is responsible for the relevant Personal Data Breach, then the Supplier shall be responsible for the Claim Losses: and</w:t>
      </w:r>
    </w:p>
    <w:p w14:paraId="2226C9D0" w14:textId="77777777" w:rsidR="00EF71CB" w:rsidRPr="002F6DCE" w:rsidRDefault="00EF71CB">
      <w:pPr>
        <w:numPr>
          <w:ilvl w:val="2"/>
          <w:numId w:val="35"/>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t xml:space="preserve">if responsibility for the relevant Personal Data Breach is unclear, then the Relevant Authority and the Supplier shall be responsible for the Claim Losses equally. </w:t>
      </w:r>
    </w:p>
    <w:p w14:paraId="4518E443" w14:textId="77777777" w:rsidR="00EF71CB" w:rsidRPr="002F6DCE" w:rsidRDefault="00EF71CB" w:rsidP="00EF71CB">
      <w:pPr>
        <w:pBdr>
          <w:top w:val="nil"/>
          <w:left w:val="nil"/>
          <w:bottom w:val="nil"/>
          <w:right w:val="nil"/>
          <w:between w:val="nil"/>
        </w:pBdr>
        <w:spacing w:before="280" w:after="120" w:line="240" w:lineRule="auto"/>
        <w:ind w:left="809"/>
        <w:jc w:val="both"/>
        <w:rPr>
          <w:rFonts w:ascii="Arial" w:eastAsia="Arial" w:hAnsi="Arial" w:cs="Arial"/>
        </w:rPr>
      </w:pPr>
    </w:p>
    <w:p w14:paraId="66F9C4EA" w14:textId="77777777" w:rsidR="00EF71CB" w:rsidRPr="002F6DCE" w:rsidRDefault="00EF71CB">
      <w:pPr>
        <w:numPr>
          <w:ilvl w:val="3"/>
          <w:numId w:val="32"/>
        </w:numPr>
        <w:pBdr>
          <w:top w:val="nil"/>
          <w:left w:val="nil"/>
          <w:bottom w:val="nil"/>
          <w:right w:val="nil"/>
          <w:between w:val="nil"/>
        </w:pBdr>
        <w:spacing w:after="240" w:line="240" w:lineRule="auto"/>
        <w:jc w:val="both"/>
        <w:rPr>
          <w:rFonts w:ascii="Arial" w:eastAsia="Arial" w:hAnsi="Arial" w:cs="Arial"/>
          <w:color w:val="000000"/>
        </w:rPr>
      </w:pPr>
      <w:r w:rsidRPr="002F6DCE">
        <w:rPr>
          <w:rFonts w:ascii="Arial" w:eastAsia="Arial" w:hAnsi="Arial" w:cs="Arial"/>
          <w:color w:val="000000"/>
        </w:rPr>
        <w:t>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17043866" w14:textId="77777777" w:rsidR="00EF71CB" w:rsidRPr="002F6DCE" w:rsidRDefault="00EF71CB">
      <w:pPr>
        <w:numPr>
          <w:ilvl w:val="2"/>
          <w:numId w:val="32"/>
        </w:numPr>
        <w:pBdr>
          <w:top w:val="nil"/>
          <w:left w:val="nil"/>
          <w:bottom w:val="nil"/>
          <w:right w:val="nil"/>
          <w:between w:val="nil"/>
        </w:pBdr>
        <w:spacing w:after="240" w:line="240" w:lineRule="auto"/>
        <w:jc w:val="both"/>
        <w:rPr>
          <w:rFonts w:ascii="Arial" w:eastAsia="Arial" w:hAnsi="Arial" w:cs="Arial"/>
          <w:b/>
          <w:color w:val="000000"/>
        </w:rPr>
      </w:pPr>
      <w:r w:rsidRPr="002F6DCE">
        <w:rPr>
          <w:rFonts w:ascii="Arial" w:eastAsia="Arial" w:hAnsi="Arial" w:cs="Arial"/>
          <w:b/>
          <w:color w:val="000000"/>
        </w:rPr>
        <w:t>Termination</w:t>
      </w:r>
    </w:p>
    <w:p w14:paraId="17F47068" w14:textId="77777777" w:rsidR="00EF71CB" w:rsidRPr="002F6DCE" w:rsidRDefault="00EF71CB" w:rsidP="00EF71CB">
      <w:pPr>
        <w:keepNext/>
        <w:ind w:left="720"/>
        <w:rPr>
          <w:rFonts w:ascii="Arial" w:eastAsia="Arial" w:hAnsi="Arial" w:cs="Arial"/>
        </w:rPr>
      </w:pPr>
      <w:r w:rsidRPr="002F6DCE">
        <w:rPr>
          <w:rFonts w:ascii="Arial" w:eastAsia="Arial" w:hAnsi="Arial" w:cs="Arial"/>
        </w:rPr>
        <w:t>If the Supplier is in material Default under any of its obligations under this Annex 2 (</w:t>
      </w:r>
      <w:r w:rsidRPr="002F6DCE">
        <w:rPr>
          <w:rFonts w:ascii="Arial" w:eastAsia="Arial" w:hAnsi="Arial" w:cs="Arial"/>
          <w:i/>
        </w:rPr>
        <w:t>Joint Controller Agreement</w:t>
      </w:r>
      <w:r w:rsidRPr="002F6DCE">
        <w:rPr>
          <w:rFonts w:ascii="Arial" w:eastAsia="Arial" w:hAnsi="Arial" w:cs="Arial"/>
        </w:rPr>
        <w:t>), the Relevant Authority shall be entitled to terminate the Contract by issuing a Termination Notice to the Supplier in accordance with Clause 10 of the Core Terms (</w:t>
      </w:r>
      <w:r w:rsidRPr="002F6DCE">
        <w:rPr>
          <w:rFonts w:ascii="Arial" w:eastAsia="Arial" w:hAnsi="Arial" w:cs="Arial"/>
          <w:i/>
        </w:rPr>
        <w:t>Ending the contract</w:t>
      </w:r>
      <w:r w:rsidRPr="002F6DCE">
        <w:rPr>
          <w:rFonts w:ascii="Arial" w:eastAsia="Arial" w:hAnsi="Arial" w:cs="Arial"/>
        </w:rPr>
        <w:t>).</w:t>
      </w:r>
    </w:p>
    <w:p w14:paraId="178906F9" w14:textId="77777777" w:rsidR="00EF71CB" w:rsidRPr="002F6DCE" w:rsidRDefault="00EF71CB">
      <w:pPr>
        <w:numPr>
          <w:ilvl w:val="2"/>
          <w:numId w:val="32"/>
        </w:numPr>
        <w:pBdr>
          <w:top w:val="nil"/>
          <w:left w:val="nil"/>
          <w:bottom w:val="nil"/>
          <w:right w:val="nil"/>
          <w:between w:val="nil"/>
        </w:pBdr>
        <w:spacing w:after="240" w:line="240" w:lineRule="auto"/>
        <w:jc w:val="both"/>
        <w:rPr>
          <w:rFonts w:ascii="Arial" w:eastAsia="Arial" w:hAnsi="Arial" w:cs="Arial"/>
          <w:color w:val="000000"/>
        </w:rPr>
      </w:pPr>
      <w:r w:rsidRPr="002F6DCE">
        <w:rPr>
          <w:rFonts w:ascii="Arial" w:eastAsia="Arial" w:hAnsi="Arial" w:cs="Arial"/>
          <w:b/>
          <w:color w:val="000000"/>
        </w:rPr>
        <w:t>Sub-Processing</w:t>
      </w:r>
    </w:p>
    <w:p w14:paraId="7EDD32FA" w14:textId="77777777" w:rsidR="00EF71CB" w:rsidRPr="002F6DCE" w:rsidRDefault="00EF71CB">
      <w:pPr>
        <w:numPr>
          <w:ilvl w:val="3"/>
          <w:numId w:val="32"/>
        </w:numPr>
        <w:pBdr>
          <w:top w:val="nil"/>
          <w:left w:val="nil"/>
          <w:bottom w:val="nil"/>
          <w:right w:val="nil"/>
          <w:between w:val="nil"/>
        </w:pBdr>
        <w:spacing w:after="240" w:line="240" w:lineRule="auto"/>
        <w:jc w:val="both"/>
        <w:rPr>
          <w:rFonts w:ascii="Arial" w:eastAsia="Arial" w:hAnsi="Arial" w:cs="Arial"/>
          <w:color w:val="000000"/>
        </w:rPr>
      </w:pPr>
      <w:r w:rsidRPr="002F6DCE">
        <w:rPr>
          <w:rFonts w:ascii="Arial" w:eastAsia="Arial" w:hAnsi="Arial" w:cs="Arial"/>
          <w:color w:val="000000"/>
        </w:rPr>
        <w:t>In respect of any Processing of Personal Data performed by a third party on behalf of a Party, that Party shall:</w:t>
      </w:r>
    </w:p>
    <w:p w14:paraId="06F9ADB0" w14:textId="33D6A665" w:rsidR="00EF71CB" w:rsidRPr="002F6DCE" w:rsidRDefault="00EF71CB" w:rsidP="3A5013F9">
      <w:pPr>
        <w:numPr>
          <w:ilvl w:val="2"/>
          <w:numId w:val="31"/>
        </w:numPr>
        <w:pBdr>
          <w:top w:val="nil"/>
          <w:left w:val="nil"/>
          <w:bottom w:val="nil"/>
          <w:right w:val="nil"/>
          <w:between w:val="nil"/>
        </w:pBdr>
        <w:spacing w:before="280" w:after="120" w:line="240" w:lineRule="auto"/>
        <w:jc w:val="both"/>
        <w:rPr>
          <w:rFonts w:ascii="Arial" w:eastAsia="Arial" w:hAnsi="Arial" w:cs="Arial"/>
        </w:rPr>
      </w:pPr>
      <w:r w:rsidRPr="3A5013F9">
        <w:rPr>
          <w:rFonts w:ascii="Arial" w:eastAsia="Arial" w:hAnsi="Arial" w:cs="Arial"/>
        </w:rPr>
        <w:t xml:space="preserve">carry out adequate due diligence on such third party to ensure that it is capable of providing the level of protection for the Personal Data as is required by the Contract, </w:t>
      </w:r>
      <w:r w:rsidR="4D8599CC" w:rsidRPr="3A5013F9">
        <w:rPr>
          <w:rFonts w:ascii="Arial" w:eastAsia="Arial" w:hAnsi="Arial" w:cs="Arial"/>
        </w:rPr>
        <w:t>and provide</w:t>
      </w:r>
      <w:r w:rsidRPr="3A5013F9">
        <w:rPr>
          <w:rFonts w:ascii="Arial" w:eastAsia="Arial" w:hAnsi="Arial" w:cs="Arial"/>
        </w:rPr>
        <w:t xml:space="preserve"> evidence of such due diligence to </w:t>
      </w:r>
      <w:r w:rsidR="5DA2728C" w:rsidRPr="3A5013F9">
        <w:rPr>
          <w:rFonts w:ascii="Arial" w:eastAsia="Arial" w:hAnsi="Arial" w:cs="Arial"/>
        </w:rPr>
        <w:t>the other</w:t>
      </w:r>
      <w:r w:rsidRPr="3A5013F9">
        <w:rPr>
          <w:rFonts w:ascii="Arial" w:eastAsia="Arial" w:hAnsi="Arial" w:cs="Arial"/>
        </w:rPr>
        <w:t xml:space="preserve"> Party where reasonably requested; and</w:t>
      </w:r>
    </w:p>
    <w:p w14:paraId="3388FEFF" w14:textId="77777777" w:rsidR="00EF71CB" w:rsidRPr="002F6DCE" w:rsidRDefault="00EF71CB">
      <w:pPr>
        <w:numPr>
          <w:ilvl w:val="2"/>
          <w:numId w:val="31"/>
        </w:numPr>
        <w:pBdr>
          <w:top w:val="nil"/>
          <w:left w:val="nil"/>
          <w:bottom w:val="nil"/>
          <w:right w:val="nil"/>
          <w:between w:val="nil"/>
        </w:pBdr>
        <w:spacing w:before="280" w:after="120" w:line="240" w:lineRule="auto"/>
        <w:jc w:val="both"/>
        <w:rPr>
          <w:rFonts w:ascii="Arial" w:eastAsia="Arial" w:hAnsi="Arial" w:cs="Arial"/>
        </w:rPr>
      </w:pPr>
      <w:r w:rsidRPr="002F6DCE">
        <w:rPr>
          <w:rFonts w:ascii="Arial" w:eastAsia="Arial" w:hAnsi="Arial" w:cs="Arial"/>
        </w:rPr>
        <w:lastRenderedPageBreak/>
        <w:t>ensure that a suitable agreement is in place with the third party as required under applicable Data Protection Legislation.</w:t>
      </w:r>
    </w:p>
    <w:p w14:paraId="29AB501C" w14:textId="77777777" w:rsidR="00EF71CB" w:rsidRPr="002F6DCE" w:rsidRDefault="00EF71CB" w:rsidP="00EF71CB">
      <w:pPr>
        <w:pBdr>
          <w:top w:val="nil"/>
          <w:left w:val="nil"/>
          <w:bottom w:val="nil"/>
          <w:right w:val="nil"/>
          <w:between w:val="nil"/>
        </w:pBdr>
        <w:spacing w:before="280" w:after="120" w:line="240" w:lineRule="auto"/>
        <w:ind w:left="809"/>
        <w:jc w:val="both"/>
        <w:rPr>
          <w:rFonts w:ascii="Arial" w:eastAsia="Arial" w:hAnsi="Arial" w:cs="Arial"/>
        </w:rPr>
      </w:pPr>
    </w:p>
    <w:p w14:paraId="2C2D02FD" w14:textId="77777777" w:rsidR="00EF71CB" w:rsidRPr="002F6DCE" w:rsidRDefault="00EF71CB">
      <w:pPr>
        <w:numPr>
          <w:ilvl w:val="2"/>
          <w:numId w:val="32"/>
        </w:numPr>
        <w:pBdr>
          <w:top w:val="nil"/>
          <w:left w:val="nil"/>
          <w:bottom w:val="nil"/>
          <w:right w:val="nil"/>
          <w:between w:val="nil"/>
        </w:pBdr>
        <w:spacing w:after="240" w:line="240" w:lineRule="auto"/>
        <w:jc w:val="both"/>
        <w:rPr>
          <w:rFonts w:ascii="Arial" w:eastAsia="Arial" w:hAnsi="Arial" w:cs="Arial"/>
          <w:color w:val="000000"/>
        </w:rPr>
      </w:pPr>
      <w:r w:rsidRPr="002F6DCE">
        <w:rPr>
          <w:rFonts w:ascii="Arial" w:eastAsia="Arial" w:hAnsi="Arial" w:cs="Arial"/>
          <w:b/>
          <w:color w:val="000000"/>
        </w:rPr>
        <w:t>Data Retention</w:t>
      </w:r>
    </w:p>
    <w:p w14:paraId="55D85BF5" w14:textId="77777777" w:rsidR="00EF71CB" w:rsidRPr="002F6DCE" w:rsidRDefault="00EF71CB" w:rsidP="00EF71CB">
      <w:pPr>
        <w:pBdr>
          <w:top w:val="nil"/>
          <w:left w:val="nil"/>
          <w:bottom w:val="nil"/>
          <w:right w:val="nil"/>
          <w:between w:val="nil"/>
        </w:pBdr>
        <w:tabs>
          <w:tab w:val="left" w:pos="-179"/>
        </w:tabs>
        <w:spacing w:after="120" w:line="240" w:lineRule="auto"/>
        <w:ind w:left="720"/>
        <w:jc w:val="both"/>
        <w:rPr>
          <w:rFonts w:ascii="Arial" w:eastAsia="Arial" w:hAnsi="Arial" w:cs="Arial"/>
          <w:b/>
          <w:color w:val="000000"/>
        </w:rPr>
      </w:pPr>
      <w:r w:rsidRPr="002F6DCE">
        <w:rPr>
          <w:rFonts w:ascii="Arial" w:eastAsia="Arial" w:hAnsi="Arial" w:cs="Arial"/>
          <w:color w:val="00000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684C9ABF" w14:textId="77777777" w:rsidR="00EF71CB" w:rsidRPr="002F6DCE" w:rsidRDefault="00EF71CB" w:rsidP="00EF71CB">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rPr>
      </w:pPr>
    </w:p>
    <w:p w14:paraId="5DD97BEF" w14:textId="77777777" w:rsidR="00EF71CB" w:rsidRPr="002F6DCE" w:rsidRDefault="00EF71CB" w:rsidP="3A5013F9">
      <w:pPr>
        <w:keepNext/>
        <w:pBdr>
          <w:top w:val="nil"/>
          <w:left w:val="nil"/>
          <w:bottom w:val="nil"/>
          <w:right w:val="nil"/>
          <w:between w:val="nil"/>
        </w:pBdr>
        <w:spacing w:before="240" w:after="240"/>
        <w:ind w:left="720" w:hanging="720"/>
        <w:jc w:val="both"/>
        <w:rPr>
          <w:rFonts w:ascii="Arial" w:eastAsia="Arial" w:hAnsi="Arial" w:cs="Arial"/>
          <w:b/>
          <w:bCs/>
          <w:color w:val="000000"/>
        </w:rPr>
      </w:pPr>
    </w:p>
    <w:p w14:paraId="4C7E4BE5" w14:textId="34CB0F19" w:rsidR="00EF71CB" w:rsidRPr="002F6DCE" w:rsidRDefault="00EF71CB" w:rsidP="00EF71CB">
      <w:pPr>
        <w:tabs>
          <w:tab w:val="left" w:pos="426"/>
        </w:tabs>
        <w:spacing w:before="240"/>
        <w:rPr>
          <w:rFonts w:ascii="Arial" w:eastAsia="Arial" w:hAnsi="Arial" w:cs="Arial"/>
          <w:b/>
        </w:rPr>
      </w:pPr>
      <w:r w:rsidRPr="002F6DCE">
        <w:rPr>
          <w:rFonts w:ascii="Arial" w:eastAsia="Arial" w:hAnsi="Arial" w:cs="Arial"/>
          <w:b/>
        </w:rPr>
        <w:br w:type="page"/>
      </w:r>
    </w:p>
    <w:p w14:paraId="3A262A3B" w14:textId="77777777" w:rsidR="00EF71CB" w:rsidRPr="002F6DCE" w:rsidRDefault="00EF71CB" w:rsidP="00EF71CB">
      <w:pPr>
        <w:rPr>
          <w:rFonts w:ascii="Arial" w:eastAsia="Arial" w:hAnsi="Arial" w:cs="Arial"/>
          <w:b/>
        </w:rPr>
      </w:pPr>
      <w:r w:rsidRPr="002F6DCE">
        <w:rPr>
          <w:rFonts w:ascii="Arial" w:eastAsia="Arial" w:hAnsi="Arial" w:cs="Arial"/>
          <w:b/>
        </w:rPr>
        <w:lastRenderedPageBreak/>
        <w:t>Joint Schedule 12 (Supply Chain Visibility)</w:t>
      </w:r>
    </w:p>
    <w:p w14:paraId="652EDBBE" w14:textId="77777777" w:rsidR="00EF71CB" w:rsidRPr="002F6DCE" w:rsidRDefault="00EF71CB">
      <w:pPr>
        <w:numPr>
          <w:ilvl w:val="0"/>
          <w:numId w:val="38"/>
        </w:numPr>
        <w:pBdr>
          <w:top w:val="nil"/>
          <w:left w:val="nil"/>
          <w:bottom w:val="nil"/>
          <w:right w:val="nil"/>
          <w:between w:val="nil"/>
        </w:pBdr>
        <w:spacing w:after="0"/>
        <w:ind w:hanging="720"/>
        <w:rPr>
          <w:rFonts w:ascii="Arial" w:eastAsia="Arial" w:hAnsi="Arial" w:cs="Arial"/>
          <w:b/>
          <w:color w:val="000000"/>
        </w:rPr>
      </w:pPr>
      <w:r w:rsidRPr="002F6DCE">
        <w:rPr>
          <w:rFonts w:ascii="Arial" w:eastAsia="Arial" w:hAnsi="Arial" w:cs="Arial"/>
          <w:b/>
          <w:color w:val="000000"/>
        </w:rPr>
        <w:t xml:space="preserve">Definitions </w:t>
      </w:r>
    </w:p>
    <w:p w14:paraId="51B0FEB6" w14:textId="77777777" w:rsidR="00EF71CB" w:rsidRPr="002F6DCE" w:rsidRDefault="00EF71CB" w:rsidP="00EF71CB">
      <w:pPr>
        <w:pBdr>
          <w:top w:val="nil"/>
          <w:left w:val="nil"/>
          <w:bottom w:val="nil"/>
          <w:right w:val="nil"/>
          <w:between w:val="nil"/>
        </w:pBdr>
        <w:spacing w:after="0"/>
        <w:ind w:left="720"/>
        <w:rPr>
          <w:rFonts w:ascii="Arial" w:eastAsia="Arial" w:hAnsi="Arial" w:cs="Arial"/>
          <w:b/>
          <w:color w:val="000000"/>
        </w:rPr>
      </w:pPr>
    </w:p>
    <w:p w14:paraId="0E285B2B" w14:textId="77777777" w:rsidR="00EF71CB" w:rsidRPr="002F6DCE" w:rsidRDefault="00EF71CB" w:rsidP="00EF71CB">
      <w:pPr>
        <w:pBdr>
          <w:top w:val="nil"/>
          <w:left w:val="nil"/>
          <w:bottom w:val="nil"/>
          <w:right w:val="nil"/>
          <w:between w:val="nil"/>
        </w:pBdr>
        <w:ind w:left="720" w:hanging="436"/>
        <w:rPr>
          <w:rFonts w:ascii="Arial" w:eastAsia="Arial" w:hAnsi="Arial" w:cs="Arial"/>
          <w:color w:val="000000"/>
        </w:rPr>
      </w:pPr>
      <w:r w:rsidRPr="002F6DCE">
        <w:rPr>
          <w:rFonts w:ascii="Arial" w:eastAsia="Arial" w:hAnsi="Arial" w:cs="Arial"/>
          <w:color w:val="000000"/>
        </w:rPr>
        <w:t>1.1</w:t>
      </w:r>
      <w:r w:rsidRPr="002F6DCE">
        <w:rPr>
          <w:rFonts w:ascii="Arial" w:eastAsia="Arial" w:hAnsi="Arial" w:cs="Arial"/>
          <w:b/>
          <w:color w:val="000000"/>
        </w:rPr>
        <w:t xml:space="preserve"> </w:t>
      </w:r>
      <w:r w:rsidRPr="002F6DCE">
        <w:rPr>
          <w:rFonts w:ascii="Arial" w:eastAsia="Arial" w:hAnsi="Arial" w:cs="Arial"/>
          <w:color w:val="000000"/>
        </w:rPr>
        <w:t>In this Schedule, the following words shall have the following meanings and they shall supplement Joint Schedule 1 (Definitions):</w:t>
      </w:r>
    </w:p>
    <w:tbl>
      <w:tblPr>
        <w:tblW w:w="8198" w:type="dxa"/>
        <w:tblInd w:w="636" w:type="dxa"/>
        <w:tblBorders>
          <w:top w:val="nil"/>
          <w:left w:val="nil"/>
          <w:bottom w:val="nil"/>
          <w:right w:val="nil"/>
          <w:insideH w:val="nil"/>
          <w:insideV w:val="nil"/>
        </w:tblBorders>
        <w:tblLayout w:type="fixed"/>
        <w:tblLook w:val="0400" w:firstRow="0" w:lastRow="0" w:firstColumn="0" w:lastColumn="0" w:noHBand="0" w:noVBand="1"/>
      </w:tblPr>
      <w:tblGrid>
        <w:gridCol w:w="3342"/>
        <w:gridCol w:w="4856"/>
      </w:tblGrid>
      <w:tr w:rsidR="00EF71CB" w:rsidRPr="002F6DCE" w14:paraId="56A08430" w14:textId="77777777" w:rsidTr="006D2280">
        <w:trPr>
          <w:trHeight w:val="20"/>
        </w:trPr>
        <w:tc>
          <w:tcPr>
            <w:tcW w:w="3342" w:type="dxa"/>
          </w:tcPr>
          <w:p w14:paraId="3D3E4C4D" w14:textId="77777777" w:rsidR="00EF71CB" w:rsidRPr="002F6DCE" w:rsidRDefault="00EF71CB" w:rsidP="006D2280">
            <w:pPr>
              <w:pBdr>
                <w:top w:val="nil"/>
                <w:left w:val="nil"/>
                <w:bottom w:val="nil"/>
                <w:right w:val="nil"/>
                <w:between w:val="nil"/>
              </w:pBdr>
              <w:tabs>
                <w:tab w:val="left" w:pos="709"/>
                <w:tab w:val="left" w:pos="1134"/>
              </w:tabs>
              <w:spacing w:before="120" w:after="120"/>
              <w:jc w:val="both"/>
              <w:rPr>
                <w:rFonts w:ascii="Arial" w:eastAsia="Arial" w:hAnsi="Arial" w:cs="Arial"/>
                <w:b/>
                <w:color w:val="000000"/>
              </w:rPr>
            </w:pPr>
            <w:r w:rsidRPr="002F6DCE">
              <w:rPr>
                <w:rFonts w:ascii="Arial" w:eastAsia="Arial" w:hAnsi="Arial" w:cs="Arial"/>
                <w:b/>
                <w:color w:val="000000"/>
              </w:rPr>
              <w:t>"Contracts Finder"</w:t>
            </w:r>
          </w:p>
        </w:tc>
        <w:tc>
          <w:tcPr>
            <w:tcW w:w="4856" w:type="dxa"/>
          </w:tcPr>
          <w:p w14:paraId="1A01EAFC" w14:textId="77777777" w:rsidR="00EF71CB" w:rsidRPr="002F6DCE" w:rsidRDefault="00EF71CB" w:rsidP="006D2280">
            <w:pPr>
              <w:pBdr>
                <w:top w:val="nil"/>
                <w:left w:val="nil"/>
                <w:bottom w:val="nil"/>
                <w:right w:val="nil"/>
                <w:between w:val="nil"/>
              </w:pBdr>
              <w:tabs>
                <w:tab w:val="left" w:pos="709"/>
                <w:tab w:val="left" w:pos="1134"/>
              </w:tabs>
              <w:spacing w:before="120" w:after="120"/>
              <w:jc w:val="both"/>
              <w:rPr>
                <w:rFonts w:ascii="Arial" w:eastAsia="Arial" w:hAnsi="Arial" w:cs="Arial"/>
                <w:color w:val="000000"/>
              </w:rPr>
            </w:pPr>
            <w:r w:rsidRPr="002F6DCE">
              <w:rPr>
                <w:rFonts w:ascii="Arial" w:eastAsia="Arial" w:hAnsi="Arial" w:cs="Arial"/>
                <w:color w:val="000000"/>
              </w:rPr>
              <w:t xml:space="preserve">the Government’s publishing portal for public sector procurement opportunities; </w:t>
            </w:r>
          </w:p>
        </w:tc>
      </w:tr>
      <w:tr w:rsidR="00EF71CB" w:rsidRPr="002F6DCE" w14:paraId="5938F6EE" w14:textId="77777777" w:rsidTr="006D2280">
        <w:trPr>
          <w:trHeight w:val="20"/>
        </w:trPr>
        <w:tc>
          <w:tcPr>
            <w:tcW w:w="3342" w:type="dxa"/>
          </w:tcPr>
          <w:p w14:paraId="66FBF994" w14:textId="77777777" w:rsidR="00EF71CB" w:rsidRPr="002F6DCE" w:rsidRDefault="00EF71CB" w:rsidP="006D2280">
            <w:pPr>
              <w:pBdr>
                <w:top w:val="nil"/>
                <w:left w:val="nil"/>
                <w:bottom w:val="nil"/>
                <w:right w:val="nil"/>
                <w:between w:val="nil"/>
              </w:pBdr>
              <w:tabs>
                <w:tab w:val="left" w:pos="709"/>
                <w:tab w:val="left" w:pos="1134"/>
              </w:tabs>
              <w:spacing w:before="120" w:after="120"/>
              <w:jc w:val="both"/>
              <w:rPr>
                <w:rFonts w:ascii="Arial" w:eastAsia="Arial" w:hAnsi="Arial" w:cs="Arial"/>
                <w:b/>
                <w:color w:val="000000"/>
              </w:rPr>
            </w:pPr>
            <w:r w:rsidRPr="002F6DCE">
              <w:rPr>
                <w:rFonts w:ascii="Arial" w:eastAsia="Arial" w:hAnsi="Arial" w:cs="Arial"/>
                <w:b/>
                <w:color w:val="000000"/>
              </w:rPr>
              <w:t>"SME"</w:t>
            </w:r>
          </w:p>
        </w:tc>
        <w:tc>
          <w:tcPr>
            <w:tcW w:w="4856" w:type="dxa"/>
          </w:tcPr>
          <w:p w14:paraId="6BA2A24B" w14:textId="77777777" w:rsidR="00EF71CB" w:rsidRPr="002F6DCE" w:rsidRDefault="00EF71CB" w:rsidP="006D2280">
            <w:pPr>
              <w:pBdr>
                <w:top w:val="nil"/>
                <w:left w:val="nil"/>
                <w:bottom w:val="nil"/>
                <w:right w:val="nil"/>
                <w:between w:val="nil"/>
              </w:pBdr>
              <w:tabs>
                <w:tab w:val="left" w:pos="709"/>
                <w:tab w:val="left" w:pos="1134"/>
              </w:tabs>
              <w:spacing w:before="120" w:after="120"/>
              <w:jc w:val="both"/>
              <w:rPr>
                <w:rFonts w:ascii="Arial" w:eastAsia="Arial" w:hAnsi="Arial" w:cs="Arial"/>
                <w:color w:val="000000"/>
              </w:rPr>
            </w:pPr>
            <w:r w:rsidRPr="002F6DCE">
              <w:rPr>
                <w:rFonts w:ascii="Arial" w:eastAsia="Arial" w:hAnsi="Arial" w:cs="Arial"/>
                <w:color w:val="000000"/>
              </w:rPr>
              <w:t xml:space="preserve">an enterprise falling within the category of micro, small and medium sized enterprises defined by the Commission Recommendation of 6 May 2003 concerning the definition of micro, small and medium sized </w:t>
            </w:r>
            <w:proofErr w:type="gramStart"/>
            <w:r w:rsidRPr="002F6DCE">
              <w:rPr>
                <w:rFonts w:ascii="Arial" w:eastAsia="Arial" w:hAnsi="Arial" w:cs="Arial"/>
                <w:color w:val="000000"/>
              </w:rPr>
              <w:t>enterprises;</w:t>
            </w:r>
            <w:proofErr w:type="gramEnd"/>
            <w:r w:rsidRPr="002F6DCE">
              <w:rPr>
                <w:rFonts w:ascii="Arial" w:eastAsia="Arial" w:hAnsi="Arial" w:cs="Arial"/>
                <w:color w:val="000000"/>
              </w:rPr>
              <w:t xml:space="preserve"> </w:t>
            </w:r>
          </w:p>
        </w:tc>
      </w:tr>
      <w:tr w:rsidR="00EF71CB" w:rsidRPr="002F6DCE" w14:paraId="3D4BFABD" w14:textId="77777777" w:rsidTr="006D2280">
        <w:trPr>
          <w:trHeight w:val="20"/>
        </w:trPr>
        <w:tc>
          <w:tcPr>
            <w:tcW w:w="3342" w:type="dxa"/>
          </w:tcPr>
          <w:p w14:paraId="7965E0A6" w14:textId="77777777" w:rsidR="00EF71CB" w:rsidRPr="002F6DCE" w:rsidRDefault="00EF71CB" w:rsidP="006D2280">
            <w:pPr>
              <w:pBdr>
                <w:top w:val="nil"/>
                <w:left w:val="nil"/>
                <w:bottom w:val="nil"/>
                <w:right w:val="nil"/>
                <w:between w:val="nil"/>
              </w:pBdr>
              <w:tabs>
                <w:tab w:val="left" w:pos="709"/>
                <w:tab w:val="left" w:pos="1134"/>
              </w:tabs>
              <w:spacing w:before="120" w:after="120"/>
              <w:jc w:val="both"/>
              <w:rPr>
                <w:rFonts w:ascii="Arial" w:eastAsia="Arial" w:hAnsi="Arial" w:cs="Arial"/>
                <w:b/>
                <w:color w:val="000000"/>
              </w:rPr>
            </w:pPr>
            <w:r w:rsidRPr="002F6DCE">
              <w:rPr>
                <w:rFonts w:ascii="Arial" w:eastAsia="Arial" w:hAnsi="Arial" w:cs="Arial"/>
                <w:b/>
                <w:color w:val="000000"/>
              </w:rPr>
              <w:t>“Supply Chain Information Report Template”</w:t>
            </w:r>
          </w:p>
        </w:tc>
        <w:tc>
          <w:tcPr>
            <w:tcW w:w="4856" w:type="dxa"/>
          </w:tcPr>
          <w:p w14:paraId="5468387D" w14:textId="77777777" w:rsidR="00EF71CB" w:rsidRPr="002F6DCE" w:rsidRDefault="00EF71CB" w:rsidP="006D2280">
            <w:pPr>
              <w:pBdr>
                <w:top w:val="nil"/>
                <w:left w:val="nil"/>
                <w:bottom w:val="nil"/>
                <w:right w:val="nil"/>
                <w:between w:val="nil"/>
              </w:pBdr>
              <w:tabs>
                <w:tab w:val="left" w:pos="709"/>
                <w:tab w:val="left" w:pos="1134"/>
              </w:tabs>
              <w:spacing w:before="120" w:after="120"/>
              <w:jc w:val="both"/>
              <w:rPr>
                <w:rFonts w:ascii="Arial" w:eastAsia="Arial" w:hAnsi="Arial" w:cs="Arial"/>
                <w:color w:val="000000"/>
              </w:rPr>
            </w:pPr>
            <w:r w:rsidRPr="002F6DCE">
              <w:rPr>
                <w:rFonts w:ascii="Arial" w:eastAsia="Arial" w:hAnsi="Arial" w:cs="Arial"/>
                <w:color w:val="000000"/>
              </w:rPr>
              <w:t>the document at Annex 1 of this Schedule 12; and</w:t>
            </w:r>
          </w:p>
        </w:tc>
      </w:tr>
      <w:tr w:rsidR="00EF71CB" w:rsidRPr="002F6DCE" w14:paraId="376B4259" w14:textId="77777777" w:rsidTr="006D2280">
        <w:trPr>
          <w:trHeight w:val="20"/>
        </w:trPr>
        <w:tc>
          <w:tcPr>
            <w:tcW w:w="3342" w:type="dxa"/>
          </w:tcPr>
          <w:p w14:paraId="26DEEAA5" w14:textId="77777777" w:rsidR="00EF71CB" w:rsidRPr="002F6DCE" w:rsidRDefault="00EF71CB" w:rsidP="006D2280">
            <w:pPr>
              <w:pBdr>
                <w:top w:val="nil"/>
                <w:left w:val="nil"/>
                <w:bottom w:val="nil"/>
                <w:right w:val="nil"/>
                <w:between w:val="nil"/>
              </w:pBdr>
              <w:tabs>
                <w:tab w:val="left" w:pos="709"/>
                <w:tab w:val="left" w:pos="1134"/>
              </w:tabs>
              <w:spacing w:before="120" w:after="120"/>
              <w:jc w:val="both"/>
              <w:rPr>
                <w:rFonts w:ascii="Arial" w:eastAsia="Arial" w:hAnsi="Arial" w:cs="Arial"/>
                <w:b/>
                <w:color w:val="000000"/>
              </w:rPr>
            </w:pPr>
            <w:r w:rsidRPr="002F6DCE">
              <w:rPr>
                <w:rFonts w:ascii="Arial" w:eastAsia="Arial" w:hAnsi="Arial" w:cs="Arial"/>
                <w:b/>
                <w:color w:val="000000"/>
              </w:rPr>
              <w:t>"VCSE"</w:t>
            </w:r>
          </w:p>
        </w:tc>
        <w:tc>
          <w:tcPr>
            <w:tcW w:w="4856" w:type="dxa"/>
          </w:tcPr>
          <w:p w14:paraId="50DC8871" w14:textId="77777777" w:rsidR="00EF71CB" w:rsidRPr="002F6DCE" w:rsidRDefault="00EF71CB" w:rsidP="006D2280">
            <w:pPr>
              <w:pBdr>
                <w:top w:val="nil"/>
                <w:left w:val="nil"/>
                <w:bottom w:val="nil"/>
                <w:right w:val="nil"/>
                <w:between w:val="nil"/>
              </w:pBdr>
              <w:tabs>
                <w:tab w:val="left" w:pos="709"/>
                <w:tab w:val="left" w:pos="1134"/>
              </w:tabs>
              <w:spacing w:before="120" w:after="120"/>
              <w:jc w:val="both"/>
              <w:rPr>
                <w:rFonts w:ascii="Arial" w:eastAsia="Arial" w:hAnsi="Arial" w:cs="Arial"/>
                <w:color w:val="000000"/>
              </w:rPr>
            </w:pPr>
            <w:r w:rsidRPr="002F6DCE">
              <w:rPr>
                <w:rFonts w:ascii="Arial" w:eastAsia="Arial" w:hAnsi="Arial" w:cs="Arial"/>
                <w:color w:val="000000"/>
              </w:rPr>
              <w:t xml:space="preserve">a non-governmental organisation that is value-driven and which principally reinvests its surpluses to further social, </w:t>
            </w:r>
            <w:proofErr w:type="gramStart"/>
            <w:r w:rsidRPr="002F6DCE">
              <w:rPr>
                <w:rFonts w:ascii="Arial" w:eastAsia="Arial" w:hAnsi="Arial" w:cs="Arial"/>
                <w:color w:val="000000"/>
              </w:rPr>
              <w:t>environmental</w:t>
            </w:r>
            <w:proofErr w:type="gramEnd"/>
            <w:r w:rsidRPr="002F6DCE">
              <w:rPr>
                <w:rFonts w:ascii="Arial" w:eastAsia="Arial" w:hAnsi="Arial" w:cs="Arial"/>
                <w:color w:val="000000"/>
              </w:rPr>
              <w:t xml:space="preserve"> or cultural objectives.</w:t>
            </w:r>
          </w:p>
        </w:tc>
      </w:tr>
      <w:tr w:rsidR="00EF71CB" w:rsidRPr="002F6DCE" w14:paraId="25D84F4D" w14:textId="77777777" w:rsidTr="006D2280">
        <w:trPr>
          <w:trHeight w:val="20"/>
        </w:trPr>
        <w:tc>
          <w:tcPr>
            <w:tcW w:w="3342" w:type="dxa"/>
          </w:tcPr>
          <w:p w14:paraId="28DD2E5E" w14:textId="77777777" w:rsidR="00EF71CB" w:rsidRPr="002F6DCE" w:rsidRDefault="00EF71CB" w:rsidP="006D2280">
            <w:pPr>
              <w:pBdr>
                <w:top w:val="nil"/>
                <w:left w:val="nil"/>
                <w:bottom w:val="nil"/>
                <w:right w:val="nil"/>
                <w:between w:val="nil"/>
              </w:pBdr>
              <w:tabs>
                <w:tab w:val="left" w:pos="709"/>
                <w:tab w:val="left" w:pos="1134"/>
              </w:tabs>
              <w:spacing w:before="120" w:after="120"/>
              <w:jc w:val="both"/>
              <w:rPr>
                <w:rFonts w:ascii="Arial" w:eastAsia="Arial" w:hAnsi="Arial" w:cs="Arial"/>
                <w:b/>
                <w:color w:val="000000"/>
              </w:rPr>
            </w:pPr>
          </w:p>
        </w:tc>
        <w:tc>
          <w:tcPr>
            <w:tcW w:w="4856" w:type="dxa"/>
          </w:tcPr>
          <w:p w14:paraId="4848A46A" w14:textId="77777777" w:rsidR="00EF71CB" w:rsidRPr="002F6DCE" w:rsidRDefault="00EF71CB" w:rsidP="006D2280">
            <w:pPr>
              <w:pBdr>
                <w:top w:val="nil"/>
                <w:left w:val="nil"/>
                <w:bottom w:val="nil"/>
                <w:right w:val="nil"/>
                <w:between w:val="nil"/>
              </w:pBdr>
              <w:tabs>
                <w:tab w:val="left" w:pos="709"/>
                <w:tab w:val="left" w:pos="1134"/>
              </w:tabs>
              <w:spacing w:before="120" w:after="120"/>
              <w:jc w:val="both"/>
              <w:rPr>
                <w:rFonts w:ascii="Arial" w:eastAsia="Arial" w:hAnsi="Arial" w:cs="Arial"/>
                <w:color w:val="000000"/>
              </w:rPr>
            </w:pPr>
          </w:p>
        </w:tc>
      </w:tr>
    </w:tbl>
    <w:p w14:paraId="7666F9D0" w14:textId="77777777" w:rsidR="00EF71CB" w:rsidRPr="002F6DCE" w:rsidRDefault="00EF71CB">
      <w:pPr>
        <w:numPr>
          <w:ilvl w:val="0"/>
          <w:numId w:val="38"/>
        </w:numPr>
        <w:pBdr>
          <w:top w:val="nil"/>
          <w:left w:val="nil"/>
          <w:bottom w:val="nil"/>
          <w:right w:val="nil"/>
          <w:between w:val="nil"/>
        </w:pBdr>
        <w:spacing w:after="0"/>
        <w:ind w:hanging="720"/>
        <w:rPr>
          <w:rFonts w:ascii="Arial" w:eastAsia="Arial" w:hAnsi="Arial" w:cs="Arial"/>
          <w:b/>
          <w:color w:val="000000"/>
        </w:rPr>
      </w:pPr>
      <w:r w:rsidRPr="002F6DCE">
        <w:rPr>
          <w:rFonts w:ascii="Arial" w:eastAsia="Arial" w:hAnsi="Arial" w:cs="Arial"/>
          <w:b/>
          <w:color w:val="000000"/>
        </w:rPr>
        <w:t xml:space="preserve">Visibility of Sub-Contract Opportunities in the Supply Chain </w:t>
      </w:r>
    </w:p>
    <w:p w14:paraId="678A8D48" w14:textId="77777777" w:rsidR="00EF71CB" w:rsidRPr="002F6DCE" w:rsidRDefault="00EF71CB" w:rsidP="00EF71CB">
      <w:pPr>
        <w:pBdr>
          <w:top w:val="nil"/>
          <w:left w:val="nil"/>
          <w:bottom w:val="nil"/>
          <w:right w:val="nil"/>
          <w:between w:val="nil"/>
        </w:pBdr>
        <w:spacing w:after="0"/>
        <w:ind w:left="720"/>
        <w:rPr>
          <w:rFonts w:ascii="Arial" w:eastAsia="Arial" w:hAnsi="Arial" w:cs="Arial"/>
          <w:b/>
          <w:color w:val="000000"/>
        </w:rPr>
      </w:pPr>
    </w:p>
    <w:p w14:paraId="495AF293" w14:textId="77777777" w:rsidR="00EF71CB" w:rsidRPr="002F6DCE" w:rsidRDefault="00EF71CB">
      <w:pPr>
        <w:numPr>
          <w:ilvl w:val="1"/>
          <w:numId w:val="38"/>
        </w:numPr>
        <w:pBdr>
          <w:top w:val="nil"/>
          <w:left w:val="nil"/>
          <w:bottom w:val="nil"/>
          <w:right w:val="nil"/>
          <w:between w:val="nil"/>
        </w:pBdr>
        <w:spacing w:after="0"/>
        <w:ind w:left="993" w:hanging="633"/>
        <w:rPr>
          <w:rFonts w:ascii="Arial" w:eastAsia="Arial" w:hAnsi="Arial" w:cs="Arial"/>
          <w:color w:val="000000"/>
        </w:rPr>
      </w:pPr>
      <w:r w:rsidRPr="002F6DCE">
        <w:rPr>
          <w:rFonts w:ascii="Arial" w:eastAsia="Arial" w:hAnsi="Arial" w:cs="Arial"/>
          <w:color w:val="000000"/>
        </w:rPr>
        <w:t xml:space="preserve"> The Supplier shall:</w:t>
      </w:r>
    </w:p>
    <w:p w14:paraId="4118CF10" w14:textId="77777777" w:rsidR="00EF71CB" w:rsidRPr="002F6DCE" w:rsidRDefault="00EF71CB" w:rsidP="00EF71CB">
      <w:pPr>
        <w:pBdr>
          <w:top w:val="nil"/>
          <w:left w:val="nil"/>
          <w:bottom w:val="nil"/>
          <w:right w:val="nil"/>
          <w:between w:val="nil"/>
        </w:pBdr>
        <w:spacing w:after="0"/>
        <w:ind w:left="720"/>
        <w:rPr>
          <w:rFonts w:ascii="Arial" w:eastAsia="Arial" w:hAnsi="Arial" w:cs="Arial"/>
          <w:color w:val="000000"/>
        </w:rPr>
      </w:pPr>
    </w:p>
    <w:p w14:paraId="6FCC7499" w14:textId="77777777" w:rsidR="00EF71CB" w:rsidRPr="002F6DCE" w:rsidRDefault="00EF71CB">
      <w:pPr>
        <w:numPr>
          <w:ilvl w:val="2"/>
          <w:numId w:val="38"/>
        </w:numPr>
        <w:pBdr>
          <w:top w:val="nil"/>
          <w:left w:val="nil"/>
          <w:bottom w:val="nil"/>
          <w:right w:val="nil"/>
          <w:between w:val="nil"/>
        </w:pBdr>
        <w:spacing w:after="0"/>
        <w:rPr>
          <w:rFonts w:ascii="Arial" w:eastAsia="Arial" w:hAnsi="Arial" w:cs="Arial"/>
          <w:color w:val="000000"/>
        </w:rPr>
      </w:pPr>
      <w:r w:rsidRPr="002F6DCE">
        <w:rPr>
          <w:rFonts w:ascii="Arial" w:eastAsia="Arial" w:hAnsi="Arial" w:cs="Arial"/>
          <w:color w:val="000000"/>
        </w:rPr>
        <w:t xml:space="preserve">subject to Paragraph 2.3, advertise on Contracts Finder all Sub-Contract opportunities arising from or in connection with the provision of the Deliverables above a minimum threshold of £25,000 that arise during the Contract </w:t>
      </w:r>
      <w:proofErr w:type="gramStart"/>
      <w:r w:rsidRPr="002F6DCE">
        <w:rPr>
          <w:rFonts w:ascii="Arial" w:eastAsia="Arial" w:hAnsi="Arial" w:cs="Arial"/>
          <w:color w:val="000000"/>
        </w:rPr>
        <w:t>Period;</w:t>
      </w:r>
      <w:proofErr w:type="gramEnd"/>
    </w:p>
    <w:p w14:paraId="11A1FEFB" w14:textId="77777777" w:rsidR="00EF71CB" w:rsidRPr="002F6DCE" w:rsidRDefault="00EF71CB">
      <w:pPr>
        <w:numPr>
          <w:ilvl w:val="2"/>
          <w:numId w:val="38"/>
        </w:numPr>
        <w:pBdr>
          <w:top w:val="nil"/>
          <w:left w:val="nil"/>
          <w:bottom w:val="nil"/>
          <w:right w:val="nil"/>
          <w:between w:val="nil"/>
        </w:pBdr>
        <w:spacing w:after="0"/>
        <w:rPr>
          <w:rFonts w:ascii="Arial" w:eastAsia="Arial" w:hAnsi="Arial" w:cs="Arial"/>
          <w:color w:val="000000"/>
        </w:rPr>
      </w:pPr>
      <w:r w:rsidRPr="002F6DCE">
        <w:rPr>
          <w:rFonts w:ascii="Arial" w:eastAsia="Arial" w:hAnsi="Arial" w:cs="Arial"/>
          <w:color w:val="000000"/>
        </w:rPr>
        <w:t xml:space="preserve">within 90 days of awarding a Sub-Contract to a Subcontractor, update the notice on Contract Finder with details of the successful </w:t>
      </w:r>
      <w:proofErr w:type="gramStart"/>
      <w:r w:rsidRPr="002F6DCE">
        <w:rPr>
          <w:rFonts w:ascii="Arial" w:eastAsia="Arial" w:hAnsi="Arial" w:cs="Arial"/>
          <w:color w:val="000000"/>
        </w:rPr>
        <w:t>Subcontractor;</w:t>
      </w:r>
      <w:proofErr w:type="gramEnd"/>
      <w:r w:rsidRPr="002F6DCE">
        <w:rPr>
          <w:rFonts w:ascii="Arial" w:eastAsia="Arial" w:hAnsi="Arial" w:cs="Arial"/>
          <w:color w:val="000000"/>
        </w:rPr>
        <w:t xml:space="preserve"> </w:t>
      </w:r>
    </w:p>
    <w:p w14:paraId="0EBF9E28" w14:textId="77777777" w:rsidR="00EF71CB" w:rsidRPr="002F6DCE" w:rsidRDefault="00EF71CB">
      <w:pPr>
        <w:numPr>
          <w:ilvl w:val="2"/>
          <w:numId w:val="38"/>
        </w:numPr>
        <w:pBdr>
          <w:top w:val="nil"/>
          <w:left w:val="nil"/>
          <w:bottom w:val="nil"/>
          <w:right w:val="nil"/>
          <w:between w:val="nil"/>
        </w:pBdr>
        <w:spacing w:after="0"/>
        <w:rPr>
          <w:rFonts w:ascii="Arial" w:eastAsia="Arial" w:hAnsi="Arial" w:cs="Arial"/>
          <w:color w:val="000000"/>
        </w:rPr>
      </w:pPr>
      <w:r w:rsidRPr="002F6DCE">
        <w:rPr>
          <w:rFonts w:ascii="Arial" w:eastAsia="Arial" w:hAnsi="Arial" w:cs="Arial"/>
          <w:color w:val="000000"/>
        </w:rPr>
        <w:t xml:space="preserve">monitor the number, type and value of the Sub-Contract opportunities placed on Contracts Finder advertised and awarded in its supply chain during the Contract </w:t>
      </w:r>
      <w:proofErr w:type="gramStart"/>
      <w:r w:rsidRPr="002F6DCE">
        <w:rPr>
          <w:rFonts w:ascii="Arial" w:eastAsia="Arial" w:hAnsi="Arial" w:cs="Arial"/>
          <w:color w:val="000000"/>
        </w:rPr>
        <w:t>Period;</w:t>
      </w:r>
      <w:proofErr w:type="gramEnd"/>
      <w:r w:rsidRPr="002F6DCE">
        <w:rPr>
          <w:rFonts w:ascii="Arial" w:eastAsia="Arial" w:hAnsi="Arial" w:cs="Arial"/>
          <w:color w:val="000000"/>
        </w:rPr>
        <w:t xml:space="preserve"> </w:t>
      </w:r>
    </w:p>
    <w:p w14:paraId="68231622" w14:textId="77777777" w:rsidR="00EF71CB" w:rsidRPr="002F6DCE" w:rsidRDefault="00EF71CB">
      <w:pPr>
        <w:numPr>
          <w:ilvl w:val="2"/>
          <w:numId w:val="38"/>
        </w:numPr>
        <w:pBdr>
          <w:top w:val="nil"/>
          <w:left w:val="nil"/>
          <w:bottom w:val="nil"/>
          <w:right w:val="nil"/>
          <w:between w:val="nil"/>
        </w:pBdr>
        <w:spacing w:after="0"/>
        <w:rPr>
          <w:rFonts w:ascii="Arial" w:eastAsia="Arial" w:hAnsi="Arial" w:cs="Arial"/>
          <w:color w:val="000000"/>
        </w:rPr>
      </w:pPr>
      <w:r w:rsidRPr="002F6DCE">
        <w:rPr>
          <w:rFonts w:ascii="Arial" w:eastAsia="Arial" w:hAnsi="Arial" w:cs="Arial"/>
          <w:color w:val="000000"/>
        </w:rPr>
        <w:t xml:space="preserve">provide reports on the information at Paragraph 2.1.3 to the Relevant Authority in the format and frequency as reasonably specified by the Relevant Authority; and </w:t>
      </w:r>
    </w:p>
    <w:p w14:paraId="2514F9A2" w14:textId="77777777" w:rsidR="00EF71CB" w:rsidRPr="002F6DCE" w:rsidRDefault="00EF71CB">
      <w:pPr>
        <w:numPr>
          <w:ilvl w:val="2"/>
          <w:numId w:val="38"/>
        </w:numPr>
        <w:pBdr>
          <w:top w:val="nil"/>
          <w:left w:val="nil"/>
          <w:bottom w:val="nil"/>
          <w:right w:val="nil"/>
          <w:between w:val="nil"/>
        </w:pBdr>
        <w:spacing w:after="0"/>
        <w:rPr>
          <w:rFonts w:ascii="Arial" w:eastAsia="Arial" w:hAnsi="Arial" w:cs="Arial"/>
          <w:color w:val="000000"/>
        </w:rPr>
      </w:pPr>
      <w:r w:rsidRPr="002F6DCE">
        <w:rPr>
          <w:rFonts w:ascii="Arial" w:eastAsia="Arial" w:hAnsi="Arial" w:cs="Arial"/>
          <w:color w:val="000000"/>
        </w:rPr>
        <w:t xml:space="preserve">promote Contracts Finder to its suppliers and encourage those organisations to register on Contracts Finder. </w:t>
      </w:r>
    </w:p>
    <w:p w14:paraId="30B9892E" w14:textId="77777777" w:rsidR="00EF71CB" w:rsidRPr="002F6DCE" w:rsidRDefault="00EF71CB" w:rsidP="00EF71CB">
      <w:pPr>
        <w:pBdr>
          <w:top w:val="nil"/>
          <w:left w:val="nil"/>
          <w:bottom w:val="nil"/>
          <w:right w:val="nil"/>
          <w:between w:val="nil"/>
        </w:pBdr>
        <w:spacing w:after="0"/>
        <w:ind w:left="1080"/>
        <w:rPr>
          <w:rFonts w:ascii="Arial" w:eastAsia="Arial" w:hAnsi="Arial" w:cs="Arial"/>
          <w:color w:val="000000"/>
        </w:rPr>
      </w:pPr>
    </w:p>
    <w:p w14:paraId="58D06E92" w14:textId="77777777" w:rsidR="00EF71CB" w:rsidRPr="002F6DCE" w:rsidRDefault="00EF71CB" w:rsidP="00EF71CB">
      <w:pPr>
        <w:pBdr>
          <w:top w:val="nil"/>
          <w:left w:val="nil"/>
          <w:bottom w:val="nil"/>
          <w:right w:val="nil"/>
          <w:between w:val="nil"/>
        </w:pBdr>
        <w:spacing w:after="0"/>
        <w:ind w:left="1080"/>
        <w:rPr>
          <w:rFonts w:ascii="Arial" w:eastAsia="Arial" w:hAnsi="Arial" w:cs="Arial"/>
          <w:color w:val="000000"/>
        </w:rPr>
      </w:pPr>
    </w:p>
    <w:p w14:paraId="4F2EAE1B" w14:textId="77777777" w:rsidR="00EF71CB" w:rsidRPr="002F6DCE" w:rsidRDefault="00EF71CB">
      <w:pPr>
        <w:numPr>
          <w:ilvl w:val="1"/>
          <w:numId w:val="38"/>
        </w:numPr>
        <w:pBdr>
          <w:top w:val="nil"/>
          <w:left w:val="nil"/>
          <w:bottom w:val="nil"/>
          <w:right w:val="nil"/>
          <w:between w:val="nil"/>
        </w:pBdr>
        <w:spacing w:after="0"/>
        <w:ind w:left="993" w:hanging="633"/>
        <w:rPr>
          <w:rFonts w:ascii="Arial" w:eastAsia="Arial" w:hAnsi="Arial" w:cs="Arial"/>
          <w:color w:val="000000"/>
        </w:rPr>
      </w:pPr>
      <w:r w:rsidRPr="002F6DCE">
        <w:rPr>
          <w:rFonts w:ascii="Arial" w:eastAsia="Arial" w:hAnsi="Arial" w:cs="Arial"/>
          <w:color w:val="000000"/>
        </w:rPr>
        <w:t xml:space="preserve">Each advert referred to at Paragraph 2.1.1 of this Schedule 12 shall provide a full and detailed description of the Sub-Contract opportunity with each of the mandatory fields being completed on Contracts Finder by the Supplier. </w:t>
      </w:r>
    </w:p>
    <w:p w14:paraId="4CDA1E32" w14:textId="77777777" w:rsidR="00EF71CB" w:rsidRPr="002F6DCE" w:rsidRDefault="00EF71CB" w:rsidP="00EF71CB">
      <w:pPr>
        <w:pBdr>
          <w:top w:val="nil"/>
          <w:left w:val="nil"/>
          <w:bottom w:val="nil"/>
          <w:right w:val="nil"/>
          <w:between w:val="nil"/>
        </w:pBdr>
        <w:spacing w:after="0"/>
        <w:ind w:left="993" w:hanging="633"/>
        <w:rPr>
          <w:rFonts w:ascii="Arial" w:eastAsia="Arial" w:hAnsi="Arial" w:cs="Arial"/>
          <w:color w:val="000000"/>
        </w:rPr>
      </w:pPr>
    </w:p>
    <w:p w14:paraId="66C53C94" w14:textId="77777777" w:rsidR="00EF71CB" w:rsidRPr="002F6DCE" w:rsidRDefault="00EF71CB">
      <w:pPr>
        <w:numPr>
          <w:ilvl w:val="1"/>
          <w:numId w:val="38"/>
        </w:numPr>
        <w:pBdr>
          <w:top w:val="nil"/>
          <w:left w:val="nil"/>
          <w:bottom w:val="nil"/>
          <w:right w:val="nil"/>
          <w:between w:val="nil"/>
        </w:pBdr>
        <w:spacing w:after="0"/>
        <w:ind w:left="993" w:hanging="633"/>
        <w:rPr>
          <w:rFonts w:ascii="Arial" w:eastAsia="Arial" w:hAnsi="Arial" w:cs="Arial"/>
          <w:color w:val="000000"/>
        </w:rPr>
      </w:pPr>
      <w:r w:rsidRPr="002F6DCE">
        <w:rPr>
          <w:rFonts w:ascii="Arial" w:eastAsia="Arial" w:hAnsi="Arial" w:cs="Arial"/>
          <w:color w:val="000000"/>
        </w:rPr>
        <w:t>The obligation on the Supplier set out at Paragraph 2.1 shall only apply in respect of Sub-Contract opportunities arising after the Effective Date.</w:t>
      </w:r>
    </w:p>
    <w:p w14:paraId="37B1E07E" w14:textId="77777777" w:rsidR="00EF71CB" w:rsidRPr="002F6DCE" w:rsidRDefault="00EF71CB" w:rsidP="00EF71CB">
      <w:pPr>
        <w:pBdr>
          <w:top w:val="nil"/>
          <w:left w:val="nil"/>
          <w:bottom w:val="nil"/>
          <w:right w:val="nil"/>
          <w:between w:val="nil"/>
        </w:pBdr>
        <w:spacing w:after="0"/>
        <w:ind w:left="993" w:hanging="633"/>
        <w:rPr>
          <w:rFonts w:ascii="Arial" w:eastAsia="Arial" w:hAnsi="Arial" w:cs="Arial"/>
          <w:color w:val="000000"/>
        </w:rPr>
      </w:pPr>
    </w:p>
    <w:p w14:paraId="3DFE1CBD" w14:textId="77777777" w:rsidR="00EF71CB" w:rsidRPr="002F6DCE" w:rsidRDefault="00EF71CB">
      <w:pPr>
        <w:numPr>
          <w:ilvl w:val="1"/>
          <w:numId w:val="38"/>
        </w:numPr>
        <w:pBdr>
          <w:top w:val="nil"/>
          <w:left w:val="nil"/>
          <w:bottom w:val="nil"/>
          <w:right w:val="nil"/>
          <w:between w:val="nil"/>
        </w:pBdr>
        <w:spacing w:after="0"/>
        <w:ind w:left="993" w:hanging="633"/>
        <w:rPr>
          <w:rFonts w:ascii="Arial" w:eastAsia="Arial" w:hAnsi="Arial" w:cs="Arial"/>
          <w:color w:val="000000"/>
        </w:rPr>
      </w:pPr>
      <w:r w:rsidRPr="002F6DCE">
        <w:rPr>
          <w:rFonts w:ascii="Arial" w:eastAsia="Arial" w:hAnsi="Arial" w:cs="Arial"/>
          <w:color w:val="000000"/>
        </w:rPr>
        <w:t xml:space="preserve">Notwithstanding Paragraph 2.1, the Authority may by giving its prior Approval, agree that a Sub-Contract opportunity is not required to be advertised by the Supplier on Contracts Finder.  </w:t>
      </w:r>
    </w:p>
    <w:p w14:paraId="58A145C4" w14:textId="77777777" w:rsidR="00EF71CB" w:rsidRPr="002F6DCE" w:rsidRDefault="00EF71CB" w:rsidP="00EF71CB">
      <w:pPr>
        <w:pBdr>
          <w:top w:val="nil"/>
          <w:left w:val="nil"/>
          <w:bottom w:val="nil"/>
          <w:right w:val="nil"/>
          <w:between w:val="nil"/>
        </w:pBdr>
        <w:spacing w:after="0"/>
        <w:ind w:left="720"/>
        <w:rPr>
          <w:rFonts w:ascii="Arial" w:eastAsia="Arial" w:hAnsi="Arial" w:cs="Arial"/>
          <w:color w:val="000000"/>
        </w:rPr>
      </w:pPr>
    </w:p>
    <w:p w14:paraId="3DFE5881" w14:textId="77777777" w:rsidR="00EF71CB" w:rsidRPr="002F6DCE" w:rsidRDefault="00EF71CB">
      <w:pPr>
        <w:numPr>
          <w:ilvl w:val="0"/>
          <w:numId w:val="38"/>
        </w:numPr>
        <w:pBdr>
          <w:top w:val="nil"/>
          <w:left w:val="nil"/>
          <w:bottom w:val="nil"/>
          <w:right w:val="nil"/>
          <w:between w:val="nil"/>
        </w:pBdr>
        <w:spacing w:after="0"/>
        <w:ind w:hanging="720"/>
        <w:rPr>
          <w:rFonts w:ascii="Arial" w:eastAsia="Arial" w:hAnsi="Arial" w:cs="Arial"/>
          <w:b/>
          <w:color w:val="000000"/>
        </w:rPr>
      </w:pPr>
      <w:r w:rsidRPr="002F6DCE">
        <w:rPr>
          <w:rFonts w:ascii="Arial" w:eastAsia="Arial" w:hAnsi="Arial" w:cs="Arial"/>
          <w:b/>
          <w:color w:val="000000"/>
        </w:rPr>
        <w:t>Visibility of Supply Chain Spend</w:t>
      </w:r>
    </w:p>
    <w:p w14:paraId="619620B5" w14:textId="77777777" w:rsidR="00EF71CB" w:rsidRPr="002F6DCE" w:rsidRDefault="00EF71CB" w:rsidP="00EF71CB">
      <w:pPr>
        <w:pBdr>
          <w:top w:val="nil"/>
          <w:left w:val="nil"/>
          <w:bottom w:val="nil"/>
          <w:right w:val="nil"/>
          <w:between w:val="nil"/>
        </w:pBdr>
        <w:spacing w:after="0"/>
        <w:ind w:left="720"/>
        <w:rPr>
          <w:rFonts w:ascii="Arial" w:eastAsia="Arial" w:hAnsi="Arial" w:cs="Arial"/>
          <w:b/>
          <w:color w:val="000000"/>
        </w:rPr>
      </w:pPr>
    </w:p>
    <w:p w14:paraId="5771A368" w14:textId="77777777" w:rsidR="00EF71CB" w:rsidRPr="002F6DCE" w:rsidRDefault="00EF71CB">
      <w:pPr>
        <w:numPr>
          <w:ilvl w:val="1"/>
          <w:numId w:val="38"/>
        </w:numPr>
        <w:pBdr>
          <w:top w:val="nil"/>
          <w:left w:val="nil"/>
          <w:bottom w:val="nil"/>
          <w:right w:val="nil"/>
          <w:between w:val="nil"/>
        </w:pBdr>
        <w:ind w:left="993" w:hanging="567"/>
        <w:rPr>
          <w:rFonts w:ascii="Arial" w:eastAsia="Arial" w:hAnsi="Arial" w:cs="Arial"/>
          <w:color w:val="000000"/>
        </w:rPr>
      </w:pPr>
      <w:r w:rsidRPr="002F6DCE">
        <w:rPr>
          <w:rFonts w:ascii="Arial" w:eastAsia="Arial" w:hAnsi="Arial" w:cs="Arial"/>
          <w:color w:val="000000"/>
        </w:rPr>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14:paraId="3D96BCF3" w14:textId="77777777" w:rsidR="00EF71CB" w:rsidRPr="002F6DCE" w:rsidRDefault="00EF71CB">
      <w:pPr>
        <w:numPr>
          <w:ilvl w:val="0"/>
          <w:numId w:val="37"/>
        </w:numPr>
        <w:pBdr>
          <w:top w:val="nil"/>
          <w:left w:val="nil"/>
          <w:bottom w:val="nil"/>
          <w:right w:val="nil"/>
          <w:between w:val="nil"/>
        </w:pBdr>
        <w:spacing w:after="0" w:line="360" w:lineRule="auto"/>
        <w:jc w:val="both"/>
        <w:rPr>
          <w:rFonts w:ascii="Arial" w:eastAsia="Arial" w:hAnsi="Arial" w:cs="Arial"/>
          <w:color w:val="000000"/>
        </w:rPr>
      </w:pPr>
      <w:r w:rsidRPr="002F6DCE">
        <w:rPr>
          <w:rFonts w:ascii="Arial" w:eastAsia="Arial" w:hAnsi="Arial" w:cs="Arial"/>
          <w:color w:val="000000"/>
        </w:rPr>
        <w:t xml:space="preserve">the total contract revenue received directly on the </w:t>
      </w:r>
      <w:proofErr w:type="gramStart"/>
      <w:r w:rsidRPr="002F6DCE">
        <w:rPr>
          <w:rFonts w:ascii="Arial" w:eastAsia="Arial" w:hAnsi="Arial" w:cs="Arial"/>
          <w:color w:val="000000"/>
        </w:rPr>
        <w:t>Contract;</w:t>
      </w:r>
      <w:proofErr w:type="gramEnd"/>
    </w:p>
    <w:p w14:paraId="5ADB8CE5" w14:textId="77777777" w:rsidR="00EF71CB" w:rsidRPr="002F6DCE" w:rsidRDefault="00EF71CB">
      <w:pPr>
        <w:numPr>
          <w:ilvl w:val="0"/>
          <w:numId w:val="37"/>
        </w:numPr>
        <w:pBdr>
          <w:top w:val="nil"/>
          <w:left w:val="nil"/>
          <w:bottom w:val="nil"/>
          <w:right w:val="nil"/>
          <w:between w:val="nil"/>
        </w:pBdr>
        <w:spacing w:after="0" w:line="360" w:lineRule="auto"/>
        <w:rPr>
          <w:rFonts w:ascii="Arial" w:eastAsia="Arial" w:hAnsi="Arial" w:cs="Arial"/>
          <w:color w:val="000000"/>
        </w:rPr>
      </w:pPr>
      <w:r w:rsidRPr="002F6DCE">
        <w:rPr>
          <w:rFonts w:ascii="Arial" w:eastAsia="Arial" w:hAnsi="Arial" w:cs="Arial"/>
          <w:color w:val="000000"/>
        </w:rPr>
        <w:t>the total value of sub-contracted revenues under the Contract (including revenues for non-SMEs/non-VCSEs); and</w:t>
      </w:r>
    </w:p>
    <w:p w14:paraId="33B90622" w14:textId="77777777" w:rsidR="00EF71CB" w:rsidRPr="002F6DCE" w:rsidRDefault="00EF71CB">
      <w:pPr>
        <w:numPr>
          <w:ilvl w:val="0"/>
          <w:numId w:val="37"/>
        </w:numPr>
        <w:pBdr>
          <w:top w:val="nil"/>
          <w:left w:val="nil"/>
          <w:bottom w:val="nil"/>
          <w:right w:val="nil"/>
          <w:between w:val="nil"/>
        </w:pBdr>
        <w:spacing w:after="0" w:line="360" w:lineRule="auto"/>
        <w:jc w:val="both"/>
        <w:rPr>
          <w:rFonts w:ascii="Arial" w:eastAsia="Arial" w:hAnsi="Arial" w:cs="Arial"/>
          <w:color w:val="000000"/>
        </w:rPr>
      </w:pPr>
      <w:r w:rsidRPr="002F6DCE">
        <w:rPr>
          <w:rFonts w:ascii="Arial" w:eastAsia="Arial" w:hAnsi="Arial" w:cs="Arial"/>
          <w:color w:val="000000"/>
        </w:rPr>
        <w:t>the total value of sub-contracted revenues to SMEs and VCSEs.</w:t>
      </w:r>
    </w:p>
    <w:p w14:paraId="5C2D1121" w14:textId="77777777" w:rsidR="00EF71CB" w:rsidRPr="002F6DCE" w:rsidRDefault="00EF71CB" w:rsidP="00EF71CB">
      <w:pPr>
        <w:pBdr>
          <w:top w:val="nil"/>
          <w:left w:val="nil"/>
          <w:bottom w:val="nil"/>
          <w:right w:val="nil"/>
          <w:between w:val="nil"/>
        </w:pBdr>
        <w:spacing w:after="0" w:line="360" w:lineRule="auto"/>
        <w:jc w:val="both"/>
        <w:rPr>
          <w:rFonts w:ascii="Arial" w:eastAsia="Arial" w:hAnsi="Arial" w:cs="Arial"/>
          <w:color w:val="000000"/>
        </w:rPr>
      </w:pPr>
    </w:p>
    <w:p w14:paraId="47F70378" w14:textId="77777777" w:rsidR="00EF71CB" w:rsidRPr="002F6DCE" w:rsidRDefault="00EF71CB">
      <w:pPr>
        <w:numPr>
          <w:ilvl w:val="1"/>
          <w:numId w:val="38"/>
        </w:numPr>
        <w:pBdr>
          <w:top w:val="nil"/>
          <w:left w:val="nil"/>
          <w:bottom w:val="nil"/>
          <w:right w:val="nil"/>
          <w:between w:val="nil"/>
        </w:pBdr>
        <w:spacing w:after="0"/>
        <w:ind w:left="993" w:hanging="633"/>
        <w:rPr>
          <w:rFonts w:ascii="Arial" w:eastAsia="Arial" w:hAnsi="Arial" w:cs="Arial"/>
          <w:color w:val="000000"/>
        </w:rPr>
      </w:pPr>
      <w:r w:rsidRPr="002F6DCE">
        <w:rPr>
          <w:rFonts w:ascii="Arial" w:eastAsia="Arial" w:hAnsi="Arial" w:cs="Arial"/>
          <w:color w:val="000000"/>
        </w:rPr>
        <w:t>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14:paraId="6A4CDC52" w14:textId="77777777" w:rsidR="00EF71CB" w:rsidRPr="002F6DCE" w:rsidRDefault="00EF71CB" w:rsidP="00EF71CB">
      <w:pPr>
        <w:pBdr>
          <w:top w:val="nil"/>
          <w:left w:val="nil"/>
          <w:bottom w:val="nil"/>
          <w:right w:val="nil"/>
          <w:between w:val="nil"/>
        </w:pBdr>
        <w:spacing w:after="0"/>
        <w:ind w:left="720"/>
        <w:rPr>
          <w:rFonts w:ascii="Arial" w:eastAsia="Arial" w:hAnsi="Arial" w:cs="Arial"/>
          <w:color w:val="000000"/>
        </w:rPr>
      </w:pPr>
    </w:p>
    <w:p w14:paraId="21AD2BCE" w14:textId="77777777" w:rsidR="00EF71CB" w:rsidRPr="002F6DCE" w:rsidRDefault="00EF71CB">
      <w:pPr>
        <w:numPr>
          <w:ilvl w:val="1"/>
          <w:numId w:val="38"/>
        </w:numPr>
        <w:pBdr>
          <w:top w:val="nil"/>
          <w:left w:val="nil"/>
          <w:bottom w:val="nil"/>
          <w:right w:val="nil"/>
          <w:between w:val="nil"/>
        </w:pBdr>
        <w:ind w:left="993" w:hanging="567"/>
        <w:rPr>
          <w:rFonts w:ascii="Arial" w:eastAsia="Arial" w:hAnsi="Arial" w:cs="Arial"/>
          <w:color w:val="000000"/>
        </w:rPr>
      </w:pPr>
      <w:r w:rsidRPr="002F6DCE">
        <w:rPr>
          <w:rFonts w:ascii="Arial" w:eastAsia="Arial" w:hAnsi="Arial" w:cs="Arial"/>
          <w:color w:val="000000"/>
        </w:rPr>
        <w:t xml:space="preserve">The Supplier further agrees and acknowledges that it may not make any amendment to the Supply Chain Information Report Template without the prior Approval of the Authority.  </w:t>
      </w:r>
    </w:p>
    <w:p w14:paraId="0B76348A" w14:textId="77777777" w:rsidR="00EF71CB" w:rsidRPr="002F6DCE" w:rsidRDefault="00EF71CB" w:rsidP="00EF71CB">
      <w:pPr>
        <w:rPr>
          <w:rFonts w:ascii="Arial" w:eastAsia="Arial" w:hAnsi="Arial" w:cs="Arial"/>
        </w:rPr>
      </w:pPr>
    </w:p>
    <w:p w14:paraId="50CA362C" w14:textId="77777777" w:rsidR="00EF71CB" w:rsidRPr="002F6DCE" w:rsidRDefault="00EF71CB" w:rsidP="00EF71CB">
      <w:pPr>
        <w:ind w:left="360"/>
        <w:jc w:val="center"/>
        <w:rPr>
          <w:rFonts w:ascii="Arial" w:eastAsia="Arial" w:hAnsi="Arial" w:cs="Arial"/>
          <w:b/>
        </w:rPr>
      </w:pPr>
      <w:r w:rsidRPr="002F6DCE">
        <w:rPr>
          <w:rFonts w:ascii="Arial" w:eastAsia="Arial" w:hAnsi="Arial" w:cs="Arial"/>
          <w:b/>
        </w:rPr>
        <w:t>Annex 1</w:t>
      </w:r>
    </w:p>
    <w:p w14:paraId="788D1DFB" w14:textId="77777777" w:rsidR="00EF71CB" w:rsidRPr="002F6DCE" w:rsidRDefault="00EF71CB" w:rsidP="00EF71CB">
      <w:pPr>
        <w:ind w:left="360"/>
        <w:jc w:val="center"/>
        <w:rPr>
          <w:rFonts w:ascii="Arial" w:eastAsia="Arial" w:hAnsi="Arial" w:cs="Arial"/>
          <w:b/>
        </w:rPr>
      </w:pPr>
      <w:r w:rsidRPr="002F6DCE">
        <w:rPr>
          <w:rFonts w:ascii="Arial" w:eastAsia="Arial" w:hAnsi="Arial" w:cs="Arial"/>
          <w:b/>
        </w:rPr>
        <w:t>Supply Chain Information Report template</w:t>
      </w:r>
    </w:p>
    <w:p w14:paraId="58C42AE1" w14:textId="77777777" w:rsidR="00EF71CB" w:rsidRPr="002F6DCE" w:rsidRDefault="00EF71CB" w:rsidP="00EF71CB">
      <w:pPr>
        <w:rPr>
          <w:rFonts w:ascii="Arial" w:eastAsia="Arial" w:hAnsi="Arial" w:cs="Arial"/>
        </w:rPr>
      </w:pPr>
    </w:p>
    <w:p w14:paraId="78ADEDF3" w14:textId="77777777" w:rsidR="00EF71CB" w:rsidRPr="002F6DCE" w:rsidRDefault="00EF71CB" w:rsidP="00EF71CB">
      <w:pPr>
        <w:rPr>
          <w:rFonts w:ascii="Arial" w:hAnsi="Arial" w:cs="Arial"/>
        </w:rPr>
      </w:pPr>
    </w:p>
    <w:p w14:paraId="438E78EA" w14:textId="5BAAF704" w:rsidR="00EF71CB" w:rsidRPr="002F6DCE" w:rsidRDefault="00EF71CB" w:rsidP="00EF71CB">
      <w:pPr>
        <w:rPr>
          <w:rFonts w:ascii="Arial" w:eastAsia="Arial" w:hAnsi="Arial" w:cs="Arial"/>
        </w:rPr>
      </w:pPr>
    </w:p>
    <w:p w14:paraId="4BC189BD" w14:textId="77777777" w:rsidR="00EF71CB" w:rsidRPr="002F6DCE" w:rsidRDefault="00EF71CB" w:rsidP="00EF71CB">
      <w:pPr>
        <w:rPr>
          <w:rFonts w:ascii="Arial" w:eastAsia="Arial" w:hAnsi="Arial" w:cs="Arial"/>
        </w:rPr>
      </w:pPr>
    </w:p>
    <w:p w14:paraId="6AB01413" w14:textId="77777777" w:rsidR="00EF71CB" w:rsidRPr="002F6DCE" w:rsidRDefault="00EF71CB" w:rsidP="00EF71CB">
      <w:pPr>
        <w:tabs>
          <w:tab w:val="left" w:pos="426"/>
        </w:tabs>
        <w:spacing w:before="240"/>
        <w:rPr>
          <w:rFonts w:ascii="Arial" w:eastAsia="Arial" w:hAnsi="Arial" w:cs="Arial"/>
          <w:b/>
        </w:rPr>
      </w:pPr>
    </w:p>
    <w:p w14:paraId="6D0EF73D" w14:textId="52FDC7D0" w:rsidR="00EF71CB" w:rsidRPr="002F6DCE" w:rsidRDefault="00EF71CB" w:rsidP="00EF71CB">
      <w:pPr>
        <w:tabs>
          <w:tab w:val="left" w:pos="426"/>
        </w:tabs>
        <w:spacing w:before="240"/>
        <w:rPr>
          <w:rFonts w:ascii="Arial" w:eastAsia="Arial" w:hAnsi="Arial" w:cs="Arial"/>
          <w:b/>
        </w:rPr>
      </w:pPr>
      <w:r w:rsidRPr="002F6DCE">
        <w:rPr>
          <w:rFonts w:ascii="Arial" w:eastAsia="Arial" w:hAnsi="Arial" w:cs="Arial"/>
          <w:b/>
        </w:rPr>
        <w:br w:type="page"/>
      </w:r>
    </w:p>
    <w:p w14:paraId="248C6D43" w14:textId="77777777" w:rsidR="006664D4" w:rsidRPr="002F6DCE" w:rsidRDefault="006664D4" w:rsidP="006664D4">
      <w:pPr>
        <w:keepNext/>
        <w:pBdr>
          <w:top w:val="nil"/>
          <w:left w:val="nil"/>
          <w:bottom w:val="nil"/>
          <w:right w:val="nil"/>
          <w:between w:val="nil"/>
        </w:pBdr>
        <w:tabs>
          <w:tab w:val="left" w:pos="5715"/>
        </w:tabs>
        <w:spacing w:after="240" w:line="240" w:lineRule="auto"/>
        <w:rPr>
          <w:rFonts w:ascii="Arial" w:eastAsia="Arial Bold" w:hAnsi="Arial" w:cs="Arial"/>
          <w:b/>
          <w:color w:val="000000"/>
        </w:rPr>
      </w:pPr>
      <w:r w:rsidRPr="002F6DCE">
        <w:rPr>
          <w:rFonts w:ascii="Arial" w:eastAsia="Arial Bold" w:hAnsi="Arial" w:cs="Arial"/>
          <w:b/>
          <w:color w:val="000000"/>
        </w:rPr>
        <w:lastRenderedPageBreak/>
        <w:t>Call-Off Schedule 1 (Transparency Reports)</w:t>
      </w:r>
    </w:p>
    <w:p w14:paraId="3A486E32" w14:textId="77777777" w:rsidR="006664D4" w:rsidRPr="002F6DCE" w:rsidRDefault="006664D4" w:rsidP="006664D4">
      <w:pPr>
        <w:spacing w:after="0"/>
        <w:ind w:left="360" w:hanging="360"/>
        <w:rPr>
          <w:rFonts w:ascii="Arial" w:eastAsia="Arial" w:hAnsi="Arial" w:cs="Arial"/>
          <w:color w:val="000000"/>
        </w:rPr>
      </w:pPr>
      <w:r w:rsidRPr="002F6DCE">
        <w:rPr>
          <w:rFonts w:ascii="Arial" w:eastAsia="Arial" w:hAnsi="Arial" w:cs="Arial"/>
          <w:color w:val="000000"/>
        </w:rPr>
        <w:t>1.1 The Supplier recognises that the Buyer is subject to PPN 01/17 (Updates to transparency principles v1.1 (</w:t>
      </w:r>
      <w:hyperlink r:id="rId19">
        <w:r w:rsidRPr="002F6DCE">
          <w:rPr>
            <w:rFonts w:ascii="Arial" w:eastAsia="Arial" w:hAnsi="Arial" w:cs="Arial"/>
            <w:color w:val="0000FF"/>
            <w:u w:val="single"/>
          </w:rPr>
          <w:t>https://www.gov.uk/government/publications/procurement-policy-note-0117-update-to-transparency-principles</w:t>
        </w:r>
      </w:hyperlink>
      <w:r w:rsidRPr="002F6DCE">
        <w:rPr>
          <w:rFonts w:ascii="Arial" w:eastAsia="Arial" w:hAnsi="Arial" w:cs="Arial"/>
          <w:color w:val="000000"/>
        </w:rPr>
        <w:t>). The Supplier shall comply with the provisions of this Schedule in order to assist the Buyer with its compliance with its obligations under that PPN.</w:t>
      </w:r>
    </w:p>
    <w:p w14:paraId="07B83940" w14:textId="77777777" w:rsidR="006664D4" w:rsidRPr="002F6DCE" w:rsidRDefault="006664D4" w:rsidP="006664D4">
      <w:pPr>
        <w:spacing w:after="0"/>
        <w:ind w:left="720" w:hanging="720"/>
        <w:rPr>
          <w:rFonts w:ascii="Arial" w:eastAsia="Arial" w:hAnsi="Arial" w:cs="Arial"/>
          <w:color w:val="000000"/>
        </w:rPr>
      </w:pPr>
    </w:p>
    <w:p w14:paraId="417911DC" w14:textId="77777777" w:rsidR="006664D4" w:rsidRPr="002F6DCE" w:rsidRDefault="006664D4" w:rsidP="006664D4">
      <w:pPr>
        <w:spacing w:after="0"/>
        <w:ind w:left="360" w:hanging="360"/>
        <w:rPr>
          <w:rFonts w:ascii="Arial" w:eastAsia="Arial" w:hAnsi="Arial" w:cs="Arial"/>
          <w:color w:val="000000"/>
        </w:rPr>
      </w:pPr>
      <w:r w:rsidRPr="002F6DCE">
        <w:rPr>
          <w:rFonts w:ascii="Arial" w:eastAsia="Arial" w:hAnsi="Arial" w:cs="Arial"/>
          <w:color w:val="000000"/>
        </w:rPr>
        <w:t>1.2</w:t>
      </w:r>
      <w:r w:rsidRPr="002F6DCE">
        <w:rPr>
          <w:rFonts w:ascii="Arial" w:eastAsia="Arial" w:hAnsi="Arial" w:cs="Arial"/>
          <w:color w:val="000000"/>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5CAEF4F2" w14:textId="77777777" w:rsidR="006664D4" w:rsidRPr="002F6DCE" w:rsidRDefault="006664D4" w:rsidP="006664D4">
      <w:pPr>
        <w:spacing w:after="0"/>
        <w:rPr>
          <w:rFonts w:ascii="Arial" w:eastAsia="Arial" w:hAnsi="Arial" w:cs="Arial"/>
          <w:color w:val="000000"/>
        </w:rPr>
      </w:pPr>
    </w:p>
    <w:p w14:paraId="3EF7C174" w14:textId="77777777" w:rsidR="006664D4" w:rsidRPr="002F6DCE" w:rsidRDefault="006664D4" w:rsidP="006664D4">
      <w:pPr>
        <w:spacing w:after="0"/>
        <w:ind w:left="360" w:hanging="360"/>
        <w:rPr>
          <w:rFonts w:ascii="Arial" w:eastAsia="Arial" w:hAnsi="Arial" w:cs="Arial"/>
          <w:color w:val="000000"/>
        </w:rPr>
      </w:pPr>
      <w:r w:rsidRPr="002F6DCE">
        <w:rPr>
          <w:rFonts w:ascii="Arial" w:eastAsia="Arial" w:hAnsi="Arial" w:cs="Arial"/>
          <w:color w:val="000000"/>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41C55B4D" w14:textId="77777777" w:rsidR="006664D4" w:rsidRPr="002F6DCE" w:rsidRDefault="006664D4" w:rsidP="006664D4">
      <w:pPr>
        <w:spacing w:after="0"/>
        <w:ind w:left="720" w:hanging="720"/>
        <w:rPr>
          <w:rFonts w:ascii="Arial" w:eastAsia="Arial" w:hAnsi="Arial" w:cs="Arial"/>
          <w:color w:val="000000"/>
        </w:rPr>
      </w:pPr>
    </w:p>
    <w:p w14:paraId="4B4C82D9" w14:textId="77777777" w:rsidR="006664D4" w:rsidRPr="002F6DCE" w:rsidRDefault="006664D4" w:rsidP="006664D4">
      <w:pPr>
        <w:spacing w:after="0"/>
        <w:ind w:left="360" w:hanging="360"/>
        <w:rPr>
          <w:rFonts w:ascii="Arial" w:eastAsia="Arial" w:hAnsi="Arial" w:cs="Arial"/>
          <w:color w:val="000000"/>
        </w:rPr>
      </w:pPr>
      <w:r w:rsidRPr="002F6DCE">
        <w:rPr>
          <w:rFonts w:ascii="Arial" w:eastAsia="Arial" w:hAnsi="Arial" w:cs="Arial"/>
          <w:color w:val="000000"/>
        </w:rPr>
        <w:t>1.4 The Supplier shall provide accurate and up-to-date versions of each Transparency Report to the Buyer at the frequency referred to in the Annex of this Schedule.</w:t>
      </w:r>
    </w:p>
    <w:p w14:paraId="51448B8F" w14:textId="77777777" w:rsidR="006664D4" w:rsidRPr="002F6DCE" w:rsidRDefault="006664D4" w:rsidP="006664D4">
      <w:pPr>
        <w:rPr>
          <w:rFonts w:ascii="Arial" w:eastAsia="Arial" w:hAnsi="Arial" w:cs="Arial"/>
          <w:color w:val="000000"/>
        </w:rPr>
      </w:pPr>
      <w:r w:rsidRPr="002F6DCE">
        <w:rPr>
          <w:rFonts w:ascii="Arial" w:hAnsi="Arial" w:cs="Arial"/>
        </w:rPr>
        <w:br w:type="page"/>
      </w:r>
    </w:p>
    <w:p w14:paraId="4DAAC6CA" w14:textId="77777777" w:rsidR="006664D4" w:rsidRPr="002F6DCE" w:rsidRDefault="006664D4" w:rsidP="006664D4">
      <w:pPr>
        <w:spacing w:after="0"/>
        <w:rPr>
          <w:rFonts w:ascii="Arial" w:eastAsia="Arial" w:hAnsi="Arial" w:cs="Arial"/>
          <w:color w:val="000000"/>
        </w:rPr>
      </w:pPr>
    </w:p>
    <w:p w14:paraId="2B99050E" w14:textId="77777777" w:rsidR="006664D4" w:rsidRPr="002F6DCE" w:rsidRDefault="006664D4" w:rsidP="006664D4">
      <w:pPr>
        <w:spacing w:after="0"/>
        <w:rPr>
          <w:rFonts w:ascii="Arial" w:eastAsia="Arial" w:hAnsi="Arial" w:cs="Arial"/>
          <w:color w:val="000000"/>
        </w:rPr>
      </w:pPr>
    </w:p>
    <w:p w14:paraId="5F0771DA" w14:textId="175684AC" w:rsidR="00DD7111" w:rsidRPr="002F6DCE" w:rsidRDefault="2F9C0745" w:rsidP="7BE16758">
      <w:pPr>
        <w:pBdr>
          <w:top w:val="nil"/>
          <w:left w:val="nil"/>
          <w:bottom w:val="nil"/>
          <w:right w:val="nil"/>
          <w:between w:val="nil"/>
        </w:pBdr>
        <w:spacing w:after="240" w:line="240" w:lineRule="auto"/>
        <w:rPr>
          <w:rFonts w:ascii="Arial" w:eastAsia="Arial Bold" w:hAnsi="Arial" w:cs="Arial"/>
          <w:b/>
          <w:bCs/>
          <w:color w:val="000000"/>
        </w:rPr>
      </w:pPr>
      <w:r w:rsidRPr="7BE16758">
        <w:rPr>
          <w:rFonts w:ascii="Arial" w:eastAsia="Arial Bold" w:hAnsi="Arial" w:cs="Arial"/>
          <w:b/>
          <w:bCs/>
          <w:color w:val="000000" w:themeColor="text1"/>
        </w:rPr>
        <w:t xml:space="preserve">Call Off Schedule 1 - </w:t>
      </w:r>
      <w:r w:rsidR="006664D4" w:rsidRPr="7BE16758">
        <w:rPr>
          <w:rFonts w:ascii="Arial" w:eastAsia="Arial Bold" w:hAnsi="Arial" w:cs="Arial"/>
          <w:b/>
          <w:bCs/>
          <w:color w:val="000000" w:themeColor="text1"/>
        </w:rPr>
        <w:t>Annex A: List of Transparency Reports</w:t>
      </w:r>
    </w:p>
    <w:tbl>
      <w:tblPr>
        <w:tblW w:w="8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553"/>
        <w:gridCol w:w="2248"/>
        <w:gridCol w:w="2248"/>
      </w:tblGrid>
      <w:tr w:rsidR="006664D4" w:rsidRPr="002F6DCE" w14:paraId="2B5091B8" w14:textId="77777777" w:rsidTr="006D2280">
        <w:trPr>
          <w:trHeight w:val="123"/>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EED8C" w14:textId="77777777" w:rsidR="006664D4" w:rsidRPr="002F6DCE" w:rsidRDefault="006664D4" w:rsidP="006D2280">
            <w:pPr>
              <w:spacing w:after="0"/>
              <w:rPr>
                <w:rFonts w:ascii="Arial" w:eastAsia="Arial" w:hAnsi="Arial" w:cs="Arial"/>
                <w:color w:val="000000"/>
              </w:rPr>
            </w:pPr>
            <w:r w:rsidRPr="002F6DCE">
              <w:rPr>
                <w:rFonts w:ascii="Arial" w:eastAsia="Arial" w:hAnsi="Arial" w:cs="Arial"/>
                <w:b/>
                <w:color w:val="000000"/>
              </w:rPr>
              <w:t xml:space="preserve">Title </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BDF9C" w14:textId="77777777" w:rsidR="006664D4" w:rsidRPr="002F6DCE" w:rsidRDefault="006664D4" w:rsidP="006D2280">
            <w:pPr>
              <w:spacing w:after="0"/>
              <w:rPr>
                <w:rFonts w:ascii="Arial" w:eastAsia="Arial" w:hAnsi="Arial" w:cs="Arial"/>
                <w:color w:val="000000"/>
              </w:rPr>
            </w:pPr>
            <w:r w:rsidRPr="002F6DCE">
              <w:rPr>
                <w:rFonts w:ascii="Arial" w:eastAsia="Arial" w:hAnsi="Arial" w:cs="Arial"/>
                <w:b/>
                <w:color w:val="000000"/>
              </w:rPr>
              <w:t xml:space="preserve">Content </w:t>
            </w:r>
          </w:p>
        </w:tc>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E5604" w14:textId="77777777" w:rsidR="006664D4" w:rsidRPr="002F6DCE" w:rsidRDefault="006664D4" w:rsidP="006D2280">
            <w:pPr>
              <w:spacing w:after="0"/>
              <w:rPr>
                <w:rFonts w:ascii="Arial" w:eastAsia="Arial" w:hAnsi="Arial" w:cs="Arial"/>
                <w:color w:val="000000"/>
              </w:rPr>
            </w:pPr>
            <w:r w:rsidRPr="002F6DCE">
              <w:rPr>
                <w:rFonts w:ascii="Arial" w:eastAsia="Arial" w:hAnsi="Arial" w:cs="Arial"/>
                <w:b/>
                <w:color w:val="000000"/>
              </w:rPr>
              <w:t xml:space="preserve">Format </w:t>
            </w:r>
          </w:p>
        </w:tc>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6921F" w14:textId="77777777" w:rsidR="006664D4" w:rsidRPr="002F6DCE" w:rsidRDefault="006664D4" w:rsidP="006D2280">
            <w:pPr>
              <w:spacing w:after="0"/>
              <w:rPr>
                <w:rFonts w:ascii="Arial" w:eastAsia="Arial" w:hAnsi="Arial" w:cs="Arial"/>
                <w:color w:val="000000"/>
              </w:rPr>
            </w:pPr>
            <w:r w:rsidRPr="002F6DCE">
              <w:rPr>
                <w:rFonts w:ascii="Arial" w:eastAsia="Arial" w:hAnsi="Arial" w:cs="Arial"/>
                <w:b/>
                <w:color w:val="000000"/>
              </w:rPr>
              <w:t xml:space="preserve">Frequency </w:t>
            </w:r>
          </w:p>
        </w:tc>
      </w:tr>
      <w:tr w:rsidR="006664D4" w:rsidRPr="002F6DCE" w14:paraId="6B360850" w14:textId="77777777" w:rsidTr="006D2280">
        <w:trPr>
          <w:trHeight w:val="214"/>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30D3F" w14:textId="4EC8BF5D" w:rsidR="006664D4" w:rsidRPr="002F6DCE" w:rsidRDefault="00B93368" w:rsidP="006D2280">
            <w:pPr>
              <w:tabs>
                <w:tab w:val="left" w:pos="3380"/>
              </w:tabs>
              <w:spacing w:after="0"/>
              <w:rPr>
                <w:rFonts w:ascii="Arial" w:eastAsia="Arial" w:hAnsi="Arial" w:cs="Arial"/>
                <w:color w:val="000000"/>
              </w:rPr>
            </w:pPr>
            <w:r w:rsidRPr="002F6DCE">
              <w:rPr>
                <w:rStyle w:val="ui-provider"/>
                <w:rFonts w:ascii="Arial" w:hAnsi="Arial" w:cs="Arial"/>
              </w:rPr>
              <w:t>[Performance and forward plan] </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FF5B7" w14:textId="77777777" w:rsidR="006664D4" w:rsidRPr="002F6DCE" w:rsidRDefault="006664D4" w:rsidP="006D2280">
            <w:pPr>
              <w:spacing w:after="0"/>
              <w:rPr>
                <w:rFonts w:ascii="Arial" w:eastAsia="Arial" w:hAnsi="Arial" w:cs="Arial"/>
                <w:color w:val="000000"/>
                <w:highlight w:val="yellow"/>
              </w:rPr>
            </w:pPr>
          </w:p>
        </w:tc>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2406D" w14:textId="77777777" w:rsidR="006664D4" w:rsidRPr="002F6DCE" w:rsidRDefault="006664D4" w:rsidP="006D2280">
            <w:pPr>
              <w:spacing w:after="0"/>
              <w:rPr>
                <w:rFonts w:ascii="Arial" w:eastAsia="Arial" w:hAnsi="Arial" w:cs="Arial"/>
                <w:color w:val="000000"/>
                <w:highlight w:val="yellow"/>
              </w:rPr>
            </w:pPr>
          </w:p>
        </w:tc>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E725B" w14:textId="77777777" w:rsidR="006664D4" w:rsidRPr="002F6DCE" w:rsidRDefault="006664D4" w:rsidP="006D2280">
            <w:pPr>
              <w:spacing w:after="0"/>
              <w:rPr>
                <w:rFonts w:ascii="Arial" w:eastAsia="Arial" w:hAnsi="Arial" w:cs="Arial"/>
                <w:color w:val="000000"/>
                <w:highlight w:val="yellow"/>
              </w:rPr>
            </w:pPr>
          </w:p>
        </w:tc>
      </w:tr>
      <w:tr w:rsidR="006664D4" w:rsidRPr="002F6DCE" w14:paraId="363D57C8" w14:textId="77777777" w:rsidTr="006D2280">
        <w:trPr>
          <w:trHeight w:val="155"/>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9DDA0" w14:textId="36B9B2A7" w:rsidR="006664D4" w:rsidRPr="002F6DCE" w:rsidRDefault="00B93368" w:rsidP="006D2280">
            <w:pPr>
              <w:spacing w:after="0"/>
              <w:rPr>
                <w:rFonts w:ascii="Arial" w:eastAsia="Arial" w:hAnsi="Arial" w:cs="Arial"/>
                <w:color w:val="000000"/>
                <w:highlight w:val="yellow"/>
              </w:rPr>
            </w:pPr>
            <w:r w:rsidRPr="002F6DCE">
              <w:rPr>
                <w:rStyle w:val="ui-provider"/>
                <w:rFonts w:ascii="Arial" w:hAnsi="Arial" w:cs="Arial"/>
              </w:rPr>
              <w:t>[Call-Off Contract Charges and budget management]</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800A4" w14:textId="77777777" w:rsidR="006664D4" w:rsidRPr="002F6DCE" w:rsidRDefault="006664D4" w:rsidP="006D2280">
            <w:pPr>
              <w:spacing w:after="0"/>
              <w:rPr>
                <w:rFonts w:ascii="Arial" w:eastAsia="Arial" w:hAnsi="Arial" w:cs="Arial"/>
                <w:color w:val="000000"/>
                <w:highlight w:val="yellow"/>
              </w:rPr>
            </w:pPr>
          </w:p>
        </w:tc>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D7249" w14:textId="77777777" w:rsidR="006664D4" w:rsidRPr="002F6DCE" w:rsidRDefault="006664D4" w:rsidP="006D2280">
            <w:pPr>
              <w:spacing w:after="0"/>
              <w:rPr>
                <w:rFonts w:ascii="Arial" w:eastAsia="Arial" w:hAnsi="Arial" w:cs="Arial"/>
                <w:color w:val="000000"/>
                <w:highlight w:val="yellow"/>
              </w:rPr>
            </w:pPr>
          </w:p>
        </w:tc>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64B23" w14:textId="77777777" w:rsidR="006664D4" w:rsidRPr="002F6DCE" w:rsidRDefault="006664D4" w:rsidP="006D2280">
            <w:pPr>
              <w:spacing w:after="0"/>
              <w:rPr>
                <w:rFonts w:ascii="Arial" w:eastAsia="Arial" w:hAnsi="Arial" w:cs="Arial"/>
                <w:color w:val="000000"/>
                <w:highlight w:val="yellow"/>
              </w:rPr>
            </w:pPr>
          </w:p>
        </w:tc>
      </w:tr>
      <w:tr w:rsidR="006664D4" w:rsidRPr="002F6DCE" w14:paraId="0A291430" w14:textId="77777777" w:rsidTr="006D2280">
        <w:trPr>
          <w:trHeight w:val="155"/>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D53DE" w14:textId="1255FE5E" w:rsidR="006664D4" w:rsidRPr="002F6DCE" w:rsidRDefault="00B93368" w:rsidP="006D2280">
            <w:pPr>
              <w:spacing w:after="0"/>
              <w:rPr>
                <w:rFonts w:ascii="Arial" w:eastAsia="Arial" w:hAnsi="Arial" w:cs="Arial"/>
                <w:color w:val="000000"/>
                <w:highlight w:val="yellow"/>
              </w:rPr>
            </w:pPr>
            <w:r w:rsidRPr="002F6DCE">
              <w:rPr>
                <w:rStyle w:val="ui-provider"/>
                <w:rFonts w:ascii="Arial" w:hAnsi="Arial" w:cs="Arial"/>
              </w:rPr>
              <w:t>[Key Subcontractors]</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75F0A" w14:textId="77777777" w:rsidR="006664D4" w:rsidRPr="002F6DCE" w:rsidRDefault="006664D4" w:rsidP="006D2280">
            <w:pPr>
              <w:spacing w:after="0"/>
              <w:rPr>
                <w:rFonts w:ascii="Arial" w:eastAsia="Arial" w:hAnsi="Arial" w:cs="Arial"/>
                <w:color w:val="000000"/>
                <w:highlight w:val="yellow"/>
              </w:rPr>
            </w:pPr>
          </w:p>
        </w:tc>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5D1FC" w14:textId="77777777" w:rsidR="006664D4" w:rsidRPr="002F6DCE" w:rsidRDefault="006664D4" w:rsidP="006D2280">
            <w:pPr>
              <w:spacing w:after="0"/>
              <w:rPr>
                <w:rFonts w:ascii="Arial" w:eastAsia="Arial" w:hAnsi="Arial" w:cs="Arial"/>
                <w:color w:val="000000"/>
                <w:highlight w:val="yellow"/>
              </w:rPr>
            </w:pPr>
          </w:p>
        </w:tc>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571BC" w14:textId="77777777" w:rsidR="006664D4" w:rsidRPr="002F6DCE" w:rsidRDefault="006664D4" w:rsidP="006D2280">
            <w:pPr>
              <w:spacing w:after="0"/>
              <w:rPr>
                <w:rFonts w:ascii="Arial" w:eastAsia="Arial" w:hAnsi="Arial" w:cs="Arial"/>
                <w:color w:val="000000"/>
                <w:highlight w:val="yellow"/>
              </w:rPr>
            </w:pPr>
          </w:p>
        </w:tc>
      </w:tr>
      <w:tr w:rsidR="006664D4" w:rsidRPr="002F6DCE" w14:paraId="49D20919" w14:textId="77777777" w:rsidTr="006D2280">
        <w:trPr>
          <w:trHeight w:val="155"/>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83593" w14:textId="3D4CEC74" w:rsidR="006664D4" w:rsidRPr="002F6DCE" w:rsidRDefault="001E73E3" w:rsidP="006D2280">
            <w:pPr>
              <w:spacing w:after="0"/>
              <w:rPr>
                <w:rFonts w:ascii="Arial" w:eastAsia="Arial" w:hAnsi="Arial" w:cs="Arial"/>
                <w:color w:val="000000"/>
                <w:highlight w:val="yellow"/>
              </w:rPr>
            </w:pPr>
            <w:r w:rsidRPr="002F6DCE">
              <w:rPr>
                <w:rStyle w:val="ui-provider"/>
                <w:rFonts w:ascii="Arial" w:hAnsi="Arial" w:cs="Arial"/>
              </w:rPr>
              <w:t>[Technical] </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C34D3" w14:textId="77777777" w:rsidR="006664D4" w:rsidRPr="002F6DCE" w:rsidRDefault="006664D4" w:rsidP="006D2280">
            <w:pPr>
              <w:spacing w:after="0"/>
              <w:rPr>
                <w:rFonts w:ascii="Arial" w:eastAsia="Arial" w:hAnsi="Arial" w:cs="Arial"/>
                <w:color w:val="000000"/>
                <w:highlight w:val="yellow"/>
              </w:rPr>
            </w:pPr>
          </w:p>
        </w:tc>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35620" w14:textId="77777777" w:rsidR="006664D4" w:rsidRPr="002F6DCE" w:rsidRDefault="006664D4" w:rsidP="006D2280">
            <w:pPr>
              <w:spacing w:after="0"/>
              <w:rPr>
                <w:rFonts w:ascii="Arial" w:eastAsia="Arial" w:hAnsi="Arial" w:cs="Arial"/>
                <w:color w:val="000000"/>
                <w:highlight w:val="yellow"/>
              </w:rPr>
            </w:pPr>
          </w:p>
        </w:tc>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BCA71" w14:textId="77777777" w:rsidR="006664D4" w:rsidRPr="002F6DCE" w:rsidRDefault="006664D4" w:rsidP="006D2280">
            <w:pPr>
              <w:spacing w:after="0"/>
              <w:rPr>
                <w:rFonts w:ascii="Arial" w:eastAsia="Arial" w:hAnsi="Arial" w:cs="Arial"/>
                <w:color w:val="000000"/>
                <w:highlight w:val="yellow"/>
              </w:rPr>
            </w:pPr>
          </w:p>
        </w:tc>
      </w:tr>
      <w:tr w:rsidR="006664D4" w:rsidRPr="002F6DCE" w14:paraId="0B3D3B48" w14:textId="77777777" w:rsidTr="006D2280">
        <w:trPr>
          <w:trHeight w:val="214"/>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3D8D4" w14:textId="3C074550" w:rsidR="006664D4" w:rsidRPr="002F6DCE" w:rsidRDefault="001E73E3" w:rsidP="006D2280">
            <w:pPr>
              <w:spacing w:after="0"/>
              <w:rPr>
                <w:rFonts w:ascii="Arial" w:eastAsia="Arial" w:hAnsi="Arial" w:cs="Arial"/>
                <w:color w:val="000000"/>
                <w:highlight w:val="yellow"/>
              </w:rPr>
            </w:pPr>
            <w:r w:rsidRPr="002F6DCE">
              <w:rPr>
                <w:rStyle w:val="ui-provider"/>
                <w:rFonts w:ascii="Arial" w:hAnsi="Arial" w:cs="Arial"/>
              </w:rPr>
              <w:t>[Performance management] </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20134" w14:textId="77777777" w:rsidR="006664D4" w:rsidRPr="002F6DCE" w:rsidRDefault="006664D4" w:rsidP="006D2280">
            <w:pPr>
              <w:spacing w:after="0"/>
              <w:rPr>
                <w:rFonts w:ascii="Arial" w:eastAsia="Arial" w:hAnsi="Arial" w:cs="Arial"/>
                <w:color w:val="000000"/>
                <w:highlight w:val="yellow"/>
              </w:rPr>
            </w:pPr>
          </w:p>
        </w:tc>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4E69B" w14:textId="77777777" w:rsidR="006664D4" w:rsidRPr="002F6DCE" w:rsidRDefault="006664D4" w:rsidP="006D2280">
            <w:pPr>
              <w:spacing w:after="0"/>
              <w:rPr>
                <w:rFonts w:ascii="Arial" w:eastAsia="Arial" w:hAnsi="Arial" w:cs="Arial"/>
                <w:color w:val="000000"/>
                <w:highlight w:val="yellow"/>
              </w:rPr>
            </w:pPr>
          </w:p>
        </w:tc>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FA36B" w14:textId="77777777" w:rsidR="006664D4" w:rsidRPr="002F6DCE" w:rsidRDefault="006664D4" w:rsidP="006D2280">
            <w:pPr>
              <w:spacing w:after="0"/>
              <w:rPr>
                <w:rFonts w:ascii="Arial" w:eastAsia="Arial" w:hAnsi="Arial" w:cs="Arial"/>
                <w:color w:val="000000"/>
                <w:highlight w:val="yellow"/>
              </w:rPr>
            </w:pPr>
          </w:p>
        </w:tc>
      </w:tr>
    </w:tbl>
    <w:p w14:paraId="07999489" w14:textId="77777777" w:rsidR="006664D4" w:rsidRPr="002F6DCE" w:rsidRDefault="006664D4" w:rsidP="006664D4">
      <w:pPr>
        <w:tabs>
          <w:tab w:val="left" w:pos="1251"/>
        </w:tabs>
        <w:rPr>
          <w:rFonts w:ascii="Arial" w:eastAsia="Arial" w:hAnsi="Arial" w:cs="Arial"/>
        </w:rPr>
      </w:pPr>
    </w:p>
    <w:p w14:paraId="4F3946F4" w14:textId="77777777" w:rsidR="006664D4" w:rsidRPr="002F6DCE" w:rsidRDefault="006664D4" w:rsidP="006664D4">
      <w:pPr>
        <w:tabs>
          <w:tab w:val="left" w:pos="1251"/>
        </w:tabs>
        <w:rPr>
          <w:rFonts w:ascii="Arial" w:eastAsia="Arial" w:hAnsi="Arial" w:cs="Arial"/>
        </w:rPr>
      </w:pPr>
    </w:p>
    <w:p w14:paraId="428CE5D6" w14:textId="77777777" w:rsidR="006664D4" w:rsidRPr="002F6DCE" w:rsidRDefault="006664D4" w:rsidP="006664D4">
      <w:pPr>
        <w:tabs>
          <w:tab w:val="left" w:pos="1251"/>
        </w:tabs>
        <w:rPr>
          <w:rFonts w:ascii="Arial" w:eastAsia="Arial" w:hAnsi="Arial" w:cs="Arial"/>
        </w:rPr>
      </w:pPr>
    </w:p>
    <w:p w14:paraId="4717F2ED" w14:textId="075DB00D" w:rsidR="006664D4" w:rsidRPr="002F6DCE" w:rsidRDefault="006664D4" w:rsidP="006664D4">
      <w:pPr>
        <w:tabs>
          <w:tab w:val="left" w:pos="1251"/>
        </w:tabs>
        <w:rPr>
          <w:rFonts w:ascii="Arial" w:eastAsia="Arial" w:hAnsi="Arial" w:cs="Arial"/>
        </w:rPr>
      </w:pPr>
      <w:r w:rsidRPr="002F6DCE">
        <w:rPr>
          <w:rFonts w:ascii="Arial" w:eastAsia="Arial" w:hAnsi="Arial" w:cs="Arial"/>
        </w:rPr>
        <w:br w:type="page"/>
      </w:r>
    </w:p>
    <w:p w14:paraId="34C2B425" w14:textId="77777777" w:rsidR="006664D4" w:rsidRPr="002F6DCE" w:rsidRDefault="006664D4" w:rsidP="006664D4">
      <w:pPr>
        <w:rPr>
          <w:rFonts w:ascii="Arial" w:hAnsi="Arial" w:cs="Arial"/>
          <w:b/>
        </w:rPr>
      </w:pPr>
      <w:r w:rsidRPr="002F6DCE">
        <w:rPr>
          <w:rFonts w:ascii="Arial" w:hAnsi="Arial" w:cs="Arial"/>
          <w:b/>
          <w:bCs/>
        </w:rPr>
        <w:lastRenderedPageBreak/>
        <w:t>Call-Off Schedule 2 (Staff Transfer)</w:t>
      </w:r>
    </w:p>
    <w:p w14:paraId="2C85B247" w14:textId="77777777" w:rsidR="006664D4" w:rsidRPr="002F6DCE" w:rsidRDefault="006664D4" w:rsidP="006664D4">
      <w:pPr>
        <w:rPr>
          <w:rFonts w:ascii="Arial" w:hAnsi="Arial" w:cs="Arial"/>
        </w:rPr>
      </w:pPr>
      <w:r w:rsidRPr="002F6DCE">
        <w:rPr>
          <w:rFonts w:ascii="Arial" w:hAnsi="Arial" w:cs="Arial"/>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20152889" w14:textId="77777777" w:rsidR="006664D4" w:rsidRPr="002F6DCE" w:rsidRDefault="006664D4" w:rsidP="006664D4">
      <w:pPr>
        <w:rPr>
          <w:rFonts w:ascii="Arial" w:hAnsi="Arial" w:cs="Arial"/>
        </w:rPr>
      </w:pPr>
      <w:r w:rsidRPr="002F6DCE">
        <w:rPr>
          <w:rFonts w:ascii="Arial" w:hAnsi="Arial" w:cs="Arial"/>
        </w:rPr>
        <w:t>If there is a staff transfer from the Buyer on entry (1st generation) then Part A shall apply.</w:t>
      </w:r>
    </w:p>
    <w:p w14:paraId="66C0C1F8" w14:textId="77777777" w:rsidR="006664D4" w:rsidRPr="002F6DCE" w:rsidRDefault="006664D4" w:rsidP="006664D4">
      <w:pPr>
        <w:rPr>
          <w:rFonts w:ascii="Arial" w:hAnsi="Arial" w:cs="Arial"/>
        </w:rPr>
      </w:pPr>
      <w:r w:rsidRPr="002F6DCE">
        <w:rPr>
          <w:rFonts w:ascii="Arial" w:hAnsi="Arial" w:cs="Arial"/>
        </w:rPr>
        <w:t>If there is a staff transfer from former/incumbent supplier on entry (2nd generation), Part B shall apply.</w:t>
      </w:r>
    </w:p>
    <w:p w14:paraId="0BDE3BC3" w14:textId="77777777" w:rsidR="006664D4" w:rsidRPr="002F6DCE" w:rsidRDefault="006664D4" w:rsidP="006664D4">
      <w:pPr>
        <w:rPr>
          <w:rFonts w:ascii="Arial" w:hAnsi="Arial" w:cs="Arial"/>
        </w:rPr>
      </w:pPr>
      <w:r w:rsidRPr="002F6DCE">
        <w:rPr>
          <w:rFonts w:ascii="Arial" w:hAnsi="Arial" w:cs="Arial"/>
        </w:rPr>
        <w:t>If there is both a 1st and 2nd generation staff transfer on entry, then both Part A and Part B shall apply.</w:t>
      </w:r>
    </w:p>
    <w:p w14:paraId="67A75432" w14:textId="77777777" w:rsidR="006664D4" w:rsidRPr="002F6DCE" w:rsidRDefault="006664D4" w:rsidP="006664D4">
      <w:pPr>
        <w:rPr>
          <w:rFonts w:ascii="Arial" w:hAnsi="Arial" w:cs="Arial"/>
        </w:rPr>
      </w:pPr>
      <w:r w:rsidRPr="002F6DCE">
        <w:rPr>
          <w:rFonts w:ascii="Arial" w:hAnsi="Arial" w:cs="Arial"/>
        </w:rPr>
        <w:t>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w:t>
      </w:r>
    </w:p>
    <w:p w14:paraId="1955F063" w14:textId="77777777" w:rsidR="006664D4" w:rsidRPr="002F6DCE" w:rsidRDefault="006664D4" w:rsidP="006664D4">
      <w:pPr>
        <w:rPr>
          <w:rFonts w:ascii="Arial" w:hAnsi="Arial" w:cs="Arial"/>
        </w:rPr>
      </w:pPr>
      <w:r w:rsidRPr="002F6DCE">
        <w:rPr>
          <w:rFonts w:ascii="Arial" w:hAnsi="Arial" w:cs="Arial"/>
        </w:rPr>
        <w:t xml:space="preserve">If there is no staff transfer (either 1st generation or 2nd generation) at the Start </w:t>
      </w:r>
      <w:proofErr w:type="gramStart"/>
      <w:r w:rsidRPr="002F6DCE">
        <w:rPr>
          <w:rFonts w:ascii="Arial" w:hAnsi="Arial" w:cs="Arial"/>
        </w:rPr>
        <w:t>Date</w:t>
      </w:r>
      <w:proofErr w:type="gramEnd"/>
      <w:r w:rsidRPr="002F6DCE">
        <w:rPr>
          <w:rFonts w:ascii="Arial" w:hAnsi="Arial" w:cs="Arial"/>
        </w:rPr>
        <w:t xml:space="preserve"> then Part C shall apply and Part D pensions may also apply where there is not a TUPE transfer for example where the incumbent provider is successful.</w:t>
      </w:r>
    </w:p>
    <w:p w14:paraId="10F3C0DD" w14:textId="77777777" w:rsidR="006664D4" w:rsidRPr="002F6DCE" w:rsidRDefault="006664D4" w:rsidP="006664D4">
      <w:pPr>
        <w:rPr>
          <w:rFonts w:ascii="Arial" w:hAnsi="Arial" w:cs="Arial"/>
        </w:rPr>
      </w:pPr>
      <w:r w:rsidRPr="002F6DCE">
        <w:rPr>
          <w:rFonts w:ascii="Arial" w:hAnsi="Arial" w:cs="Arial"/>
        </w:rPr>
        <w:t>If the position on staff transfers is not known at the bid stage, include Parts A, B, C and D at the bid stage and then update the Buyer Contract Details before signing to specify whether Parts A and/or B, or C and D apply to the Contract.</w:t>
      </w:r>
    </w:p>
    <w:p w14:paraId="723A88EB" w14:textId="77777777" w:rsidR="006664D4" w:rsidRPr="002F6DCE" w:rsidRDefault="006664D4" w:rsidP="006664D4">
      <w:pPr>
        <w:rPr>
          <w:rFonts w:ascii="Arial" w:hAnsi="Arial" w:cs="Arial"/>
        </w:rPr>
      </w:pPr>
      <w:r w:rsidRPr="002F6DCE">
        <w:rPr>
          <w:rFonts w:ascii="Arial" w:hAnsi="Arial" w:cs="Arial"/>
        </w:rPr>
        <w:t>Part E (dealing with staff transfer on exit) shall apply to every Contract.</w:t>
      </w:r>
    </w:p>
    <w:p w14:paraId="4AA386C6" w14:textId="77777777" w:rsidR="006664D4" w:rsidRPr="002F6DCE" w:rsidRDefault="006664D4" w:rsidP="006664D4">
      <w:pPr>
        <w:rPr>
          <w:rFonts w:ascii="Arial" w:hAnsi="Arial" w:cs="Arial"/>
        </w:rPr>
      </w:pPr>
      <w:r w:rsidRPr="002F6DCE">
        <w:rPr>
          <w:rFonts w:ascii="Arial" w:hAnsi="Arial" w:cs="Arial"/>
        </w:rPr>
        <w:t>For further guidance on this Schedule contact Government Legal Department’s Employment Law Group]</w:t>
      </w:r>
    </w:p>
    <w:p w14:paraId="7E7626E1" w14:textId="77777777" w:rsidR="006664D4" w:rsidRPr="002F6DCE" w:rsidRDefault="006664D4" w:rsidP="006664D4">
      <w:pPr>
        <w:pStyle w:val="GPSSchTitleandNumber"/>
        <w:ind w:firstLine="0"/>
        <w:jc w:val="both"/>
        <w:rPr>
          <w:rFonts w:ascii="Arial" w:hAnsi="Arial" w:cs="Arial"/>
        </w:rPr>
      </w:pPr>
    </w:p>
    <w:p w14:paraId="15BE747C" w14:textId="77777777" w:rsidR="006664D4" w:rsidRPr="002F6DCE" w:rsidRDefault="006664D4">
      <w:pPr>
        <w:pStyle w:val="ScheduleL1"/>
        <w:rPr>
          <w:rFonts w:ascii="Arial" w:hAnsi="Arial" w:cs="Arial"/>
          <w:caps w:val="0"/>
          <w:szCs w:val="22"/>
        </w:rPr>
      </w:pPr>
      <w:r w:rsidRPr="002F6DCE">
        <w:rPr>
          <w:rFonts w:ascii="Arial" w:hAnsi="Arial" w:cs="Arial"/>
          <w:caps w:val="0"/>
          <w:szCs w:val="22"/>
        </w:rPr>
        <w:t>Definitions</w:t>
      </w:r>
    </w:p>
    <w:p w14:paraId="46877E81" w14:textId="54D3AA84" w:rsidR="006664D4" w:rsidRPr="002F6DCE" w:rsidRDefault="006664D4" w:rsidP="3A5013F9">
      <w:pPr>
        <w:pStyle w:val="ScheduleL2"/>
        <w:keepNext/>
        <w:rPr>
          <w:rFonts w:ascii="Arial" w:hAnsi="Arial" w:cs="Arial"/>
          <w:lang w:val="en-GB"/>
        </w:rPr>
      </w:pPr>
      <w:r w:rsidRPr="3A5013F9">
        <w:rPr>
          <w:rFonts w:ascii="Arial" w:hAnsi="Arial" w:cs="Arial"/>
          <w:lang w:val="en-GB"/>
        </w:rPr>
        <w:t xml:space="preserve">In this Schedule, the following words have the following </w:t>
      </w:r>
      <w:r w:rsidR="05CEB8EF" w:rsidRPr="3A5013F9">
        <w:rPr>
          <w:rFonts w:ascii="Arial" w:hAnsi="Arial" w:cs="Arial"/>
          <w:lang w:val="en-GB"/>
        </w:rPr>
        <w:t>meanings,</w:t>
      </w:r>
      <w:r w:rsidRPr="3A5013F9">
        <w:rPr>
          <w:rFonts w:ascii="Arial" w:hAnsi="Arial" w:cs="Arial"/>
          <w:lang w:val="en-GB"/>
        </w:rPr>
        <w:t xml:space="preserve"> and they shall supplement Joint Schedule </w:t>
      </w:r>
      <w:r w:rsidR="57EBE8BA" w:rsidRPr="3A5013F9">
        <w:rPr>
          <w:rFonts w:ascii="Arial" w:hAnsi="Arial" w:cs="Arial"/>
          <w:lang w:val="en-GB"/>
        </w:rPr>
        <w:t>1 (</w:t>
      </w:r>
      <w:r w:rsidRPr="3A5013F9">
        <w:rPr>
          <w:rFonts w:ascii="Arial" w:hAnsi="Arial" w:cs="Arial"/>
          <w:lang w:val="en-GB"/>
        </w:rPr>
        <w:t>Definitions):</w:t>
      </w:r>
    </w:p>
    <w:tbl>
      <w:tblPr>
        <w:tblW w:w="0" w:type="auto"/>
        <w:tblBorders>
          <w:top w:val="none" w:sz="24" w:space="0" w:color="000000" w:themeColor="text1"/>
          <w:left w:val="none" w:sz="24" w:space="0" w:color="000000" w:themeColor="text1"/>
          <w:bottom w:val="none" w:sz="24" w:space="0" w:color="000000" w:themeColor="text1"/>
          <w:right w:val="none" w:sz="24" w:space="0" w:color="000000" w:themeColor="text1"/>
          <w:insideH w:val="none" w:sz="24" w:space="0" w:color="000000" w:themeColor="text1"/>
          <w:insideV w:val="none" w:sz="24" w:space="0" w:color="000000" w:themeColor="text1"/>
        </w:tblBorders>
        <w:tblLook w:val="04A0" w:firstRow="1" w:lastRow="0" w:firstColumn="1" w:lastColumn="0" w:noHBand="0" w:noVBand="1"/>
      </w:tblPr>
      <w:tblGrid>
        <w:gridCol w:w="2917"/>
        <w:gridCol w:w="6109"/>
      </w:tblGrid>
      <w:tr w:rsidR="006664D4" w:rsidRPr="002F6DCE" w14:paraId="4C17BAA8" w14:textId="77777777" w:rsidTr="3A5013F9">
        <w:trPr>
          <w:cantSplit/>
        </w:trPr>
        <w:tc>
          <w:tcPr>
            <w:tcW w:w="2917" w:type="dxa"/>
          </w:tcPr>
          <w:p w14:paraId="570D0350" w14:textId="77777777" w:rsidR="006664D4" w:rsidRPr="002F6DCE" w:rsidRDefault="006664D4" w:rsidP="3A5013F9">
            <w:pPr>
              <w:pStyle w:val="Guidancenoteparagraphtext"/>
              <w:spacing w:after="0"/>
              <w:ind w:left="706"/>
              <w:jc w:val="left"/>
              <w:rPr>
                <w:i w:val="0"/>
                <w:sz w:val="22"/>
                <w:szCs w:val="22"/>
              </w:rPr>
            </w:pPr>
            <w:r w:rsidRPr="3A5013F9">
              <w:rPr>
                <w:i w:val="0"/>
                <w:sz w:val="22"/>
                <w:szCs w:val="22"/>
              </w:rPr>
              <w:t xml:space="preserve">“Acquired Rights Directive” </w:t>
            </w:r>
          </w:p>
        </w:tc>
        <w:tc>
          <w:tcPr>
            <w:tcW w:w="6109" w:type="dxa"/>
          </w:tcPr>
          <w:p w14:paraId="55983AE1" w14:textId="00FF6B99" w:rsidR="006664D4" w:rsidRPr="002F6DCE" w:rsidRDefault="45EFEA3C" w:rsidP="3A5013F9">
            <w:pPr>
              <w:overflowPunct w:val="0"/>
              <w:autoSpaceDE w:val="0"/>
              <w:autoSpaceDN w:val="0"/>
              <w:adjustRightInd w:val="0"/>
              <w:spacing w:after="120" w:line="240" w:lineRule="auto"/>
              <w:textAlignment w:val="baseline"/>
              <w:rPr>
                <w:rFonts w:ascii="Arial" w:hAnsi="Arial" w:cs="Arial"/>
              </w:rPr>
            </w:pPr>
            <w:r w:rsidRPr="3A5013F9">
              <w:rPr>
                <w:rFonts w:ascii="Arial" w:hAnsi="Arial" w:cs="Arial"/>
              </w:rPr>
              <w:t xml:space="preserve">the </w:t>
            </w:r>
            <w:r w:rsidR="6A0BFAEF" w:rsidRPr="3A5013F9">
              <w:rPr>
                <w:rFonts w:ascii="Arial" w:hAnsi="Arial" w:cs="Arial"/>
              </w:rPr>
              <w:t>European Council Directive</w:t>
            </w:r>
            <w:r w:rsidR="006664D4" w:rsidRPr="3A5013F9">
              <w:rPr>
                <w:rFonts w:ascii="Arial" w:hAnsi="Arial" w:cs="Arial"/>
              </w:rPr>
              <w:t xml:space="preserve"> 77/187/</w:t>
            </w:r>
            <w:r w:rsidR="52BD58F0" w:rsidRPr="3A5013F9">
              <w:rPr>
                <w:rFonts w:ascii="Arial" w:hAnsi="Arial" w:cs="Arial"/>
              </w:rPr>
              <w:t>EEC on</w:t>
            </w:r>
            <w:r w:rsidR="006664D4" w:rsidRPr="3A5013F9">
              <w:rPr>
                <w:rFonts w:ascii="Arial" w:hAnsi="Arial" w:cs="Arial"/>
              </w:rPr>
              <w:t xml:space="preserve"> the approximation of laws of European member states relating to the safeguarding of employees’ rights in the event of transfers of undertakings, businesses or parts of undertakings or businesses, as amended or re-enacted from time to time;</w:t>
            </w:r>
          </w:p>
        </w:tc>
      </w:tr>
      <w:tr w:rsidR="006664D4" w:rsidRPr="002F6DCE" w14:paraId="5874842D" w14:textId="77777777" w:rsidTr="3A5013F9">
        <w:trPr>
          <w:cantSplit/>
        </w:trPr>
        <w:tc>
          <w:tcPr>
            <w:tcW w:w="2917" w:type="dxa"/>
          </w:tcPr>
          <w:p w14:paraId="45608E9B" w14:textId="77777777" w:rsidR="006664D4" w:rsidRPr="002F6DCE" w:rsidRDefault="006664D4" w:rsidP="3A5013F9">
            <w:pPr>
              <w:pStyle w:val="Guidancenoteparagraphtext"/>
              <w:spacing w:after="0"/>
              <w:ind w:left="706"/>
              <w:jc w:val="left"/>
              <w:rPr>
                <w:i w:val="0"/>
                <w:sz w:val="22"/>
                <w:szCs w:val="22"/>
              </w:rPr>
            </w:pPr>
            <w:r w:rsidRPr="3A5013F9">
              <w:rPr>
                <w:i w:val="0"/>
                <w:sz w:val="22"/>
                <w:szCs w:val="22"/>
              </w:rPr>
              <w:lastRenderedPageBreak/>
              <w:t>"Employee Liability"</w:t>
            </w:r>
          </w:p>
        </w:tc>
        <w:tc>
          <w:tcPr>
            <w:tcW w:w="6109" w:type="dxa"/>
          </w:tcPr>
          <w:p w14:paraId="4485DA3D" w14:textId="2BE6972E" w:rsidR="006664D4" w:rsidRPr="002F6DCE" w:rsidRDefault="006664D4" w:rsidP="3A5013F9">
            <w:pPr>
              <w:overflowPunct w:val="0"/>
              <w:autoSpaceDE w:val="0"/>
              <w:autoSpaceDN w:val="0"/>
              <w:adjustRightInd w:val="0"/>
              <w:spacing w:after="120" w:line="240" w:lineRule="auto"/>
              <w:textAlignment w:val="baseline"/>
              <w:rPr>
                <w:rFonts w:ascii="Arial" w:hAnsi="Arial" w:cs="Arial"/>
              </w:rPr>
            </w:pPr>
            <w:r w:rsidRPr="3A5013F9">
              <w:rPr>
                <w:rFonts w:ascii="Arial" w:hAnsi="Arial" w:cs="Arial"/>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CF21A70" w14:textId="50C310F9" w:rsidR="006664D4" w:rsidRPr="002F6DCE" w:rsidRDefault="006664D4" w:rsidP="3A5013F9">
            <w:pPr>
              <w:pStyle w:val="ListParagraph"/>
              <w:numPr>
                <w:ilvl w:val="0"/>
                <w:numId w:val="2"/>
              </w:numPr>
              <w:overflowPunct w:val="0"/>
              <w:autoSpaceDE w:val="0"/>
              <w:autoSpaceDN w:val="0"/>
              <w:adjustRightInd w:val="0"/>
              <w:spacing w:after="120" w:line="240" w:lineRule="auto"/>
              <w:textAlignment w:val="baseline"/>
              <w:rPr>
                <w:rFonts w:ascii="Arial" w:hAnsi="Arial" w:cs="Arial"/>
              </w:rPr>
            </w:pPr>
            <w:r w:rsidRPr="3A5013F9">
              <w:rPr>
                <w:rFonts w:ascii="Arial" w:hAnsi="Arial" w:cs="Arial"/>
                <w:color w:val="000000" w:themeColor="text1"/>
              </w:rPr>
              <w:t>redundancy</w:t>
            </w:r>
            <w:r w:rsidRPr="3A5013F9">
              <w:rPr>
                <w:rFonts w:ascii="Arial" w:hAnsi="Arial" w:cs="Arial"/>
              </w:rPr>
              <w:t xml:space="preserve"> payments including contractual or enhanced redundancy costs, termination costs and notice </w:t>
            </w:r>
            <w:proofErr w:type="gramStart"/>
            <w:r w:rsidRPr="3A5013F9">
              <w:rPr>
                <w:rFonts w:ascii="Arial" w:hAnsi="Arial" w:cs="Arial"/>
              </w:rPr>
              <w:t>payments;</w:t>
            </w:r>
            <w:proofErr w:type="gramEnd"/>
          </w:p>
          <w:p w14:paraId="6F5D3FD7" w14:textId="2AB95950" w:rsidR="006664D4" w:rsidRPr="002F6DCE" w:rsidRDefault="1124B8C9" w:rsidP="3A5013F9">
            <w:pPr>
              <w:pStyle w:val="ListParagraph"/>
              <w:numPr>
                <w:ilvl w:val="0"/>
                <w:numId w:val="2"/>
              </w:numPr>
              <w:overflowPunct w:val="0"/>
              <w:autoSpaceDE w:val="0"/>
              <w:autoSpaceDN w:val="0"/>
              <w:adjustRightInd w:val="0"/>
              <w:spacing w:after="120" w:line="240" w:lineRule="auto"/>
              <w:textAlignment w:val="baseline"/>
              <w:rPr>
                <w:rFonts w:ascii="Arial" w:hAnsi="Arial" w:cs="Arial"/>
              </w:rPr>
            </w:pPr>
            <w:r w:rsidRPr="3A5013F9">
              <w:rPr>
                <w:rFonts w:ascii="Arial" w:hAnsi="Arial" w:cs="Arial"/>
              </w:rPr>
              <w:t xml:space="preserve">unfair, wrongful or constructive dismissal </w:t>
            </w:r>
            <w:proofErr w:type="gramStart"/>
            <w:r w:rsidRPr="3A5013F9">
              <w:rPr>
                <w:rFonts w:ascii="Arial" w:hAnsi="Arial" w:cs="Arial"/>
                <w:color w:val="000000" w:themeColor="text1"/>
              </w:rPr>
              <w:t>compensation;</w:t>
            </w:r>
            <w:proofErr w:type="gramEnd"/>
          </w:p>
          <w:p w14:paraId="7F57E8A8" w14:textId="40B3C421" w:rsidR="006664D4" w:rsidRPr="002F6DCE" w:rsidRDefault="1124B8C9" w:rsidP="3A5013F9">
            <w:pPr>
              <w:pStyle w:val="ListParagraph"/>
              <w:numPr>
                <w:ilvl w:val="0"/>
                <w:numId w:val="2"/>
              </w:numPr>
              <w:overflowPunct w:val="0"/>
              <w:autoSpaceDE w:val="0"/>
              <w:autoSpaceDN w:val="0"/>
              <w:adjustRightInd w:val="0"/>
              <w:spacing w:after="120" w:line="240" w:lineRule="auto"/>
              <w:textAlignment w:val="baseline"/>
              <w:rPr>
                <w:rFonts w:ascii="Arial" w:hAnsi="Arial" w:cs="Arial"/>
              </w:rPr>
            </w:pPr>
            <w:r w:rsidRPr="3A5013F9">
              <w:rPr>
                <w:rFonts w:ascii="Arial" w:hAnsi="Arial" w:cs="Arial"/>
              </w:rPr>
              <w:t xml:space="preserve">compensation for discrimination on grounds of sex, race, disability, age, religion or belief, gender reassignment, marriage or civil partnership, pregnancy and maternity or sexual orientation or claims for equal </w:t>
            </w:r>
            <w:proofErr w:type="gramStart"/>
            <w:r w:rsidRPr="3A5013F9">
              <w:rPr>
                <w:rFonts w:ascii="Arial" w:hAnsi="Arial" w:cs="Arial"/>
              </w:rPr>
              <w:t>pay;</w:t>
            </w:r>
            <w:proofErr w:type="gramEnd"/>
          </w:p>
          <w:p w14:paraId="48DE2150" w14:textId="4494E64E" w:rsidR="006664D4" w:rsidRPr="002F6DCE" w:rsidRDefault="1124B8C9" w:rsidP="3A5013F9">
            <w:pPr>
              <w:pStyle w:val="ListParagraph"/>
              <w:numPr>
                <w:ilvl w:val="0"/>
                <w:numId w:val="2"/>
              </w:numPr>
              <w:overflowPunct w:val="0"/>
              <w:autoSpaceDE w:val="0"/>
              <w:autoSpaceDN w:val="0"/>
              <w:adjustRightInd w:val="0"/>
              <w:spacing w:after="120" w:line="240" w:lineRule="auto"/>
              <w:textAlignment w:val="baseline"/>
              <w:rPr>
                <w:rFonts w:ascii="Arial" w:hAnsi="Arial" w:cs="Arial"/>
              </w:rPr>
            </w:pPr>
            <w:r w:rsidRPr="3A5013F9">
              <w:rPr>
                <w:rFonts w:ascii="Arial" w:hAnsi="Arial" w:cs="Arial"/>
              </w:rPr>
              <w:t xml:space="preserve">compensation for less favourable treatment of part-time workers or fixed term </w:t>
            </w:r>
            <w:proofErr w:type="gramStart"/>
            <w:r w:rsidRPr="3A5013F9">
              <w:rPr>
                <w:rFonts w:ascii="Arial" w:hAnsi="Arial" w:cs="Arial"/>
              </w:rPr>
              <w:t>employees;</w:t>
            </w:r>
            <w:proofErr w:type="gramEnd"/>
          </w:p>
          <w:p w14:paraId="7B21D406" w14:textId="699A5E52" w:rsidR="006664D4" w:rsidRPr="002F6DCE" w:rsidRDefault="1124B8C9" w:rsidP="3A5013F9">
            <w:pPr>
              <w:pStyle w:val="ListParagraph"/>
              <w:numPr>
                <w:ilvl w:val="0"/>
                <w:numId w:val="2"/>
              </w:numPr>
              <w:overflowPunct w:val="0"/>
              <w:autoSpaceDE w:val="0"/>
              <w:autoSpaceDN w:val="0"/>
              <w:adjustRightInd w:val="0"/>
              <w:spacing w:after="120" w:line="240" w:lineRule="auto"/>
              <w:textAlignment w:val="baseline"/>
              <w:rPr>
                <w:rFonts w:ascii="Arial" w:hAnsi="Arial" w:cs="Arial"/>
              </w:rPr>
            </w:pPr>
            <w:r w:rsidRPr="3A5013F9">
              <w:rPr>
                <w:rFonts w:ascii="Arial" w:hAnsi="Arial" w:cs="Arial"/>
              </w:rPr>
              <w:t xml:space="preserve">outstanding employment debts and unlawful deduction of wages </w:t>
            </w:r>
            <w:r w:rsidRPr="3A5013F9">
              <w:rPr>
                <w:rFonts w:ascii="Arial" w:hAnsi="Arial" w:cs="Arial"/>
                <w:color w:val="000000" w:themeColor="text1"/>
              </w:rPr>
              <w:t>including</w:t>
            </w:r>
            <w:r w:rsidRPr="3A5013F9">
              <w:rPr>
                <w:rFonts w:ascii="Arial" w:hAnsi="Arial" w:cs="Arial"/>
              </w:rPr>
              <w:t xml:space="preserve"> any PAYE and National Insurance </w:t>
            </w:r>
            <w:proofErr w:type="gramStart"/>
            <w:r w:rsidRPr="3A5013F9">
              <w:rPr>
                <w:rFonts w:ascii="Arial" w:hAnsi="Arial" w:cs="Arial"/>
              </w:rPr>
              <w:t>Contributions;</w:t>
            </w:r>
            <w:proofErr w:type="gramEnd"/>
          </w:p>
          <w:p w14:paraId="3496A91B" w14:textId="44AF9371" w:rsidR="006664D4" w:rsidRPr="002F6DCE" w:rsidRDefault="1124B8C9" w:rsidP="3A5013F9">
            <w:pPr>
              <w:pStyle w:val="ListParagraph"/>
              <w:numPr>
                <w:ilvl w:val="0"/>
                <w:numId w:val="2"/>
              </w:numPr>
              <w:overflowPunct w:val="0"/>
              <w:autoSpaceDE w:val="0"/>
              <w:autoSpaceDN w:val="0"/>
              <w:adjustRightInd w:val="0"/>
              <w:spacing w:after="120" w:line="240" w:lineRule="auto"/>
              <w:textAlignment w:val="baseline"/>
              <w:rPr>
                <w:rFonts w:ascii="Arial" w:eastAsia="STZhongsong" w:hAnsi="Arial" w:cs="Arial"/>
              </w:rPr>
            </w:pPr>
            <w:r w:rsidRPr="3A5013F9">
              <w:rPr>
                <w:rFonts w:ascii="Arial" w:hAnsi="Arial" w:cs="Arial"/>
              </w:rPr>
              <w:t xml:space="preserve">employment claims whether in tort, contract or statute or </w:t>
            </w:r>
            <w:proofErr w:type="gramStart"/>
            <w:r w:rsidRPr="3A5013F9">
              <w:rPr>
                <w:rFonts w:ascii="Arial" w:hAnsi="Arial" w:cs="Arial"/>
              </w:rPr>
              <w:t>otherwise;</w:t>
            </w:r>
            <w:proofErr w:type="gramEnd"/>
          </w:p>
          <w:p w14:paraId="053B8BF2" w14:textId="48BFA0D3" w:rsidR="006664D4" w:rsidRPr="002F6DCE" w:rsidRDefault="1124B8C9" w:rsidP="3A5013F9">
            <w:pPr>
              <w:pStyle w:val="ListParagraph"/>
              <w:numPr>
                <w:ilvl w:val="0"/>
                <w:numId w:val="2"/>
              </w:numPr>
              <w:overflowPunct w:val="0"/>
              <w:autoSpaceDE w:val="0"/>
              <w:autoSpaceDN w:val="0"/>
              <w:adjustRightInd w:val="0"/>
              <w:spacing w:after="120" w:line="240" w:lineRule="auto"/>
              <w:textAlignment w:val="baseline"/>
              <w:rPr>
                <w:rFonts w:ascii="Arial" w:eastAsia="STZhongsong" w:hAnsi="Arial" w:cs="Arial"/>
              </w:rPr>
            </w:pPr>
            <w:r w:rsidRPr="3A5013F9">
              <w:rPr>
                <w:rFonts w:ascii="Arial" w:hAnsi="Arial" w:cs="Arial"/>
              </w:rPr>
              <w:t>any investigation relating to employment matters by the Equality and Human Rights Commission or other enforcement, regulatory or supervisory body and of implementing any requirements which may arise from such investigation;</w:t>
            </w:r>
          </w:p>
        </w:tc>
      </w:tr>
      <w:tr w:rsidR="006664D4" w:rsidRPr="002F6DCE" w14:paraId="2ABD84FC" w14:textId="77777777" w:rsidTr="3A5013F9">
        <w:trPr>
          <w:cantSplit/>
        </w:trPr>
        <w:tc>
          <w:tcPr>
            <w:tcW w:w="2917" w:type="dxa"/>
          </w:tcPr>
          <w:p w14:paraId="4FBDF629" w14:textId="77777777" w:rsidR="006664D4" w:rsidRPr="002F6DCE" w:rsidRDefault="006664D4" w:rsidP="3A5013F9">
            <w:pPr>
              <w:pStyle w:val="Guidancenoteparagraphtext"/>
              <w:spacing w:before="120" w:after="120"/>
              <w:jc w:val="left"/>
              <w:rPr>
                <w:i w:val="0"/>
                <w:sz w:val="22"/>
                <w:szCs w:val="22"/>
              </w:rPr>
            </w:pPr>
            <w:r w:rsidRPr="3A5013F9">
              <w:rPr>
                <w:i w:val="0"/>
                <w:sz w:val="22"/>
                <w:szCs w:val="22"/>
              </w:rPr>
              <w:t>"Former Supplier"</w:t>
            </w:r>
          </w:p>
        </w:tc>
        <w:tc>
          <w:tcPr>
            <w:tcW w:w="6109" w:type="dxa"/>
          </w:tcPr>
          <w:p w14:paraId="4599722A" w14:textId="77777777" w:rsidR="006664D4" w:rsidRPr="002F6DCE" w:rsidRDefault="006664D4" w:rsidP="3A5013F9">
            <w:pPr>
              <w:pStyle w:val="Guidancenoteparagraphtext"/>
              <w:tabs>
                <w:tab w:val="left" w:pos="235"/>
              </w:tabs>
              <w:spacing w:before="120" w:after="120"/>
              <w:ind w:left="0"/>
              <w:jc w:val="left"/>
              <w:rPr>
                <w:b w:val="0"/>
                <w:i w:val="0"/>
                <w:sz w:val="22"/>
                <w:szCs w:val="22"/>
              </w:rPr>
            </w:pPr>
            <w:r w:rsidRPr="3A5013F9">
              <w:rPr>
                <w:b w:val="0"/>
                <w:i w:val="0"/>
                <w:sz w:val="22"/>
                <w:szCs w:val="22"/>
              </w:rPr>
              <w:t>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rsidR="006664D4" w:rsidRPr="002F6DCE" w14:paraId="120362A7" w14:textId="77777777" w:rsidTr="3A5013F9">
        <w:trPr>
          <w:cantSplit/>
          <w:trHeight w:val="3560"/>
        </w:trPr>
        <w:tc>
          <w:tcPr>
            <w:tcW w:w="2917" w:type="dxa"/>
          </w:tcPr>
          <w:p w14:paraId="43A37537" w14:textId="77777777" w:rsidR="006664D4" w:rsidRPr="002F6DCE" w:rsidRDefault="006664D4" w:rsidP="3A5013F9">
            <w:pPr>
              <w:pStyle w:val="Guidancenoteparagraphtext"/>
              <w:spacing w:before="120" w:after="120"/>
              <w:jc w:val="left"/>
              <w:rPr>
                <w:i w:val="0"/>
                <w:sz w:val="22"/>
                <w:szCs w:val="22"/>
              </w:rPr>
            </w:pPr>
            <w:r w:rsidRPr="3A5013F9">
              <w:rPr>
                <w:i w:val="0"/>
                <w:sz w:val="22"/>
                <w:szCs w:val="22"/>
              </w:rPr>
              <w:t>"New Fair Deal"</w:t>
            </w:r>
          </w:p>
        </w:tc>
        <w:tc>
          <w:tcPr>
            <w:tcW w:w="6109" w:type="dxa"/>
          </w:tcPr>
          <w:p w14:paraId="3A204E25" w14:textId="56F10BC6" w:rsidR="006664D4" w:rsidRPr="002F6DCE" w:rsidRDefault="006664D4" w:rsidP="3A5013F9">
            <w:pPr>
              <w:pStyle w:val="BodyTextIndent"/>
              <w:tabs>
                <w:tab w:val="left" w:pos="34"/>
              </w:tabs>
              <w:spacing w:before="120" w:after="120"/>
              <w:ind w:left="0"/>
              <w:jc w:val="left"/>
              <w:rPr>
                <w:rFonts w:ascii="Arial" w:hAnsi="Arial"/>
              </w:rPr>
            </w:pPr>
            <w:r w:rsidRPr="3A5013F9">
              <w:rPr>
                <w:rFonts w:ascii="Arial" w:hAnsi="Arial"/>
              </w:rPr>
              <w:t>the revised Fair Deal position set out in the HM Treasury guidance:  "</w:t>
            </w:r>
            <w:r w:rsidRPr="3A5013F9">
              <w:rPr>
                <w:rFonts w:ascii="Arial" w:hAnsi="Arial"/>
                <w:i/>
                <w:iCs/>
              </w:rPr>
              <w:t>Fair Deal for Staff Pensions: Staff Transfer from Central Government</w:t>
            </w:r>
            <w:r w:rsidRPr="3A5013F9">
              <w:rPr>
                <w:rFonts w:ascii="Arial" w:hAnsi="Arial"/>
              </w:rPr>
              <w:t>" issued in October 2013 including:</w:t>
            </w:r>
          </w:p>
          <w:p w14:paraId="79767797" w14:textId="0073E159" w:rsidR="006664D4" w:rsidRPr="002F6DCE" w:rsidRDefault="006664D4" w:rsidP="3A5013F9">
            <w:pPr>
              <w:pStyle w:val="BodyTextIndent"/>
              <w:numPr>
                <w:ilvl w:val="0"/>
                <w:numId w:val="3"/>
              </w:numPr>
              <w:tabs>
                <w:tab w:val="left" w:pos="34"/>
              </w:tabs>
              <w:spacing w:before="120" w:after="120"/>
              <w:jc w:val="left"/>
              <w:rPr>
                <w:rFonts w:ascii="Arial" w:hAnsi="Arial"/>
              </w:rPr>
            </w:pPr>
            <w:r w:rsidRPr="3A5013F9">
              <w:rPr>
                <w:rFonts w:ascii="Arial" w:hAnsi="Arial"/>
              </w:rPr>
              <w:t>any amendments to that document immediately prior to the Relevant Transfer Date; and</w:t>
            </w:r>
          </w:p>
          <w:p w14:paraId="12779E5F" w14:textId="55762430" w:rsidR="006664D4" w:rsidRPr="002F6DCE" w:rsidRDefault="006664D4" w:rsidP="3A5013F9">
            <w:pPr>
              <w:pStyle w:val="BodyTextIndent"/>
              <w:numPr>
                <w:ilvl w:val="0"/>
                <w:numId w:val="3"/>
              </w:numPr>
              <w:tabs>
                <w:tab w:val="left" w:pos="34"/>
              </w:tabs>
              <w:spacing w:before="120" w:after="120"/>
              <w:jc w:val="left"/>
              <w:rPr>
                <w:rFonts w:ascii="Arial" w:hAnsi="Arial"/>
              </w:rPr>
            </w:pPr>
            <w:r w:rsidRPr="3A5013F9">
              <w:rPr>
                <w:rFonts w:ascii="Arial" w:hAnsi="Arial"/>
              </w:rPr>
              <w:t>any similar pension protection in accordance with the Annexes D1-D3 inclusive to Part D of this Schedule as notified to the Supplier by the Buyer;</w:t>
            </w:r>
          </w:p>
        </w:tc>
      </w:tr>
      <w:tr w:rsidR="006664D4" w:rsidRPr="002F6DCE" w14:paraId="345383CF" w14:textId="77777777" w:rsidTr="3A5013F9">
        <w:trPr>
          <w:cantSplit/>
          <w:trHeight w:val="1824"/>
        </w:trPr>
        <w:tc>
          <w:tcPr>
            <w:tcW w:w="2917" w:type="dxa"/>
          </w:tcPr>
          <w:p w14:paraId="26EC66BA" w14:textId="77777777" w:rsidR="006664D4" w:rsidRPr="002F6DCE" w:rsidRDefault="006664D4" w:rsidP="3A5013F9">
            <w:pPr>
              <w:pStyle w:val="Guidancenoteparagraphtext"/>
              <w:spacing w:before="120" w:after="120"/>
              <w:ind w:left="0"/>
              <w:jc w:val="left"/>
              <w:rPr>
                <w:i w:val="0"/>
                <w:sz w:val="22"/>
                <w:szCs w:val="22"/>
              </w:rPr>
            </w:pPr>
            <w:r w:rsidRPr="3A5013F9">
              <w:rPr>
                <w:i w:val="0"/>
                <w:sz w:val="22"/>
                <w:szCs w:val="22"/>
              </w:rPr>
              <w:lastRenderedPageBreak/>
              <w:t>“Old Fair Deal”</w:t>
            </w:r>
          </w:p>
        </w:tc>
        <w:tc>
          <w:tcPr>
            <w:tcW w:w="6109" w:type="dxa"/>
          </w:tcPr>
          <w:p w14:paraId="562DC10A" w14:textId="77777777" w:rsidR="006664D4" w:rsidRPr="002F6DCE" w:rsidRDefault="006664D4" w:rsidP="3A5013F9">
            <w:pPr>
              <w:pStyle w:val="BodyTextIndent"/>
              <w:tabs>
                <w:tab w:val="left" w:pos="34"/>
              </w:tabs>
              <w:spacing w:before="120" w:after="120"/>
              <w:ind w:left="0"/>
              <w:jc w:val="left"/>
              <w:rPr>
                <w:rFonts w:ascii="Arial" w:hAnsi="Arial"/>
              </w:rPr>
            </w:pPr>
            <w:r w:rsidRPr="3A5013F9">
              <w:rPr>
                <w:rFonts w:ascii="Arial" w:hAnsi="Arial"/>
              </w:rPr>
              <w:t>HM Treasury Guidance “</w:t>
            </w:r>
            <w:r w:rsidRPr="3A5013F9">
              <w:rPr>
                <w:rFonts w:ascii="Arial" w:hAnsi="Arial"/>
                <w:i/>
                <w:iCs/>
              </w:rPr>
              <w:t>Staff Transfers from Central Government: A Fair Deal for Staff Pensions</w:t>
            </w:r>
            <w:r w:rsidRPr="3A5013F9">
              <w:rPr>
                <w:rFonts w:ascii="Arial" w:hAnsi="Arial"/>
              </w:rPr>
              <w:t>” issued in June 1999 including the supplementary guidance “</w:t>
            </w:r>
            <w:r w:rsidRPr="3A5013F9">
              <w:rPr>
                <w:rFonts w:ascii="Arial" w:hAnsi="Arial"/>
                <w:i/>
                <w:iCs/>
              </w:rPr>
              <w:t>Fair Deal for Staff pensions: Procurement of Bulk Transfer Agreements and Related Issues</w:t>
            </w:r>
            <w:r w:rsidRPr="3A5013F9">
              <w:rPr>
                <w:rFonts w:ascii="Arial" w:hAnsi="Arial"/>
              </w:rPr>
              <w:t>” issued in June 2004;</w:t>
            </w:r>
          </w:p>
        </w:tc>
      </w:tr>
      <w:tr w:rsidR="006664D4" w:rsidRPr="002F6DCE" w14:paraId="2D27D80F" w14:textId="77777777" w:rsidTr="3A5013F9">
        <w:trPr>
          <w:cantSplit/>
        </w:trPr>
        <w:tc>
          <w:tcPr>
            <w:tcW w:w="2917" w:type="dxa"/>
          </w:tcPr>
          <w:p w14:paraId="02F47A9D" w14:textId="77777777" w:rsidR="006664D4" w:rsidRPr="002F6DCE" w:rsidRDefault="006664D4" w:rsidP="3A5013F9">
            <w:pPr>
              <w:pStyle w:val="Guidancenoteparagraphtext"/>
              <w:spacing w:before="120" w:after="120"/>
              <w:ind w:left="0"/>
              <w:jc w:val="left"/>
              <w:rPr>
                <w:i w:val="0"/>
                <w:sz w:val="22"/>
                <w:szCs w:val="22"/>
              </w:rPr>
            </w:pPr>
            <w:r w:rsidRPr="3A5013F9">
              <w:rPr>
                <w:i w:val="0"/>
                <w:sz w:val="22"/>
                <w:szCs w:val="22"/>
              </w:rPr>
              <w:t>"Partial Termination"</w:t>
            </w:r>
          </w:p>
        </w:tc>
        <w:tc>
          <w:tcPr>
            <w:tcW w:w="6109" w:type="dxa"/>
          </w:tcPr>
          <w:p w14:paraId="7810876A" w14:textId="77777777" w:rsidR="006664D4" w:rsidRPr="002F6DCE" w:rsidRDefault="006664D4" w:rsidP="3A5013F9">
            <w:pPr>
              <w:pStyle w:val="Guidancenoteparagraphtext"/>
              <w:tabs>
                <w:tab w:val="left" w:pos="235"/>
              </w:tabs>
              <w:spacing w:before="120" w:after="120"/>
              <w:ind w:left="0"/>
              <w:jc w:val="left"/>
              <w:rPr>
                <w:b w:val="0"/>
                <w:i w:val="0"/>
                <w:sz w:val="22"/>
                <w:szCs w:val="22"/>
              </w:rPr>
            </w:pPr>
            <w:r w:rsidRPr="3A5013F9">
              <w:rPr>
                <w:b w:val="0"/>
                <w:i w:val="0"/>
                <w:sz w:val="22"/>
                <w:szCs w:val="22"/>
              </w:rP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6664D4" w:rsidRPr="002F6DCE" w14:paraId="523DEBE1" w14:textId="77777777" w:rsidTr="3A5013F9">
        <w:trPr>
          <w:cantSplit/>
        </w:trPr>
        <w:tc>
          <w:tcPr>
            <w:tcW w:w="2917" w:type="dxa"/>
          </w:tcPr>
          <w:p w14:paraId="6C988D3D" w14:textId="77777777" w:rsidR="006664D4" w:rsidRPr="002F6DCE" w:rsidRDefault="006664D4" w:rsidP="3A5013F9">
            <w:pPr>
              <w:pStyle w:val="Guidancenoteparagraphtext"/>
              <w:spacing w:before="120" w:after="120"/>
              <w:ind w:left="0"/>
              <w:jc w:val="left"/>
              <w:rPr>
                <w:i w:val="0"/>
                <w:sz w:val="22"/>
                <w:szCs w:val="22"/>
              </w:rPr>
            </w:pPr>
            <w:r w:rsidRPr="3A5013F9">
              <w:rPr>
                <w:i w:val="0"/>
                <w:sz w:val="22"/>
                <w:szCs w:val="22"/>
              </w:rPr>
              <w:t>"Relevant Transfer"</w:t>
            </w:r>
          </w:p>
        </w:tc>
        <w:tc>
          <w:tcPr>
            <w:tcW w:w="6109" w:type="dxa"/>
          </w:tcPr>
          <w:p w14:paraId="336F5C8A" w14:textId="77777777" w:rsidR="006664D4" w:rsidRPr="002F6DCE" w:rsidRDefault="006664D4" w:rsidP="3A5013F9">
            <w:pPr>
              <w:pStyle w:val="BodyTextIndent"/>
              <w:tabs>
                <w:tab w:val="left" w:pos="34"/>
              </w:tabs>
              <w:spacing w:before="120" w:after="120"/>
              <w:ind w:left="0"/>
              <w:jc w:val="left"/>
              <w:rPr>
                <w:rFonts w:ascii="Arial" w:hAnsi="Arial"/>
                <w:highlight w:val="green"/>
              </w:rPr>
            </w:pPr>
            <w:r w:rsidRPr="3A5013F9">
              <w:rPr>
                <w:rFonts w:ascii="Arial" w:hAnsi="Arial"/>
              </w:rPr>
              <w:t>a transfer of employment to which the Employment Regulations applies;</w:t>
            </w:r>
          </w:p>
        </w:tc>
      </w:tr>
      <w:tr w:rsidR="006664D4" w:rsidRPr="002F6DCE" w14:paraId="3606B191" w14:textId="77777777" w:rsidTr="3A5013F9">
        <w:trPr>
          <w:cantSplit/>
        </w:trPr>
        <w:tc>
          <w:tcPr>
            <w:tcW w:w="2917" w:type="dxa"/>
          </w:tcPr>
          <w:p w14:paraId="2C8EF719" w14:textId="77777777" w:rsidR="006664D4" w:rsidRPr="002F6DCE" w:rsidRDefault="006664D4" w:rsidP="3A5013F9">
            <w:pPr>
              <w:pStyle w:val="Guidancenoteparagraphtext"/>
              <w:spacing w:before="120" w:after="120"/>
              <w:ind w:left="0"/>
              <w:jc w:val="left"/>
              <w:rPr>
                <w:i w:val="0"/>
                <w:sz w:val="22"/>
                <w:szCs w:val="22"/>
              </w:rPr>
            </w:pPr>
            <w:r w:rsidRPr="3A5013F9">
              <w:rPr>
                <w:i w:val="0"/>
                <w:sz w:val="22"/>
                <w:szCs w:val="22"/>
              </w:rPr>
              <w:t>"Relevant Transfer Date"</w:t>
            </w:r>
          </w:p>
        </w:tc>
        <w:tc>
          <w:tcPr>
            <w:tcW w:w="6109" w:type="dxa"/>
          </w:tcPr>
          <w:p w14:paraId="03AA4431" w14:textId="77777777" w:rsidR="006664D4" w:rsidRPr="002F6DCE" w:rsidRDefault="006664D4" w:rsidP="3A5013F9">
            <w:pPr>
              <w:pStyle w:val="BodyTextIndent"/>
              <w:tabs>
                <w:tab w:val="left" w:pos="34"/>
              </w:tabs>
              <w:spacing w:before="120" w:after="120"/>
              <w:ind w:left="0"/>
              <w:jc w:val="left"/>
              <w:rPr>
                <w:rFonts w:ascii="Arial" w:hAnsi="Arial"/>
                <w:highlight w:val="green"/>
              </w:rPr>
            </w:pPr>
            <w:r w:rsidRPr="3A5013F9">
              <w:rPr>
                <w:rFonts w:ascii="Arial" w:hAnsi="Arial"/>
                <w:color w:val="000000" w:themeColor="text1"/>
              </w:rPr>
              <w:t>in relation to a Relevant Transfer, the date upon</w:t>
            </w:r>
            <w:r w:rsidRPr="3A5013F9">
              <w:rPr>
                <w:rFonts w:ascii="Arial" w:hAnsi="Arial"/>
              </w:rPr>
              <w:t xml:space="preserve">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6664D4" w:rsidRPr="002F6DCE" w14:paraId="6A321423" w14:textId="77777777" w:rsidTr="3A5013F9">
        <w:trPr>
          <w:cantSplit/>
        </w:trPr>
        <w:tc>
          <w:tcPr>
            <w:tcW w:w="2917" w:type="dxa"/>
          </w:tcPr>
          <w:p w14:paraId="39D6D022" w14:textId="77777777" w:rsidR="006664D4" w:rsidRPr="002F6DCE" w:rsidRDefault="006664D4" w:rsidP="3A5013F9">
            <w:pPr>
              <w:pStyle w:val="Guidancenoteparagraphtext"/>
              <w:keepNext/>
              <w:spacing w:before="120" w:after="120"/>
              <w:ind w:left="0"/>
              <w:jc w:val="left"/>
              <w:rPr>
                <w:i w:val="0"/>
                <w:sz w:val="22"/>
                <w:szCs w:val="22"/>
              </w:rPr>
            </w:pPr>
            <w:r w:rsidRPr="3A5013F9">
              <w:rPr>
                <w:i w:val="0"/>
                <w:sz w:val="22"/>
                <w:szCs w:val="22"/>
              </w:rPr>
              <w:lastRenderedPageBreak/>
              <w:t>"Staffing Information"</w:t>
            </w:r>
          </w:p>
        </w:tc>
        <w:tc>
          <w:tcPr>
            <w:tcW w:w="6109" w:type="dxa"/>
          </w:tcPr>
          <w:p w14:paraId="179BF663" w14:textId="5B908F0C" w:rsidR="006664D4" w:rsidRPr="002F6DCE" w:rsidRDefault="006664D4" w:rsidP="3A5013F9">
            <w:pPr>
              <w:pStyle w:val="Guidancenoteparagraphtext"/>
              <w:keepNext/>
              <w:spacing w:before="120" w:after="120"/>
              <w:ind w:left="0"/>
              <w:jc w:val="left"/>
              <w:rPr>
                <w:b w:val="0"/>
                <w:i w:val="0"/>
                <w:sz w:val="22"/>
                <w:szCs w:val="22"/>
              </w:rPr>
            </w:pPr>
            <w:r w:rsidRPr="3A5013F9">
              <w:rPr>
                <w:b w:val="0"/>
                <w:i w:val="0"/>
                <w:sz w:val="22"/>
                <w:szCs w:val="22"/>
              </w:rPr>
              <w:t>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14:paraId="0262574A" w14:textId="00955149" w:rsidR="006664D4" w:rsidRPr="002F6DCE" w:rsidRDefault="006664D4" w:rsidP="3A5013F9">
            <w:pPr>
              <w:pStyle w:val="Guidancenoteparagraphtext"/>
              <w:keepNext/>
              <w:numPr>
                <w:ilvl w:val="0"/>
                <w:numId w:val="1"/>
              </w:numPr>
              <w:spacing w:before="120" w:after="120"/>
              <w:jc w:val="left"/>
              <w:rPr>
                <w:b w:val="0"/>
                <w:i w:val="0"/>
                <w:sz w:val="22"/>
                <w:szCs w:val="22"/>
              </w:rPr>
            </w:pPr>
            <w:r w:rsidRPr="3A5013F9">
              <w:rPr>
                <w:b w:val="0"/>
                <w:i w:val="0"/>
                <w:sz w:val="22"/>
                <w:szCs w:val="22"/>
              </w:rPr>
              <w:t xml:space="preserve">their ages, dates of commencement of employment or engagement, gender and place of </w:t>
            </w:r>
            <w:proofErr w:type="gramStart"/>
            <w:r w:rsidRPr="3A5013F9">
              <w:rPr>
                <w:b w:val="0"/>
                <w:i w:val="0"/>
                <w:sz w:val="22"/>
                <w:szCs w:val="22"/>
              </w:rPr>
              <w:t>work;</w:t>
            </w:r>
            <w:proofErr w:type="gramEnd"/>
          </w:p>
          <w:p w14:paraId="523E0070" w14:textId="1A1F70AC" w:rsidR="006664D4" w:rsidRPr="002F6DCE" w:rsidRDefault="2C5EAA98" w:rsidP="3A5013F9">
            <w:pPr>
              <w:pStyle w:val="Guidancenoteparagraphtext"/>
              <w:keepNext/>
              <w:numPr>
                <w:ilvl w:val="0"/>
                <w:numId w:val="1"/>
              </w:numPr>
              <w:spacing w:before="120" w:after="120"/>
              <w:jc w:val="left"/>
              <w:rPr>
                <w:b w:val="0"/>
                <w:i w:val="0"/>
                <w:sz w:val="22"/>
                <w:szCs w:val="22"/>
              </w:rPr>
            </w:pPr>
            <w:r w:rsidRPr="3A5013F9">
              <w:rPr>
                <w:b w:val="0"/>
                <w:i w:val="0"/>
                <w:sz w:val="22"/>
                <w:szCs w:val="22"/>
              </w:rPr>
              <w:t xml:space="preserve">details of whether they are employed, self-employed contractors or consultants, agency workers or </w:t>
            </w:r>
            <w:proofErr w:type="gramStart"/>
            <w:r w:rsidRPr="3A5013F9">
              <w:rPr>
                <w:b w:val="0"/>
                <w:i w:val="0"/>
                <w:sz w:val="22"/>
                <w:szCs w:val="22"/>
              </w:rPr>
              <w:t>otherwise;</w:t>
            </w:r>
            <w:proofErr w:type="gramEnd"/>
          </w:p>
          <w:p w14:paraId="535345E9" w14:textId="333BFB60" w:rsidR="006664D4" w:rsidRPr="002F6DCE" w:rsidRDefault="2C5EAA98" w:rsidP="3A5013F9">
            <w:pPr>
              <w:pStyle w:val="Guidancenoteparagraphtext"/>
              <w:keepNext/>
              <w:numPr>
                <w:ilvl w:val="0"/>
                <w:numId w:val="1"/>
              </w:numPr>
              <w:spacing w:before="120" w:after="120"/>
              <w:jc w:val="left"/>
              <w:rPr>
                <w:b w:val="0"/>
                <w:i w:val="0"/>
                <w:sz w:val="22"/>
                <w:szCs w:val="22"/>
              </w:rPr>
            </w:pPr>
            <w:r w:rsidRPr="3A5013F9">
              <w:rPr>
                <w:b w:val="0"/>
                <w:i w:val="0"/>
                <w:sz w:val="22"/>
                <w:szCs w:val="22"/>
              </w:rPr>
              <w:t xml:space="preserve">the identity of the employer or relevant contracting </w:t>
            </w:r>
            <w:proofErr w:type="gramStart"/>
            <w:r w:rsidRPr="3A5013F9">
              <w:rPr>
                <w:b w:val="0"/>
                <w:i w:val="0"/>
                <w:sz w:val="22"/>
                <w:szCs w:val="22"/>
              </w:rPr>
              <w:t>Party;</w:t>
            </w:r>
            <w:proofErr w:type="gramEnd"/>
          </w:p>
          <w:p w14:paraId="756D9DE8" w14:textId="630523EF" w:rsidR="006664D4" w:rsidRPr="002F6DCE" w:rsidRDefault="2C5EAA98" w:rsidP="3A5013F9">
            <w:pPr>
              <w:pStyle w:val="Guidancenoteparagraphtext"/>
              <w:keepNext/>
              <w:numPr>
                <w:ilvl w:val="0"/>
                <w:numId w:val="1"/>
              </w:numPr>
              <w:spacing w:before="120" w:after="120"/>
              <w:jc w:val="left"/>
              <w:rPr>
                <w:b w:val="0"/>
                <w:i w:val="0"/>
                <w:sz w:val="22"/>
                <w:szCs w:val="22"/>
              </w:rPr>
            </w:pPr>
            <w:r w:rsidRPr="3A5013F9">
              <w:rPr>
                <w:b w:val="0"/>
                <w:i w:val="0"/>
                <w:sz w:val="22"/>
                <w:szCs w:val="22"/>
              </w:rPr>
              <w:t xml:space="preserve">their relevant contractual notice periods and any other terms relating to termination of employment, including redundancy procedures, and redundancy </w:t>
            </w:r>
            <w:proofErr w:type="gramStart"/>
            <w:r w:rsidRPr="3A5013F9">
              <w:rPr>
                <w:b w:val="0"/>
                <w:i w:val="0"/>
                <w:sz w:val="22"/>
                <w:szCs w:val="22"/>
              </w:rPr>
              <w:t>payments;</w:t>
            </w:r>
            <w:proofErr w:type="gramEnd"/>
          </w:p>
          <w:p w14:paraId="7673C39D" w14:textId="23A98D04" w:rsidR="006664D4" w:rsidRPr="002F6DCE" w:rsidRDefault="2C5EAA98" w:rsidP="3A5013F9">
            <w:pPr>
              <w:pStyle w:val="Guidancenoteparagraphtext"/>
              <w:keepNext/>
              <w:numPr>
                <w:ilvl w:val="0"/>
                <w:numId w:val="1"/>
              </w:numPr>
              <w:spacing w:before="120" w:after="120"/>
              <w:jc w:val="left"/>
              <w:rPr>
                <w:b w:val="0"/>
                <w:i w:val="0"/>
                <w:sz w:val="22"/>
                <w:szCs w:val="22"/>
              </w:rPr>
            </w:pPr>
            <w:r w:rsidRPr="3A5013F9">
              <w:rPr>
                <w:b w:val="0"/>
                <w:i w:val="0"/>
                <w:sz w:val="22"/>
                <w:szCs w:val="22"/>
              </w:rPr>
              <w:t xml:space="preserve">their wages, salaries, bonuses and profit-sharing arrangements as </w:t>
            </w:r>
            <w:proofErr w:type="gramStart"/>
            <w:r w:rsidRPr="3A5013F9">
              <w:rPr>
                <w:b w:val="0"/>
                <w:i w:val="0"/>
                <w:sz w:val="22"/>
                <w:szCs w:val="22"/>
              </w:rPr>
              <w:t>applicable;</w:t>
            </w:r>
            <w:proofErr w:type="gramEnd"/>
          </w:p>
          <w:p w14:paraId="55BA85D7" w14:textId="0B6F7AE0" w:rsidR="006664D4" w:rsidRPr="002F6DCE" w:rsidRDefault="2C5EAA98" w:rsidP="3A5013F9">
            <w:pPr>
              <w:pStyle w:val="Guidancenoteparagraphtext"/>
              <w:keepNext/>
              <w:numPr>
                <w:ilvl w:val="0"/>
                <w:numId w:val="1"/>
              </w:numPr>
              <w:spacing w:before="120" w:after="120"/>
              <w:jc w:val="left"/>
              <w:rPr>
                <w:b w:val="0"/>
                <w:i w:val="0"/>
                <w:sz w:val="22"/>
                <w:szCs w:val="22"/>
              </w:rPr>
            </w:pPr>
            <w:r w:rsidRPr="3A5013F9">
              <w:rPr>
                <w:b w:val="0"/>
                <w:i w:val="0"/>
                <w:sz w:val="22"/>
                <w:szCs w:val="22"/>
              </w:rPr>
              <w:t xml:space="preserve">details of other employment-related benefits, including (without limitation) medical insurance, life assurance, pension or other retirement benefit schemes, share option schemes and company car schedules applicable to </w:t>
            </w:r>
            <w:proofErr w:type="gramStart"/>
            <w:r w:rsidRPr="3A5013F9">
              <w:rPr>
                <w:b w:val="0"/>
                <w:i w:val="0"/>
                <w:sz w:val="22"/>
                <w:szCs w:val="22"/>
              </w:rPr>
              <w:t>them;</w:t>
            </w:r>
            <w:proofErr w:type="gramEnd"/>
          </w:p>
          <w:p w14:paraId="7D2792AD" w14:textId="6FFF48F2" w:rsidR="006664D4" w:rsidRPr="002F6DCE" w:rsidRDefault="2C5EAA98" w:rsidP="3A5013F9">
            <w:pPr>
              <w:pStyle w:val="Guidancenoteparagraphtext"/>
              <w:keepNext/>
              <w:numPr>
                <w:ilvl w:val="0"/>
                <w:numId w:val="1"/>
              </w:numPr>
              <w:spacing w:before="120" w:after="120"/>
              <w:jc w:val="left"/>
              <w:rPr>
                <w:b w:val="0"/>
                <w:i w:val="0"/>
                <w:sz w:val="22"/>
                <w:szCs w:val="22"/>
              </w:rPr>
            </w:pPr>
            <w:r w:rsidRPr="3A5013F9">
              <w:rPr>
                <w:b w:val="0"/>
                <w:i w:val="0"/>
                <w:sz w:val="22"/>
                <w:szCs w:val="22"/>
              </w:rPr>
              <w:t>any outstanding or potential contractual, statutory or other liabilities in respect of such individuals (including in respect of personal injury claims</w:t>
            </w:r>
            <w:proofErr w:type="gramStart"/>
            <w:r w:rsidRPr="3A5013F9">
              <w:rPr>
                <w:b w:val="0"/>
                <w:i w:val="0"/>
                <w:sz w:val="22"/>
                <w:szCs w:val="22"/>
              </w:rPr>
              <w:t>);</w:t>
            </w:r>
            <w:proofErr w:type="gramEnd"/>
          </w:p>
          <w:p w14:paraId="354FD50C" w14:textId="44F157FE" w:rsidR="006664D4" w:rsidRPr="002F6DCE" w:rsidRDefault="2C5EAA98" w:rsidP="3A5013F9">
            <w:pPr>
              <w:pStyle w:val="Guidancenoteparagraphtext"/>
              <w:keepNext/>
              <w:numPr>
                <w:ilvl w:val="0"/>
                <w:numId w:val="1"/>
              </w:numPr>
              <w:spacing w:before="120" w:after="120"/>
              <w:jc w:val="left"/>
              <w:rPr>
                <w:b w:val="0"/>
                <w:i w:val="0"/>
                <w:sz w:val="22"/>
                <w:szCs w:val="22"/>
              </w:rPr>
            </w:pPr>
            <w:r w:rsidRPr="3A5013F9">
              <w:rPr>
                <w:b w:val="0"/>
                <w:i w:val="0"/>
                <w:sz w:val="22"/>
                <w:szCs w:val="22"/>
              </w:rPr>
              <w:t xml:space="preserve">details of any such individuals on long term sickness absence, parental leave, maternity leave or other authorised long-term </w:t>
            </w:r>
            <w:proofErr w:type="gramStart"/>
            <w:r w:rsidRPr="3A5013F9">
              <w:rPr>
                <w:b w:val="0"/>
                <w:i w:val="0"/>
                <w:sz w:val="22"/>
                <w:szCs w:val="22"/>
              </w:rPr>
              <w:t>absence;</w:t>
            </w:r>
            <w:proofErr w:type="gramEnd"/>
          </w:p>
          <w:p w14:paraId="6309A126" w14:textId="5BF322D3" w:rsidR="006664D4" w:rsidRPr="002F6DCE" w:rsidRDefault="2C5EAA98" w:rsidP="3A5013F9">
            <w:pPr>
              <w:pStyle w:val="Guidancenoteparagraphtext"/>
              <w:keepNext/>
              <w:numPr>
                <w:ilvl w:val="0"/>
                <w:numId w:val="1"/>
              </w:numPr>
              <w:spacing w:before="120" w:after="120"/>
              <w:jc w:val="left"/>
              <w:rPr>
                <w:b w:val="0"/>
                <w:i w:val="0"/>
                <w:sz w:val="22"/>
                <w:szCs w:val="22"/>
              </w:rPr>
            </w:pPr>
            <w:r w:rsidRPr="3A5013F9">
              <w:rPr>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49B61AE1" w14:textId="4754B0C8" w:rsidR="006664D4" w:rsidRPr="002F6DCE" w:rsidRDefault="2C5EAA98" w:rsidP="3A5013F9">
            <w:pPr>
              <w:pStyle w:val="Guidancenoteparagraphtext"/>
              <w:keepNext/>
              <w:numPr>
                <w:ilvl w:val="0"/>
                <w:numId w:val="1"/>
              </w:numPr>
              <w:spacing w:before="120" w:after="120"/>
              <w:jc w:val="left"/>
              <w:rPr>
                <w:b w:val="0"/>
                <w:i w:val="0"/>
                <w:sz w:val="22"/>
                <w:szCs w:val="22"/>
              </w:rPr>
            </w:pPr>
            <w:r w:rsidRPr="3A5013F9">
              <w:rPr>
                <w:b w:val="0"/>
                <w:i w:val="0"/>
                <w:sz w:val="22"/>
                <w:szCs w:val="22"/>
              </w:rPr>
              <w:t>any other "employee liability information" as such term is defined in regulation 11 of the Employment Regulations;</w:t>
            </w:r>
          </w:p>
        </w:tc>
      </w:tr>
      <w:tr w:rsidR="006664D4" w:rsidRPr="002F6DCE" w14:paraId="75C38207" w14:textId="77777777" w:rsidTr="3A5013F9">
        <w:trPr>
          <w:cantSplit/>
        </w:trPr>
        <w:tc>
          <w:tcPr>
            <w:tcW w:w="2917" w:type="dxa"/>
          </w:tcPr>
          <w:p w14:paraId="341FA6C8" w14:textId="77777777" w:rsidR="006664D4" w:rsidRPr="002F6DCE" w:rsidRDefault="006664D4" w:rsidP="3A5013F9">
            <w:pPr>
              <w:pStyle w:val="Guidancenoteparagraphtext"/>
              <w:spacing w:before="120" w:after="120"/>
              <w:ind w:left="0"/>
              <w:jc w:val="left"/>
              <w:rPr>
                <w:i w:val="0"/>
                <w:sz w:val="22"/>
                <w:szCs w:val="22"/>
              </w:rPr>
            </w:pPr>
            <w:r w:rsidRPr="3A5013F9">
              <w:rPr>
                <w:i w:val="0"/>
                <w:sz w:val="22"/>
                <w:szCs w:val="22"/>
              </w:rPr>
              <w:t>"Supplier's Final Supplier Personnel List"</w:t>
            </w:r>
          </w:p>
        </w:tc>
        <w:tc>
          <w:tcPr>
            <w:tcW w:w="6109" w:type="dxa"/>
          </w:tcPr>
          <w:p w14:paraId="3D4E0931" w14:textId="77777777" w:rsidR="006664D4" w:rsidRPr="002F6DCE" w:rsidRDefault="006664D4" w:rsidP="3A5013F9">
            <w:pPr>
              <w:pStyle w:val="BodyTextIndent"/>
              <w:tabs>
                <w:tab w:val="left" w:pos="34"/>
              </w:tabs>
              <w:spacing w:before="120" w:after="120"/>
              <w:ind w:left="0"/>
              <w:jc w:val="left"/>
              <w:rPr>
                <w:rFonts w:ascii="Arial" w:hAnsi="Arial"/>
              </w:rPr>
            </w:pPr>
            <w:r w:rsidRPr="3A5013F9">
              <w:rPr>
                <w:rFonts w:ascii="Arial" w:hAnsi="Arial"/>
              </w:rPr>
              <w:t>a list provided by the Supplier of all Supplier Staff whose will transfer under the Employment Regulations on the Service Transfer Date;</w:t>
            </w:r>
          </w:p>
        </w:tc>
      </w:tr>
      <w:tr w:rsidR="006664D4" w:rsidRPr="002F6DCE" w14:paraId="46300B5D" w14:textId="77777777" w:rsidTr="3A5013F9">
        <w:trPr>
          <w:cantSplit/>
        </w:trPr>
        <w:tc>
          <w:tcPr>
            <w:tcW w:w="2917" w:type="dxa"/>
          </w:tcPr>
          <w:p w14:paraId="68602F97" w14:textId="77777777" w:rsidR="006664D4" w:rsidRPr="002F6DCE" w:rsidRDefault="006664D4" w:rsidP="3A5013F9">
            <w:pPr>
              <w:pStyle w:val="Guidancenoteparagraphtext"/>
              <w:spacing w:before="120" w:after="120"/>
              <w:ind w:left="0"/>
              <w:jc w:val="left"/>
              <w:rPr>
                <w:i w:val="0"/>
                <w:sz w:val="22"/>
                <w:szCs w:val="22"/>
              </w:rPr>
            </w:pPr>
            <w:r w:rsidRPr="3A5013F9">
              <w:rPr>
                <w:i w:val="0"/>
                <w:sz w:val="22"/>
                <w:szCs w:val="22"/>
              </w:rPr>
              <w:lastRenderedPageBreak/>
              <w:t>"Supplier's Provisional Supplier Personnel List"</w:t>
            </w:r>
          </w:p>
        </w:tc>
        <w:tc>
          <w:tcPr>
            <w:tcW w:w="6109" w:type="dxa"/>
          </w:tcPr>
          <w:p w14:paraId="4D0EA72B" w14:textId="30105CEA" w:rsidR="006664D4" w:rsidRPr="002F6DCE" w:rsidRDefault="006664D4" w:rsidP="3A5013F9">
            <w:pPr>
              <w:pStyle w:val="BodyTextIndent"/>
              <w:spacing w:before="120" w:after="120"/>
              <w:ind w:left="34"/>
              <w:jc w:val="left"/>
              <w:rPr>
                <w:rFonts w:ascii="Arial" w:hAnsi="Arial"/>
              </w:rPr>
            </w:pPr>
            <w:r w:rsidRPr="3A5013F9">
              <w:rPr>
                <w:rFonts w:ascii="Arial" w:hAnsi="Arial"/>
              </w:rPr>
              <w:t xml:space="preserve">a list prepared and updated by the Supplier of all Supplier Staff who are at the date of the </w:t>
            </w:r>
            <w:r w:rsidR="17CD9849" w:rsidRPr="3A5013F9">
              <w:rPr>
                <w:rFonts w:ascii="Arial" w:hAnsi="Arial"/>
              </w:rPr>
              <w:t>list wholly</w:t>
            </w:r>
            <w:r w:rsidRPr="3A5013F9">
              <w:rPr>
                <w:rFonts w:ascii="Arial" w:hAnsi="Arial"/>
              </w:rPr>
              <w:t xml:space="preserve"> or mainly engaged in or assigned to the provision of the Services or any relevant part of the Services which it is envisaged as at the date of such list will no longer be provided by the Supplier;</w:t>
            </w:r>
          </w:p>
        </w:tc>
      </w:tr>
      <w:tr w:rsidR="006664D4" w:rsidRPr="002F6DCE" w14:paraId="7116A479" w14:textId="77777777" w:rsidTr="3A5013F9">
        <w:trPr>
          <w:cantSplit/>
        </w:trPr>
        <w:tc>
          <w:tcPr>
            <w:tcW w:w="2917" w:type="dxa"/>
          </w:tcPr>
          <w:p w14:paraId="3C30DA75" w14:textId="77777777" w:rsidR="006664D4" w:rsidRPr="002F6DCE" w:rsidRDefault="006664D4" w:rsidP="3A5013F9">
            <w:pPr>
              <w:pStyle w:val="Guidancenoteparagraphtext"/>
              <w:spacing w:before="120" w:after="120"/>
              <w:ind w:left="0"/>
              <w:jc w:val="left"/>
              <w:rPr>
                <w:i w:val="0"/>
                <w:sz w:val="22"/>
                <w:szCs w:val="22"/>
              </w:rPr>
            </w:pPr>
            <w:r w:rsidRPr="3A5013F9">
              <w:rPr>
                <w:i w:val="0"/>
                <w:sz w:val="22"/>
                <w:szCs w:val="22"/>
              </w:rPr>
              <w:t>"Term"</w:t>
            </w:r>
          </w:p>
        </w:tc>
        <w:tc>
          <w:tcPr>
            <w:tcW w:w="6109" w:type="dxa"/>
          </w:tcPr>
          <w:p w14:paraId="39399505" w14:textId="77777777" w:rsidR="006664D4" w:rsidRPr="002F6DCE" w:rsidRDefault="006664D4" w:rsidP="3A5013F9">
            <w:pPr>
              <w:pStyle w:val="Guidancenoteparagraphtext"/>
              <w:spacing w:before="120" w:after="120"/>
              <w:ind w:left="0"/>
              <w:jc w:val="left"/>
              <w:rPr>
                <w:b w:val="0"/>
                <w:i w:val="0"/>
                <w:sz w:val="22"/>
                <w:szCs w:val="22"/>
              </w:rPr>
            </w:pPr>
            <w:r w:rsidRPr="3A5013F9">
              <w:rPr>
                <w:b w:val="0"/>
                <w:i w:val="0"/>
                <w:sz w:val="22"/>
                <w:szCs w:val="22"/>
              </w:rPr>
              <w:t>the period commencing on the Start Date and ending on the expiry of the Initial Period or any Extension Period or on earlier termination of the relevant Contract;</w:t>
            </w:r>
          </w:p>
        </w:tc>
      </w:tr>
      <w:tr w:rsidR="006664D4" w:rsidRPr="002F6DCE" w14:paraId="35B3249B" w14:textId="77777777" w:rsidTr="3A5013F9">
        <w:trPr>
          <w:cantSplit/>
        </w:trPr>
        <w:tc>
          <w:tcPr>
            <w:tcW w:w="2917" w:type="dxa"/>
          </w:tcPr>
          <w:p w14:paraId="0CB0B6FD" w14:textId="77777777" w:rsidR="006664D4" w:rsidRPr="002F6DCE" w:rsidRDefault="006664D4" w:rsidP="3A5013F9">
            <w:pPr>
              <w:pStyle w:val="Guidancenoteparagraphtext"/>
              <w:spacing w:before="120" w:after="120"/>
              <w:ind w:left="0"/>
              <w:jc w:val="left"/>
              <w:rPr>
                <w:i w:val="0"/>
                <w:sz w:val="22"/>
                <w:szCs w:val="22"/>
              </w:rPr>
            </w:pPr>
            <w:r w:rsidRPr="3A5013F9">
              <w:rPr>
                <w:i w:val="0"/>
                <w:sz w:val="22"/>
                <w:szCs w:val="22"/>
              </w:rPr>
              <w:t>"Transferring Buyer Employees"</w:t>
            </w:r>
          </w:p>
        </w:tc>
        <w:tc>
          <w:tcPr>
            <w:tcW w:w="6109" w:type="dxa"/>
          </w:tcPr>
          <w:p w14:paraId="7268B34A" w14:textId="77777777" w:rsidR="006664D4" w:rsidRPr="002F6DCE" w:rsidRDefault="006664D4" w:rsidP="3A5013F9">
            <w:pPr>
              <w:pStyle w:val="Guidancenoteparagraphtext"/>
              <w:spacing w:before="120" w:after="120"/>
              <w:ind w:left="0"/>
              <w:jc w:val="left"/>
              <w:rPr>
                <w:b w:val="0"/>
                <w:i w:val="0"/>
                <w:sz w:val="22"/>
                <w:szCs w:val="22"/>
              </w:rPr>
            </w:pPr>
            <w:r w:rsidRPr="3A5013F9">
              <w:rPr>
                <w:b w:val="0"/>
                <w:i w:val="0"/>
                <w:sz w:val="22"/>
                <w:szCs w:val="22"/>
              </w:rPr>
              <w:t>those employees of the Buyer to whom the Employment Regulations will apply on the Relevant Transfer Date;</w:t>
            </w:r>
          </w:p>
        </w:tc>
      </w:tr>
      <w:tr w:rsidR="006664D4" w:rsidRPr="002F6DCE" w14:paraId="21CC1774" w14:textId="77777777" w:rsidTr="3A5013F9">
        <w:trPr>
          <w:cantSplit/>
        </w:trPr>
        <w:tc>
          <w:tcPr>
            <w:tcW w:w="2917" w:type="dxa"/>
          </w:tcPr>
          <w:p w14:paraId="34901890" w14:textId="77777777" w:rsidR="006664D4" w:rsidRPr="002F6DCE" w:rsidRDefault="006664D4" w:rsidP="3A5013F9">
            <w:pPr>
              <w:pStyle w:val="Guidancenoteparagraphtext"/>
              <w:spacing w:before="120" w:after="120"/>
              <w:ind w:left="0"/>
              <w:jc w:val="left"/>
              <w:rPr>
                <w:i w:val="0"/>
                <w:sz w:val="22"/>
                <w:szCs w:val="22"/>
                <w:highlight w:val="green"/>
              </w:rPr>
            </w:pPr>
            <w:r w:rsidRPr="3A5013F9">
              <w:rPr>
                <w:i w:val="0"/>
                <w:sz w:val="22"/>
                <w:szCs w:val="22"/>
              </w:rPr>
              <w:t>"Transferring Former Supplier Employees"</w:t>
            </w:r>
          </w:p>
        </w:tc>
        <w:tc>
          <w:tcPr>
            <w:tcW w:w="6109" w:type="dxa"/>
          </w:tcPr>
          <w:p w14:paraId="170B2661" w14:textId="77777777" w:rsidR="006664D4" w:rsidRPr="002F6DCE" w:rsidRDefault="006664D4" w:rsidP="3A5013F9">
            <w:pPr>
              <w:pStyle w:val="Guidancenoteparagraphtext"/>
              <w:spacing w:before="120" w:after="120"/>
              <w:ind w:left="0"/>
              <w:jc w:val="left"/>
              <w:rPr>
                <w:b w:val="0"/>
                <w:i w:val="0"/>
                <w:sz w:val="22"/>
                <w:szCs w:val="22"/>
                <w:highlight w:val="green"/>
              </w:rPr>
            </w:pPr>
            <w:r w:rsidRPr="3A5013F9">
              <w:rPr>
                <w:b w:val="0"/>
                <w:i w:val="0"/>
                <w:sz w:val="22"/>
                <w:szCs w:val="22"/>
              </w:rPr>
              <w:t>in relation to a Former Supplier, those employees of the Former Supplier to whom the Employment Regulations will apply on the Relevant Transfer Date.</w:t>
            </w:r>
          </w:p>
        </w:tc>
      </w:tr>
    </w:tbl>
    <w:p w14:paraId="2DAC8A2B" w14:textId="77777777" w:rsidR="006664D4" w:rsidRPr="002F6DCE" w:rsidRDefault="006664D4">
      <w:pPr>
        <w:pStyle w:val="ScheduleL1"/>
        <w:rPr>
          <w:rFonts w:ascii="Arial" w:hAnsi="Arial" w:cs="Arial"/>
          <w:szCs w:val="22"/>
        </w:rPr>
      </w:pPr>
      <w:r w:rsidRPr="002F6DCE">
        <w:rPr>
          <w:rFonts w:ascii="Arial" w:hAnsi="Arial" w:cs="Arial"/>
          <w:szCs w:val="22"/>
        </w:rPr>
        <w:t>INTERPRETATION</w:t>
      </w:r>
    </w:p>
    <w:p w14:paraId="4F3D62F8" w14:textId="77777777" w:rsidR="006664D4" w:rsidRPr="002F6DCE" w:rsidRDefault="006664D4">
      <w:pPr>
        <w:pStyle w:val="ScheduleL2"/>
        <w:keepNext/>
        <w:rPr>
          <w:rFonts w:ascii="Arial" w:hAnsi="Arial" w:cs="Arial"/>
          <w:szCs w:val="22"/>
          <w:lang w:val="en-GB"/>
        </w:rPr>
      </w:pPr>
      <w:r w:rsidRPr="002F6DCE">
        <w:rPr>
          <w:rFonts w:ascii="Arial" w:hAnsi="Arial" w:cs="Arial"/>
          <w:szCs w:val="22"/>
          <w:lang w:val="en-GB"/>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010AABA6" w14:textId="77777777" w:rsidR="006664D4" w:rsidRPr="002F6DCE" w:rsidRDefault="006664D4">
      <w:pPr>
        <w:pStyle w:val="ScheduleL2"/>
        <w:rPr>
          <w:rFonts w:ascii="Arial" w:hAnsi="Arial" w:cs="Arial"/>
          <w:szCs w:val="22"/>
          <w:lang w:val="en-GB"/>
        </w:rPr>
      </w:pPr>
      <w:r w:rsidRPr="002F6DCE">
        <w:rPr>
          <w:rFonts w:ascii="Arial" w:hAnsi="Arial" w:cs="Arial"/>
          <w:szCs w:val="22"/>
          <w:lang w:val="en-GB"/>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1167B3D5" w14:textId="28A1FD08" w:rsidR="006664D4" w:rsidRPr="002F6DCE" w:rsidRDefault="006664D4" w:rsidP="3A5013F9">
      <w:pPr>
        <w:pStyle w:val="ScheduleL2"/>
        <w:rPr>
          <w:rFonts w:ascii="Arial" w:hAnsi="Arial" w:cs="Arial"/>
          <w:lang w:val="en-GB"/>
        </w:rPr>
      </w:pPr>
      <w:r w:rsidRPr="3A5013F9">
        <w:rPr>
          <w:rFonts w:ascii="Arial" w:hAnsi="Arial" w:cs="Arial"/>
          <w:lang w:val="en-GB"/>
        </w:rPr>
        <w:t xml:space="preserve">Subject to Paragraph 2.2 above, a person who is not a Party to this Call-Off Contract has no right under the CRTPA to enforce any term of this Call-Off </w:t>
      </w:r>
      <w:r w:rsidR="41CBA19D" w:rsidRPr="3A5013F9">
        <w:rPr>
          <w:rFonts w:ascii="Arial" w:hAnsi="Arial" w:cs="Arial"/>
          <w:lang w:val="en-GB"/>
        </w:rPr>
        <w:t>Contract,</w:t>
      </w:r>
      <w:r w:rsidRPr="3A5013F9">
        <w:rPr>
          <w:rFonts w:ascii="Arial" w:hAnsi="Arial" w:cs="Arial"/>
          <w:lang w:val="en-GB"/>
        </w:rPr>
        <w:t xml:space="preserve"> but this does not affect any right or remedy of any person which exists or is available otherwise than pursuant to that Act. </w:t>
      </w:r>
    </w:p>
    <w:p w14:paraId="526AB285" w14:textId="2BD68137" w:rsidR="006664D4" w:rsidRPr="002F6DCE" w:rsidRDefault="006664D4" w:rsidP="3A5013F9">
      <w:pPr>
        <w:pStyle w:val="ScheduleL2"/>
        <w:rPr>
          <w:rFonts w:ascii="Arial" w:hAnsi="Arial" w:cs="Arial"/>
          <w:lang w:val="en-GB"/>
        </w:rPr>
      </w:pPr>
      <w:r w:rsidRPr="3A5013F9">
        <w:rPr>
          <w:rFonts w:ascii="Arial" w:hAnsi="Arial" w:cs="Arial"/>
          <w:lang w:val="en-GB"/>
        </w:rPr>
        <w:t xml:space="preserve">No </w:t>
      </w:r>
      <w:r w:rsidR="58FB9E8A" w:rsidRPr="3A5013F9">
        <w:rPr>
          <w:rFonts w:ascii="Arial" w:hAnsi="Arial" w:cs="Arial"/>
          <w:lang w:val="en-GB"/>
        </w:rPr>
        <w:t>Third-Party</w:t>
      </w:r>
      <w:r w:rsidRPr="3A5013F9">
        <w:rPr>
          <w:rFonts w:ascii="Arial" w:hAnsi="Arial" w:cs="Arial"/>
          <w:lang w:val="en-GB"/>
        </w:rPr>
        <w:t xml:space="preserve"> Beneficiary may enforce, or take any step to enforce, any </w:t>
      </w:r>
      <w:r w:rsidR="61A8C290" w:rsidRPr="3A5013F9">
        <w:rPr>
          <w:rFonts w:ascii="Arial" w:hAnsi="Arial" w:cs="Arial"/>
          <w:lang w:val="en-GB"/>
        </w:rPr>
        <w:t>Third-Party</w:t>
      </w:r>
      <w:r w:rsidRPr="3A5013F9">
        <w:rPr>
          <w:rFonts w:ascii="Arial" w:hAnsi="Arial" w:cs="Arial"/>
          <w:lang w:val="en-GB"/>
        </w:rPr>
        <w:t xml:space="preserve"> Provision without the prior written consent of the Buyer, which may, if given, be given on and subject to such terms as the Buyer may determine.</w:t>
      </w:r>
    </w:p>
    <w:p w14:paraId="624F69E0" w14:textId="161A7E09" w:rsidR="006664D4" w:rsidRPr="002F6DCE" w:rsidRDefault="006664D4" w:rsidP="3A5013F9">
      <w:pPr>
        <w:pStyle w:val="ScheduleL2"/>
        <w:rPr>
          <w:rFonts w:ascii="Arial" w:hAnsi="Arial" w:cs="Arial"/>
          <w:lang w:val="en-GB"/>
        </w:rPr>
      </w:pPr>
      <w:r w:rsidRPr="3A5013F9">
        <w:rPr>
          <w:rFonts w:ascii="Arial" w:hAnsi="Arial" w:cs="Arial"/>
          <w:lang w:val="en-GB"/>
        </w:rPr>
        <w:t xml:space="preserve">Any amendments or modifications to this Call-Off Contract may be made, and any rights created under Paragraph 2.2 above may be altered or extinguished, by the Parties without the consent of any </w:t>
      </w:r>
      <w:r w:rsidR="2BD5E9D0" w:rsidRPr="3A5013F9">
        <w:rPr>
          <w:rFonts w:ascii="Arial" w:hAnsi="Arial" w:cs="Arial"/>
          <w:lang w:val="en-GB"/>
        </w:rPr>
        <w:t>Third-Party</w:t>
      </w:r>
      <w:r w:rsidRPr="3A5013F9">
        <w:rPr>
          <w:rFonts w:ascii="Arial" w:hAnsi="Arial" w:cs="Arial"/>
          <w:lang w:val="en-GB"/>
        </w:rPr>
        <w:t xml:space="preserve"> Beneficiary.  </w:t>
      </w:r>
    </w:p>
    <w:p w14:paraId="1B9D9889" w14:textId="77777777" w:rsidR="006664D4" w:rsidRPr="002F6DCE" w:rsidRDefault="006664D4">
      <w:pPr>
        <w:pStyle w:val="ScheduleL1"/>
        <w:rPr>
          <w:rFonts w:ascii="Arial" w:hAnsi="Arial" w:cs="Arial"/>
          <w:szCs w:val="22"/>
        </w:rPr>
      </w:pPr>
      <w:r w:rsidRPr="002F6DCE">
        <w:rPr>
          <w:rFonts w:ascii="Arial" w:hAnsi="Arial" w:cs="Arial"/>
          <w:caps w:val="0"/>
          <w:szCs w:val="22"/>
        </w:rPr>
        <w:t>Which parts of this Schedule apply</w:t>
      </w:r>
    </w:p>
    <w:p w14:paraId="07F1714D" w14:textId="77777777" w:rsidR="006664D4" w:rsidRPr="002F6DCE" w:rsidRDefault="006664D4" w:rsidP="006664D4">
      <w:pPr>
        <w:ind w:left="357"/>
        <w:rPr>
          <w:rFonts w:ascii="Arial" w:hAnsi="Arial" w:cs="Arial"/>
        </w:rPr>
      </w:pPr>
      <w:r w:rsidRPr="002F6DCE">
        <w:rPr>
          <w:rFonts w:ascii="Arial" w:hAnsi="Arial" w:cs="Arial"/>
        </w:rPr>
        <w:t>Only the following parts of this Schedule shall apply to this Call Off Contract:</w:t>
      </w:r>
    </w:p>
    <w:p w14:paraId="54944CEC" w14:textId="01D5C542" w:rsidR="006664D4" w:rsidRPr="002F6DCE" w:rsidRDefault="006664D4">
      <w:pPr>
        <w:numPr>
          <w:ilvl w:val="1"/>
          <w:numId w:val="44"/>
        </w:numPr>
        <w:overflowPunct w:val="0"/>
        <w:autoSpaceDE w:val="0"/>
        <w:autoSpaceDN w:val="0"/>
        <w:adjustRightInd w:val="0"/>
        <w:spacing w:after="0" w:line="259" w:lineRule="auto"/>
        <w:jc w:val="both"/>
        <w:textAlignment w:val="baseline"/>
        <w:rPr>
          <w:rStyle w:val="Emphasis"/>
          <w:rFonts w:ascii="Arial" w:eastAsia="HGGothicM" w:hAnsi="Arial" w:cs="Arial"/>
          <w:i w:val="0"/>
        </w:rPr>
      </w:pPr>
      <w:r w:rsidRPr="002F6DCE">
        <w:rPr>
          <w:rStyle w:val="Emphasis"/>
          <w:rFonts w:ascii="Arial" w:eastAsia="HGGothicM" w:hAnsi="Arial" w:cs="Arial"/>
        </w:rPr>
        <w:t>Part C (No Staff Transfer on the Start Date)</w:t>
      </w:r>
    </w:p>
    <w:p w14:paraId="5857CB2E" w14:textId="77777777" w:rsidR="006664D4" w:rsidRPr="002F6DCE" w:rsidRDefault="006664D4">
      <w:pPr>
        <w:numPr>
          <w:ilvl w:val="1"/>
          <w:numId w:val="44"/>
        </w:numPr>
        <w:overflowPunct w:val="0"/>
        <w:autoSpaceDE w:val="0"/>
        <w:autoSpaceDN w:val="0"/>
        <w:adjustRightInd w:val="0"/>
        <w:spacing w:after="0" w:line="259" w:lineRule="auto"/>
        <w:jc w:val="both"/>
        <w:textAlignment w:val="baseline"/>
        <w:rPr>
          <w:rStyle w:val="Emphasis"/>
          <w:rFonts w:ascii="Arial" w:eastAsia="HGGothicM" w:hAnsi="Arial" w:cs="Arial"/>
          <w:i w:val="0"/>
          <w:iCs w:val="0"/>
        </w:rPr>
      </w:pPr>
      <w:r w:rsidRPr="002F6DCE">
        <w:rPr>
          <w:rStyle w:val="Emphasis"/>
          <w:rFonts w:ascii="Arial" w:eastAsia="HGGothicM" w:hAnsi="Arial" w:cs="Arial"/>
        </w:rPr>
        <w:t>Part E (Staff Transfer on Exit)</w:t>
      </w:r>
    </w:p>
    <w:p w14:paraId="3B1A8E8F" w14:textId="77777777" w:rsidR="006664D4" w:rsidRPr="002F6DCE" w:rsidRDefault="006664D4" w:rsidP="006664D4">
      <w:pPr>
        <w:ind w:left="357"/>
        <w:rPr>
          <w:rFonts w:ascii="Arial" w:hAnsi="Arial" w:cs="Arial"/>
        </w:rPr>
      </w:pPr>
    </w:p>
    <w:p w14:paraId="04DBDE8B" w14:textId="77777777" w:rsidR="006664D4" w:rsidRPr="002F6DCE" w:rsidRDefault="006664D4" w:rsidP="006664D4">
      <w:pPr>
        <w:pStyle w:val="Heading1"/>
        <w:jc w:val="both"/>
        <w:rPr>
          <w:rFonts w:ascii="Arial" w:hAnsi="Arial" w:cs="Arial"/>
          <w:caps/>
          <w:sz w:val="22"/>
          <w:szCs w:val="22"/>
        </w:rPr>
      </w:pPr>
      <w:r w:rsidRPr="002F6DCE">
        <w:rPr>
          <w:rFonts w:ascii="Arial" w:hAnsi="Arial" w:cs="Arial"/>
          <w:sz w:val="22"/>
          <w:szCs w:val="22"/>
        </w:rPr>
        <w:br w:type="page"/>
      </w:r>
      <w:r w:rsidRPr="002F6DCE">
        <w:rPr>
          <w:rFonts w:ascii="Arial" w:hAnsi="Arial" w:cs="Arial"/>
          <w:sz w:val="22"/>
          <w:szCs w:val="22"/>
        </w:rPr>
        <w:lastRenderedPageBreak/>
        <w:t>Part C: No Staff Transfer on the Start Date</w:t>
      </w:r>
    </w:p>
    <w:p w14:paraId="01F51EC4" w14:textId="77777777" w:rsidR="006664D4" w:rsidRPr="002F6DCE" w:rsidRDefault="006664D4">
      <w:pPr>
        <w:pStyle w:val="ScheduleL1"/>
        <w:numPr>
          <w:ilvl w:val="0"/>
          <w:numId w:val="42"/>
        </w:numPr>
        <w:tabs>
          <w:tab w:val="clear" w:pos="720"/>
        </w:tabs>
        <w:ind w:left="357" w:hanging="357"/>
        <w:rPr>
          <w:rFonts w:ascii="Arial" w:hAnsi="Arial" w:cs="Arial"/>
          <w:szCs w:val="22"/>
        </w:rPr>
      </w:pPr>
      <w:r w:rsidRPr="002F6DCE">
        <w:rPr>
          <w:rFonts w:ascii="Arial" w:hAnsi="Arial" w:cs="Arial"/>
          <w:caps w:val="0"/>
          <w:szCs w:val="22"/>
        </w:rPr>
        <w:t xml:space="preserve">What happens if there is a staff </w:t>
      </w:r>
      <w:proofErr w:type="gramStart"/>
      <w:r w:rsidRPr="002F6DCE">
        <w:rPr>
          <w:rFonts w:ascii="Arial" w:hAnsi="Arial" w:cs="Arial"/>
          <w:caps w:val="0"/>
          <w:szCs w:val="22"/>
        </w:rPr>
        <w:t>transfer</w:t>
      </w:r>
      <w:proofErr w:type="gramEnd"/>
    </w:p>
    <w:p w14:paraId="33A9F562" w14:textId="77777777" w:rsidR="006664D4" w:rsidRPr="002F6DCE" w:rsidRDefault="006664D4">
      <w:pPr>
        <w:pStyle w:val="ScheduleL2"/>
        <w:rPr>
          <w:rFonts w:ascii="Arial" w:hAnsi="Arial" w:cs="Arial"/>
          <w:szCs w:val="22"/>
          <w:lang w:val="en-GB"/>
        </w:rPr>
      </w:pPr>
      <w:r w:rsidRPr="002F6DCE">
        <w:rPr>
          <w:rFonts w:ascii="Arial" w:hAnsi="Arial" w:cs="Arial"/>
          <w:szCs w:val="22"/>
          <w:lang w:val="en-GB"/>
        </w:rPr>
        <w:t>The Buyer and the Supplier agree that the commencement of the provision of the Services or of any part of the Services will not be a Relevant Transfer in relation to a</w:t>
      </w:r>
      <w:bookmarkStart w:id="21" w:name="_Ref311726687"/>
      <w:r w:rsidRPr="002F6DCE">
        <w:rPr>
          <w:rFonts w:ascii="Arial" w:hAnsi="Arial" w:cs="Arial"/>
          <w:szCs w:val="22"/>
          <w:lang w:val="en-GB"/>
        </w:rPr>
        <w:t xml:space="preserve">ny employees of the Buyer and/or any Former Supplier.  </w:t>
      </w:r>
    </w:p>
    <w:p w14:paraId="1A378294" w14:textId="77777777" w:rsidR="006664D4" w:rsidRPr="002F6DCE" w:rsidRDefault="006664D4">
      <w:pPr>
        <w:pStyle w:val="ScheduleL2"/>
        <w:keepNext/>
        <w:rPr>
          <w:rFonts w:ascii="Arial" w:hAnsi="Arial" w:cs="Arial"/>
          <w:szCs w:val="22"/>
          <w:lang w:val="en-GB"/>
        </w:rPr>
      </w:pPr>
      <w:bookmarkStart w:id="22" w:name="_Ref339619543"/>
      <w:bookmarkStart w:id="23" w:name="_Ref490491607"/>
      <w:r w:rsidRPr="002F6DCE">
        <w:rPr>
          <w:rFonts w:ascii="Arial" w:hAnsi="Arial" w:cs="Arial"/>
          <w:szCs w:val="22"/>
          <w:lang w:val="en-GB"/>
        </w:rPr>
        <w:t xml:space="preserve">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w:t>
      </w:r>
      <w:r w:rsidRPr="002F6DCE">
        <w:rPr>
          <w:rFonts w:ascii="Arial" w:hAnsi="Arial" w:cs="Arial"/>
          <w:szCs w:val="22"/>
        </w:rPr>
        <w:t xml:space="preserve">or the Acquired Rights Directive </w:t>
      </w:r>
      <w:r w:rsidRPr="002F6DCE">
        <w:rPr>
          <w:rFonts w:ascii="Arial" w:hAnsi="Arial" w:cs="Arial"/>
          <w:szCs w:val="22"/>
          <w:lang w:val="en-GB"/>
        </w:rPr>
        <w:t>then</w:t>
      </w:r>
      <w:bookmarkStart w:id="24" w:name="_Ref311726702"/>
      <w:bookmarkStart w:id="25" w:name="_Ref339619716"/>
      <w:bookmarkEnd w:id="21"/>
      <w:bookmarkEnd w:id="22"/>
      <w:r w:rsidRPr="002F6DCE">
        <w:rPr>
          <w:rFonts w:ascii="Arial" w:hAnsi="Arial" w:cs="Arial"/>
          <w:szCs w:val="22"/>
          <w:lang w:val="en-GB"/>
        </w:rPr>
        <w:t>:</w:t>
      </w:r>
      <w:bookmarkEnd w:id="23"/>
    </w:p>
    <w:p w14:paraId="5E99274E" w14:textId="77777777" w:rsidR="006664D4" w:rsidRPr="002F6DCE" w:rsidRDefault="006664D4">
      <w:pPr>
        <w:pStyle w:val="ScheduleL3"/>
        <w:rPr>
          <w:rFonts w:ascii="Arial" w:hAnsi="Arial" w:cs="Arial"/>
          <w:szCs w:val="22"/>
        </w:rPr>
      </w:pPr>
      <w:bookmarkStart w:id="26" w:name="_Ref490491284"/>
      <w:r w:rsidRPr="002F6DCE">
        <w:rPr>
          <w:rFonts w:ascii="Arial" w:hAnsi="Arial" w:cs="Arial"/>
          <w:szCs w:val="22"/>
        </w:rPr>
        <w:t>the Supplier shall, and shall procure that the relevant Subcontractor shall, within 5 Working Days of becoming aware of that fact, notify the Buyer in writing and, where required by the Buyer, notify the Former Supplier in writing;</w:t>
      </w:r>
      <w:bookmarkEnd w:id="26"/>
      <w:r w:rsidRPr="002F6DCE">
        <w:rPr>
          <w:rFonts w:ascii="Arial" w:hAnsi="Arial" w:cs="Arial"/>
          <w:szCs w:val="22"/>
        </w:rPr>
        <w:t xml:space="preserve"> and</w:t>
      </w:r>
    </w:p>
    <w:p w14:paraId="3485B660" w14:textId="77777777" w:rsidR="006664D4" w:rsidRPr="002F6DCE" w:rsidRDefault="006664D4">
      <w:pPr>
        <w:pStyle w:val="ScheduleL3"/>
        <w:rPr>
          <w:rFonts w:ascii="Arial" w:hAnsi="Arial" w:cs="Arial"/>
          <w:szCs w:val="22"/>
        </w:rPr>
      </w:pPr>
      <w:bookmarkStart w:id="27" w:name="_Ref490491215"/>
      <w:r w:rsidRPr="002F6DCE">
        <w:rPr>
          <w:rFonts w:ascii="Arial" w:hAnsi="Arial" w:cs="Arial"/>
          <w:szCs w:val="22"/>
        </w:rPr>
        <w:t>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bookmarkEnd w:id="27"/>
    </w:p>
    <w:p w14:paraId="08B24EF4" w14:textId="77777777" w:rsidR="006664D4" w:rsidRPr="002F6DCE" w:rsidRDefault="006664D4">
      <w:pPr>
        <w:pStyle w:val="ScheduleL2"/>
        <w:rPr>
          <w:rFonts w:ascii="Arial" w:hAnsi="Arial" w:cs="Arial"/>
          <w:szCs w:val="22"/>
          <w:lang w:val="en-GB"/>
        </w:rPr>
      </w:pPr>
      <w:r w:rsidRPr="002F6DCE">
        <w:rPr>
          <w:rFonts w:ascii="Arial" w:hAnsi="Arial" w:cs="Arial"/>
          <w:szCs w:val="22"/>
          <w:lang w:val="en-GB"/>
        </w:rPr>
        <w:t xml:space="preserve">If an offer </w:t>
      </w:r>
      <w:r w:rsidRPr="002F6DCE">
        <w:rPr>
          <w:rFonts w:ascii="Arial" w:hAnsi="Arial" w:cs="Arial"/>
          <w:szCs w:val="22"/>
        </w:rPr>
        <w:t>referred to in Paragraph 1.2.2 is accepted (or if the situation has otherwise been resolved by the Buyer and/or the Former Supplier</w:t>
      </w:r>
      <w:proofErr w:type="gramStart"/>
      <w:r w:rsidRPr="002F6DCE">
        <w:rPr>
          <w:rFonts w:ascii="Arial" w:hAnsi="Arial" w:cs="Arial"/>
          <w:szCs w:val="22"/>
        </w:rPr>
        <w:t>),</w:t>
      </w:r>
      <w:r w:rsidRPr="002F6DCE">
        <w:rPr>
          <w:rFonts w:ascii="Arial" w:hAnsi="Arial" w:cs="Arial"/>
          <w:szCs w:val="22"/>
          <w:lang w:val="en-GB"/>
        </w:rPr>
        <w:t>,</w:t>
      </w:r>
      <w:proofErr w:type="gramEnd"/>
      <w:r w:rsidRPr="002F6DCE">
        <w:rPr>
          <w:rFonts w:ascii="Arial" w:hAnsi="Arial" w:cs="Arial"/>
          <w:szCs w:val="22"/>
          <w:lang w:val="en-GB"/>
        </w:rPr>
        <w:t xml:space="preserve"> the Supplier shall, </w:t>
      </w:r>
      <w:r w:rsidRPr="002F6DCE">
        <w:rPr>
          <w:rFonts w:ascii="Arial" w:hAnsi="Arial" w:cs="Arial"/>
          <w:szCs w:val="22"/>
        </w:rPr>
        <w:t>or shall procure that the Subcontractor shall,</w:t>
      </w:r>
      <w:r w:rsidRPr="002F6DCE">
        <w:rPr>
          <w:rFonts w:ascii="Arial" w:hAnsi="Arial" w:cs="Arial"/>
          <w:szCs w:val="22"/>
          <w:lang w:val="en-GB"/>
        </w:rPr>
        <w:t xml:space="preserve"> immediately release the person from his/her employment </w:t>
      </w:r>
      <w:r w:rsidRPr="002F6DCE">
        <w:rPr>
          <w:rFonts w:ascii="Arial" w:hAnsi="Arial" w:cs="Arial"/>
          <w:szCs w:val="22"/>
        </w:rPr>
        <w:t>or alleged employment.</w:t>
      </w:r>
    </w:p>
    <w:p w14:paraId="3B8BA475" w14:textId="25626F81" w:rsidR="006664D4" w:rsidRPr="002F6DCE" w:rsidRDefault="006664D4">
      <w:pPr>
        <w:pStyle w:val="ScheduleL2"/>
        <w:rPr>
          <w:rFonts w:ascii="Arial" w:hAnsi="Arial" w:cs="Arial"/>
          <w:szCs w:val="22"/>
          <w:lang w:val="en-GB"/>
        </w:rPr>
      </w:pPr>
      <w:bookmarkStart w:id="28" w:name="_Ref490491291"/>
      <w:r w:rsidRPr="002F6DCE">
        <w:rPr>
          <w:rFonts w:ascii="Arial" w:hAnsi="Arial" w:cs="Arial"/>
          <w:szCs w:val="22"/>
          <w:lang w:val="en-GB"/>
        </w:rPr>
        <w:t>If by the end of the 15 Working Day period referred to in Paragraph </w:t>
      </w:r>
      <w:r w:rsidRPr="002F6DCE">
        <w:rPr>
          <w:rFonts w:ascii="Arial" w:hAnsi="Arial" w:cs="Arial"/>
          <w:szCs w:val="22"/>
          <w:lang w:val="en-GB"/>
        </w:rPr>
        <w:fldChar w:fldCharType="begin"/>
      </w:r>
      <w:r w:rsidRPr="002F6DCE">
        <w:rPr>
          <w:rFonts w:ascii="Arial" w:hAnsi="Arial" w:cs="Arial"/>
          <w:szCs w:val="22"/>
          <w:lang w:val="en-GB"/>
        </w:rPr>
        <w:instrText xml:space="preserve"> REF _Ref490491215 \r \h  \* MERGEFORMAT </w:instrText>
      </w:r>
      <w:r w:rsidRPr="002F6DCE">
        <w:rPr>
          <w:rFonts w:ascii="Arial" w:hAnsi="Arial" w:cs="Arial"/>
          <w:szCs w:val="22"/>
          <w:lang w:val="en-GB"/>
        </w:rPr>
      </w:r>
      <w:r w:rsidRPr="002F6DCE">
        <w:rPr>
          <w:rFonts w:ascii="Arial" w:hAnsi="Arial" w:cs="Arial"/>
          <w:szCs w:val="22"/>
          <w:lang w:val="en-GB"/>
        </w:rPr>
        <w:fldChar w:fldCharType="separate"/>
      </w:r>
      <w:r w:rsidR="008134F9" w:rsidRPr="002F6DCE">
        <w:rPr>
          <w:rFonts w:ascii="Arial" w:hAnsi="Arial" w:cs="Arial"/>
          <w:szCs w:val="22"/>
          <w:lang w:val="en-GB"/>
        </w:rPr>
        <w:t>1.2.2</w:t>
      </w:r>
      <w:r w:rsidRPr="002F6DCE">
        <w:rPr>
          <w:rFonts w:ascii="Arial" w:hAnsi="Arial" w:cs="Arial"/>
          <w:szCs w:val="22"/>
          <w:lang w:val="en-GB"/>
        </w:rPr>
        <w:fldChar w:fldCharType="end"/>
      </w:r>
      <w:r w:rsidRPr="002F6DCE">
        <w:rPr>
          <w:rFonts w:ascii="Arial" w:hAnsi="Arial" w:cs="Arial"/>
          <w:szCs w:val="22"/>
          <w:lang w:val="en-GB"/>
        </w:rPr>
        <w:t xml:space="preserve">: </w:t>
      </w:r>
    </w:p>
    <w:p w14:paraId="7730F0B8" w14:textId="77777777" w:rsidR="006664D4" w:rsidRPr="002F6DCE" w:rsidRDefault="006664D4">
      <w:pPr>
        <w:pStyle w:val="ScheduleL3"/>
        <w:rPr>
          <w:rFonts w:ascii="Arial" w:hAnsi="Arial" w:cs="Arial"/>
          <w:szCs w:val="22"/>
        </w:rPr>
      </w:pPr>
      <w:r w:rsidRPr="002F6DCE">
        <w:rPr>
          <w:rFonts w:ascii="Arial" w:hAnsi="Arial" w:cs="Arial"/>
          <w:szCs w:val="22"/>
        </w:rPr>
        <w:t xml:space="preserve"> no such offer of employment has been </w:t>
      </w:r>
      <w:proofErr w:type="gramStart"/>
      <w:r w:rsidRPr="002F6DCE">
        <w:rPr>
          <w:rFonts w:ascii="Arial" w:hAnsi="Arial" w:cs="Arial"/>
          <w:szCs w:val="22"/>
        </w:rPr>
        <w:t>made;</w:t>
      </w:r>
      <w:proofErr w:type="gramEnd"/>
      <w:r w:rsidRPr="002F6DCE">
        <w:rPr>
          <w:rFonts w:ascii="Arial" w:hAnsi="Arial" w:cs="Arial"/>
          <w:szCs w:val="22"/>
        </w:rPr>
        <w:t xml:space="preserve"> </w:t>
      </w:r>
    </w:p>
    <w:p w14:paraId="2B8FC957" w14:textId="77777777" w:rsidR="006664D4" w:rsidRPr="002F6DCE" w:rsidRDefault="006664D4">
      <w:pPr>
        <w:pStyle w:val="ScheduleL3"/>
        <w:rPr>
          <w:rFonts w:ascii="Arial" w:hAnsi="Arial" w:cs="Arial"/>
          <w:szCs w:val="22"/>
        </w:rPr>
      </w:pPr>
      <w:r w:rsidRPr="002F6DCE">
        <w:rPr>
          <w:rFonts w:ascii="Arial" w:hAnsi="Arial" w:cs="Arial"/>
          <w:szCs w:val="22"/>
        </w:rPr>
        <w:t>such offer has been made but not accepted; or</w:t>
      </w:r>
    </w:p>
    <w:p w14:paraId="462BEA3E" w14:textId="77777777" w:rsidR="006664D4" w:rsidRPr="002F6DCE" w:rsidRDefault="006664D4">
      <w:pPr>
        <w:pStyle w:val="ScheduleL3"/>
        <w:rPr>
          <w:rFonts w:ascii="Arial" w:hAnsi="Arial" w:cs="Arial"/>
          <w:szCs w:val="22"/>
        </w:rPr>
      </w:pPr>
      <w:r w:rsidRPr="002F6DCE">
        <w:rPr>
          <w:rFonts w:ascii="Arial" w:hAnsi="Arial" w:cs="Arial"/>
          <w:szCs w:val="22"/>
        </w:rPr>
        <w:t xml:space="preserve">the situation has not otherwise been </w:t>
      </w:r>
      <w:proofErr w:type="gramStart"/>
      <w:r w:rsidRPr="002F6DCE">
        <w:rPr>
          <w:rFonts w:ascii="Arial" w:hAnsi="Arial" w:cs="Arial"/>
          <w:szCs w:val="22"/>
        </w:rPr>
        <w:t>resolved;</w:t>
      </w:r>
      <w:proofErr w:type="gramEnd"/>
      <w:r w:rsidRPr="002F6DCE">
        <w:rPr>
          <w:rFonts w:ascii="Arial" w:hAnsi="Arial" w:cs="Arial"/>
          <w:szCs w:val="22"/>
        </w:rPr>
        <w:t xml:space="preserve"> </w:t>
      </w:r>
    </w:p>
    <w:p w14:paraId="1DC62BFC" w14:textId="77777777" w:rsidR="006664D4" w:rsidRPr="002F6DCE" w:rsidRDefault="006664D4" w:rsidP="006664D4">
      <w:pPr>
        <w:pStyle w:val="ScheduleL3"/>
        <w:numPr>
          <w:ilvl w:val="0"/>
          <w:numId w:val="0"/>
        </w:numPr>
        <w:ind w:left="1134"/>
        <w:rPr>
          <w:rFonts w:ascii="Arial" w:hAnsi="Arial" w:cs="Arial"/>
          <w:szCs w:val="22"/>
        </w:rPr>
      </w:pPr>
      <w:r w:rsidRPr="002F6DCE">
        <w:rPr>
          <w:rFonts w:ascii="Arial" w:hAnsi="Arial" w:cs="Arial"/>
          <w:szCs w:val="22"/>
        </w:rPr>
        <w:t xml:space="preserve">the Supplier may within 5 Working Days give notice to terminate the employment or alleged employment of such person. </w:t>
      </w:r>
    </w:p>
    <w:bookmarkEnd w:id="28"/>
    <w:p w14:paraId="569225C2" w14:textId="77777777" w:rsidR="006664D4" w:rsidRPr="002F6DCE" w:rsidRDefault="006664D4" w:rsidP="006664D4">
      <w:pPr>
        <w:pStyle w:val="ScheduleL3"/>
        <w:numPr>
          <w:ilvl w:val="0"/>
          <w:numId w:val="0"/>
        </w:numPr>
        <w:ind w:left="1134"/>
        <w:rPr>
          <w:rFonts w:ascii="Arial" w:hAnsi="Arial" w:cs="Arial"/>
          <w:szCs w:val="22"/>
        </w:rPr>
      </w:pPr>
    </w:p>
    <w:p w14:paraId="3FBF5AB2" w14:textId="77777777" w:rsidR="006664D4" w:rsidRPr="002F6DCE" w:rsidRDefault="006664D4">
      <w:pPr>
        <w:pStyle w:val="ScheduleL2"/>
        <w:rPr>
          <w:rFonts w:ascii="Arial" w:hAnsi="Arial" w:cs="Arial"/>
          <w:szCs w:val="22"/>
          <w:lang w:val="en-GB"/>
        </w:rPr>
      </w:pPr>
      <w:r w:rsidRPr="002F6DCE">
        <w:rPr>
          <w:rFonts w:ascii="Arial" w:hAnsi="Arial" w:cs="Arial"/>
          <w:szCs w:val="22"/>
          <w:lang w:val="en-GB"/>
        </w:rPr>
        <w:t xml:space="preserve">Subject to the Supplier </w:t>
      </w:r>
      <w:r w:rsidRPr="002F6DCE">
        <w:rPr>
          <w:rFonts w:ascii="Arial" w:hAnsi="Arial" w:cs="Arial"/>
          <w:szCs w:val="22"/>
        </w:rPr>
        <w:t>and/or the relevant Subcontractor acting in accordance with the provisions of</w:t>
      </w:r>
      <w:r w:rsidRPr="002F6DCE">
        <w:rPr>
          <w:rFonts w:ascii="Arial" w:hAnsi="Arial" w:cs="Arial"/>
          <w:szCs w:val="22"/>
          <w:lang w:val="en-GB"/>
        </w:rPr>
        <w:t xml:space="preserve"> Paragraphs 1.2 to </w:t>
      </w:r>
      <w:proofErr w:type="gramStart"/>
      <w:r w:rsidRPr="002F6DCE">
        <w:rPr>
          <w:rFonts w:ascii="Arial" w:hAnsi="Arial" w:cs="Arial"/>
          <w:szCs w:val="22"/>
          <w:lang w:val="en-GB"/>
        </w:rPr>
        <w:t xml:space="preserve">1.4  </w:t>
      </w:r>
      <w:r w:rsidRPr="002F6DCE">
        <w:rPr>
          <w:rFonts w:ascii="Arial" w:hAnsi="Arial" w:cs="Arial"/>
          <w:szCs w:val="22"/>
        </w:rPr>
        <w:t>and</w:t>
      </w:r>
      <w:proofErr w:type="gramEnd"/>
      <w:r w:rsidRPr="002F6DCE">
        <w:rPr>
          <w:rFonts w:ascii="Arial" w:hAnsi="Arial" w:cs="Arial"/>
          <w:szCs w:val="22"/>
        </w:rPr>
        <w:t xml:space="preserve"> in accordance with all applicable employment procedures set out in applicable Law and subject also to Paragraph 1.8 the Buyer shall</w:t>
      </w:r>
      <w:r w:rsidRPr="002F6DCE">
        <w:rPr>
          <w:rFonts w:ascii="Arial" w:hAnsi="Arial" w:cs="Arial"/>
          <w:szCs w:val="22"/>
          <w:lang w:val="en-GB"/>
        </w:rPr>
        <w:t>:</w:t>
      </w:r>
    </w:p>
    <w:p w14:paraId="2B0722A0" w14:textId="47980B13" w:rsidR="006664D4" w:rsidRPr="002F6DCE" w:rsidRDefault="006664D4">
      <w:pPr>
        <w:pStyle w:val="ScheduleL3"/>
        <w:rPr>
          <w:rFonts w:ascii="Arial" w:hAnsi="Arial" w:cs="Arial"/>
          <w:szCs w:val="22"/>
        </w:rPr>
      </w:pPr>
      <w:r w:rsidRPr="002F6DCE">
        <w:rPr>
          <w:rFonts w:ascii="Arial" w:hAnsi="Arial" w:cs="Arial"/>
          <w:szCs w:val="22"/>
        </w:rPr>
        <w:t xml:space="preserve">indemnify the Supplier and/or the relevant Subcontractor against all Employee Liabilities arising out of the termination </w:t>
      </w:r>
      <w:bookmarkEnd w:id="24"/>
      <w:r w:rsidRPr="002F6DCE">
        <w:rPr>
          <w:rFonts w:ascii="Arial" w:hAnsi="Arial" w:cs="Arial"/>
          <w:szCs w:val="22"/>
        </w:rPr>
        <w:t>of the employment of any of the Buyer's employees referred to in Paragraph </w:t>
      </w:r>
      <w:r w:rsidRPr="002F6DCE">
        <w:rPr>
          <w:rFonts w:ascii="Arial" w:hAnsi="Arial" w:cs="Arial"/>
          <w:szCs w:val="22"/>
        </w:rPr>
        <w:fldChar w:fldCharType="begin"/>
      </w:r>
      <w:r w:rsidRPr="002F6DCE">
        <w:rPr>
          <w:rFonts w:ascii="Arial" w:hAnsi="Arial" w:cs="Arial"/>
          <w:szCs w:val="22"/>
        </w:rPr>
        <w:instrText xml:space="preserve"> REF _Ref339619543 \r \h  \* MERGEFORMAT </w:instrText>
      </w:r>
      <w:r w:rsidRPr="002F6DCE">
        <w:rPr>
          <w:rFonts w:ascii="Arial" w:hAnsi="Arial" w:cs="Arial"/>
          <w:szCs w:val="22"/>
        </w:rPr>
      </w:r>
      <w:r w:rsidRPr="002F6DCE">
        <w:rPr>
          <w:rFonts w:ascii="Arial" w:hAnsi="Arial" w:cs="Arial"/>
          <w:szCs w:val="22"/>
        </w:rPr>
        <w:fldChar w:fldCharType="separate"/>
      </w:r>
      <w:r w:rsidR="008134F9" w:rsidRPr="002F6DCE">
        <w:rPr>
          <w:rFonts w:ascii="Arial" w:hAnsi="Arial" w:cs="Arial"/>
          <w:szCs w:val="22"/>
        </w:rPr>
        <w:t>1.2</w:t>
      </w:r>
      <w:r w:rsidRPr="002F6DCE">
        <w:rPr>
          <w:rFonts w:ascii="Arial" w:hAnsi="Arial" w:cs="Arial"/>
          <w:szCs w:val="22"/>
        </w:rPr>
        <w:fldChar w:fldCharType="end"/>
      </w:r>
      <w:r w:rsidRPr="002F6DCE">
        <w:rPr>
          <w:rFonts w:ascii="Arial" w:hAnsi="Arial" w:cs="Arial"/>
          <w:szCs w:val="22"/>
        </w:rPr>
        <w:t xml:space="preserve"> made pursuant to the provisions of Paragraph 1.4 provided that the Supplier takes, or shall procure that the Subcontractor takes, all reasonable steps to minimise any such Employee Liabilities; and </w:t>
      </w:r>
    </w:p>
    <w:p w14:paraId="4BC8244C" w14:textId="7104C977" w:rsidR="006664D4" w:rsidRPr="002F6DCE" w:rsidRDefault="006664D4">
      <w:pPr>
        <w:pStyle w:val="ScheduleL3"/>
        <w:rPr>
          <w:rFonts w:ascii="Arial" w:hAnsi="Arial" w:cs="Arial"/>
          <w:szCs w:val="22"/>
        </w:rPr>
      </w:pPr>
      <w:r w:rsidRPr="002F6DCE">
        <w:rPr>
          <w:rFonts w:ascii="Arial" w:hAnsi="Arial" w:cs="Arial"/>
          <w:szCs w:val="22"/>
        </w:rPr>
        <w:t xml:space="preserve">procure that the Former Supplier indemnifies the Supplier and/or any Subcontractor against all Employee Liabilities arising out of termination </w:t>
      </w:r>
      <w:r w:rsidRPr="002F6DCE">
        <w:rPr>
          <w:rFonts w:ascii="Arial" w:hAnsi="Arial" w:cs="Arial"/>
          <w:szCs w:val="22"/>
        </w:rPr>
        <w:lastRenderedPageBreak/>
        <w:t>of the employment of the employees of the Former Supplier referred to in Paragraph </w:t>
      </w:r>
      <w:r w:rsidRPr="002F6DCE">
        <w:rPr>
          <w:rFonts w:ascii="Arial" w:hAnsi="Arial" w:cs="Arial"/>
          <w:szCs w:val="22"/>
        </w:rPr>
        <w:fldChar w:fldCharType="begin"/>
      </w:r>
      <w:r w:rsidRPr="002F6DCE">
        <w:rPr>
          <w:rFonts w:ascii="Arial" w:hAnsi="Arial" w:cs="Arial"/>
          <w:szCs w:val="22"/>
        </w:rPr>
        <w:instrText xml:space="preserve"> REF _Ref490491607 \n \h  \* MERGEFORMAT </w:instrText>
      </w:r>
      <w:r w:rsidRPr="002F6DCE">
        <w:rPr>
          <w:rFonts w:ascii="Arial" w:hAnsi="Arial" w:cs="Arial"/>
          <w:szCs w:val="22"/>
        </w:rPr>
      </w:r>
      <w:r w:rsidRPr="002F6DCE">
        <w:rPr>
          <w:rFonts w:ascii="Arial" w:hAnsi="Arial" w:cs="Arial"/>
          <w:szCs w:val="22"/>
        </w:rPr>
        <w:fldChar w:fldCharType="separate"/>
      </w:r>
      <w:r w:rsidR="008134F9" w:rsidRPr="002F6DCE">
        <w:rPr>
          <w:rFonts w:ascii="Arial" w:hAnsi="Arial" w:cs="Arial"/>
          <w:szCs w:val="22"/>
        </w:rPr>
        <w:t>1.2</w:t>
      </w:r>
      <w:r w:rsidRPr="002F6DCE">
        <w:rPr>
          <w:rFonts w:ascii="Arial" w:hAnsi="Arial" w:cs="Arial"/>
          <w:szCs w:val="22"/>
        </w:rPr>
        <w:fldChar w:fldCharType="end"/>
      </w:r>
      <w:r w:rsidRPr="002F6DCE">
        <w:rPr>
          <w:rFonts w:ascii="Arial" w:hAnsi="Arial" w:cs="Arial"/>
          <w:szCs w:val="22"/>
        </w:rPr>
        <w:t xml:space="preserve"> made pursuant to the provisions of Paragraph 1.4 provided that the Supplier takes, or shall procure that the relevant Subcontractor takes, all reasonable steps to minimise any such Employee Liabilities.</w:t>
      </w:r>
      <w:bookmarkEnd w:id="25"/>
    </w:p>
    <w:p w14:paraId="58255F16" w14:textId="77777777" w:rsidR="006664D4" w:rsidRPr="002F6DCE" w:rsidRDefault="006664D4">
      <w:pPr>
        <w:pStyle w:val="ScheduleL2"/>
        <w:keepNext/>
        <w:rPr>
          <w:rFonts w:ascii="Arial" w:hAnsi="Arial" w:cs="Arial"/>
          <w:szCs w:val="22"/>
          <w:lang w:val="en-GB"/>
        </w:rPr>
      </w:pPr>
      <w:r w:rsidRPr="002F6DCE">
        <w:rPr>
          <w:rFonts w:ascii="Arial" w:hAnsi="Arial" w:cs="Arial"/>
          <w:szCs w:val="22"/>
          <w:lang w:val="en-GB"/>
        </w:rPr>
        <w:t>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2CBDA2EA" w14:textId="77777777" w:rsidR="006664D4" w:rsidRPr="002F6DCE" w:rsidRDefault="006664D4">
      <w:pPr>
        <w:pStyle w:val="ScheduleL2"/>
        <w:keepNext/>
        <w:rPr>
          <w:rFonts w:ascii="Arial" w:hAnsi="Arial" w:cs="Arial"/>
          <w:szCs w:val="22"/>
          <w:lang w:val="en-GB"/>
        </w:rPr>
      </w:pPr>
      <w:r w:rsidRPr="002F6DCE">
        <w:rPr>
          <w:rFonts w:ascii="Arial" w:hAnsi="Arial" w:cs="Arial"/>
          <w:szCs w:val="22"/>
          <w:lang w:val="en-GB"/>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14:paraId="021FAF46" w14:textId="77777777" w:rsidR="006664D4" w:rsidRPr="002F6DCE" w:rsidRDefault="006664D4" w:rsidP="006664D4">
      <w:pPr>
        <w:pStyle w:val="ScheduleL2"/>
        <w:keepNext/>
        <w:numPr>
          <w:ilvl w:val="0"/>
          <w:numId w:val="0"/>
        </w:numPr>
        <w:ind w:left="720"/>
        <w:rPr>
          <w:rFonts w:ascii="Arial" w:hAnsi="Arial" w:cs="Arial"/>
          <w:szCs w:val="22"/>
        </w:rPr>
      </w:pPr>
    </w:p>
    <w:p w14:paraId="1493AFC1" w14:textId="77777777" w:rsidR="006664D4" w:rsidRPr="002F6DCE" w:rsidRDefault="006664D4">
      <w:pPr>
        <w:pStyle w:val="ScheduleL2"/>
        <w:keepNext/>
        <w:rPr>
          <w:rFonts w:ascii="Arial" w:hAnsi="Arial" w:cs="Arial"/>
          <w:szCs w:val="22"/>
          <w:lang w:val="en-GB"/>
        </w:rPr>
      </w:pPr>
      <w:bookmarkStart w:id="29" w:name="_Ref492895907"/>
      <w:bookmarkStart w:id="30" w:name="_Ref311726659"/>
      <w:r w:rsidRPr="002F6DCE">
        <w:rPr>
          <w:rFonts w:ascii="Arial" w:hAnsi="Arial" w:cs="Arial"/>
          <w:szCs w:val="22"/>
          <w:lang w:val="en-GB"/>
        </w:rPr>
        <w:t xml:space="preserve">The indemnities in Paragraph 1.5: </w:t>
      </w:r>
    </w:p>
    <w:p w14:paraId="00CA2FC0" w14:textId="77777777" w:rsidR="006664D4" w:rsidRPr="002F6DCE" w:rsidRDefault="006664D4">
      <w:pPr>
        <w:pStyle w:val="ScheduleL3"/>
        <w:rPr>
          <w:rFonts w:ascii="Arial" w:hAnsi="Arial" w:cs="Arial"/>
          <w:szCs w:val="22"/>
        </w:rPr>
      </w:pPr>
      <w:r w:rsidRPr="002F6DCE">
        <w:rPr>
          <w:rFonts w:ascii="Arial" w:hAnsi="Arial" w:cs="Arial"/>
          <w:szCs w:val="22"/>
        </w:rPr>
        <w:t xml:space="preserve">shall not apply to: </w:t>
      </w:r>
    </w:p>
    <w:p w14:paraId="67967871" w14:textId="77777777" w:rsidR="006664D4" w:rsidRPr="002F6DCE" w:rsidRDefault="006664D4">
      <w:pPr>
        <w:pStyle w:val="ScheduleL4"/>
        <w:rPr>
          <w:rFonts w:ascii="Arial" w:hAnsi="Arial" w:cs="Arial"/>
          <w:szCs w:val="22"/>
        </w:rPr>
      </w:pPr>
      <w:r w:rsidRPr="002F6DCE">
        <w:rPr>
          <w:rFonts w:ascii="Arial" w:hAnsi="Arial" w:cs="Arial"/>
          <w:szCs w:val="22"/>
        </w:rPr>
        <w:t xml:space="preserve"> any claim for:</w:t>
      </w:r>
      <w:bookmarkEnd w:id="29"/>
    </w:p>
    <w:p w14:paraId="129780E3" w14:textId="77777777" w:rsidR="006664D4" w:rsidRPr="002F6DCE" w:rsidRDefault="006664D4" w:rsidP="006664D4">
      <w:pPr>
        <w:pStyle w:val="ScheduleL3"/>
        <w:numPr>
          <w:ilvl w:val="0"/>
          <w:numId w:val="0"/>
        </w:numPr>
        <w:ind w:left="3969" w:hanging="992"/>
        <w:rPr>
          <w:rFonts w:ascii="Arial" w:hAnsi="Arial" w:cs="Arial"/>
          <w:szCs w:val="22"/>
        </w:rPr>
      </w:pPr>
      <w:r w:rsidRPr="002F6DCE">
        <w:rPr>
          <w:rFonts w:ascii="Arial" w:hAnsi="Arial" w:cs="Arial"/>
          <w:szCs w:val="22"/>
        </w:rPr>
        <w:t xml:space="preserve">(i)     discrimination, including on the grounds of sex, race, disability, age, gender reassignment, marriage or civil partnership, pregnancy and maternity or sexual orientation, </w:t>
      </w:r>
      <w:proofErr w:type="gramStart"/>
      <w:r w:rsidRPr="002F6DCE">
        <w:rPr>
          <w:rFonts w:ascii="Arial" w:hAnsi="Arial" w:cs="Arial"/>
          <w:szCs w:val="22"/>
        </w:rPr>
        <w:t>religion</w:t>
      </w:r>
      <w:proofErr w:type="gramEnd"/>
      <w:r w:rsidRPr="002F6DCE">
        <w:rPr>
          <w:rFonts w:ascii="Arial" w:hAnsi="Arial" w:cs="Arial"/>
          <w:szCs w:val="22"/>
        </w:rPr>
        <w:t xml:space="preserve"> or belief; or </w:t>
      </w:r>
    </w:p>
    <w:p w14:paraId="593850BE" w14:textId="77777777" w:rsidR="006664D4" w:rsidRPr="002F6DCE" w:rsidRDefault="006664D4" w:rsidP="006664D4">
      <w:pPr>
        <w:pStyle w:val="ScheduleL3"/>
        <w:numPr>
          <w:ilvl w:val="0"/>
          <w:numId w:val="0"/>
        </w:numPr>
        <w:ind w:left="3969" w:hanging="992"/>
        <w:rPr>
          <w:rFonts w:ascii="Arial" w:hAnsi="Arial" w:cs="Arial"/>
          <w:szCs w:val="22"/>
        </w:rPr>
      </w:pPr>
      <w:r w:rsidRPr="002F6DCE">
        <w:rPr>
          <w:rFonts w:ascii="Arial" w:hAnsi="Arial" w:cs="Arial"/>
          <w:szCs w:val="22"/>
        </w:rPr>
        <w:t>(ii)</w:t>
      </w:r>
      <w:r w:rsidRPr="002F6DCE">
        <w:rPr>
          <w:rFonts w:ascii="Arial" w:hAnsi="Arial" w:cs="Arial"/>
          <w:szCs w:val="22"/>
        </w:rPr>
        <w:tab/>
        <w:t xml:space="preserve">equal pay or compensation for less favourable treatment of part-time workers or fixed-term employees, </w:t>
      </w:r>
    </w:p>
    <w:p w14:paraId="607E5F6A" w14:textId="77777777" w:rsidR="006664D4" w:rsidRPr="002F6DCE" w:rsidRDefault="006664D4" w:rsidP="006664D4">
      <w:pPr>
        <w:pStyle w:val="ScheduleL3"/>
        <w:numPr>
          <w:ilvl w:val="0"/>
          <w:numId w:val="0"/>
        </w:numPr>
        <w:ind w:left="2977"/>
        <w:rPr>
          <w:rFonts w:ascii="Arial" w:hAnsi="Arial" w:cs="Arial"/>
          <w:szCs w:val="22"/>
        </w:rPr>
      </w:pPr>
      <w:r w:rsidRPr="002F6DCE">
        <w:rPr>
          <w:rFonts w:ascii="Arial" w:hAnsi="Arial" w:cs="Arial"/>
          <w:szCs w:val="22"/>
        </w:rPr>
        <w:t>in any case in relation to any alleged act or omission of the Supplier and/or Subcontractor; or</w:t>
      </w:r>
    </w:p>
    <w:p w14:paraId="6B1F4FE7" w14:textId="77777777" w:rsidR="006664D4" w:rsidRPr="002F6DCE" w:rsidRDefault="006664D4">
      <w:pPr>
        <w:pStyle w:val="ScheduleL4"/>
        <w:rPr>
          <w:rFonts w:ascii="Arial" w:hAnsi="Arial" w:cs="Arial"/>
          <w:szCs w:val="22"/>
        </w:rPr>
      </w:pPr>
      <w:r w:rsidRPr="002F6DCE">
        <w:rPr>
          <w:rFonts w:ascii="Arial" w:hAnsi="Arial" w:cs="Arial"/>
          <w:szCs w:val="22"/>
        </w:rPr>
        <w:t xml:space="preserve">any claim that the termination of employment was unfair because the Supplier and/or any Subcontractor neglected to follow a fair dismissal procedure; and </w:t>
      </w:r>
    </w:p>
    <w:p w14:paraId="2B494E6D" w14:textId="77777777" w:rsidR="006664D4" w:rsidRPr="002F6DCE" w:rsidRDefault="006664D4">
      <w:pPr>
        <w:pStyle w:val="ScheduleL3"/>
        <w:rPr>
          <w:rFonts w:ascii="Arial" w:hAnsi="Arial" w:cs="Arial"/>
          <w:szCs w:val="22"/>
        </w:rPr>
      </w:pPr>
      <w:r w:rsidRPr="002F6DCE">
        <w:rPr>
          <w:rFonts w:ascii="Arial" w:hAnsi="Arial" w:cs="Arial"/>
          <w:szCs w:val="22"/>
        </w:rPr>
        <w:t xml:space="preserve"> shall apply only where the notification referred to in Paragraph 1.2.1 is made by the Supplier and/or any Subcontractor to the Buyer and, if applicable, Former Supplier within 6 months of the Start Date. </w:t>
      </w:r>
    </w:p>
    <w:p w14:paraId="365268AA" w14:textId="21A688E8" w:rsidR="006664D4" w:rsidRPr="002F6DCE" w:rsidRDefault="006664D4">
      <w:pPr>
        <w:pStyle w:val="ScheduleL2"/>
        <w:rPr>
          <w:rFonts w:ascii="Arial" w:hAnsi="Arial" w:cs="Arial"/>
          <w:szCs w:val="22"/>
          <w:lang w:val="en-GB"/>
        </w:rPr>
      </w:pPr>
      <w:bookmarkStart w:id="31" w:name="_Ref492895922"/>
      <w:r w:rsidRPr="002F6DCE">
        <w:rPr>
          <w:rFonts w:ascii="Arial" w:hAnsi="Arial" w:cs="Arial"/>
          <w:szCs w:val="22"/>
          <w:lang w:val="en-GB"/>
        </w:rPr>
        <w:t>If the Supplier and/or the Subcontractor does not comply with Paragraph </w:t>
      </w:r>
      <w:r w:rsidRPr="002F6DCE">
        <w:rPr>
          <w:rFonts w:ascii="Arial" w:hAnsi="Arial" w:cs="Arial"/>
          <w:szCs w:val="22"/>
          <w:lang w:val="en-GB"/>
        </w:rPr>
        <w:fldChar w:fldCharType="begin"/>
      </w:r>
      <w:r w:rsidRPr="002F6DCE">
        <w:rPr>
          <w:rFonts w:ascii="Arial" w:hAnsi="Arial" w:cs="Arial"/>
          <w:szCs w:val="22"/>
          <w:lang w:val="en-GB"/>
        </w:rPr>
        <w:instrText xml:space="preserve"> REF _Ref490491607 \n \h  \* MERGEFORMAT </w:instrText>
      </w:r>
      <w:r w:rsidRPr="002F6DCE">
        <w:rPr>
          <w:rFonts w:ascii="Arial" w:hAnsi="Arial" w:cs="Arial"/>
          <w:szCs w:val="22"/>
          <w:lang w:val="en-GB"/>
        </w:rPr>
      </w:r>
      <w:r w:rsidRPr="002F6DCE">
        <w:rPr>
          <w:rFonts w:ascii="Arial" w:hAnsi="Arial" w:cs="Arial"/>
          <w:szCs w:val="22"/>
          <w:lang w:val="en-GB"/>
        </w:rPr>
        <w:fldChar w:fldCharType="separate"/>
      </w:r>
      <w:r w:rsidR="008134F9" w:rsidRPr="002F6DCE">
        <w:rPr>
          <w:rFonts w:ascii="Arial" w:hAnsi="Arial" w:cs="Arial"/>
          <w:szCs w:val="22"/>
          <w:lang w:val="en-GB"/>
        </w:rPr>
        <w:t>1.2</w:t>
      </w:r>
      <w:r w:rsidRPr="002F6DCE">
        <w:rPr>
          <w:rFonts w:ascii="Arial" w:hAnsi="Arial" w:cs="Arial"/>
          <w:szCs w:val="22"/>
          <w:lang w:val="en-GB"/>
        </w:rPr>
        <w:fldChar w:fldCharType="end"/>
      </w:r>
      <w:r w:rsidRPr="002F6DCE">
        <w:rPr>
          <w:rFonts w:ascii="Arial" w:hAnsi="Arial" w:cs="Arial"/>
          <w:szCs w:val="22"/>
          <w:lang w:val="en-GB"/>
        </w:rPr>
        <w:t xml:space="preserve">, </w:t>
      </w:r>
      <w:bookmarkStart w:id="32" w:name="_Ref339619658"/>
      <w:bookmarkEnd w:id="30"/>
      <w:r w:rsidRPr="002F6DCE">
        <w:rPr>
          <w:rFonts w:ascii="Arial" w:hAnsi="Arial" w:cs="Arial"/>
          <w:szCs w:val="22"/>
          <w:lang w:val="en-GB"/>
        </w:rPr>
        <w:t xml:space="preserve">all Employee Liabilities in relation to such employees shall remain with the Supplier and/or the Subcontractor and the Supplier shall </w:t>
      </w:r>
      <w:r w:rsidRPr="002F6DCE">
        <w:rPr>
          <w:rFonts w:ascii="Arial" w:eastAsia="Times New Roman" w:hAnsi="Arial" w:cs="Arial"/>
          <w:szCs w:val="22"/>
          <w:lang w:val="en-GB"/>
        </w:rPr>
        <w:t>(i) comply with the provisions of Part D: Pensions of this Schedule, and (ii)</w:t>
      </w:r>
      <w:r w:rsidRPr="002F6DCE">
        <w:rPr>
          <w:rFonts w:ascii="Arial" w:hAnsi="Arial" w:cs="Arial"/>
          <w:szCs w:val="22"/>
          <w:lang w:val="en-GB"/>
        </w:rPr>
        <w:t xml:space="preserve"> indemnify the Buyer and any Former Supplier against any Employee Liabilities that either of them may incur in respect of any such employees of the Supplier and/or employees of the Subcontractor.</w:t>
      </w:r>
      <w:bookmarkStart w:id="33" w:name="_Ref339619692"/>
      <w:bookmarkStart w:id="34" w:name="_Ref451159045"/>
      <w:bookmarkEnd w:id="31"/>
      <w:bookmarkEnd w:id="32"/>
    </w:p>
    <w:bookmarkEnd w:id="33"/>
    <w:bookmarkEnd w:id="34"/>
    <w:p w14:paraId="12861D06" w14:textId="77777777" w:rsidR="006664D4" w:rsidRPr="002F6DCE" w:rsidRDefault="006664D4">
      <w:pPr>
        <w:pStyle w:val="ScheduleL1"/>
        <w:rPr>
          <w:rFonts w:ascii="Arial" w:hAnsi="Arial" w:cs="Arial"/>
          <w:szCs w:val="22"/>
        </w:rPr>
      </w:pPr>
      <w:r w:rsidRPr="002F6DCE">
        <w:rPr>
          <w:rFonts w:ascii="Arial" w:hAnsi="Arial" w:cs="Arial"/>
          <w:caps w:val="0"/>
          <w:szCs w:val="22"/>
        </w:rPr>
        <w:lastRenderedPageBreak/>
        <w:t>Limits on the Former Supplier’s obligations</w:t>
      </w:r>
    </w:p>
    <w:p w14:paraId="3E142BCC" w14:textId="77777777" w:rsidR="006664D4" w:rsidRPr="002F6DCE" w:rsidRDefault="006664D4" w:rsidP="006664D4">
      <w:pPr>
        <w:ind w:left="357"/>
        <w:rPr>
          <w:rFonts w:ascii="Arial" w:hAnsi="Arial" w:cs="Arial"/>
        </w:rPr>
      </w:pPr>
      <w:r w:rsidRPr="002F6DCE">
        <w:rPr>
          <w:rFonts w:ascii="Arial" w:hAnsi="Arial" w:cs="Arial"/>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26E108ED" w14:textId="77777777" w:rsidR="006664D4" w:rsidRPr="002F6DCE" w:rsidRDefault="006664D4" w:rsidP="006664D4">
      <w:pPr>
        <w:pStyle w:val="Heading1"/>
        <w:jc w:val="both"/>
        <w:rPr>
          <w:rFonts w:ascii="Arial" w:hAnsi="Arial" w:cs="Arial"/>
          <w:sz w:val="22"/>
          <w:szCs w:val="22"/>
        </w:rPr>
      </w:pPr>
      <w:r w:rsidRPr="002F6DCE">
        <w:rPr>
          <w:rFonts w:ascii="Arial" w:hAnsi="Arial" w:cs="Arial"/>
          <w:sz w:val="22"/>
          <w:szCs w:val="22"/>
        </w:rPr>
        <w:br w:type="page"/>
      </w:r>
      <w:r w:rsidRPr="002F6DCE">
        <w:rPr>
          <w:rFonts w:ascii="Arial" w:hAnsi="Arial" w:cs="Arial"/>
          <w:sz w:val="22"/>
          <w:szCs w:val="22"/>
        </w:rPr>
        <w:lastRenderedPageBreak/>
        <w:t xml:space="preserve">Part E: Staff Transfer on Exit </w:t>
      </w:r>
    </w:p>
    <w:p w14:paraId="22204171" w14:textId="77777777" w:rsidR="006664D4" w:rsidRPr="002F6DCE" w:rsidRDefault="006664D4">
      <w:pPr>
        <w:pStyle w:val="ScheduleL1"/>
        <w:numPr>
          <w:ilvl w:val="0"/>
          <w:numId w:val="43"/>
        </w:numPr>
        <w:tabs>
          <w:tab w:val="clear" w:pos="720"/>
        </w:tabs>
        <w:ind w:left="357" w:hanging="357"/>
        <w:rPr>
          <w:rFonts w:ascii="Arial" w:hAnsi="Arial" w:cs="Arial"/>
          <w:szCs w:val="22"/>
        </w:rPr>
      </w:pPr>
      <w:r w:rsidRPr="002F6DCE">
        <w:rPr>
          <w:rFonts w:ascii="Arial" w:hAnsi="Arial" w:cs="Arial"/>
          <w:caps w:val="0"/>
          <w:szCs w:val="22"/>
        </w:rPr>
        <w:t>Obligations before a Staff Transfer</w:t>
      </w:r>
    </w:p>
    <w:p w14:paraId="4A7B619E" w14:textId="77777777" w:rsidR="006664D4" w:rsidRPr="002F6DCE" w:rsidRDefault="006664D4">
      <w:pPr>
        <w:pStyle w:val="ScheduleL2"/>
        <w:keepNext/>
        <w:rPr>
          <w:rFonts w:ascii="Arial" w:hAnsi="Arial" w:cs="Arial"/>
          <w:szCs w:val="22"/>
          <w:lang w:val="en-GB"/>
        </w:rPr>
      </w:pPr>
      <w:bookmarkStart w:id="35" w:name="_Ref492896638"/>
      <w:r w:rsidRPr="002F6DCE">
        <w:rPr>
          <w:rFonts w:ascii="Arial" w:hAnsi="Arial" w:cs="Arial"/>
          <w:szCs w:val="22"/>
          <w:lang w:val="en-GB"/>
        </w:rPr>
        <w:t>The Supplier agrees that within 20 Working Days of the earliest of:</w:t>
      </w:r>
      <w:bookmarkStart w:id="36" w:name="_Ref492896666"/>
      <w:bookmarkEnd w:id="35"/>
    </w:p>
    <w:p w14:paraId="7A5CD4DE" w14:textId="77777777" w:rsidR="006664D4" w:rsidRPr="002F6DCE" w:rsidRDefault="006664D4">
      <w:pPr>
        <w:pStyle w:val="ScheduleL3"/>
        <w:rPr>
          <w:rFonts w:ascii="Arial" w:hAnsi="Arial" w:cs="Arial"/>
          <w:szCs w:val="22"/>
        </w:rPr>
      </w:pPr>
      <w:r w:rsidRPr="002F6DCE">
        <w:rPr>
          <w:rFonts w:ascii="Arial" w:hAnsi="Arial" w:cs="Arial"/>
          <w:szCs w:val="22"/>
        </w:rPr>
        <w:t xml:space="preserve">receipt of a notification from the Buyer of a Service Transfer or intended Service </w:t>
      </w:r>
      <w:proofErr w:type="gramStart"/>
      <w:r w:rsidRPr="002F6DCE">
        <w:rPr>
          <w:rFonts w:ascii="Arial" w:hAnsi="Arial" w:cs="Arial"/>
          <w:szCs w:val="22"/>
        </w:rPr>
        <w:t>Transfer;</w:t>
      </w:r>
      <w:bookmarkEnd w:id="36"/>
      <w:proofErr w:type="gramEnd"/>
      <w:r w:rsidRPr="002F6DCE">
        <w:rPr>
          <w:rFonts w:ascii="Arial" w:hAnsi="Arial" w:cs="Arial"/>
          <w:szCs w:val="22"/>
        </w:rPr>
        <w:t xml:space="preserve"> </w:t>
      </w:r>
      <w:bookmarkStart w:id="37" w:name="_Ref492896681"/>
    </w:p>
    <w:p w14:paraId="565F4D1F" w14:textId="77777777" w:rsidR="006664D4" w:rsidRPr="002F6DCE" w:rsidRDefault="006664D4">
      <w:pPr>
        <w:pStyle w:val="ScheduleL3"/>
        <w:rPr>
          <w:rFonts w:ascii="Arial" w:hAnsi="Arial" w:cs="Arial"/>
          <w:szCs w:val="22"/>
        </w:rPr>
      </w:pPr>
      <w:bookmarkStart w:id="38" w:name="_Ref492896672"/>
      <w:r w:rsidRPr="002F6DCE">
        <w:rPr>
          <w:rFonts w:ascii="Arial" w:hAnsi="Arial" w:cs="Arial"/>
          <w:szCs w:val="22"/>
        </w:rPr>
        <w:t xml:space="preserve">receipt of the giving of notice of early termination or any Partial Termination of the relevant </w:t>
      </w:r>
      <w:proofErr w:type="gramStart"/>
      <w:r w:rsidRPr="002F6DCE">
        <w:rPr>
          <w:rFonts w:ascii="Arial" w:hAnsi="Arial" w:cs="Arial"/>
          <w:szCs w:val="22"/>
        </w:rPr>
        <w:t>Contract;</w:t>
      </w:r>
      <w:bookmarkEnd w:id="38"/>
      <w:proofErr w:type="gramEnd"/>
      <w:r w:rsidRPr="002F6DCE">
        <w:rPr>
          <w:rFonts w:ascii="Arial" w:hAnsi="Arial" w:cs="Arial"/>
          <w:szCs w:val="22"/>
        </w:rPr>
        <w:t xml:space="preserve"> </w:t>
      </w:r>
    </w:p>
    <w:p w14:paraId="211E7D7F" w14:textId="77777777" w:rsidR="006664D4" w:rsidRPr="002F6DCE" w:rsidRDefault="006664D4">
      <w:pPr>
        <w:pStyle w:val="ScheduleL3"/>
        <w:rPr>
          <w:rFonts w:ascii="Arial" w:hAnsi="Arial" w:cs="Arial"/>
          <w:szCs w:val="22"/>
        </w:rPr>
      </w:pPr>
      <w:r w:rsidRPr="002F6DCE">
        <w:rPr>
          <w:rFonts w:ascii="Arial" w:hAnsi="Arial" w:cs="Arial"/>
          <w:szCs w:val="22"/>
        </w:rPr>
        <w:t>the date which is 12 Months before the end of the Term; and</w:t>
      </w:r>
      <w:bookmarkEnd w:id="37"/>
    </w:p>
    <w:p w14:paraId="29C145CF" w14:textId="77777777" w:rsidR="006664D4" w:rsidRPr="002F6DCE" w:rsidRDefault="006664D4">
      <w:pPr>
        <w:pStyle w:val="ScheduleL3"/>
        <w:rPr>
          <w:rFonts w:ascii="Arial" w:hAnsi="Arial" w:cs="Arial"/>
          <w:szCs w:val="22"/>
        </w:rPr>
      </w:pPr>
      <w:r w:rsidRPr="002F6DCE">
        <w:rPr>
          <w:rFonts w:ascii="Arial" w:hAnsi="Arial" w:cs="Arial"/>
          <w:szCs w:val="22"/>
        </w:rPr>
        <w:t>receipt of a written request of the Buyer at any time (provided that the Buyer shall only be entitled to make one such request in any 6 Month period),</w:t>
      </w:r>
    </w:p>
    <w:p w14:paraId="769FD36A" w14:textId="77777777" w:rsidR="006664D4" w:rsidRPr="002F6DCE" w:rsidRDefault="006664D4" w:rsidP="006664D4">
      <w:pPr>
        <w:pStyle w:val="MarginText"/>
        <w:ind w:left="992"/>
        <w:rPr>
          <w:rFonts w:cs="Arial"/>
          <w:sz w:val="22"/>
          <w:szCs w:val="22"/>
        </w:rPr>
      </w:pPr>
      <w:r w:rsidRPr="002F6DCE">
        <w:rPr>
          <w:rFonts w:cs="Arial"/>
          <w:sz w:val="22"/>
          <w:szCs w:val="22"/>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6C7E72B4" w14:textId="77777777" w:rsidR="006664D4" w:rsidRPr="002F6DCE" w:rsidRDefault="006664D4">
      <w:pPr>
        <w:pStyle w:val="ScheduleL2"/>
        <w:rPr>
          <w:rFonts w:ascii="Arial" w:hAnsi="Arial" w:cs="Arial"/>
          <w:szCs w:val="22"/>
          <w:lang w:val="en-GB"/>
        </w:rPr>
      </w:pPr>
      <w:bookmarkStart w:id="39" w:name="_Ref492896645"/>
      <w:r w:rsidRPr="002F6DCE">
        <w:rPr>
          <w:rFonts w:ascii="Arial" w:hAnsi="Arial" w:cs="Arial"/>
          <w:szCs w:val="22"/>
          <w:lang w:val="en-GB"/>
        </w:rPr>
        <w:t>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bookmarkEnd w:id="39"/>
    </w:p>
    <w:p w14:paraId="4A03647E" w14:textId="1849FF52" w:rsidR="006664D4" w:rsidRPr="002F6DCE" w:rsidRDefault="006664D4">
      <w:pPr>
        <w:pStyle w:val="ScheduleL2"/>
        <w:rPr>
          <w:rFonts w:ascii="Arial" w:hAnsi="Arial" w:cs="Arial"/>
          <w:szCs w:val="22"/>
          <w:lang w:val="en-GB"/>
        </w:rPr>
      </w:pPr>
      <w:r w:rsidRPr="002F6DCE">
        <w:rPr>
          <w:rFonts w:ascii="Arial" w:hAnsi="Arial" w:cs="Arial"/>
          <w:szCs w:val="22"/>
          <w:lang w:val="en-GB"/>
        </w:rPr>
        <w:t>The Buyer shall be permitted to use and disclose information provided by the Supplier under Paragraphs </w:t>
      </w:r>
      <w:r w:rsidRPr="002F6DCE">
        <w:rPr>
          <w:rFonts w:ascii="Arial" w:hAnsi="Arial" w:cs="Arial"/>
          <w:szCs w:val="22"/>
          <w:lang w:val="en-GB"/>
        </w:rPr>
        <w:fldChar w:fldCharType="begin"/>
      </w:r>
      <w:r w:rsidRPr="002F6DCE">
        <w:rPr>
          <w:rFonts w:ascii="Arial" w:hAnsi="Arial" w:cs="Arial"/>
          <w:szCs w:val="22"/>
          <w:lang w:val="en-GB"/>
        </w:rPr>
        <w:instrText xml:space="preserve"> REF _Ref492896638 \w \h  \* MERGEFORMAT </w:instrText>
      </w:r>
      <w:r w:rsidRPr="002F6DCE">
        <w:rPr>
          <w:rFonts w:ascii="Arial" w:hAnsi="Arial" w:cs="Arial"/>
          <w:szCs w:val="22"/>
          <w:lang w:val="en-GB"/>
        </w:rPr>
      </w:r>
      <w:r w:rsidRPr="002F6DCE">
        <w:rPr>
          <w:rFonts w:ascii="Arial" w:hAnsi="Arial" w:cs="Arial"/>
          <w:szCs w:val="22"/>
          <w:lang w:val="en-GB"/>
        </w:rPr>
        <w:fldChar w:fldCharType="separate"/>
      </w:r>
      <w:r w:rsidR="008134F9" w:rsidRPr="002F6DCE">
        <w:rPr>
          <w:rFonts w:ascii="Arial" w:hAnsi="Arial" w:cs="Arial"/>
          <w:szCs w:val="22"/>
          <w:lang w:val="en-GB"/>
        </w:rPr>
        <w:t>1.1</w:t>
      </w:r>
      <w:r w:rsidRPr="002F6DCE">
        <w:rPr>
          <w:rFonts w:ascii="Arial" w:hAnsi="Arial" w:cs="Arial"/>
          <w:szCs w:val="22"/>
          <w:lang w:val="en-GB"/>
        </w:rPr>
        <w:fldChar w:fldCharType="end"/>
      </w:r>
      <w:r w:rsidRPr="002F6DCE">
        <w:rPr>
          <w:rFonts w:ascii="Arial" w:hAnsi="Arial" w:cs="Arial"/>
          <w:szCs w:val="22"/>
          <w:lang w:val="en-GB"/>
        </w:rPr>
        <w:t xml:space="preserve"> and </w:t>
      </w:r>
      <w:r w:rsidRPr="002F6DCE">
        <w:rPr>
          <w:rFonts w:ascii="Arial" w:hAnsi="Arial" w:cs="Arial"/>
          <w:szCs w:val="22"/>
          <w:lang w:val="en-GB"/>
        </w:rPr>
        <w:fldChar w:fldCharType="begin"/>
      </w:r>
      <w:r w:rsidRPr="002F6DCE">
        <w:rPr>
          <w:rFonts w:ascii="Arial" w:hAnsi="Arial" w:cs="Arial"/>
          <w:szCs w:val="22"/>
          <w:lang w:val="en-GB"/>
        </w:rPr>
        <w:instrText xml:space="preserve"> REF _Ref492896645 \w \h  \* MERGEFORMAT </w:instrText>
      </w:r>
      <w:r w:rsidRPr="002F6DCE">
        <w:rPr>
          <w:rFonts w:ascii="Arial" w:hAnsi="Arial" w:cs="Arial"/>
          <w:szCs w:val="22"/>
          <w:lang w:val="en-GB"/>
        </w:rPr>
      </w:r>
      <w:r w:rsidRPr="002F6DCE">
        <w:rPr>
          <w:rFonts w:ascii="Arial" w:hAnsi="Arial" w:cs="Arial"/>
          <w:szCs w:val="22"/>
          <w:lang w:val="en-GB"/>
        </w:rPr>
        <w:fldChar w:fldCharType="separate"/>
      </w:r>
      <w:r w:rsidR="008134F9" w:rsidRPr="002F6DCE">
        <w:rPr>
          <w:rFonts w:ascii="Arial" w:hAnsi="Arial" w:cs="Arial"/>
          <w:szCs w:val="22"/>
          <w:lang w:val="en-GB"/>
        </w:rPr>
        <w:t>1.2</w:t>
      </w:r>
      <w:r w:rsidRPr="002F6DCE">
        <w:rPr>
          <w:rFonts w:ascii="Arial" w:hAnsi="Arial" w:cs="Arial"/>
          <w:szCs w:val="22"/>
          <w:lang w:val="en-GB"/>
        </w:rPr>
        <w:fldChar w:fldCharType="end"/>
      </w:r>
      <w:r w:rsidRPr="002F6DCE">
        <w:rPr>
          <w:rFonts w:ascii="Arial" w:hAnsi="Arial" w:cs="Arial"/>
          <w:szCs w:val="22"/>
          <w:lang w:val="en-GB"/>
        </w:rPr>
        <w:t xml:space="preserve"> for the purpose of informing any prospective Replacement Supplier and/or Replacement Subcontractor. </w:t>
      </w:r>
    </w:p>
    <w:p w14:paraId="7F330E69" w14:textId="5CBC9C9D" w:rsidR="006664D4" w:rsidRPr="002F6DCE" w:rsidRDefault="006664D4">
      <w:pPr>
        <w:pStyle w:val="ScheduleL2"/>
        <w:rPr>
          <w:rFonts w:ascii="Arial" w:hAnsi="Arial" w:cs="Arial"/>
          <w:szCs w:val="22"/>
          <w:lang w:val="en-GB"/>
        </w:rPr>
      </w:pPr>
      <w:r w:rsidRPr="002F6DCE">
        <w:rPr>
          <w:rFonts w:ascii="Arial" w:hAnsi="Arial" w:cs="Arial"/>
          <w:szCs w:val="22"/>
          <w:lang w:val="en-GB"/>
        </w:rPr>
        <w:t>The Supplier warrants, for the benefit of The Buyer, any Replacement Supplier, and any Replacement Subcontractor that all information provided pursuant to Paragraphs </w:t>
      </w:r>
      <w:r w:rsidRPr="002F6DCE">
        <w:rPr>
          <w:rFonts w:ascii="Arial" w:hAnsi="Arial" w:cs="Arial"/>
          <w:szCs w:val="22"/>
          <w:lang w:val="en-GB"/>
        </w:rPr>
        <w:fldChar w:fldCharType="begin"/>
      </w:r>
      <w:r w:rsidRPr="002F6DCE">
        <w:rPr>
          <w:rFonts w:ascii="Arial" w:hAnsi="Arial" w:cs="Arial"/>
          <w:szCs w:val="22"/>
          <w:lang w:val="en-GB"/>
        </w:rPr>
        <w:instrText xml:space="preserve"> REF _Ref492896638 \w \h  \* MERGEFORMAT </w:instrText>
      </w:r>
      <w:r w:rsidRPr="002F6DCE">
        <w:rPr>
          <w:rFonts w:ascii="Arial" w:hAnsi="Arial" w:cs="Arial"/>
          <w:szCs w:val="22"/>
          <w:lang w:val="en-GB"/>
        </w:rPr>
      </w:r>
      <w:r w:rsidRPr="002F6DCE">
        <w:rPr>
          <w:rFonts w:ascii="Arial" w:hAnsi="Arial" w:cs="Arial"/>
          <w:szCs w:val="22"/>
          <w:lang w:val="en-GB"/>
        </w:rPr>
        <w:fldChar w:fldCharType="separate"/>
      </w:r>
      <w:r w:rsidR="008134F9" w:rsidRPr="002F6DCE">
        <w:rPr>
          <w:rFonts w:ascii="Arial" w:hAnsi="Arial" w:cs="Arial"/>
          <w:szCs w:val="22"/>
          <w:lang w:val="en-GB"/>
        </w:rPr>
        <w:t>1.1</w:t>
      </w:r>
      <w:r w:rsidRPr="002F6DCE">
        <w:rPr>
          <w:rFonts w:ascii="Arial" w:hAnsi="Arial" w:cs="Arial"/>
          <w:szCs w:val="22"/>
          <w:lang w:val="en-GB"/>
        </w:rPr>
        <w:fldChar w:fldCharType="end"/>
      </w:r>
      <w:r w:rsidRPr="002F6DCE">
        <w:rPr>
          <w:rFonts w:ascii="Arial" w:hAnsi="Arial" w:cs="Arial"/>
          <w:szCs w:val="22"/>
          <w:lang w:val="en-GB"/>
        </w:rPr>
        <w:t xml:space="preserve"> and </w:t>
      </w:r>
      <w:r w:rsidRPr="002F6DCE">
        <w:rPr>
          <w:rFonts w:ascii="Arial" w:hAnsi="Arial" w:cs="Arial"/>
          <w:szCs w:val="22"/>
          <w:lang w:val="en-GB"/>
        </w:rPr>
        <w:fldChar w:fldCharType="begin"/>
      </w:r>
      <w:r w:rsidRPr="002F6DCE">
        <w:rPr>
          <w:rFonts w:ascii="Arial" w:hAnsi="Arial" w:cs="Arial"/>
          <w:szCs w:val="22"/>
          <w:lang w:val="en-GB"/>
        </w:rPr>
        <w:instrText xml:space="preserve"> REF _Ref492896645 \w \h  \* MERGEFORMAT </w:instrText>
      </w:r>
      <w:r w:rsidRPr="002F6DCE">
        <w:rPr>
          <w:rFonts w:ascii="Arial" w:hAnsi="Arial" w:cs="Arial"/>
          <w:szCs w:val="22"/>
          <w:lang w:val="en-GB"/>
        </w:rPr>
      </w:r>
      <w:r w:rsidRPr="002F6DCE">
        <w:rPr>
          <w:rFonts w:ascii="Arial" w:hAnsi="Arial" w:cs="Arial"/>
          <w:szCs w:val="22"/>
          <w:lang w:val="en-GB"/>
        </w:rPr>
        <w:fldChar w:fldCharType="separate"/>
      </w:r>
      <w:r w:rsidR="008134F9" w:rsidRPr="002F6DCE">
        <w:rPr>
          <w:rFonts w:ascii="Arial" w:hAnsi="Arial" w:cs="Arial"/>
          <w:szCs w:val="22"/>
          <w:lang w:val="en-GB"/>
        </w:rPr>
        <w:t>1.2</w:t>
      </w:r>
      <w:r w:rsidRPr="002F6DCE">
        <w:rPr>
          <w:rFonts w:ascii="Arial" w:hAnsi="Arial" w:cs="Arial"/>
          <w:szCs w:val="22"/>
          <w:lang w:val="en-GB"/>
        </w:rPr>
        <w:fldChar w:fldCharType="end"/>
      </w:r>
      <w:r w:rsidRPr="002F6DCE">
        <w:rPr>
          <w:rFonts w:ascii="Arial" w:hAnsi="Arial" w:cs="Arial"/>
          <w:szCs w:val="22"/>
          <w:lang w:val="en-GB"/>
        </w:rPr>
        <w:t xml:space="preserve"> shall be true and accurate in all material respects at the time of providing the information.</w:t>
      </w:r>
    </w:p>
    <w:p w14:paraId="64BCCDC6" w14:textId="6071DCB7" w:rsidR="006664D4" w:rsidRPr="002F6DCE" w:rsidRDefault="006664D4">
      <w:pPr>
        <w:pStyle w:val="ScheduleL2"/>
        <w:rPr>
          <w:rFonts w:ascii="Arial" w:hAnsi="Arial" w:cs="Arial"/>
          <w:szCs w:val="22"/>
          <w:lang w:val="en-GB"/>
        </w:rPr>
      </w:pPr>
      <w:r w:rsidRPr="002F6DCE">
        <w:rPr>
          <w:rFonts w:ascii="Arial" w:hAnsi="Arial" w:cs="Arial"/>
          <w:szCs w:val="22"/>
          <w:lang w:val="en-GB"/>
        </w:rPr>
        <w:t>From the date of the earliest event referred to in Paragraph </w:t>
      </w:r>
      <w:r w:rsidRPr="002F6DCE">
        <w:rPr>
          <w:rFonts w:ascii="Arial" w:hAnsi="Arial" w:cs="Arial"/>
          <w:szCs w:val="22"/>
          <w:lang w:val="en-GB"/>
        </w:rPr>
        <w:fldChar w:fldCharType="begin"/>
      </w:r>
      <w:r w:rsidRPr="002F6DCE">
        <w:rPr>
          <w:rFonts w:ascii="Arial" w:hAnsi="Arial" w:cs="Arial"/>
          <w:szCs w:val="22"/>
          <w:lang w:val="en-GB"/>
        </w:rPr>
        <w:instrText xml:space="preserve"> REF _Ref492896666 \w \h  \* MERGEFORMAT </w:instrText>
      </w:r>
      <w:r w:rsidRPr="002F6DCE">
        <w:rPr>
          <w:rFonts w:ascii="Arial" w:hAnsi="Arial" w:cs="Arial"/>
          <w:szCs w:val="22"/>
          <w:lang w:val="en-GB"/>
        </w:rPr>
      </w:r>
      <w:r w:rsidRPr="002F6DCE">
        <w:rPr>
          <w:rFonts w:ascii="Arial" w:hAnsi="Arial" w:cs="Arial"/>
          <w:szCs w:val="22"/>
          <w:lang w:val="en-GB"/>
        </w:rPr>
        <w:fldChar w:fldCharType="separate"/>
      </w:r>
      <w:r w:rsidR="008134F9" w:rsidRPr="002F6DCE">
        <w:rPr>
          <w:rFonts w:ascii="Arial" w:hAnsi="Arial" w:cs="Arial"/>
          <w:szCs w:val="22"/>
          <w:lang w:val="en-GB"/>
        </w:rPr>
        <w:t>1.1</w:t>
      </w:r>
      <w:r w:rsidRPr="002F6DCE">
        <w:rPr>
          <w:rFonts w:ascii="Arial" w:hAnsi="Arial" w:cs="Arial"/>
          <w:szCs w:val="22"/>
          <w:lang w:val="en-GB"/>
        </w:rPr>
        <w:fldChar w:fldCharType="end"/>
      </w:r>
      <w:r w:rsidRPr="002F6DCE">
        <w:rPr>
          <w:rFonts w:ascii="Arial" w:hAnsi="Arial" w:cs="Arial"/>
          <w:szCs w:val="22"/>
          <w:lang w:val="en-GB"/>
        </w:rPr>
        <w:t xml:space="preserve">, </w:t>
      </w:r>
      <w:r w:rsidRPr="002F6DCE">
        <w:rPr>
          <w:rFonts w:ascii="Arial" w:hAnsi="Arial" w:cs="Arial"/>
          <w:szCs w:val="22"/>
          <w:lang w:val="en-GB"/>
        </w:rPr>
        <w:fldChar w:fldCharType="begin"/>
      </w:r>
      <w:r w:rsidRPr="002F6DCE">
        <w:rPr>
          <w:rFonts w:ascii="Arial" w:hAnsi="Arial" w:cs="Arial"/>
          <w:szCs w:val="22"/>
          <w:lang w:val="en-GB"/>
        </w:rPr>
        <w:instrText xml:space="preserve"> REF _Ref492896672 \w \h  \* MERGEFORMAT </w:instrText>
      </w:r>
      <w:r w:rsidRPr="002F6DCE">
        <w:rPr>
          <w:rFonts w:ascii="Arial" w:hAnsi="Arial" w:cs="Arial"/>
          <w:szCs w:val="22"/>
          <w:lang w:val="en-GB"/>
        </w:rPr>
      </w:r>
      <w:r w:rsidRPr="002F6DCE">
        <w:rPr>
          <w:rFonts w:ascii="Arial" w:hAnsi="Arial" w:cs="Arial"/>
          <w:szCs w:val="22"/>
          <w:lang w:val="en-GB"/>
        </w:rPr>
        <w:fldChar w:fldCharType="separate"/>
      </w:r>
      <w:r w:rsidR="008134F9" w:rsidRPr="002F6DCE">
        <w:rPr>
          <w:rFonts w:ascii="Arial" w:hAnsi="Arial" w:cs="Arial"/>
          <w:szCs w:val="22"/>
          <w:lang w:val="en-GB"/>
        </w:rPr>
        <w:t>1.1.2</w:t>
      </w:r>
      <w:r w:rsidRPr="002F6DCE">
        <w:rPr>
          <w:rFonts w:ascii="Arial" w:hAnsi="Arial" w:cs="Arial"/>
          <w:szCs w:val="22"/>
          <w:lang w:val="en-GB"/>
        </w:rPr>
        <w:fldChar w:fldCharType="end"/>
      </w:r>
      <w:r w:rsidRPr="002F6DCE">
        <w:rPr>
          <w:rFonts w:ascii="Arial" w:hAnsi="Arial" w:cs="Arial"/>
          <w:szCs w:val="22"/>
          <w:lang w:val="en-GB"/>
        </w:rPr>
        <w:t xml:space="preserve"> and </w:t>
      </w:r>
      <w:r w:rsidRPr="002F6DCE">
        <w:rPr>
          <w:rFonts w:ascii="Arial" w:hAnsi="Arial" w:cs="Arial"/>
          <w:szCs w:val="22"/>
          <w:lang w:val="en-GB"/>
        </w:rPr>
        <w:fldChar w:fldCharType="begin"/>
      </w:r>
      <w:r w:rsidRPr="002F6DCE">
        <w:rPr>
          <w:rFonts w:ascii="Arial" w:hAnsi="Arial" w:cs="Arial"/>
          <w:szCs w:val="22"/>
          <w:lang w:val="en-GB"/>
        </w:rPr>
        <w:instrText xml:space="preserve"> REF _Ref492896681 \w \h  \* MERGEFORMAT </w:instrText>
      </w:r>
      <w:r w:rsidRPr="002F6DCE">
        <w:rPr>
          <w:rFonts w:ascii="Arial" w:hAnsi="Arial" w:cs="Arial"/>
          <w:szCs w:val="22"/>
          <w:lang w:val="en-GB"/>
        </w:rPr>
      </w:r>
      <w:r w:rsidRPr="002F6DCE">
        <w:rPr>
          <w:rFonts w:ascii="Arial" w:hAnsi="Arial" w:cs="Arial"/>
          <w:szCs w:val="22"/>
          <w:lang w:val="en-GB"/>
        </w:rPr>
        <w:fldChar w:fldCharType="separate"/>
      </w:r>
      <w:r w:rsidR="008134F9" w:rsidRPr="002F6DCE">
        <w:rPr>
          <w:rFonts w:ascii="Arial" w:hAnsi="Arial" w:cs="Arial"/>
          <w:szCs w:val="22"/>
          <w:lang w:val="en-GB"/>
        </w:rPr>
        <w:t>1.1.1</w:t>
      </w:r>
      <w:r w:rsidRPr="002F6DCE">
        <w:rPr>
          <w:rFonts w:ascii="Arial" w:hAnsi="Arial" w:cs="Arial"/>
          <w:szCs w:val="22"/>
          <w:lang w:val="en-GB"/>
        </w:rPr>
        <w:fldChar w:fldCharType="end"/>
      </w:r>
      <w:r w:rsidRPr="002F6DCE">
        <w:rPr>
          <w:rFonts w:ascii="Arial" w:hAnsi="Arial" w:cs="Arial"/>
          <w:szCs w:val="22"/>
          <w:lang w:val="en-GB"/>
        </w:rPr>
        <w:t>,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14:paraId="3A2F1A0B" w14:textId="77777777" w:rsidR="006664D4" w:rsidRPr="002F6DCE" w:rsidRDefault="006664D4" w:rsidP="006664D4">
      <w:pPr>
        <w:pStyle w:val="ScheduleL2"/>
        <w:keepNext/>
        <w:numPr>
          <w:ilvl w:val="0"/>
          <w:numId w:val="0"/>
        </w:numPr>
        <w:rPr>
          <w:rFonts w:ascii="Arial" w:hAnsi="Arial" w:cs="Arial"/>
          <w:szCs w:val="22"/>
          <w:lang w:val="en-GB"/>
        </w:rPr>
      </w:pPr>
      <w:r w:rsidRPr="002F6DCE">
        <w:rPr>
          <w:rFonts w:ascii="Arial" w:hAnsi="Arial" w:cs="Arial"/>
          <w:szCs w:val="22"/>
          <w:lang w:val="en-GB"/>
        </w:rPr>
        <w:t>:</w:t>
      </w:r>
    </w:p>
    <w:p w14:paraId="3C06EE2A" w14:textId="77777777" w:rsidR="006664D4" w:rsidRPr="002F6DCE" w:rsidRDefault="006664D4">
      <w:pPr>
        <w:pStyle w:val="ScheduleL3"/>
        <w:rPr>
          <w:rFonts w:ascii="Arial" w:hAnsi="Arial" w:cs="Arial"/>
          <w:szCs w:val="22"/>
        </w:rPr>
      </w:pPr>
      <w:r w:rsidRPr="002F6DCE">
        <w:rPr>
          <w:rFonts w:ascii="Arial" w:hAnsi="Arial" w:cs="Arial"/>
          <w:szCs w:val="22"/>
        </w:rPr>
        <w:t xml:space="preserve">replace or re-deploy any Supplier Staff listed on the Supplier Provisional Supplier Personnel List other than where any replacement is of equivalent grade, skills, experience and expertise and is employed on the same terms and conditions of employment as the person he/she </w:t>
      </w:r>
      <w:proofErr w:type="gramStart"/>
      <w:r w:rsidRPr="002F6DCE">
        <w:rPr>
          <w:rFonts w:ascii="Arial" w:hAnsi="Arial" w:cs="Arial"/>
          <w:szCs w:val="22"/>
        </w:rPr>
        <w:t>replaces</w:t>
      </w:r>
      <w:proofErr w:type="gramEnd"/>
    </w:p>
    <w:p w14:paraId="70EB96C0" w14:textId="77777777" w:rsidR="006664D4" w:rsidRPr="002F6DCE" w:rsidRDefault="006664D4">
      <w:pPr>
        <w:pStyle w:val="ScheduleL3"/>
        <w:rPr>
          <w:rFonts w:ascii="Arial" w:hAnsi="Arial" w:cs="Arial"/>
          <w:szCs w:val="22"/>
        </w:rPr>
      </w:pPr>
      <w:r w:rsidRPr="002F6DCE">
        <w:rPr>
          <w:rFonts w:ascii="Arial" w:hAnsi="Arial" w:cs="Arial"/>
          <w:szCs w:val="22"/>
        </w:rPr>
        <w:t>make, promise, propose, permit or implement any material changes to the terms and conditions of employment of the Supplier Staff (including pensions and any payments connected with the termination of employment</w:t>
      </w:r>
      <w:proofErr w:type="gramStart"/>
      <w:r w:rsidRPr="002F6DCE">
        <w:rPr>
          <w:rFonts w:ascii="Arial" w:hAnsi="Arial" w:cs="Arial"/>
          <w:szCs w:val="22"/>
        </w:rPr>
        <w:t>);</w:t>
      </w:r>
      <w:proofErr w:type="gramEnd"/>
      <w:r w:rsidRPr="002F6DCE">
        <w:rPr>
          <w:rFonts w:ascii="Arial" w:hAnsi="Arial" w:cs="Arial"/>
          <w:szCs w:val="22"/>
        </w:rPr>
        <w:t xml:space="preserve"> </w:t>
      </w:r>
    </w:p>
    <w:p w14:paraId="19032742" w14:textId="77777777" w:rsidR="006664D4" w:rsidRPr="002F6DCE" w:rsidRDefault="006664D4">
      <w:pPr>
        <w:pStyle w:val="ScheduleL3"/>
        <w:rPr>
          <w:rFonts w:ascii="Arial" w:hAnsi="Arial" w:cs="Arial"/>
          <w:szCs w:val="22"/>
        </w:rPr>
      </w:pPr>
      <w:r w:rsidRPr="002F6DCE">
        <w:rPr>
          <w:rFonts w:ascii="Arial" w:hAnsi="Arial" w:cs="Arial"/>
          <w:szCs w:val="22"/>
        </w:rPr>
        <w:lastRenderedPageBreak/>
        <w:t xml:space="preserve">increase the proportion of working time spent on the Services (or the relevant part of the Services) by any of the Supplier Staff save for fulfilling assignments and projects previously scheduled and </w:t>
      </w:r>
      <w:proofErr w:type="gramStart"/>
      <w:r w:rsidRPr="002F6DCE">
        <w:rPr>
          <w:rFonts w:ascii="Arial" w:hAnsi="Arial" w:cs="Arial"/>
          <w:szCs w:val="22"/>
        </w:rPr>
        <w:t>agreed;</w:t>
      </w:r>
      <w:proofErr w:type="gramEnd"/>
    </w:p>
    <w:p w14:paraId="2905CAD9" w14:textId="77777777" w:rsidR="006664D4" w:rsidRPr="002F6DCE" w:rsidRDefault="006664D4">
      <w:pPr>
        <w:pStyle w:val="ScheduleL3"/>
        <w:rPr>
          <w:rFonts w:ascii="Arial" w:hAnsi="Arial" w:cs="Arial"/>
          <w:szCs w:val="22"/>
        </w:rPr>
      </w:pPr>
      <w:r w:rsidRPr="002F6DCE">
        <w:rPr>
          <w:rFonts w:ascii="Arial" w:hAnsi="Arial" w:cs="Arial"/>
          <w:szCs w:val="22"/>
        </w:rPr>
        <w:t xml:space="preserve">introduce any new contractual or customary practice concerning the making of any lump sum payment on the termination of employment of any employees listed on the Supplier's Provisional Supplier Personnel </w:t>
      </w:r>
      <w:proofErr w:type="gramStart"/>
      <w:r w:rsidRPr="002F6DCE">
        <w:rPr>
          <w:rFonts w:ascii="Arial" w:hAnsi="Arial" w:cs="Arial"/>
          <w:szCs w:val="22"/>
        </w:rPr>
        <w:t>List;</w:t>
      </w:r>
      <w:proofErr w:type="gramEnd"/>
    </w:p>
    <w:p w14:paraId="5E439F54" w14:textId="77777777" w:rsidR="006664D4" w:rsidRPr="002F6DCE" w:rsidRDefault="006664D4">
      <w:pPr>
        <w:pStyle w:val="ScheduleL3"/>
        <w:rPr>
          <w:rFonts w:ascii="Arial" w:hAnsi="Arial" w:cs="Arial"/>
          <w:szCs w:val="22"/>
        </w:rPr>
      </w:pPr>
      <w:r w:rsidRPr="002F6DCE">
        <w:rPr>
          <w:rFonts w:ascii="Arial" w:hAnsi="Arial" w:cs="Arial"/>
          <w:szCs w:val="22"/>
        </w:rPr>
        <w:t>increase or reduce the total number of employees so engaged, or deploy any other person to perform the Services (or the relevant part of the Services</w:t>
      </w:r>
      <w:proofErr w:type="gramStart"/>
      <w:r w:rsidRPr="002F6DCE">
        <w:rPr>
          <w:rFonts w:ascii="Arial" w:hAnsi="Arial" w:cs="Arial"/>
          <w:szCs w:val="22"/>
        </w:rPr>
        <w:t>);</w:t>
      </w:r>
      <w:proofErr w:type="gramEnd"/>
    </w:p>
    <w:p w14:paraId="634431B4" w14:textId="77777777" w:rsidR="006664D4" w:rsidRPr="002F6DCE" w:rsidRDefault="006664D4">
      <w:pPr>
        <w:pStyle w:val="ScheduleL3"/>
        <w:rPr>
          <w:rFonts w:ascii="Arial" w:hAnsi="Arial" w:cs="Arial"/>
          <w:szCs w:val="22"/>
        </w:rPr>
      </w:pPr>
      <w:r w:rsidRPr="002F6DCE">
        <w:rPr>
          <w:rFonts w:ascii="Arial" w:hAnsi="Arial" w:cs="Arial"/>
          <w:szCs w:val="22"/>
        </w:rPr>
        <w:t xml:space="preserve">terminate or give notice to terminate the employment or contracts of any persons on the Supplier's Provisional Supplier Personnel List save by due disciplinary </w:t>
      </w:r>
      <w:proofErr w:type="gramStart"/>
      <w:r w:rsidRPr="002F6DCE">
        <w:rPr>
          <w:rFonts w:ascii="Arial" w:hAnsi="Arial" w:cs="Arial"/>
          <w:szCs w:val="22"/>
        </w:rPr>
        <w:t>process;</w:t>
      </w:r>
      <w:proofErr w:type="gramEnd"/>
    </w:p>
    <w:p w14:paraId="4A33BE93" w14:textId="77777777" w:rsidR="006664D4" w:rsidRPr="002F6DCE" w:rsidRDefault="006664D4" w:rsidP="006664D4">
      <w:pPr>
        <w:pStyle w:val="ScheduleL2"/>
        <w:numPr>
          <w:ilvl w:val="0"/>
          <w:numId w:val="0"/>
        </w:numPr>
        <w:ind w:left="720"/>
        <w:rPr>
          <w:rFonts w:ascii="Arial" w:hAnsi="Arial" w:cs="Arial"/>
          <w:szCs w:val="22"/>
        </w:rPr>
      </w:pPr>
      <w:r w:rsidRPr="002F6DCE">
        <w:rPr>
          <w:rFonts w:ascii="Arial" w:hAnsi="Arial" w:cs="Arial"/>
          <w:szCs w:val="22"/>
        </w:rPr>
        <w:t xml:space="preserve">and shall promptly notify, and procure that each Subcontractor shall promptly notify, the Buyer or, at the direction of the Buyer, any Replacement </w:t>
      </w:r>
      <w:proofErr w:type="gramStart"/>
      <w:r w:rsidRPr="002F6DCE">
        <w:rPr>
          <w:rFonts w:ascii="Arial" w:hAnsi="Arial" w:cs="Arial"/>
          <w:szCs w:val="22"/>
        </w:rPr>
        <w:t>Supplier</w:t>
      </w:r>
      <w:proofErr w:type="gramEnd"/>
      <w:r w:rsidRPr="002F6DCE">
        <w:rPr>
          <w:rFonts w:ascii="Arial" w:hAnsi="Arial" w:cs="Arial"/>
          <w:szCs w:val="22"/>
        </w:rPr>
        <w:t xml:space="preserve"> and any Replacement Subcontractor of any notice to terminate employment given by the Supplier or relevant Subcontractor or received from any persons listed on the Supplier's Provisional Supplier Personnel List regardless of when such notice takes effect.</w:t>
      </w:r>
    </w:p>
    <w:p w14:paraId="3E22F4BB" w14:textId="77777777" w:rsidR="006664D4" w:rsidRPr="002F6DCE" w:rsidRDefault="006664D4">
      <w:pPr>
        <w:pStyle w:val="ScheduleL2"/>
        <w:keepNext/>
        <w:rPr>
          <w:rFonts w:ascii="Arial" w:hAnsi="Arial" w:cs="Arial"/>
          <w:szCs w:val="22"/>
          <w:lang w:val="en-GB"/>
        </w:rPr>
      </w:pPr>
      <w:r w:rsidRPr="002F6DCE">
        <w:rPr>
          <w:rFonts w:ascii="Arial" w:hAnsi="Arial" w:cs="Arial"/>
          <w:szCs w:val="22"/>
          <w:lang w:val="en-GB"/>
        </w:rPr>
        <w:t xml:space="preserve">On or around each anniversary of the </w:t>
      </w:r>
      <w:r w:rsidRPr="002F6DCE">
        <w:rPr>
          <w:rFonts w:ascii="Arial" w:hAnsi="Arial" w:cs="Arial"/>
          <w:szCs w:val="22"/>
        </w:rPr>
        <w:t xml:space="preserve">Start </w:t>
      </w:r>
      <w:r w:rsidRPr="002F6DCE">
        <w:rPr>
          <w:rFonts w:ascii="Arial" w:hAnsi="Arial" w:cs="Arial"/>
          <w:szCs w:val="22"/>
          <w:lang w:val="en-GB"/>
        </w:rPr>
        <w:t xml:space="preserve">Date and up to four times during the last 12 Months of the Term, the Buyer may make written requests to the Supplier for information relating to the manner in which the Services are organised.  Within 20 Working Days of receipt of a written request the Supplier shall provide, </w:t>
      </w:r>
      <w:r w:rsidRPr="002F6DCE">
        <w:rPr>
          <w:rFonts w:ascii="Arial" w:hAnsi="Arial" w:cs="Arial"/>
          <w:szCs w:val="22"/>
        </w:rPr>
        <w:t>and shall procure that each Subcontractor shall provide, to the Buyer</w:t>
      </w:r>
      <w:r w:rsidRPr="002F6DCE">
        <w:rPr>
          <w:rFonts w:ascii="Arial" w:hAnsi="Arial" w:cs="Arial"/>
          <w:szCs w:val="22"/>
          <w:lang w:val="en-GB"/>
        </w:rPr>
        <w:t xml:space="preserve">such information as the Buyer may reasonably require </w:t>
      </w:r>
      <w:r w:rsidRPr="002F6DCE">
        <w:rPr>
          <w:rFonts w:ascii="Arial" w:hAnsi="Arial" w:cs="Arial"/>
          <w:szCs w:val="22"/>
        </w:rPr>
        <w:t xml:space="preserve">relating to the manner in which the Services are organised, </w:t>
      </w:r>
      <w:r w:rsidRPr="002F6DCE">
        <w:rPr>
          <w:rFonts w:ascii="Arial" w:hAnsi="Arial" w:cs="Arial"/>
          <w:szCs w:val="22"/>
          <w:lang w:val="en-GB"/>
        </w:rPr>
        <w:t>which shall include:</w:t>
      </w:r>
    </w:p>
    <w:p w14:paraId="5E136FEA" w14:textId="77777777" w:rsidR="006664D4" w:rsidRPr="002F6DCE" w:rsidRDefault="006664D4">
      <w:pPr>
        <w:pStyle w:val="ScheduleL3"/>
        <w:rPr>
          <w:rFonts w:ascii="Arial" w:hAnsi="Arial" w:cs="Arial"/>
          <w:szCs w:val="22"/>
        </w:rPr>
      </w:pPr>
      <w:r w:rsidRPr="002F6DCE">
        <w:rPr>
          <w:rFonts w:ascii="Arial" w:hAnsi="Arial" w:cs="Arial"/>
          <w:szCs w:val="22"/>
        </w:rPr>
        <w:t xml:space="preserve">the numbers of employees engaged in providing the </w:t>
      </w:r>
      <w:proofErr w:type="gramStart"/>
      <w:r w:rsidRPr="002F6DCE">
        <w:rPr>
          <w:rFonts w:ascii="Arial" w:hAnsi="Arial" w:cs="Arial"/>
          <w:szCs w:val="22"/>
        </w:rPr>
        <w:t>Services;</w:t>
      </w:r>
      <w:proofErr w:type="gramEnd"/>
    </w:p>
    <w:p w14:paraId="2AB956E0" w14:textId="77777777" w:rsidR="006664D4" w:rsidRPr="002F6DCE" w:rsidRDefault="006664D4">
      <w:pPr>
        <w:pStyle w:val="ScheduleL3"/>
        <w:rPr>
          <w:rFonts w:ascii="Arial" w:hAnsi="Arial" w:cs="Arial"/>
          <w:szCs w:val="22"/>
        </w:rPr>
      </w:pPr>
      <w:r w:rsidRPr="002F6DCE">
        <w:rPr>
          <w:rFonts w:ascii="Arial" w:hAnsi="Arial" w:cs="Arial"/>
          <w:szCs w:val="22"/>
        </w:rPr>
        <w:t xml:space="preserve">the percentage of time spent by each employee engaged in providing the </w:t>
      </w:r>
      <w:proofErr w:type="gramStart"/>
      <w:r w:rsidRPr="002F6DCE">
        <w:rPr>
          <w:rFonts w:ascii="Arial" w:hAnsi="Arial" w:cs="Arial"/>
          <w:szCs w:val="22"/>
        </w:rPr>
        <w:t>Services;</w:t>
      </w:r>
      <w:proofErr w:type="gramEnd"/>
    </w:p>
    <w:p w14:paraId="23469450" w14:textId="77777777" w:rsidR="006664D4" w:rsidRPr="002F6DCE" w:rsidRDefault="006664D4">
      <w:pPr>
        <w:pStyle w:val="ScheduleL3"/>
        <w:rPr>
          <w:rFonts w:ascii="Arial" w:hAnsi="Arial" w:cs="Arial"/>
          <w:szCs w:val="22"/>
        </w:rPr>
      </w:pPr>
      <w:r w:rsidRPr="002F6DCE">
        <w:rPr>
          <w:rFonts w:ascii="Arial" w:hAnsi="Arial" w:cs="Arial"/>
          <w:szCs w:val="22"/>
        </w:rPr>
        <w:t>the extent to which each employee qualifies for membership of any of the Statutory Schemes or any Broadly Comparable scheme set up pursuant to the provisions of any of the Annexes to Part D (Pensions) (as appropriate); and</w:t>
      </w:r>
    </w:p>
    <w:p w14:paraId="65B478BB" w14:textId="77777777" w:rsidR="006664D4" w:rsidRPr="002F6DCE" w:rsidRDefault="006664D4">
      <w:pPr>
        <w:pStyle w:val="ScheduleL3"/>
        <w:rPr>
          <w:rFonts w:ascii="Arial" w:hAnsi="Arial" w:cs="Arial"/>
          <w:szCs w:val="22"/>
        </w:rPr>
      </w:pPr>
      <w:r w:rsidRPr="002F6DCE">
        <w:rPr>
          <w:rFonts w:ascii="Arial" w:hAnsi="Arial" w:cs="Arial"/>
          <w:szCs w:val="22"/>
        </w:rPr>
        <w:t>a description of the nature of the work undertaken by each employee by location.</w:t>
      </w:r>
    </w:p>
    <w:p w14:paraId="57889C90" w14:textId="77777777" w:rsidR="006664D4" w:rsidRPr="002F6DCE" w:rsidRDefault="006664D4">
      <w:pPr>
        <w:pStyle w:val="ScheduleL2"/>
        <w:keepNext/>
        <w:rPr>
          <w:rFonts w:ascii="Arial" w:hAnsi="Arial" w:cs="Arial"/>
          <w:szCs w:val="22"/>
          <w:lang w:val="en-GB"/>
        </w:rPr>
      </w:pPr>
      <w:r w:rsidRPr="002F6DCE">
        <w:rPr>
          <w:rFonts w:ascii="Arial" w:hAnsi="Arial" w:cs="Arial"/>
          <w:szCs w:val="22"/>
          <w:lang w:val="en-GB"/>
        </w:rPr>
        <w:t xml:space="preserve">The Supplier shall provide, </w:t>
      </w:r>
      <w:r w:rsidRPr="002F6DCE">
        <w:rPr>
          <w:rFonts w:ascii="Arial" w:hAnsi="Arial" w:cs="Arial"/>
          <w:szCs w:val="22"/>
        </w:rPr>
        <w:t xml:space="preserve">and shall procure that each Subcontractor shall provide, </w:t>
      </w:r>
      <w:r w:rsidRPr="002F6DCE">
        <w:rPr>
          <w:rFonts w:ascii="Arial" w:hAnsi="Arial" w:cs="Arial"/>
          <w:szCs w:val="22"/>
          <w:lang w:val="en-GB"/>
        </w:rPr>
        <w:t xml:space="preserve">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w:t>
      </w:r>
      <w:r w:rsidRPr="002F6DCE">
        <w:rPr>
          <w:rFonts w:ascii="Arial" w:hAnsi="Arial" w:cs="Arial"/>
          <w:szCs w:val="22"/>
        </w:rPr>
        <w:t>and shall procure that each Subcontractor shall provide,</w:t>
      </w:r>
      <w:r w:rsidRPr="002F6DCE">
        <w:rPr>
          <w:rFonts w:ascii="Arial" w:hAnsi="Arial" w:cs="Arial"/>
          <w:szCs w:val="22"/>
          <w:lang w:val="en-GB"/>
        </w:rPr>
        <w:t xml:space="preserve"> to the Buyer or, at the direction of the Buyer, to any Replacement Supplier and/or any Replacement </w:t>
      </w:r>
      <w:r w:rsidRPr="002F6DCE">
        <w:rPr>
          <w:rFonts w:ascii="Arial" w:hAnsi="Arial" w:cs="Arial"/>
          <w:szCs w:val="22"/>
          <w:lang w:val="en-GB"/>
        </w:rPr>
        <w:lastRenderedPageBreak/>
        <w:t xml:space="preserve">Subcontractor (as appropriate), in respect of each person on the Supplier's Final Supplier Personnel List who is a Transferring Supplier Employee: </w:t>
      </w:r>
    </w:p>
    <w:p w14:paraId="2EEB191B" w14:textId="77777777" w:rsidR="006664D4" w:rsidRPr="002F6DCE" w:rsidRDefault="006664D4">
      <w:pPr>
        <w:pStyle w:val="ScheduleL3"/>
        <w:rPr>
          <w:rFonts w:ascii="Arial" w:hAnsi="Arial" w:cs="Arial"/>
          <w:szCs w:val="22"/>
        </w:rPr>
      </w:pPr>
      <w:r w:rsidRPr="002F6DCE">
        <w:rPr>
          <w:rFonts w:ascii="Arial" w:hAnsi="Arial" w:cs="Arial"/>
          <w:szCs w:val="22"/>
        </w:rPr>
        <w:t xml:space="preserve">the most recent month's copy pay slip </w:t>
      </w:r>
      <w:proofErr w:type="gramStart"/>
      <w:r w:rsidRPr="002F6DCE">
        <w:rPr>
          <w:rFonts w:ascii="Arial" w:hAnsi="Arial" w:cs="Arial"/>
          <w:szCs w:val="22"/>
        </w:rPr>
        <w:t>data;</w:t>
      </w:r>
      <w:proofErr w:type="gramEnd"/>
    </w:p>
    <w:p w14:paraId="0C2EDDA7" w14:textId="77777777" w:rsidR="006664D4" w:rsidRPr="002F6DCE" w:rsidRDefault="006664D4">
      <w:pPr>
        <w:pStyle w:val="ScheduleL3"/>
        <w:rPr>
          <w:rFonts w:ascii="Arial" w:hAnsi="Arial" w:cs="Arial"/>
          <w:szCs w:val="22"/>
        </w:rPr>
      </w:pPr>
      <w:r w:rsidRPr="002F6DCE">
        <w:rPr>
          <w:rFonts w:ascii="Arial" w:hAnsi="Arial" w:cs="Arial"/>
          <w:szCs w:val="22"/>
        </w:rPr>
        <w:t xml:space="preserve">details of cumulative pay for tax and pension </w:t>
      </w:r>
      <w:proofErr w:type="gramStart"/>
      <w:r w:rsidRPr="002F6DCE">
        <w:rPr>
          <w:rFonts w:ascii="Arial" w:hAnsi="Arial" w:cs="Arial"/>
          <w:szCs w:val="22"/>
        </w:rPr>
        <w:t>purposes;</w:t>
      </w:r>
      <w:proofErr w:type="gramEnd"/>
    </w:p>
    <w:p w14:paraId="7CFA1606" w14:textId="77777777" w:rsidR="006664D4" w:rsidRPr="002F6DCE" w:rsidRDefault="006664D4">
      <w:pPr>
        <w:pStyle w:val="ScheduleL3"/>
        <w:rPr>
          <w:rFonts w:ascii="Arial" w:hAnsi="Arial" w:cs="Arial"/>
          <w:szCs w:val="22"/>
        </w:rPr>
      </w:pPr>
      <w:r w:rsidRPr="002F6DCE">
        <w:rPr>
          <w:rFonts w:ascii="Arial" w:hAnsi="Arial" w:cs="Arial"/>
          <w:szCs w:val="22"/>
        </w:rPr>
        <w:t xml:space="preserve">details of cumulative tax </w:t>
      </w:r>
      <w:proofErr w:type="gramStart"/>
      <w:r w:rsidRPr="002F6DCE">
        <w:rPr>
          <w:rFonts w:ascii="Arial" w:hAnsi="Arial" w:cs="Arial"/>
          <w:szCs w:val="22"/>
        </w:rPr>
        <w:t>paid;</w:t>
      </w:r>
      <w:proofErr w:type="gramEnd"/>
    </w:p>
    <w:p w14:paraId="212BD386" w14:textId="77777777" w:rsidR="006664D4" w:rsidRPr="002F6DCE" w:rsidRDefault="006664D4">
      <w:pPr>
        <w:pStyle w:val="ScheduleL3"/>
        <w:rPr>
          <w:rFonts w:ascii="Arial" w:hAnsi="Arial" w:cs="Arial"/>
          <w:szCs w:val="22"/>
        </w:rPr>
      </w:pPr>
      <w:r w:rsidRPr="002F6DCE">
        <w:rPr>
          <w:rFonts w:ascii="Arial" w:hAnsi="Arial" w:cs="Arial"/>
          <w:szCs w:val="22"/>
        </w:rPr>
        <w:t xml:space="preserve">tax </w:t>
      </w:r>
      <w:proofErr w:type="gramStart"/>
      <w:r w:rsidRPr="002F6DCE">
        <w:rPr>
          <w:rFonts w:ascii="Arial" w:hAnsi="Arial" w:cs="Arial"/>
          <w:szCs w:val="22"/>
        </w:rPr>
        <w:t>code;</w:t>
      </w:r>
      <w:proofErr w:type="gramEnd"/>
    </w:p>
    <w:p w14:paraId="295E9286" w14:textId="77777777" w:rsidR="006664D4" w:rsidRPr="002F6DCE" w:rsidRDefault="006664D4">
      <w:pPr>
        <w:pStyle w:val="ScheduleL3"/>
        <w:rPr>
          <w:rFonts w:ascii="Arial" w:hAnsi="Arial" w:cs="Arial"/>
          <w:szCs w:val="22"/>
        </w:rPr>
      </w:pPr>
      <w:r w:rsidRPr="002F6DCE">
        <w:rPr>
          <w:rFonts w:ascii="Arial" w:hAnsi="Arial" w:cs="Arial"/>
          <w:szCs w:val="22"/>
        </w:rPr>
        <w:t>details of any voluntary deductions from pay; and</w:t>
      </w:r>
    </w:p>
    <w:p w14:paraId="2C27E62A" w14:textId="77777777" w:rsidR="006664D4" w:rsidRPr="002F6DCE" w:rsidRDefault="006664D4">
      <w:pPr>
        <w:pStyle w:val="ScheduleL3"/>
        <w:rPr>
          <w:rFonts w:ascii="Arial" w:hAnsi="Arial" w:cs="Arial"/>
          <w:szCs w:val="22"/>
        </w:rPr>
      </w:pPr>
      <w:r w:rsidRPr="002F6DCE">
        <w:rPr>
          <w:rFonts w:ascii="Arial" w:hAnsi="Arial" w:cs="Arial"/>
          <w:szCs w:val="22"/>
        </w:rPr>
        <w:t>bank/building society account details for payroll purposes.</w:t>
      </w:r>
    </w:p>
    <w:p w14:paraId="11B597AD" w14:textId="77777777" w:rsidR="006664D4" w:rsidRPr="002F6DCE" w:rsidRDefault="006664D4">
      <w:pPr>
        <w:pStyle w:val="ScheduleL1"/>
        <w:rPr>
          <w:rFonts w:ascii="Arial" w:hAnsi="Arial" w:cs="Arial"/>
          <w:szCs w:val="22"/>
        </w:rPr>
      </w:pPr>
      <w:r w:rsidRPr="002F6DCE">
        <w:rPr>
          <w:rFonts w:ascii="Arial" w:hAnsi="Arial" w:cs="Arial"/>
          <w:caps w:val="0"/>
          <w:szCs w:val="22"/>
        </w:rPr>
        <w:t xml:space="preserve">Staff Transfer when the contract </w:t>
      </w:r>
      <w:proofErr w:type="gramStart"/>
      <w:r w:rsidRPr="002F6DCE">
        <w:rPr>
          <w:rFonts w:ascii="Arial" w:hAnsi="Arial" w:cs="Arial"/>
          <w:caps w:val="0"/>
          <w:szCs w:val="22"/>
        </w:rPr>
        <w:t>ends</w:t>
      </w:r>
      <w:proofErr w:type="gramEnd"/>
    </w:p>
    <w:p w14:paraId="7E888715" w14:textId="77777777" w:rsidR="006664D4" w:rsidRPr="002F6DCE" w:rsidRDefault="006664D4">
      <w:pPr>
        <w:pStyle w:val="ScheduleL2"/>
        <w:rPr>
          <w:rFonts w:ascii="Arial" w:hAnsi="Arial" w:cs="Arial"/>
          <w:szCs w:val="22"/>
          <w:lang w:val="en-GB"/>
        </w:rPr>
      </w:pPr>
      <w:r w:rsidRPr="002F6DCE">
        <w:rPr>
          <w:rFonts w:ascii="Arial" w:hAnsi="Arial" w:cs="Arial"/>
          <w:szCs w:val="22"/>
        </w:rPr>
        <w:t xml:space="preserve">The Buyer and the Supplier acknowledge that </w:t>
      </w:r>
      <w:proofErr w:type="gramStart"/>
      <w:r w:rsidRPr="002F6DCE">
        <w:rPr>
          <w:rFonts w:ascii="Arial" w:hAnsi="Arial" w:cs="Arial"/>
          <w:szCs w:val="22"/>
        </w:rPr>
        <w:t>subsequent to</w:t>
      </w:r>
      <w:proofErr w:type="gramEnd"/>
      <w:r w:rsidRPr="002F6DCE">
        <w:rPr>
          <w:rFonts w:ascii="Arial" w:hAnsi="Arial" w:cs="Arial"/>
          <w:szCs w:val="22"/>
        </w:rPr>
        <w:t xml:space="preserve">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w:t>
      </w:r>
      <w:r w:rsidRPr="002F6DCE">
        <w:rPr>
          <w:rFonts w:ascii="Arial" w:hAnsi="Arial" w:cs="Arial"/>
          <w:szCs w:val="22"/>
          <w:lang w:val="en-GB"/>
        </w:rPr>
        <w:t>The Buyer and the Supplier agree that,</w:t>
      </w:r>
      <w:r w:rsidRPr="002F6DCE">
        <w:rPr>
          <w:rFonts w:ascii="Arial" w:hAnsi="Arial" w:cs="Arial"/>
          <w:szCs w:val="22"/>
        </w:rPr>
        <w:t xml:space="preserve"> as a result of the operation of the Employment Regulations, </w:t>
      </w:r>
      <w:r w:rsidRPr="002F6DCE">
        <w:rPr>
          <w:rFonts w:ascii="Arial" w:hAnsi="Arial" w:cs="Arial"/>
          <w:szCs w:val="22"/>
          <w:lang w:val="en-GB"/>
        </w:rPr>
        <w:t>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56B33C85" w14:textId="77777777" w:rsidR="006664D4" w:rsidRPr="002F6DCE" w:rsidRDefault="006664D4">
      <w:pPr>
        <w:pStyle w:val="ScheduleL2"/>
        <w:rPr>
          <w:rFonts w:ascii="Arial" w:hAnsi="Arial" w:cs="Arial"/>
          <w:szCs w:val="22"/>
          <w:lang w:val="en-GB"/>
        </w:rPr>
      </w:pPr>
      <w:r w:rsidRPr="002F6DCE">
        <w:rPr>
          <w:rFonts w:ascii="Arial" w:hAnsi="Arial" w:cs="Arial"/>
          <w:szCs w:val="22"/>
          <w:lang w:val="en-GB"/>
        </w:rPr>
        <w:t xml:space="preserve">The Supplier shall, </w:t>
      </w:r>
      <w:r w:rsidRPr="002F6DCE">
        <w:rPr>
          <w:rFonts w:ascii="Arial" w:hAnsi="Arial" w:cs="Arial"/>
          <w:szCs w:val="22"/>
        </w:rPr>
        <w:t xml:space="preserve">and shall procure that each Subcontractor shall, </w:t>
      </w:r>
      <w:r w:rsidRPr="002F6DCE">
        <w:rPr>
          <w:rFonts w:ascii="Arial" w:hAnsi="Arial" w:cs="Arial"/>
          <w:szCs w:val="22"/>
          <w:lang w:val="en-GB"/>
        </w:rPr>
        <w:t xml:space="preserve"> comply with all its obligations in respect of the Transferring Supplier Employees arising under the Employment Regulations in respect of the period up to (and including) the Service Transfer Date </w:t>
      </w:r>
      <w:r w:rsidRPr="002F6DCE">
        <w:rPr>
          <w:rFonts w:ascii="Arial" w:hAnsi="Arial" w:cs="Arial"/>
          <w:szCs w:val="22"/>
        </w:rPr>
        <w:t>and shall perform and discharge, and procure that each Subcontractor shall perform and discharge, all its obligations in respect of all the Transferring Supplier Employees arising in respect of the period up to (and including) the Service Transfer Date</w:t>
      </w:r>
      <w:r w:rsidRPr="002F6DCE">
        <w:rPr>
          <w:rFonts w:ascii="Arial" w:hAnsi="Arial" w:cs="Arial"/>
          <w:szCs w:val="22"/>
          <w:lang w:val="en-GB"/>
        </w:rPr>
        <w:t xml:space="preserve"> (including (without limit) the payment of all remuneration, benefits, entitlements, a</w:t>
      </w:r>
      <w:r w:rsidRPr="002F6DCE">
        <w:rPr>
          <w:rFonts w:ascii="Arial" w:hAnsi="Arial" w:cs="Arial"/>
          <w:szCs w:val="22"/>
        </w:rPr>
        <w:t>nd outgoings, all wages, accrued but untaken holiday pay, bonuses, commissions, payments of</w:t>
      </w:r>
      <w:r w:rsidRPr="002F6DCE">
        <w:rPr>
          <w:rFonts w:ascii="Arial" w:hAnsi="Arial" w:cs="Arial"/>
          <w:szCs w:val="22"/>
          <w:lang w:val="en-GB"/>
        </w:rPr>
        <w:t xml:space="preserve">PAYE, national insurance contributions and pension contributions and all such sums due as a result of any Fair Deal Employees' participation in the Schemes </w:t>
      </w:r>
      <w:r w:rsidRPr="002F6DCE">
        <w:rPr>
          <w:rFonts w:ascii="Arial" w:hAnsi="Arial" w:cs="Arial"/>
          <w:szCs w:val="22"/>
        </w:rPr>
        <w:t>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w:t>
      </w:r>
      <w:r w:rsidRPr="002F6DCE">
        <w:rPr>
          <w:rFonts w:ascii="Arial" w:hAnsi="Arial" w:cs="Arial"/>
          <w:szCs w:val="22"/>
          <w:lang w:val="en-GB"/>
        </w:rPr>
        <w:t xml:space="preserve">.  </w:t>
      </w:r>
    </w:p>
    <w:p w14:paraId="352598F4" w14:textId="59431725" w:rsidR="006664D4" w:rsidRPr="002F6DCE" w:rsidRDefault="006664D4">
      <w:pPr>
        <w:pStyle w:val="ScheduleL2"/>
        <w:rPr>
          <w:rFonts w:ascii="Arial" w:hAnsi="Arial" w:cs="Arial"/>
          <w:szCs w:val="22"/>
          <w:lang w:val="en-GB"/>
        </w:rPr>
      </w:pPr>
      <w:bookmarkStart w:id="40" w:name="_Ref492896697"/>
      <w:r w:rsidRPr="002F6DCE">
        <w:rPr>
          <w:rFonts w:ascii="Arial" w:hAnsi="Arial" w:cs="Arial"/>
          <w:szCs w:val="22"/>
          <w:lang w:val="en-GB"/>
        </w:rPr>
        <w:t>Subject to Paragraph </w:t>
      </w:r>
      <w:r w:rsidRPr="002F6DCE">
        <w:rPr>
          <w:rFonts w:ascii="Arial" w:hAnsi="Arial" w:cs="Arial"/>
          <w:szCs w:val="22"/>
          <w:lang w:val="en-GB"/>
        </w:rPr>
        <w:fldChar w:fldCharType="begin"/>
      </w:r>
      <w:r w:rsidRPr="002F6DCE">
        <w:rPr>
          <w:rFonts w:ascii="Arial" w:hAnsi="Arial" w:cs="Arial"/>
          <w:szCs w:val="22"/>
          <w:lang w:val="en-GB"/>
        </w:rPr>
        <w:instrText xml:space="preserve"> REF _Ref492896694 \w \h  \* MERGEFORMAT </w:instrText>
      </w:r>
      <w:r w:rsidRPr="002F6DCE">
        <w:rPr>
          <w:rFonts w:ascii="Arial" w:hAnsi="Arial" w:cs="Arial"/>
          <w:szCs w:val="22"/>
          <w:lang w:val="en-GB"/>
        </w:rPr>
      </w:r>
      <w:r w:rsidRPr="002F6DCE">
        <w:rPr>
          <w:rFonts w:ascii="Arial" w:hAnsi="Arial" w:cs="Arial"/>
          <w:szCs w:val="22"/>
          <w:lang w:val="en-GB"/>
        </w:rPr>
        <w:fldChar w:fldCharType="separate"/>
      </w:r>
      <w:r w:rsidR="008134F9" w:rsidRPr="002F6DCE">
        <w:rPr>
          <w:rFonts w:ascii="Arial" w:hAnsi="Arial" w:cs="Arial"/>
          <w:szCs w:val="22"/>
          <w:lang w:val="en-GB"/>
        </w:rPr>
        <w:t>2.4</w:t>
      </w:r>
      <w:r w:rsidRPr="002F6DCE">
        <w:rPr>
          <w:rFonts w:ascii="Arial" w:hAnsi="Arial" w:cs="Arial"/>
          <w:szCs w:val="22"/>
          <w:lang w:val="en-GB"/>
        </w:rPr>
        <w:fldChar w:fldCharType="end"/>
      </w:r>
      <w:r w:rsidRPr="002F6DCE">
        <w:rPr>
          <w:rFonts w:ascii="Arial" w:hAnsi="Arial" w:cs="Arial"/>
          <w:szCs w:val="22"/>
          <w:lang w:val="en-GB"/>
        </w:rPr>
        <w:t xml:space="preserve">, the Supplier shall indemnify the Buyer and/or the Replacement Supplier and/or any Replacement Subcontractor against any Employee Liabilities arising from or as a result of: </w:t>
      </w:r>
    </w:p>
    <w:p w14:paraId="7E698BEC" w14:textId="77777777" w:rsidR="006664D4" w:rsidRPr="002F6DCE" w:rsidRDefault="006664D4">
      <w:pPr>
        <w:pStyle w:val="ScheduleL3"/>
        <w:rPr>
          <w:rFonts w:ascii="Arial" w:hAnsi="Arial" w:cs="Arial"/>
          <w:szCs w:val="22"/>
        </w:rPr>
      </w:pPr>
      <w:r w:rsidRPr="002F6DCE">
        <w:rPr>
          <w:rFonts w:ascii="Arial" w:hAnsi="Arial" w:cs="Arial"/>
          <w:szCs w:val="22"/>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w:t>
      </w:r>
      <w:proofErr w:type="gramStart"/>
      <w:r w:rsidRPr="002F6DCE">
        <w:rPr>
          <w:rFonts w:ascii="Arial" w:hAnsi="Arial" w:cs="Arial"/>
          <w:szCs w:val="22"/>
        </w:rPr>
        <w:t>Date;</w:t>
      </w:r>
      <w:proofErr w:type="gramEnd"/>
      <w:r w:rsidRPr="002F6DCE">
        <w:rPr>
          <w:rFonts w:ascii="Arial" w:hAnsi="Arial" w:cs="Arial"/>
          <w:szCs w:val="22"/>
        </w:rPr>
        <w:t xml:space="preserve"> </w:t>
      </w:r>
      <w:bookmarkEnd w:id="40"/>
    </w:p>
    <w:p w14:paraId="3229E149" w14:textId="77777777" w:rsidR="006664D4" w:rsidRPr="002F6DCE" w:rsidRDefault="006664D4">
      <w:pPr>
        <w:pStyle w:val="ScheduleL3"/>
        <w:rPr>
          <w:rFonts w:ascii="Arial" w:hAnsi="Arial" w:cs="Arial"/>
          <w:szCs w:val="22"/>
        </w:rPr>
      </w:pPr>
      <w:r w:rsidRPr="002F6DCE">
        <w:rPr>
          <w:rFonts w:ascii="Arial" w:hAnsi="Arial" w:cs="Arial"/>
          <w:szCs w:val="22"/>
        </w:rPr>
        <w:lastRenderedPageBreak/>
        <w:t xml:space="preserve">the breach or non-observance by the Supplier or any Subcontractor occurring on or before the Service Transfer Date of: </w:t>
      </w:r>
    </w:p>
    <w:p w14:paraId="0BB46D70" w14:textId="77777777" w:rsidR="006664D4" w:rsidRPr="002F6DCE" w:rsidRDefault="006664D4">
      <w:pPr>
        <w:pStyle w:val="Heading5"/>
        <w:numPr>
          <w:ilvl w:val="4"/>
          <w:numId w:val="39"/>
        </w:numPr>
        <w:tabs>
          <w:tab w:val="clear" w:pos="1418"/>
        </w:tabs>
        <w:ind w:left="3402" w:hanging="1134"/>
        <w:rPr>
          <w:rFonts w:ascii="Arial" w:hAnsi="Arial" w:cs="Arial"/>
        </w:rPr>
      </w:pPr>
      <w:r w:rsidRPr="002F6DCE">
        <w:rPr>
          <w:rFonts w:ascii="Arial" w:hAnsi="Arial" w:cs="Arial"/>
        </w:rPr>
        <w:t>any collective agreement applicable to the Transferring Supplier Employees; and/or</w:t>
      </w:r>
    </w:p>
    <w:p w14:paraId="23D712D8" w14:textId="77777777" w:rsidR="006664D4" w:rsidRPr="002F6DCE" w:rsidRDefault="006664D4">
      <w:pPr>
        <w:pStyle w:val="Heading5"/>
        <w:numPr>
          <w:ilvl w:val="4"/>
          <w:numId w:val="39"/>
        </w:numPr>
        <w:tabs>
          <w:tab w:val="clear" w:pos="1418"/>
        </w:tabs>
        <w:ind w:left="3402" w:hanging="1134"/>
        <w:rPr>
          <w:rFonts w:ascii="Arial" w:hAnsi="Arial" w:cs="Arial"/>
        </w:rPr>
      </w:pPr>
      <w:r w:rsidRPr="002F6DCE">
        <w:rPr>
          <w:rFonts w:ascii="Arial" w:hAnsi="Arial" w:cs="Arial"/>
        </w:rPr>
        <w:t xml:space="preserve">any other custom or practice with a trade union or staff association in respect of any Transferring Supplier Employees which the Supplier or any Subcontractor is contractually bound to </w:t>
      </w:r>
      <w:proofErr w:type="gramStart"/>
      <w:r w:rsidRPr="002F6DCE">
        <w:rPr>
          <w:rFonts w:ascii="Arial" w:hAnsi="Arial" w:cs="Arial"/>
        </w:rPr>
        <w:t>honour;</w:t>
      </w:r>
      <w:proofErr w:type="gramEnd"/>
    </w:p>
    <w:p w14:paraId="0CFAA1F1" w14:textId="77777777" w:rsidR="006664D4" w:rsidRPr="002F6DCE" w:rsidRDefault="006664D4">
      <w:pPr>
        <w:pStyle w:val="ScheduleL3"/>
        <w:rPr>
          <w:rFonts w:ascii="Arial" w:hAnsi="Arial" w:cs="Arial"/>
          <w:szCs w:val="22"/>
        </w:rPr>
      </w:pPr>
      <w:bookmarkStart w:id="41" w:name="_Ref358046859"/>
      <w:r w:rsidRPr="002F6DCE">
        <w:rPr>
          <w:rFonts w:ascii="Arial" w:hAnsi="Arial" w:cs="Arial"/>
          <w:szCs w:val="22"/>
        </w:rPr>
        <w:t xml:space="preserve">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w:t>
      </w:r>
      <w:proofErr w:type="gramStart"/>
      <w:r w:rsidRPr="002F6DCE">
        <w:rPr>
          <w:rFonts w:ascii="Arial" w:hAnsi="Arial" w:cs="Arial"/>
          <w:szCs w:val="22"/>
        </w:rPr>
        <w:t>Date;</w:t>
      </w:r>
      <w:bookmarkEnd w:id="41"/>
      <w:proofErr w:type="gramEnd"/>
    </w:p>
    <w:p w14:paraId="06235A3E" w14:textId="77777777" w:rsidR="006664D4" w:rsidRPr="002F6DCE" w:rsidRDefault="006664D4">
      <w:pPr>
        <w:pStyle w:val="ScheduleL3"/>
        <w:rPr>
          <w:rFonts w:ascii="Arial" w:hAnsi="Arial" w:cs="Arial"/>
          <w:szCs w:val="22"/>
        </w:rPr>
      </w:pPr>
      <w:r w:rsidRPr="002F6DCE">
        <w:rPr>
          <w:rFonts w:ascii="Arial" w:hAnsi="Arial" w:cs="Arial"/>
          <w:szCs w:val="22"/>
        </w:rPr>
        <w:t>any proceeding, claim or demand by HMRC or other statutory authority in respect of any financial obligation including, but not limited to, PAYE and primary and secondary national insurance contributions:</w:t>
      </w:r>
    </w:p>
    <w:p w14:paraId="1549BF23" w14:textId="77777777" w:rsidR="006664D4" w:rsidRPr="002F6DCE" w:rsidRDefault="006664D4">
      <w:pPr>
        <w:pStyle w:val="Heading5"/>
        <w:numPr>
          <w:ilvl w:val="4"/>
          <w:numId w:val="45"/>
        </w:numPr>
        <w:tabs>
          <w:tab w:val="clear" w:pos="1418"/>
        </w:tabs>
        <w:ind w:left="3402" w:hanging="1134"/>
        <w:rPr>
          <w:rFonts w:ascii="Arial" w:hAnsi="Arial" w:cs="Arial"/>
        </w:rPr>
      </w:pPr>
      <w:r w:rsidRPr="002F6DCE">
        <w:rPr>
          <w:rFonts w:ascii="Arial" w:hAnsi="Arial" w:cs="Arial"/>
        </w:rPr>
        <w:t>in relation to any Transferring Supplier Employee, to the extent that the proceeding, claim or demand by HMRC or other statutory authority relates to financial obligations arising on and before the Service Transfer Date; and</w:t>
      </w:r>
    </w:p>
    <w:p w14:paraId="4936678C" w14:textId="77777777" w:rsidR="006664D4" w:rsidRPr="002F6DCE" w:rsidRDefault="006664D4">
      <w:pPr>
        <w:pStyle w:val="Heading5"/>
        <w:numPr>
          <w:ilvl w:val="4"/>
          <w:numId w:val="45"/>
        </w:numPr>
        <w:tabs>
          <w:tab w:val="clear" w:pos="1418"/>
        </w:tabs>
        <w:ind w:left="3402" w:hanging="1134"/>
        <w:rPr>
          <w:rFonts w:ascii="Arial" w:hAnsi="Arial" w:cs="Arial"/>
        </w:rPr>
      </w:pPr>
      <w:r w:rsidRPr="002F6DCE">
        <w:rPr>
          <w:rFonts w:ascii="Arial" w:hAnsi="Arial" w:cs="Arial"/>
        </w:rPr>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472F4ACA" w14:textId="77777777" w:rsidR="006664D4" w:rsidRPr="002F6DCE" w:rsidRDefault="006664D4">
      <w:pPr>
        <w:pStyle w:val="ScheduleL3"/>
        <w:rPr>
          <w:rFonts w:ascii="Arial" w:hAnsi="Arial" w:cs="Arial"/>
          <w:szCs w:val="22"/>
        </w:rPr>
      </w:pPr>
      <w:r w:rsidRPr="002F6DCE">
        <w:rPr>
          <w:rFonts w:ascii="Arial" w:hAnsi="Arial" w:cs="Arial"/>
          <w:szCs w:val="22"/>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roofErr w:type="gramStart"/>
      <w:r w:rsidRPr="002F6DCE">
        <w:rPr>
          <w:rFonts w:ascii="Arial" w:hAnsi="Arial" w:cs="Arial"/>
          <w:szCs w:val="22"/>
        </w:rPr>
        <w:t>);</w:t>
      </w:r>
      <w:proofErr w:type="gramEnd"/>
    </w:p>
    <w:p w14:paraId="7C54F48E" w14:textId="77777777" w:rsidR="006664D4" w:rsidRPr="002F6DCE" w:rsidRDefault="006664D4">
      <w:pPr>
        <w:pStyle w:val="ScheduleL3"/>
        <w:rPr>
          <w:rFonts w:ascii="Arial" w:hAnsi="Arial" w:cs="Arial"/>
          <w:szCs w:val="22"/>
        </w:rPr>
      </w:pPr>
      <w:r w:rsidRPr="002F6DCE">
        <w:rPr>
          <w:rFonts w:ascii="Arial" w:hAnsi="Arial" w:cs="Arial"/>
          <w:szCs w:val="22"/>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14:paraId="6236EF3C" w14:textId="77777777" w:rsidR="006664D4" w:rsidRPr="002F6DCE" w:rsidRDefault="006664D4">
      <w:pPr>
        <w:pStyle w:val="ScheduleL3"/>
        <w:rPr>
          <w:rFonts w:ascii="Arial" w:hAnsi="Arial" w:cs="Arial"/>
          <w:szCs w:val="22"/>
        </w:rPr>
      </w:pPr>
      <w:r w:rsidRPr="002F6DCE">
        <w:rPr>
          <w:rFonts w:ascii="Arial" w:hAnsi="Arial" w:cs="Arial"/>
          <w:szCs w:val="22"/>
        </w:rPr>
        <w:lastRenderedPageBreak/>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7084B02E" w14:textId="77777777" w:rsidR="006664D4" w:rsidRPr="002F6DCE" w:rsidRDefault="006664D4" w:rsidP="006664D4">
      <w:pPr>
        <w:pStyle w:val="ScheduleL3"/>
        <w:numPr>
          <w:ilvl w:val="0"/>
          <w:numId w:val="0"/>
        </w:numPr>
        <w:ind w:left="2214"/>
        <w:rPr>
          <w:rFonts w:ascii="Arial" w:hAnsi="Arial" w:cs="Arial"/>
          <w:szCs w:val="22"/>
        </w:rPr>
      </w:pPr>
    </w:p>
    <w:p w14:paraId="2D67B751" w14:textId="764C0F35" w:rsidR="006664D4" w:rsidRPr="002F6DCE" w:rsidRDefault="006664D4">
      <w:pPr>
        <w:pStyle w:val="ScheduleL2"/>
        <w:rPr>
          <w:rFonts w:ascii="Arial" w:hAnsi="Arial" w:cs="Arial"/>
          <w:szCs w:val="22"/>
          <w:lang w:val="en-GB"/>
        </w:rPr>
      </w:pPr>
      <w:bookmarkStart w:id="42" w:name="_Ref492896694"/>
      <w:r w:rsidRPr="002F6DCE">
        <w:rPr>
          <w:rFonts w:ascii="Arial" w:hAnsi="Arial" w:cs="Arial"/>
          <w:szCs w:val="22"/>
          <w:lang w:val="en-GB"/>
        </w:rPr>
        <w:t>The indemnities in Paragraph </w:t>
      </w:r>
      <w:r w:rsidRPr="002F6DCE">
        <w:rPr>
          <w:rFonts w:ascii="Arial" w:hAnsi="Arial" w:cs="Arial"/>
          <w:szCs w:val="22"/>
          <w:lang w:val="en-GB"/>
        </w:rPr>
        <w:fldChar w:fldCharType="begin"/>
      </w:r>
      <w:r w:rsidRPr="002F6DCE">
        <w:rPr>
          <w:rFonts w:ascii="Arial" w:hAnsi="Arial" w:cs="Arial"/>
          <w:szCs w:val="22"/>
          <w:lang w:val="en-GB"/>
        </w:rPr>
        <w:instrText xml:space="preserve"> REF _Ref492896697 \w \h  \* MERGEFORMAT </w:instrText>
      </w:r>
      <w:r w:rsidRPr="002F6DCE">
        <w:rPr>
          <w:rFonts w:ascii="Arial" w:hAnsi="Arial" w:cs="Arial"/>
          <w:szCs w:val="22"/>
          <w:lang w:val="en-GB"/>
        </w:rPr>
      </w:r>
      <w:r w:rsidRPr="002F6DCE">
        <w:rPr>
          <w:rFonts w:ascii="Arial" w:hAnsi="Arial" w:cs="Arial"/>
          <w:szCs w:val="22"/>
          <w:lang w:val="en-GB"/>
        </w:rPr>
        <w:fldChar w:fldCharType="separate"/>
      </w:r>
      <w:r w:rsidR="008134F9" w:rsidRPr="002F6DCE">
        <w:rPr>
          <w:rFonts w:ascii="Arial" w:hAnsi="Arial" w:cs="Arial"/>
          <w:szCs w:val="22"/>
          <w:lang w:val="en-GB"/>
        </w:rPr>
        <w:t>2.3</w:t>
      </w:r>
      <w:r w:rsidRPr="002F6DCE">
        <w:rPr>
          <w:rFonts w:ascii="Arial" w:hAnsi="Arial" w:cs="Arial"/>
          <w:szCs w:val="22"/>
          <w:lang w:val="en-GB"/>
        </w:rPr>
        <w:fldChar w:fldCharType="end"/>
      </w:r>
      <w:r w:rsidRPr="002F6DCE">
        <w:rPr>
          <w:rFonts w:ascii="Arial" w:hAnsi="Arial" w:cs="Arial"/>
          <w:szCs w:val="22"/>
          <w:lang w:val="en-GB"/>
        </w:rPr>
        <w:t xml:space="preserve"> shall not apply to the extent that the Employee Liabilities arise or are attributable to an act or omission of the Replacement Supplier and/or any Replacement Subcontractor whether occurring or having its origin before, on or after the Service Transfer Date </w:t>
      </w:r>
      <w:r w:rsidRPr="002F6DCE">
        <w:rPr>
          <w:rFonts w:ascii="Arial" w:hAnsi="Arial" w:cs="Arial"/>
          <w:szCs w:val="22"/>
        </w:rPr>
        <w:t xml:space="preserve">including any Employee Liabilities: </w:t>
      </w:r>
      <w:bookmarkEnd w:id="42"/>
    </w:p>
    <w:p w14:paraId="7EF079C3" w14:textId="77777777" w:rsidR="006664D4" w:rsidRPr="002F6DCE" w:rsidRDefault="006664D4">
      <w:pPr>
        <w:pStyle w:val="ScheduleL3"/>
        <w:rPr>
          <w:rFonts w:ascii="Arial" w:hAnsi="Arial" w:cs="Arial"/>
          <w:szCs w:val="22"/>
        </w:rPr>
      </w:pPr>
      <w:r w:rsidRPr="002F6DCE">
        <w:rPr>
          <w:rFonts w:ascii="Arial" w:hAnsi="Arial" w:cs="Arial"/>
          <w:szCs w:val="22"/>
        </w:rPr>
        <w:t xml:space="preserve"> arising out of the resignation of any Transferring Supplier Employee before the Service Transfer Date on account of substantial detrimental changes to </w:t>
      </w:r>
      <w:proofErr w:type="gramStart"/>
      <w:r w:rsidRPr="002F6DCE">
        <w:rPr>
          <w:rFonts w:ascii="Arial" w:hAnsi="Arial" w:cs="Arial"/>
          <w:szCs w:val="22"/>
        </w:rPr>
        <w:t>his/her</w:t>
      </w:r>
      <w:proofErr w:type="gramEnd"/>
      <w:r w:rsidRPr="002F6DCE">
        <w:rPr>
          <w:rFonts w:ascii="Arial" w:hAnsi="Arial" w:cs="Arial"/>
          <w:szCs w:val="22"/>
        </w:rPr>
        <w:t xml:space="preserve"> working conditions proposed by the Replacement Supplier and/or any Replacement Subcontractor to occur in the period on or after the Service Transfer Date); or</w:t>
      </w:r>
    </w:p>
    <w:p w14:paraId="6A7C17C9" w14:textId="77777777" w:rsidR="006664D4" w:rsidRPr="002F6DCE" w:rsidRDefault="006664D4">
      <w:pPr>
        <w:pStyle w:val="ScheduleL3"/>
        <w:rPr>
          <w:rFonts w:ascii="Arial" w:hAnsi="Arial" w:cs="Arial"/>
          <w:szCs w:val="22"/>
        </w:rPr>
      </w:pPr>
      <w:r w:rsidRPr="002F6DCE">
        <w:rPr>
          <w:rFonts w:ascii="Arial" w:hAnsi="Arial" w:cs="Arial"/>
          <w:szCs w:val="22"/>
        </w:rPr>
        <w:t>arising from the Replacement Supplier’s failure, and/or Replacement Subcontractor’s failure, to comply with its obligations under the Employment Regulations.</w:t>
      </w:r>
    </w:p>
    <w:p w14:paraId="35A9743B" w14:textId="77777777" w:rsidR="006664D4" w:rsidRPr="002F6DCE" w:rsidRDefault="006664D4" w:rsidP="006664D4">
      <w:pPr>
        <w:pStyle w:val="ScheduleL3"/>
        <w:numPr>
          <w:ilvl w:val="0"/>
          <w:numId w:val="0"/>
        </w:numPr>
        <w:ind w:left="1134"/>
        <w:rPr>
          <w:rFonts w:ascii="Arial" w:hAnsi="Arial" w:cs="Arial"/>
          <w:szCs w:val="22"/>
        </w:rPr>
      </w:pPr>
    </w:p>
    <w:p w14:paraId="40DCB8BA" w14:textId="77777777" w:rsidR="006664D4" w:rsidRPr="002F6DCE" w:rsidRDefault="006664D4">
      <w:pPr>
        <w:pStyle w:val="ScheduleL2"/>
        <w:keepNext/>
        <w:rPr>
          <w:rFonts w:ascii="Arial" w:hAnsi="Arial" w:cs="Arial"/>
          <w:szCs w:val="22"/>
          <w:lang w:val="en-GB"/>
        </w:rPr>
      </w:pPr>
      <w:bookmarkStart w:id="43" w:name="_Ref492896737"/>
      <w:r w:rsidRPr="002F6DCE">
        <w:rPr>
          <w:rFonts w:ascii="Arial" w:hAnsi="Arial" w:cs="Arial"/>
          <w:szCs w:val="22"/>
          <w:lang w:val="en-GB"/>
        </w:rPr>
        <w:t xml:space="preserve">If any person who is not identified in the Supplier's Final Supplier Employee List claims, or it is determined in relation to any employees of the Supplier, that </w:t>
      </w:r>
      <w:proofErr w:type="gramStart"/>
      <w:r w:rsidRPr="002F6DCE">
        <w:rPr>
          <w:rFonts w:ascii="Arial" w:hAnsi="Arial" w:cs="Arial"/>
          <w:szCs w:val="22"/>
          <w:lang w:val="en-GB"/>
        </w:rPr>
        <w:t>his/her</w:t>
      </w:r>
      <w:proofErr w:type="gramEnd"/>
      <w:r w:rsidRPr="002F6DCE">
        <w:rPr>
          <w:rFonts w:ascii="Arial" w:hAnsi="Arial" w:cs="Arial"/>
          <w:szCs w:val="22"/>
          <w:lang w:val="en-GB"/>
        </w:rPr>
        <w:t xml:space="preserve"> contract of employment has been transferred from the Supplier to the Replacement Supplier and/or Replacement Subcontractor pursuant to the Employment Regulations </w:t>
      </w:r>
      <w:bookmarkEnd w:id="43"/>
      <w:r w:rsidRPr="002F6DCE">
        <w:rPr>
          <w:rFonts w:ascii="Arial" w:hAnsi="Arial" w:cs="Arial"/>
          <w:szCs w:val="22"/>
        </w:rPr>
        <w:t xml:space="preserve">or the Acquired Rights Directive, </w:t>
      </w:r>
      <w:r w:rsidRPr="002F6DCE">
        <w:rPr>
          <w:rFonts w:ascii="Arial" w:hAnsi="Arial" w:cs="Arial"/>
          <w:szCs w:val="22"/>
          <w:lang w:val="en-GB"/>
        </w:rPr>
        <w:t>then:</w:t>
      </w:r>
    </w:p>
    <w:p w14:paraId="6EA7815F" w14:textId="77777777" w:rsidR="006664D4" w:rsidRPr="002F6DCE" w:rsidRDefault="006664D4">
      <w:pPr>
        <w:pStyle w:val="ScheduleL3"/>
        <w:rPr>
          <w:rFonts w:ascii="Arial" w:hAnsi="Arial" w:cs="Arial"/>
          <w:szCs w:val="22"/>
        </w:rPr>
      </w:pPr>
      <w:bookmarkStart w:id="44" w:name="_Ref492896726"/>
      <w:r w:rsidRPr="002F6DCE">
        <w:rPr>
          <w:rFonts w:ascii="Arial" w:hAnsi="Arial" w:cs="Arial"/>
          <w:szCs w:val="22"/>
        </w:rPr>
        <w:t>the Buyer shall procure that the Replacement Supplier and/or Replacement Subcontractor will, within 5 Working Days of becoming aware of that fact, notify the Buyer and the Supplier in writing;</w:t>
      </w:r>
      <w:bookmarkEnd w:id="44"/>
      <w:r w:rsidRPr="002F6DCE">
        <w:rPr>
          <w:rFonts w:ascii="Arial" w:hAnsi="Arial" w:cs="Arial"/>
          <w:szCs w:val="22"/>
        </w:rPr>
        <w:t xml:space="preserve"> and </w:t>
      </w:r>
    </w:p>
    <w:p w14:paraId="2B1B167E" w14:textId="01183058" w:rsidR="006664D4" w:rsidRPr="002F6DCE" w:rsidRDefault="006664D4" w:rsidP="3A5013F9">
      <w:pPr>
        <w:pStyle w:val="ScheduleL3"/>
        <w:rPr>
          <w:rFonts w:ascii="Arial" w:hAnsi="Arial" w:cs="Arial"/>
        </w:rPr>
      </w:pPr>
      <w:bookmarkStart w:id="45" w:name="_Ref492896721"/>
      <w:r w:rsidRPr="3A5013F9">
        <w:rPr>
          <w:rFonts w:ascii="Arial" w:hAnsi="Arial" w:cs="Arial"/>
        </w:rPr>
        <w:t xml:space="preserve">the Supplier may offer (or may procure that a Subcontractor may offer) employment to such </w:t>
      </w:r>
      <w:r w:rsidR="22EDB88B" w:rsidRPr="3A5013F9">
        <w:rPr>
          <w:rFonts w:ascii="Arial" w:hAnsi="Arial" w:cs="Arial"/>
        </w:rPr>
        <w:t>person or</w:t>
      </w:r>
      <w:r w:rsidRPr="3A5013F9">
        <w:rPr>
          <w:rFonts w:ascii="Arial" w:hAnsi="Arial" w:cs="Arial"/>
        </w:rPr>
        <w:t xml:space="preserve"> take such other reasonable steps as it considered appropriate to deal the matter provided always that such steps </w:t>
      </w:r>
      <w:proofErr w:type="gramStart"/>
      <w:r w:rsidRPr="3A5013F9">
        <w:rPr>
          <w:rFonts w:ascii="Arial" w:hAnsi="Arial" w:cs="Arial"/>
        </w:rPr>
        <w:t>are in compliance with</w:t>
      </w:r>
      <w:proofErr w:type="gramEnd"/>
      <w:r w:rsidRPr="3A5013F9">
        <w:rPr>
          <w:rFonts w:ascii="Arial" w:hAnsi="Arial" w:cs="Arial"/>
        </w:rPr>
        <w:t xml:space="preserve"> Law, within15 Working Days of receipt of notice from the Replacement Supplier and/or Replacement Subcontractor. </w:t>
      </w:r>
      <w:bookmarkEnd w:id="45"/>
    </w:p>
    <w:p w14:paraId="493AB8B7" w14:textId="77777777" w:rsidR="006664D4" w:rsidRPr="002F6DCE" w:rsidRDefault="006664D4">
      <w:pPr>
        <w:pStyle w:val="ScheduleL2"/>
        <w:keepNext/>
        <w:rPr>
          <w:rFonts w:ascii="Arial" w:hAnsi="Arial" w:cs="Arial"/>
          <w:szCs w:val="22"/>
          <w:lang w:val="en-GB"/>
        </w:rPr>
      </w:pPr>
      <w:r w:rsidRPr="002F6DCE">
        <w:rPr>
          <w:rFonts w:ascii="Arial" w:hAnsi="Arial" w:cs="Arial"/>
          <w:szCs w:val="22"/>
          <w:lang w:val="en-GB"/>
        </w:rPr>
        <w:t xml:space="preserve">If such offer of is accepted, </w:t>
      </w:r>
      <w:r w:rsidRPr="002F6DCE">
        <w:rPr>
          <w:rFonts w:ascii="Arial" w:hAnsi="Arial" w:cs="Arial"/>
          <w:szCs w:val="22"/>
        </w:rPr>
        <w:t xml:space="preserve">or if the situation has otherwise been resolved by the Supplier or a Subcontractor, Buyer shall procure that </w:t>
      </w:r>
      <w:r w:rsidRPr="002F6DCE">
        <w:rPr>
          <w:rFonts w:ascii="Arial" w:hAnsi="Arial" w:cs="Arial"/>
          <w:szCs w:val="22"/>
          <w:lang w:val="en-GB"/>
        </w:rPr>
        <w:t xml:space="preserve">the Replacement Supplier shall, </w:t>
      </w:r>
      <w:r w:rsidRPr="002F6DCE">
        <w:rPr>
          <w:rFonts w:ascii="Arial" w:hAnsi="Arial" w:cs="Arial"/>
          <w:szCs w:val="22"/>
        </w:rPr>
        <w:t xml:space="preserve">or procure that </w:t>
      </w:r>
      <w:proofErr w:type="gramStart"/>
      <w:r w:rsidRPr="002F6DCE">
        <w:rPr>
          <w:rFonts w:ascii="Arial" w:hAnsi="Arial" w:cs="Arial"/>
          <w:szCs w:val="22"/>
        </w:rPr>
        <w:t>the</w:t>
      </w:r>
      <w:r w:rsidRPr="002F6DCE">
        <w:rPr>
          <w:rFonts w:ascii="Arial" w:hAnsi="Arial" w:cs="Arial"/>
          <w:szCs w:val="22"/>
          <w:lang w:val="en-GB"/>
        </w:rPr>
        <w:t xml:space="preserve"> and</w:t>
      </w:r>
      <w:proofErr w:type="gramEnd"/>
      <w:r w:rsidRPr="002F6DCE">
        <w:rPr>
          <w:rFonts w:ascii="Arial" w:hAnsi="Arial" w:cs="Arial"/>
          <w:szCs w:val="22"/>
          <w:lang w:val="en-GB"/>
        </w:rPr>
        <w:t xml:space="preserve">/or Replacement Subcontractor shall, immediately release </w:t>
      </w:r>
      <w:r w:rsidRPr="002F6DCE">
        <w:rPr>
          <w:rFonts w:ascii="Arial" w:hAnsi="Arial" w:cs="Arial"/>
          <w:szCs w:val="22"/>
        </w:rPr>
        <w:t xml:space="preserve">or procure the release </w:t>
      </w:r>
      <w:r w:rsidRPr="002F6DCE">
        <w:rPr>
          <w:rFonts w:ascii="Arial" w:hAnsi="Arial" w:cs="Arial"/>
          <w:szCs w:val="22"/>
          <w:lang w:val="en-GB"/>
        </w:rPr>
        <w:t>the person from his/her employment</w:t>
      </w:r>
      <w:r w:rsidRPr="002F6DCE">
        <w:rPr>
          <w:rFonts w:ascii="Arial" w:hAnsi="Arial" w:cs="Arial"/>
          <w:szCs w:val="22"/>
        </w:rPr>
        <w:t xml:space="preserve"> or alleged employment</w:t>
      </w:r>
      <w:r w:rsidRPr="002F6DCE">
        <w:rPr>
          <w:rFonts w:ascii="Arial" w:hAnsi="Arial" w:cs="Arial"/>
          <w:szCs w:val="22"/>
          <w:lang w:val="en-GB"/>
        </w:rPr>
        <w:t>;</w:t>
      </w:r>
    </w:p>
    <w:p w14:paraId="6CCD0F42" w14:textId="2074500F" w:rsidR="006664D4" w:rsidRPr="002F6DCE" w:rsidRDefault="006664D4">
      <w:pPr>
        <w:pStyle w:val="ScheduleL2"/>
        <w:keepNext/>
        <w:rPr>
          <w:rFonts w:ascii="Arial" w:hAnsi="Arial" w:cs="Arial"/>
          <w:szCs w:val="22"/>
          <w:lang w:val="en-GB"/>
        </w:rPr>
      </w:pPr>
      <w:bookmarkStart w:id="46" w:name="_Ref492896730"/>
      <w:r w:rsidRPr="002F6DCE">
        <w:rPr>
          <w:rFonts w:ascii="Arial" w:hAnsi="Arial" w:cs="Arial"/>
          <w:szCs w:val="22"/>
          <w:lang w:val="en-GB"/>
        </w:rPr>
        <w:t xml:space="preserve">If after </w:t>
      </w:r>
      <w:r w:rsidRPr="002F6DCE">
        <w:rPr>
          <w:rFonts w:ascii="Arial" w:hAnsi="Arial" w:cs="Arial"/>
          <w:szCs w:val="22"/>
        </w:rPr>
        <w:t xml:space="preserve">the 15 Working Day period specified in </w:t>
      </w:r>
      <w:r w:rsidRPr="002F6DCE">
        <w:rPr>
          <w:rFonts w:ascii="Arial" w:hAnsi="Arial" w:cs="Arial"/>
          <w:szCs w:val="22"/>
          <w:lang w:val="en-GB"/>
        </w:rPr>
        <w:t>Paragraph </w:t>
      </w:r>
      <w:r w:rsidRPr="002F6DCE">
        <w:rPr>
          <w:rFonts w:ascii="Arial" w:hAnsi="Arial" w:cs="Arial"/>
          <w:szCs w:val="22"/>
          <w:lang w:val="en-GB"/>
        </w:rPr>
        <w:fldChar w:fldCharType="begin"/>
      </w:r>
      <w:r w:rsidRPr="002F6DCE">
        <w:rPr>
          <w:rFonts w:ascii="Arial" w:hAnsi="Arial" w:cs="Arial"/>
          <w:szCs w:val="22"/>
          <w:lang w:val="en-GB"/>
        </w:rPr>
        <w:instrText xml:space="preserve"> REF _Ref492896721 \n \h  \* MERGEFORMAT </w:instrText>
      </w:r>
      <w:r w:rsidRPr="002F6DCE">
        <w:rPr>
          <w:rFonts w:ascii="Arial" w:hAnsi="Arial" w:cs="Arial"/>
          <w:szCs w:val="22"/>
          <w:lang w:val="en-GB"/>
        </w:rPr>
      </w:r>
      <w:r w:rsidRPr="002F6DCE">
        <w:rPr>
          <w:rFonts w:ascii="Arial" w:hAnsi="Arial" w:cs="Arial"/>
          <w:szCs w:val="22"/>
          <w:lang w:val="en-GB"/>
        </w:rPr>
        <w:fldChar w:fldCharType="separate"/>
      </w:r>
      <w:r w:rsidR="008134F9" w:rsidRPr="002F6DCE">
        <w:rPr>
          <w:rFonts w:ascii="Arial" w:hAnsi="Arial" w:cs="Arial"/>
          <w:szCs w:val="22"/>
          <w:lang w:val="en-GB"/>
        </w:rPr>
        <w:t>2.5.2</w:t>
      </w:r>
      <w:r w:rsidRPr="002F6DCE">
        <w:rPr>
          <w:rFonts w:ascii="Arial" w:hAnsi="Arial" w:cs="Arial"/>
          <w:szCs w:val="22"/>
          <w:lang w:val="en-GB"/>
        </w:rPr>
        <w:fldChar w:fldCharType="end"/>
      </w:r>
      <w:r w:rsidRPr="002F6DCE">
        <w:rPr>
          <w:rFonts w:ascii="Arial" w:hAnsi="Arial" w:cs="Arial"/>
          <w:szCs w:val="22"/>
          <w:lang w:val="en-GB"/>
        </w:rPr>
        <w:t xml:space="preserve"> has elapsed: </w:t>
      </w:r>
    </w:p>
    <w:p w14:paraId="11CF3B75" w14:textId="77777777" w:rsidR="006664D4" w:rsidRPr="002F6DCE" w:rsidRDefault="006664D4">
      <w:pPr>
        <w:pStyle w:val="ScheduleL3"/>
        <w:rPr>
          <w:rFonts w:ascii="Arial" w:hAnsi="Arial" w:cs="Arial"/>
          <w:szCs w:val="22"/>
        </w:rPr>
      </w:pPr>
      <w:r w:rsidRPr="002F6DCE">
        <w:rPr>
          <w:rFonts w:ascii="Arial" w:hAnsi="Arial" w:cs="Arial"/>
          <w:szCs w:val="22"/>
        </w:rPr>
        <w:t xml:space="preserve">no such offer has been made: </w:t>
      </w:r>
    </w:p>
    <w:p w14:paraId="5628C14F" w14:textId="77777777" w:rsidR="006664D4" w:rsidRPr="002F6DCE" w:rsidRDefault="006664D4">
      <w:pPr>
        <w:pStyle w:val="ScheduleL3"/>
        <w:rPr>
          <w:rFonts w:ascii="Arial" w:hAnsi="Arial" w:cs="Arial"/>
          <w:szCs w:val="22"/>
        </w:rPr>
      </w:pPr>
      <w:r w:rsidRPr="002F6DCE">
        <w:rPr>
          <w:rFonts w:ascii="Arial" w:hAnsi="Arial" w:cs="Arial"/>
          <w:szCs w:val="22"/>
        </w:rPr>
        <w:t xml:space="preserve">such offer has been made but not accepted; or </w:t>
      </w:r>
    </w:p>
    <w:p w14:paraId="748CCA50" w14:textId="77777777" w:rsidR="006664D4" w:rsidRPr="002F6DCE" w:rsidRDefault="006664D4">
      <w:pPr>
        <w:pStyle w:val="ScheduleL3"/>
        <w:rPr>
          <w:rFonts w:ascii="Arial" w:hAnsi="Arial" w:cs="Arial"/>
          <w:szCs w:val="22"/>
        </w:rPr>
      </w:pPr>
      <w:r w:rsidRPr="002F6DCE">
        <w:rPr>
          <w:rFonts w:ascii="Arial" w:hAnsi="Arial" w:cs="Arial"/>
          <w:szCs w:val="22"/>
        </w:rPr>
        <w:t xml:space="preserve">the situation has not otherwise been </w:t>
      </w:r>
      <w:proofErr w:type="gramStart"/>
      <w:r w:rsidRPr="002F6DCE">
        <w:rPr>
          <w:rFonts w:ascii="Arial" w:hAnsi="Arial" w:cs="Arial"/>
          <w:szCs w:val="22"/>
        </w:rPr>
        <w:t>resolved</w:t>
      </w:r>
      <w:proofErr w:type="gramEnd"/>
    </w:p>
    <w:p w14:paraId="583A5E5D" w14:textId="77777777" w:rsidR="006664D4" w:rsidRPr="002F6DCE" w:rsidRDefault="006664D4" w:rsidP="006664D4">
      <w:pPr>
        <w:pStyle w:val="ScheduleL3"/>
        <w:numPr>
          <w:ilvl w:val="0"/>
          <w:numId w:val="0"/>
        </w:numPr>
        <w:ind w:left="993"/>
        <w:rPr>
          <w:rFonts w:ascii="Arial" w:hAnsi="Arial" w:cs="Arial"/>
          <w:szCs w:val="22"/>
        </w:rPr>
      </w:pPr>
      <w:r w:rsidRPr="002F6DCE">
        <w:rPr>
          <w:rFonts w:ascii="Arial" w:hAnsi="Arial" w:cs="Arial"/>
          <w:szCs w:val="22"/>
        </w:rPr>
        <w:lastRenderedPageBreak/>
        <w:t xml:space="preserve">the Buyer shall advise the Replacement Supplier and/or Replacement Subcontractor (as appropriate) that it may within 5 Working Days give notice to terminate the employment or alleged employment of such </w:t>
      </w:r>
      <w:proofErr w:type="gramStart"/>
      <w:r w:rsidRPr="002F6DCE">
        <w:rPr>
          <w:rFonts w:ascii="Arial" w:hAnsi="Arial" w:cs="Arial"/>
          <w:szCs w:val="22"/>
        </w:rPr>
        <w:t>person;</w:t>
      </w:r>
      <w:bookmarkEnd w:id="46"/>
      <w:proofErr w:type="gramEnd"/>
    </w:p>
    <w:p w14:paraId="52430700" w14:textId="77777777" w:rsidR="006664D4" w:rsidRPr="002F6DCE" w:rsidRDefault="006664D4">
      <w:pPr>
        <w:pStyle w:val="ScheduleL2"/>
        <w:keepNext/>
        <w:rPr>
          <w:rFonts w:ascii="Arial" w:hAnsi="Arial" w:cs="Arial"/>
          <w:szCs w:val="22"/>
          <w:lang w:val="en-GB"/>
        </w:rPr>
      </w:pPr>
      <w:r w:rsidRPr="002F6DCE">
        <w:rPr>
          <w:rFonts w:ascii="Arial" w:hAnsi="Arial" w:cs="Arial"/>
          <w:szCs w:val="22"/>
          <w:lang w:val="en-GB"/>
        </w:rPr>
        <w:t xml:space="preserve">Subject to the Replacement Supplier's and/or Replacement Subcontractor </w:t>
      </w:r>
      <w:r w:rsidRPr="002F6DCE">
        <w:rPr>
          <w:rFonts w:ascii="Arial" w:hAnsi="Arial" w:cs="Arial"/>
          <w:szCs w:val="22"/>
        </w:rPr>
        <w:t xml:space="preserve">acting in accordance with the provisions of </w:t>
      </w:r>
      <w:r w:rsidRPr="002F6DCE">
        <w:rPr>
          <w:rFonts w:ascii="Arial" w:hAnsi="Arial" w:cs="Arial"/>
          <w:szCs w:val="22"/>
          <w:lang w:val="en-GB"/>
        </w:rPr>
        <w:t xml:space="preserve">Paragraphs 2.5 to 2.7 </w:t>
      </w:r>
      <w:r w:rsidRPr="002F6DCE">
        <w:rPr>
          <w:rFonts w:ascii="Arial" w:hAnsi="Arial" w:cs="Arial"/>
          <w:szCs w:val="22"/>
        </w:rPr>
        <w:t>and in accordance with all applicable proper employment procedures set out in applicable Law and subject to Paragraph 2.9 below,</w:t>
      </w:r>
      <w:r w:rsidRPr="002F6DCE">
        <w:rPr>
          <w:rFonts w:ascii="Arial" w:hAnsi="Arial" w:cs="Arial"/>
          <w:szCs w:val="22"/>
          <w:lang w:val="en-GB"/>
        </w:rPr>
        <w:t xml:space="preserve"> the Supplier will indemnify the Replacement Supplier and/or Replacement Subcontractor against all Employee Liabilities arising out of the termination of the employment of any of the Supplier's  employees </w:t>
      </w:r>
      <w:r w:rsidRPr="002F6DCE">
        <w:rPr>
          <w:rFonts w:ascii="Arial" w:hAnsi="Arial" w:cs="Arial"/>
          <w:szCs w:val="22"/>
        </w:rPr>
        <w:t>pursuant to the provisions of Paragraph 2.7 provided that the Replacement Supplier takes, or shall procure that the Replacement Subcontractor takes, all reasonable steps to minimise any such Employee Liabilities</w:t>
      </w:r>
      <w:r w:rsidRPr="002F6DCE">
        <w:rPr>
          <w:rFonts w:ascii="Arial" w:hAnsi="Arial" w:cs="Arial"/>
          <w:szCs w:val="22"/>
          <w:lang w:val="en-GB"/>
        </w:rPr>
        <w:t xml:space="preserve">. </w:t>
      </w:r>
    </w:p>
    <w:p w14:paraId="70707672" w14:textId="77777777" w:rsidR="006664D4" w:rsidRPr="002F6DCE" w:rsidRDefault="006664D4">
      <w:pPr>
        <w:pStyle w:val="ScheduleL2"/>
        <w:keepNext/>
        <w:rPr>
          <w:rFonts w:ascii="Arial" w:hAnsi="Arial" w:cs="Arial"/>
          <w:szCs w:val="22"/>
          <w:lang w:val="en-GB"/>
        </w:rPr>
      </w:pPr>
      <w:bookmarkStart w:id="47" w:name="_Ref492896705"/>
      <w:r w:rsidRPr="002F6DCE">
        <w:rPr>
          <w:rFonts w:ascii="Arial" w:hAnsi="Arial" w:cs="Arial"/>
          <w:szCs w:val="22"/>
          <w:lang w:val="en-GB"/>
        </w:rPr>
        <w:t xml:space="preserve">The indemnity in Paragraph 2.8: </w:t>
      </w:r>
    </w:p>
    <w:p w14:paraId="257CDF63" w14:textId="77777777" w:rsidR="006664D4" w:rsidRPr="002F6DCE" w:rsidRDefault="006664D4">
      <w:pPr>
        <w:pStyle w:val="ScheduleL3"/>
        <w:rPr>
          <w:rFonts w:ascii="Arial" w:hAnsi="Arial" w:cs="Arial"/>
          <w:szCs w:val="22"/>
        </w:rPr>
      </w:pPr>
      <w:r w:rsidRPr="002F6DCE">
        <w:rPr>
          <w:rFonts w:ascii="Arial" w:hAnsi="Arial" w:cs="Arial"/>
          <w:szCs w:val="22"/>
        </w:rPr>
        <w:t xml:space="preserve"> shall not apply to:</w:t>
      </w:r>
      <w:bookmarkEnd w:id="47"/>
    </w:p>
    <w:p w14:paraId="4292A910" w14:textId="77777777" w:rsidR="006664D4" w:rsidRPr="002F6DCE" w:rsidRDefault="006664D4">
      <w:pPr>
        <w:pStyle w:val="ScheduleL4"/>
        <w:rPr>
          <w:rFonts w:ascii="Arial" w:hAnsi="Arial" w:cs="Arial"/>
          <w:szCs w:val="22"/>
        </w:rPr>
      </w:pPr>
      <w:r w:rsidRPr="002F6DCE">
        <w:rPr>
          <w:rFonts w:ascii="Arial" w:hAnsi="Arial" w:cs="Arial"/>
          <w:szCs w:val="22"/>
        </w:rPr>
        <w:t xml:space="preserve">any claim for: </w:t>
      </w:r>
    </w:p>
    <w:p w14:paraId="0F6CAB53" w14:textId="77777777" w:rsidR="006664D4" w:rsidRPr="002F6DCE" w:rsidRDefault="006664D4">
      <w:pPr>
        <w:pStyle w:val="ScheduleL6"/>
        <w:rPr>
          <w:rFonts w:ascii="Arial" w:hAnsi="Arial"/>
          <w:szCs w:val="22"/>
        </w:rPr>
      </w:pPr>
      <w:r w:rsidRPr="002F6DCE">
        <w:rPr>
          <w:rFonts w:ascii="Arial" w:hAnsi="Arial"/>
          <w:szCs w:val="22"/>
        </w:rPr>
        <w:t xml:space="preserve">discrimination, including on the grounds of sex, race, disability, age, gender reassignment, marriage or civil partnership, pregnancy and maternity or sexual orientation, </w:t>
      </w:r>
      <w:proofErr w:type="gramStart"/>
      <w:r w:rsidRPr="002F6DCE">
        <w:rPr>
          <w:rFonts w:ascii="Arial" w:hAnsi="Arial"/>
          <w:szCs w:val="22"/>
        </w:rPr>
        <w:t>religion</w:t>
      </w:r>
      <w:proofErr w:type="gramEnd"/>
      <w:r w:rsidRPr="002F6DCE">
        <w:rPr>
          <w:rFonts w:ascii="Arial" w:hAnsi="Arial"/>
          <w:szCs w:val="22"/>
        </w:rPr>
        <w:t xml:space="preserve"> or belief; or</w:t>
      </w:r>
    </w:p>
    <w:p w14:paraId="56F540D4" w14:textId="77777777" w:rsidR="006664D4" w:rsidRPr="002F6DCE" w:rsidRDefault="006664D4">
      <w:pPr>
        <w:pStyle w:val="ScheduleL6"/>
        <w:rPr>
          <w:rFonts w:ascii="Arial" w:hAnsi="Arial"/>
          <w:szCs w:val="22"/>
        </w:rPr>
      </w:pPr>
      <w:r w:rsidRPr="002F6DCE">
        <w:rPr>
          <w:rFonts w:ascii="Arial" w:hAnsi="Arial"/>
          <w:szCs w:val="22"/>
        </w:rPr>
        <w:t xml:space="preserve">equal pay or compensation for less favourable treatment of part-time workers or fixed-term employees, </w:t>
      </w:r>
    </w:p>
    <w:p w14:paraId="19C4EF44" w14:textId="77777777" w:rsidR="006664D4" w:rsidRPr="002F6DCE" w:rsidRDefault="006664D4" w:rsidP="006664D4">
      <w:pPr>
        <w:pStyle w:val="ScheduleL6"/>
        <w:numPr>
          <w:ilvl w:val="0"/>
          <w:numId w:val="0"/>
        </w:numPr>
        <w:ind w:left="3600"/>
        <w:rPr>
          <w:rFonts w:ascii="Arial" w:hAnsi="Arial"/>
          <w:szCs w:val="22"/>
        </w:rPr>
      </w:pPr>
      <w:r w:rsidRPr="002F6DCE">
        <w:rPr>
          <w:rFonts w:ascii="Arial" w:hAnsi="Arial"/>
          <w:szCs w:val="22"/>
        </w:rPr>
        <w:t>In any case in relation to any alleged act or omission of the Replacement Supplier and/or Replacement Subcontractor, or</w:t>
      </w:r>
    </w:p>
    <w:p w14:paraId="331BCCE9" w14:textId="77777777" w:rsidR="006664D4" w:rsidRPr="002F6DCE" w:rsidRDefault="006664D4">
      <w:pPr>
        <w:pStyle w:val="ScheduleL4"/>
        <w:rPr>
          <w:rFonts w:ascii="Arial" w:hAnsi="Arial" w:cs="Arial"/>
          <w:szCs w:val="22"/>
        </w:rPr>
      </w:pPr>
      <w:r w:rsidRPr="002F6DCE">
        <w:rPr>
          <w:rFonts w:ascii="Arial" w:hAnsi="Arial" w:cs="Arial"/>
          <w:szCs w:val="22"/>
        </w:rPr>
        <w:t xml:space="preserve">any claim that the termination of employment was unfair because the Replacement Supplier and/or Replacement Subcontractor neglected to follow a fair dismissal procedure; and </w:t>
      </w:r>
    </w:p>
    <w:p w14:paraId="4C90CBE1" w14:textId="01C7833F" w:rsidR="006664D4" w:rsidRPr="002F6DCE" w:rsidRDefault="006664D4">
      <w:pPr>
        <w:pStyle w:val="ScheduleL3"/>
        <w:rPr>
          <w:rFonts w:ascii="Arial" w:hAnsi="Arial" w:cs="Arial"/>
          <w:szCs w:val="22"/>
        </w:rPr>
      </w:pPr>
      <w:bookmarkStart w:id="48" w:name="_Ref492896709"/>
      <w:r w:rsidRPr="002F6DCE">
        <w:rPr>
          <w:rFonts w:ascii="Arial" w:hAnsi="Arial" w:cs="Arial"/>
          <w:szCs w:val="22"/>
        </w:rPr>
        <w:t xml:space="preserve">shall apply only where the notification referred to in Paragraph 2.5.1 is made by the Replacement Supplier and/or Replacement Subcontractor to the Supplier within 6 months of the Service Transfer </w:t>
      </w:r>
      <w:bookmarkEnd w:id="48"/>
      <w:r w:rsidR="00F36B75" w:rsidRPr="002F6DCE">
        <w:rPr>
          <w:rFonts w:ascii="Arial" w:hAnsi="Arial" w:cs="Arial"/>
          <w:szCs w:val="22"/>
        </w:rPr>
        <w:t>Date.</w:t>
      </w:r>
    </w:p>
    <w:p w14:paraId="69EA4A48" w14:textId="7EDD2830" w:rsidR="006664D4" w:rsidRPr="002F6DCE" w:rsidRDefault="006664D4" w:rsidP="3A5013F9">
      <w:pPr>
        <w:pStyle w:val="ScheduleL2"/>
        <w:rPr>
          <w:rFonts w:ascii="Arial" w:hAnsi="Arial" w:cs="Arial"/>
          <w:lang w:val="en-GB"/>
        </w:rPr>
      </w:pPr>
      <w:r w:rsidRPr="3A5013F9">
        <w:rPr>
          <w:rFonts w:ascii="Arial" w:hAnsi="Arial" w:cs="Arial"/>
        </w:rP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w:t>
      </w:r>
      <w:r w:rsidR="7CCB5E91" w:rsidRPr="3A5013F9">
        <w:rPr>
          <w:rFonts w:ascii="Arial" w:hAnsi="Arial" w:cs="Arial"/>
        </w:rPr>
        <w:t>Employee.</w:t>
      </w:r>
    </w:p>
    <w:p w14:paraId="5C309A4D" w14:textId="77777777" w:rsidR="006664D4" w:rsidRPr="002F6DCE" w:rsidRDefault="006664D4">
      <w:pPr>
        <w:pStyle w:val="ScheduleL2"/>
        <w:rPr>
          <w:rFonts w:ascii="Arial" w:hAnsi="Arial" w:cs="Arial"/>
          <w:szCs w:val="22"/>
        </w:rPr>
      </w:pPr>
      <w:r w:rsidRPr="002F6DCE">
        <w:rPr>
          <w:rFonts w:ascii="Arial" w:hAnsi="Arial" w:cs="Arial"/>
          <w:szCs w:val="22"/>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w:t>
      </w:r>
      <w:r w:rsidRPr="002F6DCE">
        <w:rPr>
          <w:rFonts w:ascii="Arial" w:hAnsi="Arial" w:cs="Arial"/>
          <w:szCs w:val="22"/>
        </w:rPr>
        <w:lastRenderedPageBreak/>
        <w:t xml:space="preserve">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4F9C5643" w14:textId="77777777" w:rsidR="006664D4" w:rsidRPr="002F6DCE" w:rsidRDefault="006664D4">
      <w:pPr>
        <w:pStyle w:val="Heading4"/>
        <w:numPr>
          <w:ilvl w:val="3"/>
          <w:numId w:val="39"/>
        </w:numPr>
        <w:tabs>
          <w:tab w:val="clear" w:pos="1418"/>
        </w:tabs>
        <w:ind w:left="2520" w:hanging="360"/>
        <w:rPr>
          <w:rFonts w:ascii="Arial" w:hAnsi="Arial" w:cs="Arial"/>
          <w:sz w:val="22"/>
          <w:szCs w:val="22"/>
        </w:rPr>
      </w:pPr>
      <w:r w:rsidRPr="002F6DCE">
        <w:rPr>
          <w:rFonts w:ascii="Arial" w:hAnsi="Arial" w:cs="Arial"/>
          <w:sz w:val="22"/>
          <w:szCs w:val="22"/>
        </w:rPr>
        <w:t>the Supplier and/or any Subcontractor; and</w:t>
      </w:r>
    </w:p>
    <w:p w14:paraId="3BA61D75" w14:textId="77777777" w:rsidR="006664D4" w:rsidRPr="002F6DCE" w:rsidRDefault="006664D4">
      <w:pPr>
        <w:pStyle w:val="Heading4"/>
        <w:numPr>
          <w:ilvl w:val="3"/>
          <w:numId w:val="39"/>
        </w:numPr>
        <w:tabs>
          <w:tab w:val="clear" w:pos="1418"/>
        </w:tabs>
        <w:ind w:left="2520" w:hanging="360"/>
        <w:rPr>
          <w:rFonts w:ascii="Arial" w:hAnsi="Arial" w:cs="Arial"/>
          <w:sz w:val="22"/>
          <w:szCs w:val="22"/>
        </w:rPr>
      </w:pPr>
      <w:r w:rsidRPr="002F6DCE">
        <w:rPr>
          <w:rFonts w:ascii="Arial" w:hAnsi="Arial" w:cs="Arial"/>
          <w:sz w:val="22"/>
          <w:szCs w:val="22"/>
        </w:rPr>
        <w:t>the Replacement Supplier and/or the Replacement Subcontractor.</w:t>
      </w:r>
    </w:p>
    <w:p w14:paraId="6EC4F887" w14:textId="77777777" w:rsidR="006664D4" w:rsidRPr="002F6DCE" w:rsidRDefault="006664D4" w:rsidP="006664D4">
      <w:pPr>
        <w:pStyle w:val="ScheduleL2"/>
        <w:numPr>
          <w:ilvl w:val="0"/>
          <w:numId w:val="0"/>
        </w:numPr>
        <w:ind w:left="720"/>
        <w:rPr>
          <w:rFonts w:ascii="Arial" w:hAnsi="Arial" w:cs="Arial"/>
          <w:szCs w:val="22"/>
          <w:lang w:val="en-GB"/>
        </w:rPr>
      </w:pPr>
    </w:p>
    <w:p w14:paraId="157F49E2" w14:textId="1D704D5E" w:rsidR="006664D4" w:rsidRPr="002F6DCE" w:rsidRDefault="006664D4">
      <w:pPr>
        <w:pStyle w:val="ScheduleL2"/>
        <w:rPr>
          <w:rFonts w:ascii="Arial" w:hAnsi="Arial" w:cs="Arial"/>
          <w:szCs w:val="22"/>
          <w:lang w:val="en-GB"/>
        </w:rPr>
      </w:pPr>
      <w:bookmarkStart w:id="49" w:name="_Ref492896770"/>
      <w:r w:rsidRPr="002F6DCE">
        <w:rPr>
          <w:rFonts w:ascii="Arial" w:hAnsi="Arial" w:cs="Arial"/>
          <w:szCs w:val="22"/>
          <w:lang w:val="en-GB"/>
        </w:rPr>
        <w:t xml:space="preserve">The Supplier shall, </w:t>
      </w:r>
      <w:r w:rsidRPr="002F6DCE">
        <w:rPr>
          <w:rFonts w:ascii="Arial" w:hAnsi="Arial" w:cs="Arial"/>
          <w:szCs w:val="22"/>
        </w:rPr>
        <w:t xml:space="preserve">and shall procure that each Subcontractor </w:t>
      </w:r>
      <w:r w:rsidR="00F36B75" w:rsidRPr="002F6DCE">
        <w:rPr>
          <w:rFonts w:ascii="Arial" w:hAnsi="Arial" w:cs="Arial"/>
          <w:szCs w:val="22"/>
        </w:rPr>
        <w:t xml:space="preserve">shall, </w:t>
      </w:r>
      <w:r w:rsidR="00F36B75" w:rsidRPr="002F6DCE">
        <w:rPr>
          <w:rFonts w:ascii="Arial" w:hAnsi="Arial" w:cs="Arial"/>
          <w:szCs w:val="22"/>
          <w:lang w:val="en-GB"/>
        </w:rPr>
        <w:t>promptly</w:t>
      </w:r>
      <w:r w:rsidRPr="002F6DCE">
        <w:rPr>
          <w:rFonts w:ascii="Arial" w:hAnsi="Arial" w:cs="Arial"/>
          <w:szCs w:val="22"/>
          <w:lang w:val="en-GB"/>
        </w:rPr>
        <w:t xml:space="preserve">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bookmarkEnd w:id="49"/>
    </w:p>
    <w:p w14:paraId="4F4219E0" w14:textId="18CE80B8" w:rsidR="006664D4" w:rsidRPr="002F6DCE" w:rsidRDefault="006664D4">
      <w:pPr>
        <w:pStyle w:val="ScheduleL2"/>
        <w:rPr>
          <w:rFonts w:ascii="Arial" w:hAnsi="Arial" w:cs="Arial"/>
          <w:szCs w:val="22"/>
          <w:lang w:val="en-GB"/>
        </w:rPr>
      </w:pPr>
      <w:bookmarkStart w:id="50" w:name="_Ref492896779"/>
      <w:r w:rsidRPr="002F6DCE">
        <w:rPr>
          <w:rFonts w:ascii="Arial" w:hAnsi="Arial" w:cs="Arial"/>
          <w:szCs w:val="22"/>
          <w:lang w:val="en-GB"/>
        </w:rPr>
        <w:t>Subject to Paragraph </w:t>
      </w:r>
      <w:r w:rsidRPr="002F6DCE">
        <w:rPr>
          <w:rFonts w:ascii="Arial" w:hAnsi="Arial" w:cs="Arial"/>
          <w:szCs w:val="22"/>
          <w:lang w:val="en-GB"/>
        </w:rPr>
        <w:fldChar w:fldCharType="begin"/>
      </w:r>
      <w:r w:rsidRPr="002F6DCE">
        <w:rPr>
          <w:rFonts w:ascii="Arial" w:hAnsi="Arial" w:cs="Arial"/>
          <w:szCs w:val="22"/>
          <w:lang w:val="en-GB"/>
        </w:rPr>
        <w:instrText xml:space="preserve"> REF _Ref492896770 \w \h  \* MERGEFORMAT </w:instrText>
      </w:r>
      <w:r w:rsidRPr="002F6DCE">
        <w:rPr>
          <w:rFonts w:ascii="Arial" w:hAnsi="Arial" w:cs="Arial"/>
          <w:szCs w:val="22"/>
          <w:lang w:val="en-GB"/>
        </w:rPr>
      </w:r>
      <w:r w:rsidRPr="002F6DCE">
        <w:rPr>
          <w:rFonts w:ascii="Arial" w:hAnsi="Arial" w:cs="Arial"/>
          <w:szCs w:val="22"/>
          <w:lang w:val="en-GB"/>
        </w:rPr>
        <w:fldChar w:fldCharType="separate"/>
      </w:r>
      <w:r w:rsidR="008134F9" w:rsidRPr="002F6DCE">
        <w:rPr>
          <w:rFonts w:ascii="Arial" w:hAnsi="Arial" w:cs="Arial"/>
          <w:szCs w:val="22"/>
          <w:lang w:val="en-GB"/>
        </w:rPr>
        <w:t>2.12</w:t>
      </w:r>
      <w:r w:rsidRPr="002F6DCE">
        <w:rPr>
          <w:rFonts w:ascii="Arial" w:hAnsi="Arial" w:cs="Arial"/>
          <w:szCs w:val="22"/>
          <w:lang w:val="en-GB"/>
        </w:rPr>
        <w:fldChar w:fldCharType="end"/>
      </w:r>
      <w:r w:rsidRPr="002F6DCE">
        <w:rPr>
          <w:rFonts w:ascii="Arial" w:hAnsi="Arial" w:cs="Arial"/>
          <w:szCs w:val="22"/>
          <w:lang w:val="en-GB"/>
        </w:rPr>
        <w:t xml:space="preserve">14, the Buyer shall procure that the Replacement Supplier indemnifies the Supplier on its own behalf and on behalf of any Replacement Subcontractor and its Subcontractors against any Employee Liabilities arising from or as a result of: </w:t>
      </w:r>
    </w:p>
    <w:p w14:paraId="35E777C0" w14:textId="77777777" w:rsidR="006664D4" w:rsidRPr="002F6DCE" w:rsidRDefault="006664D4">
      <w:pPr>
        <w:pStyle w:val="ScheduleL3"/>
        <w:rPr>
          <w:rFonts w:ascii="Arial" w:hAnsi="Arial" w:cs="Arial"/>
          <w:szCs w:val="22"/>
        </w:rPr>
      </w:pPr>
      <w:r w:rsidRPr="002F6DCE">
        <w:rPr>
          <w:rFonts w:ascii="Arial" w:hAnsi="Arial" w:cs="Arial"/>
          <w:szCs w:val="22"/>
        </w:rPr>
        <w:t xml:space="preserve"> 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w:t>
      </w:r>
      <w:proofErr w:type="gramStart"/>
      <w:r w:rsidRPr="002F6DCE">
        <w:rPr>
          <w:rFonts w:ascii="Arial" w:hAnsi="Arial" w:cs="Arial"/>
          <w:szCs w:val="22"/>
        </w:rPr>
        <w:t>Employee;</w:t>
      </w:r>
      <w:proofErr w:type="gramEnd"/>
      <w:r w:rsidRPr="002F6DCE">
        <w:rPr>
          <w:rFonts w:ascii="Arial" w:hAnsi="Arial" w:cs="Arial"/>
          <w:szCs w:val="22"/>
        </w:rPr>
        <w:t xml:space="preserve"> </w:t>
      </w:r>
    </w:p>
    <w:p w14:paraId="0BE9BE45" w14:textId="77777777" w:rsidR="006664D4" w:rsidRPr="002F6DCE" w:rsidRDefault="006664D4">
      <w:pPr>
        <w:pStyle w:val="ScheduleL3"/>
        <w:rPr>
          <w:rFonts w:ascii="Arial" w:hAnsi="Arial" w:cs="Arial"/>
          <w:szCs w:val="22"/>
        </w:rPr>
      </w:pPr>
      <w:r w:rsidRPr="002F6DCE">
        <w:rPr>
          <w:rFonts w:ascii="Arial" w:hAnsi="Arial" w:cs="Arial"/>
          <w:szCs w:val="22"/>
        </w:rPr>
        <w:t xml:space="preserve">the breach or non-observance by the Replacement Supplier and/or Replacement Subcontractor on or after the Service Transfer Date of: </w:t>
      </w:r>
    </w:p>
    <w:p w14:paraId="2135156A" w14:textId="77777777" w:rsidR="006664D4" w:rsidRPr="002F6DCE" w:rsidRDefault="006664D4">
      <w:pPr>
        <w:pStyle w:val="Heading5"/>
        <w:numPr>
          <w:ilvl w:val="4"/>
          <w:numId w:val="39"/>
        </w:numPr>
        <w:tabs>
          <w:tab w:val="clear" w:pos="1418"/>
        </w:tabs>
        <w:ind w:left="3402" w:hanging="1134"/>
        <w:rPr>
          <w:rFonts w:ascii="Arial" w:hAnsi="Arial" w:cs="Arial"/>
        </w:rPr>
      </w:pPr>
      <w:r w:rsidRPr="002F6DCE">
        <w:rPr>
          <w:rFonts w:ascii="Arial" w:hAnsi="Arial" w:cs="Arial"/>
        </w:rPr>
        <w:t xml:space="preserve">any collective agreement applicable to the Transferring Supplier Employees identified in the Supplier’s Final Supplier Personnel List; and/or </w:t>
      </w:r>
    </w:p>
    <w:p w14:paraId="0C834DC4" w14:textId="77777777" w:rsidR="006664D4" w:rsidRPr="002F6DCE" w:rsidRDefault="006664D4">
      <w:pPr>
        <w:pStyle w:val="Heading5"/>
        <w:numPr>
          <w:ilvl w:val="4"/>
          <w:numId w:val="39"/>
        </w:numPr>
        <w:tabs>
          <w:tab w:val="clear" w:pos="1418"/>
        </w:tabs>
        <w:ind w:left="3402" w:hanging="1134"/>
        <w:rPr>
          <w:rFonts w:ascii="Arial" w:hAnsi="Arial" w:cs="Arial"/>
        </w:rPr>
      </w:pPr>
      <w:r w:rsidRPr="002F6DCE">
        <w:rPr>
          <w:rFonts w:ascii="Arial" w:hAnsi="Arial" w:cs="Arial"/>
        </w:rPr>
        <w:t xml:space="preserve">any custom or practice in respect of any Transferring Supplier Employees identified in the Supplier’s Final Supplier Personnel List which the Replacement Supplier and/or Replacement Subcontractor is contractually bound to </w:t>
      </w:r>
      <w:proofErr w:type="gramStart"/>
      <w:r w:rsidRPr="002F6DCE">
        <w:rPr>
          <w:rFonts w:ascii="Arial" w:hAnsi="Arial" w:cs="Arial"/>
        </w:rPr>
        <w:t>honour;</w:t>
      </w:r>
      <w:proofErr w:type="gramEnd"/>
    </w:p>
    <w:p w14:paraId="244B0BE8" w14:textId="77777777" w:rsidR="006664D4" w:rsidRPr="002F6DCE" w:rsidRDefault="006664D4">
      <w:pPr>
        <w:pStyle w:val="ScheduleL3"/>
        <w:rPr>
          <w:rFonts w:ascii="Arial" w:hAnsi="Arial" w:cs="Arial"/>
          <w:szCs w:val="22"/>
        </w:rPr>
      </w:pPr>
      <w:r w:rsidRPr="002F6DCE">
        <w:rPr>
          <w:rFonts w:ascii="Arial" w:hAnsi="Arial" w:cs="Arial"/>
          <w:szCs w:val="22"/>
        </w:rPr>
        <w:t xml:space="preserve">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w:t>
      </w:r>
      <w:proofErr w:type="gramStart"/>
      <w:r w:rsidRPr="002F6DCE">
        <w:rPr>
          <w:rFonts w:ascii="Arial" w:hAnsi="Arial" w:cs="Arial"/>
          <w:szCs w:val="22"/>
        </w:rPr>
        <w:t>Date;</w:t>
      </w:r>
      <w:proofErr w:type="gramEnd"/>
    </w:p>
    <w:p w14:paraId="6E14837E" w14:textId="77777777" w:rsidR="006664D4" w:rsidRPr="002F6DCE" w:rsidRDefault="006664D4">
      <w:pPr>
        <w:pStyle w:val="ScheduleL3"/>
        <w:rPr>
          <w:rFonts w:ascii="Arial" w:hAnsi="Arial" w:cs="Arial"/>
          <w:szCs w:val="22"/>
        </w:rPr>
      </w:pPr>
      <w:r w:rsidRPr="002F6DCE">
        <w:rPr>
          <w:rFonts w:ascii="Arial" w:hAnsi="Arial" w:cs="Arial"/>
          <w:szCs w:val="22"/>
        </w:rPr>
        <w:lastRenderedPageBreak/>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24056C2A" w14:textId="6FCA7452" w:rsidR="006664D4" w:rsidRPr="002F6DCE" w:rsidRDefault="006664D4">
      <w:pPr>
        <w:pStyle w:val="ScheduleL3"/>
        <w:rPr>
          <w:rFonts w:ascii="Arial" w:hAnsi="Arial" w:cs="Arial"/>
          <w:szCs w:val="22"/>
        </w:rPr>
      </w:pPr>
      <w:r w:rsidRPr="002F6DCE">
        <w:rPr>
          <w:rFonts w:ascii="Arial" w:hAnsi="Arial" w:cs="Arial"/>
          <w:szCs w:val="22"/>
        </w:rPr>
        <w:t xml:space="preserve">any statement communicated </w:t>
      </w:r>
      <w:r w:rsidR="00F36B75" w:rsidRPr="002F6DCE">
        <w:rPr>
          <w:rFonts w:ascii="Arial" w:hAnsi="Arial" w:cs="Arial"/>
          <w:szCs w:val="22"/>
        </w:rPr>
        <w:t>to,</w:t>
      </w:r>
      <w:r w:rsidRPr="002F6DCE">
        <w:rPr>
          <w:rFonts w:ascii="Arial" w:hAnsi="Arial" w:cs="Arial"/>
          <w:szCs w:val="22"/>
        </w:rPr>
        <w:t xml:space="preserve">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t>
      </w:r>
      <w:proofErr w:type="gramStart"/>
      <w:r w:rsidRPr="002F6DCE">
        <w:rPr>
          <w:rFonts w:ascii="Arial" w:hAnsi="Arial" w:cs="Arial"/>
          <w:szCs w:val="22"/>
        </w:rPr>
        <w:t>writing;</w:t>
      </w:r>
      <w:proofErr w:type="gramEnd"/>
    </w:p>
    <w:p w14:paraId="7F13569A" w14:textId="77777777" w:rsidR="006664D4" w:rsidRPr="002F6DCE" w:rsidRDefault="006664D4">
      <w:pPr>
        <w:pStyle w:val="ScheduleL3"/>
        <w:rPr>
          <w:rFonts w:ascii="Arial" w:hAnsi="Arial" w:cs="Arial"/>
          <w:szCs w:val="22"/>
        </w:rPr>
      </w:pPr>
      <w:r w:rsidRPr="002F6DCE">
        <w:rPr>
          <w:rFonts w:ascii="Arial" w:hAnsi="Arial" w:cs="Arial"/>
          <w:szCs w:val="22"/>
        </w:rPr>
        <w:t>any proceeding, claim or demand by HMRC or other statutory authority in respect of any financial obligation including, but not limited to, PAYE and primary and secondary national insurance contributions:</w:t>
      </w:r>
    </w:p>
    <w:p w14:paraId="23EE5FDD" w14:textId="77777777" w:rsidR="006664D4" w:rsidRPr="002F6DCE" w:rsidRDefault="006664D4">
      <w:pPr>
        <w:pStyle w:val="Heading5"/>
        <w:numPr>
          <w:ilvl w:val="4"/>
          <w:numId w:val="46"/>
        </w:numPr>
        <w:tabs>
          <w:tab w:val="clear" w:pos="1418"/>
        </w:tabs>
        <w:ind w:left="3544" w:hanging="1276"/>
        <w:rPr>
          <w:rFonts w:ascii="Arial" w:hAnsi="Arial" w:cs="Arial"/>
        </w:rPr>
      </w:pPr>
      <w:r w:rsidRPr="002F6DCE">
        <w:rPr>
          <w:rFonts w:ascii="Arial" w:hAnsi="Arial" w:cs="Arial"/>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AE055F7" w14:textId="77777777" w:rsidR="006664D4" w:rsidRPr="002F6DCE" w:rsidRDefault="006664D4">
      <w:pPr>
        <w:pStyle w:val="Heading5"/>
        <w:numPr>
          <w:ilvl w:val="4"/>
          <w:numId w:val="46"/>
        </w:numPr>
        <w:tabs>
          <w:tab w:val="clear" w:pos="1418"/>
        </w:tabs>
        <w:ind w:left="3544" w:hanging="1276"/>
        <w:rPr>
          <w:rFonts w:ascii="Arial" w:hAnsi="Arial" w:cs="Arial"/>
        </w:rPr>
      </w:pPr>
      <w:r w:rsidRPr="002F6DCE">
        <w:rPr>
          <w:rFonts w:ascii="Arial" w:hAnsi="Arial" w:cs="Arial"/>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5B4E8C71" w14:textId="77777777" w:rsidR="006664D4" w:rsidRPr="002F6DCE" w:rsidRDefault="006664D4">
      <w:pPr>
        <w:pStyle w:val="ScheduleL3"/>
        <w:rPr>
          <w:rFonts w:ascii="Arial" w:hAnsi="Arial" w:cs="Arial"/>
          <w:szCs w:val="22"/>
        </w:rPr>
      </w:pPr>
      <w:r w:rsidRPr="002F6DCE">
        <w:rPr>
          <w:rFonts w:ascii="Arial" w:hAnsi="Arial" w:cs="Arial"/>
          <w:szCs w:val="22"/>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F6EAF3A" w14:textId="77777777" w:rsidR="006664D4" w:rsidRPr="002F6DCE" w:rsidRDefault="006664D4">
      <w:pPr>
        <w:pStyle w:val="ScheduleL3"/>
        <w:rPr>
          <w:rFonts w:ascii="Arial" w:hAnsi="Arial" w:cs="Arial"/>
          <w:szCs w:val="22"/>
        </w:rPr>
      </w:pPr>
      <w:r w:rsidRPr="002F6DCE">
        <w:rPr>
          <w:rFonts w:ascii="Arial" w:hAnsi="Arial" w:cs="Arial"/>
          <w:szCs w:val="22"/>
        </w:rPr>
        <w:t xml:space="preserve">any claim made by or in respect of a Transferring Supplier Employee identified in the Supplier’s Final Supplier Personnel List or any </w:t>
      </w:r>
      <w:r w:rsidRPr="002F6DCE">
        <w:rPr>
          <w:rFonts w:ascii="Arial" w:hAnsi="Arial" w:cs="Arial"/>
          <w:szCs w:val="22"/>
        </w:rPr>
        <w:lastRenderedPageBreak/>
        <w:t>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bookmarkEnd w:id="50"/>
    <w:p w14:paraId="04453EA8" w14:textId="77777777" w:rsidR="006664D4" w:rsidRPr="002F6DCE" w:rsidRDefault="006664D4" w:rsidP="006664D4">
      <w:pPr>
        <w:pStyle w:val="ScheduleL3"/>
        <w:numPr>
          <w:ilvl w:val="0"/>
          <w:numId w:val="0"/>
        </w:numPr>
        <w:ind w:left="2214"/>
        <w:rPr>
          <w:rFonts w:ascii="Arial" w:hAnsi="Arial" w:cs="Arial"/>
          <w:szCs w:val="22"/>
        </w:rPr>
      </w:pPr>
    </w:p>
    <w:p w14:paraId="6F816CCC" w14:textId="77777777" w:rsidR="006664D4" w:rsidRPr="002F6DCE" w:rsidRDefault="006664D4">
      <w:pPr>
        <w:pStyle w:val="ScheduleL2"/>
        <w:keepNext/>
        <w:ind w:left="357"/>
        <w:outlineLvl w:val="0"/>
        <w:rPr>
          <w:rFonts w:ascii="Arial" w:hAnsi="Arial" w:cs="Arial"/>
          <w:szCs w:val="22"/>
          <w:lang w:val="en-GB"/>
        </w:rPr>
      </w:pPr>
      <w:r w:rsidRPr="002F6DCE">
        <w:rPr>
          <w:rFonts w:ascii="Arial" w:hAnsi="Arial" w:cs="Arial"/>
          <w:szCs w:val="22"/>
          <w:lang w:val="en-GB"/>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1E1DEEC1" w14:textId="77777777" w:rsidR="006664D4" w:rsidRPr="002F6DCE" w:rsidRDefault="006664D4" w:rsidP="006664D4">
      <w:pPr>
        <w:tabs>
          <w:tab w:val="left" w:pos="1251"/>
        </w:tabs>
        <w:rPr>
          <w:rFonts w:ascii="Arial" w:eastAsia="Arial" w:hAnsi="Arial" w:cs="Arial"/>
        </w:rPr>
      </w:pPr>
    </w:p>
    <w:p w14:paraId="45D4B904" w14:textId="77777777" w:rsidR="006664D4" w:rsidRPr="002F6DCE" w:rsidRDefault="006664D4" w:rsidP="006664D4">
      <w:pPr>
        <w:tabs>
          <w:tab w:val="left" w:pos="1251"/>
        </w:tabs>
        <w:rPr>
          <w:rFonts w:ascii="Arial" w:eastAsia="Arial" w:hAnsi="Arial" w:cs="Arial"/>
        </w:rPr>
      </w:pPr>
    </w:p>
    <w:p w14:paraId="30379D05" w14:textId="2DD4CDED" w:rsidR="006664D4" w:rsidRPr="002F6DCE" w:rsidRDefault="006664D4" w:rsidP="006664D4">
      <w:pPr>
        <w:tabs>
          <w:tab w:val="left" w:pos="1251"/>
        </w:tabs>
        <w:rPr>
          <w:rFonts w:ascii="Arial" w:eastAsia="Arial" w:hAnsi="Arial" w:cs="Arial"/>
        </w:rPr>
      </w:pPr>
      <w:r w:rsidRPr="002F6DCE">
        <w:rPr>
          <w:rFonts w:ascii="Arial" w:eastAsia="Arial" w:hAnsi="Arial" w:cs="Arial"/>
        </w:rPr>
        <w:br w:type="page"/>
      </w:r>
    </w:p>
    <w:p w14:paraId="5274C472" w14:textId="77777777" w:rsidR="006664D4" w:rsidRPr="002F6DCE" w:rsidRDefault="006664D4" w:rsidP="006664D4">
      <w:pPr>
        <w:pBdr>
          <w:top w:val="nil"/>
          <w:left w:val="nil"/>
          <w:bottom w:val="nil"/>
          <w:right w:val="nil"/>
          <w:between w:val="nil"/>
        </w:pBdr>
        <w:tabs>
          <w:tab w:val="center" w:pos="4513"/>
          <w:tab w:val="right" w:pos="9026"/>
        </w:tabs>
        <w:spacing w:after="0"/>
        <w:rPr>
          <w:rFonts w:ascii="Arial" w:eastAsia="Arial" w:hAnsi="Arial" w:cs="Arial"/>
          <w:b/>
          <w:smallCaps/>
          <w:color w:val="000000"/>
        </w:rPr>
      </w:pPr>
      <w:r w:rsidRPr="002F6DCE">
        <w:rPr>
          <w:rFonts w:ascii="Arial" w:eastAsia="Arial" w:hAnsi="Arial" w:cs="Arial"/>
          <w:b/>
          <w:color w:val="000000"/>
        </w:rPr>
        <w:lastRenderedPageBreak/>
        <w:t xml:space="preserve">Call-Off Schedule 3 (Continuous Improvement) </w:t>
      </w:r>
    </w:p>
    <w:p w14:paraId="64A13C94" w14:textId="77777777" w:rsidR="006664D4" w:rsidRPr="002F6DCE" w:rsidRDefault="006664D4">
      <w:pPr>
        <w:keepNext/>
        <w:numPr>
          <w:ilvl w:val="0"/>
          <w:numId w:val="47"/>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hAnsi="Arial" w:cs="Arial"/>
        </w:rPr>
      </w:pPr>
      <w:r w:rsidRPr="002F6DCE">
        <w:rPr>
          <w:rFonts w:ascii="Arial" w:eastAsia="Arial Bold" w:hAnsi="Arial" w:cs="Arial"/>
          <w:color w:val="000000"/>
        </w:rPr>
        <w:t>Buyer’s Rights</w:t>
      </w:r>
    </w:p>
    <w:p w14:paraId="189DDA93" w14:textId="77777777" w:rsidR="006664D4" w:rsidRPr="002F6DCE" w:rsidRDefault="006664D4">
      <w:pPr>
        <w:numPr>
          <w:ilvl w:val="1"/>
          <w:numId w:val="4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rPr>
      </w:pPr>
      <w:r w:rsidRPr="002F6DCE">
        <w:rPr>
          <w:rFonts w:ascii="Arial" w:eastAsia="Arial" w:hAnsi="Arial" w:cs="Arial"/>
          <w:color w:val="000000"/>
        </w:rPr>
        <w:t>The Buyer and the Supplier recognise that, where specified in Framework Schedule 4 (Framework Management), the Buyer may give CCS the right to enforce the Buyer's rights under this Schedule.</w:t>
      </w:r>
    </w:p>
    <w:p w14:paraId="7AD706F3" w14:textId="77777777" w:rsidR="006664D4" w:rsidRPr="002F6DCE" w:rsidRDefault="006664D4">
      <w:pPr>
        <w:keepNext/>
        <w:numPr>
          <w:ilvl w:val="0"/>
          <w:numId w:val="47"/>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hAnsi="Arial" w:cs="Arial"/>
        </w:rPr>
      </w:pPr>
      <w:r w:rsidRPr="002F6DCE">
        <w:rPr>
          <w:rFonts w:ascii="Arial" w:eastAsia="Arial Bold" w:hAnsi="Arial" w:cs="Arial"/>
          <w:color w:val="000000"/>
        </w:rPr>
        <w:t>Supplier’s Obligations</w:t>
      </w:r>
    </w:p>
    <w:p w14:paraId="26329868" w14:textId="77777777" w:rsidR="006664D4" w:rsidRPr="002F6DCE" w:rsidRDefault="006664D4">
      <w:pPr>
        <w:numPr>
          <w:ilvl w:val="1"/>
          <w:numId w:val="4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rPr>
      </w:pPr>
      <w:r w:rsidRPr="002F6DCE">
        <w:rPr>
          <w:rFonts w:ascii="Arial" w:eastAsia="Arial" w:hAnsi="Arial" w:cs="Arial"/>
          <w:color w:val="000000"/>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7E0D98A2" w14:textId="77777777" w:rsidR="006664D4" w:rsidRPr="002F6DCE" w:rsidRDefault="006664D4">
      <w:pPr>
        <w:numPr>
          <w:ilvl w:val="1"/>
          <w:numId w:val="4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rPr>
      </w:pPr>
      <w:r w:rsidRPr="002F6DCE">
        <w:rPr>
          <w:rFonts w:ascii="Arial" w:eastAsia="Arial" w:hAnsi="Arial" w:cs="Arial"/>
          <w:color w:val="000000"/>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6AA56A4C" w14:textId="77777777" w:rsidR="006664D4" w:rsidRPr="002F6DCE" w:rsidRDefault="006664D4">
      <w:pPr>
        <w:numPr>
          <w:ilvl w:val="1"/>
          <w:numId w:val="4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rPr>
      </w:pPr>
      <w:r w:rsidRPr="002F6DCE">
        <w:rPr>
          <w:rFonts w:ascii="Arial" w:eastAsia="Arial" w:hAnsi="Arial" w:cs="Arial"/>
          <w:color w:val="000000"/>
        </w:rPr>
        <w:t>In addition to Paragraph 2.1, the Supplier shall produce at the start of each Contract Year a plan for improving the provision of Deliverables and/or reducing the Charges (without adversely affecting the performance of this Contract) during that Contract Year (</w:t>
      </w:r>
      <w:r w:rsidRPr="002F6DCE">
        <w:rPr>
          <w:rFonts w:ascii="Arial" w:eastAsia="Arial" w:hAnsi="Arial" w:cs="Arial"/>
          <w:b/>
          <w:color w:val="000000"/>
        </w:rPr>
        <w:t>"Continuous Improvement Plan"</w:t>
      </w:r>
      <w:r w:rsidRPr="002F6DCE">
        <w:rPr>
          <w:rFonts w:ascii="Arial" w:eastAsia="Arial" w:hAnsi="Arial" w:cs="Arial"/>
          <w:color w:val="000000"/>
        </w:rPr>
        <w:t>) for the Buyer's Approval.  The Continuous Improvement Plan must include, as a minimum, proposals:</w:t>
      </w:r>
    </w:p>
    <w:p w14:paraId="66EBD1BB" w14:textId="77777777" w:rsidR="006664D4" w:rsidRPr="002F6DCE" w:rsidRDefault="006664D4">
      <w:pPr>
        <w:numPr>
          <w:ilvl w:val="2"/>
          <w:numId w:val="47"/>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identifying the emergence of relevant new and evolving </w:t>
      </w:r>
      <w:proofErr w:type="gramStart"/>
      <w:r w:rsidRPr="002F6DCE">
        <w:rPr>
          <w:rFonts w:ascii="Arial" w:eastAsia="Arial" w:hAnsi="Arial" w:cs="Arial"/>
          <w:color w:val="000000"/>
        </w:rPr>
        <w:t>technologies;</w:t>
      </w:r>
      <w:proofErr w:type="gramEnd"/>
    </w:p>
    <w:p w14:paraId="7FD9D0E4" w14:textId="77777777" w:rsidR="006664D4" w:rsidRPr="002F6DCE" w:rsidRDefault="006664D4">
      <w:pPr>
        <w:numPr>
          <w:ilvl w:val="2"/>
          <w:numId w:val="4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changes in business processes of the Supplier or the Buyer and ways of working that would provide cost savings and/or enhanced benefits to the Buyer (such as methods of interaction, supply chain efficiencies, reduction in energy consumption and methods of sale</w:t>
      </w:r>
      <w:proofErr w:type="gramStart"/>
      <w:r w:rsidRPr="002F6DCE">
        <w:rPr>
          <w:rFonts w:ascii="Arial" w:eastAsia="Arial" w:hAnsi="Arial" w:cs="Arial"/>
          <w:color w:val="000000"/>
        </w:rPr>
        <w:t>);</w:t>
      </w:r>
      <w:proofErr w:type="gramEnd"/>
    </w:p>
    <w:p w14:paraId="622FB27D" w14:textId="77777777" w:rsidR="006664D4" w:rsidRPr="002F6DCE" w:rsidRDefault="006664D4">
      <w:pPr>
        <w:numPr>
          <w:ilvl w:val="2"/>
          <w:numId w:val="47"/>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new or potential improvements to the provision of the Deliverables including the quality, responsiveness, procedures, benchmarking methods, likely performance mechanisms and customer support services in relation to the Deliverables; and</w:t>
      </w:r>
    </w:p>
    <w:p w14:paraId="5ADF4265" w14:textId="7DE2BA3E" w:rsidR="006664D4" w:rsidRPr="002F6DCE" w:rsidRDefault="006664D4">
      <w:pPr>
        <w:numPr>
          <w:ilvl w:val="2"/>
          <w:numId w:val="47"/>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measuring and reducing the sustainability impacts of the Supplier's operations and supply-chains relating to the </w:t>
      </w:r>
      <w:r w:rsidR="00F36B75" w:rsidRPr="002F6DCE">
        <w:rPr>
          <w:rFonts w:ascii="Arial" w:eastAsia="Arial" w:hAnsi="Arial" w:cs="Arial"/>
          <w:color w:val="000000"/>
        </w:rPr>
        <w:t>Deliverables and</w:t>
      </w:r>
      <w:r w:rsidRPr="002F6DCE">
        <w:rPr>
          <w:rFonts w:ascii="Arial" w:eastAsia="Arial" w:hAnsi="Arial" w:cs="Arial"/>
          <w:color w:val="000000"/>
        </w:rPr>
        <w:t xml:space="preserve"> identifying opportunities to assist the Buyer in meeting their sustainability objectives.</w:t>
      </w:r>
    </w:p>
    <w:p w14:paraId="4203067E" w14:textId="77777777" w:rsidR="006664D4" w:rsidRPr="002F6DCE" w:rsidRDefault="006664D4">
      <w:pPr>
        <w:numPr>
          <w:ilvl w:val="1"/>
          <w:numId w:val="4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rPr>
      </w:pPr>
      <w:r w:rsidRPr="002F6DCE">
        <w:rPr>
          <w:rFonts w:ascii="Arial" w:eastAsia="Arial" w:hAnsi="Arial" w:cs="Arial"/>
          <w:color w:val="000000"/>
        </w:rPr>
        <w:t>The initial Continuous Improvement Plan for the first (1</w:t>
      </w:r>
      <w:r w:rsidRPr="002F6DCE">
        <w:rPr>
          <w:rFonts w:ascii="Arial" w:eastAsia="Arial" w:hAnsi="Arial" w:cs="Arial"/>
          <w:color w:val="000000"/>
          <w:vertAlign w:val="superscript"/>
        </w:rPr>
        <w:t>st</w:t>
      </w:r>
      <w:r w:rsidRPr="002F6DCE">
        <w:rPr>
          <w:rFonts w:ascii="Arial" w:eastAsia="Arial" w:hAnsi="Arial" w:cs="Arial"/>
          <w:color w:val="000000"/>
        </w:rPr>
        <w:t xml:space="preserve">) Contract Year shall be submitted by the Supplier to the Buyer for Approval within one hundred (100) Working Days of the first Order or six (6) Months following the Start Date, whichever is earlier.  </w:t>
      </w:r>
    </w:p>
    <w:p w14:paraId="091CD589" w14:textId="77777777" w:rsidR="006664D4" w:rsidRPr="002F6DCE" w:rsidRDefault="006664D4">
      <w:pPr>
        <w:numPr>
          <w:ilvl w:val="1"/>
          <w:numId w:val="4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rPr>
      </w:pPr>
      <w:r w:rsidRPr="002F6DCE">
        <w:rPr>
          <w:rFonts w:ascii="Arial" w:eastAsia="Arial" w:hAnsi="Arial" w:cs="Arial"/>
          <w:color w:val="000000"/>
        </w:rP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3238A05E" w14:textId="77777777" w:rsidR="006664D4" w:rsidRPr="002F6DCE" w:rsidRDefault="006664D4">
      <w:pPr>
        <w:numPr>
          <w:ilvl w:val="1"/>
          <w:numId w:val="4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rPr>
      </w:pPr>
      <w:r w:rsidRPr="002F6DCE">
        <w:rPr>
          <w:rFonts w:ascii="Arial" w:eastAsia="Arial" w:hAnsi="Arial" w:cs="Arial"/>
          <w:color w:val="000000"/>
        </w:rPr>
        <w:lastRenderedPageBreak/>
        <w:t>The Supplier must provide sufficient information with each suggested improvement to enable a decision on whether to implement it. The Supplier shall provide any further information as requested.</w:t>
      </w:r>
    </w:p>
    <w:p w14:paraId="416D0772" w14:textId="77777777" w:rsidR="006664D4" w:rsidRPr="002F6DCE" w:rsidRDefault="006664D4">
      <w:pPr>
        <w:numPr>
          <w:ilvl w:val="1"/>
          <w:numId w:val="4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rPr>
      </w:pPr>
      <w:r w:rsidRPr="002F6DCE">
        <w:rPr>
          <w:rFonts w:ascii="Arial" w:eastAsia="Arial" w:hAnsi="Arial" w:cs="Arial"/>
          <w:color w:val="000000"/>
        </w:rPr>
        <w:t>If the Buyer wishes to incorporate any improvement into this Contract, it must request a Variation in accordance with the Variation Procedure and the Supplier must implement such Variation at no additional cost to the Buyer or CCS.</w:t>
      </w:r>
    </w:p>
    <w:p w14:paraId="0EC37D54" w14:textId="77777777" w:rsidR="006664D4" w:rsidRPr="002F6DCE" w:rsidRDefault="006664D4">
      <w:pPr>
        <w:keepNext/>
        <w:numPr>
          <w:ilvl w:val="1"/>
          <w:numId w:val="4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rPr>
      </w:pPr>
      <w:r w:rsidRPr="002F6DCE">
        <w:rPr>
          <w:rFonts w:ascii="Arial" w:eastAsia="Arial" w:hAnsi="Arial" w:cs="Arial"/>
          <w:color w:val="000000"/>
        </w:rPr>
        <w:t>Once the first Continuous Improvement Plan has been Approved in accordance with Paragraph 2.5:</w:t>
      </w:r>
    </w:p>
    <w:p w14:paraId="7CABBBFB" w14:textId="77777777" w:rsidR="006664D4" w:rsidRPr="002F6DCE" w:rsidRDefault="006664D4">
      <w:pPr>
        <w:numPr>
          <w:ilvl w:val="2"/>
          <w:numId w:val="47"/>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the Supplier shall use all reasonable endeavours to implement any agreed deliverables in accordance with the Continuous Improvement Plan; and</w:t>
      </w:r>
    </w:p>
    <w:p w14:paraId="63577C6D" w14:textId="77777777" w:rsidR="006664D4" w:rsidRPr="002F6DCE" w:rsidRDefault="006664D4">
      <w:pPr>
        <w:numPr>
          <w:ilvl w:val="2"/>
          <w:numId w:val="47"/>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the Parties agree to meet as soon as reasonably possible following the start of each quarter (or as otherwise agreed between the Parties) to review the Supplier's progress against the Continuous Improvement Plan.</w:t>
      </w:r>
    </w:p>
    <w:p w14:paraId="2E4D3F56" w14:textId="77777777" w:rsidR="006664D4" w:rsidRPr="002F6DCE" w:rsidRDefault="006664D4">
      <w:pPr>
        <w:numPr>
          <w:ilvl w:val="1"/>
          <w:numId w:val="4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rPr>
      </w:pPr>
      <w:r w:rsidRPr="002F6DCE">
        <w:rPr>
          <w:rFonts w:ascii="Arial" w:eastAsia="Arial" w:hAnsi="Arial" w:cs="Arial"/>
          <w:color w:val="000000"/>
        </w:rPr>
        <w:t>The Supplier shall update the Continuous Improvement Plan as and when required but at least once every Contract Year (after the first (1</w:t>
      </w:r>
      <w:r w:rsidRPr="002F6DCE">
        <w:rPr>
          <w:rFonts w:ascii="Arial" w:eastAsia="Arial" w:hAnsi="Arial" w:cs="Arial"/>
          <w:color w:val="000000"/>
          <w:vertAlign w:val="superscript"/>
        </w:rPr>
        <w:t>st</w:t>
      </w:r>
      <w:r w:rsidRPr="002F6DCE">
        <w:rPr>
          <w:rFonts w:ascii="Arial" w:eastAsia="Arial" w:hAnsi="Arial" w:cs="Arial"/>
          <w:color w:val="000000"/>
        </w:rPr>
        <w:t xml:space="preserve">) Contract Year) in accordance with the procedure and timescales set out in Paragraph 2.3. </w:t>
      </w:r>
    </w:p>
    <w:p w14:paraId="648382A2" w14:textId="77777777" w:rsidR="006664D4" w:rsidRPr="002F6DCE" w:rsidRDefault="006664D4">
      <w:pPr>
        <w:numPr>
          <w:ilvl w:val="1"/>
          <w:numId w:val="4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rPr>
      </w:pPr>
      <w:r w:rsidRPr="002F6DCE">
        <w:rPr>
          <w:rFonts w:ascii="Arial" w:eastAsia="Arial" w:hAnsi="Arial" w:cs="Arial"/>
          <w:color w:val="000000"/>
        </w:rPr>
        <w:t>All costs relating to the compilation or updating of the Continuous Improvement Plan and the costs arising from any improvement made pursuant to it and the costs of implementing any improvement, shall have no effect on and are included in the Charges.</w:t>
      </w:r>
    </w:p>
    <w:p w14:paraId="24376A21" w14:textId="77777777" w:rsidR="006664D4" w:rsidRPr="002F6DCE" w:rsidRDefault="006664D4">
      <w:pPr>
        <w:numPr>
          <w:ilvl w:val="1"/>
          <w:numId w:val="4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rPr>
      </w:pPr>
      <w:r w:rsidRPr="002F6DCE">
        <w:rPr>
          <w:rFonts w:ascii="Arial" w:eastAsia="Arial" w:hAnsi="Arial" w:cs="Arial"/>
          <w:color w:val="000000"/>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7CEF2F54" w14:textId="2A2DA98F" w:rsidR="006664D4" w:rsidRPr="002F6DCE" w:rsidRDefault="006664D4">
      <w:pPr>
        <w:numPr>
          <w:ilvl w:val="1"/>
          <w:numId w:val="47"/>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rPr>
      </w:pPr>
      <w:r w:rsidRPr="002F6DCE">
        <w:rPr>
          <w:rFonts w:ascii="Arial" w:eastAsia="Arial" w:hAnsi="Arial" w:cs="Arial"/>
          <w:color w:val="000000"/>
        </w:rPr>
        <w:t xml:space="preserve">At any time during the Contract Period of the Call-Off Contract, the Supplier may make a proposal for gainshare. If the Buyer deems gainshare to be </w:t>
      </w:r>
      <w:r w:rsidR="00F36B75" w:rsidRPr="002F6DCE">
        <w:rPr>
          <w:rFonts w:ascii="Arial" w:eastAsia="Arial" w:hAnsi="Arial" w:cs="Arial"/>
          <w:color w:val="000000"/>
        </w:rPr>
        <w:t>applicable,</w:t>
      </w:r>
      <w:r w:rsidRPr="002F6DCE">
        <w:rPr>
          <w:rFonts w:ascii="Arial" w:eastAsia="Arial" w:hAnsi="Arial" w:cs="Arial"/>
          <w:color w:val="000000"/>
        </w:rPr>
        <w:t xml:space="preserve"> then the Supplier shall update the Continuous Improvement Plan so as to include details of the way in which the proposal shall be implemented in accordance with an agreed gainshare ratio.</w:t>
      </w:r>
    </w:p>
    <w:p w14:paraId="3E0F17D4" w14:textId="77777777" w:rsidR="006664D4" w:rsidRPr="002F6DCE" w:rsidRDefault="006664D4" w:rsidP="006664D4">
      <w:pPr>
        <w:tabs>
          <w:tab w:val="left" w:pos="1251"/>
        </w:tabs>
        <w:rPr>
          <w:rFonts w:ascii="Arial" w:eastAsia="Arial" w:hAnsi="Arial" w:cs="Arial"/>
        </w:rPr>
      </w:pPr>
    </w:p>
    <w:p w14:paraId="57ECC7E0" w14:textId="58B46E84" w:rsidR="006664D4" w:rsidRPr="002F6DCE" w:rsidRDefault="006664D4" w:rsidP="006664D4">
      <w:pPr>
        <w:tabs>
          <w:tab w:val="left" w:pos="1251"/>
        </w:tabs>
        <w:rPr>
          <w:rFonts w:ascii="Arial" w:eastAsia="Arial" w:hAnsi="Arial" w:cs="Arial"/>
        </w:rPr>
      </w:pPr>
      <w:r w:rsidRPr="0DCE2D87">
        <w:rPr>
          <w:rFonts w:ascii="Arial" w:eastAsia="Arial" w:hAnsi="Arial" w:cs="Arial"/>
        </w:rPr>
        <w:br w:type="page"/>
      </w:r>
    </w:p>
    <w:p w14:paraId="6FEF30A2" w14:textId="159AF143" w:rsidR="1BBC8FDA" w:rsidRDefault="1BBC8FDA" w:rsidP="0DCE2D87">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
          <w:bCs/>
          <w:color w:val="000000" w:themeColor="text1"/>
        </w:rPr>
      </w:pPr>
      <w:r w:rsidRPr="0DCE2D87">
        <w:rPr>
          <w:rFonts w:ascii="Arial" w:eastAsia="Arial" w:hAnsi="Arial" w:cs="Arial"/>
          <w:b/>
          <w:bCs/>
          <w:color w:val="000000" w:themeColor="text1"/>
        </w:rPr>
        <w:lastRenderedPageBreak/>
        <w:t>Call-Off Schedule 4 (Call-Off Tender)</w:t>
      </w:r>
    </w:p>
    <w:p w14:paraId="77CCEFD7" w14:textId="53E8157F" w:rsidR="0DCE2D87" w:rsidRDefault="0DCE2D87" w:rsidP="0DCE2D87">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
          <w:bCs/>
          <w:color w:val="000000" w:themeColor="text1"/>
        </w:rPr>
      </w:pPr>
    </w:p>
    <w:p w14:paraId="29702CE2" w14:textId="0EA8675C" w:rsidR="35500691" w:rsidRDefault="35500691" w:rsidP="0DCE2D87">
      <w:r>
        <w:t>Not Required.</w:t>
      </w:r>
    </w:p>
    <w:p w14:paraId="621DA611" w14:textId="434D0FFF" w:rsidR="0DCE2D87" w:rsidRDefault="0DCE2D87">
      <w:r>
        <w:br w:type="page"/>
      </w:r>
    </w:p>
    <w:p w14:paraId="7B6138EF" w14:textId="77777777" w:rsidR="006664D4" w:rsidRPr="002F6DCE" w:rsidRDefault="006664D4" w:rsidP="006664D4">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
          <w:smallCaps/>
          <w:color w:val="000000"/>
        </w:rPr>
      </w:pPr>
      <w:r w:rsidRPr="002F6DCE">
        <w:rPr>
          <w:rFonts w:ascii="Arial" w:eastAsia="Arial" w:hAnsi="Arial" w:cs="Arial"/>
          <w:b/>
          <w:color w:val="000000"/>
        </w:rPr>
        <w:lastRenderedPageBreak/>
        <w:t>Call-Off Schedule 5 (Pricing Details)</w:t>
      </w:r>
    </w:p>
    <w:p w14:paraId="5BD21385" w14:textId="77777777" w:rsidR="006664D4" w:rsidRPr="002F6DCE" w:rsidRDefault="006664D4" w:rsidP="006664D4">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
          <w:smallCaps/>
          <w:color w:val="000000"/>
        </w:rPr>
      </w:pPr>
    </w:p>
    <w:p w14:paraId="32A11A49" w14:textId="77777777" w:rsidR="007B2E8F" w:rsidRPr="002F6DCE" w:rsidRDefault="007B2E8F" w:rsidP="006664D4">
      <w:pPr>
        <w:spacing w:after="0" w:line="240" w:lineRule="auto"/>
        <w:jc w:val="center"/>
        <w:rPr>
          <w:rStyle w:val="normaltextrun"/>
          <w:rFonts w:ascii="Arial" w:hAnsi="Arial" w:cs="Arial"/>
          <w:b/>
          <w:bCs/>
          <w:color w:val="000000"/>
          <w:shd w:val="clear" w:color="auto" w:fill="FFFFFF"/>
        </w:rPr>
      </w:pPr>
    </w:p>
    <w:p w14:paraId="0EE3A432" w14:textId="77777777" w:rsidR="007B2E8F" w:rsidRPr="002F6DCE" w:rsidRDefault="007B2E8F" w:rsidP="006664D4">
      <w:pPr>
        <w:spacing w:after="0" w:line="240" w:lineRule="auto"/>
        <w:jc w:val="center"/>
        <w:rPr>
          <w:rStyle w:val="normaltextrun"/>
          <w:rFonts w:ascii="Arial" w:hAnsi="Arial" w:cs="Arial"/>
          <w:b/>
          <w:bCs/>
          <w:color w:val="000000"/>
          <w:shd w:val="clear" w:color="auto" w:fill="FFFFFF"/>
        </w:rPr>
      </w:pPr>
    </w:p>
    <w:p w14:paraId="718B4FC8" w14:textId="77777777" w:rsidR="007B2E8F" w:rsidRPr="002F6DCE" w:rsidRDefault="007B2E8F" w:rsidP="007B2E8F">
      <w:pPr>
        <w:pStyle w:val="Standard"/>
        <w:rPr>
          <w:rFonts w:ascii="Arial" w:hAnsi="Arial" w:cs="Arial"/>
          <w:b/>
          <w:bCs/>
        </w:rPr>
      </w:pPr>
      <w:r w:rsidRPr="002F6DCE">
        <w:rPr>
          <w:rFonts w:ascii="Arial" w:hAnsi="Arial" w:cs="Arial"/>
          <w:b/>
          <w:bCs/>
        </w:rPr>
        <w:t>DEFINITIONS</w:t>
      </w:r>
    </w:p>
    <w:p w14:paraId="0880983B" w14:textId="77777777" w:rsidR="007B2E8F" w:rsidRPr="002F6DCE" w:rsidRDefault="007B2E8F" w:rsidP="007B2E8F">
      <w:pPr>
        <w:pStyle w:val="Standard"/>
        <w:ind w:left="2880" w:hanging="2880"/>
        <w:rPr>
          <w:rFonts w:ascii="Arial" w:hAnsi="Arial" w:cs="Arial"/>
        </w:rPr>
      </w:pPr>
      <w:r w:rsidRPr="002F6DCE">
        <w:rPr>
          <w:rFonts w:ascii="Arial" w:hAnsi="Arial" w:cs="Arial"/>
          <w:b/>
          <w:bCs/>
        </w:rPr>
        <w:t>“Firm Price” –</w:t>
      </w:r>
      <w:r w:rsidRPr="002F6DCE">
        <w:rPr>
          <w:rFonts w:ascii="Arial" w:hAnsi="Arial" w:cs="Arial"/>
          <w:b/>
          <w:bCs/>
        </w:rPr>
        <w:tab/>
      </w:r>
      <w:r w:rsidRPr="002F6DCE">
        <w:rPr>
          <w:rFonts w:ascii="Arial" w:hAnsi="Arial" w:cs="Arial"/>
        </w:rPr>
        <w:t xml:space="preserve">shall mean a non-variable price for a Deliverable or Service which is not subject to escalation. </w:t>
      </w:r>
    </w:p>
    <w:p w14:paraId="485CCA8D" w14:textId="42CAB323" w:rsidR="007B2E8F" w:rsidRPr="002F6DCE" w:rsidRDefault="007B2E8F" w:rsidP="007B2E8F">
      <w:pPr>
        <w:pStyle w:val="Standard"/>
        <w:ind w:left="2880" w:hanging="2880"/>
        <w:rPr>
          <w:rFonts w:ascii="Arial" w:hAnsi="Arial" w:cs="Arial"/>
        </w:rPr>
      </w:pPr>
      <w:r w:rsidRPr="002F6DCE">
        <w:rPr>
          <w:rFonts w:ascii="Arial" w:hAnsi="Arial" w:cs="Arial"/>
          <w:b/>
          <w:bCs/>
        </w:rPr>
        <w:t xml:space="preserve">“Not to Exceed Price” – </w:t>
      </w:r>
      <w:r w:rsidRPr="002F6DCE">
        <w:rPr>
          <w:rFonts w:ascii="Arial" w:hAnsi="Arial" w:cs="Arial"/>
          <w:b/>
          <w:bCs/>
        </w:rPr>
        <w:tab/>
      </w:r>
      <w:r w:rsidRPr="002F6DCE">
        <w:rPr>
          <w:rFonts w:ascii="Arial" w:hAnsi="Arial" w:cs="Arial"/>
        </w:rPr>
        <w:t xml:space="preserve">shall mean a price for which the Contractor shall invoice against actual costs incurred </w:t>
      </w:r>
      <w:r w:rsidR="00F36B75" w:rsidRPr="002F6DCE">
        <w:rPr>
          <w:rFonts w:ascii="Arial" w:hAnsi="Arial" w:cs="Arial"/>
        </w:rPr>
        <w:t>but, in any case,</w:t>
      </w:r>
      <w:r w:rsidRPr="002F6DCE">
        <w:rPr>
          <w:rFonts w:ascii="Arial" w:hAnsi="Arial" w:cs="Arial"/>
        </w:rPr>
        <w:t xml:space="preserve"> shall not exceed the price quoted for the Deliverable or Service. </w:t>
      </w:r>
    </w:p>
    <w:p w14:paraId="2AD36920" w14:textId="77777777" w:rsidR="007B2E8F" w:rsidRPr="002F6DCE" w:rsidRDefault="007B2E8F" w:rsidP="007B2E8F">
      <w:pPr>
        <w:pStyle w:val="Standard"/>
        <w:ind w:left="2880" w:hanging="2880"/>
        <w:rPr>
          <w:rFonts w:ascii="Arial" w:hAnsi="Arial" w:cs="Arial"/>
        </w:rPr>
      </w:pPr>
      <w:r w:rsidRPr="002F6DCE">
        <w:rPr>
          <w:rFonts w:ascii="Arial" w:hAnsi="Arial" w:cs="Arial"/>
          <w:b/>
          <w:bCs/>
        </w:rPr>
        <w:t xml:space="preserve">“Limit of Liability” – </w:t>
      </w:r>
      <w:r w:rsidRPr="002F6DCE">
        <w:rPr>
          <w:rFonts w:ascii="Arial" w:hAnsi="Arial" w:cs="Arial"/>
          <w:b/>
          <w:bCs/>
        </w:rPr>
        <w:tab/>
      </w:r>
      <w:r w:rsidRPr="002F6DCE">
        <w:rPr>
          <w:rFonts w:ascii="Arial" w:hAnsi="Arial" w:cs="Arial"/>
        </w:rPr>
        <w:t xml:space="preserve">shall mean a price for which the Contractor shall invoice against actual costs incurred but may seek approval for additional costs should the Limit of Liability be reached. </w:t>
      </w:r>
      <w:r w:rsidRPr="002F6DCE">
        <w:rPr>
          <w:rFonts w:ascii="Arial" w:hAnsi="Arial" w:cs="Arial"/>
        </w:rPr>
        <w:tab/>
      </w:r>
      <w:r w:rsidRPr="002F6DCE">
        <w:rPr>
          <w:rFonts w:ascii="Arial" w:hAnsi="Arial" w:cs="Arial"/>
        </w:rPr>
        <w:tab/>
      </w:r>
      <w:r w:rsidRPr="002F6DCE">
        <w:rPr>
          <w:rFonts w:ascii="Arial" w:hAnsi="Arial" w:cs="Arial"/>
        </w:rPr>
        <w:tab/>
      </w:r>
      <w:r w:rsidRPr="002F6DCE">
        <w:rPr>
          <w:rFonts w:ascii="Arial" w:hAnsi="Arial" w:cs="Arial"/>
        </w:rPr>
        <w:tab/>
      </w:r>
    </w:p>
    <w:p w14:paraId="0B74CBAB" w14:textId="77777777" w:rsidR="007B2E8F" w:rsidRPr="002F6DCE" w:rsidRDefault="007B2E8F" w:rsidP="007B2E8F">
      <w:pPr>
        <w:pStyle w:val="Standard"/>
        <w:rPr>
          <w:rFonts w:ascii="Arial" w:hAnsi="Arial" w:cs="Arial"/>
          <w:b/>
          <w:bCs/>
        </w:rPr>
      </w:pPr>
    </w:p>
    <w:p w14:paraId="1AB606D6" w14:textId="77777777" w:rsidR="007B2E8F" w:rsidRPr="002F6DCE" w:rsidRDefault="007B2E8F" w:rsidP="007B2E8F">
      <w:pPr>
        <w:pStyle w:val="Standard"/>
        <w:rPr>
          <w:rFonts w:ascii="Arial" w:hAnsi="Arial" w:cs="Arial"/>
          <w:b/>
          <w:bCs/>
        </w:rPr>
      </w:pPr>
      <w:r w:rsidRPr="7BE16758">
        <w:rPr>
          <w:rFonts w:ascii="Arial" w:hAnsi="Arial" w:cs="Arial"/>
          <w:b/>
          <w:bCs/>
        </w:rPr>
        <w:t>PRICING</w:t>
      </w:r>
    </w:p>
    <w:p w14:paraId="71E87C25" w14:textId="77777777" w:rsidR="00455A47" w:rsidRDefault="00455A47" w:rsidP="00455A47">
      <w:r w:rsidRPr="002A340C">
        <w:rPr>
          <w:highlight w:val="black"/>
        </w:rPr>
        <w:t>REDACTED</w:t>
      </w:r>
    </w:p>
    <w:p w14:paraId="0E79CBC7" w14:textId="77777777" w:rsidR="007B2E8F" w:rsidRPr="002F6DCE" w:rsidRDefault="007B2E8F">
      <w:pPr>
        <w:rPr>
          <w:rStyle w:val="normaltextrun"/>
          <w:rFonts w:ascii="Arial" w:hAnsi="Arial" w:cs="Arial"/>
          <w:b/>
          <w:bCs/>
          <w:color w:val="000000"/>
          <w:shd w:val="clear" w:color="auto" w:fill="FFFFFF"/>
        </w:rPr>
      </w:pPr>
      <w:r w:rsidRPr="002F6DCE">
        <w:rPr>
          <w:rStyle w:val="normaltextrun"/>
          <w:rFonts w:ascii="Arial" w:hAnsi="Arial" w:cs="Arial"/>
          <w:b/>
          <w:bCs/>
          <w:color w:val="000000"/>
          <w:shd w:val="clear" w:color="auto" w:fill="FFFFFF"/>
        </w:rPr>
        <w:br w:type="page"/>
      </w:r>
    </w:p>
    <w:p w14:paraId="5799DF11" w14:textId="77777777" w:rsidR="00834DB0" w:rsidRPr="002F6DCE" w:rsidRDefault="00834DB0" w:rsidP="00834DB0">
      <w:pPr>
        <w:pStyle w:val="Standard"/>
        <w:rPr>
          <w:rFonts w:ascii="Arial" w:hAnsi="Arial" w:cs="Arial"/>
        </w:rPr>
      </w:pPr>
      <w:r w:rsidRPr="002F6DCE">
        <w:rPr>
          <w:rFonts w:ascii="Arial" w:hAnsi="Arial" w:cs="Arial"/>
          <w:b/>
          <w:bCs/>
          <w:u w:val="single"/>
        </w:rPr>
        <w:lastRenderedPageBreak/>
        <w:t xml:space="preserve">Call-Off Schedule 5 - Annex A – Rate Card </w:t>
      </w:r>
    </w:p>
    <w:p w14:paraId="4D0E4D99" w14:textId="77777777" w:rsidR="006664D4" w:rsidRPr="002F6DCE" w:rsidRDefault="006664D4" w:rsidP="006664D4">
      <w:pPr>
        <w:spacing w:after="0" w:line="240" w:lineRule="auto"/>
        <w:jc w:val="center"/>
        <w:rPr>
          <w:rFonts w:ascii="Arial" w:hAnsi="Arial" w:cs="Arial"/>
        </w:rPr>
      </w:pPr>
      <w:r w:rsidRPr="002F6DCE">
        <w:rPr>
          <w:rFonts w:ascii="Arial" w:hAnsi="Arial" w:cs="Arial"/>
        </w:rPr>
        <w:t> </w:t>
      </w:r>
    </w:p>
    <w:p w14:paraId="2FD52BD2" w14:textId="77777777" w:rsidR="00455A47" w:rsidRDefault="00455A47" w:rsidP="00455A47">
      <w:r w:rsidRPr="002A340C">
        <w:rPr>
          <w:highlight w:val="black"/>
        </w:rPr>
        <w:t>REDACTED</w:t>
      </w:r>
    </w:p>
    <w:p w14:paraId="33726582" w14:textId="77777777" w:rsidR="006664D4" w:rsidRPr="002F6DCE" w:rsidRDefault="006664D4" w:rsidP="006664D4">
      <w:pPr>
        <w:rPr>
          <w:rFonts w:ascii="Arial" w:eastAsia="Arial" w:hAnsi="Arial" w:cs="Arial"/>
        </w:rPr>
      </w:pPr>
    </w:p>
    <w:p w14:paraId="46AD03AB" w14:textId="77777777" w:rsidR="006664D4" w:rsidRPr="002F6DCE" w:rsidRDefault="006664D4" w:rsidP="006664D4">
      <w:pPr>
        <w:rPr>
          <w:rFonts w:ascii="Arial" w:eastAsia="Arial" w:hAnsi="Arial" w:cs="Arial"/>
        </w:rPr>
      </w:pPr>
    </w:p>
    <w:p w14:paraId="762BC0CB" w14:textId="32E0E043" w:rsidR="00CB1C40" w:rsidRPr="002F6DCE" w:rsidRDefault="006664D4" w:rsidP="00CB1C40">
      <w:pPr>
        <w:pStyle w:val="NormalWeb"/>
        <w:spacing w:after="0" w:afterAutospacing="0"/>
        <w:jc w:val="center"/>
        <w:rPr>
          <w:rFonts w:ascii="Arial" w:eastAsia="Arial" w:hAnsi="Arial" w:cs="Arial"/>
          <w:b/>
          <w:bCs/>
          <w:color w:val="000000"/>
          <w:sz w:val="22"/>
          <w:szCs w:val="22"/>
        </w:rPr>
      </w:pPr>
      <w:r w:rsidRPr="002F6DCE">
        <w:rPr>
          <w:rFonts w:ascii="Arial" w:eastAsia="Arial" w:hAnsi="Arial" w:cs="Arial"/>
          <w:sz w:val="22"/>
          <w:szCs w:val="22"/>
        </w:rPr>
        <w:br w:type="page"/>
      </w:r>
    </w:p>
    <w:p w14:paraId="07901E51" w14:textId="77777777" w:rsidR="00CB1C40" w:rsidRPr="002F6DCE" w:rsidRDefault="00CB1C40" w:rsidP="00CB1C40">
      <w:pPr>
        <w:pStyle w:val="NormalWeb"/>
        <w:spacing w:after="0" w:afterAutospacing="0"/>
        <w:rPr>
          <w:rFonts w:ascii="Arial" w:eastAsia="Arial" w:hAnsi="Arial" w:cs="Arial"/>
          <w:color w:val="000000"/>
          <w:sz w:val="22"/>
          <w:szCs w:val="22"/>
        </w:rPr>
      </w:pPr>
      <w:r w:rsidRPr="002F6DCE">
        <w:rPr>
          <w:rFonts w:ascii="Arial" w:eastAsia="Arial" w:hAnsi="Arial" w:cs="Arial"/>
          <w:color w:val="000000"/>
          <w:sz w:val="22"/>
          <w:szCs w:val="22"/>
        </w:rPr>
        <w:lastRenderedPageBreak/>
        <w:t> </w:t>
      </w:r>
    </w:p>
    <w:p w14:paraId="798F1426" w14:textId="77777777" w:rsidR="006664D4" w:rsidRPr="002F6DCE" w:rsidRDefault="006664D4" w:rsidP="006664D4">
      <w:pPr>
        <w:spacing w:after="120"/>
        <w:rPr>
          <w:rFonts w:ascii="Arial" w:eastAsia="Arial" w:hAnsi="Arial" w:cs="Arial"/>
          <w:b/>
        </w:rPr>
      </w:pPr>
      <w:r w:rsidRPr="002F6DCE">
        <w:rPr>
          <w:rFonts w:ascii="Arial" w:eastAsia="Arial" w:hAnsi="Arial" w:cs="Arial"/>
          <w:b/>
        </w:rPr>
        <w:t xml:space="preserve">Call-Off Schedule 7 (Key Supplier Staff) </w:t>
      </w:r>
    </w:p>
    <w:p w14:paraId="0104FD81" w14:textId="77777777" w:rsidR="006664D4" w:rsidRPr="002F6DCE" w:rsidRDefault="006664D4" w:rsidP="006664D4">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rPr>
      </w:pPr>
      <w:r w:rsidRPr="002F6DCE">
        <w:rPr>
          <w:rFonts w:ascii="Arial" w:eastAsia="Arial" w:hAnsi="Arial" w:cs="Arial"/>
          <w:color w:val="000000"/>
        </w:rPr>
        <w:t>1.1</w:t>
      </w:r>
      <w:r w:rsidRPr="002F6DCE">
        <w:rPr>
          <w:rFonts w:ascii="Arial" w:eastAsia="Arial" w:hAnsi="Arial" w:cs="Arial"/>
          <w:color w:val="000000"/>
        </w:rPr>
        <w:tab/>
        <w:t>The Order Form lists the key roles (“</w:t>
      </w:r>
      <w:r w:rsidRPr="002F6DCE">
        <w:rPr>
          <w:rFonts w:ascii="Arial" w:eastAsia="Arial" w:hAnsi="Arial" w:cs="Arial"/>
          <w:b/>
          <w:color w:val="000000"/>
        </w:rPr>
        <w:t>Key Roles</w:t>
      </w:r>
      <w:r w:rsidRPr="002F6DCE">
        <w:rPr>
          <w:rFonts w:ascii="Arial" w:eastAsia="Arial" w:hAnsi="Arial" w:cs="Arial"/>
          <w:color w:val="000000"/>
        </w:rPr>
        <w:t xml:space="preserve">”) and names of the persons who the Supplier shall appoint to fill those Key Roles at the Start Date. </w:t>
      </w:r>
    </w:p>
    <w:p w14:paraId="377DEF8B" w14:textId="77777777" w:rsidR="006664D4" w:rsidRPr="002F6DCE" w:rsidRDefault="006664D4" w:rsidP="006664D4">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rPr>
      </w:pPr>
    </w:p>
    <w:p w14:paraId="755B6B61" w14:textId="77777777" w:rsidR="006664D4" w:rsidRPr="002F6DCE" w:rsidRDefault="006664D4" w:rsidP="006664D4">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rPr>
      </w:pPr>
      <w:r w:rsidRPr="002F6DCE">
        <w:rPr>
          <w:rFonts w:ascii="Arial" w:eastAsia="Arial" w:hAnsi="Arial" w:cs="Arial"/>
          <w:color w:val="000000"/>
        </w:rPr>
        <w:t>1.2</w:t>
      </w:r>
      <w:r w:rsidRPr="002F6DCE">
        <w:rPr>
          <w:rFonts w:ascii="Arial" w:eastAsia="Arial" w:hAnsi="Arial" w:cs="Arial"/>
          <w:color w:val="000000"/>
        </w:rPr>
        <w:tab/>
        <w:t>The Supplier shall ensure that the Key Staff fulfil the Key Roles at all times during the Contract Period.</w:t>
      </w:r>
    </w:p>
    <w:p w14:paraId="4F336345" w14:textId="77777777" w:rsidR="006664D4" w:rsidRPr="002F6DCE" w:rsidRDefault="006664D4" w:rsidP="006664D4">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rPr>
      </w:pPr>
    </w:p>
    <w:p w14:paraId="017431CD" w14:textId="77777777" w:rsidR="006664D4" w:rsidRPr="002F6DCE" w:rsidRDefault="006664D4" w:rsidP="006664D4">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rPr>
      </w:pPr>
      <w:r w:rsidRPr="002F6DCE">
        <w:rPr>
          <w:rFonts w:ascii="Arial" w:eastAsia="Arial" w:hAnsi="Arial" w:cs="Arial"/>
          <w:color w:val="000000"/>
        </w:rPr>
        <w:t>1.3</w:t>
      </w:r>
      <w:r w:rsidRPr="002F6DCE">
        <w:rPr>
          <w:rFonts w:ascii="Arial" w:eastAsia="Arial" w:hAnsi="Arial" w:cs="Arial"/>
          <w:color w:val="000000"/>
        </w:rPr>
        <w:tab/>
        <w:t xml:space="preserve">The Buyer may identify any further roles as being Key Roles and, following agreement to the same by the Supplier, the relevant person selected to fill those Key Roles shall be included on the list of Key Staff.  </w:t>
      </w:r>
    </w:p>
    <w:p w14:paraId="61A72FE1" w14:textId="77777777" w:rsidR="006664D4" w:rsidRPr="002F6DCE" w:rsidRDefault="006664D4" w:rsidP="006664D4">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rPr>
      </w:pPr>
    </w:p>
    <w:p w14:paraId="65E4C399" w14:textId="77777777" w:rsidR="006664D4" w:rsidRPr="002F6DCE" w:rsidRDefault="006664D4" w:rsidP="006664D4">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rPr>
      </w:pPr>
      <w:r w:rsidRPr="002F6DCE">
        <w:rPr>
          <w:rFonts w:ascii="Arial" w:eastAsia="Arial" w:hAnsi="Arial" w:cs="Arial"/>
          <w:color w:val="000000"/>
        </w:rPr>
        <w:t>1.4</w:t>
      </w:r>
      <w:r w:rsidRPr="002F6DCE">
        <w:rPr>
          <w:rFonts w:ascii="Arial" w:eastAsia="Arial" w:hAnsi="Arial" w:cs="Arial"/>
          <w:color w:val="000000"/>
        </w:rPr>
        <w:tab/>
        <w:t>The Supplier shall not and shall procure that any Subcontractor shall not remove or replace any Key Staff unless:</w:t>
      </w:r>
    </w:p>
    <w:p w14:paraId="1430A95D" w14:textId="77777777" w:rsidR="006664D4" w:rsidRPr="002F6DCE" w:rsidRDefault="006664D4" w:rsidP="006664D4">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rPr>
      </w:pPr>
    </w:p>
    <w:p w14:paraId="29DE1407" w14:textId="77777777" w:rsidR="006664D4" w:rsidRPr="002F6DCE" w:rsidRDefault="006664D4" w:rsidP="006664D4">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rPr>
      </w:pPr>
      <w:r w:rsidRPr="002F6DCE">
        <w:rPr>
          <w:rFonts w:ascii="Arial" w:eastAsia="Arial" w:hAnsi="Arial" w:cs="Arial"/>
          <w:color w:val="000000"/>
        </w:rPr>
        <w:t>1.4.1</w:t>
      </w:r>
      <w:r w:rsidRPr="002F6DCE">
        <w:rPr>
          <w:rFonts w:ascii="Arial" w:eastAsia="Arial" w:hAnsi="Arial" w:cs="Arial"/>
          <w:color w:val="000000"/>
        </w:rPr>
        <w:tab/>
        <w:t>requested to do so by the Buyer or the Buyer Approves such removal or replacement (not to be unreasonably withheld or delayed</w:t>
      </w:r>
      <w:proofErr w:type="gramStart"/>
      <w:r w:rsidRPr="002F6DCE">
        <w:rPr>
          <w:rFonts w:ascii="Arial" w:eastAsia="Arial" w:hAnsi="Arial" w:cs="Arial"/>
          <w:color w:val="000000"/>
        </w:rPr>
        <w:t>);</w:t>
      </w:r>
      <w:proofErr w:type="gramEnd"/>
    </w:p>
    <w:p w14:paraId="47B30FB5" w14:textId="77777777" w:rsidR="006664D4" w:rsidRPr="002F6DCE" w:rsidRDefault="006664D4" w:rsidP="006664D4">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rPr>
      </w:pPr>
      <w:r w:rsidRPr="002F6DCE">
        <w:rPr>
          <w:rFonts w:ascii="Arial" w:eastAsia="Arial" w:hAnsi="Arial" w:cs="Arial"/>
          <w:color w:val="000000"/>
        </w:rPr>
        <w:t>1.4.2</w:t>
      </w:r>
      <w:r w:rsidRPr="002F6DCE">
        <w:rPr>
          <w:rFonts w:ascii="Arial" w:eastAsia="Arial" w:hAnsi="Arial" w:cs="Arial"/>
          <w:color w:val="000000"/>
        </w:rPr>
        <w:tab/>
        <w:t xml:space="preserve">the person concerned resigns, </w:t>
      </w:r>
      <w:proofErr w:type="gramStart"/>
      <w:r w:rsidRPr="002F6DCE">
        <w:rPr>
          <w:rFonts w:ascii="Arial" w:eastAsia="Arial" w:hAnsi="Arial" w:cs="Arial"/>
          <w:color w:val="000000"/>
        </w:rPr>
        <w:t>retires</w:t>
      </w:r>
      <w:proofErr w:type="gramEnd"/>
      <w:r w:rsidRPr="002F6DCE">
        <w:rPr>
          <w:rFonts w:ascii="Arial" w:eastAsia="Arial" w:hAnsi="Arial" w:cs="Arial"/>
          <w:color w:val="000000"/>
        </w:rPr>
        <w:t xml:space="preserve"> or dies or is on maternity or long-term sick leave; or</w:t>
      </w:r>
    </w:p>
    <w:p w14:paraId="3B6E7150" w14:textId="77777777" w:rsidR="006664D4" w:rsidRPr="002F6DCE" w:rsidRDefault="006664D4" w:rsidP="006664D4">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rPr>
      </w:pPr>
      <w:r w:rsidRPr="002F6DCE">
        <w:rPr>
          <w:rFonts w:ascii="Arial" w:eastAsia="Arial" w:hAnsi="Arial" w:cs="Arial"/>
          <w:color w:val="000000"/>
        </w:rPr>
        <w:t>1.4.3</w:t>
      </w:r>
      <w:r w:rsidRPr="002F6DCE">
        <w:rPr>
          <w:rFonts w:ascii="Arial" w:eastAsia="Arial" w:hAnsi="Arial" w:cs="Arial"/>
          <w:color w:val="000000"/>
        </w:rPr>
        <w:tab/>
        <w:t>the person’s employment or contractual arrangement with the Supplier or Subcontractor is terminated for material breach of contract by the employee.</w:t>
      </w:r>
    </w:p>
    <w:p w14:paraId="16FDECBF" w14:textId="77777777" w:rsidR="006664D4" w:rsidRPr="002F6DCE" w:rsidRDefault="006664D4" w:rsidP="006664D4">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rPr>
      </w:pPr>
    </w:p>
    <w:p w14:paraId="26701755" w14:textId="77777777" w:rsidR="006664D4" w:rsidRPr="002F6DCE" w:rsidRDefault="006664D4" w:rsidP="006664D4">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rPr>
      </w:pPr>
      <w:r w:rsidRPr="002F6DCE">
        <w:rPr>
          <w:rFonts w:ascii="Arial" w:eastAsia="Arial" w:hAnsi="Arial" w:cs="Arial"/>
          <w:color w:val="000000"/>
        </w:rPr>
        <w:t>1.5</w:t>
      </w:r>
      <w:r w:rsidRPr="002F6DCE">
        <w:rPr>
          <w:rFonts w:ascii="Arial" w:eastAsia="Arial" w:hAnsi="Arial" w:cs="Arial"/>
          <w:color w:val="000000"/>
        </w:rPr>
        <w:tab/>
        <w:t>The Supplier shall:</w:t>
      </w:r>
    </w:p>
    <w:p w14:paraId="353BD758" w14:textId="77777777" w:rsidR="006664D4" w:rsidRPr="002F6DCE" w:rsidRDefault="006664D4" w:rsidP="006664D4">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rPr>
      </w:pPr>
      <w:r w:rsidRPr="002F6DCE">
        <w:rPr>
          <w:rFonts w:ascii="Arial" w:eastAsia="Arial" w:hAnsi="Arial" w:cs="Arial"/>
          <w:color w:val="000000"/>
        </w:rPr>
        <w:t>1.5.1</w:t>
      </w:r>
      <w:r w:rsidRPr="002F6DCE">
        <w:rPr>
          <w:rFonts w:ascii="Arial" w:eastAsia="Arial" w:hAnsi="Arial" w:cs="Arial"/>
          <w:color w:val="000000"/>
        </w:rPr>
        <w:tab/>
        <w:t>notify the Buyer promptly of the absence of any Key Staff (other than for short-term sickness or holidays of two (2) weeks or less, in which case the Supplier shall ensure appropriate temporary cover for that Key Role</w:t>
      </w:r>
      <w:proofErr w:type="gramStart"/>
      <w:r w:rsidRPr="002F6DCE">
        <w:rPr>
          <w:rFonts w:ascii="Arial" w:eastAsia="Arial" w:hAnsi="Arial" w:cs="Arial"/>
          <w:color w:val="000000"/>
        </w:rPr>
        <w:t>);</w:t>
      </w:r>
      <w:proofErr w:type="gramEnd"/>
      <w:r w:rsidRPr="002F6DCE">
        <w:rPr>
          <w:rFonts w:ascii="Arial" w:eastAsia="Arial" w:hAnsi="Arial" w:cs="Arial"/>
          <w:color w:val="000000"/>
        </w:rPr>
        <w:t xml:space="preserve"> </w:t>
      </w:r>
    </w:p>
    <w:p w14:paraId="53C11F0A" w14:textId="77777777" w:rsidR="006664D4" w:rsidRPr="002F6DCE" w:rsidRDefault="006664D4" w:rsidP="006664D4">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rPr>
      </w:pPr>
      <w:r w:rsidRPr="002F6DCE">
        <w:rPr>
          <w:rFonts w:ascii="Arial" w:eastAsia="Arial" w:hAnsi="Arial" w:cs="Arial"/>
          <w:color w:val="000000"/>
        </w:rPr>
        <w:t>1.5.2</w:t>
      </w:r>
      <w:r w:rsidRPr="002F6DCE">
        <w:rPr>
          <w:rFonts w:ascii="Arial" w:eastAsia="Arial" w:hAnsi="Arial" w:cs="Arial"/>
          <w:color w:val="000000"/>
        </w:rPr>
        <w:tab/>
        <w:t xml:space="preserve">ensure that any Key Role is not vacant for any longer than ten (10) Working </w:t>
      </w:r>
      <w:proofErr w:type="gramStart"/>
      <w:r w:rsidRPr="002F6DCE">
        <w:rPr>
          <w:rFonts w:ascii="Arial" w:eastAsia="Arial" w:hAnsi="Arial" w:cs="Arial"/>
          <w:color w:val="000000"/>
        </w:rPr>
        <w:t>Days;</w:t>
      </w:r>
      <w:proofErr w:type="gramEnd"/>
      <w:r w:rsidRPr="002F6DCE">
        <w:rPr>
          <w:rFonts w:ascii="Arial" w:eastAsia="Arial" w:hAnsi="Arial" w:cs="Arial"/>
          <w:color w:val="000000"/>
        </w:rPr>
        <w:t xml:space="preserve"> </w:t>
      </w:r>
    </w:p>
    <w:p w14:paraId="32D094D5" w14:textId="77777777" w:rsidR="006664D4" w:rsidRPr="002F6DCE" w:rsidRDefault="006664D4" w:rsidP="006664D4">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rPr>
      </w:pPr>
      <w:r w:rsidRPr="002F6DCE">
        <w:rPr>
          <w:rFonts w:ascii="Arial" w:eastAsia="Arial" w:hAnsi="Arial" w:cs="Arial"/>
          <w:color w:val="000000"/>
        </w:rPr>
        <w:t>1.5.3</w:t>
      </w:r>
      <w:r w:rsidRPr="002F6DCE">
        <w:rPr>
          <w:rFonts w:ascii="Arial" w:eastAsia="Arial" w:hAnsi="Arial" w:cs="Arial"/>
          <w:color w:val="000000"/>
        </w:rPr>
        <w:tab/>
        <w:t xml:space="preserve">give as much notice as is reasonably practicable of its intention to remove or replace any member of Key Staff and, except in the cases of death, unexpected ill health or a material breach of the Key Staff’s employment contract, this will mean at least three (3) Months’ </w:t>
      </w:r>
      <w:proofErr w:type="gramStart"/>
      <w:r w:rsidRPr="002F6DCE">
        <w:rPr>
          <w:rFonts w:ascii="Arial" w:eastAsia="Arial" w:hAnsi="Arial" w:cs="Arial"/>
          <w:color w:val="000000"/>
        </w:rPr>
        <w:t>notice;</w:t>
      </w:r>
      <w:proofErr w:type="gramEnd"/>
    </w:p>
    <w:p w14:paraId="06EA6CD3" w14:textId="77777777" w:rsidR="006664D4" w:rsidRPr="002F6DCE" w:rsidRDefault="006664D4" w:rsidP="006664D4">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rPr>
      </w:pPr>
      <w:r w:rsidRPr="002F6DCE">
        <w:rPr>
          <w:rFonts w:ascii="Arial" w:eastAsia="Arial" w:hAnsi="Arial" w:cs="Arial"/>
          <w:color w:val="000000"/>
        </w:rPr>
        <w:t>1.5.4</w:t>
      </w:r>
      <w:r w:rsidRPr="002F6DCE">
        <w:rPr>
          <w:rFonts w:ascii="Arial" w:eastAsia="Arial" w:hAnsi="Arial" w:cs="Arial"/>
          <w:color w:val="000000"/>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6A5D8C07" w14:textId="77777777" w:rsidR="006664D4" w:rsidRPr="002F6DCE" w:rsidRDefault="006664D4" w:rsidP="006664D4">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rPr>
      </w:pPr>
      <w:r w:rsidRPr="002F6DCE">
        <w:rPr>
          <w:rFonts w:ascii="Arial" w:eastAsia="Arial" w:hAnsi="Arial" w:cs="Arial"/>
          <w:color w:val="000000"/>
        </w:rPr>
        <w:t>1.5.5</w:t>
      </w:r>
      <w:r w:rsidRPr="002F6DCE">
        <w:rPr>
          <w:rFonts w:ascii="Arial" w:eastAsia="Arial" w:hAnsi="Arial" w:cs="Arial"/>
          <w:color w:val="000000"/>
        </w:rPr>
        <w:tab/>
        <w:t xml:space="preserve">ensure that any replacement for a Key Role has a level of qualifications and experience appropriate to the relevant Key Role and is fully competent to carry out the tasks assigned to the Key Staff whom </w:t>
      </w:r>
      <w:proofErr w:type="gramStart"/>
      <w:r w:rsidRPr="002F6DCE">
        <w:rPr>
          <w:rFonts w:ascii="Arial" w:eastAsia="Arial" w:hAnsi="Arial" w:cs="Arial"/>
          <w:color w:val="000000"/>
        </w:rPr>
        <w:t>he or she has</w:t>
      </w:r>
      <w:proofErr w:type="gramEnd"/>
      <w:r w:rsidRPr="002F6DCE">
        <w:rPr>
          <w:rFonts w:ascii="Arial" w:eastAsia="Arial" w:hAnsi="Arial" w:cs="Arial"/>
          <w:color w:val="000000"/>
        </w:rPr>
        <w:t xml:space="preserve"> replaced.</w:t>
      </w:r>
    </w:p>
    <w:p w14:paraId="21D1DD49" w14:textId="77777777" w:rsidR="006664D4" w:rsidRPr="002F6DCE" w:rsidRDefault="006664D4" w:rsidP="006664D4">
      <w:pPr>
        <w:pBdr>
          <w:top w:val="nil"/>
          <w:left w:val="nil"/>
          <w:bottom w:val="nil"/>
          <w:right w:val="nil"/>
          <w:between w:val="nil"/>
        </w:pBdr>
        <w:tabs>
          <w:tab w:val="left" w:pos="1985"/>
        </w:tabs>
        <w:spacing w:before="120" w:after="120" w:line="240" w:lineRule="auto"/>
        <w:ind w:left="1985" w:hanging="851"/>
        <w:rPr>
          <w:rFonts w:ascii="Arial" w:eastAsia="Arial" w:hAnsi="Arial" w:cs="Arial"/>
          <w:color w:val="000000"/>
        </w:rPr>
      </w:pPr>
    </w:p>
    <w:p w14:paraId="0B22ECD9" w14:textId="77777777" w:rsidR="006664D4" w:rsidRPr="002F6DCE" w:rsidRDefault="006664D4" w:rsidP="006664D4">
      <w:pPr>
        <w:ind w:left="720" w:hanging="720"/>
        <w:rPr>
          <w:rFonts w:ascii="Arial" w:eastAsia="Arial" w:hAnsi="Arial" w:cs="Arial"/>
        </w:rPr>
      </w:pPr>
      <w:r w:rsidRPr="002F6DCE">
        <w:rPr>
          <w:rFonts w:ascii="Arial" w:eastAsia="Arial" w:hAnsi="Arial" w:cs="Arial"/>
        </w:rPr>
        <w:lastRenderedPageBreak/>
        <w:t>1.6</w:t>
      </w:r>
      <w:r w:rsidRPr="002F6DCE">
        <w:rPr>
          <w:rFonts w:ascii="Arial" w:eastAsia="Arial" w:hAnsi="Arial" w:cs="Arial"/>
        </w:rPr>
        <w:tab/>
        <w:t>The Buyer may require the Supplier to remove or procure that any Subcontractor shall remove any Key Staff that the Buyer considers in any respect unsatisfactory. The Buyer shall not be liable for the cost of replacing any Key Staff.</w:t>
      </w:r>
    </w:p>
    <w:p w14:paraId="53BA1667" w14:textId="77777777" w:rsidR="006664D4" w:rsidRPr="002F6DCE" w:rsidRDefault="006664D4" w:rsidP="006664D4">
      <w:pPr>
        <w:keepNext/>
        <w:pBdr>
          <w:top w:val="nil"/>
          <w:left w:val="nil"/>
          <w:bottom w:val="nil"/>
          <w:right w:val="nil"/>
          <w:between w:val="nil"/>
        </w:pBdr>
        <w:rPr>
          <w:rFonts w:ascii="Arial" w:eastAsia="Arial" w:hAnsi="Arial" w:cs="Arial"/>
          <w:b/>
          <w:color w:val="000000"/>
        </w:rPr>
      </w:pPr>
      <w:r w:rsidRPr="002F6DCE">
        <w:rPr>
          <w:rFonts w:ascii="Arial" w:eastAsia="Arial" w:hAnsi="Arial" w:cs="Arial"/>
          <w:b/>
          <w:color w:val="000000"/>
        </w:rPr>
        <w:t>Call-Off Schedule 8 (Business Continuity and Disaster Recovery)</w:t>
      </w:r>
    </w:p>
    <w:p w14:paraId="24FA562B" w14:textId="77777777" w:rsidR="006664D4" w:rsidRPr="002F6DCE" w:rsidRDefault="006664D4">
      <w:pPr>
        <w:keepNext/>
        <w:numPr>
          <w:ilvl w:val="0"/>
          <w:numId w:val="48"/>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w:hAnsi="Arial" w:cs="Arial"/>
          <w:b/>
          <w:smallCaps/>
          <w:color w:val="000000"/>
        </w:rPr>
      </w:pPr>
      <w:r w:rsidRPr="002F6DCE">
        <w:rPr>
          <w:rFonts w:ascii="Arial" w:eastAsia="Arial" w:hAnsi="Arial" w:cs="Arial"/>
          <w:b/>
          <w:smallCaps/>
          <w:color w:val="000000"/>
        </w:rPr>
        <w:t>D</w:t>
      </w:r>
      <w:r w:rsidRPr="002F6DCE">
        <w:rPr>
          <w:rFonts w:ascii="Arial" w:eastAsia="Arial Bold" w:hAnsi="Arial" w:cs="Arial"/>
          <w:b/>
          <w:color w:val="000000"/>
        </w:rPr>
        <w:t>efinitions</w:t>
      </w:r>
    </w:p>
    <w:p w14:paraId="32C886EA" w14:textId="77777777" w:rsidR="006664D4" w:rsidRPr="002F6DCE" w:rsidRDefault="006664D4">
      <w:pPr>
        <w:keepNext/>
        <w:numPr>
          <w:ilvl w:val="1"/>
          <w:numId w:val="48"/>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In this Schedule, the following words shall have the following meanings and they shall supplement Joint Schedule 1 (Definitions):</w:t>
      </w:r>
    </w:p>
    <w:tbl>
      <w:tblPr>
        <w:tblW w:w="8172" w:type="dxa"/>
        <w:tblInd w:w="1008" w:type="dxa"/>
        <w:tblLayout w:type="fixed"/>
        <w:tblLook w:val="0400" w:firstRow="0" w:lastRow="0" w:firstColumn="0" w:lastColumn="0" w:noHBand="0" w:noVBand="1"/>
      </w:tblPr>
      <w:tblGrid>
        <w:gridCol w:w="3097"/>
        <w:gridCol w:w="5075"/>
      </w:tblGrid>
      <w:tr w:rsidR="006664D4" w:rsidRPr="002F6DCE" w14:paraId="639B7402" w14:textId="77777777" w:rsidTr="3A5013F9">
        <w:tc>
          <w:tcPr>
            <w:tcW w:w="3097" w:type="dxa"/>
          </w:tcPr>
          <w:p w14:paraId="51EC89EF" w14:textId="77777777" w:rsidR="006664D4" w:rsidRPr="002F6DCE" w:rsidRDefault="006664D4" w:rsidP="006D2280">
            <w:pPr>
              <w:pBdr>
                <w:top w:val="nil"/>
                <w:left w:val="nil"/>
                <w:bottom w:val="nil"/>
                <w:right w:val="nil"/>
                <w:between w:val="nil"/>
              </w:pBdr>
              <w:spacing w:after="120"/>
              <w:ind w:left="-108"/>
              <w:rPr>
                <w:rFonts w:ascii="Arial" w:eastAsia="Arial" w:hAnsi="Arial" w:cs="Arial"/>
                <w:b/>
                <w:color w:val="000000"/>
              </w:rPr>
            </w:pPr>
            <w:r w:rsidRPr="002F6DCE">
              <w:rPr>
                <w:rFonts w:ascii="Arial" w:eastAsia="Arial" w:hAnsi="Arial" w:cs="Arial"/>
                <w:b/>
                <w:color w:val="000000"/>
              </w:rPr>
              <w:t>"BCDR Plan"</w:t>
            </w:r>
          </w:p>
        </w:tc>
        <w:tc>
          <w:tcPr>
            <w:tcW w:w="5075" w:type="dxa"/>
          </w:tcPr>
          <w:p w14:paraId="7A74883D" w14:textId="77777777" w:rsidR="006664D4" w:rsidRPr="002F6DCE" w:rsidRDefault="006664D4" w:rsidP="3A5013F9">
            <w:pPr>
              <w:pBdr>
                <w:top w:val="nil"/>
                <w:left w:val="nil"/>
                <w:bottom w:val="nil"/>
                <w:right w:val="nil"/>
                <w:between w:val="nil"/>
              </w:pBdr>
              <w:overflowPunct w:val="0"/>
              <w:autoSpaceDE w:val="0"/>
              <w:autoSpaceDN w:val="0"/>
              <w:adjustRightInd w:val="0"/>
              <w:spacing w:after="120" w:line="240" w:lineRule="auto"/>
              <w:textAlignment w:val="baseline"/>
              <w:rPr>
                <w:rFonts w:ascii="Arial" w:eastAsia="Arial" w:hAnsi="Arial" w:cs="Arial"/>
                <w:color w:val="000000"/>
              </w:rPr>
            </w:pPr>
            <w:r w:rsidRPr="3A5013F9">
              <w:rPr>
                <w:rFonts w:ascii="Arial" w:eastAsia="Arial" w:hAnsi="Arial" w:cs="Arial"/>
                <w:color w:val="000000" w:themeColor="text1"/>
              </w:rPr>
              <w:t>has the meaning given to it in Paragraph 2.2 of this Schedule;</w:t>
            </w:r>
          </w:p>
        </w:tc>
      </w:tr>
      <w:tr w:rsidR="006664D4" w:rsidRPr="002F6DCE" w14:paraId="0731A34D" w14:textId="77777777" w:rsidTr="3A5013F9">
        <w:tc>
          <w:tcPr>
            <w:tcW w:w="3097" w:type="dxa"/>
          </w:tcPr>
          <w:p w14:paraId="5DBE67A3" w14:textId="77777777" w:rsidR="006664D4" w:rsidRPr="002F6DCE" w:rsidRDefault="006664D4" w:rsidP="006D2280">
            <w:pPr>
              <w:pBdr>
                <w:top w:val="nil"/>
                <w:left w:val="nil"/>
                <w:bottom w:val="nil"/>
                <w:right w:val="nil"/>
                <w:between w:val="nil"/>
              </w:pBdr>
              <w:spacing w:after="120"/>
              <w:ind w:left="-108"/>
              <w:rPr>
                <w:rFonts w:ascii="Arial" w:eastAsia="Arial" w:hAnsi="Arial" w:cs="Arial"/>
                <w:b/>
                <w:color w:val="000000"/>
              </w:rPr>
            </w:pPr>
            <w:r w:rsidRPr="002F6DCE">
              <w:rPr>
                <w:rFonts w:ascii="Arial" w:eastAsia="Arial" w:hAnsi="Arial" w:cs="Arial"/>
                <w:b/>
                <w:color w:val="000000"/>
              </w:rPr>
              <w:t>"Business Continuity Plan"</w:t>
            </w:r>
          </w:p>
        </w:tc>
        <w:tc>
          <w:tcPr>
            <w:tcW w:w="5075" w:type="dxa"/>
          </w:tcPr>
          <w:p w14:paraId="6C9ABC2B" w14:textId="77777777" w:rsidR="006664D4" w:rsidRPr="002F6DCE" w:rsidRDefault="006664D4" w:rsidP="3A5013F9">
            <w:pPr>
              <w:pBdr>
                <w:top w:val="nil"/>
                <w:left w:val="nil"/>
                <w:bottom w:val="nil"/>
                <w:right w:val="nil"/>
                <w:between w:val="nil"/>
              </w:pBdr>
              <w:overflowPunct w:val="0"/>
              <w:autoSpaceDE w:val="0"/>
              <w:autoSpaceDN w:val="0"/>
              <w:adjustRightInd w:val="0"/>
              <w:spacing w:after="120" w:line="240" w:lineRule="auto"/>
              <w:textAlignment w:val="baseline"/>
              <w:rPr>
                <w:rFonts w:ascii="Arial" w:eastAsia="Arial" w:hAnsi="Arial" w:cs="Arial"/>
                <w:color w:val="000000"/>
              </w:rPr>
            </w:pPr>
            <w:r w:rsidRPr="3A5013F9">
              <w:rPr>
                <w:rFonts w:ascii="Arial" w:eastAsia="Arial" w:hAnsi="Arial" w:cs="Arial"/>
                <w:color w:val="000000" w:themeColor="text1"/>
              </w:rPr>
              <w:t>has the meaning given to it in Paragraph 2.3.2 of this Schedule;</w:t>
            </w:r>
          </w:p>
        </w:tc>
      </w:tr>
      <w:tr w:rsidR="006664D4" w:rsidRPr="002F6DCE" w14:paraId="0E1B4AD6" w14:textId="77777777" w:rsidTr="3A5013F9">
        <w:tc>
          <w:tcPr>
            <w:tcW w:w="3097" w:type="dxa"/>
          </w:tcPr>
          <w:p w14:paraId="1652872F" w14:textId="77777777" w:rsidR="006664D4" w:rsidRPr="002F6DCE" w:rsidRDefault="006664D4" w:rsidP="006D2280">
            <w:pPr>
              <w:pBdr>
                <w:top w:val="nil"/>
                <w:left w:val="nil"/>
                <w:bottom w:val="nil"/>
                <w:right w:val="nil"/>
                <w:between w:val="nil"/>
              </w:pBdr>
              <w:spacing w:after="120"/>
              <w:ind w:left="-108"/>
              <w:rPr>
                <w:rFonts w:ascii="Arial" w:eastAsia="Arial" w:hAnsi="Arial" w:cs="Arial"/>
                <w:b/>
                <w:color w:val="000000"/>
              </w:rPr>
            </w:pPr>
            <w:r w:rsidRPr="002F6DCE">
              <w:rPr>
                <w:rFonts w:ascii="Arial" w:eastAsia="Arial" w:hAnsi="Arial" w:cs="Arial"/>
                <w:b/>
                <w:color w:val="000000"/>
              </w:rPr>
              <w:t>"Disaster"</w:t>
            </w:r>
          </w:p>
        </w:tc>
        <w:tc>
          <w:tcPr>
            <w:tcW w:w="5075" w:type="dxa"/>
          </w:tcPr>
          <w:p w14:paraId="7718D11D" w14:textId="77777777" w:rsidR="006664D4" w:rsidRPr="002F6DCE" w:rsidRDefault="006664D4" w:rsidP="3A5013F9">
            <w:pPr>
              <w:pBdr>
                <w:top w:val="nil"/>
                <w:left w:val="nil"/>
                <w:bottom w:val="nil"/>
                <w:right w:val="nil"/>
                <w:between w:val="nil"/>
              </w:pBdr>
              <w:overflowPunct w:val="0"/>
              <w:autoSpaceDE w:val="0"/>
              <w:autoSpaceDN w:val="0"/>
              <w:adjustRightInd w:val="0"/>
              <w:spacing w:after="120" w:line="240" w:lineRule="auto"/>
              <w:textAlignment w:val="baseline"/>
              <w:rPr>
                <w:rFonts w:ascii="Arial" w:eastAsia="Arial" w:hAnsi="Arial" w:cs="Arial"/>
                <w:color w:val="000000"/>
              </w:rPr>
            </w:pPr>
            <w:r w:rsidRPr="3A5013F9">
              <w:rPr>
                <w:rFonts w:ascii="Arial" w:eastAsia="Arial" w:hAnsi="Arial" w:cs="Arial"/>
                <w:color w:val="000000" w:themeColor="text1"/>
              </w:rPr>
              <w:t>the occurrence of one or more events which, either separately or cumulatively, mean that the Deliverables, or a material part thereof will be unavailable (or could reasonably be anticipated to be unavailable);</w:t>
            </w:r>
          </w:p>
        </w:tc>
      </w:tr>
      <w:tr w:rsidR="006664D4" w:rsidRPr="002F6DCE" w14:paraId="1083F7F9" w14:textId="77777777" w:rsidTr="3A5013F9">
        <w:tc>
          <w:tcPr>
            <w:tcW w:w="3097" w:type="dxa"/>
          </w:tcPr>
          <w:p w14:paraId="4812AC9D" w14:textId="77777777" w:rsidR="006664D4" w:rsidRPr="002F6DCE" w:rsidRDefault="006664D4" w:rsidP="006D2280">
            <w:pPr>
              <w:pBdr>
                <w:top w:val="nil"/>
                <w:left w:val="nil"/>
                <w:bottom w:val="nil"/>
                <w:right w:val="nil"/>
                <w:between w:val="nil"/>
              </w:pBdr>
              <w:spacing w:after="120"/>
              <w:ind w:left="-108"/>
              <w:rPr>
                <w:rFonts w:ascii="Arial" w:eastAsia="Arial" w:hAnsi="Arial" w:cs="Arial"/>
                <w:b/>
                <w:color w:val="000000"/>
              </w:rPr>
            </w:pPr>
            <w:r w:rsidRPr="002F6DCE">
              <w:rPr>
                <w:rFonts w:ascii="Arial" w:eastAsia="Arial" w:hAnsi="Arial" w:cs="Arial"/>
                <w:b/>
                <w:color w:val="000000"/>
              </w:rPr>
              <w:t>"Disaster Recovery Deliverables"</w:t>
            </w:r>
          </w:p>
        </w:tc>
        <w:tc>
          <w:tcPr>
            <w:tcW w:w="5075" w:type="dxa"/>
          </w:tcPr>
          <w:p w14:paraId="0F74D7B5" w14:textId="77777777" w:rsidR="006664D4" w:rsidRPr="002F6DCE" w:rsidRDefault="006664D4" w:rsidP="3A5013F9">
            <w:pPr>
              <w:pBdr>
                <w:top w:val="nil"/>
                <w:left w:val="nil"/>
                <w:bottom w:val="nil"/>
                <w:right w:val="nil"/>
                <w:between w:val="nil"/>
              </w:pBdr>
              <w:overflowPunct w:val="0"/>
              <w:autoSpaceDE w:val="0"/>
              <w:autoSpaceDN w:val="0"/>
              <w:adjustRightInd w:val="0"/>
              <w:spacing w:after="120" w:line="240" w:lineRule="auto"/>
              <w:textAlignment w:val="baseline"/>
              <w:rPr>
                <w:rFonts w:ascii="Arial" w:eastAsia="Arial" w:hAnsi="Arial" w:cs="Arial"/>
                <w:color w:val="000000"/>
              </w:rPr>
            </w:pPr>
            <w:r w:rsidRPr="3A5013F9">
              <w:rPr>
                <w:rFonts w:ascii="Arial" w:eastAsia="Arial" w:hAnsi="Arial" w:cs="Arial"/>
                <w:color w:val="000000" w:themeColor="text1"/>
              </w:rPr>
              <w:t>the Deliverables embodied in the processes and procedures for restoring the provision of Deliverables following the occurrence of a Disaster;</w:t>
            </w:r>
          </w:p>
        </w:tc>
      </w:tr>
      <w:tr w:rsidR="006664D4" w:rsidRPr="002F6DCE" w14:paraId="0640B51E" w14:textId="77777777" w:rsidTr="3A5013F9">
        <w:tc>
          <w:tcPr>
            <w:tcW w:w="3097" w:type="dxa"/>
          </w:tcPr>
          <w:p w14:paraId="31CCCE4B" w14:textId="77777777" w:rsidR="006664D4" w:rsidRPr="002F6DCE" w:rsidRDefault="006664D4" w:rsidP="006D2280">
            <w:pPr>
              <w:pBdr>
                <w:top w:val="nil"/>
                <w:left w:val="nil"/>
                <w:bottom w:val="nil"/>
                <w:right w:val="nil"/>
                <w:between w:val="nil"/>
              </w:pBdr>
              <w:spacing w:after="120"/>
              <w:ind w:left="-108"/>
              <w:rPr>
                <w:rFonts w:ascii="Arial" w:eastAsia="Arial" w:hAnsi="Arial" w:cs="Arial"/>
                <w:b/>
                <w:color w:val="000000"/>
              </w:rPr>
            </w:pPr>
            <w:r w:rsidRPr="002F6DCE">
              <w:rPr>
                <w:rFonts w:ascii="Arial" w:eastAsia="Arial" w:hAnsi="Arial" w:cs="Arial"/>
                <w:b/>
                <w:color w:val="000000"/>
              </w:rPr>
              <w:t>"Disaster Recovery Plan"</w:t>
            </w:r>
          </w:p>
        </w:tc>
        <w:tc>
          <w:tcPr>
            <w:tcW w:w="5075" w:type="dxa"/>
          </w:tcPr>
          <w:p w14:paraId="1912EDFD" w14:textId="77777777" w:rsidR="006664D4" w:rsidRPr="002F6DCE" w:rsidRDefault="006664D4" w:rsidP="3A5013F9">
            <w:pPr>
              <w:pBdr>
                <w:top w:val="nil"/>
                <w:left w:val="nil"/>
                <w:bottom w:val="nil"/>
                <w:right w:val="nil"/>
                <w:between w:val="nil"/>
              </w:pBdr>
              <w:overflowPunct w:val="0"/>
              <w:autoSpaceDE w:val="0"/>
              <w:autoSpaceDN w:val="0"/>
              <w:adjustRightInd w:val="0"/>
              <w:spacing w:after="120" w:line="240" w:lineRule="auto"/>
              <w:textAlignment w:val="baseline"/>
              <w:rPr>
                <w:rFonts w:ascii="Arial" w:eastAsia="Arial" w:hAnsi="Arial" w:cs="Arial"/>
                <w:color w:val="000000"/>
              </w:rPr>
            </w:pPr>
            <w:r w:rsidRPr="3A5013F9">
              <w:rPr>
                <w:rFonts w:ascii="Arial" w:eastAsia="Arial" w:hAnsi="Arial" w:cs="Arial"/>
                <w:color w:val="000000" w:themeColor="text1"/>
              </w:rPr>
              <w:t>has the meaning given to it in Paragraph 2.3.3 of this Schedule;</w:t>
            </w:r>
          </w:p>
        </w:tc>
      </w:tr>
      <w:tr w:rsidR="006664D4" w:rsidRPr="002F6DCE" w14:paraId="4375D016" w14:textId="77777777" w:rsidTr="3A5013F9">
        <w:tc>
          <w:tcPr>
            <w:tcW w:w="3097" w:type="dxa"/>
          </w:tcPr>
          <w:p w14:paraId="7B70E7D5" w14:textId="77777777" w:rsidR="006664D4" w:rsidRPr="002F6DCE" w:rsidRDefault="006664D4" w:rsidP="006D2280">
            <w:pPr>
              <w:pBdr>
                <w:top w:val="nil"/>
                <w:left w:val="nil"/>
                <w:bottom w:val="nil"/>
                <w:right w:val="nil"/>
                <w:between w:val="nil"/>
              </w:pBdr>
              <w:spacing w:after="120"/>
              <w:ind w:left="-108"/>
              <w:rPr>
                <w:rFonts w:ascii="Arial" w:eastAsia="Arial" w:hAnsi="Arial" w:cs="Arial"/>
                <w:b/>
                <w:color w:val="000000"/>
              </w:rPr>
            </w:pPr>
            <w:r w:rsidRPr="002F6DCE">
              <w:rPr>
                <w:rFonts w:ascii="Arial" w:eastAsia="Arial" w:hAnsi="Arial" w:cs="Arial"/>
                <w:b/>
                <w:color w:val="000000"/>
              </w:rPr>
              <w:t>"Disaster Recovery System"</w:t>
            </w:r>
          </w:p>
        </w:tc>
        <w:tc>
          <w:tcPr>
            <w:tcW w:w="5075" w:type="dxa"/>
          </w:tcPr>
          <w:p w14:paraId="357ACF77" w14:textId="77777777" w:rsidR="006664D4" w:rsidRPr="002F6DCE" w:rsidRDefault="006664D4" w:rsidP="3A5013F9">
            <w:pPr>
              <w:pBdr>
                <w:top w:val="nil"/>
                <w:left w:val="nil"/>
                <w:bottom w:val="nil"/>
                <w:right w:val="nil"/>
                <w:between w:val="nil"/>
              </w:pBdr>
              <w:overflowPunct w:val="0"/>
              <w:autoSpaceDE w:val="0"/>
              <w:autoSpaceDN w:val="0"/>
              <w:adjustRightInd w:val="0"/>
              <w:spacing w:after="120" w:line="240" w:lineRule="auto"/>
              <w:textAlignment w:val="baseline"/>
              <w:rPr>
                <w:rFonts w:ascii="Arial" w:eastAsia="Arial" w:hAnsi="Arial" w:cs="Arial"/>
                <w:color w:val="000000"/>
              </w:rPr>
            </w:pPr>
            <w:r w:rsidRPr="3A5013F9">
              <w:rPr>
                <w:rFonts w:ascii="Arial" w:eastAsia="Arial" w:hAnsi="Arial" w:cs="Arial"/>
                <w:color w:val="000000" w:themeColor="text1"/>
              </w:rPr>
              <w:t>the system embodied in the processes and procedures for restoring the provision of Deliverables following the occurrence of a Disaster;</w:t>
            </w:r>
          </w:p>
        </w:tc>
      </w:tr>
      <w:tr w:rsidR="006664D4" w:rsidRPr="002F6DCE" w14:paraId="55638549" w14:textId="77777777" w:rsidTr="3A5013F9">
        <w:trPr>
          <w:trHeight w:val="567"/>
        </w:trPr>
        <w:tc>
          <w:tcPr>
            <w:tcW w:w="3097" w:type="dxa"/>
          </w:tcPr>
          <w:p w14:paraId="19BCBD40" w14:textId="77777777" w:rsidR="006664D4" w:rsidRPr="002F6DCE" w:rsidRDefault="006664D4" w:rsidP="006D2280">
            <w:pPr>
              <w:pBdr>
                <w:top w:val="nil"/>
                <w:left w:val="nil"/>
                <w:bottom w:val="nil"/>
                <w:right w:val="nil"/>
                <w:between w:val="nil"/>
              </w:pBdr>
              <w:spacing w:after="120"/>
              <w:ind w:left="-108"/>
              <w:rPr>
                <w:rFonts w:ascii="Arial" w:eastAsia="Arial" w:hAnsi="Arial" w:cs="Arial"/>
                <w:b/>
                <w:color w:val="000000"/>
              </w:rPr>
            </w:pPr>
            <w:r w:rsidRPr="002F6DCE">
              <w:rPr>
                <w:rFonts w:ascii="Arial" w:eastAsia="Arial" w:hAnsi="Arial" w:cs="Arial"/>
                <w:b/>
                <w:color w:val="000000"/>
              </w:rPr>
              <w:t>"Related Supplier"</w:t>
            </w:r>
          </w:p>
        </w:tc>
        <w:tc>
          <w:tcPr>
            <w:tcW w:w="5075" w:type="dxa"/>
          </w:tcPr>
          <w:p w14:paraId="78B5113F" w14:textId="77777777" w:rsidR="006664D4" w:rsidRPr="002F6DCE" w:rsidRDefault="006664D4" w:rsidP="3A5013F9">
            <w:pPr>
              <w:pBdr>
                <w:top w:val="nil"/>
                <w:left w:val="nil"/>
                <w:bottom w:val="nil"/>
                <w:right w:val="nil"/>
                <w:between w:val="nil"/>
              </w:pBdr>
              <w:overflowPunct w:val="0"/>
              <w:autoSpaceDE w:val="0"/>
              <w:autoSpaceDN w:val="0"/>
              <w:adjustRightInd w:val="0"/>
              <w:spacing w:after="120" w:line="240" w:lineRule="auto"/>
              <w:textAlignment w:val="baseline"/>
              <w:rPr>
                <w:rFonts w:ascii="Arial" w:eastAsia="Arial" w:hAnsi="Arial" w:cs="Arial"/>
                <w:color w:val="000000"/>
              </w:rPr>
            </w:pPr>
            <w:r w:rsidRPr="3A5013F9">
              <w:rPr>
                <w:rFonts w:ascii="Arial" w:eastAsia="Arial" w:hAnsi="Arial" w:cs="Arial"/>
                <w:color w:val="000000" w:themeColor="text1"/>
              </w:rPr>
              <w:t>any person who provides Deliverables to the Buyer which are related to the Deliverables from time to time;</w:t>
            </w:r>
          </w:p>
        </w:tc>
      </w:tr>
      <w:tr w:rsidR="006664D4" w:rsidRPr="002F6DCE" w14:paraId="71EA96EE" w14:textId="77777777" w:rsidTr="3A5013F9">
        <w:trPr>
          <w:trHeight w:val="567"/>
        </w:trPr>
        <w:tc>
          <w:tcPr>
            <w:tcW w:w="3097" w:type="dxa"/>
          </w:tcPr>
          <w:p w14:paraId="65FD34D5" w14:textId="77777777" w:rsidR="006664D4" w:rsidRPr="002F6DCE" w:rsidRDefault="006664D4" w:rsidP="006D2280">
            <w:pPr>
              <w:pBdr>
                <w:top w:val="nil"/>
                <w:left w:val="nil"/>
                <w:bottom w:val="nil"/>
                <w:right w:val="nil"/>
                <w:between w:val="nil"/>
              </w:pBdr>
              <w:spacing w:after="120"/>
              <w:ind w:left="-108"/>
              <w:rPr>
                <w:rFonts w:ascii="Arial" w:eastAsia="Arial" w:hAnsi="Arial" w:cs="Arial"/>
                <w:b/>
                <w:color w:val="000000"/>
              </w:rPr>
            </w:pPr>
            <w:r w:rsidRPr="002F6DCE">
              <w:rPr>
                <w:rFonts w:ascii="Arial" w:eastAsia="Arial" w:hAnsi="Arial" w:cs="Arial"/>
                <w:b/>
                <w:color w:val="000000"/>
              </w:rPr>
              <w:t>"Review Report"</w:t>
            </w:r>
          </w:p>
        </w:tc>
        <w:tc>
          <w:tcPr>
            <w:tcW w:w="5075" w:type="dxa"/>
          </w:tcPr>
          <w:p w14:paraId="3DE0BE20" w14:textId="77777777" w:rsidR="006664D4" w:rsidRPr="002F6DCE" w:rsidRDefault="006664D4" w:rsidP="3A5013F9">
            <w:pPr>
              <w:pBdr>
                <w:top w:val="nil"/>
                <w:left w:val="nil"/>
                <w:bottom w:val="nil"/>
                <w:right w:val="nil"/>
                <w:between w:val="nil"/>
              </w:pBdr>
              <w:overflowPunct w:val="0"/>
              <w:autoSpaceDE w:val="0"/>
              <w:autoSpaceDN w:val="0"/>
              <w:adjustRightInd w:val="0"/>
              <w:spacing w:after="120" w:line="240" w:lineRule="auto"/>
              <w:textAlignment w:val="baseline"/>
              <w:rPr>
                <w:rFonts w:ascii="Arial" w:eastAsia="Arial" w:hAnsi="Arial" w:cs="Arial"/>
                <w:color w:val="000000"/>
              </w:rPr>
            </w:pPr>
            <w:r w:rsidRPr="3A5013F9">
              <w:rPr>
                <w:rFonts w:ascii="Arial" w:eastAsia="Arial" w:hAnsi="Arial" w:cs="Arial"/>
                <w:color w:val="000000" w:themeColor="text1"/>
              </w:rPr>
              <w:t>has the meaning given to it in Paragraph 6.3 of this Schedule; and</w:t>
            </w:r>
          </w:p>
        </w:tc>
      </w:tr>
      <w:tr w:rsidR="006664D4" w:rsidRPr="002F6DCE" w14:paraId="451EB55E" w14:textId="77777777" w:rsidTr="3A5013F9">
        <w:tc>
          <w:tcPr>
            <w:tcW w:w="3097" w:type="dxa"/>
          </w:tcPr>
          <w:p w14:paraId="4FAD2956" w14:textId="77777777" w:rsidR="006664D4" w:rsidRPr="002F6DCE" w:rsidRDefault="006664D4" w:rsidP="006D2280">
            <w:pPr>
              <w:pBdr>
                <w:top w:val="nil"/>
                <w:left w:val="nil"/>
                <w:bottom w:val="nil"/>
                <w:right w:val="nil"/>
                <w:between w:val="nil"/>
              </w:pBdr>
              <w:spacing w:after="120"/>
              <w:ind w:left="-108"/>
              <w:rPr>
                <w:rFonts w:ascii="Arial" w:eastAsia="Arial" w:hAnsi="Arial" w:cs="Arial"/>
                <w:b/>
                <w:color w:val="000000"/>
              </w:rPr>
            </w:pPr>
            <w:r w:rsidRPr="002F6DCE">
              <w:rPr>
                <w:rFonts w:ascii="Arial" w:eastAsia="Arial" w:hAnsi="Arial" w:cs="Arial"/>
                <w:b/>
                <w:color w:val="000000"/>
              </w:rPr>
              <w:t>"Supplier's Proposals"</w:t>
            </w:r>
          </w:p>
        </w:tc>
        <w:tc>
          <w:tcPr>
            <w:tcW w:w="5075" w:type="dxa"/>
          </w:tcPr>
          <w:p w14:paraId="4117B244" w14:textId="77777777" w:rsidR="006664D4" w:rsidRPr="002F6DCE" w:rsidRDefault="006664D4" w:rsidP="3A5013F9">
            <w:pPr>
              <w:pBdr>
                <w:top w:val="nil"/>
                <w:left w:val="nil"/>
                <w:bottom w:val="nil"/>
                <w:right w:val="nil"/>
                <w:between w:val="nil"/>
              </w:pBdr>
              <w:overflowPunct w:val="0"/>
              <w:autoSpaceDE w:val="0"/>
              <w:autoSpaceDN w:val="0"/>
              <w:adjustRightInd w:val="0"/>
              <w:spacing w:after="120" w:line="240" w:lineRule="auto"/>
              <w:textAlignment w:val="baseline"/>
              <w:rPr>
                <w:rFonts w:ascii="Arial" w:eastAsia="Arial" w:hAnsi="Arial" w:cs="Arial"/>
                <w:color w:val="000000"/>
              </w:rPr>
            </w:pPr>
            <w:r w:rsidRPr="3A5013F9">
              <w:rPr>
                <w:rFonts w:ascii="Arial" w:eastAsia="Arial" w:hAnsi="Arial" w:cs="Arial"/>
                <w:color w:val="000000" w:themeColor="text1"/>
              </w:rPr>
              <w:t>has the meaning given to it in Paragraph 6.3 of this Schedule;</w:t>
            </w:r>
          </w:p>
        </w:tc>
      </w:tr>
    </w:tbl>
    <w:p w14:paraId="4620A8BF" w14:textId="77777777" w:rsidR="006664D4" w:rsidRPr="002F6DCE" w:rsidRDefault="006664D4">
      <w:pPr>
        <w:keepNext/>
        <w:numPr>
          <w:ilvl w:val="0"/>
          <w:numId w:val="48"/>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w:hAnsi="Arial" w:cs="Arial"/>
          <w:b/>
          <w:smallCaps/>
          <w:color w:val="000000"/>
        </w:rPr>
      </w:pPr>
      <w:r w:rsidRPr="002F6DCE">
        <w:rPr>
          <w:rFonts w:ascii="Arial" w:eastAsia="Arial Bold" w:hAnsi="Arial" w:cs="Arial"/>
          <w:b/>
          <w:color w:val="000000"/>
        </w:rPr>
        <w:t>BCDR Plan</w:t>
      </w:r>
    </w:p>
    <w:p w14:paraId="6DF679CE" w14:textId="77777777" w:rsidR="006664D4" w:rsidRPr="002F6DCE" w:rsidRDefault="006664D4">
      <w:pPr>
        <w:numPr>
          <w:ilvl w:val="1"/>
          <w:numId w:val="48"/>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The Buyer and the Supplier recognise that, where specified in Schedule 4 (Framework Management), CCS shall have the right to enforce the Buyer's rights under this Schedule.</w:t>
      </w:r>
    </w:p>
    <w:p w14:paraId="23ABCC8C" w14:textId="77777777" w:rsidR="006664D4" w:rsidRPr="002F6DCE" w:rsidRDefault="006664D4">
      <w:pPr>
        <w:numPr>
          <w:ilvl w:val="1"/>
          <w:numId w:val="48"/>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At least ninety (90) Working Days prior to the Start Date the Supplier shall prepare and deliver to the Buyer for the Buyer’s written approval a plan (a </w:t>
      </w:r>
      <w:r w:rsidRPr="002F6DCE">
        <w:rPr>
          <w:rFonts w:ascii="Arial" w:eastAsia="Arial" w:hAnsi="Arial" w:cs="Arial"/>
          <w:b/>
          <w:color w:val="000000"/>
        </w:rPr>
        <w:t>“BCDR Plan”</w:t>
      </w:r>
      <w:r w:rsidRPr="002F6DCE">
        <w:rPr>
          <w:rFonts w:ascii="Arial" w:eastAsia="Arial" w:hAnsi="Arial" w:cs="Arial"/>
          <w:color w:val="000000"/>
        </w:rPr>
        <w:t>), which shall detail the processes and arrangements that the Supplier shall follow to:</w:t>
      </w:r>
    </w:p>
    <w:p w14:paraId="10D2E251"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lastRenderedPageBreak/>
        <w:t>ensure continuity of the business processes and operations supported by the Services following any failure or disruption of any element of the Deliverables; and</w:t>
      </w:r>
    </w:p>
    <w:p w14:paraId="0540ED89"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the recovery of the Deliverables in the event of a Disaster </w:t>
      </w:r>
    </w:p>
    <w:p w14:paraId="26E54569" w14:textId="77777777" w:rsidR="006664D4" w:rsidRPr="002F6DCE" w:rsidRDefault="006664D4">
      <w:pPr>
        <w:keepNext/>
        <w:numPr>
          <w:ilvl w:val="1"/>
          <w:numId w:val="48"/>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The BCDR Plan shall be divided into three sections:</w:t>
      </w:r>
    </w:p>
    <w:p w14:paraId="44A4A02A"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Section 1 which shall set out general principles applicable to the BCDR </w:t>
      </w:r>
      <w:proofErr w:type="gramStart"/>
      <w:r w:rsidRPr="002F6DCE">
        <w:rPr>
          <w:rFonts w:ascii="Arial" w:eastAsia="Arial" w:hAnsi="Arial" w:cs="Arial"/>
          <w:color w:val="000000"/>
        </w:rPr>
        <w:t>Plan;</w:t>
      </w:r>
      <w:proofErr w:type="gramEnd"/>
      <w:r w:rsidRPr="002F6DCE">
        <w:rPr>
          <w:rFonts w:ascii="Arial" w:eastAsia="Arial" w:hAnsi="Arial" w:cs="Arial"/>
          <w:color w:val="000000"/>
        </w:rPr>
        <w:t xml:space="preserve"> </w:t>
      </w:r>
    </w:p>
    <w:p w14:paraId="7AA14EFC"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Section 2 which shall relate to business continuity (the </w:t>
      </w:r>
      <w:r w:rsidRPr="002F6DCE">
        <w:rPr>
          <w:rFonts w:ascii="Arial" w:eastAsia="Arial" w:hAnsi="Arial" w:cs="Arial"/>
          <w:b/>
          <w:color w:val="000000"/>
        </w:rPr>
        <w:t>"Business Continuity Plan"</w:t>
      </w:r>
      <w:r w:rsidRPr="002F6DCE">
        <w:rPr>
          <w:rFonts w:ascii="Arial" w:eastAsia="Arial" w:hAnsi="Arial" w:cs="Arial"/>
          <w:color w:val="000000"/>
        </w:rPr>
        <w:t>); and</w:t>
      </w:r>
    </w:p>
    <w:p w14:paraId="196010B0"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Section 3 which shall relate to disaster recovery (the </w:t>
      </w:r>
      <w:r w:rsidRPr="002F6DCE">
        <w:rPr>
          <w:rFonts w:ascii="Arial" w:eastAsia="Arial" w:hAnsi="Arial" w:cs="Arial"/>
          <w:b/>
          <w:color w:val="000000"/>
        </w:rPr>
        <w:t>"Disaster Recovery Plan"</w:t>
      </w:r>
      <w:r w:rsidRPr="002F6DCE">
        <w:rPr>
          <w:rFonts w:ascii="Arial" w:eastAsia="Arial" w:hAnsi="Arial" w:cs="Arial"/>
          <w:color w:val="000000"/>
        </w:rPr>
        <w:t>).</w:t>
      </w:r>
    </w:p>
    <w:p w14:paraId="156CDC39" w14:textId="77777777" w:rsidR="006664D4" w:rsidRPr="002F6DCE" w:rsidRDefault="006664D4">
      <w:pPr>
        <w:numPr>
          <w:ilvl w:val="1"/>
          <w:numId w:val="48"/>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0C493799" w14:textId="77777777" w:rsidR="006664D4" w:rsidRPr="002F6DCE" w:rsidRDefault="006664D4">
      <w:pPr>
        <w:keepNext/>
        <w:numPr>
          <w:ilvl w:val="0"/>
          <w:numId w:val="48"/>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w:hAnsi="Arial" w:cs="Arial"/>
          <w:b/>
          <w:smallCaps/>
          <w:color w:val="000000"/>
        </w:rPr>
      </w:pPr>
      <w:r w:rsidRPr="002F6DCE">
        <w:rPr>
          <w:rFonts w:ascii="Arial" w:eastAsia="Arial Bold" w:hAnsi="Arial" w:cs="Arial"/>
          <w:b/>
          <w:color w:val="000000"/>
        </w:rPr>
        <w:t>General Principles of the BCDR Plan (Section 1)</w:t>
      </w:r>
    </w:p>
    <w:p w14:paraId="6FE6A798" w14:textId="77777777" w:rsidR="006664D4" w:rsidRPr="002F6DCE" w:rsidRDefault="006664D4">
      <w:pPr>
        <w:keepNext/>
        <w:numPr>
          <w:ilvl w:val="1"/>
          <w:numId w:val="48"/>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Section 1 of the BCDR Plan shall:</w:t>
      </w:r>
    </w:p>
    <w:p w14:paraId="7EB86934"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set out how the business continuity and disaster recovery elements of the BCDR Plan link to </w:t>
      </w:r>
      <w:proofErr w:type="gramStart"/>
      <w:r w:rsidRPr="002F6DCE">
        <w:rPr>
          <w:rFonts w:ascii="Arial" w:eastAsia="Arial" w:hAnsi="Arial" w:cs="Arial"/>
          <w:color w:val="000000"/>
        </w:rPr>
        <w:t>each other;</w:t>
      </w:r>
      <w:proofErr w:type="gramEnd"/>
    </w:p>
    <w:p w14:paraId="03A8DAD1"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provide details of how the invocation of any element of the BCDR Plan may impact upon the provision of the Deliverables and any goods and/or services provided to the Buyer by a Related </w:t>
      </w:r>
      <w:proofErr w:type="gramStart"/>
      <w:r w:rsidRPr="002F6DCE">
        <w:rPr>
          <w:rFonts w:ascii="Arial" w:eastAsia="Arial" w:hAnsi="Arial" w:cs="Arial"/>
          <w:color w:val="000000"/>
        </w:rPr>
        <w:t>Supplier;</w:t>
      </w:r>
      <w:proofErr w:type="gramEnd"/>
    </w:p>
    <w:p w14:paraId="7FDF3F31"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contain an obligation upon the Supplier to liaise with the Buyer and any Related Suppliers with respect to business continuity and disaster </w:t>
      </w:r>
      <w:proofErr w:type="gramStart"/>
      <w:r w:rsidRPr="002F6DCE">
        <w:rPr>
          <w:rFonts w:ascii="Arial" w:eastAsia="Arial" w:hAnsi="Arial" w:cs="Arial"/>
          <w:color w:val="000000"/>
        </w:rPr>
        <w:t>recovery;</w:t>
      </w:r>
      <w:proofErr w:type="gramEnd"/>
    </w:p>
    <w:p w14:paraId="32882EA4"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detail how the BCDR Plan interoperates with any overarching disaster recovery or business continuity plan of the Buyer and any of its other Related Supplier in each case as notified to the Supplier by the Buyer from time to </w:t>
      </w:r>
      <w:proofErr w:type="gramStart"/>
      <w:r w:rsidRPr="002F6DCE">
        <w:rPr>
          <w:rFonts w:ascii="Arial" w:eastAsia="Arial" w:hAnsi="Arial" w:cs="Arial"/>
          <w:color w:val="000000"/>
        </w:rPr>
        <w:t>time;</w:t>
      </w:r>
      <w:proofErr w:type="gramEnd"/>
    </w:p>
    <w:p w14:paraId="2D721C86"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contain a communication strategy including details of an incident and problem management service and advice and help desk facility which can be accessed via multiple </w:t>
      </w:r>
      <w:proofErr w:type="gramStart"/>
      <w:r w:rsidRPr="002F6DCE">
        <w:rPr>
          <w:rFonts w:ascii="Arial" w:eastAsia="Arial" w:hAnsi="Arial" w:cs="Arial"/>
          <w:color w:val="000000"/>
        </w:rPr>
        <w:t>channels;</w:t>
      </w:r>
      <w:proofErr w:type="gramEnd"/>
    </w:p>
    <w:p w14:paraId="0DBD1D72" w14:textId="77777777" w:rsidR="006664D4" w:rsidRPr="002F6DCE" w:rsidRDefault="006664D4">
      <w:pPr>
        <w:keepNext/>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contain a risk analysis, including:</w:t>
      </w:r>
    </w:p>
    <w:p w14:paraId="2B1F4CF2" w14:textId="77777777" w:rsidR="006664D4" w:rsidRPr="002F6DCE" w:rsidRDefault="006664D4">
      <w:pPr>
        <w:numPr>
          <w:ilvl w:val="3"/>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failure or disruption scenarios and assessments of likely frequency of </w:t>
      </w:r>
      <w:proofErr w:type="gramStart"/>
      <w:r w:rsidRPr="002F6DCE">
        <w:rPr>
          <w:rFonts w:ascii="Arial" w:eastAsia="Arial" w:hAnsi="Arial" w:cs="Arial"/>
          <w:color w:val="000000"/>
        </w:rPr>
        <w:t>occurrence;</w:t>
      </w:r>
      <w:proofErr w:type="gramEnd"/>
    </w:p>
    <w:p w14:paraId="6AD7B208" w14:textId="77777777" w:rsidR="006664D4" w:rsidRPr="002F6DCE" w:rsidRDefault="006664D4">
      <w:pPr>
        <w:numPr>
          <w:ilvl w:val="3"/>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identification of any single points of failure within the provision of Deliverables and processes for managing those </w:t>
      </w:r>
      <w:proofErr w:type="gramStart"/>
      <w:r w:rsidRPr="002F6DCE">
        <w:rPr>
          <w:rFonts w:ascii="Arial" w:eastAsia="Arial" w:hAnsi="Arial" w:cs="Arial"/>
          <w:color w:val="000000"/>
        </w:rPr>
        <w:t>risks;</w:t>
      </w:r>
      <w:proofErr w:type="gramEnd"/>
    </w:p>
    <w:p w14:paraId="6FD5E01A" w14:textId="77777777" w:rsidR="006664D4" w:rsidRPr="002F6DCE" w:rsidRDefault="006664D4">
      <w:pPr>
        <w:numPr>
          <w:ilvl w:val="3"/>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identification of risks arising from the interaction of the provision of Deliverables with the goods and/or services provided by a Related Supplier; and</w:t>
      </w:r>
    </w:p>
    <w:p w14:paraId="7B0347BE" w14:textId="77777777" w:rsidR="006664D4" w:rsidRPr="002F6DCE" w:rsidRDefault="006664D4">
      <w:pPr>
        <w:numPr>
          <w:ilvl w:val="3"/>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a business impact analysis of different anticipated failures or </w:t>
      </w:r>
      <w:proofErr w:type="gramStart"/>
      <w:r w:rsidRPr="002F6DCE">
        <w:rPr>
          <w:rFonts w:ascii="Arial" w:eastAsia="Arial" w:hAnsi="Arial" w:cs="Arial"/>
          <w:color w:val="000000"/>
        </w:rPr>
        <w:t>disruptions;</w:t>
      </w:r>
      <w:proofErr w:type="gramEnd"/>
    </w:p>
    <w:p w14:paraId="47E43F6E"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provide for documentation of processes, including business processes, and </w:t>
      </w:r>
      <w:proofErr w:type="gramStart"/>
      <w:r w:rsidRPr="002F6DCE">
        <w:rPr>
          <w:rFonts w:ascii="Arial" w:eastAsia="Arial" w:hAnsi="Arial" w:cs="Arial"/>
          <w:color w:val="000000"/>
        </w:rPr>
        <w:t>procedures;</w:t>
      </w:r>
      <w:proofErr w:type="gramEnd"/>
    </w:p>
    <w:p w14:paraId="1A623F19"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lastRenderedPageBreak/>
        <w:t xml:space="preserve">set out key contact details for the Supplier (and any Subcontractors) and for the </w:t>
      </w:r>
      <w:proofErr w:type="gramStart"/>
      <w:r w:rsidRPr="002F6DCE">
        <w:rPr>
          <w:rFonts w:ascii="Arial" w:eastAsia="Arial" w:hAnsi="Arial" w:cs="Arial"/>
          <w:color w:val="000000"/>
        </w:rPr>
        <w:t>Buyer;</w:t>
      </w:r>
      <w:proofErr w:type="gramEnd"/>
    </w:p>
    <w:p w14:paraId="461B5748"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identify the procedures for reverting to "normal service</w:t>
      </w:r>
      <w:proofErr w:type="gramStart"/>
      <w:r w:rsidRPr="002F6DCE">
        <w:rPr>
          <w:rFonts w:ascii="Arial" w:eastAsia="Arial" w:hAnsi="Arial" w:cs="Arial"/>
          <w:color w:val="000000"/>
        </w:rPr>
        <w:t>";</w:t>
      </w:r>
      <w:proofErr w:type="gramEnd"/>
    </w:p>
    <w:p w14:paraId="21F03DA6"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set out method(s) of recovering or updating data collected (or which ought to have been collected) during a failure or disruption to minimise data </w:t>
      </w:r>
      <w:proofErr w:type="gramStart"/>
      <w:r w:rsidRPr="002F6DCE">
        <w:rPr>
          <w:rFonts w:ascii="Arial" w:eastAsia="Arial" w:hAnsi="Arial" w:cs="Arial"/>
          <w:color w:val="000000"/>
        </w:rPr>
        <w:t>loss;</w:t>
      </w:r>
      <w:proofErr w:type="gramEnd"/>
    </w:p>
    <w:p w14:paraId="1879D0A4"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identify the responsibilities (if any) that the Buyer has agreed it will assume in the event of the invocation of the BCDR Plan; and</w:t>
      </w:r>
    </w:p>
    <w:p w14:paraId="1445D40F"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provide for the provision of technical assistance to key contacts at the Buyer as required by the Buyer to inform decisions in support of the Buyer’s business continuity plans.</w:t>
      </w:r>
    </w:p>
    <w:p w14:paraId="55E50AEE" w14:textId="77777777" w:rsidR="006664D4" w:rsidRPr="002F6DCE" w:rsidRDefault="006664D4">
      <w:pPr>
        <w:keepNext/>
        <w:numPr>
          <w:ilvl w:val="1"/>
          <w:numId w:val="48"/>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The BCDR Plan shall be designed so as to ensure that:</w:t>
      </w:r>
    </w:p>
    <w:p w14:paraId="4EE1313D"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the Deliverables are provided in accordance with this Contract at all times during and after the invocation of the BCDR </w:t>
      </w:r>
      <w:proofErr w:type="gramStart"/>
      <w:r w:rsidRPr="002F6DCE">
        <w:rPr>
          <w:rFonts w:ascii="Arial" w:eastAsia="Arial" w:hAnsi="Arial" w:cs="Arial"/>
          <w:color w:val="000000"/>
        </w:rPr>
        <w:t>Plan;</w:t>
      </w:r>
      <w:proofErr w:type="gramEnd"/>
    </w:p>
    <w:p w14:paraId="302AD6C4"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the adverse impact of any Disaster is minimised as far as reasonably </w:t>
      </w:r>
      <w:proofErr w:type="gramStart"/>
      <w:r w:rsidRPr="002F6DCE">
        <w:rPr>
          <w:rFonts w:ascii="Arial" w:eastAsia="Arial" w:hAnsi="Arial" w:cs="Arial"/>
          <w:color w:val="000000"/>
        </w:rPr>
        <w:t>possible;</w:t>
      </w:r>
      <w:proofErr w:type="gramEnd"/>
      <w:r w:rsidRPr="002F6DCE">
        <w:rPr>
          <w:rFonts w:ascii="Arial" w:eastAsia="Arial" w:hAnsi="Arial" w:cs="Arial"/>
          <w:color w:val="000000"/>
        </w:rPr>
        <w:t xml:space="preserve"> </w:t>
      </w:r>
    </w:p>
    <w:p w14:paraId="767DDC5D"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it complies with the relevant provisions of ISO/IEC 27002; ISO22301/ISO22313   and all other industry standards from time to time in force; and</w:t>
      </w:r>
    </w:p>
    <w:p w14:paraId="557BE0B5"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it details a process for the management of disaster recovery testing.</w:t>
      </w:r>
    </w:p>
    <w:p w14:paraId="0C686296" w14:textId="77777777" w:rsidR="006664D4" w:rsidRPr="002F6DCE" w:rsidRDefault="006664D4">
      <w:pPr>
        <w:numPr>
          <w:ilvl w:val="1"/>
          <w:numId w:val="48"/>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The BCDR Plan shall be upgradeable and sufficiently flexible to support any changes to the Deliverables and the business operations supported by the provision of Deliverables.</w:t>
      </w:r>
    </w:p>
    <w:p w14:paraId="1B9ADE60" w14:textId="77777777" w:rsidR="006664D4" w:rsidRPr="002F6DCE" w:rsidRDefault="006664D4">
      <w:pPr>
        <w:numPr>
          <w:ilvl w:val="1"/>
          <w:numId w:val="48"/>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The Supplier shall not be entitled to any relief from its obligations under the Performance Indicators (PI’s) or Service levels, or to any increase in the Charges to the extent that a Disaster occurs as a consequence of any breach by the Supplier of this Contract.</w:t>
      </w:r>
    </w:p>
    <w:p w14:paraId="1F51C019" w14:textId="77777777" w:rsidR="006664D4" w:rsidRPr="002F6DCE" w:rsidRDefault="006664D4">
      <w:pPr>
        <w:keepNext/>
        <w:numPr>
          <w:ilvl w:val="0"/>
          <w:numId w:val="48"/>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w:hAnsi="Arial" w:cs="Arial"/>
          <w:b/>
          <w:smallCaps/>
          <w:color w:val="000000"/>
        </w:rPr>
      </w:pPr>
      <w:r w:rsidRPr="002F6DCE">
        <w:rPr>
          <w:rFonts w:ascii="Arial" w:eastAsia="Arial Bold" w:hAnsi="Arial" w:cs="Arial"/>
          <w:b/>
          <w:color w:val="000000"/>
        </w:rPr>
        <w:t>Business Continuity (Section 2)</w:t>
      </w:r>
    </w:p>
    <w:p w14:paraId="1E4353E7" w14:textId="77777777" w:rsidR="006664D4" w:rsidRPr="002F6DCE" w:rsidRDefault="006664D4">
      <w:pPr>
        <w:numPr>
          <w:ilvl w:val="1"/>
          <w:numId w:val="48"/>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17F69013"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the alternative processes, options and responsibilities that may be adopted in the event of a failure in or disruption to the provision of Deliverables; and</w:t>
      </w:r>
    </w:p>
    <w:p w14:paraId="6901E37E"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the steps to be taken by the Supplier upon resumption of the provision of Deliverables in order to address the effect of the failure or disruption.</w:t>
      </w:r>
    </w:p>
    <w:p w14:paraId="08815AA1" w14:textId="77777777" w:rsidR="006664D4" w:rsidRPr="002F6DCE" w:rsidRDefault="006664D4">
      <w:pPr>
        <w:keepNext/>
        <w:numPr>
          <w:ilvl w:val="1"/>
          <w:numId w:val="48"/>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The Business Continuity Plan shall:</w:t>
      </w:r>
    </w:p>
    <w:p w14:paraId="657E7DA5"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address the various possible levels of failures of or disruptions to the provision of </w:t>
      </w:r>
      <w:proofErr w:type="gramStart"/>
      <w:r w:rsidRPr="002F6DCE">
        <w:rPr>
          <w:rFonts w:ascii="Arial" w:eastAsia="Arial" w:hAnsi="Arial" w:cs="Arial"/>
          <w:color w:val="000000"/>
        </w:rPr>
        <w:t>Deliverables;</w:t>
      </w:r>
      <w:proofErr w:type="gramEnd"/>
    </w:p>
    <w:p w14:paraId="40A714C2"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set out the goods and/or services to be provided and the steps to be taken to remedy the different levels of failures of and disruption to the </w:t>
      </w:r>
      <w:proofErr w:type="gramStart"/>
      <w:r w:rsidRPr="002F6DCE">
        <w:rPr>
          <w:rFonts w:ascii="Arial" w:eastAsia="Arial" w:hAnsi="Arial" w:cs="Arial"/>
          <w:color w:val="000000"/>
        </w:rPr>
        <w:t>Deliverables;</w:t>
      </w:r>
      <w:proofErr w:type="gramEnd"/>
    </w:p>
    <w:p w14:paraId="64D42CF1"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specify any applicable Performance Indicators with respect to the provision of the Business Continuity Services and details of any agreed relaxation to the </w:t>
      </w:r>
      <w:r w:rsidRPr="002F6DCE">
        <w:rPr>
          <w:rFonts w:ascii="Arial" w:eastAsia="Arial" w:hAnsi="Arial" w:cs="Arial"/>
          <w:color w:val="000000"/>
        </w:rPr>
        <w:lastRenderedPageBreak/>
        <w:t>Performance Indicators (PI’s) or Service Levels in respect of the provision of other Deliverables during any period of invocation of the Business Continuity Plan; and</w:t>
      </w:r>
    </w:p>
    <w:p w14:paraId="3ACD0AEB"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set out the circumstances in which the Business Continuity Plan is invoked.</w:t>
      </w:r>
    </w:p>
    <w:p w14:paraId="6728AC64" w14:textId="77777777" w:rsidR="006664D4" w:rsidRPr="002F6DCE" w:rsidRDefault="006664D4">
      <w:pPr>
        <w:keepNext/>
        <w:numPr>
          <w:ilvl w:val="0"/>
          <w:numId w:val="48"/>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w:hAnsi="Arial" w:cs="Arial"/>
          <w:b/>
          <w:smallCaps/>
          <w:color w:val="000000"/>
        </w:rPr>
      </w:pPr>
      <w:r w:rsidRPr="002F6DCE">
        <w:rPr>
          <w:rFonts w:ascii="Arial" w:eastAsia="Arial Bold" w:hAnsi="Arial" w:cs="Arial"/>
          <w:b/>
          <w:color w:val="000000"/>
        </w:rPr>
        <w:t>Disaster Recovery (Section 3)</w:t>
      </w:r>
    </w:p>
    <w:p w14:paraId="1E6A5C0F" w14:textId="77777777" w:rsidR="006664D4" w:rsidRPr="002F6DCE" w:rsidRDefault="006664D4">
      <w:pPr>
        <w:numPr>
          <w:ilvl w:val="1"/>
          <w:numId w:val="48"/>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715A7C38" w14:textId="77777777" w:rsidR="006664D4" w:rsidRPr="002F6DCE" w:rsidRDefault="006664D4">
      <w:pPr>
        <w:keepNext/>
        <w:numPr>
          <w:ilvl w:val="1"/>
          <w:numId w:val="48"/>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The Supplier's BCDR Plan shall include an approach to business continuity and disaster recovery that addresses the following:</w:t>
      </w:r>
    </w:p>
    <w:p w14:paraId="375C6934"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loss of access to the Buyer </w:t>
      </w:r>
      <w:proofErr w:type="gramStart"/>
      <w:r w:rsidRPr="002F6DCE">
        <w:rPr>
          <w:rFonts w:ascii="Arial" w:eastAsia="Arial" w:hAnsi="Arial" w:cs="Arial"/>
          <w:color w:val="000000"/>
        </w:rPr>
        <w:t>Premises;</w:t>
      </w:r>
      <w:proofErr w:type="gramEnd"/>
    </w:p>
    <w:p w14:paraId="6F3CC947"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loss of utilities to the Buyer </w:t>
      </w:r>
      <w:proofErr w:type="gramStart"/>
      <w:r w:rsidRPr="002F6DCE">
        <w:rPr>
          <w:rFonts w:ascii="Arial" w:eastAsia="Arial" w:hAnsi="Arial" w:cs="Arial"/>
          <w:color w:val="000000"/>
        </w:rPr>
        <w:t>Premises;</w:t>
      </w:r>
      <w:proofErr w:type="gramEnd"/>
    </w:p>
    <w:p w14:paraId="0A029D63"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loss of the Supplier's helpdesk or CAFM </w:t>
      </w:r>
      <w:proofErr w:type="gramStart"/>
      <w:r w:rsidRPr="002F6DCE">
        <w:rPr>
          <w:rFonts w:ascii="Arial" w:eastAsia="Arial" w:hAnsi="Arial" w:cs="Arial"/>
          <w:color w:val="000000"/>
        </w:rPr>
        <w:t>system;</w:t>
      </w:r>
      <w:proofErr w:type="gramEnd"/>
    </w:p>
    <w:p w14:paraId="215C845B"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loss of a </w:t>
      </w:r>
      <w:proofErr w:type="gramStart"/>
      <w:r w:rsidRPr="002F6DCE">
        <w:rPr>
          <w:rFonts w:ascii="Arial" w:eastAsia="Arial" w:hAnsi="Arial" w:cs="Arial"/>
          <w:color w:val="000000"/>
        </w:rPr>
        <w:t>Subcontractor;</w:t>
      </w:r>
      <w:proofErr w:type="gramEnd"/>
    </w:p>
    <w:p w14:paraId="754E6308"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emergency notification and escalation </w:t>
      </w:r>
      <w:proofErr w:type="gramStart"/>
      <w:r w:rsidRPr="002F6DCE">
        <w:rPr>
          <w:rFonts w:ascii="Arial" w:eastAsia="Arial" w:hAnsi="Arial" w:cs="Arial"/>
          <w:color w:val="000000"/>
        </w:rPr>
        <w:t>process;</w:t>
      </w:r>
      <w:proofErr w:type="gramEnd"/>
    </w:p>
    <w:p w14:paraId="5B3A3127"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contact </w:t>
      </w:r>
      <w:proofErr w:type="gramStart"/>
      <w:r w:rsidRPr="002F6DCE">
        <w:rPr>
          <w:rFonts w:ascii="Arial" w:eastAsia="Arial" w:hAnsi="Arial" w:cs="Arial"/>
          <w:color w:val="000000"/>
        </w:rPr>
        <w:t>lists;</w:t>
      </w:r>
      <w:proofErr w:type="gramEnd"/>
    </w:p>
    <w:p w14:paraId="627C79C3"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staff training and </w:t>
      </w:r>
      <w:proofErr w:type="gramStart"/>
      <w:r w:rsidRPr="002F6DCE">
        <w:rPr>
          <w:rFonts w:ascii="Arial" w:eastAsia="Arial" w:hAnsi="Arial" w:cs="Arial"/>
          <w:color w:val="000000"/>
        </w:rPr>
        <w:t>awareness;</w:t>
      </w:r>
      <w:proofErr w:type="gramEnd"/>
    </w:p>
    <w:p w14:paraId="5C580A73"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BCDR Plan </w:t>
      </w:r>
      <w:proofErr w:type="gramStart"/>
      <w:r w:rsidRPr="002F6DCE">
        <w:rPr>
          <w:rFonts w:ascii="Arial" w:eastAsia="Arial" w:hAnsi="Arial" w:cs="Arial"/>
          <w:color w:val="000000"/>
        </w:rPr>
        <w:t>testing;</w:t>
      </w:r>
      <w:proofErr w:type="gramEnd"/>
      <w:r w:rsidRPr="002F6DCE">
        <w:rPr>
          <w:rFonts w:ascii="Arial" w:eastAsia="Arial" w:hAnsi="Arial" w:cs="Arial"/>
          <w:color w:val="000000"/>
        </w:rPr>
        <w:t xml:space="preserve"> </w:t>
      </w:r>
    </w:p>
    <w:p w14:paraId="3895CB19"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post implementation review </w:t>
      </w:r>
      <w:proofErr w:type="gramStart"/>
      <w:r w:rsidRPr="002F6DCE">
        <w:rPr>
          <w:rFonts w:ascii="Arial" w:eastAsia="Arial" w:hAnsi="Arial" w:cs="Arial"/>
          <w:color w:val="000000"/>
        </w:rPr>
        <w:t>process;</w:t>
      </w:r>
      <w:proofErr w:type="gramEnd"/>
      <w:r w:rsidRPr="002F6DCE">
        <w:rPr>
          <w:rFonts w:ascii="Arial" w:eastAsia="Arial" w:hAnsi="Arial" w:cs="Arial"/>
          <w:color w:val="000000"/>
        </w:rPr>
        <w:t xml:space="preserve"> </w:t>
      </w:r>
    </w:p>
    <w:p w14:paraId="659D5872"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w:t>
      </w:r>
      <w:proofErr w:type="gramStart"/>
      <w:r w:rsidRPr="002F6DCE">
        <w:rPr>
          <w:rFonts w:ascii="Arial" w:eastAsia="Arial" w:hAnsi="Arial" w:cs="Arial"/>
          <w:color w:val="000000"/>
        </w:rPr>
        <w:t>Plan;</w:t>
      </w:r>
      <w:proofErr w:type="gramEnd"/>
    </w:p>
    <w:p w14:paraId="6056E980"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details of how the Supplier shall ensure compliance with security standards ensuring that compliance is maintained for any period during which the Disaster Recovery Plan is </w:t>
      </w:r>
      <w:proofErr w:type="gramStart"/>
      <w:r w:rsidRPr="002F6DCE">
        <w:rPr>
          <w:rFonts w:ascii="Arial" w:eastAsia="Arial" w:hAnsi="Arial" w:cs="Arial"/>
          <w:color w:val="000000"/>
        </w:rPr>
        <w:t>invoked;</w:t>
      </w:r>
      <w:proofErr w:type="gramEnd"/>
    </w:p>
    <w:p w14:paraId="0148B669"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access controls to any disaster recovery sites used by the Supplier in relation to its obligations pursuant to this Schedule; and</w:t>
      </w:r>
    </w:p>
    <w:p w14:paraId="5D8A84A1"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testing and management arrangements.</w:t>
      </w:r>
    </w:p>
    <w:p w14:paraId="260EEDF5" w14:textId="77777777" w:rsidR="006664D4" w:rsidRPr="002F6DCE" w:rsidRDefault="006664D4">
      <w:pPr>
        <w:keepNext/>
        <w:numPr>
          <w:ilvl w:val="0"/>
          <w:numId w:val="48"/>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w:hAnsi="Arial" w:cs="Arial"/>
          <w:b/>
          <w:smallCaps/>
          <w:color w:val="000000"/>
        </w:rPr>
      </w:pPr>
      <w:r w:rsidRPr="002F6DCE">
        <w:rPr>
          <w:rFonts w:ascii="Arial" w:eastAsia="Arial Bold" w:hAnsi="Arial" w:cs="Arial"/>
          <w:b/>
          <w:color w:val="000000"/>
        </w:rPr>
        <w:t>Review and changing the BCDR Plan</w:t>
      </w:r>
    </w:p>
    <w:p w14:paraId="25CB8A4D" w14:textId="77777777" w:rsidR="006664D4" w:rsidRPr="002F6DCE" w:rsidRDefault="006664D4">
      <w:pPr>
        <w:keepNext/>
        <w:numPr>
          <w:ilvl w:val="1"/>
          <w:numId w:val="48"/>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The Supplier shall review the BCDR Plan:</w:t>
      </w:r>
    </w:p>
    <w:p w14:paraId="0C856B97"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on a regular basis and as a minimum once every six (6) </w:t>
      </w:r>
      <w:proofErr w:type="gramStart"/>
      <w:r w:rsidRPr="002F6DCE">
        <w:rPr>
          <w:rFonts w:ascii="Arial" w:eastAsia="Arial" w:hAnsi="Arial" w:cs="Arial"/>
          <w:color w:val="000000"/>
        </w:rPr>
        <w:t>Months;</w:t>
      </w:r>
      <w:proofErr w:type="gramEnd"/>
    </w:p>
    <w:p w14:paraId="757D3B7F"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within three (3) calendar Months of the BCDR Plan (or any part) having been invoked pursuant to Paragraph 7; and</w:t>
      </w:r>
    </w:p>
    <w:p w14:paraId="60606774"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where the Buyer requests in writing any additional reviews (over and above those provided for in Paragraphs 6.1.1 and 6.1.2 of this Schedule) whereupon the Supplier shall conduct such reviews in accordance with the Buyer’s </w:t>
      </w:r>
      <w:r w:rsidRPr="002F6DCE">
        <w:rPr>
          <w:rFonts w:ascii="Arial" w:eastAsia="Arial" w:hAnsi="Arial" w:cs="Arial"/>
          <w:color w:val="000000"/>
        </w:rPr>
        <w:lastRenderedPageBreak/>
        <w:t xml:space="preserve">written requirements. Prior to starting its review, the Supplier shall provide an accurate written estimate of the total </w:t>
      </w:r>
      <w:proofErr w:type="gramStart"/>
      <w:r w:rsidRPr="002F6DCE">
        <w:rPr>
          <w:rFonts w:ascii="Arial" w:eastAsia="Arial" w:hAnsi="Arial" w:cs="Arial"/>
          <w:color w:val="000000"/>
        </w:rPr>
        <w:t>costs</w:t>
      </w:r>
      <w:proofErr w:type="gramEnd"/>
      <w:r w:rsidRPr="002F6DCE">
        <w:rPr>
          <w:rFonts w:ascii="Arial" w:eastAsia="Arial" w:hAnsi="Arial" w:cs="Arial"/>
          <w:color w:val="000000"/>
        </w:rPr>
        <w:t xml:space="preserve">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6D6DB1C4" w14:textId="77777777" w:rsidR="006664D4" w:rsidRPr="002F6DCE" w:rsidRDefault="006664D4">
      <w:pPr>
        <w:numPr>
          <w:ilvl w:val="1"/>
          <w:numId w:val="48"/>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2449AA3C" w14:textId="77777777" w:rsidR="006664D4" w:rsidRPr="002F6DCE" w:rsidRDefault="006664D4">
      <w:pPr>
        <w:numPr>
          <w:ilvl w:val="1"/>
          <w:numId w:val="48"/>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The Supplier shall, within twenty (20) Working Days of the conclusion of each such review of the BCDR Plan, provide to the Buyer a report (a </w:t>
      </w:r>
      <w:r w:rsidRPr="002F6DCE">
        <w:rPr>
          <w:rFonts w:ascii="Arial" w:eastAsia="Arial" w:hAnsi="Arial" w:cs="Arial"/>
          <w:b/>
          <w:color w:val="000000"/>
        </w:rPr>
        <w:t>"Review Report"</w:t>
      </w:r>
      <w:r w:rsidRPr="002F6DCE">
        <w:rPr>
          <w:rFonts w:ascii="Arial" w:eastAsia="Arial" w:hAnsi="Arial" w:cs="Arial"/>
          <w:color w:val="000000"/>
        </w:rPr>
        <w:t xml:space="preserve">) setting out the Supplier's proposals (the </w:t>
      </w:r>
      <w:r w:rsidRPr="002F6DCE">
        <w:rPr>
          <w:rFonts w:ascii="Arial" w:eastAsia="Arial" w:hAnsi="Arial" w:cs="Arial"/>
          <w:b/>
          <w:color w:val="000000"/>
        </w:rPr>
        <w:t>"Supplier's Proposals"</w:t>
      </w:r>
      <w:r w:rsidRPr="002F6DCE">
        <w:rPr>
          <w:rFonts w:ascii="Arial" w:eastAsia="Arial" w:hAnsi="Arial" w:cs="Arial"/>
          <w:color w:val="000000"/>
        </w:rPr>
        <w:t>) for addressing any changes in the risk profile and its proposals for amendments to the BCDR Plan.</w:t>
      </w:r>
    </w:p>
    <w:p w14:paraId="3914875B" w14:textId="77777777" w:rsidR="006664D4" w:rsidRPr="002F6DCE" w:rsidRDefault="006664D4">
      <w:pPr>
        <w:numPr>
          <w:ilvl w:val="1"/>
          <w:numId w:val="48"/>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14:paraId="63997371" w14:textId="77777777" w:rsidR="006664D4" w:rsidRPr="002F6DCE" w:rsidRDefault="006664D4">
      <w:pPr>
        <w:numPr>
          <w:ilvl w:val="1"/>
          <w:numId w:val="48"/>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The Supplier shall as soon as </w:t>
      </w:r>
      <w:proofErr w:type="gramStart"/>
      <w:r w:rsidRPr="002F6DCE">
        <w:rPr>
          <w:rFonts w:ascii="Arial" w:eastAsia="Arial" w:hAnsi="Arial" w:cs="Arial"/>
          <w:color w:val="000000"/>
        </w:rPr>
        <w:t>is</w:t>
      </w:r>
      <w:proofErr w:type="gramEnd"/>
      <w:r w:rsidRPr="002F6DCE">
        <w:rPr>
          <w:rFonts w:ascii="Arial" w:eastAsia="Arial" w:hAnsi="Arial" w:cs="Arial"/>
          <w:color w:val="000000"/>
        </w:rPr>
        <w:t xml:space="preserve">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10EE9789" w14:textId="77777777" w:rsidR="006664D4" w:rsidRPr="002F6DCE" w:rsidRDefault="006664D4">
      <w:pPr>
        <w:keepNext/>
        <w:numPr>
          <w:ilvl w:val="0"/>
          <w:numId w:val="48"/>
        </w:numPr>
        <w:pBdr>
          <w:top w:val="nil"/>
          <w:left w:val="nil"/>
          <w:bottom w:val="nil"/>
          <w:right w:val="nil"/>
          <w:between w:val="nil"/>
        </w:pBdr>
        <w:tabs>
          <w:tab w:val="left" w:pos="0"/>
        </w:tabs>
        <w:overflowPunct w:val="0"/>
        <w:autoSpaceDE w:val="0"/>
        <w:autoSpaceDN w:val="0"/>
        <w:adjustRightInd w:val="0"/>
        <w:spacing w:before="240" w:after="240" w:line="240" w:lineRule="auto"/>
        <w:ind w:left="504"/>
        <w:textAlignment w:val="baseline"/>
        <w:rPr>
          <w:rFonts w:ascii="Arial" w:eastAsia="Arial Bold" w:hAnsi="Arial" w:cs="Arial"/>
          <w:b/>
          <w:color w:val="000000"/>
        </w:rPr>
      </w:pPr>
      <w:r w:rsidRPr="002F6DCE">
        <w:rPr>
          <w:rFonts w:ascii="Arial" w:eastAsia="Arial Bold" w:hAnsi="Arial" w:cs="Arial"/>
          <w:b/>
          <w:color w:val="000000"/>
        </w:rPr>
        <w:t>Testing the BCDR Plan</w:t>
      </w:r>
    </w:p>
    <w:p w14:paraId="2C38224F" w14:textId="77777777" w:rsidR="006664D4" w:rsidRPr="002F6DCE" w:rsidRDefault="006664D4">
      <w:pPr>
        <w:keepNext/>
        <w:numPr>
          <w:ilvl w:val="1"/>
          <w:numId w:val="48"/>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The Supplier shall test the BCDR Plan: </w:t>
      </w:r>
    </w:p>
    <w:p w14:paraId="00890BBE"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regularly and in any event not less than once in every Contract </w:t>
      </w:r>
      <w:proofErr w:type="gramStart"/>
      <w:r w:rsidRPr="002F6DCE">
        <w:rPr>
          <w:rFonts w:ascii="Arial" w:eastAsia="Arial" w:hAnsi="Arial" w:cs="Arial"/>
          <w:color w:val="000000"/>
        </w:rPr>
        <w:t>Year;</w:t>
      </w:r>
      <w:proofErr w:type="gramEnd"/>
    </w:p>
    <w:p w14:paraId="24941FBD"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in the event of any major reconfiguration of the Deliverables</w:t>
      </w:r>
    </w:p>
    <w:p w14:paraId="6192537A"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at any time where the Buyer considers it necessary (acting in its sole discretion).  </w:t>
      </w:r>
    </w:p>
    <w:p w14:paraId="45994F0B" w14:textId="77777777" w:rsidR="006664D4" w:rsidRPr="002F6DCE" w:rsidRDefault="006664D4">
      <w:pPr>
        <w:numPr>
          <w:ilvl w:val="1"/>
          <w:numId w:val="48"/>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257A2161" w14:textId="77777777" w:rsidR="006664D4" w:rsidRPr="002F6DCE" w:rsidRDefault="006664D4">
      <w:pPr>
        <w:numPr>
          <w:ilvl w:val="1"/>
          <w:numId w:val="48"/>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595F4B8C" w14:textId="77777777" w:rsidR="006664D4" w:rsidRPr="002F6DCE" w:rsidRDefault="006664D4">
      <w:pPr>
        <w:numPr>
          <w:ilvl w:val="1"/>
          <w:numId w:val="48"/>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lastRenderedPageBreak/>
        <w:t xml:space="preserve">The Supplier shall ensure that any use by it or any Subcontractor of "live" data in such testing is first approved with the Buyer. Copies of live test data used in any such testing shall be (if </w:t>
      </w:r>
      <w:proofErr w:type="gramStart"/>
      <w:r w:rsidRPr="002F6DCE">
        <w:rPr>
          <w:rFonts w:ascii="Arial" w:eastAsia="Arial" w:hAnsi="Arial" w:cs="Arial"/>
          <w:color w:val="000000"/>
        </w:rPr>
        <w:t>so</w:t>
      </w:r>
      <w:proofErr w:type="gramEnd"/>
      <w:r w:rsidRPr="002F6DCE">
        <w:rPr>
          <w:rFonts w:ascii="Arial" w:eastAsia="Arial" w:hAnsi="Arial" w:cs="Arial"/>
          <w:color w:val="000000"/>
        </w:rPr>
        <w:t xml:space="preserve"> required by the Buyer) destroyed or returned to the Buyer on completion of the test.</w:t>
      </w:r>
    </w:p>
    <w:p w14:paraId="37E21460" w14:textId="77777777" w:rsidR="006664D4" w:rsidRPr="002F6DCE" w:rsidRDefault="006664D4">
      <w:pPr>
        <w:keepNext/>
        <w:numPr>
          <w:ilvl w:val="1"/>
          <w:numId w:val="48"/>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The Supplier shall, within twenty (20) Working Days of the conclusion of each test, provide to the Buyer a report setting out:</w:t>
      </w:r>
    </w:p>
    <w:p w14:paraId="77346A88"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the outcome of the </w:t>
      </w:r>
      <w:proofErr w:type="gramStart"/>
      <w:r w:rsidRPr="002F6DCE">
        <w:rPr>
          <w:rFonts w:ascii="Arial" w:eastAsia="Arial" w:hAnsi="Arial" w:cs="Arial"/>
          <w:color w:val="000000"/>
        </w:rPr>
        <w:t>test;</w:t>
      </w:r>
      <w:proofErr w:type="gramEnd"/>
    </w:p>
    <w:p w14:paraId="30E7E46F"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any failures in the BCDR Plan (including the BCDR Plan's procedures) revealed by the test; and</w:t>
      </w:r>
    </w:p>
    <w:p w14:paraId="4B334812" w14:textId="77777777" w:rsidR="006664D4" w:rsidRPr="002F6DCE" w:rsidRDefault="006664D4">
      <w:pPr>
        <w:numPr>
          <w:ilvl w:val="2"/>
          <w:numId w:val="4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the Supplier's proposals for remedying any such failures.</w:t>
      </w:r>
    </w:p>
    <w:p w14:paraId="0960BAE7" w14:textId="77777777" w:rsidR="006664D4" w:rsidRPr="002F6DCE" w:rsidRDefault="006664D4">
      <w:pPr>
        <w:numPr>
          <w:ilvl w:val="1"/>
          <w:numId w:val="48"/>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5EEED3A8" w14:textId="77777777" w:rsidR="006664D4" w:rsidRPr="002F6DCE" w:rsidRDefault="006664D4">
      <w:pPr>
        <w:keepNext/>
        <w:numPr>
          <w:ilvl w:val="0"/>
          <w:numId w:val="48"/>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Bold" w:hAnsi="Arial" w:cs="Arial"/>
          <w:b/>
          <w:color w:val="000000"/>
        </w:rPr>
      </w:pPr>
      <w:bookmarkStart w:id="51" w:name="_heading=h.2xcytpi" w:colFirst="0" w:colLast="0"/>
      <w:bookmarkEnd w:id="51"/>
      <w:r w:rsidRPr="002F6DCE">
        <w:rPr>
          <w:rFonts w:ascii="Arial" w:eastAsia="Arial Bold" w:hAnsi="Arial" w:cs="Arial"/>
          <w:b/>
          <w:color w:val="000000"/>
        </w:rPr>
        <w:t>Invoking the BCDR Plan</w:t>
      </w:r>
    </w:p>
    <w:p w14:paraId="0B3AC686" w14:textId="77777777" w:rsidR="006664D4" w:rsidRPr="002F6DCE" w:rsidRDefault="006664D4">
      <w:pPr>
        <w:numPr>
          <w:ilvl w:val="1"/>
          <w:numId w:val="48"/>
        </w:numPr>
        <w:pBdr>
          <w:top w:val="nil"/>
          <w:left w:val="nil"/>
          <w:bottom w:val="nil"/>
          <w:right w:val="nil"/>
          <w:between w:val="nil"/>
        </w:pBdr>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68DECB22" w14:textId="77777777" w:rsidR="006664D4" w:rsidRPr="002F6DCE" w:rsidRDefault="006664D4">
      <w:pPr>
        <w:keepNext/>
        <w:numPr>
          <w:ilvl w:val="0"/>
          <w:numId w:val="48"/>
        </w:numPr>
        <w:pBdr>
          <w:top w:val="nil"/>
          <w:left w:val="nil"/>
          <w:bottom w:val="nil"/>
          <w:right w:val="nil"/>
          <w:between w:val="nil"/>
        </w:pBdr>
        <w:tabs>
          <w:tab w:val="left" w:pos="0"/>
        </w:tabs>
        <w:overflowPunct w:val="0"/>
        <w:autoSpaceDE w:val="0"/>
        <w:autoSpaceDN w:val="0"/>
        <w:adjustRightInd w:val="0"/>
        <w:spacing w:before="240" w:after="240" w:line="240" w:lineRule="auto"/>
        <w:ind w:left="504"/>
        <w:textAlignment w:val="baseline"/>
        <w:rPr>
          <w:rFonts w:ascii="Arial" w:eastAsia="Arial" w:hAnsi="Arial" w:cs="Arial"/>
          <w:b/>
          <w:smallCaps/>
          <w:color w:val="000000"/>
        </w:rPr>
      </w:pPr>
      <w:r w:rsidRPr="002F6DCE">
        <w:rPr>
          <w:rFonts w:ascii="Arial" w:eastAsia="Arial" w:hAnsi="Arial" w:cs="Arial"/>
          <w:b/>
          <w:smallCaps/>
          <w:color w:val="000000"/>
        </w:rPr>
        <w:t>C</w:t>
      </w:r>
      <w:r w:rsidRPr="002F6DCE">
        <w:rPr>
          <w:rFonts w:ascii="Arial" w:eastAsia="Arial Bold" w:hAnsi="Arial" w:cs="Arial"/>
          <w:b/>
          <w:color w:val="000000"/>
        </w:rPr>
        <w:t>ircumstances beyond your control</w:t>
      </w:r>
    </w:p>
    <w:p w14:paraId="3D0147AD" w14:textId="77777777" w:rsidR="006664D4" w:rsidRPr="002F6DCE" w:rsidRDefault="006664D4" w:rsidP="006664D4">
      <w:pPr>
        <w:tabs>
          <w:tab w:val="left" w:pos="1251"/>
        </w:tabs>
        <w:rPr>
          <w:rFonts w:ascii="Arial" w:eastAsia="Arial" w:hAnsi="Arial" w:cs="Arial"/>
          <w:color w:val="000000"/>
        </w:rPr>
      </w:pPr>
      <w:r w:rsidRPr="002F6DCE">
        <w:rPr>
          <w:rFonts w:ascii="Arial" w:eastAsia="Arial" w:hAnsi="Arial" w:cs="Arial"/>
          <w:color w:val="000000"/>
        </w:rPr>
        <w:t>The Supplier shall not be entitled to relief under Clause 20 (Circumstances beyond your control) if it would not have been impacted by the Force Majeure Event had it not failed to comply with its obligations under</w:t>
      </w:r>
    </w:p>
    <w:p w14:paraId="7CD94C28" w14:textId="77777777" w:rsidR="006664D4" w:rsidRPr="002F6DCE" w:rsidRDefault="006664D4" w:rsidP="006664D4">
      <w:pPr>
        <w:tabs>
          <w:tab w:val="left" w:pos="1251"/>
        </w:tabs>
        <w:rPr>
          <w:rFonts w:ascii="Arial" w:eastAsia="Arial" w:hAnsi="Arial" w:cs="Arial"/>
          <w:color w:val="000000"/>
        </w:rPr>
      </w:pPr>
    </w:p>
    <w:p w14:paraId="60C827B7" w14:textId="4ABAF180" w:rsidR="006664D4" w:rsidRPr="002F6DCE" w:rsidRDefault="006664D4" w:rsidP="006664D4">
      <w:pPr>
        <w:tabs>
          <w:tab w:val="left" w:pos="1251"/>
        </w:tabs>
        <w:rPr>
          <w:rFonts w:ascii="Arial" w:eastAsia="Arial" w:hAnsi="Arial" w:cs="Arial"/>
          <w:color w:val="000000"/>
        </w:rPr>
      </w:pPr>
      <w:r w:rsidRPr="002F6DCE">
        <w:rPr>
          <w:rFonts w:ascii="Arial" w:eastAsia="Arial" w:hAnsi="Arial" w:cs="Arial"/>
          <w:color w:val="000000"/>
        </w:rPr>
        <w:br w:type="page"/>
      </w:r>
    </w:p>
    <w:p w14:paraId="09EA9778" w14:textId="77777777" w:rsidR="006664D4" w:rsidRPr="002F6DCE" w:rsidRDefault="006664D4" w:rsidP="006664D4">
      <w:pPr>
        <w:pBdr>
          <w:top w:val="nil"/>
          <w:left w:val="nil"/>
          <w:bottom w:val="nil"/>
          <w:right w:val="nil"/>
          <w:between w:val="nil"/>
        </w:pBdr>
        <w:spacing w:before="240" w:after="120"/>
        <w:ind w:hanging="567"/>
        <w:rPr>
          <w:rFonts w:ascii="Arial" w:eastAsia="Arial Bold" w:hAnsi="Arial" w:cs="Arial"/>
          <w:b/>
          <w:color w:val="000000"/>
        </w:rPr>
      </w:pPr>
      <w:r w:rsidRPr="002F6DCE">
        <w:rPr>
          <w:rFonts w:ascii="Arial" w:eastAsia="Arial Bold" w:hAnsi="Arial" w:cs="Arial"/>
          <w:b/>
          <w:bCs/>
          <w:color w:val="000000" w:themeColor="text1"/>
        </w:rPr>
        <w:lastRenderedPageBreak/>
        <w:t>Call-Off Schedule 9 (Security)</w:t>
      </w:r>
    </w:p>
    <w:p w14:paraId="4D3B3DFA" w14:textId="77777777" w:rsidR="00C52217" w:rsidRPr="002F6DCE" w:rsidRDefault="00C52217" w:rsidP="00C52217">
      <w:pPr>
        <w:spacing w:before="240" w:after="120"/>
        <w:ind w:hanging="567"/>
        <w:rPr>
          <w:rFonts w:ascii="Arial" w:hAnsi="Arial" w:cs="Arial"/>
          <w:b/>
          <w:color w:val="000000"/>
        </w:rPr>
      </w:pPr>
      <w:r w:rsidRPr="002F6DCE">
        <w:rPr>
          <w:rFonts w:ascii="Arial" w:hAnsi="Arial" w:cs="Arial"/>
          <w:b/>
          <w:color w:val="000000"/>
        </w:rPr>
        <w:t>Part A: Short Form Security Requirements</w:t>
      </w:r>
    </w:p>
    <w:p w14:paraId="74C5905C" w14:textId="77777777" w:rsidR="00C52217" w:rsidRPr="002F6DCE" w:rsidRDefault="00C52217">
      <w:pPr>
        <w:keepNext/>
        <w:numPr>
          <w:ilvl w:val="0"/>
          <w:numId w:val="84"/>
        </w:numPr>
        <w:tabs>
          <w:tab w:val="left" w:pos="0"/>
        </w:tabs>
        <w:spacing w:before="240"/>
        <w:rPr>
          <w:rFonts w:ascii="Arial" w:hAnsi="Arial" w:cs="Arial"/>
          <w:b/>
          <w:smallCaps/>
          <w:color w:val="000000"/>
        </w:rPr>
      </w:pPr>
      <w:r w:rsidRPr="002F6DCE">
        <w:rPr>
          <w:rFonts w:ascii="Arial" w:hAnsi="Arial" w:cs="Arial"/>
          <w:b/>
          <w:smallCaps/>
          <w:color w:val="000000"/>
        </w:rPr>
        <w:t>D</w:t>
      </w:r>
      <w:r w:rsidRPr="002F6DCE">
        <w:rPr>
          <w:rFonts w:ascii="Arial" w:eastAsia="Arial Bold" w:hAnsi="Arial" w:cs="Arial"/>
          <w:b/>
          <w:color w:val="000000"/>
        </w:rPr>
        <w:t>efinitions</w:t>
      </w:r>
    </w:p>
    <w:p w14:paraId="5A4012E1" w14:textId="77777777" w:rsidR="00C52217" w:rsidRPr="002F6DCE" w:rsidRDefault="00C52217">
      <w:pPr>
        <w:keepNext/>
        <w:numPr>
          <w:ilvl w:val="1"/>
          <w:numId w:val="84"/>
        </w:numPr>
        <w:tabs>
          <w:tab w:val="left" w:pos="1134"/>
        </w:tabs>
        <w:spacing w:before="120" w:after="120"/>
        <w:ind w:hanging="568"/>
        <w:rPr>
          <w:rFonts w:ascii="Arial" w:hAnsi="Arial" w:cs="Arial"/>
          <w:color w:val="000000"/>
        </w:rPr>
      </w:pPr>
      <w:r w:rsidRPr="002F6DCE">
        <w:rPr>
          <w:rFonts w:ascii="Arial" w:hAnsi="Arial" w:cs="Arial"/>
          <w:color w:val="000000"/>
        </w:rPr>
        <w:t>In this Schedule, the following words shall have the following meanings and they shall supplement Joint Schedule 1 (Definitions):</w:t>
      </w:r>
    </w:p>
    <w:tbl>
      <w:tblPr>
        <w:tblW w:w="8235" w:type="dxa"/>
        <w:tblInd w:w="1008"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502"/>
        <w:gridCol w:w="5733"/>
      </w:tblGrid>
      <w:tr w:rsidR="00C52217" w:rsidRPr="002F6DCE" w14:paraId="5268A7C4" w14:textId="77777777" w:rsidTr="00C52217">
        <w:tc>
          <w:tcPr>
            <w:tcW w:w="2502" w:type="dxa"/>
            <w:tcBorders>
              <w:top w:val="single" w:sz="24" w:space="0" w:color="000000"/>
              <w:left w:val="single" w:sz="24" w:space="0" w:color="000000"/>
              <w:bottom w:val="single" w:sz="6" w:space="0" w:color="000000"/>
              <w:right w:val="single" w:sz="6" w:space="0" w:color="000000"/>
            </w:tcBorders>
            <w:hideMark/>
          </w:tcPr>
          <w:p w14:paraId="67212C82" w14:textId="77777777" w:rsidR="00C52217" w:rsidRPr="002F6DCE" w:rsidRDefault="00C52217">
            <w:pPr>
              <w:spacing w:after="120"/>
              <w:ind w:left="-108" w:firstLine="108"/>
              <w:rPr>
                <w:rFonts w:ascii="Arial" w:hAnsi="Arial" w:cs="Arial"/>
              </w:rPr>
            </w:pPr>
            <w:r w:rsidRPr="002F6DCE">
              <w:rPr>
                <w:rFonts w:ascii="Arial" w:hAnsi="Arial" w:cs="Arial"/>
              </w:rPr>
              <w:t>"Breach of Security"</w:t>
            </w:r>
          </w:p>
        </w:tc>
        <w:tc>
          <w:tcPr>
            <w:tcW w:w="5732" w:type="dxa"/>
            <w:tcBorders>
              <w:top w:val="single" w:sz="24" w:space="0" w:color="000000"/>
              <w:left w:val="single" w:sz="6" w:space="0" w:color="000000"/>
              <w:bottom w:val="single" w:sz="6" w:space="0" w:color="000000"/>
              <w:right w:val="single" w:sz="24" w:space="0" w:color="000000"/>
            </w:tcBorders>
            <w:hideMark/>
          </w:tcPr>
          <w:p w14:paraId="7EB57135" w14:textId="77777777" w:rsidR="00C52217" w:rsidRPr="002F6DCE" w:rsidRDefault="00C52217">
            <w:pPr>
              <w:numPr>
                <w:ilvl w:val="0"/>
                <w:numId w:val="83"/>
              </w:numPr>
              <w:tabs>
                <w:tab w:val="left" w:pos="-9"/>
              </w:tabs>
              <w:spacing w:before="240" w:after="120"/>
              <w:rPr>
                <w:rFonts w:ascii="Arial" w:hAnsi="Arial" w:cs="Arial"/>
              </w:rPr>
            </w:pPr>
            <w:r w:rsidRPr="002F6DCE">
              <w:rPr>
                <w:rFonts w:ascii="Arial" w:hAnsi="Arial" w:cs="Arial"/>
              </w:rPr>
              <w:t>the occurrence of:</w:t>
            </w:r>
          </w:p>
          <w:p w14:paraId="11C4F35F" w14:textId="77777777" w:rsidR="00C52217" w:rsidRPr="002F6DCE" w:rsidRDefault="00C52217">
            <w:pPr>
              <w:numPr>
                <w:ilvl w:val="1"/>
                <w:numId w:val="83"/>
              </w:numPr>
              <w:tabs>
                <w:tab w:val="left" w:pos="144"/>
              </w:tabs>
              <w:spacing w:before="240" w:after="120"/>
              <w:rPr>
                <w:rFonts w:ascii="Arial" w:hAnsi="Arial" w:cs="Arial"/>
              </w:rPr>
            </w:pPr>
            <w:r w:rsidRPr="002F6DCE">
              <w:rPr>
                <w:rFonts w:ascii="Arial" w:hAnsi="Arial" w:cs="Arial"/>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4BB93364" w14:textId="77777777" w:rsidR="00C52217" w:rsidRPr="002F6DCE" w:rsidRDefault="00C52217">
            <w:pPr>
              <w:numPr>
                <w:ilvl w:val="1"/>
                <w:numId w:val="83"/>
              </w:numPr>
              <w:tabs>
                <w:tab w:val="left" w:pos="144"/>
              </w:tabs>
              <w:spacing w:before="240" w:after="120"/>
              <w:rPr>
                <w:rFonts w:ascii="Arial" w:hAnsi="Arial" w:cs="Arial"/>
              </w:rPr>
            </w:pPr>
            <w:r w:rsidRPr="002F6DCE">
              <w:rPr>
                <w:rFonts w:ascii="Arial" w:hAnsi="Arial" w:cs="Arial"/>
              </w:rPr>
              <w:t>the loss and/or unauthorised disclosure of any information or data (including the Confidential Information and the Government Data), including any copies of such information or data, used by the Buyer and/or the Supplier in connection with this Contract,</w:t>
            </w:r>
          </w:p>
          <w:p w14:paraId="1AF55FCB" w14:textId="77777777" w:rsidR="00C52217" w:rsidRPr="002F6DCE" w:rsidRDefault="00C52217">
            <w:pPr>
              <w:numPr>
                <w:ilvl w:val="0"/>
                <w:numId w:val="83"/>
              </w:numPr>
              <w:tabs>
                <w:tab w:val="left" w:pos="-9"/>
              </w:tabs>
              <w:spacing w:before="240" w:after="120"/>
              <w:rPr>
                <w:rFonts w:ascii="Arial" w:hAnsi="Arial" w:cs="Arial"/>
              </w:rPr>
            </w:pPr>
            <w:r w:rsidRPr="002F6DCE">
              <w:rPr>
                <w:rFonts w:ascii="Arial" w:hAnsi="Arial" w:cs="Arial"/>
              </w:rPr>
              <w:t>in either case as more particularly set out in the Security Policy where the Buyer has required compliance therewith in accordance with paragraph 2.2;</w:t>
            </w:r>
          </w:p>
        </w:tc>
      </w:tr>
      <w:tr w:rsidR="00C52217" w:rsidRPr="002F6DCE" w14:paraId="05FF1DB9" w14:textId="77777777" w:rsidTr="00C52217">
        <w:tc>
          <w:tcPr>
            <w:tcW w:w="2502" w:type="dxa"/>
            <w:tcBorders>
              <w:top w:val="single" w:sz="6" w:space="0" w:color="000000"/>
              <w:left w:val="single" w:sz="24" w:space="0" w:color="000000"/>
              <w:bottom w:val="single" w:sz="24" w:space="0" w:color="000000"/>
              <w:right w:val="single" w:sz="6" w:space="0" w:color="000000"/>
            </w:tcBorders>
            <w:hideMark/>
          </w:tcPr>
          <w:p w14:paraId="13F8ECD0" w14:textId="77777777" w:rsidR="00C52217" w:rsidRPr="002F6DCE" w:rsidRDefault="00C52217">
            <w:pPr>
              <w:spacing w:after="120"/>
              <w:ind w:left="-108" w:firstLine="108"/>
              <w:rPr>
                <w:rFonts w:ascii="Arial" w:hAnsi="Arial" w:cs="Arial"/>
              </w:rPr>
            </w:pPr>
            <w:r w:rsidRPr="002F6DCE">
              <w:rPr>
                <w:rFonts w:ascii="Arial" w:hAnsi="Arial" w:cs="Arial"/>
              </w:rPr>
              <w:t xml:space="preserve">"Security Management Plan" </w:t>
            </w:r>
          </w:p>
        </w:tc>
        <w:tc>
          <w:tcPr>
            <w:tcW w:w="5732" w:type="dxa"/>
            <w:tcBorders>
              <w:top w:val="single" w:sz="6" w:space="0" w:color="000000"/>
              <w:left w:val="single" w:sz="6" w:space="0" w:color="000000"/>
              <w:bottom w:val="single" w:sz="24" w:space="0" w:color="000000"/>
              <w:right w:val="single" w:sz="24" w:space="0" w:color="000000"/>
            </w:tcBorders>
            <w:hideMark/>
          </w:tcPr>
          <w:p w14:paraId="4FA19C89" w14:textId="77777777" w:rsidR="00C52217" w:rsidRPr="002F6DCE" w:rsidRDefault="00C52217">
            <w:pPr>
              <w:numPr>
                <w:ilvl w:val="0"/>
                <w:numId w:val="83"/>
              </w:numPr>
              <w:tabs>
                <w:tab w:val="left" w:pos="-179"/>
              </w:tabs>
              <w:spacing w:before="240" w:after="120"/>
              <w:rPr>
                <w:rFonts w:ascii="Arial" w:hAnsi="Arial" w:cs="Arial"/>
              </w:rPr>
            </w:pPr>
            <w:r w:rsidRPr="002F6DCE">
              <w:rPr>
                <w:rFonts w:ascii="Arial" w:hAnsi="Arial" w:cs="Arial"/>
              </w:rPr>
              <w:t>the Supplier's security management plan prepared pursuant to this Schedule, a draft of which has been provided by the Supplier to the Buyer and as updated from time to time.</w:t>
            </w:r>
          </w:p>
        </w:tc>
      </w:tr>
    </w:tbl>
    <w:p w14:paraId="2723EF8A" w14:textId="77777777" w:rsidR="00C52217" w:rsidRPr="002F6DCE" w:rsidRDefault="00C52217">
      <w:pPr>
        <w:keepNext/>
        <w:numPr>
          <w:ilvl w:val="0"/>
          <w:numId w:val="84"/>
        </w:numPr>
        <w:tabs>
          <w:tab w:val="left" w:pos="0"/>
        </w:tabs>
        <w:spacing w:before="240"/>
        <w:rPr>
          <w:rFonts w:ascii="Arial" w:eastAsia="Times New Roman" w:hAnsi="Arial" w:cs="Arial"/>
          <w:b/>
          <w:smallCaps/>
          <w:color w:val="000000"/>
        </w:rPr>
      </w:pPr>
      <w:r w:rsidRPr="002F6DCE">
        <w:rPr>
          <w:rFonts w:ascii="Arial" w:eastAsia="Arial Bold" w:hAnsi="Arial" w:cs="Arial"/>
          <w:b/>
          <w:color w:val="000000"/>
        </w:rPr>
        <w:t>Complying with security requirements and updates to them</w:t>
      </w:r>
    </w:p>
    <w:p w14:paraId="28A956DA" w14:textId="77777777" w:rsidR="00C52217" w:rsidRPr="002F6DCE" w:rsidRDefault="00C52217">
      <w:pPr>
        <w:numPr>
          <w:ilvl w:val="1"/>
          <w:numId w:val="84"/>
        </w:numPr>
        <w:tabs>
          <w:tab w:val="left" w:pos="1134"/>
        </w:tabs>
        <w:spacing w:before="120" w:after="120"/>
        <w:ind w:hanging="568"/>
        <w:rPr>
          <w:rFonts w:ascii="Arial" w:hAnsi="Arial" w:cs="Arial"/>
          <w:color w:val="000000"/>
        </w:rPr>
      </w:pPr>
      <w:r w:rsidRPr="002F6DCE">
        <w:rPr>
          <w:rFonts w:ascii="Arial" w:hAnsi="Arial" w:cs="Arial"/>
          <w:color w:val="000000"/>
        </w:rPr>
        <w:t>The Buyer and the Supplier recognise that, where specified in Framework Schedule 4 (Framework Management), CCS shall have the right to enforce the Buyer's rights under this Schedule.</w:t>
      </w:r>
    </w:p>
    <w:p w14:paraId="0375BB3F" w14:textId="0FE2C499" w:rsidR="00C52217" w:rsidRPr="002F6DCE" w:rsidRDefault="00C52217">
      <w:pPr>
        <w:numPr>
          <w:ilvl w:val="1"/>
          <w:numId w:val="84"/>
        </w:numPr>
        <w:tabs>
          <w:tab w:val="left" w:pos="1134"/>
        </w:tabs>
        <w:spacing w:before="120" w:after="120"/>
        <w:ind w:hanging="568"/>
        <w:rPr>
          <w:rFonts w:ascii="Arial" w:hAnsi="Arial" w:cs="Arial"/>
          <w:color w:val="000000"/>
        </w:rPr>
      </w:pPr>
      <w:r w:rsidRPr="002F6DCE">
        <w:rPr>
          <w:rFonts w:ascii="Arial" w:hAnsi="Arial" w:cs="Arial"/>
          <w:color w:val="000000"/>
        </w:rPr>
        <w:t xml:space="preserve">The Supplier shall comply with the requirements in this Schedule in respect of the Security Management Plan. Where specified by a Buyer that has undertaken a Further Competition it shall also comply with the Security </w:t>
      </w:r>
      <w:r w:rsidR="007A567D" w:rsidRPr="002F6DCE">
        <w:rPr>
          <w:rFonts w:ascii="Arial" w:hAnsi="Arial" w:cs="Arial"/>
          <w:color w:val="000000"/>
        </w:rPr>
        <w:t>Policy and</w:t>
      </w:r>
      <w:r w:rsidRPr="002F6DCE">
        <w:rPr>
          <w:rFonts w:ascii="Arial" w:hAnsi="Arial" w:cs="Arial"/>
          <w:color w:val="000000"/>
        </w:rPr>
        <w:t xml:space="preserve"> shall ensure that </w:t>
      </w:r>
      <w:r w:rsidRPr="002F6DCE">
        <w:rPr>
          <w:rFonts w:ascii="Arial" w:hAnsi="Arial" w:cs="Arial"/>
          <w:color w:val="000000"/>
        </w:rPr>
        <w:lastRenderedPageBreak/>
        <w:t xml:space="preserve">the Security Management Plan produced by the Supplier fully complies with the Security Policy. </w:t>
      </w:r>
    </w:p>
    <w:p w14:paraId="569D0F64" w14:textId="77777777" w:rsidR="00C52217" w:rsidRPr="002F6DCE" w:rsidRDefault="00C52217">
      <w:pPr>
        <w:numPr>
          <w:ilvl w:val="1"/>
          <w:numId w:val="84"/>
        </w:numPr>
        <w:tabs>
          <w:tab w:val="left" w:pos="1134"/>
        </w:tabs>
        <w:spacing w:before="120" w:after="120"/>
        <w:ind w:hanging="568"/>
        <w:rPr>
          <w:rFonts w:ascii="Arial" w:hAnsi="Arial" w:cs="Arial"/>
          <w:color w:val="000000"/>
        </w:rPr>
      </w:pPr>
      <w:r w:rsidRPr="002F6DCE">
        <w:rPr>
          <w:rFonts w:ascii="Arial" w:hAnsi="Arial" w:cs="Arial"/>
          <w:color w:val="000000"/>
        </w:rPr>
        <w:t>Where the Security Policy applies the Buyer shall notify the Supplier of any changes or proposed changes to the Security Policy.</w:t>
      </w:r>
    </w:p>
    <w:p w14:paraId="62644F4F" w14:textId="77777777" w:rsidR="00C52217" w:rsidRPr="002F6DCE" w:rsidRDefault="00C52217">
      <w:pPr>
        <w:numPr>
          <w:ilvl w:val="1"/>
          <w:numId w:val="84"/>
        </w:numPr>
        <w:tabs>
          <w:tab w:val="left" w:pos="1134"/>
        </w:tabs>
        <w:spacing w:before="120" w:after="120"/>
        <w:ind w:hanging="568"/>
        <w:rPr>
          <w:rFonts w:ascii="Arial" w:hAnsi="Arial" w:cs="Arial"/>
          <w:color w:val="000000"/>
        </w:rPr>
      </w:pPr>
      <w:r w:rsidRPr="002F6DCE">
        <w:rPr>
          <w:rFonts w:ascii="Arial" w:hAnsi="Arial" w:cs="Arial"/>
          <w:color w:val="000000"/>
        </w:rPr>
        <w:t xml:space="preserve">If the Supplier believes that a change or proposed change to the Security Policy will have a material and unavoidable cost implication to the provision of the </w:t>
      </w:r>
      <w:proofErr w:type="gramStart"/>
      <w:r w:rsidRPr="002F6DCE">
        <w:rPr>
          <w:rFonts w:ascii="Arial" w:hAnsi="Arial" w:cs="Arial"/>
          <w:color w:val="000000"/>
        </w:rPr>
        <w:t>Deliverables</w:t>
      </w:r>
      <w:proofErr w:type="gramEnd"/>
      <w:r w:rsidRPr="002F6DCE">
        <w:rPr>
          <w:rFonts w:ascii="Arial" w:hAnsi="Arial" w:cs="Arial"/>
          <w:color w:val="000000"/>
        </w:rPr>
        <w:t xml:space="preserve">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3D437DB0" w14:textId="77777777" w:rsidR="00C52217" w:rsidRPr="002F6DCE" w:rsidRDefault="00C52217">
      <w:pPr>
        <w:numPr>
          <w:ilvl w:val="1"/>
          <w:numId w:val="84"/>
        </w:numPr>
        <w:tabs>
          <w:tab w:val="left" w:pos="1134"/>
        </w:tabs>
        <w:spacing w:before="120" w:after="120"/>
        <w:ind w:hanging="568"/>
        <w:rPr>
          <w:rFonts w:ascii="Arial" w:hAnsi="Arial" w:cs="Arial"/>
          <w:color w:val="000000"/>
        </w:rPr>
      </w:pPr>
      <w:r w:rsidRPr="002F6DCE">
        <w:rPr>
          <w:rFonts w:ascii="Arial" w:hAnsi="Arial" w:cs="Arial"/>
          <w:color w:val="000000"/>
        </w:rPr>
        <w:t>Until and/or unless a change to the Charges is agreed by the Buyer pursuant to the Variation Procedure the Supplier shall continue to provide the Deliverables in accordance with its existing obligations.</w:t>
      </w:r>
    </w:p>
    <w:p w14:paraId="6139A9AB" w14:textId="77777777" w:rsidR="00C52217" w:rsidRPr="002F6DCE" w:rsidRDefault="00C52217">
      <w:pPr>
        <w:keepNext/>
        <w:numPr>
          <w:ilvl w:val="0"/>
          <w:numId w:val="84"/>
        </w:numPr>
        <w:tabs>
          <w:tab w:val="left" w:pos="0"/>
        </w:tabs>
        <w:spacing w:before="240"/>
        <w:rPr>
          <w:rFonts w:ascii="Arial" w:hAnsi="Arial" w:cs="Arial"/>
          <w:b/>
          <w:smallCaps/>
          <w:color w:val="000000"/>
        </w:rPr>
      </w:pPr>
      <w:r w:rsidRPr="002F6DCE">
        <w:rPr>
          <w:rFonts w:ascii="Arial" w:eastAsia="Arial Bold" w:hAnsi="Arial" w:cs="Arial"/>
          <w:b/>
          <w:color w:val="000000"/>
        </w:rPr>
        <w:t>Security Standards</w:t>
      </w:r>
    </w:p>
    <w:p w14:paraId="7C2EF210" w14:textId="77777777" w:rsidR="00C52217" w:rsidRPr="002F6DCE" w:rsidRDefault="00C52217">
      <w:pPr>
        <w:numPr>
          <w:ilvl w:val="1"/>
          <w:numId w:val="84"/>
        </w:numPr>
        <w:tabs>
          <w:tab w:val="left" w:pos="1134"/>
        </w:tabs>
        <w:spacing w:before="120" w:after="120"/>
        <w:ind w:hanging="568"/>
        <w:rPr>
          <w:rFonts w:ascii="Arial" w:hAnsi="Arial" w:cs="Arial"/>
          <w:color w:val="000000"/>
        </w:rPr>
      </w:pPr>
      <w:r w:rsidRPr="002F6DCE">
        <w:rPr>
          <w:rFonts w:ascii="Arial" w:hAnsi="Arial" w:cs="Arial"/>
          <w:color w:val="000000"/>
        </w:rPr>
        <w:t xml:space="preserve">The Supplier acknowledges that the Buyer places great emphasis on the reliability of the performance of the Deliverables, confidentiality, </w:t>
      </w:r>
      <w:proofErr w:type="gramStart"/>
      <w:r w:rsidRPr="002F6DCE">
        <w:rPr>
          <w:rFonts w:ascii="Arial" w:hAnsi="Arial" w:cs="Arial"/>
          <w:color w:val="000000"/>
        </w:rPr>
        <w:t>integrity</w:t>
      </w:r>
      <w:proofErr w:type="gramEnd"/>
      <w:r w:rsidRPr="002F6DCE">
        <w:rPr>
          <w:rFonts w:ascii="Arial" w:hAnsi="Arial" w:cs="Arial"/>
          <w:color w:val="000000"/>
        </w:rPr>
        <w:t xml:space="preserve"> and availability of information and consequently on security.</w:t>
      </w:r>
    </w:p>
    <w:p w14:paraId="30095410" w14:textId="77777777" w:rsidR="00C52217" w:rsidRPr="002F6DCE" w:rsidRDefault="00C52217">
      <w:pPr>
        <w:keepNext/>
        <w:numPr>
          <w:ilvl w:val="1"/>
          <w:numId w:val="84"/>
        </w:numPr>
        <w:tabs>
          <w:tab w:val="left" w:pos="1134"/>
        </w:tabs>
        <w:spacing w:before="120" w:after="120"/>
        <w:ind w:hanging="568"/>
        <w:rPr>
          <w:rFonts w:ascii="Arial" w:hAnsi="Arial" w:cs="Arial"/>
          <w:color w:val="000000"/>
        </w:rPr>
      </w:pPr>
      <w:r w:rsidRPr="002F6DCE">
        <w:rPr>
          <w:rFonts w:ascii="Arial" w:hAnsi="Arial" w:cs="Arial"/>
          <w:color w:val="000000"/>
        </w:rPr>
        <w:t>The Supplier shall be responsible for the effective performance of its security obligations and shall at all times provide a level of security which:</w:t>
      </w:r>
    </w:p>
    <w:p w14:paraId="70EAB437" w14:textId="77777777" w:rsidR="00C52217" w:rsidRPr="002F6DCE" w:rsidRDefault="00C52217">
      <w:pPr>
        <w:numPr>
          <w:ilvl w:val="2"/>
          <w:numId w:val="84"/>
        </w:numPr>
        <w:tabs>
          <w:tab w:val="left" w:pos="1985"/>
          <w:tab w:val="left" w:pos="2127"/>
        </w:tabs>
        <w:spacing w:before="120" w:after="120"/>
        <w:ind w:left="1620"/>
        <w:rPr>
          <w:rFonts w:ascii="Arial" w:hAnsi="Arial" w:cs="Arial"/>
          <w:color w:val="000000"/>
        </w:rPr>
      </w:pPr>
      <w:r w:rsidRPr="002F6DCE">
        <w:rPr>
          <w:rFonts w:ascii="Arial" w:hAnsi="Arial" w:cs="Arial"/>
          <w:color w:val="000000"/>
        </w:rPr>
        <w:t xml:space="preserve">is in accordance with the Law and this </w:t>
      </w:r>
      <w:proofErr w:type="gramStart"/>
      <w:r w:rsidRPr="002F6DCE">
        <w:rPr>
          <w:rFonts w:ascii="Arial" w:hAnsi="Arial" w:cs="Arial"/>
          <w:color w:val="000000"/>
        </w:rPr>
        <w:t>Contract;</w:t>
      </w:r>
      <w:proofErr w:type="gramEnd"/>
      <w:r w:rsidRPr="002F6DCE">
        <w:rPr>
          <w:rFonts w:ascii="Arial" w:hAnsi="Arial" w:cs="Arial"/>
          <w:color w:val="000000"/>
        </w:rPr>
        <w:t xml:space="preserve"> </w:t>
      </w:r>
    </w:p>
    <w:p w14:paraId="771089FA" w14:textId="77777777" w:rsidR="00C52217" w:rsidRPr="002F6DCE" w:rsidRDefault="00C52217">
      <w:pPr>
        <w:numPr>
          <w:ilvl w:val="2"/>
          <w:numId w:val="84"/>
        </w:numPr>
        <w:tabs>
          <w:tab w:val="left" w:pos="1985"/>
          <w:tab w:val="left" w:pos="2127"/>
        </w:tabs>
        <w:spacing w:before="120" w:after="120"/>
        <w:ind w:left="1620"/>
        <w:rPr>
          <w:rFonts w:ascii="Arial" w:hAnsi="Arial" w:cs="Arial"/>
          <w:color w:val="000000"/>
        </w:rPr>
      </w:pPr>
      <w:r w:rsidRPr="002F6DCE">
        <w:rPr>
          <w:rFonts w:ascii="Arial" w:hAnsi="Arial" w:cs="Arial"/>
          <w:color w:val="000000"/>
        </w:rPr>
        <w:t xml:space="preserve">as a minimum demonstrates Good Industry </w:t>
      </w:r>
      <w:proofErr w:type="gramStart"/>
      <w:r w:rsidRPr="002F6DCE">
        <w:rPr>
          <w:rFonts w:ascii="Arial" w:hAnsi="Arial" w:cs="Arial"/>
          <w:color w:val="000000"/>
        </w:rPr>
        <w:t>Practice;</w:t>
      </w:r>
      <w:proofErr w:type="gramEnd"/>
    </w:p>
    <w:p w14:paraId="508A4085" w14:textId="77777777" w:rsidR="00C52217" w:rsidRPr="002F6DCE" w:rsidRDefault="00C52217">
      <w:pPr>
        <w:numPr>
          <w:ilvl w:val="2"/>
          <w:numId w:val="84"/>
        </w:numPr>
        <w:tabs>
          <w:tab w:val="left" w:pos="1985"/>
          <w:tab w:val="left" w:pos="2127"/>
        </w:tabs>
        <w:spacing w:before="120" w:after="120"/>
        <w:ind w:left="1620"/>
        <w:rPr>
          <w:rFonts w:ascii="Arial" w:hAnsi="Arial" w:cs="Arial"/>
          <w:color w:val="000000"/>
        </w:rPr>
      </w:pPr>
      <w:r w:rsidRPr="002F6DCE">
        <w:rPr>
          <w:rFonts w:ascii="Arial" w:hAnsi="Arial" w:cs="Arial"/>
          <w:color w:val="000000"/>
        </w:rPr>
        <w:t>meets any specific security threats of immediate relevance to the Deliverables and/or the Government Data; and</w:t>
      </w:r>
    </w:p>
    <w:p w14:paraId="62D9FC2A" w14:textId="77777777" w:rsidR="00C52217" w:rsidRPr="002F6DCE" w:rsidRDefault="00C52217">
      <w:pPr>
        <w:numPr>
          <w:ilvl w:val="2"/>
          <w:numId w:val="84"/>
        </w:numPr>
        <w:tabs>
          <w:tab w:val="left" w:pos="1985"/>
          <w:tab w:val="left" w:pos="2127"/>
        </w:tabs>
        <w:spacing w:before="120" w:after="120"/>
        <w:ind w:left="1620"/>
        <w:rPr>
          <w:rFonts w:ascii="Arial" w:hAnsi="Arial" w:cs="Arial"/>
          <w:color w:val="000000"/>
        </w:rPr>
      </w:pPr>
      <w:r w:rsidRPr="002F6DCE">
        <w:rPr>
          <w:rFonts w:ascii="Arial" w:hAnsi="Arial" w:cs="Arial"/>
          <w:color w:val="000000"/>
        </w:rPr>
        <w:t>where specified by the Buyer in accordance with paragraph 2.2 complies with the Security Policy and the ICT Policy.</w:t>
      </w:r>
    </w:p>
    <w:p w14:paraId="5FABCCE5" w14:textId="77777777" w:rsidR="00C52217" w:rsidRPr="002F6DCE" w:rsidRDefault="00C52217">
      <w:pPr>
        <w:numPr>
          <w:ilvl w:val="1"/>
          <w:numId w:val="84"/>
        </w:numPr>
        <w:tabs>
          <w:tab w:val="left" w:pos="1134"/>
        </w:tabs>
        <w:spacing w:before="120" w:after="120"/>
        <w:ind w:hanging="568"/>
        <w:rPr>
          <w:rFonts w:ascii="Arial" w:hAnsi="Arial" w:cs="Arial"/>
          <w:color w:val="000000"/>
        </w:rPr>
      </w:pPr>
      <w:r w:rsidRPr="002F6DCE">
        <w:rPr>
          <w:rFonts w:ascii="Arial" w:hAnsi="Arial" w:cs="Arial"/>
          <w:color w:val="000000"/>
        </w:rPr>
        <w:t xml:space="preserve">The references to standards, guidance and policies contained or set out in Paragraph 3.2 shall be deemed to be references to such items as developed and updated and to any successor to or replacement for such standards, </w:t>
      </w:r>
      <w:proofErr w:type="gramStart"/>
      <w:r w:rsidRPr="002F6DCE">
        <w:rPr>
          <w:rFonts w:ascii="Arial" w:hAnsi="Arial" w:cs="Arial"/>
          <w:color w:val="000000"/>
        </w:rPr>
        <w:t>guidance</w:t>
      </w:r>
      <w:proofErr w:type="gramEnd"/>
      <w:r w:rsidRPr="002F6DCE">
        <w:rPr>
          <w:rFonts w:ascii="Arial" w:hAnsi="Arial" w:cs="Arial"/>
          <w:color w:val="000000"/>
        </w:rPr>
        <w:t xml:space="preserve"> and policies, as notified to the Supplier from time to time.</w:t>
      </w:r>
    </w:p>
    <w:p w14:paraId="5CE04DC6" w14:textId="77777777" w:rsidR="00C52217" w:rsidRPr="002F6DCE" w:rsidRDefault="00C52217">
      <w:pPr>
        <w:numPr>
          <w:ilvl w:val="1"/>
          <w:numId w:val="84"/>
        </w:numPr>
        <w:tabs>
          <w:tab w:val="left" w:pos="1134"/>
        </w:tabs>
        <w:spacing w:before="120" w:after="120"/>
        <w:ind w:hanging="568"/>
        <w:rPr>
          <w:rFonts w:ascii="Arial" w:hAnsi="Arial" w:cs="Arial"/>
          <w:color w:val="000000"/>
        </w:rPr>
      </w:pPr>
      <w:r w:rsidRPr="002F6DCE">
        <w:rPr>
          <w:rFonts w:ascii="Arial" w:hAnsi="Arial" w:cs="Arial"/>
          <w:color w:val="000000"/>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241483F1" w14:textId="77777777" w:rsidR="00C52217" w:rsidRPr="002F6DCE" w:rsidRDefault="00C52217">
      <w:pPr>
        <w:keepNext/>
        <w:numPr>
          <w:ilvl w:val="0"/>
          <w:numId w:val="84"/>
        </w:numPr>
        <w:tabs>
          <w:tab w:val="left" w:pos="0"/>
        </w:tabs>
        <w:spacing w:before="240"/>
        <w:rPr>
          <w:rFonts w:ascii="Arial" w:hAnsi="Arial" w:cs="Arial"/>
          <w:b/>
          <w:smallCaps/>
          <w:color w:val="000000"/>
        </w:rPr>
      </w:pPr>
      <w:r w:rsidRPr="002F6DCE">
        <w:rPr>
          <w:rFonts w:ascii="Arial" w:hAnsi="Arial" w:cs="Arial"/>
          <w:b/>
          <w:smallCaps/>
          <w:color w:val="000000"/>
        </w:rPr>
        <w:lastRenderedPageBreak/>
        <w:t>S</w:t>
      </w:r>
      <w:r w:rsidRPr="002F6DCE">
        <w:rPr>
          <w:rFonts w:ascii="Arial" w:eastAsia="Arial Bold" w:hAnsi="Arial" w:cs="Arial"/>
          <w:b/>
          <w:color w:val="000000"/>
        </w:rPr>
        <w:t>ecurity Management Plan</w:t>
      </w:r>
    </w:p>
    <w:p w14:paraId="42167451" w14:textId="77777777" w:rsidR="00C52217" w:rsidRPr="002F6DCE" w:rsidRDefault="00C52217">
      <w:pPr>
        <w:keepNext/>
        <w:numPr>
          <w:ilvl w:val="1"/>
          <w:numId w:val="84"/>
        </w:numPr>
        <w:tabs>
          <w:tab w:val="left" w:pos="1134"/>
        </w:tabs>
        <w:spacing w:before="120" w:after="120"/>
        <w:ind w:hanging="568"/>
        <w:rPr>
          <w:rFonts w:ascii="Arial" w:hAnsi="Arial" w:cs="Arial"/>
          <w:b/>
          <w:color w:val="000000"/>
        </w:rPr>
      </w:pPr>
      <w:r w:rsidRPr="002F6DCE">
        <w:rPr>
          <w:rFonts w:ascii="Arial" w:hAnsi="Arial" w:cs="Arial"/>
          <w:b/>
          <w:color w:val="000000"/>
        </w:rPr>
        <w:t>Introduction</w:t>
      </w:r>
    </w:p>
    <w:p w14:paraId="72791101" w14:textId="77777777" w:rsidR="00C52217" w:rsidRPr="002F6DCE" w:rsidRDefault="00C52217">
      <w:pPr>
        <w:numPr>
          <w:ilvl w:val="2"/>
          <w:numId w:val="84"/>
        </w:numPr>
        <w:tabs>
          <w:tab w:val="left" w:pos="1985"/>
          <w:tab w:val="left" w:pos="2127"/>
        </w:tabs>
        <w:spacing w:before="120" w:after="120"/>
        <w:ind w:left="1620"/>
        <w:rPr>
          <w:rFonts w:ascii="Arial" w:hAnsi="Arial" w:cs="Arial"/>
          <w:color w:val="000000"/>
        </w:rPr>
      </w:pPr>
      <w:r w:rsidRPr="002F6DCE">
        <w:rPr>
          <w:rFonts w:ascii="Arial" w:hAnsi="Arial" w:cs="Arial"/>
          <w:color w:val="000000"/>
        </w:rPr>
        <w:t>The Supplier shall develop and maintain a Security Management Plan in accordance with this Schedule. The Supplier shall thereafter comply with its obligations set out in the Security Management Plan.</w:t>
      </w:r>
    </w:p>
    <w:p w14:paraId="298E3B71" w14:textId="77777777" w:rsidR="00C52217" w:rsidRPr="002F6DCE" w:rsidRDefault="00C52217">
      <w:pPr>
        <w:keepNext/>
        <w:numPr>
          <w:ilvl w:val="1"/>
          <w:numId w:val="84"/>
        </w:numPr>
        <w:tabs>
          <w:tab w:val="left" w:pos="1134"/>
        </w:tabs>
        <w:spacing w:before="120" w:after="120"/>
        <w:ind w:hanging="568"/>
        <w:rPr>
          <w:rFonts w:ascii="Arial" w:hAnsi="Arial" w:cs="Arial"/>
          <w:b/>
          <w:color w:val="000000"/>
        </w:rPr>
      </w:pPr>
      <w:r w:rsidRPr="002F6DCE">
        <w:rPr>
          <w:rFonts w:ascii="Arial" w:hAnsi="Arial" w:cs="Arial"/>
          <w:b/>
          <w:color w:val="000000"/>
        </w:rPr>
        <w:t>Content of the Security Management Plan</w:t>
      </w:r>
    </w:p>
    <w:p w14:paraId="508B1D11" w14:textId="77777777" w:rsidR="00C52217" w:rsidRPr="002F6DCE" w:rsidRDefault="00C52217">
      <w:pPr>
        <w:keepNext/>
        <w:numPr>
          <w:ilvl w:val="2"/>
          <w:numId w:val="84"/>
        </w:numPr>
        <w:tabs>
          <w:tab w:val="left" w:pos="1985"/>
          <w:tab w:val="left" w:pos="2127"/>
        </w:tabs>
        <w:spacing w:before="120" w:after="120"/>
        <w:ind w:left="1620"/>
        <w:rPr>
          <w:rFonts w:ascii="Arial" w:hAnsi="Arial" w:cs="Arial"/>
          <w:color w:val="000000"/>
        </w:rPr>
      </w:pPr>
      <w:r w:rsidRPr="002F6DCE">
        <w:rPr>
          <w:rFonts w:ascii="Arial" w:hAnsi="Arial" w:cs="Arial"/>
          <w:color w:val="000000"/>
        </w:rPr>
        <w:t>The Security Management Plan shall:</w:t>
      </w:r>
    </w:p>
    <w:p w14:paraId="03E6E5CD" w14:textId="77777777" w:rsidR="00C52217" w:rsidRPr="002F6DCE" w:rsidRDefault="00C52217">
      <w:pPr>
        <w:numPr>
          <w:ilvl w:val="3"/>
          <w:numId w:val="84"/>
        </w:numPr>
        <w:tabs>
          <w:tab w:val="left" w:pos="1985"/>
          <w:tab w:val="left" w:pos="2127"/>
        </w:tabs>
        <w:spacing w:before="120" w:after="120"/>
        <w:ind w:left="2160" w:hanging="540"/>
        <w:rPr>
          <w:rFonts w:ascii="Arial" w:hAnsi="Arial" w:cs="Arial"/>
          <w:color w:val="000000"/>
        </w:rPr>
      </w:pPr>
      <w:r w:rsidRPr="002F6DCE">
        <w:rPr>
          <w:rFonts w:ascii="Arial" w:hAnsi="Arial" w:cs="Arial"/>
          <w:color w:val="000000"/>
        </w:rPr>
        <w:t xml:space="preserve">comply with the principles of security set out in Paragraph 3 and any other provisions of this Contract relevant to </w:t>
      </w:r>
      <w:proofErr w:type="gramStart"/>
      <w:r w:rsidRPr="002F6DCE">
        <w:rPr>
          <w:rFonts w:ascii="Arial" w:hAnsi="Arial" w:cs="Arial"/>
          <w:color w:val="000000"/>
        </w:rPr>
        <w:t>security;</w:t>
      </w:r>
      <w:proofErr w:type="gramEnd"/>
    </w:p>
    <w:p w14:paraId="4C0AAE08" w14:textId="77777777" w:rsidR="00C52217" w:rsidRPr="002F6DCE" w:rsidRDefault="00C52217">
      <w:pPr>
        <w:numPr>
          <w:ilvl w:val="3"/>
          <w:numId w:val="84"/>
        </w:numPr>
        <w:tabs>
          <w:tab w:val="left" w:pos="1985"/>
          <w:tab w:val="left" w:pos="2127"/>
        </w:tabs>
        <w:spacing w:before="120" w:after="120"/>
        <w:ind w:left="2160" w:hanging="540"/>
        <w:rPr>
          <w:rFonts w:ascii="Arial" w:hAnsi="Arial" w:cs="Arial"/>
          <w:color w:val="000000"/>
        </w:rPr>
      </w:pPr>
      <w:r w:rsidRPr="002F6DCE">
        <w:rPr>
          <w:rFonts w:ascii="Arial" w:hAnsi="Arial" w:cs="Arial"/>
          <w:color w:val="000000"/>
        </w:rPr>
        <w:t xml:space="preserve">identify the necessary delegated organisational roles for those responsible for ensuring it is complied with by the </w:t>
      </w:r>
      <w:proofErr w:type="gramStart"/>
      <w:r w:rsidRPr="002F6DCE">
        <w:rPr>
          <w:rFonts w:ascii="Arial" w:hAnsi="Arial" w:cs="Arial"/>
          <w:color w:val="000000"/>
        </w:rPr>
        <w:t>Supplier;</w:t>
      </w:r>
      <w:proofErr w:type="gramEnd"/>
    </w:p>
    <w:p w14:paraId="50C34A76" w14:textId="77777777" w:rsidR="00C52217" w:rsidRPr="002F6DCE" w:rsidRDefault="00C52217">
      <w:pPr>
        <w:numPr>
          <w:ilvl w:val="3"/>
          <w:numId w:val="84"/>
        </w:numPr>
        <w:tabs>
          <w:tab w:val="left" w:pos="1985"/>
          <w:tab w:val="left" w:pos="2127"/>
        </w:tabs>
        <w:spacing w:before="120" w:after="120"/>
        <w:ind w:left="2160" w:hanging="540"/>
        <w:rPr>
          <w:rFonts w:ascii="Arial" w:hAnsi="Arial" w:cs="Arial"/>
          <w:color w:val="000000"/>
        </w:rPr>
      </w:pPr>
      <w:r w:rsidRPr="002F6DCE">
        <w:rPr>
          <w:rFonts w:ascii="Arial" w:hAnsi="Arial" w:cs="Arial"/>
          <w:color w:val="000000"/>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6F0C7DBC" w14:textId="77777777" w:rsidR="00C52217" w:rsidRPr="002F6DCE" w:rsidRDefault="00C52217">
      <w:pPr>
        <w:numPr>
          <w:ilvl w:val="3"/>
          <w:numId w:val="84"/>
        </w:numPr>
        <w:tabs>
          <w:tab w:val="left" w:pos="1985"/>
          <w:tab w:val="left" w:pos="2127"/>
        </w:tabs>
        <w:spacing w:before="120" w:after="120"/>
        <w:ind w:left="2160" w:hanging="540"/>
        <w:rPr>
          <w:rFonts w:ascii="Arial" w:hAnsi="Arial" w:cs="Arial"/>
          <w:color w:val="000000"/>
        </w:rPr>
      </w:pPr>
      <w:r w:rsidRPr="002F6DCE">
        <w:rPr>
          <w:rFonts w:ascii="Arial" w:hAnsi="Arial" w:cs="Arial"/>
          <w:color w:val="000000"/>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4D409294" w14:textId="77777777" w:rsidR="00C52217" w:rsidRPr="002F6DCE" w:rsidRDefault="00C52217">
      <w:pPr>
        <w:numPr>
          <w:ilvl w:val="3"/>
          <w:numId w:val="84"/>
        </w:numPr>
        <w:tabs>
          <w:tab w:val="left" w:pos="1985"/>
          <w:tab w:val="left" w:pos="2127"/>
        </w:tabs>
        <w:spacing w:before="120" w:after="120"/>
        <w:ind w:left="2160" w:hanging="540"/>
        <w:rPr>
          <w:rFonts w:ascii="Arial" w:hAnsi="Arial" w:cs="Arial"/>
          <w:color w:val="000000"/>
        </w:rPr>
      </w:pPr>
      <w:r w:rsidRPr="002F6DCE">
        <w:rPr>
          <w:rFonts w:ascii="Arial" w:hAnsi="Arial" w:cs="Arial"/>
          <w:color w:val="000000"/>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w:t>
      </w:r>
      <w:proofErr w:type="gramStart"/>
      <w:r w:rsidRPr="002F6DCE">
        <w:rPr>
          <w:rFonts w:ascii="Arial" w:hAnsi="Arial" w:cs="Arial"/>
          <w:color w:val="000000"/>
        </w:rPr>
        <w:t>Contract;</w:t>
      </w:r>
      <w:proofErr w:type="gramEnd"/>
    </w:p>
    <w:p w14:paraId="41440637" w14:textId="77777777" w:rsidR="00C52217" w:rsidRPr="002F6DCE" w:rsidRDefault="00C52217">
      <w:pPr>
        <w:numPr>
          <w:ilvl w:val="3"/>
          <w:numId w:val="84"/>
        </w:numPr>
        <w:tabs>
          <w:tab w:val="left" w:pos="1985"/>
          <w:tab w:val="left" w:pos="2127"/>
        </w:tabs>
        <w:spacing w:before="120" w:after="120"/>
        <w:ind w:left="2160" w:hanging="540"/>
        <w:rPr>
          <w:rFonts w:ascii="Arial" w:hAnsi="Arial" w:cs="Arial"/>
          <w:color w:val="000000"/>
        </w:rPr>
      </w:pPr>
      <w:r w:rsidRPr="002F6DCE">
        <w:rPr>
          <w:rFonts w:ascii="Arial" w:hAnsi="Arial" w:cs="Arial"/>
          <w:color w:val="000000"/>
        </w:rP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69AF4CA3" w14:textId="77777777" w:rsidR="00C52217" w:rsidRPr="002F6DCE" w:rsidRDefault="00C52217">
      <w:pPr>
        <w:numPr>
          <w:ilvl w:val="3"/>
          <w:numId w:val="84"/>
        </w:numPr>
        <w:tabs>
          <w:tab w:val="left" w:pos="1985"/>
          <w:tab w:val="left" w:pos="2127"/>
        </w:tabs>
        <w:spacing w:before="120" w:after="120"/>
        <w:ind w:left="2160" w:hanging="540"/>
        <w:rPr>
          <w:rFonts w:ascii="Arial" w:hAnsi="Arial" w:cs="Arial"/>
          <w:color w:val="000000"/>
        </w:rPr>
      </w:pPr>
      <w:r w:rsidRPr="002F6DCE">
        <w:rPr>
          <w:rFonts w:ascii="Arial" w:hAnsi="Arial" w:cs="Arial"/>
          <w:color w:val="000000"/>
        </w:rPr>
        <w:t xml:space="preserve">be written in plain English in language which is readily comprehensible to the staff of the Supplier and the Buyer engaged in the provision of the Deliverables and shall only reference documents which are in the </w:t>
      </w:r>
      <w:r w:rsidRPr="002F6DCE">
        <w:rPr>
          <w:rFonts w:ascii="Arial" w:hAnsi="Arial" w:cs="Arial"/>
          <w:color w:val="000000"/>
        </w:rPr>
        <w:lastRenderedPageBreak/>
        <w:t>possession of the Parties or whose location is otherwise specified in this Schedule.</w:t>
      </w:r>
    </w:p>
    <w:p w14:paraId="051BEF32" w14:textId="77777777" w:rsidR="00C52217" w:rsidRPr="002F6DCE" w:rsidRDefault="00C52217">
      <w:pPr>
        <w:keepNext/>
        <w:numPr>
          <w:ilvl w:val="1"/>
          <w:numId w:val="84"/>
        </w:numPr>
        <w:tabs>
          <w:tab w:val="left" w:pos="1134"/>
        </w:tabs>
        <w:spacing w:before="120" w:after="120"/>
        <w:ind w:hanging="568"/>
        <w:rPr>
          <w:rFonts w:ascii="Arial" w:hAnsi="Arial" w:cs="Arial"/>
          <w:b/>
          <w:color w:val="000000"/>
        </w:rPr>
      </w:pPr>
      <w:r w:rsidRPr="002F6DCE">
        <w:rPr>
          <w:rFonts w:ascii="Arial" w:hAnsi="Arial" w:cs="Arial"/>
          <w:b/>
          <w:color w:val="000000"/>
        </w:rPr>
        <w:t>Development of the Security Management Plan</w:t>
      </w:r>
    </w:p>
    <w:p w14:paraId="1BB40CCF" w14:textId="77777777" w:rsidR="00C52217" w:rsidRPr="002F6DCE" w:rsidRDefault="00C52217">
      <w:pPr>
        <w:numPr>
          <w:ilvl w:val="2"/>
          <w:numId w:val="84"/>
        </w:numPr>
        <w:tabs>
          <w:tab w:val="left" w:pos="1985"/>
          <w:tab w:val="left" w:pos="2127"/>
        </w:tabs>
        <w:spacing w:before="120" w:after="120"/>
        <w:ind w:left="1620"/>
        <w:rPr>
          <w:rFonts w:ascii="Arial" w:hAnsi="Arial" w:cs="Arial"/>
          <w:color w:val="000000"/>
        </w:rPr>
      </w:pPr>
      <w:r w:rsidRPr="002F6DCE">
        <w:rPr>
          <w:rFonts w:ascii="Arial" w:hAnsi="Arial" w:cs="Arial"/>
          <w:color w:val="000000"/>
        </w:rPr>
        <w:t>Within twenty (20)</w:t>
      </w:r>
      <w:r w:rsidRPr="002F6DCE">
        <w:rPr>
          <w:rFonts w:ascii="Arial" w:hAnsi="Arial" w:cs="Arial"/>
          <w:b/>
          <w:color w:val="000000"/>
        </w:rPr>
        <w:t xml:space="preserve"> </w:t>
      </w:r>
      <w:r w:rsidRPr="002F6DCE">
        <w:rPr>
          <w:rFonts w:ascii="Arial" w:hAnsi="Arial" w:cs="Arial"/>
          <w:color w:val="000000"/>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14:paraId="655C2B27" w14:textId="7C8F921C" w:rsidR="00C52217" w:rsidRPr="002F6DCE" w:rsidRDefault="00C52217">
      <w:pPr>
        <w:numPr>
          <w:ilvl w:val="2"/>
          <w:numId w:val="84"/>
        </w:numPr>
        <w:tabs>
          <w:tab w:val="left" w:pos="1985"/>
          <w:tab w:val="left" w:pos="2127"/>
        </w:tabs>
        <w:spacing w:before="120" w:after="120"/>
        <w:ind w:left="1620"/>
        <w:rPr>
          <w:rFonts w:ascii="Arial" w:hAnsi="Arial" w:cs="Arial"/>
          <w:color w:val="000000"/>
        </w:rPr>
      </w:pPr>
      <w:r w:rsidRPr="3A5013F9">
        <w:rPr>
          <w:rFonts w:ascii="Arial" w:hAnsi="Arial" w:cs="Arial"/>
          <w:color w:val="000000" w:themeColor="text1"/>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five (5) Working Days of a notice of non-approval from the Buyer and re-submit to the Buyer for Approval.  The Parties will use all reasonable endeavours to ensure that the approval process takes as little time as possible </w:t>
      </w:r>
      <w:r w:rsidR="3D20B8C2" w:rsidRPr="3A5013F9">
        <w:rPr>
          <w:rFonts w:ascii="Arial" w:hAnsi="Arial" w:cs="Arial"/>
          <w:color w:val="000000" w:themeColor="text1"/>
        </w:rPr>
        <w:t>and, in any event,</w:t>
      </w:r>
      <w:r w:rsidRPr="3A5013F9">
        <w:rPr>
          <w:rFonts w:ascii="Arial" w:hAnsi="Arial" w:cs="Arial"/>
          <w:color w:val="000000" w:themeColor="text1"/>
        </w:rPr>
        <w:t xml:space="preserve"> no longer than ten (10) Working Days from the date of its first submission to the Buyer.  If the Buyer does not approve the Security Management Plan following its resubmission, the matter will be resolved in accordance with the Dispute Resolution Procedure. </w:t>
      </w:r>
    </w:p>
    <w:p w14:paraId="1BF05BB9" w14:textId="744EB31E" w:rsidR="00C52217" w:rsidRPr="002F6DCE" w:rsidRDefault="00C52217">
      <w:pPr>
        <w:numPr>
          <w:ilvl w:val="2"/>
          <w:numId w:val="84"/>
        </w:numPr>
        <w:tabs>
          <w:tab w:val="left" w:pos="1985"/>
          <w:tab w:val="left" w:pos="2127"/>
        </w:tabs>
        <w:spacing w:before="120" w:after="120"/>
        <w:ind w:left="1620"/>
        <w:rPr>
          <w:rFonts w:ascii="Arial" w:hAnsi="Arial" w:cs="Arial"/>
          <w:color w:val="000000"/>
        </w:rPr>
      </w:pPr>
      <w:r w:rsidRPr="002F6DCE">
        <w:rPr>
          <w:rFonts w:ascii="Arial" w:hAnsi="Arial" w:cs="Arial"/>
          <w:color w:val="000000"/>
        </w:rPr>
        <w:t xml:space="preserve">The Buyer shall not unreasonably withhold or delay its decision to Approve or not the Security Management Plan pursuant to Paragraph 4.3.2.  </w:t>
      </w:r>
      <w:r w:rsidR="007A567D" w:rsidRPr="002F6DCE">
        <w:rPr>
          <w:rFonts w:ascii="Arial" w:hAnsi="Arial" w:cs="Arial"/>
          <w:color w:val="000000"/>
        </w:rPr>
        <w:t>However,</w:t>
      </w:r>
      <w:r w:rsidRPr="002F6DCE">
        <w:rPr>
          <w:rFonts w:ascii="Arial" w:hAnsi="Arial" w:cs="Arial"/>
          <w:color w:val="000000"/>
        </w:rPr>
        <w:t xml:space="preserve"> a refusal by the Buyer to Approve the Security Management Plan on the grounds that it does not comply with the requirements set out in Paragraph 4.2 shall be deemed to be reasonable.</w:t>
      </w:r>
    </w:p>
    <w:p w14:paraId="6EFB98E7" w14:textId="77777777" w:rsidR="00C52217" w:rsidRPr="002F6DCE" w:rsidRDefault="00C52217">
      <w:pPr>
        <w:numPr>
          <w:ilvl w:val="2"/>
          <w:numId w:val="84"/>
        </w:numPr>
        <w:tabs>
          <w:tab w:val="left" w:pos="1985"/>
          <w:tab w:val="left" w:pos="2127"/>
        </w:tabs>
        <w:spacing w:before="120" w:after="120"/>
        <w:ind w:left="1620"/>
        <w:rPr>
          <w:rFonts w:ascii="Arial" w:hAnsi="Arial" w:cs="Arial"/>
          <w:color w:val="000000"/>
        </w:rPr>
      </w:pPr>
      <w:r w:rsidRPr="002F6DCE">
        <w:rPr>
          <w:rFonts w:ascii="Arial" w:hAnsi="Arial" w:cs="Arial"/>
          <w:color w:val="000000"/>
        </w:rPr>
        <w:t xml:space="preserve">Approval by the Buyer of the Security Management Plan pursuant to Paragraph 4.3.2 or of any change to the Security Management Plan in accordance with Paragraph 4.4 shall not relieve the Supplier of its obligations under this Schedule. </w:t>
      </w:r>
    </w:p>
    <w:p w14:paraId="4525C7CF" w14:textId="77777777" w:rsidR="00C52217" w:rsidRPr="002F6DCE" w:rsidRDefault="00C52217">
      <w:pPr>
        <w:keepNext/>
        <w:numPr>
          <w:ilvl w:val="1"/>
          <w:numId w:val="84"/>
        </w:numPr>
        <w:tabs>
          <w:tab w:val="left" w:pos="1134"/>
        </w:tabs>
        <w:spacing w:before="120" w:after="120"/>
        <w:ind w:hanging="568"/>
        <w:rPr>
          <w:rFonts w:ascii="Arial" w:hAnsi="Arial" w:cs="Arial"/>
          <w:b/>
          <w:color w:val="000000"/>
        </w:rPr>
      </w:pPr>
      <w:r w:rsidRPr="002F6DCE">
        <w:rPr>
          <w:rFonts w:ascii="Arial" w:hAnsi="Arial" w:cs="Arial"/>
          <w:b/>
          <w:color w:val="000000"/>
        </w:rPr>
        <w:t>Amendment of the Security Management Plan</w:t>
      </w:r>
    </w:p>
    <w:p w14:paraId="556F2DA2" w14:textId="77777777" w:rsidR="00C52217" w:rsidRPr="002F6DCE" w:rsidRDefault="00C52217">
      <w:pPr>
        <w:keepNext/>
        <w:numPr>
          <w:ilvl w:val="2"/>
          <w:numId w:val="84"/>
        </w:numPr>
        <w:tabs>
          <w:tab w:val="left" w:pos="1985"/>
          <w:tab w:val="left" w:pos="2127"/>
        </w:tabs>
        <w:spacing w:before="120" w:after="120"/>
        <w:ind w:left="1620"/>
        <w:rPr>
          <w:rFonts w:ascii="Arial" w:hAnsi="Arial" w:cs="Arial"/>
          <w:color w:val="000000"/>
        </w:rPr>
      </w:pPr>
      <w:r w:rsidRPr="002F6DCE">
        <w:rPr>
          <w:rFonts w:ascii="Arial" w:hAnsi="Arial" w:cs="Arial"/>
          <w:color w:val="000000"/>
        </w:rPr>
        <w:t>The Security Management Plan shall be fully reviewed and updated by the Supplier at least annually to reflect:</w:t>
      </w:r>
    </w:p>
    <w:p w14:paraId="25368D19" w14:textId="77777777" w:rsidR="00C52217" w:rsidRPr="002F6DCE" w:rsidRDefault="00C52217">
      <w:pPr>
        <w:numPr>
          <w:ilvl w:val="3"/>
          <w:numId w:val="84"/>
        </w:numPr>
        <w:tabs>
          <w:tab w:val="left" w:pos="1985"/>
          <w:tab w:val="left" w:pos="2127"/>
        </w:tabs>
        <w:spacing w:before="120" w:after="120"/>
        <w:ind w:left="2160" w:hanging="540"/>
        <w:rPr>
          <w:rFonts w:ascii="Arial" w:hAnsi="Arial" w:cs="Arial"/>
          <w:color w:val="000000"/>
        </w:rPr>
      </w:pPr>
      <w:r w:rsidRPr="002F6DCE">
        <w:rPr>
          <w:rFonts w:ascii="Arial" w:hAnsi="Arial" w:cs="Arial"/>
          <w:color w:val="000000"/>
        </w:rPr>
        <w:t xml:space="preserve">emerging changes in Good Industry </w:t>
      </w:r>
      <w:proofErr w:type="gramStart"/>
      <w:r w:rsidRPr="002F6DCE">
        <w:rPr>
          <w:rFonts w:ascii="Arial" w:hAnsi="Arial" w:cs="Arial"/>
          <w:color w:val="000000"/>
        </w:rPr>
        <w:t>Practice;</w:t>
      </w:r>
      <w:proofErr w:type="gramEnd"/>
    </w:p>
    <w:p w14:paraId="38CFCB7A" w14:textId="77777777" w:rsidR="00C52217" w:rsidRPr="002F6DCE" w:rsidRDefault="00C52217">
      <w:pPr>
        <w:numPr>
          <w:ilvl w:val="3"/>
          <w:numId w:val="84"/>
        </w:numPr>
        <w:tabs>
          <w:tab w:val="left" w:pos="1985"/>
          <w:tab w:val="left" w:pos="2127"/>
        </w:tabs>
        <w:spacing w:before="120" w:after="120"/>
        <w:ind w:left="2160" w:hanging="540"/>
        <w:rPr>
          <w:rFonts w:ascii="Arial" w:hAnsi="Arial" w:cs="Arial"/>
          <w:color w:val="000000"/>
        </w:rPr>
      </w:pPr>
      <w:r w:rsidRPr="002F6DCE">
        <w:rPr>
          <w:rFonts w:ascii="Arial" w:hAnsi="Arial" w:cs="Arial"/>
          <w:color w:val="000000"/>
        </w:rPr>
        <w:t xml:space="preserve">any change or proposed change to the Deliverables and/or associated </w:t>
      </w:r>
      <w:proofErr w:type="gramStart"/>
      <w:r w:rsidRPr="002F6DCE">
        <w:rPr>
          <w:rFonts w:ascii="Arial" w:hAnsi="Arial" w:cs="Arial"/>
          <w:color w:val="000000"/>
        </w:rPr>
        <w:t>processes;</w:t>
      </w:r>
      <w:proofErr w:type="gramEnd"/>
      <w:r w:rsidRPr="002F6DCE">
        <w:rPr>
          <w:rFonts w:ascii="Arial" w:hAnsi="Arial" w:cs="Arial"/>
          <w:color w:val="000000"/>
        </w:rPr>
        <w:t xml:space="preserve"> </w:t>
      </w:r>
    </w:p>
    <w:p w14:paraId="16BDE788" w14:textId="77777777" w:rsidR="00C52217" w:rsidRPr="002F6DCE" w:rsidRDefault="00C52217">
      <w:pPr>
        <w:numPr>
          <w:ilvl w:val="3"/>
          <w:numId w:val="84"/>
        </w:numPr>
        <w:tabs>
          <w:tab w:val="left" w:pos="1985"/>
          <w:tab w:val="left" w:pos="2127"/>
        </w:tabs>
        <w:spacing w:before="120" w:after="120"/>
        <w:ind w:left="2160" w:hanging="540"/>
        <w:rPr>
          <w:rFonts w:ascii="Arial" w:hAnsi="Arial" w:cs="Arial"/>
          <w:color w:val="000000"/>
        </w:rPr>
      </w:pPr>
      <w:r w:rsidRPr="002F6DCE">
        <w:rPr>
          <w:rFonts w:ascii="Arial" w:hAnsi="Arial" w:cs="Arial"/>
          <w:color w:val="000000"/>
        </w:rPr>
        <w:t xml:space="preserve">where necessary in accordance with paragraph 2.2, any change to the Security </w:t>
      </w:r>
      <w:proofErr w:type="gramStart"/>
      <w:r w:rsidRPr="002F6DCE">
        <w:rPr>
          <w:rFonts w:ascii="Arial" w:hAnsi="Arial" w:cs="Arial"/>
          <w:color w:val="000000"/>
        </w:rPr>
        <w:t>Policy;</w:t>
      </w:r>
      <w:proofErr w:type="gramEnd"/>
      <w:r w:rsidRPr="002F6DCE">
        <w:rPr>
          <w:rFonts w:ascii="Arial" w:hAnsi="Arial" w:cs="Arial"/>
          <w:color w:val="000000"/>
        </w:rPr>
        <w:t xml:space="preserve"> </w:t>
      </w:r>
    </w:p>
    <w:p w14:paraId="0E680894" w14:textId="77777777" w:rsidR="00C52217" w:rsidRPr="002F6DCE" w:rsidRDefault="00C52217">
      <w:pPr>
        <w:numPr>
          <w:ilvl w:val="3"/>
          <w:numId w:val="84"/>
        </w:numPr>
        <w:tabs>
          <w:tab w:val="left" w:pos="1985"/>
          <w:tab w:val="left" w:pos="2127"/>
        </w:tabs>
        <w:spacing w:before="120" w:after="120"/>
        <w:ind w:left="2160" w:hanging="540"/>
        <w:rPr>
          <w:rFonts w:ascii="Arial" w:hAnsi="Arial" w:cs="Arial"/>
          <w:color w:val="000000"/>
        </w:rPr>
      </w:pPr>
      <w:r w:rsidRPr="002F6DCE">
        <w:rPr>
          <w:rFonts w:ascii="Arial" w:hAnsi="Arial" w:cs="Arial"/>
          <w:color w:val="000000"/>
        </w:rPr>
        <w:t>any new perceived or changed security threats; and</w:t>
      </w:r>
    </w:p>
    <w:p w14:paraId="481DC3C5" w14:textId="77777777" w:rsidR="00C52217" w:rsidRPr="002F6DCE" w:rsidRDefault="00C52217">
      <w:pPr>
        <w:numPr>
          <w:ilvl w:val="3"/>
          <w:numId w:val="84"/>
        </w:numPr>
        <w:tabs>
          <w:tab w:val="left" w:pos="1985"/>
          <w:tab w:val="left" w:pos="2127"/>
        </w:tabs>
        <w:spacing w:before="120" w:after="120"/>
        <w:ind w:left="2160" w:hanging="540"/>
        <w:rPr>
          <w:rFonts w:ascii="Arial" w:hAnsi="Arial" w:cs="Arial"/>
          <w:color w:val="000000"/>
        </w:rPr>
      </w:pPr>
      <w:r w:rsidRPr="002F6DCE">
        <w:rPr>
          <w:rFonts w:ascii="Arial" w:hAnsi="Arial" w:cs="Arial"/>
          <w:color w:val="000000"/>
        </w:rPr>
        <w:t>any reasonable change in requirements requested by the Buyer.</w:t>
      </w:r>
    </w:p>
    <w:p w14:paraId="38EC4AA3" w14:textId="77777777" w:rsidR="00C52217" w:rsidRPr="002F6DCE" w:rsidRDefault="00C52217">
      <w:pPr>
        <w:numPr>
          <w:ilvl w:val="2"/>
          <w:numId w:val="84"/>
        </w:numPr>
        <w:tabs>
          <w:tab w:val="left" w:pos="1985"/>
          <w:tab w:val="left" w:pos="2127"/>
        </w:tabs>
        <w:spacing w:before="120" w:after="120"/>
        <w:ind w:left="1620"/>
        <w:rPr>
          <w:rFonts w:ascii="Arial" w:hAnsi="Arial" w:cs="Arial"/>
          <w:color w:val="000000"/>
        </w:rPr>
      </w:pPr>
      <w:r w:rsidRPr="002F6DCE">
        <w:rPr>
          <w:rFonts w:ascii="Arial" w:hAnsi="Arial" w:cs="Arial"/>
          <w:color w:val="000000"/>
        </w:rPr>
        <w:lastRenderedPageBreak/>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14:paraId="5BF82289" w14:textId="77777777" w:rsidR="00C52217" w:rsidRPr="002F6DCE" w:rsidRDefault="00C52217">
      <w:pPr>
        <w:numPr>
          <w:ilvl w:val="3"/>
          <w:numId w:val="84"/>
        </w:numPr>
        <w:tabs>
          <w:tab w:val="left" w:pos="1985"/>
          <w:tab w:val="left" w:pos="2127"/>
        </w:tabs>
        <w:spacing w:before="120" w:after="120"/>
        <w:ind w:left="2160" w:hanging="540"/>
        <w:rPr>
          <w:rFonts w:ascii="Arial" w:hAnsi="Arial" w:cs="Arial"/>
          <w:color w:val="000000"/>
        </w:rPr>
      </w:pPr>
      <w:r w:rsidRPr="002F6DCE">
        <w:rPr>
          <w:rFonts w:ascii="Arial" w:hAnsi="Arial" w:cs="Arial"/>
          <w:color w:val="000000"/>
        </w:rPr>
        <w:t xml:space="preserve">suggested improvements to the effectiveness of the Security Management </w:t>
      </w:r>
      <w:proofErr w:type="gramStart"/>
      <w:r w:rsidRPr="002F6DCE">
        <w:rPr>
          <w:rFonts w:ascii="Arial" w:hAnsi="Arial" w:cs="Arial"/>
          <w:color w:val="000000"/>
        </w:rPr>
        <w:t>Plan;</w:t>
      </w:r>
      <w:proofErr w:type="gramEnd"/>
    </w:p>
    <w:p w14:paraId="5951BB02" w14:textId="77777777" w:rsidR="00C52217" w:rsidRPr="002F6DCE" w:rsidRDefault="00C52217">
      <w:pPr>
        <w:numPr>
          <w:ilvl w:val="3"/>
          <w:numId w:val="84"/>
        </w:numPr>
        <w:tabs>
          <w:tab w:val="left" w:pos="1985"/>
          <w:tab w:val="left" w:pos="2127"/>
        </w:tabs>
        <w:spacing w:before="120" w:after="120"/>
        <w:ind w:left="2160" w:hanging="540"/>
        <w:rPr>
          <w:rFonts w:ascii="Arial" w:hAnsi="Arial" w:cs="Arial"/>
          <w:color w:val="000000"/>
        </w:rPr>
      </w:pPr>
      <w:r w:rsidRPr="002F6DCE">
        <w:rPr>
          <w:rFonts w:ascii="Arial" w:hAnsi="Arial" w:cs="Arial"/>
          <w:color w:val="000000"/>
        </w:rPr>
        <w:t>updates to the risk assessments; and</w:t>
      </w:r>
    </w:p>
    <w:p w14:paraId="2F802261" w14:textId="77777777" w:rsidR="00C52217" w:rsidRPr="002F6DCE" w:rsidRDefault="00C52217">
      <w:pPr>
        <w:numPr>
          <w:ilvl w:val="3"/>
          <w:numId w:val="84"/>
        </w:numPr>
        <w:tabs>
          <w:tab w:val="left" w:pos="1985"/>
          <w:tab w:val="left" w:pos="2127"/>
        </w:tabs>
        <w:spacing w:before="120" w:after="120"/>
        <w:ind w:left="2160" w:hanging="540"/>
        <w:rPr>
          <w:rFonts w:ascii="Arial" w:hAnsi="Arial" w:cs="Arial"/>
          <w:color w:val="000000"/>
        </w:rPr>
      </w:pPr>
      <w:r w:rsidRPr="002F6DCE">
        <w:rPr>
          <w:rFonts w:ascii="Arial" w:hAnsi="Arial" w:cs="Arial"/>
          <w:color w:val="000000"/>
        </w:rPr>
        <w:t>suggested improvements in measuring the effectiveness of controls.</w:t>
      </w:r>
    </w:p>
    <w:p w14:paraId="61B3B73B" w14:textId="77777777" w:rsidR="00C52217" w:rsidRPr="002F6DCE" w:rsidRDefault="00C52217">
      <w:pPr>
        <w:numPr>
          <w:ilvl w:val="2"/>
          <w:numId w:val="84"/>
        </w:numPr>
        <w:tabs>
          <w:tab w:val="left" w:pos="1985"/>
          <w:tab w:val="left" w:pos="2127"/>
        </w:tabs>
        <w:spacing w:before="120" w:after="120"/>
        <w:ind w:left="1620"/>
        <w:rPr>
          <w:rFonts w:ascii="Arial" w:hAnsi="Arial" w:cs="Arial"/>
          <w:color w:val="000000"/>
        </w:rPr>
      </w:pPr>
      <w:r w:rsidRPr="002F6DCE">
        <w:rPr>
          <w:rFonts w:ascii="Arial" w:hAnsi="Arial" w:cs="Arial"/>
          <w:color w:val="000000"/>
        </w:rPr>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14:paraId="46894406" w14:textId="77777777" w:rsidR="00C52217" w:rsidRPr="002F6DCE" w:rsidRDefault="00C52217">
      <w:pPr>
        <w:numPr>
          <w:ilvl w:val="2"/>
          <w:numId w:val="84"/>
        </w:numPr>
        <w:tabs>
          <w:tab w:val="left" w:pos="1985"/>
          <w:tab w:val="left" w:pos="2127"/>
        </w:tabs>
        <w:spacing w:before="120" w:after="120"/>
        <w:ind w:left="1620"/>
        <w:rPr>
          <w:rFonts w:ascii="Arial" w:hAnsi="Arial" w:cs="Arial"/>
          <w:color w:val="000000"/>
        </w:rPr>
      </w:pPr>
      <w:r w:rsidRPr="002F6DCE">
        <w:rPr>
          <w:rFonts w:ascii="Arial" w:hAnsi="Arial" w:cs="Arial"/>
          <w:color w:val="000000"/>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1B03821C" w14:textId="77777777" w:rsidR="00C52217" w:rsidRPr="002F6DCE" w:rsidRDefault="00C52217">
      <w:pPr>
        <w:keepNext/>
        <w:numPr>
          <w:ilvl w:val="0"/>
          <w:numId w:val="84"/>
        </w:numPr>
        <w:tabs>
          <w:tab w:val="left" w:pos="0"/>
        </w:tabs>
        <w:spacing w:before="240"/>
        <w:rPr>
          <w:rFonts w:ascii="Arial" w:eastAsia="Arial Bold" w:hAnsi="Arial" w:cs="Arial"/>
          <w:b/>
          <w:color w:val="000000"/>
        </w:rPr>
      </w:pPr>
      <w:r w:rsidRPr="002F6DCE">
        <w:rPr>
          <w:rFonts w:ascii="Arial" w:eastAsia="Arial Bold" w:hAnsi="Arial" w:cs="Arial"/>
          <w:b/>
          <w:color w:val="000000"/>
        </w:rPr>
        <w:t>Security breach</w:t>
      </w:r>
    </w:p>
    <w:p w14:paraId="70A31D2C" w14:textId="77777777" w:rsidR="00C52217" w:rsidRPr="002F6DCE" w:rsidRDefault="00C52217">
      <w:pPr>
        <w:numPr>
          <w:ilvl w:val="1"/>
          <w:numId w:val="84"/>
        </w:numPr>
        <w:tabs>
          <w:tab w:val="left" w:pos="1134"/>
        </w:tabs>
        <w:spacing w:before="120" w:after="120"/>
        <w:ind w:hanging="360"/>
        <w:rPr>
          <w:rFonts w:ascii="Arial" w:eastAsia="Times New Roman" w:hAnsi="Arial" w:cs="Arial"/>
          <w:color w:val="000000"/>
        </w:rPr>
      </w:pPr>
      <w:r w:rsidRPr="002F6DCE">
        <w:rPr>
          <w:rFonts w:ascii="Arial" w:hAnsi="Arial" w:cs="Arial"/>
          <w:color w:val="000000"/>
        </w:rPr>
        <w:t>Either Party shall notify the other in accordance with the agreed security incident management process (as detailed in the Security Management Plan) upon becoming aware of any Breach of Security or any potential or attempted Breach of Security.</w:t>
      </w:r>
    </w:p>
    <w:p w14:paraId="3CA3193F" w14:textId="77777777" w:rsidR="00C52217" w:rsidRPr="002F6DCE" w:rsidRDefault="00C52217">
      <w:pPr>
        <w:keepNext/>
        <w:numPr>
          <w:ilvl w:val="1"/>
          <w:numId w:val="84"/>
        </w:numPr>
        <w:tabs>
          <w:tab w:val="left" w:pos="1134"/>
        </w:tabs>
        <w:spacing w:before="120" w:after="120"/>
        <w:ind w:hanging="360"/>
        <w:rPr>
          <w:rFonts w:ascii="Arial" w:hAnsi="Arial" w:cs="Arial"/>
          <w:color w:val="000000"/>
        </w:rPr>
      </w:pPr>
      <w:r w:rsidRPr="002F6DCE">
        <w:rPr>
          <w:rFonts w:ascii="Arial" w:hAnsi="Arial" w:cs="Arial"/>
          <w:color w:val="000000"/>
        </w:rPr>
        <w:t>Without prejudice to the security incident management process, upon becoming aware of any of the circumstances referred to in Paragraph 5.1, the Supplier shall:</w:t>
      </w:r>
    </w:p>
    <w:p w14:paraId="580C4DE4" w14:textId="77777777" w:rsidR="00C52217" w:rsidRPr="002F6DCE" w:rsidRDefault="00C52217">
      <w:pPr>
        <w:numPr>
          <w:ilvl w:val="2"/>
          <w:numId w:val="84"/>
        </w:numPr>
        <w:tabs>
          <w:tab w:val="left" w:pos="1985"/>
          <w:tab w:val="left" w:pos="2127"/>
        </w:tabs>
        <w:spacing w:before="120" w:after="120"/>
        <w:rPr>
          <w:rFonts w:ascii="Arial" w:hAnsi="Arial" w:cs="Arial"/>
          <w:color w:val="000000"/>
        </w:rPr>
      </w:pPr>
      <w:r w:rsidRPr="002F6DCE">
        <w:rPr>
          <w:rFonts w:ascii="Arial" w:hAnsi="Arial" w:cs="Arial"/>
          <w:color w:val="000000"/>
        </w:rPr>
        <w:t>immediately take all reasonable steps (which shall include any action or changes reasonably required by the Buyer) necessary to:</w:t>
      </w:r>
    </w:p>
    <w:p w14:paraId="6B151305" w14:textId="77777777" w:rsidR="00C52217" w:rsidRPr="002F6DCE" w:rsidRDefault="00C52217">
      <w:pPr>
        <w:numPr>
          <w:ilvl w:val="3"/>
          <w:numId w:val="84"/>
        </w:numPr>
        <w:tabs>
          <w:tab w:val="left" w:pos="1985"/>
          <w:tab w:val="left" w:pos="2127"/>
        </w:tabs>
        <w:spacing w:before="120" w:after="120"/>
        <w:rPr>
          <w:rFonts w:ascii="Arial" w:hAnsi="Arial" w:cs="Arial"/>
          <w:color w:val="000000"/>
        </w:rPr>
      </w:pPr>
      <w:r w:rsidRPr="002F6DCE">
        <w:rPr>
          <w:rFonts w:ascii="Arial" w:hAnsi="Arial" w:cs="Arial"/>
          <w:color w:val="000000"/>
        </w:rPr>
        <w:t xml:space="preserve">minimise the extent of actual or potential harm caused by any Breach of </w:t>
      </w:r>
      <w:proofErr w:type="gramStart"/>
      <w:r w:rsidRPr="002F6DCE">
        <w:rPr>
          <w:rFonts w:ascii="Arial" w:hAnsi="Arial" w:cs="Arial"/>
          <w:color w:val="000000"/>
        </w:rPr>
        <w:t>Security;</w:t>
      </w:r>
      <w:proofErr w:type="gramEnd"/>
    </w:p>
    <w:p w14:paraId="228795F0" w14:textId="77777777" w:rsidR="00C52217" w:rsidRPr="002F6DCE" w:rsidRDefault="00C52217">
      <w:pPr>
        <w:numPr>
          <w:ilvl w:val="3"/>
          <w:numId w:val="84"/>
        </w:numPr>
        <w:tabs>
          <w:tab w:val="left" w:pos="1985"/>
          <w:tab w:val="left" w:pos="2127"/>
        </w:tabs>
        <w:spacing w:before="120" w:after="120"/>
        <w:rPr>
          <w:rFonts w:ascii="Arial" w:hAnsi="Arial" w:cs="Arial"/>
          <w:color w:val="000000"/>
        </w:rPr>
      </w:pPr>
      <w:r w:rsidRPr="002F6DCE">
        <w:rPr>
          <w:rFonts w:ascii="Arial" w:hAnsi="Arial" w:cs="Arial"/>
          <w:color w:val="000000"/>
        </w:rPr>
        <w:t xml:space="preserve">remedy such Breach of Security to the extent possible and protect the integrity of the Buyer and the provision of the Goods and/or Services to the extent within its control against any such Breach of Security or attempted Breach of </w:t>
      </w:r>
      <w:proofErr w:type="gramStart"/>
      <w:r w:rsidRPr="002F6DCE">
        <w:rPr>
          <w:rFonts w:ascii="Arial" w:hAnsi="Arial" w:cs="Arial"/>
          <w:color w:val="000000"/>
        </w:rPr>
        <w:t>Security;</w:t>
      </w:r>
      <w:proofErr w:type="gramEnd"/>
      <w:r w:rsidRPr="002F6DCE">
        <w:rPr>
          <w:rFonts w:ascii="Arial" w:hAnsi="Arial" w:cs="Arial"/>
          <w:color w:val="000000"/>
        </w:rPr>
        <w:t xml:space="preserve"> </w:t>
      </w:r>
    </w:p>
    <w:p w14:paraId="468FDA0D" w14:textId="77777777" w:rsidR="00C52217" w:rsidRPr="002F6DCE" w:rsidRDefault="00C52217">
      <w:pPr>
        <w:numPr>
          <w:ilvl w:val="3"/>
          <w:numId w:val="84"/>
        </w:numPr>
        <w:tabs>
          <w:tab w:val="left" w:pos="1985"/>
          <w:tab w:val="left" w:pos="2127"/>
        </w:tabs>
        <w:spacing w:before="120" w:after="120"/>
        <w:rPr>
          <w:rFonts w:ascii="Arial" w:hAnsi="Arial" w:cs="Arial"/>
          <w:color w:val="000000"/>
        </w:rPr>
      </w:pPr>
      <w:r w:rsidRPr="002F6DCE">
        <w:rPr>
          <w:rFonts w:ascii="Arial" w:hAnsi="Arial" w:cs="Arial"/>
          <w:color w:val="000000"/>
        </w:rPr>
        <w:t>prevent an equivalent breach in the future exploiting the same cause failure; and</w:t>
      </w:r>
    </w:p>
    <w:p w14:paraId="17ACF19A" w14:textId="77777777" w:rsidR="00C52217" w:rsidRPr="002F6DCE" w:rsidRDefault="00C52217">
      <w:pPr>
        <w:numPr>
          <w:ilvl w:val="3"/>
          <w:numId w:val="84"/>
        </w:numPr>
        <w:tabs>
          <w:tab w:val="left" w:pos="1985"/>
          <w:tab w:val="left" w:pos="2127"/>
        </w:tabs>
        <w:spacing w:before="120" w:after="120"/>
        <w:rPr>
          <w:rFonts w:ascii="Arial" w:hAnsi="Arial" w:cs="Arial"/>
          <w:color w:val="000000"/>
        </w:rPr>
      </w:pPr>
      <w:r w:rsidRPr="002F6DCE">
        <w:rPr>
          <w:rFonts w:ascii="Arial" w:hAnsi="Arial" w:cs="Arial"/>
          <w:color w:val="000000"/>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60BD625B" w14:textId="77777777" w:rsidR="00C52217" w:rsidRPr="002F6DCE" w:rsidRDefault="00C52217">
      <w:pPr>
        <w:numPr>
          <w:ilvl w:val="1"/>
          <w:numId w:val="84"/>
        </w:numPr>
        <w:tabs>
          <w:tab w:val="left" w:pos="1134"/>
        </w:tabs>
        <w:spacing w:before="120" w:after="120"/>
        <w:ind w:hanging="360"/>
        <w:rPr>
          <w:rFonts w:ascii="Arial" w:hAnsi="Arial" w:cs="Arial"/>
          <w:color w:val="000000"/>
        </w:rPr>
      </w:pPr>
      <w:r w:rsidRPr="002F6DCE">
        <w:rPr>
          <w:rFonts w:ascii="Arial" w:hAnsi="Arial" w:cs="Arial"/>
          <w:color w:val="000000"/>
        </w:rPr>
        <w:lastRenderedPageBreak/>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28E924FF" w14:textId="77777777" w:rsidR="006664D4" w:rsidRPr="002F6DCE" w:rsidRDefault="006664D4" w:rsidP="006664D4">
      <w:pPr>
        <w:pBdr>
          <w:top w:val="nil"/>
          <w:left w:val="nil"/>
          <w:bottom w:val="nil"/>
          <w:right w:val="nil"/>
          <w:between w:val="nil"/>
        </w:pBdr>
        <w:spacing w:after="0"/>
        <w:rPr>
          <w:rFonts w:ascii="Arial" w:hAnsi="Arial" w:cs="Arial"/>
          <w:color w:val="000000"/>
        </w:rPr>
      </w:pPr>
    </w:p>
    <w:p w14:paraId="133D1DE3" w14:textId="77777777" w:rsidR="006664D4" w:rsidRPr="002F6DCE" w:rsidRDefault="006664D4" w:rsidP="006664D4">
      <w:pPr>
        <w:pBdr>
          <w:top w:val="nil"/>
          <w:left w:val="nil"/>
          <w:bottom w:val="nil"/>
          <w:right w:val="nil"/>
          <w:between w:val="nil"/>
        </w:pBdr>
        <w:spacing w:after="0"/>
        <w:rPr>
          <w:rFonts w:ascii="Arial" w:hAnsi="Arial" w:cs="Arial"/>
          <w:color w:val="000000"/>
        </w:rPr>
      </w:pPr>
      <w:r w:rsidRPr="002F6DCE">
        <w:rPr>
          <w:rFonts w:ascii="Arial" w:hAnsi="Arial" w:cs="Arial"/>
        </w:rPr>
        <w:t xml:space="preserve">     </w:t>
      </w:r>
    </w:p>
    <w:p w14:paraId="2AB03960" w14:textId="77777777" w:rsidR="006664D4" w:rsidRPr="002F6DCE" w:rsidRDefault="006664D4" w:rsidP="006664D4">
      <w:pPr>
        <w:pBdr>
          <w:top w:val="nil"/>
          <w:left w:val="nil"/>
          <w:bottom w:val="nil"/>
          <w:right w:val="nil"/>
          <w:between w:val="nil"/>
        </w:pBdr>
        <w:spacing w:after="0"/>
        <w:rPr>
          <w:rFonts w:ascii="Arial" w:hAnsi="Arial" w:cs="Arial"/>
          <w:color w:val="000000"/>
        </w:rPr>
      </w:pPr>
      <w:r w:rsidRPr="002F6DCE">
        <w:rPr>
          <w:rFonts w:ascii="Arial" w:hAnsi="Arial" w:cs="Arial"/>
        </w:rPr>
        <w:t xml:space="preserve">     </w:t>
      </w:r>
    </w:p>
    <w:p w14:paraId="00CF89A8" w14:textId="48E4ACEF" w:rsidR="006664D4" w:rsidRPr="002F6DCE" w:rsidRDefault="006664D4" w:rsidP="006664D4">
      <w:pPr>
        <w:tabs>
          <w:tab w:val="left" w:pos="1251"/>
        </w:tabs>
        <w:rPr>
          <w:rFonts w:ascii="Arial" w:eastAsia="Arial" w:hAnsi="Arial" w:cs="Arial"/>
        </w:rPr>
      </w:pPr>
      <w:r w:rsidRPr="002F6DCE">
        <w:rPr>
          <w:rFonts w:ascii="Arial" w:eastAsia="Arial" w:hAnsi="Arial" w:cs="Arial"/>
        </w:rPr>
        <w:br w:type="page"/>
      </w:r>
    </w:p>
    <w:p w14:paraId="27BB4E9A" w14:textId="77777777" w:rsidR="006664D4" w:rsidRPr="002F6DCE" w:rsidRDefault="006664D4" w:rsidP="006664D4">
      <w:pPr>
        <w:keepNext/>
        <w:pBdr>
          <w:top w:val="nil"/>
          <w:left w:val="nil"/>
          <w:bottom w:val="nil"/>
          <w:right w:val="nil"/>
          <w:between w:val="nil"/>
        </w:pBdr>
        <w:spacing w:after="240" w:line="240" w:lineRule="auto"/>
        <w:rPr>
          <w:rFonts w:ascii="Arial" w:eastAsia="Arial" w:hAnsi="Arial" w:cs="Arial"/>
          <w:b/>
          <w:color w:val="000000"/>
        </w:rPr>
      </w:pPr>
      <w:r w:rsidRPr="002F6DCE">
        <w:rPr>
          <w:rFonts w:ascii="Arial" w:eastAsia="Arial" w:hAnsi="Arial" w:cs="Arial"/>
          <w:b/>
          <w:color w:val="000000"/>
        </w:rPr>
        <w:lastRenderedPageBreak/>
        <w:t>Call-Off Schedule 10 (Exit Management)</w:t>
      </w:r>
    </w:p>
    <w:p w14:paraId="57C324C3" w14:textId="77777777" w:rsidR="006664D4" w:rsidRPr="002F6DCE" w:rsidRDefault="006664D4">
      <w:pPr>
        <w:keepNext/>
        <w:numPr>
          <w:ilvl w:val="0"/>
          <w:numId w:val="50"/>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rPr>
      </w:pPr>
      <w:r w:rsidRPr="002F6DCE">
        <w:rPr>
          <w:rFonts w:ascii="Arial" w:eastAsia="Arial Bold" w:hAnsi="Arial" w:cs="Arial"/>
          <w:b/>
          <w:color w:val="000000"/>
        </w:rPr>
        <w:t>Definitions</w:t>
      </w:r>
    </w:p>
    <w:p w14:paraId="74663D3B" w14:textId="77777777" w:rsidR="006664D4" w:rsidRPr="002F6DCE" w:rsidRDefault="006664D4">
      <w:pPr>
        <w:keepNext/>
        <w:numPr>
          <w:ilvl w:val="1"/>
          <w:numId w:val="50"/>
        </w:numPr>
        <w:pBdr>
          <w:top w:val="nil"/>
          <w:left w:val="nil"/>
          <w:bottom w:val="nil"/>
          <w:right w:val="nil"/>
          <w:between w:val="nil"/>
        </w:pBdr>
        <w:spacing w:before="120" w:after="120" w:line="240" w:lineRule="auto"/>
        <w:rPr>
          <w:rFonts w:ascii="Arial" w:eastAsia="Arial" w:hAnsi="Arial" w:cs="Arial"/>
          <w:color w:val="000000"/>
        </w:rPr>
      </w:pPr>
      <w:r w:rsidRPr="002F6DCE">
        <w:rPr>
          <w:rFonts w:ascii="Arial" w:eastAsia="Arial" w:hAnsi="Arial" w:cs="Arial"/>
          <w:color w:val="000000"/>
        </w:rPr>
        <w:t>In this Schedule, the following words shall have the following meanings and they shall supplement Joint Schedule 1 (Definitions):</w:t>
      </w:r>
    </w:p>
    <w:tbl>
      <w:tblPr>
        <w:tblW w:w="7988" w:type="dxa"/>
        <w:tblInd w:w="1008" w:type="dxa"/>
        <w:tblLayout w:type="fixed"/>
        <w:tblLook w:val="0000" w:firstRow="0" w:lastRow="0" w:firstColumn="0" w:lastColumn="0" w:noHBand="0" w:noVBand="0"/>
      </w:tblPr>
      <w:tblGrid>
        <w:gridCol w:w="3060"/>
        <w:gridCol w:w="4928"/>
      </w:tblGrid>
      <w:tr w:rsidR="006664D4" w:rsidRPr="002F6DCE" w14:paraId="548B19E7" w14:textId="77777777" w:rsidTr="006D2280">
        <w:tc>
          <w:tcPr>
            <w:tcW w:w="3060" w:type="dxa"/>
          </w:tcPr>
          <w:p w14:paraId="1147EBF5" w14:textId="77777777" w:rsidR="006664D4" w:rsidRPr="002F6DCE" w:rsidRDefault="006664D4" w:rsidP="006D2280">
            <w:pPr>
              <w:pBdr>
                <w:top w:val="nil"/>
                <w:left w:val="nil"/>
                <w:bottom w:val="nil"/>
                <w:right w:val="nil"/>
                <w:between w:val="nil"/>
              </w:pBdr>
              <w:spacing w:after="120" w:line="240" w:lineRule="auto"/>
              <w:ind w:left="-108"/>
              <w:rPr>
                <w:rFonts w:ascii="Arial" w:eastAsia="Arial" w:hAnsi="Arial" w:cs="Arial"/>
                <w:b/>
                <w:color w:val="000000"/>
              </w:rPr>
            </w:pPr>
            <w:r w:rsidRPr="002F6DCE">
              <w:rPr>
                <w:rFonts w:ascii="Arial" w:eastAsia="Arial" w:hAnsi="Arial" w:cs="Arial"/>
                <w:b/>
                <w:color w:val="000000"/>
              </w:rPr>
              <w:t>"Exclusive Assets"</w:t>
            </w:r>
          </w:p>
        </w:tc>
        <w:tc>
          <w:tcPr>
            <w:tcW w:w="4928" w:type="dxa"/>
          </w:tcPr>
          <w:p w14:paraId="0F33E2A9" w14:textId="77777777" w:rsidR="006664D4" w:rsidRPr="002F6DCE" w:rsidRDefault="006664D4" w:rsidP="006D2280">
            <w:pPr>
              <w:pBdr>
                <w:top w:val="nil"/>
                <w:left w:val="nil"/>
                <w:bottom w:val="nil"/>
                <w:right w:val="nil"/>
                <w:between w:val="nil"/>
              </w:pBdr>
              <w:spacing w:after="120" w:line="240" w:lineRule="auto"/>
              <w:rPr>
                <w:rFonts w:ascii="Arial" w:eastAsia="Arial" w:hAnsi="Arial" w:cs="Arial"/>
                <w:color w:val="000000"/>
              </w:rPr>
            </w:pPr>
            <w:r w:rsidRPr="002F6DCE">
              <w:rPr>
                <w:rFonts w:ascii="Arial" w:eastAsia="Arial" w:hAnsi="Arial" w:cs="Arial"/>
                <w:color w:val="000000" w:themeColor="text1"/>
              </w:rPr>
              <w:t>Supplier Assets used exclusively by the Supplier [or a Key Subcontractor] in the provision of the Deliverables;</w:t>
            </w:r>
          </w:p>
        </w:tc>
      </w:tr>
      <w:tr w:rsidR="006664D4" w:rsidRPr="002F6DCE" w14:paraId="07A6F51A" w14:textId="77777777" w:rsidTr="006D2280">
        <w:tc>
          <w:tcPr>
            <w:tcW w:w="3060" w:type="dxa"/>
          </w:tcPr>
          <w:p w14:paraId="776D88B5" w14:textId="77777777" w:rsidR="006664D4" w:rsidRPr="002F6DCE" w:rsidRDefault="006664D4" w:rsidP="006D2280">
            <w:pPr>
              <w:pBdr>
                <w:top w:val="nil"/>
                <w:left w:val="nil"/>
                <w:bottom w:val="nil"/>
                <w:right w:val="nil"/>
                <w:between w:val="nil"/>
              </w:pBdr>
              <w:spacing w:after="120" w:line="240" w:lineRule="auto"/>
              <w:ind w:left="-108"/>
              <w:rPr>
                <w:rFonts w:ascii="Arial" w:eastAsia="Arial" w:hAnsi="Arial" w:cs="Arial"/>
                <w:b/>
                <w:color w:val="000000"/>
              </w:rPr>
            </w:pPr>
            <w:r w:rsidRPr="002F6DCE">
              <w:rPr>
                <w:rFonts w:ascii="Arial" w:eastAsia="Arial" w:hAnsi="Arial" w:cs="Arial"/>
                <w:b/>
                <w:color w:val="000000"/>
              </w:rPr>
              <w:t>"Exit Information"</w:t>
            </w:r>
          </w:p>
        </w:tc>
        <w:tc>
          <w:tcPr>
            <w:tcW w:w="4928" w:type="dxa"/>
          </w:tcPr>
          <w:p w14:paraId="40228722" w14:textId="77777777" w:rsidR="006664D4" w:rsidRPr="002F6DCE" w:rsidRDefault="006664D4" w:rsidP="006D2280">
            <w:pPr>
              <w:pBdr>
                <w:top w:val="nil"/>
                <w:left w:val="nil"/>
                <w:bottom w:val="nil"/>
                <w:right w:val="nil"/>
                <w:between w:val="nil"/>
              </w:pBdr>
              <w:tabs>
                <w:tab w:val="left" w:pos="-9"/>
              </w:tabs>
              <w:spacing w:after="120" w:line="240" w:lineRule="auto"/>
              <w:rPr>
                <w:rFonts w:ascii="Arial" w:eastAsia="Arial" w:hAnsi="Arial" w:cs="Arial"/>
                <w:color w:val="000000"/>
              </w:rPr>
            </w:pPr>
            <w:r w:rsidRPr="002F6DCE">
              <w:rPr>
                <w:rFonts w:ascii="Arial" w:eastAsia="Arial" w:hAnsi="Arial" w:cs="Arial"/>
                <w:color w:val="000000"/>
              </w:rPr>
              <w:t>has the meaning given to it in Paragraph 3.1 of this Schedule;</w:t>
            </w:r>
          </w:p>
        </w:tc>
      </w:tr>
      <w:tr w:rsidR="006664D4" w:rsidRPr="002F6DCE" w14:paraId="096F9FA9" w14:textId="77777777" w:rsidTr="006D2280">
        <w:tc>
          <w:tcPr>
            <w:tcW w:w="3060" w:type="dxa"/>
          </w:tcPr>
          <w:p w14:paraId="2B15A071" w14:textId="77777777" w:rsidR="006664D4" w:rsidRPr="002F6DCE" w:rsidRDefault="006664D4" w:rsidP="006D2280">
            <w:pPr>
              <w:pBdr>
                <w:top w:val="nil"/>
                <w:left w:val="nil"/>
                <w:bottom w:val="nil"/>
                <w:right w:val="nil"/>
                <w:between w:val="nil"/>
              </w:pBdr>
              <w:spacing w:after="120" w:line="240" w:lineRule="auto"/>
              <w:ind w:left="-108"/>
              <w:rPr>
                <w:rFonts w:ascii="Arial" w:eastAsia="Arial" w:hAnsi="Arial" w:cs="Arial"/>
                <w:b/>
                <w:color w:val="000000"/>
              </w:rPr>
            </w:pPr>
            <w:r w:rsidRPr="002F6DCE">
              <w:rPr>
                <w:rFonts w:ascii="Arial" w:eastAsia="Arial" w:hAnsi="Arial" w:cs="Arial"/>
                <w:b/>
                <w:color w:val="000000"/>
              </w:rPr>
              <w:t>"Exit Manager"</w:t>
            </w:r>
          </w:p>
        </w:tc>
        <w:tc>
          <w:tcPr>
            <w:tcW w:w="4928" w:type="dxa"/>
          </w:tcPr>
          <w:p w14:paraId="77B8D927" w14:textId="77777777" w:rsidR="006664D4" w:rsidRPr="002F6DCE" w:rsidRDefault="006664D4" w:rsidP="006D2280">
            <w:pPr>
              <w:pBdr>
                <w:top w:val="nil"/>
                <w:left w:val="nil"/>
                <w:bottom w:val="nil"/>
                <w:right w:val="nil"/>
                <w:between w:val="nil"/>
              </w:pBdr>
              <w:tabs>
                <w:tab w:val="left" w:pos="-9"/>
              </w:tabs>
              <w:spacing w:after="120" w:line="240" w:lineRule="auto"/>
              <w:rPr>
                <w:rFonts w:ascii="Arial" w:eastAsia="Arial" w:hAnsi="Arial" w:cs="Arial"/>
                <w:color w:val="000000"/>
              </w:rPr>
            </w:pPr>
            <w:r w:rsidRPr="002F6DCE">
              <w:rPr>
                <w:rFonts w:ascii="Arial" w:eastAsia="Arial" w:hAnsi="Arial" w:cs="Arial"/>
                <w:color w:val="000000"/>
              </w:rPr>
              <w:t>the person appointed by each Party to manage their respective obligations under this Schedule;</w:t>
            </w:r>
          </w:p>
        </w:tc>
      </w:tr>
      <w:tr w:rsidR="006664D4" w:rsidRPr="002F6DCE" w14:paraId="428D8159" w14:textId="77777777" w:rsidTr="006D2280">
        <w:tc>
          <w:tcPr>
            <w:tcW w:w="3060" w:type="dxa"/>
          </w:tcPr>
          <w:p w14:paraId="1A4CDEDA" w14:textId="77777777" w:rsidR="006664D4" w:rsidRPr="002F6DCE" w:rsidRDefault="006664D4" w:rsidP="006D2280">
            <w:pPr>
              <w:pBdr>
                <w:top w:val="nil"/>
                <w:left w:val="nil"/>
                <w:bottom w:val="nil"/>
                <w:right w:val="nil"/>
                <w:between w:val="nil"/>
              </w:pBdr>
              <w:spacing w:after="120" w:line="240" w:lineRule="auto"/>
              <w:ind w:left="-108"/>
              <w:rPr>
                <w:rFonts w:ascii="Arial" w:eastAsia="Arial" w:hAnsi="Arial" w:cs="Arial"/>
                <w:b/>
                <w:color w:val="000000"/>
              </w:rPr>
            </w:pPr>
            <w:r w:rsidRPr="002F6DCE">
              <w:rPr>
                <w:rFonts w:ascii="Arial" w:eastAsia="Arial" w:hAnsi="Arial" w:cs="Arial"/>
                <w:b/>
                <w:color w:val="000000"/>
              </w:rPr>
              <w:t>“Exit Plan”</w:t>
            </w:r>
          </w:p>
        </w:tc>
        <w:tc>
          <w:tcPr>
            <w:tcW w:w="4928" w:type="dxa"/>
          </w:tcPr>
          <w:p w14:paraId="120E1D7A" w14:textId="77777777" w:rsidR="006664D4" w:rsidRPr="002F6DCE" w:rsidRDefault="006664D4" w:rsidP="006D2280">
            <w:pPr>
              <w:pBdr>
                <w:top w:val="nil"/>
                <w:left w:val="nil"/>
                <w:bottom w:val="nil"/>
                <w:right w:val="nil"/>
                <w:between w:val="nil"/>
              </w:pBdr>
              <w:tabs>
                <w:tab w:val="left" w:pos="-9"/>
              </w:tabs>
              <w:spacing w:after="120" w:line="240" w:lineRule="auto"/>
              <w:jc w:val="both"/>
              <w:rPr>
                <w:rFonts w:ascii="Arial" w:eastAsia="Arial" w:hAnsi="Arial" w:cs="Arial"/>
                <w:color w:val="000000"/>
              </w:rPr>
            </w:pPr>
            <w:r w:rsidRPr="002F6DCE">
              <w:rPr>
                <w:rFonts w:ascii="Arial" w:eastAsia="Arial" w:hAnsi="Arial" w:cs="Arial"/>
                <w:color w:val="000000"/>
              </w:rPr>
              <w:t>the plan produced and updated by the Supplier during the Initial Period in accordance with Paragraph 4 of this Schedule;</w:t>
            </w:r>
          </w:p>
        </w:tc>
      </w:tr>
      <w:tr w:rsidR="006664D4" w:rsidRPr="002F6DCE" w14:paraId="1F1DCA42" w14:textId="77777777" w:rsidTr="006D2280">
        <w:tc>
          <w:tcPr>
            <w:tcW w:w="3060" w:type="dxa"/>
          </w:tcPr>
          <w:p w14:paraId="49A81DBB" w14:textId="77777777" w:rsidR="006664D4" w:rsidRPr="002F6DCE" w:rsidRDefault="006664D4" w:rsidP="006D2280">
            <w:pPr>
              <w:pBdr>
                <w:top w:val="nil"/>
                <w:left w:val="nil"/>
                <w:bottom w:val="nil"/>
                <w:right w:val="nil"/>
                <w:between w:val="nil"/>
              </w:pBdr>
              <w:spacing w:after="120" w:line="240" w:lineRule="auto"/>
              <w:ind w:left="-108"/>
              <w:rPr>
                <w:rFonts w:ascii="Arial" w:eastAsia="Arial" w:hAnsi="Arial" w:cs="Arial"/>
                <w:b/>
                <w:color w:val="000000"/>
              </w:rPr>
            </w:pPr>
            <w:r w:rsidRPr="002F6DCE">
              <w:rPr>
                <w:rFonts w:ascii="Arial" w:eastAsia="Arial" w:hAnsi="Arial" w:cs="Arial"/>
                <w:b/>
                <w:color w:val="000000"/>
              </w:rPr>
              <w:t>"Net Book Value"</w:t>
            </w:r>
          </w:p>
        </w:tc>
        <w:tc>
          <w:tcPr>
            <w:tcW w:w="4928" w:type="dxa"/>
          </w:tcPr>
          <w:p w14:paraId="51896613" w14:textId="01431044" w:rsidR="006664D4" w:rsidRPr="002F6DCE" w:rsidRDefault="006664D4" w:rsidP="006D2280">
            <w:pPr>
              <w:pBdr>
                <w:top w:val="nil"/>
                <w:left w:val="nil"/>
                <w:bottom w:val="nil"/>
                <w:right w:val="nil"/>
                <w:between w:val="nil"/>
              </w:pBdr>
              <w:tabs>
                <w:tab w:val="left" w:pos="-9"/>
              </w:tabs>
              <w:spacing w:after="120" w:line="240" w:lineRule="auto"/>
              <w:rPr>
                <w:rFonts w:ascii="Arial" w:eastAsia="Arial" w:hAnsi="Arial" w:cs="Arial"/>
                <w:color w:val="000000"/>
              </w:rPr>
            </w:pPr>
            <w:r w:rsidRPr="002F6DCE">
              <w:rPr>
                <w:rFonts w:ascii="Arial" w:eastAsia="Arial" w:hAnsi="Arial" w:cs="Arial"/>
                <w:color w:val="000000"/>
              </w:rPr>
              <w:t>the current net book value of the relevant Supplier Asset(s) calculated in accordance with the Framework Tender or Call-</w:t>
            </w:r>
            <w:r w:rsidR="007A567D" w:rsidRPr="002F6DCE">
              <w:rPr>
                <w:rFonts w:ascii="Arial" w:eastAsia="Arial" w:hAnsi="Arial" w:cs="Arial"/>
                <w:color w:val="000000"/>
              </w:rPr>
              <w:t>Off Tender</w:t>
            </w:r>
            <w:r w:rsidRPr="002F6DCE">
              <w:rPr>
                <w:rFonts w:ascii="Arial" w:eastAsia="Arial" w:hAnsi="Arial" w:cs="Arial"/>
                <w:color w:val="000000"/>
              </w:rPr>
              <w:t xml:space="preserve"> (if stated) or (if not stated) the depreciation policy of the Supplier (which the Supplier shall ensure is in accordance with Good Industry Practice);</w:t>
            </w:r>
          </w:p>
        </w:tc>
      </w:tr>
      <w:tr w:rsidR="006664D4" w:rsidRPr="002F6DCE" w14:paraId="17CC3911" w14:textId="77777777" w:rsidTr="006D2280">
        <w:tc>
          <w:tcPr>
            <w:tcW w:w="3060" w:type="dxa"/>
          </w:tcPr>
          <w:p w14:paraId="54E51A45" w14:textId="77777777" w:rsidR="006664D4" w:rsidRPr="002F6DCE" w:rsidRDefault="006664D4" w:rsidP="006D2280">
            <w:pPr>
              <w:pBdr>
                <w:top w:val="nil"/>
                <w:left w:val="nil"/>
                <w:bottom w:val="nil"/>
                <w:right w:val="nil"/>
                <w:between w:val="nil"/>
              </w:pBdr>
              <w:spacing w:after="120" w:line="240" w:lineRule="auto"/>
              <w:ind w:left="-108"/>
              <w:rPr>
                <w:rFonts w:ascii="Arial" w:eastAsia="Arial" w:hAnsi="Arial" w:cs="Arial"/>
                <w:b/>
                <w:color w:val="000000"/>
              </w:rPr>
            </w:pPr>
            <w:r w:rsidRPr="002F6DCE">
              <w:rPr>
                <w:rFonts w:ascii="Arial" w:eastAsia="Arial" w:hAnsi="Arial" w:cs="Arial"/>
                <w:b/>
                <w:color w:val="000000"/>
              </w:rPr>
              <w:t>"Non-Exclusive Assets"</w:t>
            </w:r>
          </w:p>
        </w:tc>
        <w:tc>
          <w:tcPr>
            <w:tcW w:w="4928" w:type="dxa"/>
          </w:tcPr>
          <w:p w14:paraId="742DB02A" w14:textId="77777777" w:rsidR="006664D4" w:rsidRPr="002F6DCE" w:rsidRDefault="006664D4" w:rsidP="006D2280">
            <w:pPr>
              <w:pBdr>
                <w:top w:val="nil"/>
                <w:left w:val="nil"/>
                <w:bottom w:val="nil"/>
                <w:right w:val="nil"/>
                <w:between w:val="nil"/>
              </w:pBdr>
              <w:spacing w:after="120" w:line="240" w:lineRule="auto"/>
              <w:rPr>
                <w:rFonts w:ascii="Arial" w:eastAsia="Arial" w:hAnsi="Arial" w:cs="Arial"/>
                <w:color w:val="000000"/>
              </w:rPr>
            </w:pPr>
            <w:r w:rsidRPr="002F6DCE">
              <w:rPr>
                <w:rFonts w:ascii="Arial" w:eastAsia="Arial" w:hAnsi="Arial" w:cs="Arial"/>
                <w:color w:val="000000" w:themeColor="text1"/>
              </w:rPr>
              <w:t>those Supplier Assets used by the Supplier [or a Key Subcontractor] in connection with the Deliverables but which are also used by the Supplier [or Key Subcontractor] for other purposes;</w:t>
            </w:r>
          </w:p>
        </w:tc>
      </w:tr>
      <w:tr w:rsidR="006664D4" w:rsidRPr="002F6DCE" w14:paraId="6A9CF84E" w14:textId="77777777" w:rsidTr="006D2280">
        <w:tc>
          <w:tcPr>
            <w:tcW w:w="3060" w:type="dxa"/>
          </w:tcPr>
          <w:p w14:paraId="10B5F3C1" w14:textId="77777777" w:rsidR="006664D4" w:rsidRPr="002F6DCE" w:rsidRDefault="006664D4" w:rsidP="006D2280">
            <w:pPr>
              <w:pBdr>
                <w:top w:val="nil"/>
                <w:left w:val="nil"/>
                <w:bottom w:val="nil"/>
                <w:right w:val="nil"/>
                <w:between w:val="nil"/>
              </w:pBdr>
              <w:spacing w:after="120" w:line="240" w:lineRule="auto"/>
              <w:ind w:left="-108"/>
              <w:rPr>
                <w:rFonts w:ascii="Arial" w:eastAsia="Arial" w:hAnsi="Arial" w:cs="Arial"/>
                <w:b/>
                <w:color w:val="000000"/>
              </w:rPr>
            </w:pPr>
            <w:r w:rsidRPr="002F6DCE">
              <w:rPr>
                <w:rFonts w:ascii="Arial" w:eastAsia="Arial" w:hAnsi="Arial" w:cs="Arial"/>
                <w:b/>
                <w:color w:val="000000"/>
              </w:rPr>
              <w:t>"Registers"</w:t>
            </w:r>
          </w:p>
        </w:tc>
        <w:tc>
          <w:tcPr>
            <w:tcW w:w="4928" w:type="dxa"/>
          </w:tcPr>
          <w:p w14:paraId="2F54FDE5" w14:textId="77777777" w:rsidR="006664D4" w:rsidRPr="002F6DCE" w:rsidRDefault="006664D4" w:rsidP="006D2280">
            <w:pPr>
              <w:pBdr>
                <w:top w:val="nil"/>
                <w:left w:val="nil"/>
                <w:bottom w:val="nil"/>
                <w:right w:val="nil"/>
                <w:between w:val="nil"/>
              </w:pBdr>
              <w:tabs>
                <w:tab w:val="left" w:pos="-9"/>
              </w:tabs>
              <w:spacing w:after="120" w:line="240" w:lineRule="auto"/>
              <w:rPr>
                <w:rFonts w:ascii="Arial" w:eastAsia="Arial" w:hAnsi="Arial" w:cs="Arial"/>
                <w:color w:val="000000"/>
              </w:rPr>
            </w:pPr>
            <w:r w:rsidRPr="002F6DCE">
              <w:rPr>
                <w:rFonts w:ascii="Arial" w:eastAsia="Arial" w:hAnsi="Arial" w:cs="Arial"/>
                <w:color w:val="000000"/>
              </w:rPr>
              <w:t xml:space="preserve">the register and configuration database referred to in Paragraph 2.2 of this Schedule; </w:t>
            </w:r>
          </w:p>
        </w:tc>
      </w:tr>
      <w:tr w:rsidR="006664D4" w:rsidRPr="002F6DCE" w14:paraId="4130F4BC" w14:textId="77777777" w:rsidTr="006D2280">
        <w:tc>
          <w:tcPr>
            <w:tcW w:w="3060" w:type="dxa"/>
          </w:tcPr>
          <w:p w14:paraId="22EEB86E" w14:textId="77777777" w:rsidR="006664D4" w:rsidRPr="002F6DCE" w:rsidRDefault="006664D4" w:rsidP="006D2280">
            <w:pPr>
              <w:pBdr>
                <w:top w:val="nil"/>
                <w:left w:val="nil"/>
                <w:bottom w:val="nil"/>
                <w:right w:val="nil"/>
                <w:between w:val="nil"/>
              </w:pBdr>
              <w:spacing w:after="120" w:line="240" w:lineRule="auto"/>
              <w:ind w:left="-108"/>
              <w:rPr>
                <w:rFonts w:ascii="Arial" w:eastAsia="Arial" w:hAnsi="Arial" w:cs="Arial"/>
                <w:b/>
                <w:color w:val="000000"/>
              </w:rPr>
            </w:pPr>
            <w:r w:rsidRPr="002F6DCE">
              <w:rPr>
                <w:rFonts w:ascii="Arial" w:eastAsia="Arial" w:hAnsi="Arial" w:cs="Arial"/>
                <w:b/>
                <w:color w:val="000000"/>
              </w:rPr>
              <w:t>"Replacement Goods"</w:t>
            </w:r>
          </w:p>
        </w:tc>
        <w:tc>
          <w:tcPr>
            <w:tcW w:w="4928" w:type="dxa"/>
          </w:tcPr>
          <w:p w14:paraId="3B26239C" w14:textId="77777777" w:rsidR="006664D4" w:rsidRPr="002F6DCE" w:rsidRDefault="006664D4" w:rsidP="006D2280">
            <w:pPr>
              <w:pBdr>
                <w:top w:val="nil"/>
                <w:left w:val="nil"/>
                <w:bottom w:val="nil"/>
                <w:right w:val="nil"/>
                <w:between w:val="nil"/>
              </w:pBdr>
              <w:tabs>
                <w:tab w:val="left" w:pos="-9"/>
              </w:tabs>
              <w:spacing w:after="120" w:line="240" w:lineRule="auto"/>
              <w:rPr>
                <w:rFonts w:ascii="Arial" w:eastAsia="Arial" w:hAnsi="Arial" w:cs="Arial"/>
                <w:color w:val="000000"/>
              </w:rPr>
            </w:pPr>
            <w:r w:rsidRPr="002F6DCE">
              <w:rPr>
                <w:rFonts w:ascii="Arial" w:eastAsia="Arial" w:hAnsi="Arial" w:cs="Arial"/>
                <w:color w:val="000000"/>
              </w:rPr>
              <w:t>any goods which are substantially similar to any of the Goods and which the Buyer receives in substitution for any of the Goods following the End Date, whether those goods are provided by the Buyer internally and/or by any third party;</w:t>
            </w:r>
          </w:p>
        </w:tc>
      </w:tr>
      <w:tr w:rsidR="006664D4" w:rsidRPr="002F6DCE" w14:paraId="199AC3E1" w14:textId="77777777" w:rsidTr="006D2280">
        <w:tc>
          <w:tcPr>
            <w:tcW w:w="3060" w:type="dxa"/>
          </w:tcPr>
          <w:p w14:paraId="0E299AB4" w14:textId="77777777" w:rsidR="006664D4" w:rsidRPr="002F6DCE" w:rsidRDefault="006664D4" w:rsidP="006D2280">
            <w:pPr>
              <w:pBdr>
                <w:top w:val="nil"/>
                <w:left w:val="nil"/>
                <w:bottom w:val="nil"/>
                <w:right w:val="nil"/>
                <w:between w:val="nil"/>
              </w:pBdr>
              <w:spacing w:after="120" w:line="240" w:lineRule="auto"/>
              <w:ind w:left="-108"/>
              <w:rPr>
                <w:rFonts w:ascii="Arial" w:eastAsia="Arial" w:hAnsi="Arial" w:cs="Arial"/>
                <w:b/>
                <w:color w:val="000000"/>
              </w:rPr>
            </w:pPr>
            <w:r w:rsidRPr="002F6DCE">
              <w:rPr>
                <w:rFonts w:ascii="Arial" w:eastAsia="Arial" w:hAnsi="Arial" w:cs="Arial"/>
                <w:b/>
                <w:color w:val="000000"/>
              </w:rPr>
              <w:t>"Replacement Services"</w:t>
            </w:r>
          </w:p>
        </w:tc>
        <w:tc>
          <w:tcPr>
            <w:tcW w:w="4928" w:type="dxa"/>
          </w:tcPr>
          <w:p w14:paraId="6D20AD06" w14:textId="77777777" w:rsidR="006664D4" w:rsidRPr="002F6DCE" w:rsidRDefault="006664D4" w:rsidP="006D2280">
            <w:pPr>
              <w:pBdr>
                <w:top w:val="nil"/>
                <w:left w:val="nil"/>
                <w:bottom w:val="nil"/>
                <w:right w:val="nil"/>
                <w:between w:val="nil"/>
              </w:pBdr>
              <w:tabs>
                <w:tab w:val="left" w:pos="-9"/>
              </w:tabs>
              <w:spacing w:after="120" w:line="240" w:lineRule="auto"/>
              <w:rPr>
                <w:rFonts w:ascii="Arial" w:eastAsia="Arial" w:hAnsi="Arial" w:cs="Arial"/>
                <w:color w:val="000000"/>
              </w:rPr>
            </w:pPr>
            <w:r w:rsidRPr="002F6DCE">
              <w:rPr>
                <w:rFonts w:ascii="Arial" w:eastAsia="Arial" w:hAnsi="Arial" w:cs="Arial"/>
                <w:color w:val="000000"/>
              </w:rPr>
              <w:t>any services which are substantially similar to any of the Services and which the Buyer receives in substitution for any of the Services following the End Date, whether those goods are provided by the Buyer internally and/or by any third party;</w:t>
            </w:r>
          </w:p>
        </w:tc>
      </w:tr>
      <w:tr w:rsidR="006664D4" w:rsidRPr="002F6DCE" w14:paraId="45A6BE92" w14:textId="77777777" w:rsidTr="006D2280">
        <w:tc>
          <w:tcPr>
            <w:tcW w:w="3060" w:type="dxa"/>
          </w:tcPr>
          <w:p w14:paraId="61595C96" w14:textId="77777777" w:rsidR="006664D4" w:rsidRPr="002F6DCE" w:rsidRDefault="006664D4" w:rsidP="006D2280">
            <w:pPr>
              <w:pBdr>
                <w:top w:val="nil"/>
                <w:left w:val="nil"/>
                <w:bottom w:val="nil"/>
                <w:right w:val="nil"/>
                <w:between w:val="nil"/>
              </w:pBdr>
              <w:spacing w:after="120" w:line="240" w:lineRule="auto"/>
              <w:ind w:left="-108"/>
              <w:rPr>
                <w:rFonts w:ascii="Arial" w:eastAsia="Arial" w:hAnsi="Arial" w:cs="Arial"/>
                <w:b/>
                <w:color w:val="000000"/>
              </w:rPr>
            </w:pPr>
            <w:r w:rsidRPr="002F6DCE">
              <w:rPr>
                <w:rFonts w:ascii="Arial" w:eastAsia="Arial" w:hAnsi="Arial" w:cs="Arial"/>
                <w:b/>
                <w:color w:val="000000"/>
              </w:rPr>
              <w:t>"Termination Assistance"</w:t>
            </w:r>
          </w:p>
        </w:tc>
        <w:tc>
          <w:tcPr>
            <w:tcW w:w="4928" w:type="dxa"/>
          </w:tcPr>
          <w:p w14:paraId="3C41DC21" w14:textId="77777777" w:rsidR="006664D4" w:rsidRPr="002F6DCE" w:rsidRDefault="006664D4" w:rsidP="006D2280">
            <w:pPr>
              <w:pBdr>
                <w:top w:val="nil"/>
                <w:left w:val="nil"/>
                <w:bottom w:val="nil"/>
                <w:right w:val="nil"/>
                <w:between w:val="nil"/>
              </w:pBdr>
              <w:tabs>
                <w:tab w:val="left" w:pos="-9"/>
              </w:tabs>
              <w:spacing w:after="120" w:line="240" w:lineRule="auto"/>
              <w:rPr>
                <w:rFonts w:ascii="Arial" w:eastAsia="Arial" w:hAnsi="Arial" w:cs="Arial"/>
                <w:color w:val="000000"/>
              </w:rPr>
            </w:pPr>
            <w:r w:rsidRPr="002F6DCE">
              <w:rPr>
                <w:rFonts w:ascii="Arial" w:eastAsia="Arial" w:hAnsi="Arial" w:cs="Arial"/>
                <w:color w:val="000000"/>
              </w:rPr>
              <w:t>the activities to be performed by the Supplier pursuant to the Exit Plan, and other assistance required by the Buyer pursuant to the Termination Assistance Notice;</w:t>
            </w:r>
          </w:p>
        </w:tc>
      </w:tr>
      <w:tr w:rsidR="006664D4" w:rsidRPr="002F6DCE" w14:paraId="0E9CA4FE" w14:textId="77777777" w:rsidTr="006D2280">
        <w:tc>
          <w:tcPr>
            <w:tcW w:w="3060" w:type="dxa"/>
          </w:tcPr>
          <w:p w14:paraId="28E9C60D" w14:textId="77777777" w:rsidR="006664D4" w:rsidRPr="002F6DCE" w:rsidRDefault="006664D4" w:rsidP="006D2280">
            <w:pPr>
              <w:pBdr>
                <w:top w:val="nil"/>
                <w:left w:val="nil"/>
                <w:bottom w:val="nil"/>
                <w:right w:val="nil"/>
                <w:between w:val="nil"/>
              </w:pBdr>
              <w:spacing w:after="120" w:line="240" w:lineRule="auto"/>
              <w:ind w:left="-108"/>
              <w:rPr>
                <w:rFonts w:ascii="Arial" w:eastAsia="Arial" w:hAnsi="Arial" w:cs="Arial"/>
                <w:b/>
                <w:color w:val="000000"/>
              </w:rPr>
            </w:pPr>
            <w:r w:rsidRPr="002F6DCE">
              <w:rPr>
                <w:rFonts w:ascii="Arial" w:eastAsia="Arial" w:hAnsi="Arial" w:cs="Arial"/>
                <w:b/>
                <w:color w:val="000000"/>
              </w:rPr>
              <w:t>"Termination Assistance Notice"</w:t>
            </w:r>
          </w:p>
        </w:tc>
        <w:tc>
          <w:tcPr>
            <w:tcW w:w="4928" w:type="dxa"/>
          </w:tcPr>
          <w:p w14:paraId="2B5FA07D" w14:textId="77777777" w:rsidR="006664D4" w:rsidRPr="002F6DCE" w:rsidRDefault="006664D4" w:rsidP="006D2280">
            <w:pPr>
              <w:pBdr>
                <w:top w:val="nil"/>
                <w:left w:val="nil"/>
                <w:bottom w:val="nil"/>
                <w:right w:val="nil"/>
                <w:between w:val="nil"/>
              </w:pBdr>
              <w:tabs>
                <w:tab w:val="left" w:pos="-9"/>
              </w:tabs>
              <w:spacing w:after="120" w:line="240" w:lineRule="auto"/>
              <w:rPr>
                <w:rFonts w:ascii="Arial" w:eastAsia="Arial" w:hAnsi="Arial" w:cs="Arial"/>
                <w:color w:val="000000"/>
              </w:rPr>
            </w:pPr>
            <w:r w:rsidRPr="002F6DCE">
              <w:rPr>
                <w:rFonts w:ascii="Arial" w:eastAsia="Arial" w:hAnsi="Arial" w:cs="Arial"/>
                <w:color w:val="000000"/>
              </w:rPr>
              <w:t>has the meaning given to it in Paragraph 5.1 of this Schedule;</w:t>
            </w:r>
          </w:p>
        </w:tc>
      </w:tr>
      <w:tr w:rsidR="006664D4" w:rsidRPr="002F6DCE" w14:paraId="24E6C9DA" w14:textId="77777777" w:rsidTr="006D2280">
        <w:tc>
          <w:tcPr>
            <w:tcW w:w="3060" w:type="dxa"/>
          </w:tcPr>
          <w:p w14:paraId="2A7265FD" w14:textId="77777777" w:rsidR="006664D4" w:rsidRPr="002F6DCE" w:rsidRDefault="006664D4" w:rsidP="006D2280">
            <w:pPr>
              <w:keepNext/>
              <w:pBdr>
                <w:top w:val="nil"/>
                <w:left w:val="nil"/>
                <w:bottom w:val="nil"/>
                <w:right w:val="nil"/>
                <w:between w:val="nil"/>
              </w:pBdr>
              <w:spacing w:after="120" w:line="240" w:lineRule="auto"/>
              <w:ind w:left="-108"/>
              <w:rPr>
                <w:rFonts w:ascii="Arial" w:eastAsia="Arial" w:hAnsi="Arial" w:cs="Arial"/>
                <w:b/>
                <w:color w:val="000000"/>
              </w:rPr>
            </w:pPr>
            <w:r w:rsidRPr="002F6DCE">
              <w:rPr>
                <w:rFonts w:ascii="Arial" w:eastAsia="Arial" w:hAnsi="Arial" w:cs="Arial"/>
                <w:b/>
                <w:color w:val="000000"/>
              </w:rPr>
              <w:lastRenderedPageBreak/>
              <w:t>"Termination Assistance Period"</w:t>
            </w:r>
          </w:p>
        </w:tc>
        <w:tc>
          <w:tcPr>
            <w:tcW w:w="4928" w:type="dxa"/>
          </w:tcPr>
          <w:p w14:paraId="01BF59DB" w14:textId="77777777" w:rsidR="006664D4" w:rsidRPr="002F6DCE" w:rsidRDefault="006664D4" w:rsidP="006D2280">
            <w:pPr>
              <w:pBdr>
                <w:top w:val="nil"/>
                <w:left w:val="nil"/>
                <w:bottom w:val="nil"/>
                <w:right w:val="nil"/>
                <w:between w:val="nil"/>
              </w:pBdr>
              <w:tabs>
                <w:tab w:val="left" w:pos="-9"/>
              </w:tabs>
              <w:spacing w:after="120" w:line="240" w:lineRule="auto"/>
              <w:rPr>
                <w:rFonts w:ascii="Arial" w:eastAsia="Arial" w:hAnsi="Arial" w:cs="Arial"/>
                <w:color w:val="000000"/>
              </w:rPr>
            </w:pPr>
            <w:r w:rsidRPr="002F6DCE">
              <w:rPr>
                <w:rFonts w:ascii="Arial" w:eastAsia="Arial" w:hAnsi="Arial" w:cs="Arial"/>
                <w:color w:val="000000"/>
              </w:rPr>
              <w:t>the period specified in a Termination Assistance Notice for which the Supplier is required to provide the Termination Assistance as such period may be extended pursuant to Paragraph 5.2 of this Schedule;</w:t>
            </w:r>
          </w:p>
        </w:tc>
      </w:tr>
      <w:tr w:rsidR="006664D4" w:rsidRPr="002F6DCE" w14:paraId="45805246" w14:textId="77777777" w:rsidTr="006D2280">
        <w:tc>
          <w:tcPr>
            <w:tcW w:w="3060" w:type="dxa"/>
          </w:tcPr>
          <w:p w14:paraId="44DA78E1" w14:textId="77777777" w:rsidR="006664D4" w:rsidRPr="002F6DCE" w:rsidRDefault="006664D4" w:rsidP="006D2280">
            <w:pPr>
              <w:pBdr>
                <w:top w:val="nil"/>
                <w:left w:val="nil"/>
                <w:bottom w:val="nil"/>
                <w:right w:val="nil"/>
                <w:between w:val="nil"/>
              </w:pBdr>
              <w:spacing w:after="120" w:line="240" w:lineRule="auto"/>
              <w:ind w:left="-108"/>
              <w:rPr>
                <w:rFonts w:ascii="Arial" w:eastAsia="Arial" w:hAnsi="Arial" w:cs="Arial"/>
                <w:b/>
                <w:color w:val="000000"/>
              </w:rPr>
            </w:pPr>
            <w:r w:rsidRPr="002F6DCE">
              <w:rPr>
                <w:rFonts w:ascii="Arial" w:eastAsia="Arial" w:hAnsi="Arial" w:cs="Arial"/>
                <w:b/>
                <w:color w:val="000000"/>
              </w:rPr>
              <w:t>"Transferable Assets"</w:t>
            </w:r>
          </w:p>
        </w:tc>
        <w:tc>
          <w:tcPr>
            <w:tcW w:w="4928" w:type="dxa"/>
          </w:tcPr>
          <w:p w14:paraId="0C5C2190" w14:textId="77777777" w:rsidR="006664D4" w:rsidRPr="002F6DCE" w:rsidRDefault="006664D4" w:rsidP="006D2280">
            <w:pPr>
              <w:pBdr>
                <w:top w:val="nil"/>
                <w:left w:val="nil"/>
                <w:bottom w:val="nil"/>
                <w:right w:val="nil"/>
                <w:between w:val="nil"/>
              </w:pBdr>
              <w:tabs>
                <w:tab w:val="left" w:pos="-9"/>
              </w:tabs>
              <w:spacing w:after="120" w:line="240" w:lineRule="auto"/>
              <w:rPr>
                <w:rFonts w:ascii="Arial" w:eastAsia="Arial" w:hAnsi="Arial" w:cs="Arial"/>
                <w:color w:val="000000"/>
              </w:rPr>
            </w:pPr>
            <w:r w:rsidRPr="002F6DCE">
              <w:rPr>
                <w:rFonts w:ascii="Arial" w:eastAsia="Arial" w:hAnsi="Arial" w:cs="Arial"/>
                <w:color w:val="000000"/>
              </w:rPr>
              <w:t>Exclusive Assets which are capable of legal transfer to the Buyer;</w:t>
            </w:r>
          </w:p>
        </w:tc>
      </w:tr>
      <w:tr w:rsidR="006664D4" w:rsidRPr="002F6DCE" w14:paraId="6392C80B" w14:textId="77777777" w:rsidTr="006D2280">
        <w:tc>
          <w:tcPr>
            <w:tcW w:w="3060" w:type="dxa"/>
          </w:tcPr>
          <w:p w14:paraId="66E133C6" w14:textId="77777777" w:rsidR="006664D4" w:rsidRPr="002F6DCE" w:rsidRDefault="006664D4" w:rsidP="006D2280">
            <w:pPr>
              <w:pBdr>
                <w:top w:val="nil"/>
                <w:left w:val="nil"/>
                <w:bottom w:val="nil"/>
                <w:right w:val="nil"/>
                <w:between w:val="nil"/>
              </w:pBdr>
              <w:spacing w:after="120" w:line="240" w:lineRule="auto"/>
              <w:ind w:left="-108"/>
              <w:rPr>
                <w:rFonts w:ascii="Arial" w:eastAsia="Arial" w:hAnsi="Arial" w:cs="Arial"/>
                <w:b/>
                <w:color w:val="000000"/>
              </w:rPr>
            </w:pPr>
            <w:r w:rsidRPr="002F6DCE">
              <w:rPr>
                <w:rFonts w:ascii="Arial" w:eastAsia="Arial" w:hAnsi="Arial" w:cs="Arial"/>
                <w:b/>
                <w:color w:val="000000"/>
              </w:rPr>
              <w:t>"Transferable Contracts"</w:t>
            </w:r>
          </w:p>
        </w:tc>
        <w:tc>
          <w:tcPr>
            <w:tcW w:w="4928" w:type="dxa"/>
          </w:tcPr>
          <w:p w14:paraId="688C25CB" w14:textId="77777777" w:rsidR="006664D4" w:rsidRPr="002F6DCE" w:rsidRDefault="006664D4" w:rsidP="006D2280">
            <w:pPr>
              <w:pBdr>
                <w:top w:val="nil"/>
                <w:left w:val="nil"/>
                <w:bottom w:val="nil"/>
                <w:right w:val="nil"/>
                <w:between w:val="nil"/>
              </w:pBdr>
              <w:tabs>
                <w:tab w:val="left" w:pos="-9"/>
              </w:tabs>
              <w:spacing w:after="120" w:line="240" w:lineRule="auto"/>
              <w:rPr>
                <w:rFonts w:ascii="Arial" w:eastAsia="Arial" w:hAnsi="Arial" w:cs="Arial"/>
                <w:color w:val="000000"/>
              </w:rPr>
            </w:pPr>
            <w:r w:rsidRPr="002F6DCE">
              <w:rPr>
                <w:rFonts w:ascii="Arial" w:eastAsia="Arial" w:hAnsi="Arial" w:cs="Arial"/>
                <w:color w:val="000000"/>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6664D4" w:rsidRPr="002F6DCE" w14:paraId="6CC6FBC6" w14:textId="77777777" w:rsidTr="006D2280">
        <w:tc>
          <w:tcPr>
            <w:tcW w:w="3060" w:type="dxa"/>
          </w:tcPr>
          <w:p w14:paraId="11112C09" w14:textId="77777777" w:rsidR="006664D4" w:rsidRPr="002F6DCE" w:rsidRDefault="006664D4" w:rsidP="006D2280">
            <w:pPr>
              <w:pBdr>
                <w:top w:val="nil"/>
                <w:left w:val="nil"/>
                <w:bottom w:val="nil"/>
                <w:right w:val="nil"/>
                <w:between w:val="nil"/>
              </w:pBdr>
              <w:spacing w:after="120" w:line="240" w:lineRule="auto"/>
              <w:ind w:left="-108"/>
              <w:rPr>
                <w:rFonts w:ascii="Arial" w:eastAsia="Arial" w:hAnsi="Arial" w:cs="Arial"/>
                <w:b/>
                <w:color w:val="000000"/>
              </w:rPr>
            </w:pPr>
            <w:r w:rsidRPr="002F6DCE">
              <w:rPr>
                <w:rFonts w:ascii="Arial" w:eastAsia="Arial" w:hAnsi="Arial" w:cs="Arial"/>
                <w:b/>
                <w:color w:val="000000"/>
              </w:rPr>
              <w:t>"Transferring Assets"</w:t>
            </w:r>
          </w:p>
        </w:tc>
        <w:tc>
          <w:tcPr>
            <w:tcW w:w="4928" w:type="dxa"/>
          </w:tcPr>
          <w:p w14:paraId="5AD3072C" w14:textId="77777777" w:rsidR="006664D4" w:rsidRPr="002F6DCE" w:rsidRDefault="006664D4" w:rsidP="006D2280">
            <w:pPr>
              <w:pBdr>
                <w:top w:val="nil"/>
                <w:left w:val="nil"/>
                <w:bottom w:val="nil"/>
                <w:right w:val="nil"/>
                <w:between w:val="nil"/>
              </w:pBdr>
              <w:tabs>
                <w:tab w:val="left" w:pos="-9"/>
              </w:tabs>
              <w:spacing w:after="120" w:line="240" w:lineRule="auto"/>
              <w:rPr>
                <w:rFonts w:ascii="Arial" w:eastAsia="Arial" w:hAnsi="Arial" w:cs="Arial"/>
                <w:color w:val="000000"/>
              </w:rPr>
            </w:pPr>
            <w:r w:rsidRPr="002F6DCE">
              <w:rPr>
                <w:rFonts w:ascii="Arial" w:eastAsia="Arial" w:hAnsi="Arial" w:cs="Arial"/>
                <w:color w:val="000000"/>
              </w:rPr>
              <w:t>has the meaning given to it in Paragraph 8.2.1 of this Schedule;</w:t>
            </w:r>
          </w:p>
        </w:tc>
      </w:tr>
      <w:tr w:rsidR="006664D4" w:rsidRPr="002F6DCE" w14:paraId="0351A0E3" w14:textId="77777777" w:rsidTr="006D2280">
        <w:tc>
          <w:tcPr>
            <w:tcW w:w="3060" w:type="dxa"/>
          </w:tcPr>
          <w:p w14:paraId="28B5BE23" w14:textId="77777777" w:rsidR="006664D4" w:rsidRPr="002F6DCE" w:rsidRDefault="006664D4" w:rsidP="006D2280">
            <w:pPr>
              <w:pBdr>
                <w:top w:val="nil"/>
                <w:left w:val="nil"/>
                <w:bottom w:val="nil"/>
                <w:right w:val="nil"/>
                <w:between w:val="nil"/>
              </w:pBdr>
              <w:spacing w:after="120" w:line="240" w:lineRule="auto"/>
              <w:ind w:left="-108"/>
              <w:rPr>
                <w:rFonts w:ascii="Arial" w:eastAsia="Arial" w:hAnsi="Arial" w:cs="Arial"/>
                <w:b/>
                <w:color w:val="000000"/>
              </w:rPr>
            </w:pPr>
            <w:r w:rsidRPr="002F6DCE">
              <w:rPr>
                <w:rFonts w:ascii="Arial" w:eastAsia="Arial" w:hAnsi="Arial" w:cs="Arial"/>
                <w:b/>
                <w:color w:val="000000"/>
              </w:rPr>
              <w:t>"Transferring Contracts"</w:t>
            </w:r>
          </w:p>
        </w:tc>
        <w:tc>
          <w:tcPr>
            <w:tcW w:w="4928" w:type="dxa"/>
          </w:tcPr>
          <w:p w14:paraId="5F4C0B12" w14:textId="77777777" w:rsidR="006664D4" w:rsidRPr="002F6DCE" w:rsidRDefault="006664D4" w:rsidP="006D2280">
            <w:pPr>
              <w:pBdr>
                <w:top w:val="nil"/>
                <w:left w:val="nil"/>
                <w:bottom w:val="nil"/>
                <w:right w:val="nil"/>
                <w:between w:val="nil"/>
              </w:pBdr>
              <w:tabs>
                <w:tab w:val="left" w:pos="-9"/>
              </w:tabs>
              <w:spacing w:after="120" w:line="240" w:lineRule="auto"/>
              <w:rPr>
                <w:rFonts w:ascii="Arial" w:eastAsia="Arial" w:hAnsi="Arial" w:cs="Arial"/>
                <w:color w:val="000000"/>
              </w:rPr>
            </w:pPr>
            <w:r w:rsidRPr="002F6DCE">
              <w:rPr>
                <w:rFonts w:ascii="Arial" w:eastAsia="Arial" w:hAnsi="Arial" w:cs="Arial"/>
                <w:color w:val="000000"/>
              </w:rPr>
              <w:t>has the meaning given to it in Paragraph 8.2.3 of this Schedule.</w:t>
            </w:r>
          </w:p>
        </w:tc>
      </w:tr>
    </w:tbl>
    <w:p w14:paraId="6D95D4CB" w14:textId="77777777" w:rsidR="006664D4" w:rsidRPr="002F6DCE" w:rsidRDefault="006664D4">
      <w:pPr>
        <w:keepNext/>
        <w:numPr>
          <w:ilvl w:val="0"/>
          <w:numId w:val="50"/>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rPr>
      </w:pPr>
      <w:r w:rsidRPr="002F6DCE">
        <w:rPr>
          <w:rFonts w:ascii="Arial" w:eastAsia="Arial Bold" w:hAnsi="Arial" w:cs="Arial"/>
          <w:b/>
          <w:color w:val="000000"/>
        </w:rPr>
        <w:t xml:space="preserve">Supplier must always be prepared for contract </w:t>
      </w:r>
      <w:proofErr w:type="gramStart"/>
      <w:r w:rsidRPr="002F6DCE">
        <w:rPr>
          <w:rFonts w:ascii="Arial" w:eastAsia="Arial Bold" w:hAnsi="Arial" w:cs="Arial"/>
          <w:b/>
          <w:color w:val="000000"/>
        </w:rPr>
        <w:t>exit</w:t>
      </w:r>
      <w:proofErr w:type="gramEnd"/>
      <w:r w:rsidRPr="002F6DCE">
        <w:rPr>
          <w:rFonts w:ascii="Arial" w:eastAsia="Arial Bold" w:hAnsi="Arial" w:cs="Arial"/>
          <w:b/>
          <w:color w:val="000000"/>
        </w:rPr>
        <w:t xml:space="preserve"> </w:t>
      </w:r>
    </w:p>
    <w:p w14:paraId="28114FA9" w14:textId="77777777" w:rsidR="006664D4" w:rsidRPr="002F6DCE" w:rsidRDefault="006664D4">
      <w:pPr>
        <w:numPr>
          <w:ilvl w:val="1"/>
          <w:numId w:val="50"/>
        </w:numPr>
        <w:pBdr>
          <w:top w:val="nil"/>
          <w:left w:val="nil"/>
          <w:bottom w:val="nil"/>
          <w:right w:val="nil"/>
          <w:between w:val="nil"/>
        </w:pBdr>
        <w:spacing w:before="120" w:after="120" w:line="240" w:lineRule="auto"/>
        <w:rPr>
          <w:rFonts w:ascii="Arial" w:eastAsia="Arial" w:hAnsi="Arial" w:cs="Arial"/>
          <w:color w:val="000000"/>
        </w:rPr>
      </w:pPr>
      <w:r w:rsidRPr="002F6DCE">
        <w:rPr>
          <w:rFonts w:ascii="Arial" w:eastAsia="Arial" w:hAnsi="Arial" w:cs="Arial"/>
          <w:color w:val="000000"/>
        </w:rPr>
        <w:t>The Supplier shall within 30 days from the Start Date provide to the Buyer a copy of its depreciation policy to be used for the purposes of calculating Net Book Value.</w:t>
      </w:r>
    </w:p>
    <w:p w14:paraId="3B29BDC4" w14:textId="77777777" w:rsidR="006664D4" w:rsidRPr="002F6DCE" w:rsidRDefault="006664D4">
      <w:pPr>
        <w:keepNext/>
        <w:numPr>
          <w:ilvl w:val="1"/>
          <w:numId w:val="50"/>
        </w:numPr>
        <w:pBdr>
          <w:top w:val="nil"/>
          <w:left w:val="nil"/>
          <w:bottom w:val="nil"/>
          <w:right w:val="nil"/>
          <w:between w:val="nil"/>
        </w:pBdr>
        <w:spacing w:before="120" w:after="120" w:line="240" w:lineRule="auto"/>
        <w:rPr>
          <w:rFonts w:ascii="Arial" w:eastAsia="Arial" w:hAnsi="Arial" w:cs="Arial"/>
          <w:color w:val="000000"/>
        </w:rPr>
      </w:pPr>
      <w:r w:rsidRPr="002F6DCE">
        <w:rPr>
          <w:rFonts w:ascii="Arial" w:eastAsia="Arial" w:hAnsi="Arial" w:cs="Arial"/>
          <w:color w:val="000000"/>
        </w:rPr>
        <w:t>During the Contract Period, the Supplier shall promptly:</w:t>
      </w:r>
    </w:p>
    <w:p w14:paraId="4B61EAF5" w14:textId="77777777" w:rsidR="006664D4" w:rsidRPr="002F6DCE" w:rsidRDefault="006664D4">
      <w:pPr>
        <w:numPr>
          <w:ilvl w:val="2"/>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067FA248" w14:textId="77777777" w:rsidR="006664D4" w:rsidRPr="002F6DCE" w:rsidRDefault="006664D4">
      <w:pPr>
        <w:numPr>
          <w:ilvl w:val="2"/>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 xml:space="preserve">create and maintain a configuration database detailing the technical infrastructure and operating procedures through which the Supplier provides the </w:t>
      </w:r>
      <w:proofErr w:type="gramStart"/>
      <w:r w:rsidRPr="002F6DCE">
        <w:rPr>
          <w:rFonts w:ascii="Arial" w:eastAsia="Arial" w:hAnsi="Arial" w:cs="Arial"/>
          <w:color w:val="000000"/>
        </w:rPr>
        <w:t>Deliverables</w:t>
      </w:r>
      <w:proofErr w:type="gramEnd"/>
      <w:r w:rsidRPr="002F6DCE">
        <w:rPr>
          <w:rFonts w:ascii="Arial" w:eastAsia="Arial" w:hAnsi="Arial" w:cs="Arial"/>
          <w:color w:val="000000"/>
        </w:rPr>
        <w:t xml:space="preserve"> </w:t>
      </w:r>
    </w:p>
    <w:p w14:paraId="69815F7F" w14:textId="77777777" w:rsidR="006664D4" w:rsidRPr="002F6DCE" w:rsidRDefault="006664D4" w:rsidP="006664D4">
      <w:pPr>
        <w:pBdr>
          <w:top w:val="nil"/>
          <w:left w:val="nil"/>
          <w:bottom w:val="nil"/>
          <w:right w:val="nil"/>
          <w:between w:val="nil"/>
        </w:pBdr>
        <w:tabs>
          <w:tab w:val="left" w:pos="1985"/>
          <w:tab w:val="left" w:pos="2127"/>
        </w:tabs>
        <w:spacing w:before="120" w:after="120" w:line="240" w:lineRule="auto"/>
        <w:ind w:left="1656" w:hanging="1296"/>
        <w:rPr>
          <w:rFonts w:ascii="Arial" w:eastAsia="Arial" w:hAnsi="Arial" w:cs="Arial"/>
          <w:color w:val="000000"/>
        </w:rPr>
      </w:pPr>
      <w:r w:rsidRPr="002F6DCE">
        <w:rPr>
          <w:rFonts w:ascii="Arial" w:eastAsia="Arial" w:hAnsi="Arial" w:cs="Arial"/>
          <w:color w:val="000000"/>
        </w:rPr>
        <w:t>("</w:t>
      </w:r>
      <w:r w:rsidRPr="002F6DCE">
        <w:rPr>
          <w:rFonts w:ascii="Arial" w:eastAsia="Arial" w:hAnsi="Arial" w:cs="Arial"/>
          <w:b/>
          <w:color w:val="000000"/>
        </w:rPr>
        <w:t>Registers</w:t>
      </w:r>
      <w:r w:rsidRPr="002F6DCE">
        <w:rPr>
          <w:rFonts w:ascii="Arial" w:eastAsia="Arial" w:hAnsi="Arial" w:cs="Arial"/>
          <w:color w:val="000000"/>
        </w:rPr>
        <w:t>").</w:t>
      </w:r>
    </w:p>
    <w:p w14:paraId="233985F2" w14:textId="77777777" w:rsidR="006664D4" w:rsidRPr="002F6DCE" w:rsidRDefault="006664D4">
      <w:pPr>
        <w:keepNext/>
        <w:numPr>
          <w:ilvl w:val="1"/>
          <w:numId w:val="50"/>
        </w:numPr>
        <w:pBdr>
          <w:top w:val="nil"/>
          <w:left w:val="nil"/>
          <w:bottom w:val="nil"/>
          <w:right w:val="nil"/>
          <w:between w:val="nil"/>
        </w:pBdr>
        <w:spacing w:before="120" w:after="120" w:line="240" w:lineRule="auto"/>
        <w:rPr>
          <w:rFonts w:ascii="Arial" w:eastAsia="Arial" w:hAnsi="Arial" w:cs="Arial"/>
          <w:color w:val="000000"/>
        </w:rPr>
      </w:pPr>
      <w:r w:rsidRPr="002F6DCE">
        <w:rPr>
          <w:rFonts w:ascii="Arial" w:eastAsia="Arial" w:hAnsi="Arial" w:cs="Arial"/>
          <w:color w:val="000000"/>
        </w:rPr>
        <w:t>The Supplier shall:</w:t>
      </w:r>
    </w:p>
    <w:p w14:paraId="70D46396" w14:textId="77777777" w:rsidR="006664D4" w:rsidRPr="002F6DCE" w:rsidRDefault="006664D4">
      <w:pPr>
        <w:numPr>
          <w:ilvl w:val="2"/>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ensure that all Exclusive Assets listed in the Registers are clearly physically identified as such; and</w:t>
      </w:r>
    </w:p>
    <w:p w14:paraId="1EFD670F" w14:textId="77777777" w:rsidR="006664D4" w:rsidRPr="002F6DCE" w:rsidRDefault="006664D4">
      <w:pPr>
        <w:numPr>
          <w:ilvl w:val="2"/>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7A675DC6" w14:textId="77777777" w:rsidR="006664D4" w:rsidRPr="002F6DCE" w:rsidRDefault="006664D4">
      <w:pPr>
        <w:numPr>
          <w:ilvl w:val="1"/>
          <w:numId w:val="50"/>
        </w:numPr>
        <w:pBdr>
          <w:top w:val="nil"/>
          <w:left w:val="nil"/>
          <w:bottom w:val="nil"/>
          <w:right w:val="nil"/>
          <w:between w:val="nil"/>
        </w:pBdr>
        <w:spacing w:before="120" w:after="120" w:line="240" w:lineRule="auto"/>
        <w:rPr>
          <w:rFonts w:ascii="Arial" w:eastAsia="Arial" w:hAnsi="Arial" w:cs="Arial"/>
          <w:color w:val="000000"/>
        </w:rPr>
      </w:pPr>
      <w:r w:rsidRPr="002F6DCE">
        <w:rPr>
          <w:rFonts w:ascii="Arial" w:eastAsia="Arial" w:hAnsi="Arial" w:cs="Arial"/>
          <w:color w:val="000000"/>
        </w:rPr>
        <w:t>Each Party shall appoint an Exit Manager within three (3) Months of the Start Date. The Parties' Exit Managers will liaise with one another in relation to all issues relevant to the expiry or termination of this Contract.</w:t>
      </w:r>
    </w:p>
    <w:p w14:paraId="6A855F07" w14:textId="77777777" w:rsidR="006664D4" w:rsidRPr="002F6DCE" w:rsidRDefault="006664D4">
      <w:pPr>
        <w:keepNext/>
        <w:numPr>
          <w:ilvl w:val="0"/>
          <w:numId w:val="50"/>
        </w:numPr>
        <w:pBdr>
          <w:top w:val="nil"/>
          <w:left w:val="nil"/>
          <w:bottom w:val="nil"/>
          <w:right w:val="nil"/>
          <w:between w:val="nil"/>
        </w:pBdr>
        <w:tabs>
          <w:tab w:val="left" w:pos="0"/>
        </w:tabs>
        <w:spacing w:before="240" w:after="240" w:line="240" w:lineRule="auto"/>
        <w:ind w:hanging="360"/>
        <w:rPr>
          <w:rFonts w:ascii="Arial" w:eastAsia="Arial Bold" w:hAnsi="Arial" w:cs="Arial"/>
          <w:b/>
          <w:color w:val="000000"/>
        </w:rPr>
      </w:pPr>
      <w:r w:rsidRPr="002F6DCE">
        <w:rPr>
          <w:rFonts w:ascii="Arial" w:eastAsia="Arial Bold" w:hAnsi="Arial" w:cs="Arial"/>
          <w:b/>
          <w:color w:val="000000"/>
        </w:rPr>
        <w:lastRenderedPageBreak/>
        <w:t xml:space="preserve">Assisting re-competition for Deliverables </w:t>
      </w:r>
    </w:p>
    <w:p w14:paraId="199B712D" w14:textId="77777777" w:rsidR="006664D4" w:rsidRPr="002F6DCE" w:rsidRDefault="006664D4">
      <w:pPr>
        <w:numPr>
          <w:ilvl w:val="1"/>
          <w:numId w:val="50"/>
        </w:numPr>
        <w:pBdr>
          <w:top w:val="nil"/>
          <w:left w:val="nil"/>
          <w:bottom w:val="nil"/>
          <w:right w:val="nil"/>
          <w:between w:val="nil"/>
        </w:pBdr>
        <w:spacing w:before="120" w:after="120" w:line="240" w:lineRule="auto"/>
        <w:rPr>
          <w:rFonts w:ascii="Arial" w:eastAsia="Arial" w:hAnsi="Arial" w:cs="Arial"/>
          <w:color w:val="000000"/>
        </w:rPr>
      </w:pPr>
      <w:r w:rsidRPr="002F6DCE">
        <w:rPr>
          <w:rFonts w:ascii="Arial" w:eastAsia="Arial" w:hAnsi="Arial" w:cs="Arial"/>
          <w:color w:val="000000"/>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sidRPr="002F6DCE">
        <w:rPr>
          <w:rFonts w:ascii="Arial" w:eastAsia="Arial" w:hAnsi="Arial" w:cs="Arial"/>
          <w:b/>
          <w:color w:val="000000"/>
        </w:rPr>
        <w:t>Exit Information</w:t>
      </w:r>
      <w:r w:rsidRPr="002F6DCE">
        <w:rPr>
          <w:rFonts w:ascii="Arial" w:eastAsia="Arial" w:hAnsi="Arial" w:cs="Arial"/>
          <w:color w:val="000000"/>
        </w:rPr>
        <w:t>").</w:t>
      </w:r>
    </w:p>
    <w:p w14:paraId="7B5198D2" w14:textId="77777777" w:rsidR="006664D4" w:rsidRPr="002F6DCE" w:rsidRDefault="006664D4">
      <w:pPr>
        <w:numPr>
          <w:ilvl w:val="1"/>
          <w:numId w:val="50"/>
        </w:numPr>
        <w:pBdr>
          <w:top w:val="nil"/>
          <w:left w:val="nil"/>
          <w:bottom w:val="nil"/>
          <w:right w:val="nil"/>
          <w:between w:val="nil"/>
        </w:pBdr>
        <w:spacing w:before="120" w:after="120" w:line="240" w:lineRule="auto"/>
        <w:rPr>
          <w:rFonts w:ascii="Arial" w:eastAsia="Arial" w:hAnsi="Arial" w:cs="Arial"/>
          <w:color w:val="000000"/>
        </w:rPr>
      </w:pPr>
      <w:r w:rsidRPr="002F6DCE">
        <w:rPr>
          <w:rFonts w:ascii="Arial" w:eastAsia="Arial" w:hAnsi="Arial" w:cs="Arial"/>
          <w:color w:val="000000"/>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0460A974" w14:textId="77777777" w:rsidR="006664D4" w:rsidRPr="002F6DCE" w:rsidRDefault="006664D4">
      <w:pPr>
        <w:numPr>
          <w:ilvl w:val="1"/>
          <w:numId w:val="50"/>
        </w:numPr>
        <w:pBdr>
          <w:top w:val="nil"/>
          <w:left w:val="nil"/>
          <w:bottom w:val="nil"/>
          <w:right w:val="nil"/>
          <w:between w:val="nil"/>
        </w:pBdr>
        <w:spacing w:before="120" w:after="120" w:line="240" w:lineRule="auto"/>
        <w:rPr>
          <w:rFonts w:ascii="Arial" w:eastAsia="Arial" w:hAnsi="Arial" w:cs="Arial"/>
          <w:color w:val="000000"/>
        </w:rPr>
      </w:pPr>
      <w:r w:rsidRPr="002F6DCE">
        <w:rPr>
          <w:rFonts w:ascii="Arial" w:eastAsia="Arial" w:hAnsi="Arial" w:cs="Arial"/>
          <w:color w:val="000000"/>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0B516FAE" w14:textId="77777777" w:rsidR="006664D4" w:rsidRPr="002F6DCE" w:rsidRDefault="006664D4">
      <w:pPr>
        <w:numPr>
          <w:ilvl w:val="1"/>
          <w:numId w:val="50"/>
        </w:numPr>
        <w:pBdr>
          <w:top w:val="nil"/>
          <w:left w:val="nil"/>
          <w:bottom w:val="nil"/>
          <w:right w:val="nil"/>
          <w:between w:val="nil"/>
        </w:pBdr>
        <w:spacing w:before="120" w:after="120" w:line="240" w:lineRule="auto"/>
        <w:rPr>
          <w:rFonts w:ascii="Arial" w:eastAsia="Arial" w:hAnsi="Arial" w:cs="Arial"/>
          <w:color w:val="000000"/>
        </w:rPr>
      </w:pPr>
      <w:r w:rsidRPr="002F6DCE">
        <w:rPr>
          <w:rFonts w:ascii="Arial" w:eastAsia="Arial" w:hAnsi="Arial" w:cs="Arial"/>
          <w:color w:val="000000"/>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4E3623F4" w14:textId="77777777" w:rsidR="006664D4" w:rsidRPr="002F6DCE" w:rsidRDefault="006664D4">
      <w:pPr>
        <w:keepNext/>
        <w:numPr>
          <w:ilvl w:val="0"/>
          <w:numId w:val="50"/>
        </w:numPr>
        <w:pBdr>
          <w:top w:val="nil"/>
          <w:left w:val="nil"/>
          <w:bottom w:val="nil"/>
          <w:right w:val="nil"/>
          <w:between w:val="nil"/>
        </w:pBdr>
        <w:tabs>
          <w:tab w:val="left" w:pos="0"/>
        </w:tabs>
        <w:spacing w:before="240" w:after="240" w:line="240" w:lineRule="auto"/>
        <w:ind w:hanging="360"/>
        <w:rPr>
          <w:rFonts w:ascii="Arial" w:eastAsia="Arial Bold" w:hAnsi="Arial" w:cs="Arial"/>
          <w:b/>
          <w:color w:val="000000"/>
        </w:rPr>
      </w:pPr>
      <w:r w:rsidRPr="002F6DCE">
        <w:rPr>
          <w:rFonts w:ascii="Arial" w:eastAsia="Arial Bold" w:hAnsi="Arial" w:cs="Arial"/>
          <w:b/>
          <w:color w:val="000000"/>
        </w:rPr>
        <w:t>Exit Plan</w:t>
      </w:r>
    </w:p>
    <w:p w14:paraId="0E0E14E5" w14:textId="77777777" w:rsidR="006664D4" w:rsidRPr="002F6DCE" w:rsidRDefault="006664D4">
      <w:pPr>
        <w:numPr>
          <w:ilvl w:val="1"/>
          <w:numId w:val="50"/>
        </w:numPr>
        <w:pBdr>
          <w:top w:val="nil"/>
          <w:left w:val="nil"/>
          <w:bottom w:val="nil"/>
          <w:right w:val="nil"/>
          <w:between w:val="nil"/>
        </w:pBdr>
        <w:spacing w:before="120" w:after="120" w:line="240" w:lineRule="auto"/>
        <w:rPr>
          <w:rFonts w:ascii="Arial" w:eastAsia="Arial" w:hAnsi="Arial" w:cs="Arial"/>
          <w:color w:val="000000"/>
        </w:rPr>
      </w:pPr>
      <w:r w:rsidRPr="002F6DCE">
        <w:rPr>
          <w:rFonts w:ascii="Arial" w:eastAsia="Arial" w:hAnsi="Arial" w:cs="Arial"/>
          <w:color w:val="000000"/>
        </w:rPr>
        <w:t>The Supplier shall, within three (3) Months after the Start Date, deliver to the Buyer an Exit Plan which complies with the requirements set out in Paragraph 4.3 of this Schedule and is otherwise reasonably satisfactory to the Buyer.</w:t>
      </w:r>
    </w:p>
    <w:p w14:paraId="4D445315" w14:textId="77777777" w:rsidR="006664D4" w:rsidRPr="002F6DCE" w:rsidRDefault="006664D4">
      <w:pPr>
        <w:numPr>
          <w:ilvl w:val="1"/>
          <w:numId w:val="50"/>
        </w:numPr>
        <w:pBdr>
          <w:top w:val="nil"/>
          <w:left w:val="nil"/>
          <w:bottom w:val="nil"/>
          <w:right w:val="nil"/>
          <w:between w:val="nil"/>
        </w:pBdr>
        <w:spacing w:before="120" w:after="120" w:line="240" w:lineRule="auto"/>
        <w:rPr>
          <w:rFonts w:ascii="Arial" w:eastAsia="Arial" w:hAnsi="Arial" w:cs="Arial"/>
          <w:color w:val="000000"/>
        </w:rPr>
      </w:pPr>
      <w:r w:rsidRPr="002F6DCE">
        <w:rPr>
          <w:rFonts w:ascii="Arial" w:eastAsia="Arial" w:hAnsi="Arial" w:cs="Arial"/>
          <w:color w:val="000000"/>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513427D1" w14:textId="77777777" w:rsidR="006664D4" w:rsidRPr="002F6DCE" w:rsidRDefault="006664D4">
      <w:pPr>
        <w:keepNext/>
        <w:numPr>
          <w:ilvl w:val="1"/>
          <w:numId w:val="50"/>
        </w:numPr>
        <w:pBdr>
          <w:top w:val="nil"/>
          <w:left w:val="nil"/>
          <w:bottom w:val="nil"/>
          <w:right w:val="nil"/>
          <w:between w:val="nil"/>
        </w:pBdr>
        <w:spacing w:before="120" w:after="120" w:line="240" w:lineRule="auto"/>
        <w:rPr>
          <w:rFonts w:ascii="Arial" w:eastAsia="Arial" w:hAnsi="Arial" w:cs="Arial"/>
          <w:color w:val="000000"/>
        </w:rPr>
      </w:pPr>
      <w:r w:rsidRPr="002F6DCE">
        <w:rPr>
          <w:rFonts w:ascii="Arial" w:eastAsia="Arial" w:hAnsi="Arial" w:cs="Arial"/>
          <w:color w:val="000000"/>
        </w:rPr>
        <w:t>The Exit Plan shall set out, as a minimum:</w:t>
      </w:r>
    </w:p>
    <w:p w14:paraId="58E858F0" w14:textId="77777777" w:rsidR="006664D4" w:rsidRPr="002F6DCE" w:rsidRDefault="006664D4">
      <w:pPr>
        <w:numPr>
          <w:ilvl w:val="2"/>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 xml:space="preserve">a detailed description of both the transfer and cessation processes, including a </w:t>
      </w:r>
      <w:proofErr w:type="gramStart"/>
      <w:r w:rsidRPr="002F6DCE">
        <w:rPr>
          <w:rFonts w:ascii="Arial" w:eastAsia="Arial" w:hAnsi="Arial" w:cs="Arial"/>
          <w:color w:val="000000"/>
        </w:rPr>
        <w:t>timetable;</w:t>
      </w:r>
      <w:proofErr w:type="gramEnd"/>
      <w:r w:rsidRPr="002F6DCE">
        <w:rPr>
          <w:rFonts w:ascii="Arial" w:eastAsia="Arial" w:hAnsi="Arial" w:cs="Arial"/>
          <w:color w:val="000000"/>
        </w:rPr>
        <w:t xml:space="preserve"> </w:t>
      </w:r>
    </w:p>
    <w:p w14:paraId="64A8CB1F" w14:textId="77777777" w:rsidR="006664D4" w:rsidRPr="002F6DCE" w:rsidRDefault="006664D4">
      <w:pPr>
        <w:numPr>
          <w:ilvl w:val="2"/>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 xml:space="preserve">how the Deliverables will transfer to the Replacement Supplier and/or the </w:t>
      </w:r>
      <w:proofErr w:type="gramStart"/>
      <w:r w:rsidRPr="002F6DCE">
        <w:rPr>
          <w:rFonts w:ascii="Arial" w:eastAsia="Arial" w:hAnsi="Arial" w:cs="Arial"/>
          <w:color w:val="000000"/>
        </w:rPr>
        <w:t>Buyer;</w:t>
      </w:r>
      <w:proofErr w:type="gramEnd"/>
    </w:p>
    <w:p w14:paraId="3A855F98" w14:textId="77777777" w:rsidR="006664D4" w:rsidRPr="002F6DCE" w:rsidRDefault="006664D4">
      <w:pPr>
        <w:numPr>
          <w:ilvl w:val="2"/>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 xml:space="preserve">details of any contracts which will be available for transfer to the Buyer and/or the Replacement Supplier upon the Expiry Date together with any reasonable costs required to </w:t>
      </w:r>
      <w:proofErr w:type="gramStart"/>
      <w:r w:rsidRPr="002F6DCE">
        <w:rPr>
          <w:rFonts w:ascii="Arial" w:eastAsia="Arial" w:hAnsi="Arial" w:cs="Arial"/>
          <w:color w:val="000000"/>
        </w:rPr>
        <w:t>effect</w:t>
      </w:r>
      <w:proofErr w:type="gramEnd"/>
      <w:r w:rsidRPr="002F6DCE">
        <w:rPr>
          <w:rFonts w:ascii="Arial" w:eastAsia="Arial" w:hAnsi="Arial" w:cs="Arial"/>
          <w:color w:val="000000"/>
        </w:rPr>
        <w:t xml:space="preserve"> such transfer;</w:t>
      </w:r>
    </w:p>
    <w:p w14:paraId="29B1234F" w14:textId="77777777" w:rsidR="006664D4" w:rsidRPr="002F6DCE" w:rsidRDefault="006664D4">
      <w:pPr>
        <w:numPr>
          <w:ilvl w:val="2"/>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 xml:space="preserve">proposals for the training of key members of the Replacement Supplier’s staff in connection with the continuation of the provision of the Deliverables following the Expiry </w:t>
      </w:r>
      <w:proofErr w:type="gramStart"/>
      <w:r w:rsidRPr="002F6DCE">
        <w:rPr>
          <w:rFonts w:ascii="Arial" w:eastAsia="Arial" w:hAnsi="Arial" w:cs="Arial"/>
          <w:color w:val="000000"/>
        </w:rPr>
        <w:t>Date;</w:t>
      </w:r>
      <w:proofErr w:type="gramEnd"/>
    </w:p>
    <w:p w14:paraId="0BA4666B" w14:textId="77777777" w:rsidR="006664D4" w:rsidRPr="002F6DCE" w:rsidRDefault="006664D4">
      <w:pPr>
        <w:numPr>
          <w:ilvl w:val="2"/>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 xml:space="preserve">proposals for providing the Buyer or a </w:t>
      </w:r>
      <w:proofErr w:type="gramStart"/>
      <w:r w:rsidRPr="002F6DCE">
        <w:rPr>
          <w:rFonts w:ascii="Arial" w:eastAsia="Arial" w:hAnsi="Arial" w:cs="Arial"/>
          <w:color w:val="000000"/>
        </w:rPr>
        <w:t>Replacement Supplier copies of all documentation</w:t>
      </w:r>
      <w:proofErr w:type="gramEnd"/>
      <w:r w:rsidRPr="002F6DCE">
        <w:rPr>
          <w:rFonts w:ascii="Arial" w:eastAsia="Arial" w:hAnsi="Arial" w:cs="Arial"/>
          <w:color w:val="000000"/>
        </w:rPr>
        <w:t xml:space="preserve"> relating to the use and operation of the Deliverables and required for their continued use; </w:t>
      </w:r>
    </w:p>
    <w:p w14:paraId="3CF9CCBF" w14:textId="77777777" w:rsidR="006664D4" w:rsidRPr="002F6DCE" w:rsidRDefault="006664D4">
      <w:pPr>
        <w:numPr>
          <w:ilvl w:val="2"/>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 xml:space="preserve">proposals for the assignment or novation of all services utilised by the Supplier in connection with the supply of the </w:t>
      </w:r>
      <w:proofErr w:type="gramStart"/>
      <w:r w:rsidRPr="002F6DCE">
        <w:rPr>
          <w:rFonts w:ascii="Arial" w:eastAsia="Arial" w:hAnsi="Arial" w:cs="Arial"/>
          <w:color w:val="000000"/>
        </w:rPr>
        <w:t>Deliverables;</w:t>
      </w:r>
      <w:proofErr w:type="gramEnd"/>
    </w:p>
    <w:p w14:paraId="563085DD" w14:textId="77777777" w:rsidR="006664D4" w:rsidRPr="002F6DCE" w:rsidRDefault="006664D4">
      <w:pPr>
        <w:numPr>
          <w:ilvl w:val="2"/>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lastRenderedPageBreak/>
        <w:t xml:space="preserve">proposals for the identification and return of all Buyer Property in the possession of and/or control of the Supplier or any third </w:t>
      </w:r>
      <w:proofErr w:type="gramStart"/>
      <w:r w:rsidRPr="002F6DCE">
        <w:rPr>
          <w:rFonts w:ascii="Arial" w:eastAsia="Arial" w:hAnsi="Arial" w:cs="Arial"/>
          <w:color w:val="000000"/>
        </w:rPr>
        <w:t>party;</w:t>
      </w:r>
      <w:proofErr w:type="gramEnd"/>
    </w:p>
    <w:p w14:paraId="1E8C5E42" w14:textId="77777777" w:rsidR="006664D4" w:rsidRPr="002F6DCE" w:rsidRDefault="006664D4">
      <w:pPr>
        <w:numPr>
          <w:ilvl w:val="2"/>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 xml:space="preserve">proposals for the disposal of any redundant Deliverables and </w:t>
      </w:r>
      <w:proofErr w:type="gramStart"/>
      <w:r w:rsidRPr="002F6DCE">
        <w:rPr>
          <w:rFonts w:ascii="Arial" w:eastAsia="Arial" w:hAnsi="Arial" w:cs="Arial"/>
          <w:color w:val="000000"/>
        </w:rPr>
        <w:t>materials;</w:t>
      </w:r>
      <w:proofErr w:type="gramEnd"/>
    </w:p>
    <w:p w14:paraId="0A08BDD5" w14:textId="77777777" w:rsidR="006664D4" w:rsidRPr="002F6DCE" w:rsidRDefault="006664D4">
      <w:pPr>
        <w:numPr>
          <w:ilvl w:val="2"/>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how the Supplier will ensure that there is no disruption to or degradation of the Deliverables during the Termination Assistance Period; and</w:t>
      </w:r>
    </w:p>
    <w:p w14:paraId="0C673C2B" w14:textId="77777777" w:rsidR="006664D4" w:rsidRPr="002F6DCE" w:rsidRDefault="006664D4">
      <w:pPr>
        <w:numPr>
          <w:ilvl w:val="2"/>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any other information or assistance reasonably required by the Buyer or a Replacement Supplier.</w:t>
      </w:r>
    </w:p>
    <w:p w14:paraId="6F7C0267" w14:textId="77777777" w:rsidR="006664D4" w:rsidRPr="002F6DCE" w:rsidRDefault="006664D4">
      <w:pPr>
        <w:keepNext/>
        <w:numPr>
          <w:ilvl w:val="1"/>
          <w:numId w:val="50"/>
        </w:numPr>
        <w:pBdr>
          <w:top w:val="nil"/>
          <w:left w:val="nil"/>
          <w:bottom w:val="nil"/>
          <w:right w:val="nil"/>
          <w:between w:val="nil"/>
        </w:pBdr>
        <w:spacing w:before="120" w:after="120" w:line="240" w:lineRule="auto"/>
        <w:rPr>
          <w:rFonts w:ascii="Arial" w:eastAsia="Arial" w:hAnsi="Arial" w:cs="Arial"/>
          <w:color w:val="000000"/>
        </w:rPr>
      </w:pPr>
      <w:r w:rsidRPr="002F6DCE">
        <w:rPr>
          <w:rFonts w:ascii="Arial" w:eastAsia="Arial" w:hAnsi="Arial" w:cs="Arial"/>
          <w:color w:val="000000"/>
        </w:rPr>
        <w:t>The Supplier shall:</w:t>
      </w:r>
    </w:p>
    <w:p w14:paraId="03751FE2" w14:textId="77777777" w:rsidR="006664D4" w:rsidRPr="002F6DCE" w:rsidRDefault="006664D4">
      <w:pPr>
        <w:keepNext/>
        <w:numPr>
          <w:ilvl w:val="2"/>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 xml:space="preserve">maintain and update the Exit Plan (and risk management plan) no less frequently than: </w:t>
      </w:r>
    </w:p>
    <w:p w14:paraId="3F54DB52" w14:textId="77777777" w:rsidR="006664D4" w:rsidRPr="002F6DCE" w:rsidRDefault="006664D4">
      <w:pPr>
        <w:numPr>
          <w:ilvl w:val="3"/>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every six (6) months throughout the Contract Period; and</w:t>
      </w:r>
    </w:p>
    <w:p w14:paraId="356EB7CD" w14:textId="77777777" w:rsidR="006664D4" w:rsidRPr="002F6DCE" w:rsidRDefault="006664D4">
      <w:pPr>
        <w:numPr>
          <w:ilvl w:val="3"/>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 xml:space="preserve">no later than twenty (20) Working Days after a request from the Buyer for an up-to-date copy of the Exit </w:t>
      </w:r>
      <w:proofErr w:type="gramStart"/>
      <w:r w:rsidRPr="002F6DCE">
        <w:rPr>
          <w:rFonts w:ascii="Arial" w:eastAsia="Arial" w:hAnsi="Arial" w:cs="Arial"/>
          <w:color w:val="000000"/>
        </w:rPr>
        <w:t>Plan;</w:t>
      </w:r>
      <w:proofErr w:type="gramEnd"/>
      <w:r w:rsidRPr="002F6DCE">
        <w:rPr>
          <w:rFonts w:ascii="Arial" w:eastAsia="Arial" w:hAnsi="Arial" w:cs="Arial"/>
          <w:color w:val="000000"/>
        </w:rPr>
        <w:t xml:space="preserve"> </w:t>
      </w:r>
    </w:p>
    <w:p w14:paraId="738DF33C" w14:textId="77777777" w:rsidR="006664D4" w:rsidRPr="002F6DCE" w:rsidRDefault="006664D4">
      <w:pPr>
        <w:numPr>
          <w:ilvl w:val="3"/>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 xml:space="preserve">as soon as reasonably possible following a Termination Assistance Notice, and in any event no later than ten (10) Working Days after the date of the Termination Assistance </w:t>
      </w:r>
      <w:proofErr w:type="gramStart"/>
      <w:r w:rsidRPr="002F6DCE">
        <w:rPr>
          <w:rFonts w:ascii="Arial" w:eastAsia="Arial" w:hAnsi="Arial" w:cs="Arial"/>
          <w:color w:val="000000"/>
        </w:rPr>
        <w:t>Notice;</w:t>
      </w:r>
      <w:proofErr w:type="gramEnd"/>
    </w:p>
    <w:p w14:paraId="27B934BE" w14:textId="77777777" w:rsidR="006664D4" w:rsidRPr="002F6DCE" w:rsidRDefault="006664D4">
      <w:pPr>
        <w:numPr>
          <w:ilvl w:val="3"/>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 xml:space="preserve">as soon as reasonably possible following, and in any event no later than [twenty (20) Working Days following, any material </w:t>
      </w:r>
      <w:proofErr w:type="gramStart"/>
      <w:r w:rsidRPr="002F6DCE">
        <w:rPr>
          <w:rFonts w:ascii="Arial" w:eastAsia="Arial" w:hAnsi="Arial" w:cs="Arial"/>
          <w:color w:val="000000"/>
        </w:rPr>
        <w:t>change</w:t>
      </w:r>
      <w:proofErr w:type="gramEnd"/>
      <w:r w:rsidRPr="002F6DCE">
        <w:rPr>
          <w:rFonts w:ascii="Arial" w:eastAsia="Arial" w:hAnsi="Arial" w:cs="Arial"/>
          <w:color w:val="000000"/>
        </w:rPr>
        <w:t xml:space="preserve"> to the Deliverables (including all changes under the Variation Procedure); and  </w:t>
      </w:r>
    </w:p>
    <w:p w14:paraId="07291EE4" w14:textId="77777777" w:rsidR="006664D4" w:rsidRPr="002F6DCE" w:rsidRDefault="006664D4">
      <w:pPr>
        <w:numPr>
          <w:ilvl w:val="2"/>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jointly review and verify the Exit Plan if required by the Buyer and promptly correct any identified failures.</w:t>
      </w:r>
    </w:p>
    <w:p w14:paraId="4F92B757" w14:textId="77777777" w:rsidR="006664D4" w:rsidRPr="002F6DCE" w:rsidRDefault="006664D4">
      <w:pPr>
        <w:numPr>
          <w:ilvl w:val="1"/>
          <w:numId w:val="50"/>
        </w:numPr>
        <w:pBdr>
          <w:top w:val="nil"/>
          <w:left w:val="nil"/>
          <w:bottom w:val="nil"/>
          <w:right w:val="nil"/>
          <w:between w:val="nil"/>
        </w:pBdr>
        <w:spacing w:before="120" w:after="120" w:line="240" w:lineRule="auto"/>
        <w:rPr>
          <w:rFonts w:ascii="Arial" w:eastAsia="Arial" w:hAnsi="Arial" w:cs="Arial"/>
          <w:color w:val="000000"/>
        </w:rPr>
      </w:pPr>
      <w:r w:rsidRPr="002F6DCE">
        <w:rPr>
          <w:rFonts w:ascii="Arial" w:eastAsia="Arial" w:hAnsi="Arial" w:cs="Arial"/>
          <w:color w:val="000000"/>
        </w:rPr>
        <w:t xml:space="preserve">Only if (by notification to the Supplier in writing) the Buyer agrees with a draft Exit Plan provided by the Supplier under Paragraph 4.2 or 4.4 (as the context requires), shall that draft become the Exit Plan for this Contract.  </w:t>
      </w:r>
    </w:p>
    <w:p w14:paraId="4A906C61" w14:textId="77777777" w:rsidR="006664D4" w:rsidRPr="002F6DCE" w:rsidRDefault="006664D4">
      <w:pPr>
        <w:numPr>
          <w:ilvl w:val="1"/>
          <w:numId w:val="50"/>
        </w:numPr>
        <w:pBdr>
          <w:top w:val="nil"/>
          <w:left w:val="nil"/>
          <w:bottom w:val="nil"/>
          <w:right w:val="nil"/>
          <w:between w:val="nil"/>
        </w:pBdr>
        <w:spacing w:before="120" w:after="120" w:line="240" w:lineRule="auto"/>
        <w:rPr>
          <w:rFonts w:ascii="Arial" w:eastAsia="Arial" w:hAnsi="Arial" w:cs="Arial"/>
          <w:color w:val="000000"/>
        </w:rPr>
      </w:pPr>
      <w:r w:rsidRPr="002F6DCE">
        <w:rPr>
          <w:rFonts w:ascii="Arial" w:eastAsia="Arial" w:hAnsi="Arial" w:cs="Arial"/>
          <w:color w:val="000000"/>
        </w:rPr>
        <w:t>A version of an Exit Plan agreed between the parties shall not be superseded by any draft submitted by the Supplier.</w:t>
      </w:r>
    </w:p>
    <w:p w14:paraId="219AB509" w14:textId="77777777" w:rsidR="006664D4" w:rsidRPr="002F6DCE" w:rsidRDefault="006664D4">
      <w:pPr>
        <w:keepNext/>
        <w:numPr>
          <w:ilvl w:val="0"/>
          <w:numId w:val="50"/>
        </w:numPr>
        <w:pBdr>
          <w:top w:val="nil"/>
          <w:left w:val="nil"/>
          <w:bottom w:val="nil"/>
          <w:right w:val="nil"/>
          <w:between w:val="nil"/>
        </w:pBdr>
        <w:tabs>
          <w:tab w:val="left" w:pos="0"/>
        </w:tabs>
        <w:spacing w:before="240" w:after="240" w:line="240" w:lineRule="auto"/>
        <w:ind w:hanging="360"/>
        <w:rPr>
          <w:rFonts w:ascii="Arial" w:eastAsia="Arial Bold" w:hAnsi="Arial" w:cs="Arial"/>
          <w:b/>
          <w:color w:val="000000"/>
        </w:rPr>
      </w:pPr>
      <w:r w:rsidRPr="002F6DCE">
        <w:rPr>
          <w:rFonts w:ascii="Arial" w:eastAsia="Arial Bold" w:hAnsi="Arial" w:cs="Arial"/>
          <w:b/>
          <w:color w:val="000000"/>
        </w:rPr>
        <w:t xml:space="preserve">Termination Assistance </w:t>
      </w:r>
    </w:p>
    <w:p w14:paraId="471FCE0B" w14:textId="77777777" w:rsidR="006664D4" w:rsidRPr="002F6DCE" w:rsidRDefault="006664D4">
      <w:pPr>
        <w:numPr>
          <w:ilvl w:val="1"/>
          <w:numId w:val="50"/>
        </w:numPr>
        <w:pBdr>
          <w:top w:val="nil"/>
          <w:left w:val="nil"/>
          <w:bottom w:val="nil"/>
          <w:right w:val="nil"/>
          <w:between w:val="nil"/>
        </w:pBdr>
        <w:spacing w:before="120" w:after="120" w:line="240" w:lineRule="auto"/>
        <w:rPr>
          <w:rFonts w:ascii="Arial" w:eastAsia="Arial" w:hAnsi="Arial" w:cs="Arial"/>
          <w:color w:val="000000"/>
        </w:rPr>
      </w:pPr>
      <w:r w:rsidRPr="002F6DCE">
        <w:rPr>
          <w:rFonts w:ascii="Arial" w:eastAsia="Arial" w:hAnsi="Arial" w:cs="Arial"/>
          <w:color w:val="000000"/>
        </w:rPr>
        <w:t xml:space="preserve">The Buyer shall be entitled to require the provision of Termination Assistance at any time during the Contract Period by giving written notice to the Supplier (a </w:t>
      </w:r>
      <w:r w:rsidRPr="002F6DCE">
        <w:rPr>
          <w:rFonts w:ascii="Arial" w:eastAsia="Arial" w:hAnsi="Arial" w:cs="Arial"/>
          <w:b/>
          <w:color w:val="000000"/>
        </w:rPr>
        <w:t>"Termination Assistance Notice"</w:t>
      </w:r>
      <w:r w:rsidRPr="002F6DCE">
        <w:rPr>
          <w:rFonts w:ascii="Arial" w:eastAsia="Arial" w:hAnsi="Arial" w:cs="Arial"/>
          <w:color w:val="000000"/>
        </w:rPr>
        <w:t>) at least four (4) Months prior to the Expiry Date or as soon as reasonably practicable (but in any event, not later than one (1) Month) following the service by either Party of a Termination Notice. The Termination Assistance Notice shall specify:</w:t>
      </w:r>
    </w:p>
    <w:p w14:paraId="2A30698B" w14:textId="77777777" w:rsidR="006664D4" w:rsidRPr="002F6DCE" w:rsidRDefault="006664D4">
      <w:pPr>
        <w:numPr>
          <w:ilvl w:val="2"/>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the nature of the Termination Assistance required; and</w:t>
      </w:r>
    </w:p>
    <w:p w14:paraId="1E4DC267" w14:textId="77777777" w:rsidR="006664D4" w:rsidRPr="002F6DCE" w:rsidRDefault="006664D4">
      <w:pPr>
        <w:numPr>
          <w:ilvl w:val="2"/>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the start date and initial period during which it is anticipated that Termination Assistance will be required, which shall continue no longer than twelve (12) Months after the End Date.</w:t>
      </w:r>
    </w:p>
    <w:p w14:paraId="2827B925" w14:textId="77777777" w:rsidR="006664D4" w:rsidRPr="002F6DCE" w:rsidRDefault="006664D4">
      <w:pPr>
        <w:numPr>
          <w:ilvl w:val="1"/>
          <w:numId w:val="50"/>
        </w:numPr>
        <w:pBdr>
          <w:top w:val="nil"/>
          <w:left w:val="nil"/>
          <w:bottom w:val="nil"/>
          <w:right w:val="nil"/>
          <w:between w:val="nil"/>
        </w:pBdr>
        <w:spacing w:before="120" w:after="120" w:line="240" w:lineRule="auto"/>
        <w:rPr>
          <w:rFonts w:ascii="Arial" w:eastAsia="Arial" w:hAnsi="Arial" w:cs="Arial"/>
          <w:color w:val="000000"/>
        </w:rPr>
      </w:pPr>
      <w:r w:rsidRPr="002F6DCE">
        <w:rPr>
          <w:rFonts w:ascii="Arial" w:eastAsia="Arial" w:hAnsi="Arial" w:cs="Arial"/>
          <w:color w:val="000000"/>
        </w:rPr>
        <w:t>The Buyer shall have an option to extend the Termination Assistance Period beyond the initial period specified in the Termination Assistance Notice in one or more extensions, in each case provided that:</w:t>
      </w:r>
    </w:p>
    <w:p w14:paraId="16F67E1C" w14:textId="77777777" w:rsidR="006664D4" w:rsidRPr="002F6DCE" w:rsidRDefault="006664D4">
      <w:pPr>
        <w:numPr>
          <w:ilvl w:val="2"/>
          <w:numId w:val="50"/>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rPr>
      </w:pPr>
      <w:r w:rsidRPr="002F6DCE">
        <w:rPr>
          <w:rFonts w:ascii="Arial" w:eastAsia="Arial" w:hAnsi="Arial" w:cs="Arial"/>
          <w:color w:val="000000"/>
        </w:rPr>
        <w:lastRenderedPageBreak/>
        <w:t xml:space="preserve">no such extension shall extend the Termination Assistance Period beyond the date twelve (12) Months after the End Date; and </w:t>
      </w:r>
    </w:p>
    <w:p w14:paraId="0950BE75" w14:textId="77777777" w:rsidR="006664D4" w:rsidRPr="002F6DCE" w:rsidRDefault="006664D4">
      <w:pPr>
        <w:numPr>
          <w:ilvl w:val="2"/>
          <w:numId w:val="50"/>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rPr>
      </w:pPr>
      <w:r w:rsidRPr="002F6DCE">
        <w:rPr>
          <w:rFonts w:ascii="Arial" w:eastAsia="Arial" w:hAnsi="Arial" w:cs="Arial"/>
          <w:color w:val="000000"/>
        </w:rPr>
        <w:t xml:space="preserve">the Buyer shall notify the Supplier of any such extension no later than twenty (20) Working Days prior to the date on which the Termination Assistance Period is otherwise due to expire. </w:t>
      </w:r>
    </w:p>
    <w:p w14:paraId="79A75083" w14:textId="77777777" w:rsidR="006664D4" w:rsidRPr="002F6DCE" w:rsidRDefault="006664D4">
      <w:pPr>
        <w:numPr>
          <w:ilvl w:val="1"/>
          <w:numId w:val="50"/>
        </w:numPr>
        <w:pBdr>
          <w:top w:val="nil"/>
          <w:left w:val="nil"/>
          <w:bottom w:val="nil"/>
          <w:right w:val="nil"/>
          <w:between w:val="nil"/>
        </w:pBdr>
        <w:spacing w:before="120" w:after="120" w:line="240" w:lineRule="auto"/>
        <w:jc w:val="both"/>
        <w:rPr>
          <w:rFonts w:ascii="Arial" w:eastAsia="Arial" w:hAnsi="Arial" w:cs="Arial"/>
          <w:color w:val="000000"/>
        </w:rPr>
      </w:pPr>
      <w:r w:rsidRPr="002F6DCE">
        <w:rPr>
          <w:rFonts w:ascii="Arial" w:eastAsia="Arial" w:hAnsi="Arial" w:cs="Arial"/>
          <w:color w:val="000000"/>
        </w:rPr>
        <w:t>The Buyer shall have the right to terminate its requirement for Termination Assistance by serving not less than (20) Working Days' written notice upon the Supplier.</w:t>
      </w:r>
    </w:p>
    <w:p w14:paraId="22C8B2C5" w14:textId="77777777" w:rsidR="006664D4" w:rsidRPr="002F6DCE" w:rsidRDefault="006664D4">
      <w:pPr>
        <w:numPr>
          <w:ilvl w:val="1"/>
          <w:numId w:val="50"/>
        </w:numPr>
        <w:pBdr>
          <w:top w:val="nil"/>
          <w:left w:val="nil"/>
          <w:bottom w:val="nil"/>
          <w:right w:val="nil"/>
          <w:between w:val="nil"/>
        </w:pBdr>
        <w:spacing w:before="120" w:after="120" w:line="240" w:lineRule="auto"/>
        <w:rPr>
          <w:rFonts w:ascii="Arial" w:eastAsia="Arial" w:hAnsi="Arial" w:cs="Arial"/>
          <w:color w:val="000000"/>
        </w:rPr>
      </w:pPr>
      <w:r w:rsidRPr="002F6DCE">
        <w:rPr>
          <w:rFonts w:ascii="Arial" w:eastAsia="Arial" w:hAnsi="Arial" w:cs="Arial"/>
          <w:color w:val="000000"/>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087EE8BE" w14:textId="77777777" w:rsidR="006664D4" w:rsidRPr="002F6DCE" w:rsidRDefault="006664D4">
      <w:pPr>
        <w:keepNext/>
        <w:keepLines/>
        <w:numPr>
          <w:ilvl w:val="0"/>
          <w:numId w:val="50"/>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rPr>
      </w:pPr>
      <w:r w:rsidRPr="002F6DCE">
        <w:rPr>
          <w:rFonts w:ascii="Arial" w:eastAsia="Arial Bold" w:hAnsi="Arial" w:cs="Arial"/>
          <w:b/>
          <w:color w:val="000000"/>
        </w:rPr>
        <w:t xml:space="preserve">Termination Assistance Period </w:t>
      </w:r>
    </w:p>
    <w:p w14:paraId="07B364D8" w14:textId="77777777" w:rsidR="006664D4" w:rsidRPr="002F6DCE" w:rsidRDefault="006664D4">
      <w:pPr>
        <w:keepNext/>
        <w:keepLines/>
        <w:numPr>
          <w:ilvl w:val="1"/>
          <w:numId w:val="50"/>
        </w:numPr>
        <w:pBdr>
          <w:top w:val="nil"/>
          <w:left w:val="nil"/>
          <w:bottom w:val="nil"/>
          <w:right w:val="nil"/>
          <w:between w:val="nil"/>
        </w:pBdr>
        <w:spacing w:before="120" w:after="120" w:line="240" w:lineRule="auto"/>
        <w:rPr>
          <w:rFonts w:ascii="Arial" w:eastAsia="Arial" w:hAnsi="Arial" w:cs="Arial"/>
          <w:color w:val="000000"/>
        </w:rPr>
      </w:pPr>
      <w:r w:rsidRPr="002F6DCE">
        <w:rPr>
          <w:rFonts w:ascii="Arial" w:eastAsia="Arial" w:hAnsi="Arial" w:cs="Arial"/>
          <w:color w:val="000000"/>
        </w:rPr>
        <w:t>Throughout the Termination Assistance Period the Supplier shall:</w:t>
      </w:r>
    </w:p>
    <w:p w14:paraId="08305F34" w14:textId="77777777" w:rsidR="006664D4" w:rsidRPr="002F6DCE" w:rsidRDefault="006664D4">
      <w:pPr>
        <w:numPr>
          <w:ilvl w:val="2"/>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 xml:space="preserve">continue to provide the Deliverables (as applicable) and otherwise perform its obligations under this Contract and, if required by the Buyer, provide the Termination </w:t>
      </w:r>
      <w:proofErr w:type="gramStart"/>
      <w:r w:rsidRPr="002F6DCE">
        <w:rPr>
          <w:rFonts w:ascii="Arial" w:eastAsia="Arial" w:hAnsi="Arial" w:cs="Arial"/>
          <w:color w:val="000000"/>
        </w:rPr>
        <w:t>Assistance;</w:t>
      </w:r>
      <w:proofErr w:type="gramEnd"/>
    </w:p>
    <w:p w14:paraId="42C1123A" w14:textId="77777777" w:rsidR="006664D4" w:rsidRPr="002F6DCE" w:rsidRDefault="006664D4">
      <w:pPr>
        <w:numPr>
          <w:ilvl w:val="2"/>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 xml:space="preserve">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w:t>
      </w:r>
      <w:proofErr w:type="gramStart"/>
      <w:r w:rsidRPr="002F6DCE">
        <w:rPr>
          <w:rFonts w:ascii="Arial" w:eastAsia="Arial" w:hAnsi="Arial" w:cs="Arial"/>
          <w:color w:val="000000"/>
        </w:rPr>
        <w:t>Supplier;</w:t>
      </w:r>
      <w:proofErr w:type="gramEnd"/>
    </w:p>
    <w:p w14:paraId="03E507BA" w14:textId="77777777" w:rsidR="006664D4" w:rsidRPr="002F6DCE" w:rsidRDefault="006664D4">
      <w:pPr>
        <w:numPr>
          <w:ilvl w:val="2"/>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 xml:space="preserve">use all reasonable endeavours to reallocate resources to provide such assistance without additional costs to the </w:t>
      </w:r>
      <w:proofErr w:type="gramStart"/>
      <w:r w:rsidRPr="002F6DCE">
        <w:rPr>
          <w:rFonts w:ascii="Arial" w:eastAsia="Arial" w:hAnsi="Arial" w:cs="Arial"/>
          <w:color w:val="000000"/>
        </w:rPr>
        <w:t>Buyer;</w:t>
      </w:r>
      <w:proofErr w:type="gramEnd"/>
    </w:p>
    <w:p w14:paraId="04661715" w14:textId="77777777" w:rsidR="006664D4" w:rsidRPr="002F6DCE" w:rsidRDefault="006664D4">
      <w:pPr>
        <w:numPr>
          <w:ilvl w:val="2"/>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w:t>
      </w:r>
      <w:proofErr w:type="gramStart"/>
      <w:r w:rsidRPr="002F6DCE">
        <w:rPr>
          <w:rFonts w:ascii="Arial" w:eastAsia="Arial" w:hAnsi="Arial" w:cs="Arial"/>
          <w:color w:val="000000"/>
        </w:rPr>
        <w:t>Contract;</w:t>
      </w:r>
      <w:proofErr w:type="gramEnd"/>
      <w:r w:rsidRPr="002F6DCE">
        <w:rPr>
          <w:rFonts w:ascii="Arial" w:eastAsia="Arial" w:hAnsi="Arial" w:cs="Arial"/>
          <w:color w:val="000000"/>
        </w:rPr>
        <w:t xml:space="preserve"> </w:t>
      </w:r>
    </w:p>
    <w:p w14:paraId="5B90300F" w14:textId="77777777" w:rsidR="006664D4" w:rsidRPr="002F6DCE" w:rsidRDefault="006664D4">
      <w:pPr>
        <w:numPr>
          <w:ilvl w:val="2"/>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 xml:space="preserve">at the Buyer's request and on reasonable notice, deliver up-to-date Registers to the </w:t>
      </w:r>
      <w:proofErr w:type="gramStart"/>
      <w:r w:rsidRPr="002F6DCE">
        <w:rPr>
          <w:rFonts w:ascii="Arial" w:eastAsia="Arial" w:hAnsi="Arial" w:cs="Arial"/>
          <w:color w:val="000000"/>
        </w:rPr>
        <w:t>Buyer;</w:t>
      </w:r>
      <w:proofErr w:type="gramEnd"/>
    </w:p>
    <w:p w14:paraId="45908877" w14:textId="77777777" w:rsidR="006664D4" w:rsidRPr="002F6DCE" w:rsidRDefault="006664D4">
      <w:pPr>
        <w:numPr>
          <w:ilvl w:val="2"/>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seek the Buyer's prior written consent to access any Buyer Premises from which the de-installation or removal of Supplier Assets is required.</w:t>
      </w:r>
    </w:p>
    <w:p w14:paraId="54D00EFA" w14:textId="77777777" w:rsidR="006664D4" w:rsidRPr="002F6DCE" w:rsidRDefault="006664D4">
      <w:pPr>
        <w:numPr>
          <w:ilvl w:val="1"/>
          <w:numId w:val="50"/>
        </w:numPr>
        <w:pBdr>
          <w:top w:val="nil"/>
          <w:left w:val="nil"/>
          <w:bottom w:val="nil"/>
          <w:right w:val="nil"/>
          <w:between w:val="nil"/>
        </w:pBdr>
        <w:spacing w:before="120" w:after="120" w:line="240" w:lineRule="auto"/>
        <w:rPr>
          <w:rFonts w:ascii="Arial" w:eastAsia="Arial" w:hAnsi="Arial" w:cs="Arial"/>
          <w:color w:val="000000"/>
        </w:rPr>
      </w:pPr>
      <w:r w:rsidRPr="002F6DCE">
        <w:rPr>
          <w:rFonts w:ascii="Arial" w:eastAsia="Arial" w:hAnsi="Arial" w:cs="Arial"/>
          <w:color w:val="000000"/>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4CDB6D2D" w14:textId="77777777" w:rsidR="006664D4" w:rsidRPr="002F6DCE" w:rsidRDefault="006664D4">
      <w:pPr>
        <w:numPr>
          <w:ilvl w:val="1"/>
          <w:numId w:val="50"/>
        </w:numPr>
        <w:pBdr>
          <w:top w:val="nil"/>
          <w:left w:val="nil"/>
          <w:bottom w:val="nil"/>
          <w:right w:val="nil"/>
          <w:between w:val="nil"/>
        </w:pBdr>
        <w:spacing w:before="120" w:after="120" w:line="240" w:lineRule="auto"/>
        <w:rPr>
          <w:rFonts w:ascii="Arial" w:eastAsia="Arial" w:hAnsi="Arial" w:cs="Arial"/>
          <w:color w:val="000000"/>
        </w:rPr>
      </w:pPr>
      <w:r w:rsidRPr="002F6DCE">
        <w:rPr>
          <w:rFonts w:ascii="Arial" w:eastAsia="Arial" w:hAnsi="Arial" w:cs="Arial"/>
          <w:color w:val="000000"/>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14:paraId="18F847D1" w14:textId="77777777" w:rsidR="006664D4" w:rsidRPr="002F6DCE" w:rsidRDefault="006664D4">
      <w:pPr>
        <w:keepNext/>
        <w:numPr>
          <w:ilvl w:val="0"/>
          <w:numId w:val="50"/>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rPr>
      </w:pPr>
      <w:r w:rsidRPr="002F6DCE">
        <w:rPr>
          <w:rFonts w:ascii="Arial" w:eastAsia="Arial Bold" w:hAnsi="Arial" w:cs="Arial"/>
          <w:b/>
          <w:color w:val="000000"/>
        </w:rPr>
        <w:t xml:space="preserve">Obligations when the contract is </w:t>
      </w:r>
      <w:proofErr w:type="gramStart"/>
      <w:r w:rsidRPr="002F6DCE">
        <w:rPr>
          <w:rFonts w:ascii="Arial" w:eastAsia="Arial Bold" w:hAnsi="Arial" w:cs="Arial"/>
          <w:b/>
          <w:color w:val="000000"/>
        </w:rPr>
        <w:t>terminated</w:t>
      </w:r>
      <w:proofErr w:type="gramEnd"/>
      <w:r w:rsidRPr="002F6DCE">
        <w:rPr>
          <w:rFonts w:ascii="Arial" w:eastAsia="Arial Bold" w:hAnsi="Arial" w:cs="Arial"/>
          <w:b/>
          <w:color w:val="000000"/>
        </w:rPr>
        <w:t xml:space="preserve">  </w:t>
      </w:r>
    </w:p>
    <w:p w14:paraId="07E7E90F" w14:textId="77777777" w:rsidR="006664D4" w:rsidRPr="002F6DCE" w:rsidRDefault="006664D4">
      <w:pPr>
        <w:numPr>
          <w:ilvl w:val="1"/>
          <w:numId w:val="50"/>
        </w:numPr>
        <w:pBdr>
          <w:top w:val="nil"/>
          <w:left w:val="nil"/>
          <w:bottom w:val="nil"/>
          <w:right w:val="nil"/>
          <w:between w:val="nil"/>
        </w:pBdr>
        <w:spacing w:before="120" w:after="120" w:line="240" w:lineRule="auto"/>
        <w:rPr>
          <w:rFonts w:ascii="Arial" w:eastAsia="Arial" w:hAnsi="Arial" w:cs="Arial"/>
          <w:color w:val="000000"/>
        </w:rPr>
      </w:pPr>
      <w:r w:rsidRPr="002F6DCE">
        <w:rPr>
          <w:rFonts w:ascii="Arial" w:eastAsia="Arial" w:hAnsi="Arial" w:cs="Arial"/>
          <w:color w:val="000000"/>
        </w:rPr>
        <w:t>The Supplier shall comply with all of its obligations contained in the Exit Plan.</w:t>
      </w:r>
    </w:p>
    <w:p w14:paraId="66E4868A" w14:textId="77777777" w:rsidR="006664D4" w:rsidRPr="002F6DCE" w:rsidRDefault="006664D4">
      <w:pPr>
        <w:keepNext/>
        <w:numPr>
          <w:ilvl w:val="1"/>
          <w:numId w:val="50"/>
        </w:numPr>
        <w:pBdr>
          <w:top w:val="nil"/>
          <w:left w:val="nil"/>
          <w:bottom w:val="nil"/>
          <w:right w:val="nil"/>
          <w:between w:val="nil"/>
        </w:pBdr>
        <w:spacing w:before="120" w:after="120" w:line="240" w:lineRule="auto"/>
        <w:rPr>
          <w:rFonts w:ascii="Arial" w:eastAsia="Arial" w:hAnsi="Arial" w:cs="Arial"/>
          <w:color w:val="000000"/>
        </w:rPr>
      </w:pPr>
      <w:r w:rsidRPr="002F6DCE">
        <w:rPr>
          <w:rFonts w:ascii="Arial" w:eastAsia="Arial" w:hAnsi="Arial" w:cs="Arial"/>
          <w:color w:val="000000"/>
        </w:rPr>
        <w:lastRenderedPageBreak/>
        <w:t>Upon termination or expiry or at the end of the Termination Assistance Period (or earlier if this does not adversely affect the Supplier's performance of the Deliverables and the Termination Assistance), the Supplier shall:</w:t>
      </w:r>
    </w:p>
    <w:p w14:paraId="680A4EC5" w14:textId="77777777" w:rsidR="006664D4" w:rsidRPr="002F6DCE" w:rsidRDefault="006664D4">
      <w:pPr>
        <w:numPr>
          <w:ilvl w:val="2"/>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 xml:space="preserve">vacate any Buyer </w:t>
      </w:r>
      <w:proofErr w:type="gramStart"/>
      <w:r w:rsidRPr="002F6DCE">
        <w:rPr>
          <w:rFonts w:ascii="Arial" w:eastAsia="Arial" w:hAnsi="Arial" w:cs="Arial"/>
          <w:color w:val="000000"/>
        </w:rPr>
        <w:t>Premises;</w:t>
      </w:r>
      <w:proofErr w:type="gramEnd"/>
    </w:p>
    <w:p w14:paraId="6E7CD852" w14:textId="77777777" w:rsidR="006664D4" w:rsidRPr="002F6DCE" w:rsidRDefault="006664D4">
      <w:pPr>
        <w:numPr>
          <w:ilvl w:val="2"/>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 xml:space="preserve">remove the Supplier Equipment together with any other materials used by the Supplier to supply the Deliverables and shall leave the Sites in a clean, </w:t>
      </w:r>
      <w:proofErr w:type="gramStart"/>
      <w:r w:rsidRPr="002F6DCE">
        <w:rPr>
          <w:rFonts w:ascii="Arial" w:eastAsia="Arial" w:hAnsi="Arial" w:cs="Arial"/>
          <w:color w:val="000000"/>
        </w:rPr>
        <w:t>safe</w:t>
      </w:r>
      <w:proofErr w:type="gramEnd"/>
      <w:r w:rsidRPr="002F6DCE">
        <w:rPr>
          <w:rFonts w:ascii="Arial" w:eastAsia="Arial" w:hAnsi="Arial" w:cs="Arial"/>
          <w:color w:val="000000"/>
        </w:rPr>
        <w:t xml:space="preserve"> and tidy condition. The Supplier is solely responsible for making good any damage to the Sites or any objects contained thereon, other than fair wear and tear, which is caused by the </w:t>
      </w:r>
      <w:proofErr w:type="gramStart"/>
      <w:r w:rsidRPr="002F6DCE">
        <w:rPr>
          <w:rFonts w:ascii="Arial" w:eastAsia="Arial" w:hAnsi="Arial" w:cs="Arial"/>
          <w:color w:val="000000"/>
        </w:rPr>
        <w:t>Supplier;</w:t>
      </w:r>
      <w:proofErr w:type="gramEnd"/>
      <w:r w:rsidRPr="002F6DCE">
        <w:rPr>
          <w:rFonts w:ascii="Arial" w:eastAsia="Arial" w:hAnsi="Arial" w:cs="Arial"/>
          <w:color w:val="000000"/>
        </w:rPr>
        <w:t xml:space="preserve"> </w:t>
      </w:r>
    </w:p>
    <w:p w14:paraId="4683AC30" w14:textId="77777777" w:rsidR="006664D4" w:rsidRPr="002F6DCE" w:rsidRDefault="006664D4">
      <w:pPr>
        <w:keepNext/>
        <w:numPr>
          <w:ilvl w:val="2"/>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provide access during normal working hours to the Buyer and/or the Replacement Supplier for up to twelve (12) Months after expiry or termination to:</w:t>
      </w:r>
    </w:p>
    <w:p w14:paraId="44718494" w14:textId="77777777" w:rsidR="006664D4" w:rsidRPr="002F6DCE" w:rsidRDefault="006664D4">
      <w:pPr>
        <w:numPr>
          <w:ilvl w:val="3"/>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such information relating to the Deliverables as remains in the possession or control of the Supplier; and</w:t>
      </w:r>
    </w:p>
    <w:p w14:paraId="51F8051F" w14:textId="77777777" w:rsidR="006664D4" w:rsidRPr="002F6DCE" w:rsidRDefault="006664D4">
      <w:pPr>
        <w:numPr>
          <w:ilvl w:val="3"/>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 xml:space="preserve">such members of the Supplier Staff as have been involved in the design, </w:t>
      </w:r>
      <w:proofErr w:type="gramStart"/>
      <w:r w:rsidRPr="002F6DCE">
        <w:rPr>
          <w:rFonts w:ascii="Arial" w:eastAsia="Arial" w:hAnsi="Arial" w:cs="Arial"/>
          <w:color w:val="000000"/>
        </w:rPr>
        <w:t>development</w:t>
      </w:r>
      <w:proofErr w:type="gramEnd"/>
      <w:r w:rsidRPr="002F6DCE">
        <w:rPr>
          <w:rFonts w:ascii="Arial" w:eastAsia="Arial" w:hAnsi="Arial" w:cs="Arial"/>
          <w:color w:val="000000"/>
        </w:rPr>
        <w:t xml:space="preserve"> and provision of the Deliverables and who are still employed by the Supplier, provided that the Buyer and/or the Replacement Supplier shall pay the reasonable costs of the Supplier actually incurred in responding to such requests for access.</w:t>
      </w:r>
    </w:p>
    <w:p w14:paraId="32E94A8F" w14:textId="77777777" w:rsidR="006664D4" w:rsidRPr="002F6DCE" w:rsidRDefault="006664D4">
      <w:pPr>
        <w:numPr>
          <w:ilvl w:val="1"/>
          <w:numId w:val="50"/>
        </w:numPr>
        <w:pBdr>
          <w:top w:val="nil"/>
          <w:left w:val="nil"/>
          <w:bottom w:val="nil"/>
          <w:right w:val="nil"/>
          <w:between w:val="nil"/>
        </w:pBdr>
        <w:spacing w:before="120" w:after="120" w:line="240" w:lineRule="auto"/>
        <w:rPr>
          <w:rFonts w:ascii="Arial" w:eastAsia="Arial" w:hAnsi="Arial" w:cs="Arial"/>
          <w:color w:val="000000"/>
        </w:rPr>
      </w:pPr>
      <w:r w:rsidRPr="002F6DCE">
        <w:rPr>
          <w:rFonts w:ascii="Arial" w:eastAsia="Arial" w:hAnsi="Arial" w:cs="Arial"/>
          <w:color w:val="000000"/>
        </w:rPr>
        <w:t>Except where this Contract provides otherwise, all licences, leases and authorisations granted by the Buyer to the Supplier in relation to the Deliverables shall be terminated with effect from the end of the Termination Assistance Period.</w:t>
      </w:r>
    </w:p>
    <w:p w14:paraId="3ADE10B0" w14:textId="77777777" w:rsidR="006664D4" w:rsidRPr="002F6DCE" w:rsidRDefault="006664D4">
      <w:pPr>
        <w:keepNext/>
        <w:numPr>
          <w:ilvl w:val="0"/>
          <w:numId w:val="50"/>
        </w:numPr>
        <w:pBdr>
          <w:top w:val="nil"/>
          <w:left w:val="nil"/>
          <w:bottom w:val="nil"/>
          <w:right w:val="nil"/>
          <w:between w:val="nil"/>
        </w:pBdr>
        <w:tabs>
          <w:tab w:val="left" w:pos="0"/>
        </w:tabs>
        <w:spacing w:before="240" w:after="240" w:line="240" w:lineRule="auto"/>
        <w:ind w:hanging="360"/>
        <w:rPr>
          <w:rFonts w:ascii="Arial" w:eastAsia="Arial Bold" w:hAnsi="Arial" w:cs="Arial"/>
          <w:b/>
          <w:color w:val="000000"/>
        </w:rPr>
      </w:pPr>
      <w:r w:rsidRPr="002F6DCE">
        <w:rPr>
          <w:rFonts w:ascii="Arial" w:eastAsia="Arial Bold" w:hAnsi="Arial" w:cs="Arial"/>
          <w:b/>
          <w:color w:val="000000"/>
        </w:rPr>
        <w:t>Assets, Sub-</w:t>
      </w:r>
      <w:proofErr w:type="gramStart"/>
      <w:r w:rsidRPr="002F6DCE">
        <w:rPr>
          <w:rFonts w:ascii="Arial" w:eastAsia="Arial Bold" w:hAnsi="Arial" w:cs="Arial"/>
          <w:b/>
          <w:color w:val="000000"/>
        </w:rPr>
        <w:t>contracts</w:t>
      </w:r>
      <w:proofErr w:type="gramEnd"/>
      <w:r w:rsidRPr="002F6DCE">
        <w:rPr>
          <w:rFonts w:ascii="Arial" w:eastAsia="Arial Bold" w:hAnsi="Arial" w:cs="Arial"/>
          <w:b/>
          <w:color w:val="000000"/>
        </w:rPr>
        <w:t xml:space="preserve"> and Software</w:t>
      </w:r>
    </w:p>
    <w:p w14:paraId="74330760" w14:textId="77777777" w:rsidR="006664D4" w:rsidRPr="002F6DCE" w:rsidRDefault="006664D4">
      <w:pPr>
        <w:keepNext/>
        <w:numPr>
          <w:ilvl w:val="1"/>
          <w:numId w:val="50"/>
        </w:numPr>
        <w:pBdr>
          <w:top w:val="nil"/>
          <w:left w:val="nil"/>
          <w:bottom w:val="nil"/>
          <w:right w:val="nil"/>
          <w:between w:val="nil"/>
        </w:pBdr>
        <w:spacing w:before="120" w:after="120" w:line="240" w:lineRule="auto"/>
        <w:rPr>
          <w:rFonts w:ascii="Arial" w:eastAsia="Arial" w:hAnsi="Arial" w:cs="Arial"/>
          <w:color w:val="000000"/>
        </w:rPr>
      </w:pPr>
      <w:r w:rsidRPr="002F6DCE">
        <w:rPr>
          <w:rFonts w:ascii="Arial" w:eastAsia="Arial" w:hAnsi="Arial" w:cs="Arial"/>
          <w:color w:val="000000"/>
        </w:rPr>
        <w:t>Following notice of termination of this Contract and during the Termination Assistance Period, the Supplier shall not, without the Buyer's prior written consent:</w:t>
      </w:r>
    </w:p>
    <w:p w14:paraId="64AEED1A" w14:textId="77777777" w:rsidR="006664D4" w:rsidRPr="002F6DCE" w:rsidRDefault="006664D4">
      <w:pPr>
        <w:numPr>
          <w:ilvl w:val="2"/>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 xml:space="preserve">terminate, enter </w:t>
      </w:r>
      <w:proofErr w:type="gramStart"/>
      <w:r w:rsidRPr="002F6DCE">
        <w:rPr>
          <w:rFonts w:ascii="Arial" w:eastAsia="Arial" w:hAnsi="Arial" w:cs="Arial"/>
          <w:color w:val="000000"/>
        </w:rPr>
        <w:t>into</w:t>
      </w:r>
      <w:proofErr w:type="gramEnd"/>
      <w:r w:rsidRPr="002F6DCE">
        <w:rPr>
          <w:rFonts w:ascii="Arial" w:eastAsia="Arial" w:hAnsi="Arial" w:cs="Arial"/>
          <w:color w:val="000000"/>
        </w:rPr>
        <w:t xml:space="preserve"> or vary any Sub-contract or licence for any software in connection with the Deliverables; or</w:t>
      </w:r>
    </w:p>
    <w:p w14:paraId="25CAE8C5" w14:textId="77777777" w:rsidR="006664D4" w:rsidRPr="002F6DCE" w:rsidRDefault="006664D4">
      <w:pPr>
        <w:numPr>
          <w:ilvl w:val="2"/>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w:t>
      </w:r>
      <w:proofErr w:type="gramStart"/>
      <w:r w:rsidRPr="002F6DCE">
        <w:rPr>
          <w:rFonts w:ascii="Arial" w:eastAsia="Arial" w:hAnsi="Arial" w:cs="Arial"/>
          <w:color w:val="000000"/>
        </w:rPr>
        <w:t>subject</w:t>
      </w:r>
      <w:proofErr w:type="gramEnd"/>
      <w:r w:rsidRPr="002F6DCE">
        <w:rPr>
          <w:rFonts w:ascii="Arial" w:eastAsia="Arial" w:hAnsi="Arial" w:cs="Arial"/>
          <w:color w:val="000000"/>
        </w:rPr>
        <w:t xml:space="preserve"> to normal maintenance requirements) make material modifications to, or dispose of, any existing Supplier Assets or acquire any new Supplier Assets.</w:t>
      </w:r>
    </w:p>
    <w:p w14:paraId="74509DBD" w14:textId="77777777" w:rsidR="006664D4" w:rsidRPr="002F6DCE" w:rsidRDefault="006664D4">
      <w:pPr>
        <w:keepNext/>
        <w:numPr>
          <w:ilvl w:val="1"/>
          <w:numId w:val="50"/>
        </w:numPr>
        <w:pBdr>
          <w:top w:val="nil"/>
          <w:left w:val="nil"/>
          <w:bottom w:val="nil"/>
          <w:right w:val="nil"/>
          <w:between w:val="nil"/>
        </w:pBdr>
        <w:spacing w:before="120" w:after="120" w:line="240" w:lineRule="auto"/>
        <w:rPr>
          <w:rFonts w:ascii="Arial" w:eastAsia="Arial" w:hAnsi="Arial" w:cs="Arial"/>
          <w:color w:val="000000"/>
        </w:rPr>
      </w:pPr>
      <w:r w:rsidRPr="002F6DCE">
        <w:rPr>
          <w:rFonts w:ascii="Arial" w:eastAsia="Arial" w:hAnsi="Arial" w:cs="Arial"/>
          <w:color w:val="000000"/>
        </w:rPr>
        <w:t>Within twenty (20) Working Days of receipt of the up-to-date Registers provided by the Supplier, the Buyer shall notify the Supplier setting out:</w:t>
      </w:r>
    </w:p>
    <w:p w14:paraId="53C04323" w14:textId="77777777" w:rsidR="006664D4" w:rsidRPr="002F6DCE" w:rsidRDefault="006664D4">
      <w:pPr>
        <w:numPr>
          <w:ilvl w:val="2"/>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which, if any, of the Transferable Assets the Buyer requires to be transferred to the Buyer and/or the Replacement Supplier ("</w:t>
      </w:r>
      <w:r w:rsidRPr="002F6DCE">
        <w:rPr>
          <w:rFonts w:ascii="Arial" w:eastAsia="Arial" w:hAnsi="Arial" w:cs="Arial"/>
          <w:b/>
          <w:color w:val="000000"/>
        </w:rPr>
        <w:t>Transferring Assets</w:t>
      </w:r>
      <w:r w:rsidRPr="002F6DCE">
        <w:rPr>
          <w:rFonts w:ascii="Arial" w:eastAsia="Arial" w:hAnsi="Arial" w:cs="Arial"/>
          <w:color w:val="000000"/>
        </w:rPr>
        <w:t>"</w:t>
      </w:r>
      <w:proofErr w:type="gramStart"/>
      <w:r w:rsidRPr="002F6DCE">
        <w:rPr>
          <w:rFonts w:ascii="Arial" w:eastAsia="Arial" w:hAnsi="Arial" w:cs="Arial"/>
          <w:color w:val="000000"/>
        </w:rPr>
        <w:t>);</w:t>
      </w:r>
      <w:proofErr w:type="gramEnd"/>
      <w:r w:rsidRPr="002F6DCE">
        <w:rPr>
          <w:rFonts w:ascii="Arial" w:eastAsia="Arial" w:hAnsi="Arial" w:cs="Arial"/>
          <w:color w:val="000000"/>
        </w:rPr>
        <w:t xml:space="preserve"> </w:t>
      </w:r>
    </w:p>
    <w:p w14:paraId="11DC69B6" w14:textId="77777777" w:rsidR="006664D4" w:rsidRPr="002F6DCE" w:rsidRDefault="006664D4" w:rsidP="3A5013F9">
      <w:pPr>
        <w:keepNext/>
        <w:numPr>
          <w:ilvl w:val="2"/>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3A5013F9">
        <w:rPr>
          <w:rFonts w:ascii="Arial" w:eastAsia="Arial" w:hAnsi="Arial" w:cs="Arial"/>
          <w:color w:val="000000" w:themeColor="text1"/>
        </w:rPr>
        <w:t>which, if any, of:</w:t>
      </w:r>
    </w:p>
    <w:p w14:paraId="4FD03658" w14:textId="77777777" w:rsidR="006664D4" w:rsidRPr="002F6DCE" w:rsidRDefault="006664D4">
      <w:pPr>
        <w:numPr>
          <w:ilvl w:val="3"/>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 xml:space="preserve">the Exclusive Assets that are not Transferable Assets; and </w:t>
      </w:r>
    </w:p>
    <w:p w14:paraId="01C1B5E6" w14:textId="77777777" w:rsidR="006664D4" w:rsidRPr="002F6DCE" w:rsidRDefault="006664D4">
      <w:pPr>
        <w:numPr>
          <w:ilvl w:val="3"/>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the Non-Exclusive Assets,</w:t>
      </w:r>
    </w:p>
    <w:p w14:paraId="7F6BE98E" w14:textId="77777777" w:rsidR="006664D4" w:rsidRPr="002F6DCE" w:rsidRDefault="006664D4" w:rsidP="006664D4">
      <w:pPr>
        <w:pBdr>
          <w:top w:val="nil"/>
          <w:left w:val="nil"/>
          <w:bottom w:val="nil"/>
          <w:right w:val="nil"/>
          <w:between w:val="nil"/>
        </w:pBdr>
        <w:tabs>
          <w:tab w:val="left" w:pos="2127"/>
        </w:tabs>
        <w:spacing w:before="120" w:after="120" w:line="240" w:lineRule="auto"/>
        <w:ind w:left="1656"/>
        <w:rPr>
          <w:rFonts w:ascii="Arial" w:eastAsia="Arial" w:hAnsi="Arial" w:cs="Arial"/>
          <w:color w:val="000000"/>
        </w:rPr>
      </w:pPr>
      <w:r w:rsidRPr="002F6DCE">
        <w:rPr>
          <w:rFonts w:ascii="Arial" w:eastAsia="Arial" w:hAnsi="Arial" w:cs="Arial"/>
          <w:color w:val="000000"/>
        </w:rPr>
        <w:t>the Buyer and/or the Replacement Supplier requires the continued use of; and</w:t>
      </w:r>
    </w:p>
    <w:p w14:paraId="69EBE4D9" w14:textId="77777777" w:rsidR="006664D4" w:rsidRPr="002F6DCE" w:rsidRDefault="006664D4">
      <w:pPr>
        <w:numPr>
          <w:ilvl w:val="2"/>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 xml:space="preserve">which, if any, of Transferable Contracts the Buyer requires to be assigned or novated to the Buyer and/or the Replacement Supplier (the </w:t>
      </w:r>
      <w:r w:rsidRPr="002F6DCE">
        <w:rPr>
          <w:rFonts w:ascii="Arial" w:eastAsia="Arial" w:hAnsi="Arial" w:cs="Arial"/>
          <w:b/>
          <w:color w:val="000000"/>
        </w:rPr>
        <w:t>"Transferring Contracts"</w:t>
      </w:r>
      <w:r w:rsidRPr="002F6DCE">
        <w:rPr>
          <w:rFonts w:ascii="Arial" w:eastAsia="Arial" w:hAnsi="Arial" w:cs="Arial"/>
          <w:color w:val="000000"/>
        </w:rPr>
        <w:t>),</w:t>
      </w:r>
    </w:p>
    <w:p w14:paraId="19B737C5" w14:textId="77777777" w:rsidR="006664D4" w:rsidRPr="002F6DCE" w:rsidRDefault="006664D4" w:rsidP="006664D4">
      <w:pPr>
        <w:pBdr>
          <w:top w:val="nil"/>
          <w:left w:val="nil"/>
          <w:bottom w:val="nil"/>
          <w:right w:val="nil"/>
          <w:between w:val="nil"/>
        </w:pBdr>
        <w:tabs>
          <w:tab w:val="left" w:pos="709"/>
          <w:tab w:val="left" w:pos="2127"/>
        </w:tabs>
        <w:spacing w:before="120" w:after="120" w:line="240" w:lineRule="auto"/>
        <w:ind w:left="936" w:hanging="349"/>
        <w:rPr>
          <w:rFonts w:ascii="Arial" w:eastAsia="Arial" w:hAnsi="Arial" w:cs="Arial"/>
          <w:color w:val="000000"/>
        </w:rPr>
      </w:pPr>
      <w:r w:rsidRPr="002F6DCE">
        <w:rPr>
          <w:rFonts w:ascii="Arial" w:eastAsia="Arial" w:hAnsi="Arial" w:cs="Arial"/>
          <w:color w:val="000000"/>
        </w:rPr>
        <w:t xml:space="preserve">in order for the Buyer and/or its Replacement Supplier to provide the Deliverables from the expiry of the Termination Assistance Period. The Supplier shall provide all reasonable assistance required by the Buyer and/or its Replacement Supplier to </w:t>
      </w:r>
      <w:r w:rsidRPr="002F6DCE">
        <w:rPr>
          <w:rFonts w:ascii="Arial" w:eastAsia="Arial" w:hAnsi="Arial" w:cs="Arial"/>
          <w:color w:val="000000"/>
        </w:rPr>
        <w:lastRenderedPageBreak/>
        <w:t>enable it to determine which Transferable Assets and Transferable Contracts are required to provide the Deliverables or the Replacement Goods and/or Replacement Services.</w:t>
      </w:r>
    </w:p>
    <w:p w14:paraId="24E3395D" w14:textId="77777777" w:rsidR="006664D4" w:rsidRPr="002F6DCE" w:rsidRDefault="006664D4">
      <w:pPr>
        <w:numPr>
          <w:ilvl w:val="1"/>
          <w:numId w:val="50"/>
        </w:numPr>
        <w:pBdr>
          <w:top w:val="nil"/>
          <w:left w:val="nil"/>
          <w:bottom w:val="nil"/>
          <w:right w:val="nil"/>
          <w:between w:val="nil"/>
        </w:pBdr>
        <w:spacing w:before="120" w:after="120" w:line="240" w:lineRule="auto"/>
        <w:rPr>
          <w:rFonts w:ascii="Arial" w:eastAsia="Arial" w:hAnsi="Arial" w:cs="Arial"/>
          <w:color w:val="000000"/>
        </w:rPr>
      </w:pPr>
      <w:r w:rsidRPr="002F6DCE">
        <w:rPr>
          <w:rFonts w:ascii="Arial" w:eastAsia="Arial" w:hAnsi="Arial" w:cs="Arial"/>
          <w:color w:val="000000"/>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3C1C727D" w14:textId="77777777" w:rsidR="006664D4" w:rsidRPr="002F6DCE" w:rsidRDefault="006664D4">
      <w:pPr>
        <w:numPr>
          <w:ilvl w:val="1"/>
          <w:numId w:val="50"/>
        </w:numPr>
        <w:pBdr>
          <w:top w:val="nil"/>
          <w:left w:val="nil"/>
          <w:bottom w:val="nil"/>
          <w:right w:val="nil"/>
          <w:between w:val="nil"/>
        </w:pBdr>
        <w:spacing w:before="120" w:after="120" w:line="240" w:lineRule="auto"/>
        <w:rPr>
          <w:rFonts w:ascii="Arial" w:eastAsia="Arial" w:hAnsi="Arial" w:cs="Arial"/>
          <w:color w:val="000000"/>
        </w:rPr>
      </w:pPr>
      <w:r w:rsidRPr="002F6DCE">
        <w:rPr>
          <w:rFonts w:ascii="Arial" w:eastAsia="Arial" w:hAnsi="Arial" w:cs="Arial"/>
          <w:color w:val="000000"/>
        </w:rPr>
        <w:t>Risk in the Transferring Assets shall pass to the Buyer or the Replacement Supplier (as appropriate) at the end of the Termination Assistance Period and title shall pass on payment for them.</w:t>
      </w:r>
    </w:p>
    <w:p w14:paraId="2A60E6C0" w14:textId="77777777" w:rsidR="006664D4" w:rsidRPr="002F6DCE" w:rsidRDefault="006664D4">
      <w:pPr>
        <w:keepNext/>
        <w:numPr>
          <w:ilvl w:val="1"/>
          <w:numId w:val="50"/>
        </w:numPr>
        <w:pBdr>
          <w:top w:val="nil"/>
          <w:left w:val="nil"/>
          <w:bottom w:val="nil"/>
          <w:right w:val="nil"/>
          <w:between w:val="nil"/>
        </w:pBdr>
        <w:spacing w:before="120" w:after="120" w:line="240" w:lineRule="auto"/>
        <w:rPr>
          <w:rFonts w:ascii="Arial" w:eastAsia="Arial" w:hAnsi="Arial" w:cs="Arial"/>
          <w:color w:val="000000"/>
        </w:rPr>
      </w:pPr>
      <w:r w:rsidRPr="002F6DCE">
        <w:rPr>
          <w:rFonts w:ascii="Arial" w:eastAsia="Arial" w:hAnsi="Arial" w:cs="Arial"/>
          <w:color w:val="000000"/>
        </w:rPr>
        <w:t>Where the Buyer and/or the Replacement Supplier requires continued use of any Exclusive Assets that are not Transferable Assets or any Non-Exclusive Assets, the Supplier shall as soon as reasonably practicable:</w:t>
      </w:r>
    </w:p>
    <w:p w14:paraId="62811636" w14:textId="77777777" w:rsidR="006664D4" w:rsidRPr="002F6DCE" w:rsidRDefault="006664D4">
      <w:pPr>
        <w:numPr>
          <w:ilvl w:val="2"/>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 xml:space="preserve">procure a non-exclusive, perpetual, royalty-free licence for the Buyer and/or the Replacement Supplier to use such assets (with a right of sub-licence or assignment on the same terms); or failing </w:t>
      </w:r>
      <w:proofErr w:type="gramStart"/>
      <w:r w:rsidRPr="002F6DCE">
        <w:rPr>
          <w:rFonts w:ascii="Arial" w:eastAsia="Arial" w:hAnsi="Arial" w:cs="Arial"/>
          <w:color w:val="000000"/>
        </w:rPr>
        <w:t>which</w:t>
      </w:r>
      <w:proofErr w:type="gramEnd"/>
    </w:p>
    <w:p w14:paraId="0D3DF3E1" w14:textId="77777777" w:rsidR="006664D4" w:rsidRPr="002F6DCE" w:rsidRDefault="006664D4">
      <w:pPr>
        <w:numPr>
          <w:ilvl w:val="2"/>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 xml:space="preserve">procure a suitable alternative to such assets, the </w:t>
      </w:r>
      <w:proofErr w:type="gramStart"/>
      <w:r w:rsidRPr="002F6DCE">
        <w:rPr>
          <w:rFonts w:ascii="Arial" w:eastAsia="Arial" w:hAnsi="Arial" w:cs="Arial"/>
          <w:color w:val="000000"/>
        </w:rPr>
        <w:t>Buyer</w:t>
      </w:r>
      <w:proofErr w:type="gramEnd"/>
      <w:r w:rsidRPr="002F6DCE">
        <w:rPr>
          <w:rFonts w:ascii="Arial" w:eastAsia="Arial" w:hAnsi="Arial" w:cs="Arial"/>
          <w:color w:val="000000"/>
        </w:rPr>
        <w:t xml:space="preserve"> or the Replacement Supplier to bear the reasonable proven costs of procuring the same.</w:t>
      </w:r>
    </w:p>
    <w:p w14:paraId="1CC1C58C" w14:textId="77777777" w:rsidR="006664D4" w:rsidRPr="002F6DCE" w:rsidRDefault="006664D4">
      <w:pPr>
        <w:numPr>
          <w:ilvl w:val="1"/>
          <w:numId w:val="50"/>
        </w:numPr>
        <w:pBdr>
          <w:top w:val="nil"/>
          <w:left w:val="nil"/>
          <w:bottom w:val="nil"/>
          <w:right w:val="nil"/>
          <w:between w:val="nil"/>
        </w:pBdr>
        <w:spacing w:before="120" w:after="120" w:line="240" w:lineRule="auto"/>
        <w:rPr>
          <w:rFonts w:ascii="Arial" w:eastAsia="Arial" w:hAnsi="Arial" w:cs="Arial"/>
          <w:color w:val="000000"/>
        </w:rPr>
      </w:pPr>
      <w:r w:rsidRPr="002F6DCE">
        <w:rPr>
          <w:rFonts w:ascii="Arial" w:eastAsia="Arial" w:hAnsi="Arial" w:cs="Arial"/>
          <w:color w:val="000000"/>
        </w:rPr>
        <w:t xml:space="preserve">The Supplier shall as soon as reasonably </w:t>
      </w:r>
      <w:proofErr w:type="gramStart"/>
      <w:r w:rsidRPr="002F6DCE">
        <w:rPr>
          <w:rFonts w:ascii="Arial" w:eastAsia="Arial" w:hAnsi="Arial" w:cs="Arial"/>
          <w:color w:val="000000"/>
        </w:rPr>
        <w:t>practicable</w:t>
      </w:r>
      <w:proofErr w:type="gramEnd"/>
      <w:r w:rsidRPr="002F6DCE">
        <w:rPr>
          <w:rFonts w:ascii="Arial" w:eastAsia="Arial" w:hAnsi="Arial" w:cs="Arial"/>
          <w:color w:val="000000"/>
        </w:rPr>
        <w:t xml:space="preserve"> assign or procure the novation of the Transferring Contracts to the Buyer and/or the Replacement Supplier.  The Supplier shall execute such documents and provide such other assistance as the Buyer reasonably requires to </w:t>
      </w:r>
      <w:proofErr w:type="gramStart"/>
      <w:r w:rsidRPr="002F6DCE">
        <w:rPr>
          <w:rFonts w:ascii="Arial" w:eastAsia="Arial" w:hAnsi="Arial" w:cs="Arial"/>
          <w:color w:val="000000"/>
        </w:rPr>
        <w:t>effect</w:t>
      </w:r>
      <w:proofErr w:type="gramEnd"/>
      <w:r w:rsidRPr="002F6DCE">
        <w:rPr>
          <w:rFonts w:ascii="Arial" w:eastAsia="Arial" w:hAnsi="Arial" w:cs="Arial"/>
          <w:color w:val="000000"/>
        </w:rPr>
        <w:t xml:space="preserve"> this novation or assignment.</w:t>
      </w:r>
    </w:p>
    <w:p w14:paraId="50C45849" w14:textId="77777777" w:rsidR="006664D4" w:rsidRPr="002F6DCE" w:rsidRDefault="006664D4">
      <w:pPr>
        <w:keepNext/>
        <w:numPr>
          <w:ilvl w:val="1"/>
          <w:numId w:val="50"/>
        </w:numPr>
        <w:pBdr>
          <w:top w:val="nil"/>
          <w:left w:val="nil"/>
          <w:bottom w:val="nil"/>
          <w:right w:val="nil"/>
          <w:between w:val="nil"/>
        </w:pBdr>
        <w:spacing w:before="120" w:after="120" w:line="240" w:lineRule="auto"/>
        <w:rPr>
          <w:rFonts w:ascii="Arial" w:eastAsia="Arial" w:hAnsi="Arial" w:cs="Arial"/>
          <w:color w:val="000000"/>
        </w:rPr>
      </w:pPr>
      <w:r w:rsidRPr="002F6DCE">
        <w:rPr>
          <w:rFonts w:ascii="Arial" w:eastAsia="Arial" w:hAnsi="Arial" w:cs="Arial"/>
          <w:color w:val="000000"/>
        </w:rPr>
        <w:t>The Buyer shall:</w:t>
      </w:r>
    </w:p>
    <w:p w14:paraId="177BCCDA" w14:textId="77777777" w:rsidR="006664D4" w:rsidRPr="002F6DCE" w:rsidRDefault="006664D4">
      <w:pPr>
        <w:numPr>
          <w:ilvl w:val="2"/>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accept assignments from the Supplier or join with the Supplier in procuring a novation of each Transferring Contract; and</w:t>
      </w:r>
    </w:p>
    <w:p w14:paraId="036E82FE" w14:textId="77777777" w:rsidR="006664D4" w:rsidRPr="002F6DCE" w:rsidRDefault="006664D4">
      <w:pPr>
        <w:numPr>
          <w:ilvl w:val="2"/>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41A3FBCD" w14:textId="77777777" w:rsidR="006664D4" w:rsidRPr="002F6DCE" w:rsidRDefault="006664D4">
      <w:pPr>
        <w:numPr>
          <w:ilvl w:val="1"/>
          <w:numId w:val="50"/>
        </w:numPr>
        <w:pBdr>
          <w:top w:val="nil"/>
          <w:left w:val="nil"/>
          <w:bottom w:val="nil"/>
          <w:right w:val="nil"/>
          <w:between w:val="nil"/>
        </w:pBdr>
        <w:spacing w:before="120" w:after="120" w:line="240" w:lineRule="auto"/>
        <w:rPr>
          <w:rFonts w:ascii="Arial" w:eastAsia="Arial" w:hAnsi="Arial" w:cs="Arial"/>
          <w:color w:val="000000"/>
        </w:rPr>
      </w:pPr>
      <w:r w:rsidRPr="002F6DCE">
        <w:rPr>
          <w:rFonts w:ascii="Arial" w:eastAsia="Arial" w:hAnsi="Arial" w:cs="Arial"/>
          <w:color w:val="000000"/>
        </w:rPr>
        <w:t>The Supplier shall hold any Transferring Contracts on trust for the Buyer until the transfer of the relevant Transferring Contract to the Buyer and/or the Replacement Supplier has taken place.</w:t>
      </w:r>
    </w:p>
    <w:p w14:paraId="4AFFC3C9" w14:textId="77777777" w:rsidR="006664D4" w:rsidRPr="002F6DCE" w:rsidRDefault="006664D4">
      <w:pPr>
        <w:numPr>
          <w:ilvl w:val="1"/>
          <w:numId w:val="50"/>
        </w:numPr>
        <w:pBdr>
          <w:top w:val="nil"/>
          <w:left w:val="nil"/>
          <w:bottom w:val="nil"/>
          <w:right w:val="nil"/>
          <w:between w:val="nil"/>
        </w:pBdr>
        <w:spacing w:before="120" w:after="120" w:line="240" w:lineRule="auto"/>
        <w:rPr>
          <w:rFonts w:ascii="Arial" w:eastAsia="Arial" w:hAnsi="Arial" w:cs="Arial"/>
          <w:color w:val="000000"/>
        </w:rPr>
      </w:pPr>
      <w:r w:rsidRPr="002F6DCE">
        <w:rPr>
          <w:rFonts w:ascii="Arial" w:eastAsia="Arial" w:hAnsi="Arial" w:cs="Arial"/>
          <w:color w:val="000000"/>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5106C777" w14:textId="77777777" w:rsidR="006664D4" w:rsidRPr="002F6DCE" w:rsidRDefault="006664D4">
      <w:pPr>
        <w:keepNext/>
        <w:numPr>
          <w:ilvl w:val="0"/>
          <w:numId w:val="50"/>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rPr>
      </w:pPr>
      <w:r w:rsidRPr="002F6DCE">
        <w:rPr>
          <w:rFonts w:ascii="Arial" w:eastAsia="Arial" w:hAnsi="Arial" w:cs="Arial"/>
          <w:b/>
          <w:smallCaps/>
          <w:color w:val="000000"/>
        </w:rPr>
        <w:t>N</w:t>
      </w:r>
      <w:r w:rsidRPr="002F6DCE">
        <w:rPr>
          <w:rFonts w:ascii="Arial" w:eastAsia="Arial Bold" w:hAnsi="Arial" w:cs="Arial"/>
          <w:b/>
          <w:color w:val="000000"/>
        </w:rPr>
        <w:t>o charges</w:t>
      </w:r>
      <w:r w:rsidRPr="002F6DCE">
        <w:rPr>
          <w:rFonts w:ascii="Arial" w:eastAsia="Arial" w:hAnsi="Arial" w:cs="Arial"/>
          <w:b/>
          <w:smallCaps/>
          <w:color w:val="000000"/>
        </w:rPr>
        <w:t xml:space="preserve"> </w:t>
      </w:r>
    </w:p>
    <w:p w14:paraId="0C1F0B15" w14:textId="77777777" w:rsidR="006664D4" w:rsidRPr="002F6DCE" w:rsidRDefault="006664D4">
      <w:pPr>
        <w:numPr>
          <w:ilvl w:val="1"/>
          <w:numId w:val="50"/>
        </w:numPr>
        <w:pBdr>
          <w:top w:val="nil"/>
          <w:left w:val="nil"/>
          <w:bottom w:val="nil"/>
          <w:right w:val="nil"/>
          <w:between w:val="nil"/>
        </w:pBdr>
        <w:spacing w:before="120" w:after="120" w:line="240" w:lineRule="auto"/>
        <w:rPr>
          <w:rFonts w:ascii="Arial" w:eastAsia="Arial" w:hAnsi="Arial" w:cs="Arial"/>
          <w:color w:val="000000"/>
        </w:rPr>
      </w:pPr>
      <w:r w:rsidRPr="002F6DCE">
        <w:rPr>
          <w:rFonts w:ascii="Arial" w:eastAsia="Arial" w:hAnsi="Arial" w:cs="Arial"/>
          <w:color w:val="000000"/>
        </w:rPr>
        <w:t>Unless otherwise stated, the Buyer shall not be obliged to pay for costs incurred by the Supplier in relation to its compliance with this Schedule.</w:t>
      </w:r>
    </w:p>
    <w:p w14:paraId="1DF8D8DB" w14:textId="77777777" w:rsidR="006664D4" w:rsidRPr="002F6DCE" w:rsidRDefault="006664D4">
      <w:pPr>
        <w:keepNext/>
        <w:numPr>
          <w:ilvl w:val="0"/>
          <w:numId w:val="50"/>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rPr>
      </w:pPr>
      <w:r w:rsidRPr="002F6DCE">
        <w:rPr>
          <w:rFonts w:ascii="Arial" w:eastAsia="Arial" w:hAnsi="Arial" w:cs="Arial"/>
          <w:b/>
          <w:smallCaps/>
          <w:color w:val="000000"/>
        </w:rPr>
        <w:lastRenderedPageBreak/>
        <w:t>D</w:t>
      </w:r>
      <w:r w:rsidRPr="002F6DCE">
        <w:rPr>
          <w:rFonts w:ascii="Arial" w:eastAsia="Arial Bold" w:hAnsi="Arial" w:cs="Arial"/>
          <w:b/>
          <w:color w:val="000000"/>
        </w:rPr>
        <w:t xml:space="preserve">ividing the bills </w:t>
      </w:r>
    </w:p>
    <w:p w14:paraId="6EA4142F" w14:textId="77777777" w:rsidR="006664D4" w:rsidRPr="002F6DCE" w:rsidRDefault="006664D4">
      <w:pPr>
        <w:keepNext/>
        <w:numPr>
          <w:ilvl w:val="1"/>
          <w:numId w:val="50"/>
        </w:numPr>
        <w:pBdr>
          <w:top w:val="nil"/>
          <w:left w:val="nil"/>
          <w:bottom w:val="nil"/>
          <w:right w:val="nil"/>
          <w:between w:val="nil"/>
        </w:pBdr>
        <w:spacing w:before="120" w:after="120" w:line="240" w:lineRule="auto"/>
        <w:rPr>
          <w:rFonts w:ascii="Arial" w:eastAsia="Arial" w:hAnsi="Arial" w:cs="Arial"/>
          <w:color w:val="000000"/>
        </w:rPr>
      </w:pPr>
      <w:r w:rsidRPr="002F6DCE">
        <w:rPr>
          <w:rFonts w:ascii="Arial" w:eastAsia="Arial" w:hAnsi="Arial" w:cs="Arial"/>
          <w:color w:val="000000"/>
        </w:rPr>
        <w:t xml:space="preserve">All outgoings, expenses, rents, </w:t>
      </w:r>
      <w:proofErr w:type="gramStart"/>
      <w:r w:rsidRPr="002F6DCE">
        <w:rPr>
          <w:rFonts w:ascii="Arial" w:eastAsia="Arial" w:hAnsi="Arial" w:cs="Arial"/>
          <w:color w:val="000000"/>
        </w:rPr>
        <w:t>royalties</w:t>
      </w:r>
      <w:proofErr w:type="gramEnd"/>
      <w:r w:rsidRPr="002F6DCE">
        <w:rPr>
          <w:rFonts w:ascii="Arial" w:eastAsia="Arial" w:hAnsi="Arial" w:cs="Arial"/>
          <w:color w:val="000000"/>
        </w:rPr>
        <w:t xml:space="preserve"> and other periodical payments receivable in respect of the Transferring Assets and Transferring Contracts shall be apportioned between the Buyer and/or the Replacement and the Supplier as follows:</w:t>
      </w:r>
    </w:p>
    <w:p w14:paraId="27A74BFB" w14:textId="77777777" w:rsidR="006664D4" w:rsidRPr="002F6DCE" w:rsidRDefault="006664D4">
      <w:pPr>
        <w:numPr>
          <w:ilvl w:val="2"/>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 xml:space="preserve">the amounts shall be annualised and divided by 365 to reach a daily </w:t>
      </w:r>
      <w:proofErr w:type="gramStart"/>
      <w:r w:rsidRPr="002F6DCE">
        <w:rPr>
          <w:rFonts w:ascii="Arial" w:eastAsia="Arial" w:hAnsi="Arial" w:cs="Arial"/>
          <w:color w:val="000000"/>
        </w:rPr>
        <w:t>rate;</w:t>
      </w:r>
      <w:proofErr w:type="gramEnd"/>
    </w:p>
    <w:p w14:paraId="581AAE3B" w14:textId="77777777" w:rsidR="006664D4" w:rsidRPr="002F6DCE" w:rsidRDefault="006664D4">
      <w:pPr>
        <w:numPr>
          <w:ilvl w:val="2"/>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the Buyer or Replacement Supplier (as applicable) shall be responsible for or entitled to (as the case may be) that part of the value of the invoice pro rata to the number of complete days following the transfer, multiplied by the daily rate; and</w:t>
      </w:r>
    </w:p>
    <w:p w14:paraId="129AE34E" w14:textId="77777777" w:rsidR="006664D4" w:rsidRPr="002F6DCE" w:rsidRDefault="006664D4">
      <w:pPr>
        <w:numPr>
          <w:ilvl w:val="2"/>
          <w:numId w:val="50"/>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rPr>
      </w:pPr>
      <w:r w:rsidRPr="002F6DCE">
        <w:rPr>
          <w:rFonts w:ascii="Arial" w:eastAsia="Arial" w:hAnsi="Arial" w:cs="Arial"/>
          <w:color w:val="000000"/>
        </w:rPr>
        <w:t>the Supplier shall be responsible for or entitled to (as the case may be) the rest of the invoice.</w:t>
      </w:r>
    </w:p>
    <w:p w14:paraId="5B0EE0F4" w14:textId="7CE548B9" w:rsidR="005C62DF" w:rsidRPr="002F6DCE" w:rsidRDefault="005C62DF">
      <w:pPr>
        <w:rPr>
          <w:rFonts w:ascii="Arial" w:eastAsia="Arial" w:hAnsi="Arial" w:cs="Arial"/>
        </w:rPr>
      </w:pPr>
      <w:r w:rsidRPr="002F6DCE">
        <w:rPr>
          <w:rFonts w:ascii="Arial" w:eastAsia="Arial" w:hAnsi="Arial" w:cs="Arial"/>
        </w:rPr>
        <w:br w:type="page"/>
      </w:r>
    </w:p>
    <w:p w14:paraId="0323E024" w14:textId="77777777" w:rsidR="006664D4" w:rsidRPr="002F6DCE" w:rsidRDefault="006664D4" w:rsidP="006664D4">
      <w:pPr>
        <w:rPr>
          <w:rFonts w:ascii="Arial" w:eastAsia="Arial" w:hAnsi="Arial" w:cs="Arial"/>
        </w:rPr>
      </w:pPr>
    </w:p>
    <w:p w14:paraId="17375D49" w14:textId="295B394C" w:rsidR="005C62DF" w:rsidRPr="002F6DCE" w:rsidRDefault="005C62DF" w:rsidP="005C62DF">
      <w:pPr>
        <w:pStyle w:val="GPSSchTitleandNumber"/>
        <w:jc w:val="left"/>
        <w:rPr>
          <w:rFonts w:ascii="Arial" w:hAnsi="Arial" w:cs="Arial"/>
          <w:caps w:val="0"/>
        </w:rPr>
      </w:pPr>
      <w:r w:rsidRPr="002F6DCE">
        <w:rPr>
          <w:rFonts w:ascii="Arial" w:hAnsi="Arial" w:cs="Arial"/>
          <w:caps w:val="0"/>
        </w:rPr>
        <w:t>Call-Off Schedule 14 (Service Levels)</w:t>
      </w:r>
    </w:p>
    <w:p w14:paraId="42027F21" w14:textId="77777777" w:rsidR="005C62DF" w:rsidRPr="002F6DCE" w:rsidRDefault="005C62DF" w:rsidP="005C62DF">
      <w:pPr>
        <w:pStyle w:val="paragraph"/>
        <w:spacing w:before="0" w:beforeAutospacing="0" w:after="0" w:afterAutospacing="0"/>
        <w:jc w:val="both"/>
        <w:textAlignment w:val="baseline"/>
        <w:rPr>
          <w:rFonts w:ascii="Arial" w:hAnsi="Arial" w:cs="Arial"/>
          <w:sz w:val="22"/>
          <w:szCs w:val="22"/>
        </w:rPr>
      </w:pPr>
      <w:bookmarkStart w:id="52" w:name="_Hlt365637504"/>
      <w:bookmarkStart w:id="53" w:name="_Hlt365637641"/>
      <w:bookmarkStart w:id="54" w:name="_Hlt365636904"/>
      <w:bookmarkStart w:id="55" w:name="_Hlt365636907"/>
      <w:bookmarkStart w:id="56" w:name="_Toc349230508"/>
      <w:bookmarkStart w:id="57" w:name="_Toc349230509"/>
      <w:bookmarkStart w:id="58" w:name="_Toc349230615"/>
      <w:bookmarkStart w:id="59" w:name="_Toc349230624"/>
      <w:bookmarkStart w:id="60" w:name="_Toc349230661"/>
      <w:bookmarkStart w:id="61" w:name="_Toc349230715"/>
      <w:bookmarkStart w:id="62" w:name="_Toc349230717"/>
      <w:bookmarkStart w:id="63" w:name="_Toc349231564"/>
      <w:bookmarkStart w:id="64" w:name="_Toc348712421"/>
      <w:bookmarkStart w:id="65" w:name="_Toc348712423"/>
      <w:bookmarkStart w:id="66" w:name="_Toc348712425"/>
      <w:bookmarkStart w:id="67" w:name="_Toc349230720"/>
      <w:bookmarkStart w:id="68" w:name="_Toc349231566"/>
      <w:bookmarkStart w:id="69" w:name="_Toc348712427"/>
      <w:bookmarkStart w:id="70" w:name="_Toc348712429"/>
      <w:bookmarkStart w:id="71" w:name="_Toc349230723"/>
      <w:bookmarkStart w:id="72" w:name="_Toc348712431"/>
      <w:bookmarkStart w:id="73" w:name="_Toc349230725"/>
      <w:bookmarkStart w:id="74" w:name="_Toc349231569"/>
      <w:bookmarkStart w:id="75" w:name="_Toc349230741"/>
      <w:bookmarkStart w:id="76" w:name="_Toc349231585"/>
      <w:bookmarkStart w:id="77" w:name="_Toc349232221"/>
      <w:bookmarkStart w:id="78" w:name="_Toc349230757"/>
      <w:bookmarkStart w:id="79" w:name="_Toc349230765"/>
      <w:bookmarkStart w:id="80" w:name="_Toc349231607"/>
      <w:bookmarkStart w:id="81" w:name="_Toc349232238"/>
      <w:bookmarkStart w:id="82" w:name="_Toc349230785"/>
      <w:bookmarkStart w:id="83" w:name="_Toc349231627"/>
      <w:bookmarkStart w:id="84" w:name="_Toc349230790"/>
      <w:bookmarkStart w:id="85" w:name="_Toc349231632"/>
      <w:bookmarkStart w:id="86" w:name="_Toc349230792"/>
      <w:bookmarkStart w:id="87" w:name="_Toc349230803"/>
      <w:bookmarkStart w:id="88" w:name="_Toc349231642"/>
      <w:bookmarkStart w:id="89" w:name="_Toc349232261"/>
      <w:bookmarkStart w:id="90" w:name="_Toc349230813"/>
      <w:bookmarkStart w:id="91" w:name="_Toc349231652"/>
      <w:bookmarkStart w:id="92" w:name="_Toc349232271"/>
      <w:bookmarkStart w:id="93" w:name="_Toc349230815"/>
      <w:bookmarkStart w:id="94" w:name="_Toc349231654"/>
      <w:bookmarkStart w:id="95" w:name="_Toc349232273"/>
      <w:bookmarkStart w:id="96" w:name="_Toc349230822"/>
      <w:bookmarkStart w:id="97" w:name="_Toc349231661"/>
      <w:bookmarkStart w:id="98" w:name="_Toc349232279"/>
      <w:bookmarkStart w:id="99" w:name="_Toc349230832"/>
      <w:bookmarkStart w:id="100" w:name="_Toc348712442"/>
      <w:bookmarkStart w:id="101" w:name="_Toc349230834"/>
      <w:bookmarkStart w:id="102" w:name="_Toc349231671"/>
      <w:bookmarkStart w:id="103" w:name="_Toc349230841"/>
      <w:bookmarkStart w:id="104" w:name="_Toc349231678"/>
      <w:bookmarkStart w:id="105" w:name="_Toc349232291"/>
      <w:bookmarkStart w:id="106" w:name="_Toc349230869"/>
      <w:bookmarkStart w:id="107" w:name="_Toc348712444"/>
      <w:bookmarkStart w:id="108" w:name="_Toc348712446"/>
      <w:bookmarkStart w:id="109" w:name="_Toc348712448"/>
      <w:bookmarkStart w:id="110" w:name="_Toc349230895"/>
      <w:bookmarkStart w:id="111" w:name="_Toc349231722"/>
      <w:bookmarkStart w:id="112" w:name="_Toc349230912"/>
      <w:bookmarkStart w:id="113" w:name="_Toc349230938"/>
      <w:bookmarkStart w:id="114" w:name="_Toc349231748"/>
      <w:bookmarkStart w:id="115" w:name="_Toc348712500"/>
      <w:bookmarkStart w:id="116" w:name="_Toc349231028"/>
      <w:bookmarkStart w:id="117" w:name="_Toc349231805"/>
      <w:bookmarkStart w:id="118" w:name="_Toc348712594"/>
      <w:bookmarkStart w:id="119" w:name="_Toc349231076"/>
      <w:bookmarkStart w:id="120" w:name="_Toc349231179"/>
      <w:bookmarkStart w:id="121" w:name="_Toc349231185"/>
      <w:bookmarkStart w:id="122" w:name="_Toc348712710"/>
      <w:bookmarkStart w:id="123" w:name="_Toc348712716"/>
      <w:bookmarkStart w:id="124" w:name="_Toc349231204"/>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2F6DCE">
        <w:rPr>
          <w:rStyle w:val="eop"/>
          <w:rFonts w:ascii="Arial" w:hAnsi="Arial" w:cs="Arial"/>
          <w:sz w:val="22"/>
          <w:szCs w:val="22"/>
        </w:rPr>
        <w:t> </w:t>
      </w:r>
    </w:p>
    <w:p w14:paraId="12DA77B7" w14:textId="3F57B0CE" w:rsidR="005C62DF" w:rsidRPr="002F6DCE" w:rsidRDefault="00511301" w:rsidP="3A5013F9">
      <w:pPr>
        <w:pStyle w:val="paragraph"/>
        <w:spacing w:before="0" w:beforeAutospacing="0" w:after="0" w:afterAutospacing="0"/>
        <w:jc w:val="both"/>
        <w:textAlignment w:val="baseline"/>
        <w:rPr>
          <w:rFonts w:ascii="Arial" w:eastAsia="Trebuchet MS" w:hAnsi="Arial" w:cs="Arial"/>
          <w:sz w:val="22"/>
          <w:szCs w:val="22"/>
        </w:rPr>
        <w:sectPr w:rsidR="005C62DF" w:rsidRPr="002F6DCE" w:rsidSect="006D2280">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9" w:footer="709" w:gutter="0"/>
          <w:cols w:space="708"/>
          <w:docGrid w:linePitch="360"/>
        </w:sectPr>
      </w:pPr>
      <w:r w:rsidRPr="3A5013F9">
        <w:rPr>
          <w:rStyle w:val="normaltextrun"/>
          <w:rFonts w:ascii="Arial" w:eastAsia="Trebuchet MS" w:hAnsi="Arial" w:cs="Arial"/>
          <w:sz w:val="22"/>
          <w:szCs w:val="22"/>
        </w:rPr>
        <w:t>Not Needed</w:t>
      </w:r>
    </w:p>
    <w:p w14:paraId="13409C91" w14:textId="77777777" w:rsidR="006664D4" w:rsidRPr="002F6DCE" w:rsidRDefault="006664D4" w:rsidP="006664D4">
      <w:pPr>
        <w:keepNext/>
        <w:rPr>
          <w:rFonts w:ascii="Arial" w:hAnsi="Arial" w:cs="Arial"/>
          <w:b/>
        </w:rPr>
      </w:pPr>
      <w:r w:rsidRPr="002F6DCE">
        <w:rPr>
          <w:rFonts w:ascii="Arial" w:hAnsi="Arial" w:cs="Arial"/>
          <w:b/>
        </w:rPr>
        <w:lastRenderedPageBreak/>
        <w:t>Call-Off Schedule 15 (Call-Off Contract Management)</w:t>
      </w:r>
    </w:p>
    <w:p w14:paraId="30C3338E" w14:textId="77777777" w:rsidR="006664D4" w:rsidRPr="002F6DCE" w:rsidRDefault="006664D4" w:rsidP="006664D4">
      <w:pPr>
        <w:keepNext/>
        <w:rPr>
          <w:rFonts w:ascii="Arial" w:hAnsi="Arial" w:cs="Arial"/>
          <w:b/>
          <w:smallCaps/>
        </w:rPr>
      </w:pPr>
    </w:p>
    <w:p w14:paraId="4B9D8FFF" w14:textId="77777777" w:rsidR="006664D4" w:rsidRPr="002F6DCE" w:rsidRDefault="006664D4">
      <w:pPr>
        <w:pStyle w:val="Heading1"/>
        <w:numPr>
          <w:ilvl w:val="0"/>
          <w:numId w:val="51"/>
        </w:numPr>
        <w:spacing w:before="0" w:after="240" w:line="240" w:lineRule="auto"/>
        <w:ind w:left="644" w:hanging="360"/>
        <w:rPr>
          <w:rFonts w:ascii="Arial" w:eastAsia="Arial" w:hAnsi="Arial" w:cs="Arial"/>
          <w:sz w:val="22"/>
          <w:szCs w:val="22"/>
        </w:rPr>
      </w:pPr>
      <w:r w:rsidRPr="002F6DCE">
        <w:rPr>
          <w:rFonts w:ascii="Arial" w:eastAsia="Arial" w:hAnsi="Arial" w:cs="Arial"/>
          <w:sz w:val="22"/>
          <w:szCs w:val="22"/>
        </w:rPr>
        <w:t>Definitions</w:t>
      </w:r>
    </w:p>
    <w:p w14:paraId="76AA196D" w14:textId="77777777" w:rsidR="006664D4" w:rsidRPr="002F6DCE" w:rsidRDefault="006664D4">
      <w:pPr>
        <w:pStyle w:val="Heading2"/>
        <w:numPr>
          <w:ilvl w:val="1"/>
          <w:numId w:val="51"/>
        </w:numPr>
        <w:spacing w:before="0" w:after="240" w:line="240" w:lineRule="auto"/>
        <w:ind w:left="720" w:hanging="360"/>
        <w:rPr>
          <w:rFonts w:ascii="Arial" w:eastAsia="Arial" w:hAnsi="Arial" w:cs="Arial"/>
          <w:b w:val="0"/>
          <w:smallCaps/>
          <w:sz w:val="22"/>
          <w:szCs w:val="22"/>
        </w:rPr>
      </w:pPr>
      <w:r w:rsidRPr="002F6DCE">
        <w:rPr>
          <w:rFonts w:ascii="Arial" w:eastAsia="Arial" w:hAnsi="Arial" w:cs="Arial"/>
          <w:sz w:val="22"/>
          <w:szCs w:val="22"/>
        </w:rPr>
        <w:t xml:space="preserve"> In this Schedule, the following words shall have the following meanings and they shall supplement Joint Schedule 1 (Definitions):</w:t>
      </w:r>
    </w:p>
    <w:tbl>
      <w:tblPr>
        <w:tblW w:w="8909" w:type="dxa"/>
        <w:tblInd w:w="378" w:type="dxa"/>
        <w:tblLayout w:type="fixed"/>
        <w:tblLook w:val="0400" w:firstRow="0" w:lastRow="0" w:firstColumn="0" w:lastColumn="0" w:noHBand="0" w:noVBand="1"/>
      </w:tblPr>
      <w:tblGrid>
        <w:gridCol w:w="2739"/>
        <w:gridCol w:w="6170"/>
      </w:tblGrid>
      <w:tr w:rsidR="006664D4" w:rsidRPr="002F6DCE" w14:paraId="561F4857" w14:textId="77777777" w:rsidTr="006D2280">
        <w:tc>
          <w:tcPr>
            <w:tcW w:w="2739" w:type="dxa"/>
            <w:shd w:val="clear" w:color="auto" w:fill="auto"/>
          </w:tcPr>
          <w:p w14:paraId="769E6B19" w14:textId="77777777" w:rsidR="006664D4" w:rsidRPr="002F6DCE" w:rsidRDefault="006664D4" w:rsidP="006D2280">
            <w:pPr>
              <w:spacing w:after="120"/>
              <w:ind w:left="720" w:hanging="360"/>
              <w:rPr>
                <w:rFonts w:ascii="Arial" w:hAnsi="Arial" w:cs="Arial"/>
                <w:b/>
              </w:rPr>
            </w:pPr>
            <w:r w:rsidRPr="002F6DCE">
              <w:rPr>
                <w:rFonts w:ascii="Arial" w:hAnsi="Arial" w:cs="Arial"/>
                <w:b/>
              </w:rPr>
              <w:t>"Operational Board"</w:t>
            </w:r>
          </w:p>
        </w:tc>
        <w:tc>
          <w:tcPr>
            <w:tcW w:w="6170" w:type="dxa"/>
            <w:shd w:val="clear" w:color="auto" w:fill="auto"/>
          </w:tcPr>
          <w:p w14:paraId="367F8BB4" w14:textId="77777777" w:rsidR="006664D4" w:rsidRPr="002F6DCE" w:rsidRDefault="006664D4" w:rsidP="006D2280">
            <w:pPr>
              <w:tabs>
                <w:tab w:val="left" w:pos="-9"/>
              </w:tabs>
              <w:spacing w:after="120"/>
              <w:ind w:left="720" w:hanging="360"/>
              <w:rPr>
                <w:rFonts w:ascii="Arial" w:hAnsi="Arial" w:cs="Arial"/>
              </w:rPr>
            </w:pPr>
            <w:r w:rsidRPr="002F6DCE">
              <w:rPr>
                <w:rFonts w:ascii="Arial" w:hAnsi="Arial" w:cs="Arial"/>
              </w:rPr>
              <w:t>the board established in accordance with paragraph 4.1 of this Schedule;</w:t>
            </w:r>
          </w:p>
        </w:tc>
      </w:tr>
      <w:tr w:rsidR="006664D4" w:rsidRPr="002F6DCE" w14:paraId="0BED2129" w14:textId="77777777" w:rsidTr="006D2280">
        <w:tc>
          <w:tcPr>
            <w:tcW w:w="2739" w:type="dxa"/>
            <w:shd w:val="clear" w:color="auto" w:fill="auto"/>
          </w:tcPr>
          <w:p w14:paraId="0927042E" w14:textId="77777777" w:rsidR="006664D4" w:rsidRPr="002F6DCE" w:rsidRDefault="006664D4" w:rsidP="006D2280">
            <w:pPr>
              <w:spacing w:after="120"/>
              <w:ind w:left="720" w:hanging="360"/>
              <w:rPr>
                <w:rFonts w:ascii="Arial" w:hAnsi="Arial" w:cs="Arial"/>
                <w:b/>
              </w:rPr>
            </w:pPr>
            <w:r w:rsidRPr="002F6DCE">
              <w:rPr>
                <w:rFonts w:ascii="Arial" w:hAnsi="Arial" w:cs="Arial"/>
                <w:b/>
              </w:rPr>
              <w:t>"Project Manager"</w:t>
            </w:r>
          </w:p>
        </w:tc>
        <w:tc>
          <w:tcPr>
            <w:tcW w:w="6170" w:type="dxa"/>
            <w:shd w:val="clear" w:color="auto" w:fill="auto"/>
          </w:tcPr>
          <w:p w14:paraId="38D812A2" w14:textId="77777777" w:rsidR="006664D4" w:rsidRPr="002F6DCE" w:rsidRDefault="006664D4" w:rsidP="006D2280">
            <w:pPr>
              <w:tabs>
                <w:tab w:val="left" w:pos="-9"/>
              </w:tabs>
              <w:ind w:left="720" w:hanging="360"/>
              <w:rPr>
                <w:rFonts w:ascii="Arial" w:hAnsi="Arial" w:cs="Arial"/>
              </w:rPr>
            </w:pPr>
            <w:r w:rsidRPr="002F6DCE">
              <w:rPr>
                <w:rFonts w:ascii="Arial" w:hAnsi="Arial" w:cs="Arial"/>
              </w:rPr>
              <w:t xml:space="preserve">the manager appointed in accordance with paragraph 2.1 of this </w:t>
            </w:r>
            <w:proofErr w:type="gramStart"/>
            <w:r w:rsidRPr="002F6DCE">
              <w:rPr>
                <w:rFonts w:ascii="Arial" w:hAnsi="Arial" w:cs="Arial"/>
              </w:rPr>
              <w:t>Schedule;</w:t>
            </w:r>
            <w:proofErr w:type="gramEnd"/>
          </w:p>
          <w:p w14:paraId="544F93FD" w14:textId="77777777" w:rsidR="006664D4" w:rsidRPr="002F6DCE" w:rsidRDefault="006664D4" w:rsidP="006D2280">
            <w:pPr>
              <w:tabs>
                <w:tab w:val="left" w:pos="-9"/>
              </w:tabs>
              <w:ind w:left="720" w:hanging="360"/>
              <w:rPr>
                <w:rFonts w:ascii="Arial" w:hAnsi="Arial" w:cs="Arial"/>
              </w:rPr>
            </w:pPr>
          </w:p>
        </w:tc>
      </w:tr>
    </w:tbl>
    <w:p w14:paraId="231DE9FA" w14:textId="77777777" w:rsidR="006664D4" w:rsidRPr="002F6DCE" w:rsidRDefault="006664D4">
      <w:pPr>
        <w:pStyle w:val="Heading1"/>
        <w:numPr>
          <w:ilvl w:val="0"/>
          <w:numId w:val="51"/>
        </w:numPr>
        <w:spacing w:before="0" w:after="240" w:line="240" w:lineRule="auto"/>
        <w:ind w:left="644" w:hanging="360"/>
        <w:rPr>
          <w:rFonts w:ascii="Arial" w:eastAsia="Arial" w:hAnsi="Arial" w:cs="Arial"/>
          <w:sz w:val="22"/>
          <w:szCs w:val="22"/>
        </w:rPr>
      </w:pPr>
      <w:r w:rsidRPr="002F6DCE">
        <w:rPr>
          <w:rFonts w:ascii="Arial" w:eastAsia="Arial" w:hAnsi="Arial" w:cs="Arial"/>
          <w:sz w:val="22"/>
          <w:szCs w:val="22"/>
        </w:rPr>
        <w:t>Project Management</w:t>
      </w:r>
    </w:p>
    <w:p w14:paraId="4DA5EB9E" w14:textId="77777777" w:rsidR="006664D4" w:rsidRPr="002F6DCE" w:rsidRDefault="006664D4">
      <w:pPr>
        <w:pStyle w:val="Heading2"/>
        <w:numPr>
          <w:ilvl w:val="1"/>
          <w:numId w:val="51"/>
        </w:numPr>
        <w:spacing w:before="0" w:after="240" w:line="240" w:lineRule="auto"/>
        <w:ind w:left="720" w:hanging="360"/>
        <w:rPr>
          <w:rFonts w:ascii="Arial" w:eastAsia="Arial" w:hAnsi="Arial" w:cs="Arial"/>
          <w:b w:val="0"/>
          <w:sz w:val="22"/>
          <w:szCs w:val="22"/>
        </w:rPr>
      </w:pPr>
      <w:r w:rsidRPr="7BE16758">
        <w:rPr>
          <w:rFonts w:ascii="Arial" w:eastAsia="Arial" w:hAnsi="Arial" w:cs="Arial"/>
          <w:sz w:val="22"/>
          <w:szCs w:val="22"/>
        </w:rPr>
        <w:t xml:space="preserve"> </w:t>
      </w:r>
      <w:r w:rsidRPr="7BE16758">
        <w:rPr>
          <w:rFonts w:ascii="Arial" w:eastAsia="Arial" w:hAnsi="Arial" w:cs="Arial"/>
          <w:b w:val="0"/>
          <w:sz w:val="22"/>
          <w:szCs w:val="22"/>
        </w:rPr>
        <w:t>The Supplier and the Buyer shall each appoint a Project Manager for the purposes of this Contract through whom the provision of the Services and the Deliverables shall be managed day-to-day.</w:t>
      </w:r>
    </w:p>
    <w:p w14:paraId="714CF765" w14:textId="77777777" w:rsidR="006664D4" w:rsidRPr="002F6DCE" w:rsidRDefault="006664D4">
      <w:pPr>
        <w:pStyle w:val="Heading2"/>
        <w:numPr>
          <w:ilvl w:val="1"/>
          <w:numId w:val="51"/>
        </w:numPr>
        <w:spacing w:before="0" w:after="240" w:line="240" w:lineRule="auto"/>
        <w:ind w:left="720" w:hanging="360"/>
        <w:rPr>
          <w:rFonts w:ascii="Arial" w:eastAsia="Arial" w:hAnsi="Arial" w:cs="Arial"/>
          <w:b w:val="0"/>
          <w:sz w:val="22"/>
          <w:szCs w:val="22"/>
        </w:rPr>
      </w:pPr>
      <w:r w:rsidRPr="7BE16758">
        <w:rPr>
          <w:rFonts w:ascii="Arial" w:eastAsia="Arial" w:hAnsi="Arial" w:cs="Arial"/>
          <w:b w:val="0"/>
          <w:sz w:val="22"/>
          <w:szCs w:val="22"/>
        </w:rPr>
        <w:t xml:space="preserve"> The Parties shall ensure that appropriate resource is made available on a regular basis such that the aims, </w:t>
      </w:r>
      <w:proofErr w:type="gramStart"/>
      <w:r w:rsidRPr="7BE16758">
        <w:rPr>
          <w:rFonts w:ascii="Arial" w:eastAsia="Arial" w:hAnsi="Arial" w:cs="Arial"/>
          <w:b w:val="0"/>
          <w:sz w:val="22"/>
          <w:szCs w:val="22"/>
        </w:rPr>
        <w:t>objectives</w:t>
      </w:r>
      <w:proofErr w:type="gramEnd"/>
      <w:r w:rsidRPr="7BE16758">
        <w:rPr>
          <w:rFonts w:ascii="Arial" w:eastAsia="Arial" w:hAnsi="Arial" w:cs="Arial"/>
          <w:b w:val="0"/>
          <w:sz w:val="22"/>
          <w:szCs w:val="22"/>
        </w:rPr>
        <w:t xml:space="preserve"> and specific provisions of this Contract can be fully realised.</w:t>
      </w:r>
    </w:p>
    <w:p w14:paraId="30BBC638" w14:textId="77777777" w:rsidR="006664D4" w:rsidRPr="002F6DCE" w:rsidRDefault="006664D4">
      <w:pPr>
        <w:pStyle w:val="Heading2"/>
        <w:numPr>
          <w:ilvl w:val="1"/>
          <w:numId w:val="51"/>
        </w:numPr>
        <w:spacing w:before="0" w:after="240" w:line="240" w:lineRule="auto"/>
        <w:ind w:left="720" w:hanging="360"/>
        <w:rPr>
          <w:rFonts w:ascii="Arial" w:eastAsia="Arial" w:hAnsi="Arial" w:cs="Arial"/>
          <w:b w:val="0"/>
          <w:sz w:val="22"/>
          <w:szCs w:val="22"/>
        </w:rPr>
      </w:pPr>
      <w:r w:rsidRPr="7BE16758">
        <w:rPr>
          <w:rFonts w:ascii="Arial" w:eastAsia="Arial" w:hAnsi="Arial" w:cs="Arial"/>
          <w:b w:val="0"/>
          <w:sz w:val="22"/>
          <w:szCs w:val="22"/>
        </w:rPr>
        <w:t xml:space="preserve"> Without prejudice to paragraph 4 below, the Parties agree to operate the boards specified as set out in the Annex to this Schedule.</w:t>
      </w:r>
    </w:p>
    <w:p w14:paraId="2EB014CE" w14:textId="77777777" w:rsidR="006664D4" w:rsidRPr="002F6DCE" w:rsidRDefault="006664D4">
      <w:pPr>
        <w:keepNext/>
        <w:numPr>
          <w:ilvl w:val="0"/>
          <w:numId w:val="51"/>
        </w:numPr>
        <w:pBdr>
          <w:top w:val="nil"/>
          <w:left w:val="nil"/>
          <w:bottom w:val="nil"/>
          <w:right w:val="nil"/>
          <w:between w:val="nil"/>
        </w:pBdr>
        <w:tabs>
          <w:tab w:val="left" w:pos="142"/>
        </w:tabs>
        <w:adjustRightInd w:val="0"/>
        <w:spacing w:before="120" w:after="240" w:line="240" w:lineRule="auto"/>
        <w:ind w:left="360" w:hanging="360"/>
        <w:rPr>
          <w:rFonts w:ascii="Arial" w:hAnsi="Arial" w:cs="Arial"/>
          <w:b/>
          <w:color w:val="000000"/>
        </w:rPr>
      </w:pPr>
      <w:r w:rsidRPr="002F6DCE">
        <w:rPr>
          <w:rFonts w:ascii="Arial" w:eastAsia="Arial" w:hAnsi="Arial" w:cs="Arial"/>
          <w:b/>
          <w:color w:val="000000"/>
        </w:rPr>
        <w:t>Role of the Supplier Contract Manager</w:t>
      </w:r>
    </w:p>
    <w:p w14:paraId="341B0119" w14:textId="77777777" w:rsidR="006664D4" w:rsidRPr="002F6DCE" w:rsidRDefault="006664D4">
      <w:pPr>
        <w:keepNext/>
        <w:numPr>
          <w:ilvl w:val="1"/>
          <w:numId w:val="51"/>
        </w:numPr>
        <w:pBdr>
          <w:top w:val="nil"/>
          <w:left w:val="nil"/>
          <w:bottom w:val="nil"/>
          <w:right w:val="nil"/>
          <w:between w:val="nil"/>
        </w:pBdr>
        <w:tabs>
          <w:tab w:val="left" w:pos="936"/>
        </w:tabs>
        <w:adjustRightInd w:val="0"/>
        <w:spacing w:before="120" w:after="120" w:line="240" w:lineRule="auto"/>
        <w:ind w:left="936" w:hanging="576"/>
        <w:rPr>
          <w:rFonts w:ascii="Arial" w:hAnsi="Arial" w:cs="Arial"/>
          <w:color w:val="000000"/>
        </w:rPr>
      </w:pPr>
      <w:r w:rsidRPr="002F6DCE">
        <w:rPr>
          <w:rFonts w:ascii="Arial" w:eastAsia="Arial" w:hAnsi="Arial" w:cs="Arial"/>
          <w:color w:val="000000"/>
        </w:rPr>
        <w:t>The Supplier's Contract Manager's shall be:</w:t>
      </w:r>
    </w:p>
    <w:p w14:paraId="0B05E2E5" w14:textId="77777777" w:rsidR="006664D4" w:rsidRPr="002F6DCE" w:rsidRDefault="006664D4">
      <w:pPr>
        <w:pStyle w:val="Heading3"/>
        <w:numPr>
          <w:ilvl w:val="2"/>
          <w:numId w:val="51"/>
        </w:numPr>
        <w:ind w:left="2160" w:hanging="180"/>
        <w:rPr>
          <w:rFonts w:ascii="Arial" w:eastAsia="Arial" w:hAnsi="Arial" w:cs="Arial"/>
          <w:b w:val="0"/>
          <w:sz w:val="22"/>
          <w:szCs w:val="22"/>
        </w:rPr>
      </w:pPr>
      <w:r w:rsidRPr="7BE16758">
        <w:rPr>
          <w:rFonts w:ascii="Arial" w:eastAsia="Arial" w:hAnsi="Arial" w:cs="Arial"/>
          <w:b w:val="0"/>
          <w:sz w:val="22"/>
          <w:szCs w:val="22"/>
        </w:rPr>
        <w:t xml:space="preserve">the primary point of contact to receive communication from the Buyer and will also be the person primarily responsible for providing information to the </w:t>
      </w:r>
      <w:proofErr w:type="gramStart"/>
      <w:r w:rsidRPr="7BE16758">
        <w:rPr>
          <w:rFonts w:ascii="Arial" w:eastAsia="Arial" w:hAnsi="Arial" w:cs="Arial"/>
          <w:b w:val="0"/>
          <w:sz w:val="22"/>
          <w:szCs w:val="22"/>
        </w:rPr>
        <w:t>Buyer;</w:t>
      </w:r>
      <w:proofErr w:type="gramEnd"/>
      <w:r w:rsidRPr="7BE16758">
        <w:rPr>
          <w:rFonts w:ascii="Arial" w:eastAsia="Arial" w:hAnsi="Arial" w:cs="Arial"/>
          <w:b w:val="0"/>
          <w:sz w:val="22"/>
          <w:szCs w:val="22"/>
        </w:rPr>
        <w:t xml:space="preserve"> </w:t>
      </w:r>
    </w:p>
    <w:p w14:paraId="7BDE1140" w14:textId="77777777" w:rsidR="006664D4" w:rsidRPr="002F6DCE" w:rsidRDefault="006664D4">
      <w:pPr>
        <w:pStyle w:val="Heading3"/>
        <w:numPr>
          <w:ilvl w:val="2"/>
          <w:numId w:val="51"/>
        </w:numPr>
        <w:ind w:left="2160" w:hanging="180"/>
        <w:rPr>
          <w:rFonts w:ascii="Arial" w:eastAsia="Arial" w:hAnsi="Arial" w:cs="Arial"/>
          <w:b w:val="0"/>
          <w:sz w:val="22"/>
          <w:szCs w:val="22"/>
        </w:rPr>
      </w:pPr>
      <w:r w:rsidRPr="7BE16758">
        <w:rPr>
          <w:rFonts w:ascii="Arial" w:eastAsia="Arial" w:hAnsi="Arial" w:cs="Arial"/>
          <w:b w:val="0"/>
          <w:sz w:val="22"/>
          <w:szCs w:val="22"/>
        </w:rPr>
        <w:t xml:space="preserve">able to delegate his position to another person at the Supplier but must inform the Buyer before proceeding with the delegation and it will be delegated person's responsibility to fulfil the Contract Manager's responsibilities and </w:t>
      </w:r>
      <w:proofErr w:type="gramStart"/>
      <w:r w:rsidRPr="7BE16758">
        <w:rPr>
          <w:rFonts w:ascii="Arial" w:eastAsia="Arial" w:hAnsi="Arial" w:cs="Arial"/>
          <w:b w:val="0"/>
          <w:sz w:val="22"/>
          <w:szCs w:val="22"/>
        </w:rPr>
        <w:t>obligations;</w:t>
      </w:r>
      <w:proofErr w:type="gramEnd"/>
      <w:r w:rsidRPr="7BE16758">
        <w:rPr>
          <w:rFonts w:ascii="Arial" w:eastAsia="Arial" w:hAnsi="Arial" w:cs="Arial"/>
          <w:b w:val="0"/>
          <w:sz w:val="22"/>
          <w:szCs w:val="22"/>
        </w:rPr>
        <w:t xml:space="preserve"> </w:t>
      </w:r>
    </w:p>
    <w:p w14:paraId="1148CEF2" w14:textId="77777777" w:rsidR="006664D4" w:rsidRPr="002F6DCE" w:rsidRDefault="006664D4">
      <w:pPr>
        <w:pStyle w:val="Heading3"/>
        <w:numPr>
          <w:ilvl w:val="2"/>
          <w:numId w:val="51"/>
        </w:numPr>
        <w:ind w:left="2160" w:hanging="180"/>
        <w:rPr>
          <w:rFonts w:ascii="Arial" w:eastAsia="Arial" w:hAnsi="Arial" w:cs="Arial"/>
          <w:b w:val="0"/>
          <w:sz w:val="22"/>
          <w:szCs w:val="22"/>
        </w:rPr>
      </w:pPr>
      <w:r w:rsidRPr="7BE16758">
        <w:rPr>
          <w:rFonts w:ascii="Arial" w:eastAsia="Arial" w:hAnsi="Arial" w:cs="Arial"/>
          <w:b w:val="0"/>
          <w:sz w:val="22"/>
          <w:szCs w:val="22"/>
        </w:rPr>
        <w:t>able to cancel any delegation and recommence the position himself; and</w:t>
      </w:r>
    </w:p>
    <w:p w14:paraId="3137D5C8" w14:textId="77777777" w:rsidR="006664D4" w:rsidRPr="002F6DCE" w:rsidRDefault="006664D4">
      <w:pPr>
        <w:pStyle w:val="Heading3"/>
        <w:numPr>
          <w:ilvl w:val="2"/>
          <w:numId w:val="51"/>
        </w:numPr>
        <w:ind w:left="2160" w:hanging="180"/>
        <w:rPr>
          <w:rFonts w:ascii="Arial" w:eastAsia="Arial" w:hAnsi="Arial" w:cs="Arial"/>
          <w:b w:val="0"/>
          <w:sz w:val="22"/>
          <w:szCs w:val="22"/>
        </w:rPr>
      </w:pPr>
      <w:r w:rsidRPr="7BE16758">
        <w:rPr>
          <w:rFonts w:ascii="Arial" w:eastAsia="Arial" w:hAnsi="Arial" w:cs="Arial"/>
          <w:b w:val="0"/>
          <w:sz w:val="22"/>
          <w:szCs w:val="22"/>
        </w:rPr>
        <w:t xml:space="preserve">replaced only after the Buyer has received notification of the proposed change. </w:t>
      </w:r>
    </w:p>
    <w:p w14:paraId="46113884" w14:textId="77777777" w:rsidR="006664D4" w:rsidRPr="002F6DCE" w:rsidRDefault="006664D4">
      <w:pPr>
        <w:numPr>
          <w:ilvl w:val="1"/>
          <w:numId w:val="51"/>
        </w:numPr>
        <w:pBdr>
          <w:top w:val="nil"/>
          <w:left w:val="nil"/>
          <w:bottom w:val="nil"/>
          <w:right w:val="nil"/>
          <w:between w:val="nil"/>
        </w:pBdr>
        <w:tabs>
          <w:tab w:val="left" w:pos="936"/>
        </w:tabs>
        <w:adjustRightInd w:val="0"/>
        <w:spacing w:before="120" w:after="120" w:line="240" w:lineRule="auto"/>
        <w:ind w:left="936" w:hanging="576"/>
        <w:rPr>
          <w:rFonts w:ascii="Arial" w:hAnsi="Arial" w:cs="Arial"/>
          <w:color w:val="000000"/>
        </w:rPr>
      </w:pPr>
      <w:r w:rsidRPr="002F6DCE">
        <w:rPr>
          <w:rFonts w:ascii="Arial" w:eastAsia="Arial" w:hAnsi="Arial" w:cs="Arial"/>
          <w:color w:val="000000"/>
        </w:rPr>
        <w:t xml:space="preserve">The Buyer may provide revised instructions to the Supplier's Contract Manager's </w:t>
      </w:r>
      <w:proofErr w:type="gramStart"/>
      <w:r w:rsidRPr="002F6DCE">
        <w:rPr>
          <w:rFonts w:ascii="Arial" w:eastAsia="Arial" w:hAnsi="Arial" w:cs="Arial"/>
          <w:color w:val="000000"/>
        </w:rPr>
        <w:t>in regards to</w:t>
      </w:r>
      <w:proofErr w:type="gramEnd"/>
      <w:r w:rsidRPr="002F6DCE">
        <w:rPr>
          <w:rFonts w:ascii="Arial" w:eastAsia="Arial" w:hAnsi="Arial" w:cs="Arial"/>
          <w:color w:val="000000"/>
        </w:rPr>
        <w:t xml:space="preserve"> the Contract and it will be the Supplier's Contract Manager's responsibility to ensure the information is provided to the Supplier and the actions implemented. </w:t>
      </w:r>
    </w:p>
    <w:p w14:paraId="1DB1F825" w14:textId="77777777" w:rsidR="006664D4" w:rsidRPr="002F6DCE" w:rsidRDefault="006664D4">
      <w:pPr>
        <w:numPr>
          <w:ilvl w:val="1"/>
          <w:numId w:val="51"/>
        </w:numPr>
        <w:pBdr>
          <w:top w:val="nil"/>
          <w:left w:val="nil"/>
          <w:bottom w:val="nil"/>
          <w:right w:val="nil"/>
          <w:between w:val="nil"/>
        </w:pBdr>
        <w:tabs>
          <w:tab w:val="left" w:pos="936"/>
        </w:tabs>
        <w:adjustRightInd w:val="0"/>
        <w:spacing w:before="120" w:after="120" w:line="240" w:lineRule="auto"/>
        <w:ind w:left="936" w:hanging="576"/>
        <w:rPr>
          <w:rFonts w:ascii="Arial" w:hAnsi="Arial" w:cs="Arial"/>
          <w:color w:val="000000"/>
        </w:rPr>
      </w:pPr>
      <w:r w:rsidRPr="002F6DCE">
        <w:rPr>
          <w:rFonts w:ascii="Arial" w:eastAsia="Arial" w:hAnsi="Arial" w:cs="Arial"/>
          <w:color w:val="000000"/>
        </w:rPr>
        <w:t xml:space="preserve">Receipt of communication from the Supplier's Contract Manager's by the Buyer does not absolve the Supplier from its responsibilities, </w:t>
      </w:r>
      <w:proofErr w:type="gramStart"/>
      <w:r w:rsidRPr="002F6DCE">
        <w:rPr>
          <w:rFonts w:ascii="Arial" w:eastAsia="Arial" w:hAnsi="Arial" w:cs="Arial"/>
          <w:color w:val="000000"/>
        </w:rPr>
        <w:t>obligations</w:t>
      </w:r>
      <w:proofErr w:type="gramEnd"/>
      <w:r w:rsidRPr="002F6DCE">
        <w:rPr>
          <w:rFonts w:ascii="Arial" w:eastAsia="Arial" w:hAnsi="Arial" w:cs="Arial"/>
          <w:color w:val="000000"/>
        </w:rPr>
        <w:t xml:space="preserve"> or liabilities under the Contract.</w:t>
      </w:r>
    </w:p>
    <w:p w14:paraId="4F897543" w14:textId="77777777" w:rsidR="006664D4" w:rsidRPr="002F6DCE" w:rsidRDefault="006664D4" w:rsidP="006664D4">
      <w:pPr>
        <w:rPr>
          <w:rFonts w:ascii="Arial" w:hAnsi="Arial" w:cs="Arial"/>
        </w:rPr>
      </w:pPr>
    </w:p>
    <w:p w14:paraId="676472AA" w14:textId="77777777" w:rsidR="006664D4" w:rsidRPr="002F6DCE" w:rsidRDefault="006664D4">
      <w:pPr>
        <w:pStyle w:val="Heading1"/>
        <w:numPr>
          <w:ilvl w:val="0"/>
          <w:numId w:val="51"/>
        </w:numPr>
        <w:spacing w:before="0" w:after="240" w:line="240" w:lineRule="auto"/>
        <w:ind w:left="644" w:hanging="360"/>
        <w:rPr>
          <w:rFonts w:ascii="Arial" w:eastAsia="Arial" w:hAnsi="Arial" w:cs="Arial"/>
          <w:sz w:val="22"/>
          <w:szCs w:val="22"/>
        </w:rPr>
      </w:pPr>
      <w:r w:rsidRPr="002F6DCE">
        <w:rPr>
          <w:rFonts w:ascii="Arial" w:eastAsia="Arial" w:hAnsi="Arial" w:cs="Arial"/>
          <w:sz w:val="22"/>
          <w:szCs w:val="22"/>
        </w:rPr>
        <w:t>Role of the Operational Board</w:t>
      </w:r>
    </w:p>
    <w:p w14:paraId="138FD01B" w14:textId="77777777" w:rsidR="006664D4" w:rsidRPr="002F6DCE" w:rsidRDefault="006664D4">
      <w:pPr>
        <w:pStyle w:val="Heading2"/>
        <w:numPr>
          <w:ilvl w:val="1"/>
          <w:numId w:val="51"/>
        </w:numPr>
        <w:spacing w:before="0" w:after="240" w:line="240" w:lineRule="auto"/>
        <w:ind w:left="720" w:hanging="360"/>
        <w:rPr>
          <w:rFonts w:ascii="Arial" w:eastAsia="Arial" w:hAnsi="Arial" w:cs="Arial"/>
          <w:b w:val="0"/>
          <w:sz w:val="22"/>
          <w:szCs w:val="22"/>
        </w:rPr>
      </w:pPr>
      <w:r w:rsidRPr="7BE16758">
        <w:rPr>
          <w:rFonts w:ascii="Arial" w:eastAsia="Arial" w:hAnsi="Arial" w:cs="Arial"/>
          <w:b w:val="0"/>
          <w:sz w:val="22"/>
          <w:szCs w:val="22"/>
        </w:rPr>
        <w:t xml:space="preserve"> The Operational Board shall be established by the Buyer for the purposes of this Contract on which the Supplier and the Buyer shall be represented.</w:t>
      </w:r>
    </w:p>
    <w:p w14:paraId="0F2F6850" w14:textId="77777777" w:rsidR="006664D4" w:rsidRPr="002F6DCE" w:rsidRDefault="006664D4">
      <w:pPr>
        <w:pStyle w:val="Heading2"/>
        <w:numPr>
          <w:ilvl w:val="1"/>
          <w:numId w:val="51"/>
        </w:numPr>
        <w:spacing w:before="0" w:after="240" w:line="240" w:lineRule="auto"/>
        <w:ind w:left="720" w:hanging="360"/>
        <w:rPr>
          <w:rFonts w:ascii="Arial" w:eastAsia="Arial" w:hAnsi="Arial" w:cs="Arial"/>
          <w:b w:val="0"/>
          <w:sz w:val="22"/>
          <w:szCs w:val="22"/>
        </w:rPr>
      </w:pPr>
      <w:r w:rsidRPr="7BE16758">
        <w:rPr>
          <w:rFonts w:ascii="Arial" w:eastAsia="Arial" w:hAnsi="Arial" w:cs="Arial"/>
          <w:b w:val="0"/>
          <w:sz w:val="22"/>
          <w:szCs w:val="22"/>
        </w:rPr>
        <w:t xml:space="preserve"> The Operational Board members, frequency and location of board meetings and planned start date by which the board shall be established are set out in the Order Form.</w:t>
      </w:r>
    </w:p>
    <w:p w14:paraId="28C18A00" w14:textId="77777777" w:rsidR="006664D4" w:rsidRPr="002F6DCE" w:rsidRDefault="006664D4">
      <w:pPr>
        <w:pStyle w:val="Heading2"/>
        <w:numPr>
          <w:ilvl w:val="1"/>
          <w:numId w:val="51"/>
        </w:numPr>
        <w:spacing w:before="0" w:after="240" w:line="240" w:lineRule="auto"/>
        <w:ind w:left="720" w:hanging="360"/>
        <w:rPr>
          <w:rFonts w:ascii="Arial" w:eastAsia="Arial" w:hAnsi="Arial" w:cs="Arial"/>
          <w:b w:val="0"/>
          <w:sz w:val="22"/>
          <w:szCs w:val="22"/>
        </w:rPr>
      </w:pPr>
      <w:r w:rsidRPr="7BE16758">
        <w:rPr>
          <w:rFonts w:ascii="Arial" w:eastAsia="Arial" w:hAnsi="Arial" w:cs="Arial"/>
          <w:b w:val="0"/>
          <w:sz w:val="22"/>
          <w:szCs w:val="22"/>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23D7D9AC" w14:textId="77777777" w:rsidR="006664D4" w:rsidRPr="002F6DCE" w:rsidRDefault="006664D4">
      <w:pPr>
        <w:pStyle w:val="Heading2"/>
        <w:numPr>
          <w:ilvl w:val="1"/>
          <w:numId w:val="51"/>
        </w:numPr>
        <w:spacing w:before="0" w:after="240" w:line="240" w:lineRule="auto"/>
        <w:ind w:left="720" w:hanging="360"/>
        <w:rPr>
          <w:rFonts w:ascii="Arial" w:eastAsia="Arial" w:hAnsi="Arial" w:cs="Arial"/>
          <w:b w:val="0"/>
          <w:sz w:val="22"/>
          <w:szCs w:val="22"/>
        </w:rPr>
      </w:pPr>
      <w:r w:rsidRPr="7BE16758">
        <w:rPr>
          <w:rFonts w:ascii="Arial" w:eastAsia="Arial" w:hAnsi="Arial" w:cs="Arial"/>
          <w:b w:val="0"/>
          <w:sz w:val="22"/>
          <w:szCs w:val="22"/>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w:t>
      </w:r>
      <w:proofErr w:type="gramStart"/>
      <w:r w:rsidRPr="7BE16758">
        <w:rPr>
          <w:rFonts w:ascii="Arial" w:eastAsia="Arial" w:hAnsi="Arial" w:cs="Arial"/>
          <w:b w:val="0"/>
          <w:sz w:val="22"/>
          <w:szCs w:val="22"/>
        </w:rPr>
        <w:t>his/her</w:t>
      </w:r>
      <w:proofErr w:type="gramEnd"/>
      <w:r w:rsidRPr="7BE16758">
        <w:rPr>
          <w:rFonts w:ascii="Arial" w:eastAsia="Arial" w:hAnsi="Arial" w:cs="Arial"/>
          <w:b w:val="0"/>
          <w:sz w:val="22"/>
          <w:szCs w:val="22"/>
        </w:rPr>
        <w:t xml:space="preserve"> place (wherever possible) and that the delegate is properly briefed and prepared and that he/she is debriefed by such delegate after the board meeting.</w:t>
      </w:r>
    </w:p>
    <w:p w14:paraId="2AC673C0" w14:textId="77777777" w:rsidR="006664D4" w:rsidRPr="002F6DCE" w:rsidRDefault="006664D4">
      <w:pPr>
        <w:pStyle w:val="Heading2"/>
        <w:numPr>
          <w:ilvl w:val="1"/>
          <w:numId w:val="51"/>
        </w:numPr>
        <w:spacing w:before="0" w:after="240" w:line="240" w:lineRule="auto"/>
        <w:ind w:left="720" w:hanging="360"/>
        <w:rPr>
          <w:rFonts w:ascii="Arial" w:eastAsia="Arial" w:hAnsi="Arial" w:cs="Arial"/>
          <w:b w:val="0"/>
          <w:sz w:val="22"/>
          <w:szCs w:val="22"/>
        </w:rPr>
      </w:pPr>
      <w:r w:rsidRPr="7BE16758">
        <w:rPr>
          <w:rFonts w:ascii="Arial" w:eastAsia="Arial" w:hAnsi="Arial" w:cs="Arial"/>
          <w:b w:val="0"/>
          <w:sz w:val="22"/>
          <w:szCs w:val="22"/>
        </w:rPr>
        <w:t xml:space="preserve"> The purpose of the Operational Board meetings will be to review the Supplier’s performance under this Contract. The agenda for each meeting shall be set by the Buyer and communicated to the Supplier in advance of that meeting.</w:t>
      </w:r>
    </w:p>
    <w:p w14:paraId="1A53658B" w14:textId="77777777" w:rsidR="006664D4" w:rsidRPr="002F6DCE" w:rsidRDefault="006664D4">
      <w:pPr>
        <w:keepNext/>
        <w:numPr>
          <w:ilvl w:val="0"/>
          <w:numId w:val="51"/>
        </w:numPr>
        <w:pBdr>
          <w:top w:val="nil"/>
          <w:left w:val="nil"/>
          <w:bottom w:val="nil"/>
          <w:right w:val="nil"/>
          <w:between w:val="nil"/>
        </w:pBdr>
        <w:tabs>
          <w:tab w:val="left" w:pos="142"/>
        </w:tabs>
        <w:adjustRightInd w:val="0"/>
        <w:spacing w:before="120" w:after="240" w:line="240" w:lineRule="auto"/>
        <w:ind w:left="360" w:hanging="360"/>
        <w:rPr>
          <w:rFonts w:ascii="Arial" w:hAnsi="Arial" w:cs="Arial"/>
          <w:b/>
          <w:color w:val="000000"/>
        </w:rPr>
      </w:pPr>
      <w:r w:rsidRPr="002F6DCE">
        <w:rPr>
          <w:rFonts w:ascii="Arial" w:eastAsia="Arial" w:hAnsi="Arial" w:cs="Arial"/>
          <w:b/>
          <w:color w:val="000000"/>
        </w:rPr>
        <w:t>Contract Risk Management</w:t>
      </w:r>
    </w:p>
    <w:p w14:paraId="0C6B4257" w14:textId="77777777" w:rsidR="006664D4" w:rsidRPr="002F6DCE" w:rsidRDefault="006664D4">
      <w:pPr>
        <w:numPr>
          <w:ilvl w:val="1"/>
          <w:numId w:val="51"/>
        </w:numPr>
        <w:pBdr>
          <w:top w:val="nil"/>
          <w:left w:val="nil"/>
          <w:bottom w:val="nil"/>
          <w:right w:val="nil"/>
          <w:between w:val="nil"/>
        </w:pBdr>
        <w:tabs>
          <w:tab w:val="left" w:pos="936"/>
        </w:tabs>
        <w:adjustRightInd w:val="0"/>
        <w:spacing w:before="120" w:after="120" w:line="240" w:lineRule="auto"/>
        <w:ind w:left="936" w:hanging="576"/>
        <w:rPr>
          <w:rFonts w:ascii="Arial" w:hAnsi="Arial" w:cs="Arial"/>
          <w:color w:val="000000"/>
        </w:rPr>
      </w:pPr>
      <w:r w:rsidRPr="002F6DCE">
        <w:rPr>
          <w:rFonts w:ascii="Arial" w:eastAsia="Arial" w:hAnsi="Arial" w:cs="Arial"/>
          <w:color w:val="000000"/>
        </w:rPr>
        <w:t>Both Parties shall pro-actively manage risks attributed to them under the terms of this Call-Off Contract.</w:t>
      </w:r>
    </w:p>
    <w:p w14:paraId="09DCC9F7" w14:textId="77777777" w:rsidR="006664D4" w:rsidRPr="002F6DCE" w:rsidRDefault="006664D4" w:rsidP="7BE16758">
      <w:pPr>
        <w:keepNext/>
        <w:numPr>
          <w:ilvl w:val="1"/>
          <w:numId w:val="51"/>
        </w:numPr>
        <w:pBdr>
          <w:top w:val="nil"/>
          <w:left w:val="nil"/>
          <w:bottom w:val="nil"/>
          <w:right w:val="nil"/>
          <w:between w:val="nil"/>
        </w:pBdr>
        <w:tabs>
          <w:tab w:val="left" w:pos="936"/>
        </w:tabs>
        <w:adjustRightInd w:val="0"/>
        <w:spacing w:before="120" w:after="120" w:line="240" w:lineRule="auto"/>
        <w:ind w:left="936" w:hanging="576"/>
        <w:rPr>
          <w:rFonts w:ascii="Arial" w:hAnsi="Arial" w:cs="Arial"/>
          <w:color w:val="000000"/>
        </w:rPr>
      </w:pPr>
      <w:r w:rsidRPr="7BE16758">
        <w:rPr>
          <w:rFonts w:ascii="Arial" w:eastAsia="Arial" w:hAnsi="Arial" w:cs="Arial"/>
          <w:color w:val="000000" w:themeColor="text1"/>
        </w:rPr>
        <w:t xml:space="preserve">The Supplier shall develop, operate, </w:t>
      </w:r>
      <w:proofErr w:type="gramStart"/>
      <w:r w:rsidRPr="7BE16758">
        <w:rPr>
          <w:rFonts w:ascii="Arial" w:eastAsia="Arial" w:hAnsi="Arial" w:cs="Arial"/>
          <w:color w:val="000000" w:themeColor="text1"/>
        </w:rPr>
        <w:t>maintain</w:t>
      </w:r>
      <w:proofErr w:type="gramEnd"/>
      <w:r w:rsidRPr="7BE16758">
        <w:rPr>
          <w:rFonts w:ascii="Arial" w:eastAsia="Arial" w:hAnsi="Arial" w:cs="Arial"/>
          <w:color w:val="000000" w:themeColor="text1"/>
        </w:rPr>
        <w:t xml:space="preserve"> and amend, as agreed with the Buyer, processes for:</w:t>
      </w:r>
    </w:p>
    <w:p w14:paraId="763CD1B5" w14:textId="77777777" w:rsidR="006664D4" w:rsidRPr="002F6DCE" w:rsidRDefault="006664D4">
      <w:pPr>
        <w:pStyle w:val="Heading3"/>
        <w:numPr>
          <w:ilvl w:val="2"/>
          <w:numId w:val="51"/>
        </w:numPr>
        <w:ind w:left="2160" w:hanging="180"/>
        <w:rPr>
          <w:rFonts w:ascii="Arial" w:eastAsia="Arial" w:hAnsi="Arial" w:cs="Arial"/>
          <w:b w:val="0"/>
          <w:sz w:val="22"/>
          <w:szCs w:val="22"/>
        </w:rPr>
      </w:pPr>
      <w:r w:rsidRPr="7BE16758">
        <w:rPr>
          <w:rFonts w:ascii="Arial" w:eastAsia="Arial" w:hAnsi="Arial" w:cs="Arial"/>
          <w:b w:val="0"/>
          <w:sz w:val="22"/>
          <w:szCs w:val="22"/>
        </w:rPr>
        <w:t xml:space="preserve">the identification and management of </w:t>
      </w:r>
      <w:proofErr w:type="gramStart"/>
      <w:r w:rsidRPr="7BE16758">
        <w:rPr>
          <w:rFonts w:ascii="Arial" w:eastAsia="Arial" w:hAnsi="Arial" w:cs="Arial"/>
          <w:b w:val="0"/>
          <w:sz w:val="22"/>
          <w:szCs w:val="22"/>
        </w:rPr>
        <w:t>risks;</w:t>
      </w:r>
      <w:proofErr w:type="gramEnd"/>
    </w:p>
    <w:p w14:paraId="164609D0" w14:textId="77777777" w:rsidR="006664D4" w:rsidRPr="002F6DCE" w:rsidRDefault="006664D4" w:rsidP="7BE16758">
      <w:pPr>
        <w:numPr>
          <w:ilvl w:val="2"/>
          <w:numId w:val="51"/>
        </w:numPr>
        <w:pBdr>
          <w:top w:val="nil"/>
          <w:left w:val="nil"/>
          <w:bottom w:val="nil"/>
          <w:right w:val="nil"/>
          <w:between w:val="nil"/>
        </w:pBdr>
        <w:tabs>
          <w:tab w:val="left" w:pos="1985"/>
          <w:tab w:val="left" w:pos="1985"/>
          <w:tab w:val="left" w:pos="2127"/>
        </w:tabs>
        <w:adjustRightInd w:val="0"/>
        <w:spacing w:before="120" w:after="120" w:line="240" w:lineRule="auto"/>
        <w:ind w:left="1656" w:hanging="720"/>
        <w:rPr>
          <w:rFonts w:ascii="Arial" w:hAnsi="Arial" w:cs="Arial"/>
          <w:color w:val="000000"/>
        </w:rPr>
      </w:pPr>
      <w:r w:rsidRPr="7BE16758">
        <w:rPr>
          <w:rFonts w:ascii="Arial" w:eastAsia="Arial" w:hAnsi="Arial" w:cs="Arial"/>
          <w:color w:val="000000" w:themeColor="text1"/>
        </w:rPr>
        <w:t>the identification and management of issues; and</w:t>
      </w:r>
    </w:p>
    <w:p w14:paraId="17F32A2F" w14:textId="77777777" w:rsidR="006664D4" w:rsidRPr="002F6DCE" w:rsidRDefault="006664D4" w:rsidP="7BE16758">
      <w:pPr>
        <w:numPr>
          <w:ilvl w:val="2"/>
          <w:numId w:val="51"/>
        </w:numPr>
        <w:pBdr>
          <w:top w:val="nil"/>
          <w:left w:val="nil"/>
          <w:bottom w:val="nil"/>
          <w:right w:val="nil"/>
          <w:between w:val="nil"/>
        </w:pBdr>
        <w:tabs>
          <w:tab w:val="left" w:pos="1985"/>
          <w:tab w:val="left" w:pos="1980"/>
        </w:tabs>
        <w:adjustRightInd w:val="0"/>
        <w:spacing w:before="120" w:after="120" w:line="240" w:lineRule="auto"/>
        <w:ind w:hanging="1044"/>
        <w:rPr>
          <w:rFonts w:ascii="Arial" w:hAnsi="Arial" w:cs="Arial"/>
          <w:color w:val="000000"/>
        </w:rPr>
      </w:pPr>
      <w:r w:rsidRPr="7BE16758">
        <w:rPr>
          <w:rFonts w:ascii="Arial" w:eastAsia="Arial" w:hAnsi="Arial" w:cs="Arial"/>
          <w:color w:val="000000" w:themeColor="text1"/>
        </w:rPr>
        <w:t>monitoring and controlling project plans.</w:t>
      </w:r>
    </w:p>
    <w:p w14:paraId="66A61AB3" w14:textId="77777777" w:rsidR="006664D4" w:rsidRPr="002F6DCE" w:rsidRDefault="006664D4" w:rsidP="7BE16758">
      <w:pPr>
        <w:numPr>
          <w:ilvl w:val="1"/>
          <w:numId w:val="51"/>
        </w:numPr>
        <w:pBdr>
          <w:top w:val="nil"/>
          <w:left w:val="nil"/>
          <w:bottom w:val="nil"/>
          <w:right w:val="nil"/>
          <w:between w:val="nil"/>
        </w:pBdr>
        <w:tabs>
          <w:tab w:val="left" w:pos="936"/>
        </w:tabs>
        <w:adjustRightInd w:val="0"/>
        <w:spacing w:before="120" w:after="120" w:line="240" w:lineRule="auto"/>
        <w:ind w:left="936" w:hanging="576"/>
        <w:rPr>
          <w:rFonts w:ascii="Arial" w:hAnsi="Arial" w:cs="Arial"/>
          <w:color w:val="000000"/>
        </w:rPr>
      </w:pPr>
      <w:r w:rsidRPr="7BE16758">
        <w:rPr>
          <w:rFonts w:ascii="Arial" w:eastAsia="Arial" w:hAnsi="Arial" w:cs="Arial"/>
          <w:color w:val="000000" w:themeColor="text1"/>
        </w:rPr>
        <w:t>The Supplier allows the Buyer to inspect at any time within working hours the accounts and records which the Supplier is required to keep.</w:t>
      </w:r>
    </w:p>
    <w:p w14:paraId="0D5B25C3" w14:textId="77777777" w:rsidR="006664D4" w:rsidRPr="002F6DCE" w:rsidRDefault="006664D4">
      <w:pPr>
        <w:numPr>
          <w:ilvl w:val="1"/>
          <w:numId w:val="51"/>
        </w:numPr>
        <w:pBdr>
          <w:top w:val="nil"/>
          <w:left w:val="nil"/>
          <w:bottom w:val="nil"/>
          <w:right w:val="nil"/>
          <w:between w:val="nil"/>
        </w:pBdr>
        <w:tabs>
          <w:tab w:val="left" w:pos="936"/>
        </w:tabs>
        <w:adjustRightInd w:val="0"/>
        <w:spacing w:before="120" w:after="120" w:line="240" w:lineRule="auto"/>
        <w:ind w:left="936" w:hanging="576"/>
        <w:rPr>
          <w:rFonts w:ascii="Arial" w:hAnsi="Arial" w:cs="Arial"/>
          <w:color w:val="000000"/>
        </w:rPr>
      </w:pPr>
      <w:r w:rsidRPr="002F6DCE">
        <w:rPr>
          <w:rFonts w:ascii="Arial" w:eastAsia="Arial" w:hAnsi="Arial" w:cs="Arial"/>
          <w:color w:val="000000"/>
        </w:rPr>
        <w:t xml:space="preserve">The Supplier will maintain a risk register of the risks relating to the Call Off Contract which the Buyer's and the Supplier have identified. </w:t>
      </w:r>
    </w:p>
    <w:p w14:paraId="7CC4706B" w14:textId="77777777" w:rsidR="006664D4" w:rsidRPr="002F6DCE" w:rsidRDefault="006664D4" w:rsidP="006664D4">
      <w:pPr>
        <w:pBdr>
          <w:top w:val="nil"/>
          <w:left w:val="nil"/>
          <w:bottom w:val="nil"/>
          <w:right w:val="nil"/>
          <w:between w:val="nil"/>
        </w:pBdr>
        <w:tabs>
          <w:tab w:val="left" w:pos="709"/>
          <w:tab w:val="left" w:pos="1559"/>
          <w:tab w:val="left" w:pos="2268"/>
          <w:tab w:val="left" w:pos="2977"/>
          <w:tab w:val="left" w:pos="3686"/>
          <w:tab w:val="left" w:pos="4394"/>
          <w:tab w:val="right" w:pos="8789"/>
        </w:tabs>
        <w:spacing w:before="100" w:after="100"/>
        <w:rPr>
          <w:rFonts w:ascii="Arial" w:hAnsi="Arial" w:cs="Arial"/>
          <w:color w:val="000000"/>
        </w:rPr>
      </w:pPr>
    </w:p>
    <w:p w14:paraId="1719BD1F" w14:textId="77777777" w:rsidR="006664D4" w:rsidRPr="002F6DCE" w:rsidRDefault="006664D4" w:rsidP="006664D4">
      <w:pPr>
        <w:rPr>
          <w:rFonts w:ascii="Arial" w:hAnsi="Arial" w:cs="Arial"/>
          <w:b/>
        </w:rPr>
      </w:pPr>
      <w:r w:rsidRPr="002F6DCE">
        <w:rPr>
          <w:rFonts w:ascii="Arial" w:hAnsi="Arial" w:cs="Arial"/>
        </w:rPr>
        <w:br w:type="page"/>
      </w:r>
      <w:r w:rsidRPr="002F6DCE">
        <w:rPr>
          <w:rFonts w:ascii="Arial" w:hAnsi="Arial" w:cs="Arial"/>
          <w:b/>
        </w:rPr>
        <w:lastRenderedPageBreak/>
        <w:t>Annex: Contract Boards</w:t>
      </w:r>
    </w:p>
    <w:p w14:paraId="517918AA" w14:textId="77777777" w:rsidR="006664D4" w:rsidRPr="002F6DCE" w:rsidRDefault="006664D4" w:rsidP="006664D4">
      <w:pPr>
        <w:pBdr>
          <w:top w:val="nil"/>
          <w:left w:val="nil"/>
          <w:bottom w:val="nil"/>
          <w:right w:val="nil"/>
          <w:between w:val="nil"/>
        </w:pBdr>
        <w:tabs>
          <w:tab w:val="left" w:pos="360"/>
        </w:tabs>
        <w:spacing w:after="240"/>
        <w:rPr>
          <w:rFonts w:ascii="Arial" w:hAnsi="Arial" w:cs="Arial"/>
          <w:color w:val="000000"/>
        </w:rPr>
      </w:pPr>
      <w:r w:rsidRPr="002F6DCE">
        <w:rPr>
          <w:rFonts w:ascii="Arial" w:eastAsia="Arial" w:hAnsi="Arial" w:cs="Arial"/>
          <w:color w:val="000000"/>
        </w:rPr>
        <w:t>The Parties agree to operate the following boards at the locations and at the frequencies set out below:</w:t>
      </w:r>
    </w:p>
    <w:p w14:paraId="014E23A6" w14:textId="77777777" w:rsidR="006664D4" w:rsidRPr="002F6DCE" w:rsidRDefault="006664D4" w:rsidP="006664D4">
      <w:pPr>
        <w:ind w:left="360"/>
        <w:rPr>
          <w:rFonts w:ascii="Arial" w:hAnsi="Arial" w:cs="Arial"/>
        </w:rPr>
      </w:pPr>
      <w:r w:rsidRPr="002F6DCE">
        <w:rPr>
          <w:rFonts w:ascii="Arial" w:hAnsi="Arial" w:cs="Arial"/>
        </w:rPr>
        <w:t>[</w:t>
      </w:r>
      <w:r w:rsidRPr="00835296">
        <w:rPr>
          <w:rFonts w:ascii="Arial" w:hAnsi="Arial" w:cs="Arial"/>
          <w:b/>
        </w:rPr>
        <w:t xml:space="preserve">Guidance </w:t>
      </w:r>
      <w:proofErr w:type="gramStart"/>
      <w:r w:rsidRPr="00835296">
        <w:rPr>
          <w:rFonts w:ascii="Arial" w:hAnsi="Arial" w:cs="Arial"/>
          <w:b/>
        </w:rPr>
        <w:t>note</w:t>
      </w:r>
      <w:proofErr w:type="gramEnd"/>
      <w:r w:rsidRPr="00835296">
        <w:rPr>
          <w:rFonts w:ascii="Arial" w:hAnsi="Arial" w:cs="Arial"/>
        </w:rPr>
        <w:t xml:space="preserve">: </w:t>
      </w:r>
      <w:r w:rsidRPr="002F6DCE">
        <w:rPr>
          <w:rFonts w:ascii="Arial" w:hAnsi="Arial" w:cs="Arial"/>
        </w:rPr>
        <w:t>Details of additional boards to be inserted.]</w:t>
      </w:r>
    </w:p>
    <w:p w14:paraId="210F7C1E" w14:textId="77777777" w:rsidR="006664D4" w:rsidRPr="002F6DCE" w:rsidRDefault="006664D4" w:rsidP="006664D4">
      <w:pPr>
        <w:ind w:left="360"/>
        <w:rPr>
          <w:rFonts w:ascii="Arial" w:hAnsi="Arial" w:cs="Arial"/>
        </w:rPr>
      </w:pPr>
    </w:p>
    <w:p w14:paraId="2B1A320E" w14:textId="4B00ED93" w:rsidR="00932B68" w:rsidRPr="002F6DCE" w:rsidRDefault="00932B68" w:rsidP="005C62DF">
      <w:pPr>
        <w:rPr>
          <w:rFonts w:ascii="Arial" w:eastAsia="Arial" w:hAnsi="Arial" w:cs="Arial"/>
        </w:rPr>
      </w:pPr>
      <w:r w:rsidRPr="002F6DCE">
        <w:rPr>
          <w:rFonts w:ascii="Arial" w:eastAsia="Arial" w:hAnsi="Arial" w:cs="Arial"/>
        </w:rPr>
        <w:br w:type="page"/>
      </w:r>
    </w:p>
    <w:p w14:paraId="5A7095EE" w14:textId="77777777" w:rsidR="00932B68" w:rsidRPr="002F6DCE" w:rsidRDefault="00932B68" w:rsidP="00932B68">
      <w:pPr>
        <w:keepNext/>
        <w:rPr>
          <w:rFonts w:ascii="Arial" w:eastAsia="Arial" w:hAnsi="Arial" w:cs="Arial"/>
          <w:b/>
        </w:rPr>
      </w:pPr>
      <w:r w:rsidRPr="002F6DCE">
        <w:rPr>
          <w:rFonts w:ascii="Arial" w:eastAsia="Arial" w:hAnsi="Arial" w:cs="Arial"/>
          <w:b/>
        </w:rPr>
        <w:lastRenderedPageBreak/>
        <w:t>Call-Off Schedule 16 (Benchmarking)</w:t>
      </w:r>
    </w:p>
    <w:p w14:paraId="2C34BBB4" w14:textId="77777777" w:rsidR="00932B68" w:rsidRPr="002F6DCE" w:rsidRDefault="00932B68">
      <w:pPr>
        <w:keepNext/>
        <w:numPr>
          <w:ilvl w:val="0"/>
          <w:numId w:val="5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cs="Arial"/>
          <w:b/>
          <w:smallCaps/>
          <w:color w:val="000000"/>
        </w:rPr>
      </w:pPr>
      <w:r w:rsidRPr="002F6DCE">
        <w:rPr>
          <w:rFonts w:ascii="Arial" w:eastAsia="Arial" w:hAnsi="Arial" w:cs="Arial"/>
          <w:b/>
          <w:smallCaps/>
          <w:color w:val="000000"/>
        </w:rPr>
        <w:t>DEFINITIONS</w:t>
      </w:r>
    </w:p>
    <w:p w14:paraId="7E11C5F9" w14:textId="77777777" w:rsidR="00932B68" w:rsidRPr="002F6DCE" w:rsidRDefault="00932B68">
      <w:pPr>
        <w:keepNext/>
        <w:numPr>
          <w:ilvl w:val="1"/>
          <w:numId w:val="58"/>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rPr>
      </w:pPr>
      <w:r w:rsidRPr="002F6DCE">
        <w:rPr>
          <w:rFonts w:ascii="Arial" w:eastAsia="Arial" w:hAnsi="Arial" w:cs="Arial"/>
          <w:color w:val="000000"/>
        </w:rPr>
        <w:t>In this Schedule, the following expressions shall have the following meanings:</w:t>
      </w:r>
    </w:p>
    <w:tbl>
      <w:tblPr>
        <w:tblW w:w="8042" w:type="dxa"/>
        <w:tblInd w:w="1008" w:type="dxa"/>
        <w:tblLayout w:type="fixed"/>
        <w:tblLook w:val="0400" w:firstRow="0" w:lastRow="0" w:firstColumn="0" w:lastColumn="0" w:noHBand="0" w:noVBand="1"/>
      </w:tblPr>
      <w:tblGrid>
        <w:gridCol w:w="2900"/>
        <w:gridCol w:w="5142"/>
      </w:tblGrid>
      <w:tr w:rsidR="00932B68" w:rsidRPr="002F6DCE" w14:paraId="2BCCC8E4" w14:textId="77777777" w:rsidTr="006D2280">
        <w:tc>
          <w:tcPr>
            <w:tcW w:w="2900" w:type="dxa"/>
            <w:shd w:val="clear" w:color="auto" w:fill="auto"/>
          </w:tcPr>
          <w:p w14:paraId="0AE4DCA5" w14:textId="77777777" w:rsidR="00932B68" w:rsidRPr="002F6DCE" w:rsidRDefault="00932B68" w:rsidP="006D2280">
            <w:pPr>
              <w:pBdr>
                <w:top w:val="nil"/>
                <w:left w:val="nil"/>
                <w:bottom w:val="nil"/>
                <w:right w:val="nil"/>
                <w:between w:val="nil"/>
              </w:pBdr>
              <w:spacing w:after="120"/>
              <w:ind w:left="-108"/>
              <w:rPr>
                <w:rFonts w:ascii="Arial" w:eastAsia="Arial" w:hAnsi="Arial" w:cs="Arial"/>
                <w:b/>
                <w:color w:val="000000"/>
              </w:rPr>
            </w:pPr>
            <w:r w:rsidRPr="002F6DCE">
              <w:rPr>
                <w:rFonts w:ascii="Arial" w:eastAsia="Arial" w:hAnsi="Arial" w:cs="Arial"/>
                <w:b/>
                <w:color w:val="000000"/>
              </w:rPr>
              <w:t>"Benchmark Review"</w:t>
            </w:r>
          </w:p>
        </w:tc>
        <w:tc>
          <w:tcPr>
            <w:tcW w:w="5142" w:type="dxa"/>
            <w:shd w:val="clear" w:color="auto" w:fill="auto"/>
          </w:tcPr>
          <w:p w14:paraId="08F14ABC" w14:textId="77777777" w:rsidR="00932B68" w:rsidRPr="002F6DCE" w:rsidRDefault="00932B68">
            <w:pPr>
              <w:numPr>
                <w:ilvl w:val="0"/>
                <w:numId w:val="57"/>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s="Arial"/>
                <w:color w:val="000000"/>
              </w:rPr>
            </w:pPr>
            <w:r w:rsidRPr="002F6DCE">
              <w:rPr>
                <w:rFonts w:ascii="Arial" w:eastAsia="Arial" w:hAnsi="Arial" w:cs="Arial"/>
                <w:color w:val="000000"/>
              </w:rPr>
              <w:t>a review of the Deliverables carried out in accordance with this Schedule to determine whether those Deliverables represent Good Value;</w:t>
            </w:r>
          </w:p>
        </w:tc>
      </w:tr>
      <w:tr w:rsidR="00932B68" w:rsidRPr="002F6DCE" w14:paraId="601377BA" w14:textId="77777777" w:rsidTr="006D2280">
        <w:tc>
          <w:tcPr>
            <w:tcW w:w="2900" w:type="dxa"/>
            <w:shd w:val="clear" w:color="auto" w:fill="auto"/>
          </w:tcPr>
          <w:p w14:paraId="6A43AE50" w14:textId="77777777" w:rsidR="00932B68" w:rsidRPr="002F6DCE" w:rsidRDefault="00932B68" w:rsidP="006D2280">
            <w:pPr>
              <w:pBdr>
                <w:top w:val="nil"/>
                <w:left w:val="nil"/>
                <w:bottom w:val="nil"/>
                <w:right w:val="nil"/>
                <w:between w:val="nil"/>
              </w:pBdr>
              <w:spacing w:after="120"/>
              <w:ind w:left="-108"/>
              <w:rPr>
                <w:rFonts w:ascii="Arial" w:eastAsia="Arial" w:hAnsi="Arial" w:cs="Arial"/>
                <w:b/>
                <w:color w:val="000000"/>
              </w:rPr>
            </w:pPr>
            <w:r w:rsidRPr="002F6DCE">
              <w:rPr>
                <w:rFonts w:ascii="Arial" w:eastAsia="Arial" w:hAnsi="Arial" w:cs="Arial"/>
                <w:b/>
                <w:color w:val="000000"/>
              </w:rPr>
              <w:t>"Benchmarked Deliverables"</w:t>
            </w:r>
          </w:p>
        </w:tc>
        <w:tc>
          <w:tcPr>
            <w:tcW w:w="5142" w:type="dxa"/>
            <w:shd w:val="clear" w:color="auto" w:fill="auto"/>
          </w:tcPr>
          <w:p w14:paraId="41832AF3" w14:textId="77777777" w:rsidR="00932B68" w:rsidRPr="002F6DCE" w:rsidRDefault="00932B68">
            <w:pPr>
              <w:numPr>
                <w:ilvl w:val="0"/>
                <w:numId w:val="57"/>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s="Arial"/>
                <w:color w:val="000000"/>
              </w:rPr>
            </w:pPr>
            <w:r w:rsidRPr="002F6DCE">
              <w:rPr>
                <w:rFonts w:ascii="Arial" w:eastAsia="Arial" w:hAnsi="Arial" w:cs="Arial"/>
                <w:color w:val="000000"/>
              </w:rPr>
              <w:t>any Deliverables included within the scope of a Benchmark Review pursuant to this Schedule;</w:t>
            </w:r>
          </w:p>
        </w:tc>
      </w:tr>
      <w:tr w:rsidR="00932B68" w:rsidRPr="002F6DCE" w14:paraId="70D42341" w14:textId="77777777" w:rsidTr="006D2280">
        <w:tc>
          <w:tcPr>
            <w:tcW w:w="2900" w:type="dxa"/>
            <w:shd w:val="clear" w:color="auto" w:fill="auto"/>
          </w:tcPr>
          <w:p w14:paraId="65E51766" w14:textId="77777777" w:rsidR="00932B68" w:rsidRPr="002F6DCE" w:rsidRDefault="00932B68" w:rsidP="006D2280">
            <w:pPr>
              <w:pBdr>
                <w:top w:val="nil"/>
                <w:left w:val="nil"/>
                <w:bottom w:val="nil"/>
                <w:right w:val="nil"/>
                <w:between w:val="nil"/>
              </w:pBdr>
              <w:spacing w:after="120"/>
              <w:ind w:left="-108"/>
              <w:rPr>
                <w:rFonts w:ascii="Arial" w:eastAsia="Arial" w:hAnsi="Arial" w:cs="Arial"/>
                <w:b/>
                <w:color w:val="000000"/>
              </w:rPr>
            </w:pPr>
            <w:r w:rsidRPr="002F6DCE">
              <w:rPr>
                <w:rFonts w:ascii="Arial" w:eastAsia="Arial" w:hAnsi="Arial" w:cs="Arial"/>
                <w:b/>
                <w:color w:val="000000"/>
              </w:rPr>
              <w:t>"Comparable Rates"</w:t>
            </w:r>
          </w:p>
        </w:tc>
        <w:tc>
          <w:tcPr>
            <w:tcW w:w="5142" w:type="dxa"/>
            <w:shd w:val="clear" w:color="auto" w:fill="auto"/>
          </w:tcPr>
          <w:p w14:paraId="20BF956C" w14:textId="77777777" w:rsidR="00932B68" w:rsidRPr="002F6DCE" w:rsidRDefault="00932B68">
            <w:pPr>
              <w:numPr>
                <w:ilvl w:val="0"/>
                <w:numId w:val="57"/>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s="Arial"/>
                <w:color w:val="000000"/>
              </w:rPr>
            </w:pPr>
            <w:r w:rsidRPr="002F6DCE">
              <w:rPr>
                <w:rFonts w:ascii="Arial" w:eastAsia="Arial" w:hAnsi="Arial" w:cs="Arial"/>
                <w:color w:val="000000"/>
              </w:rPr>
              <w:t>the Charges for Comparable Deliverables;</w:t>
            </w:r>
          </w:p>
        </w:tc>
      </w:tr>
      <w:tr w:rsidR="00932B68" w:rsidRPr="002F6DCE" w14:paraId="30BC4364" w14:textId="77777777" w:rsidTr="006D2280">
        <w:tc>
          <w:tcPr>
            <w:tcW w:w="2900" w:type="dxa"/>
            <w:shd w:val="clear" w:color="auto" w:fill="auto"/>
          </w:tcPr>
          <w:p w14:paraId="15595859" w14:textId="77777777" w:rsidR="00932B68" w:rsidRPr="002F6DCE" w:rsidRDefault="00932B68" w:rsidP="006D2280">
            <w:pPr>
              <w:pBdr>
                <w:top w:val="nil"/>
                <w:left w:val="nil"/>
                <w:bottom w:val="nil"/>
                <w:right w:val="nil"/>
                <w:between w:val="nil"/>
              </w:pBdr>
              <w:spacing w:after="120"/>
              <w:ind w:left="-108"/>
              <w:rPr>
                <w:rFonts w:ascii="Arial" w:eastAsia="Arial" w:hAnsi="Arial" w:cs="Arial"/>
                <w:b/>
                <w:color w:val="000000"/>
              </w:rPr>
            </w:pPr>
            <w:r w:rsidRPr="002F6DCE">
              <w:rPr>
                <w:rFonts w:ascii="Arial" w:eastAsia="Arial" w:hAnsi="Arial" w:cs="Arial"/>
                <w:b/>
                <w:color w:val="000000"/>
              </w:rPr>
              <w:t>"Comparable Deliverables"</w:t>
            </w:r>
          </w:p>
        </w:tc>
        <w:tc>
          <w:tcPr>
            <w:tcW w:w="5142" w:type="dxa"/>
            <w:shd w:val="clear" w:color="auto" w:fill="auto"/>
          </w:tcPr>
          <w:p w14:paraId="1F9EF8D2" w14:textId="77777777" w:rsidR="00932B68" w:rsidRPr="002F6DCE" w:rsidRDefault="00932B68">
            <w:pPr>
              <w:numPr>
                <w:ilvl w:val="0"/>
                <w:numId w:val="57"/>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s="Arial"/>
                <w:color w:val="000000"/>
              </w:rPr>
            </w:pPr>
            <w:r w:rsidRPr="002F6DCE">
              <w:rPr>
                <w:rFonts w:ascii="Arial" w:eastAsia="Arial" w:hAnsi="Arial" w:cs="Arial"/>
                <w:color w:val="000000"/>
              </w:rPr>
              <w:t xml:space="preserve">deliverables that are identical or materially similar to the Benchmarked Deliverables (including in terms of scope, specification, </w:t>
            </w:r>
            <w:proofErr w:type="gramStart"/>
            <w:r w:rsidRPr="002F6DCE">
              <w:rPr>
                <w:rFonts w:ascii="Arial" w:eastAsia="Arial" w:hAnsi="Arial" w:cs="Arial"/>
                <w:color w:val="000000"/>
              </w:rPr>
              <w:t>volume</w:t>
            </w:r>
            <w:proofErr w:type="gramEnd"/>
            <w:r w:rsidRPr="002F6DCE">
              <w:rPr>
                <w:rFonts w:ascii="Arial" w:eastAsia="Arial" w:hAnsi="Arial" w:cs="Arial"/>
                <w:color w:val="000000"/>
              </w:rPr>
              <w:t xml:space="preserve"> and quality of performance) provided that if no identical or materially similar Deliverables exist in the market, the Supplier shall propose an approach for developing a comparable Deliverables benchmark;</w:t>
            </w:r>
          </w:p>
        </w:tc>
      </w:tr>
      <w:tr w:rsidR="00932B68" w:rsidRPr="002F6DCE" w14:paraId="58DA1D6A" w14:textId="77777777" w:rsidTr="006D2280">
        <w:tc>
          <w:tcPr>
            <w:tcW w:w="2900" w:type="dxa"/>
            <w:shd w:val="clear" w:color="auto" w:fill="auto"/>
          </w:tcPr>
          <w:p w14:paraId="41722886" w14:textId="77777777" w:rsidR="00932B68" w:rsidRPr="002F6DCE" w:rsidRDefault="00932B68" w:rsidP="006D2280">
            <w:pPr>
              <w:pBdr>
                <w:top w:val="nil"/>
                <w:left w:val="nil"/>
                <w:bottom w:val="nil"/>
                <w:right w:val="nil"/>
                <w:between w:val="nil"/>
              </w:pBdr>
              <w:spacing w:after="120"/>
              <w:ind w:left="-108"/>
              <w:rPr>
                <w:rFonts w:ascii="Arial" w:eastAsia="Arial" w:hAnsi="Arial" w:cs="Arial"/>
                <w:b/>
                <w:color w:val="000000"/>
              </w:rPr>
            </w:pPr>
            <w:r w:rsidRPr="002F6DCE">
              <w:rPr>
                <w:rFonts w:ascii="Arial" w:eastAsia="Arial" w:hAnsi="Arial" w:cs="Arial"/>
                <w:b/>
                <w:color w:val="000000"/>
              </w:rPr>
              <w:t>"Comparison Group"</w:t>
            </w:r>
          </w:p>
        </w:tc>
        <w:tc>
          <w:tcPr>
            <w:tcW w:w="5142" w:type="dxa"/>
            <w:shd w:val="clear" w:color="auto" w:fill="auto"/>
          </w:tcPr>
          <w:p w14:paraId="5389644F" w14:textId="77777777" w:rsidR="00932B68" w:rsidRPr="002F6DCE" w:rsidRDefault="00932B68">
            <w:pPr>
              <w:numPr>
                <w:ilvl w:val="0"/>
                <w:numId w:val="57"/>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s="Arial"/>
                <w:color w:val="000000"/>
              </w:rPr>
            </w:pPr>
            <w:r w:rsidRPr="002F6DCE">
              <w:rPr>
                <w:rFonts w:ascii="Arial" w:eastAsia="Arial" w:hAnsi="Arial" w:cs="Arial"/>
                <w:color w:val="000000"/>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932B68" w:rsidRPr="002F6DCE" w14:paraId="62B1259D" w14:textId="77777777" w:rsidTr="006D2280">
        <w:tc>
          <w:tcPr>
            <w:tcW w:w="2900" w:type="dxa"/>
            <w:shd w:val="clear" w:color="auto" w:fill="auto"/>
          </w:tcPr>
          <w:p w14:paraId="42A748DE" w14:textId="77777777" w:rsidR="00932B68" w:rsidRPr="002F6DCE" w:rsidRDefault="00932B68" w:rsidP="006D2280">
            <w:pPr>
              <w:pBdr>
                <w:top w:val="nil"/>
                <w:left w:val="nil"/>
                <w:bottom w:val="nil"/>
                <w:right w:val="nil"/>
                <w:between w:val="nil"/>
              </w:pBdr>
              <w:spacing w:after="120"/>
              <w:ind w:left="-108"/>
              <w:rPr>
                <w:rFonts w:ascii="Arial" w:eastAsia="Arial" w:hAnsi="Arial" w:cs="Arial"/>
                <w:b/>
                <w:color w:val="000000"/>
              </w:rPr>
            </w:pPr>
            <w:r w:rsidRPr="002F6DCE">
              <w:rPr>
                <w:rFonts w:ascii="Arial" w:eastAsia="Arial" w:hAnsi="Arial" w:cs="Arial"/>
                <w:b/>
                <w:color w:val="000000"/>
              </w:rPr>
              <w:t>"Equivalent Data"</w:t>
            </w:r>
          </w:p>
        </w:tc>
        <w:tc>
          <w:tcPr>
            <w:tcW w:w="5142" w:type="dxa"/>
            <w:shd w:val="clear" w:color="auto" w:fill="auto"/>
          </w:tcPr>
          <w:p w14:paraId="26A352ED" w14:textId="77777777" w:rsidR="00932B68" w:rsidRPr="002F6DCE" w:rsidRDefault="00932B68">
            <w:pPr>
              <w:numPr>
                <w:ilvl w:val="0"/>
                <w:numId w:val="57"/>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s="Arial"/>
                <w:color w:val="000000"/>
              </w:rPr>
            </w:pPr>
            <w:r w:rsidRPr="002F6DCE">
              <w:rPr>
                <w:rFonts w:ascii="Arial" w:eastAsia="Arial" w:hAnsi="Arial" w:cs="Arial"/>
                <w:color w:val="000000"/>
              </w:rPr>
              <w:t>data derived from an analysis of the Comparable Rates and/or the Comparable Deliverables (as applicable) provided by the Comparison Group;</w:t>
            </w:r>
          </w:p>
        </w:tc>
      </w:tr>
      <w:tr w:rsidR="00932B68" w:rsidRPr="002F6DCE" w14:paraId="6F68CD00" w14:textId="77777777" w:rsidTr="006D2280">
        <w:tc>
          <w:tcPr>
            <w:tcW w:w="2900" w:type="dxa"/>
            <w:shd w:val="clear" w:color="auto" w:fill="auto"/>
          </w:tcPr>
          <w:p w14:paraId="40FCD7DE" w14:textId="77777777" w:rsidR="00932B68" w:rsidRPr="002F6DCE" w:rsidRDefault="00932B68" w:rsidP="006D2280">
            <w:pPr>
              <w:pBdr>
                <w:top w:val="nil"/>
                <w:left w:val="nil"/>
                <w:bottom w:val="nil"/>
                <w:right w:val="nil"/>
                <w:between w:val="nil"/>
              </w:pBdr>
              <w:spacing w:after="120"/>
              <w:ind w:left="-108"/>
              <w:rPr>
                <w:rFonts w:ascii="Arial" w:eastAsia="Arial" w:hAnsi="Arial" w:cs="Arial"/>
                <w:b/>
                <w:color w:val="000000"/>
              </w:rPr>
            </w:pPr>
            <w:r w:rsidRPr="002F6DCE">
              <w:rPr>
                <w:rFonts w:ascii="Arial" w:eastAsia="Arial" w:hAnsi="Arial" w:cs="Arial"/>
                <w:b/>
                <w:color w:val="000000"/>
              </w:rPr>
              <w:t>"Good Value"</w:t>
            </w:r>
          </w:p>
        </w:tc>
        <w:tc>
          <w:tcPr>
            <w:tcW w:w="5142" w:type="dxa"/>
            <w:shd w:val="clear" w:color="auto" w:fill="auto"/>
          </w:tcPr>
          <w:p w14:paraId="3EF245B3" w14:textId="77777777" w:rsidR="00932B68" w:rsidRPr="002F6DCE" w:rsidRDefault="00932B68">
            <w:pPr>
              <w:numPr>
                <w:ilvl w:val="0"/>
                <w:numId w:val="57"/>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s="Arial"/>
                <w:color w:val="000000"/>
              </w:rPr>
            </w:pPr>
            <w:r w:rsidRPr="002F6DCE">
              <w:rPr>
                <w:rFonts w:ascii="Arial" w:eastAsia="Arial" w:hAnsi="Arial" w:cs="Arial"/>
                <w:color w:val="000000"/>
              </w:rPr>
              <w:t>that the Benchmarked Rates are within the Upper Quartile; and</w:t>
            </w:r>
          </w:p>
        </w:tc>
      </w:tr>
      <w:tr w:rsidR="00932B68" w:rsidRPr="002F6DCE" w14:paraId="57BFA9E5" w14:textId="77777777" w:rsidTr="006D2280">
        <w:tc>
          <w:tcPr>
            <w:tcW w:w="2900" w:type="dxa"/>
            <w:shd w:val="clear" w:color="auto" w:fill="auto"/>
          </w:tcPr>
          <w:p w14:paraId="228D6533" w14:textId="77777777" w:rsidR="00932B68" w:rsidRPr="002F6DCE" w:rsidRDefault="00932B68" w:rsidP="006D2280">
            <w:pPr>
              <w:pBdr>
                <w:top w:val="nil"/>
                <w:left w:val="nil"/>
                <w:bottom w:val="nil"/>
                <w:right w:val="nil"/>
                <w:between w:val="nil"/>
              </w:pBdr>
              <w:spacing w:after="120"/>
              <w:ind w:left="-108"/>
              <w:rPr>
                <w:rFonts w:ascii="Arial" w:eastAsia="Arial" w:hAnsi="Arial" w:cs="Arial"/>
                <w:b/>
                <w:color w:val="000000"/>
              </w:rPr>
            </w:pPr>
            <w:r w:rsidRPr="002F6DCE">
              <w:rPr>
                <w:rFonts w:ascii="Arial" w:eastAsia="Arial" w:hAnsi="Arial" w:cs="Arial"/>
                <w:b/>
                <w:color w:val="000000"/>
              </w:rPr>
              <w:t>"Upper Quartile"</w:t>
            </w:r>
          </w:p>
        </w:tc>
        <w:tc>
          <w:tcPr>
            <w:tcW w:w="5142" w:type="dxa"/>
            <w:shd w:val="clear" w:color="auto" w:fill="auto"/>
          </w:tcPr>
          <w:p w14:paraId="25701418" w14:textId="77777777" w:rsidR="00932B68" w:rsidRPr="002F6DCE" w:rsidRDefault="00932B68">
            <w:pPr>
              <w:numPr>
                <w:ilvl w:val="0"/>
                <w:numId w:val="57"/>
              </w:numPr>
              <w:pBdr>
                <w:top w:val="nil"/>
                <w:left w:val="nil"/>
                <w:bottom w:val="nil"/>
                <w:right w:val="nil"/>
                <w:between w:val="nil"/>
              </w:pBdr>
              <w:tabs>
                <w:tab w:val="left" w:pos="175"/>
              </w:tabs>
              <w:overflowPunct w:val="0"/>
              <w:autoSpaceDE w:val="0"/>
              <w:autoSpaceDN w:val="0"/>
              <w:adjustRightInd w:val="0"/>
              <w:spacing w:after="120" w:line="240" w:lineRule="auto"/>
              <w:textAlignment w:val="baseline"/>
              <w:rPr>
                <w:rFonts w:ascii="Arial" w:eastAsia="Arial" w:hAnsi="Arial" w:cs="Arial"/>
                <w:color w:val="000000"/>
              </w:rPr>
            </w:pPr>
            <w:r w:rsidRPr="002F6DCE">
              <w:rPr>
                <w:rFonts w:ascii="Arial" w:eastAsia="Arial" w:hAnsi="Arial" w:cs="Arial"/>
                <w:color w:val="000000"/>
              </w:rP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14:paraId="6EE59379" w14:textId="77777777" w:rsidR="00932B68" w:rsidRPr="002F6DCE" w:rsidRDefault="00932B68">
      <w:pPr>
        <w:keepNext/>
        <w:numPr>
          <w:ilvl w:val="0"/>
          <w:numId w:val="5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cs="Arial"/>
          <w:b/>
          <w:smallCaps/>
          <w:color w:val="000000"/>
        </w:rPr>
      </w:pPr>
      <w:r w:rsidRPr="002F6DCE">
        <w:rPr>
          <w:rFonts w:ascii="Arial" w:eastAsia="Arial Bold" w:hAnsi="Arial" w:cs="Arial"/>
          <w:b/>
          <w:color w:val="000000"/>
        </w:rPr>
        <w:t>When you should use this Schedule</w:t>
      </w:r>
    </w:p>
    <w:p w14:paraId="78578EA0" w14:textId="77777777" w:rsidR="00932B68" w:rsidRPr="002F6DCE" w:rsidRDefault="00932B68" w:rsidP="7BE16758">
      <w:pPr>
        <w:numPr>
          <w:ilvl w:val="1"/>
          <w:numId w:val="58"/>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b/>
          <w:bCs/>
          <w:color w:val="000000"/>
        </w:rPr>
      </w:pPr>
      <w:r w:rsidRPr="7BE16758">
        <w:rPr>
          <w:rFonts w:ascii="Arial" w:eastAsia="Arial" w:hAnsi="Arial" w:cs="Arial"/>
          <w:color w:val="000000" w:themeColor="text1"/>
        </w:rPr>
        <w:t xml:space="preserve">The Supplier acknowledges that the Buyer wishes to ensure that the Deliverables, represent value for money to the taxpayer throughout the Contract Period.  </w:t>
      </w:r>
    </w:p>
    <w:p w14:paraId="52079220" w14:textId="77777777" w:rsidR="00932B68" w:rsidRPr="002F6DCE" w:rsidRDefault="00932B68">
      <w:pPr>
        <w:numPr>
          <w:ilvl w:val="1"/>
          <w:numId w:val="58"/>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rPr>
      </w:pPr>
      <w:r w:rsidRPr="002F6DCE">
        <w:rPr>
          <w:rFonts w:ascii="Arial" w:eastAsia="Arial" w:hAnsi="Arial" w:cs="Arial"/>
          <w:color w:val="000000"/>
        </w:rPr>
        <w:t>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14:paraId="077DB52A" w14:textId="77777777" w:rsidR="00932B68" w:rsidRPr="002F6DCE" w:rsidRDefault="00932B68">
      <w:pPr>
        <w:numPr>
          <w:ilvl w:val="1"/>
          <w:numId w:val="58"/>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color w:val="000000"/>
        </w:rPr>
      </w:pPr>
      <w:r w:rsidRPr="002F6DCE">
        <w:rPr>
          <w:rFonts w:ascii="Arial" w:eastAsia="Arial" w:hAnsi="Arial" w:cs="Arial"/>
          <w:color w:val="000000"/>
        </w:rPr>
        <w:t>Amounts payable under this Schedule shall not fall with the definition of a Cost.</w:t>
      </w:r>
    </w:p>
    <w:p w14:paraId="7C9BB012" w14:textId="77777777" w:rsidR="00932B68" w:rsidRPr="002F6DCE" w:rsidRDefault="00932B68">
      <w:pPr>
        <w:keepNext/>
        <w:numPr>
          <w:ilvl w:val="0"/>
          <w:numId w:val="58"/>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Bold" w:hAnsi="Arial" w:cs="Arial"/>
          <w:b/>
          <w:color w:val="000000"/>
        </w:rPr>
      </w:pPr>
      <w:r w:rsidRPr="002F6DCE">
        <w:rPr>
          <w:rFonts w:ascii="Arial" w:eastAsia="Arial Bold" w:hAnsi="Arial" w:cs="Arial"/>
          <w:b/>
          <w:color w:val="000000"/>
        </w:rPr>
        <w:lastRenderedPageBreak/>
        <w:t>Benchmarking</w:t>
      </w:r>
    </w:p>
    <w:p w14:paraId="7BBE9BFF" w14:textId="77777777" w:rsidR="00932B68" w:rsidRPr="002F6DCE" w:rsidRDefault="00932B68">
      <w:pPr>
        <w:keepNext/>
        <w:numPr>
          <w:ilvl w:val="1"/>
          <w:numId w:val="58"/>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b/>
          <w:color w:val="000000"/>
        </w:rPr>
      </w:pPr>
      <w:r w:rsidRPr="002F6DCE">
        <w:rPr>
          <w:rFonts w:ascii="Arial" w:eastAsia="Arial" w:hAnsi="Arial" w:cs="Arial"/>
          <w:b/>
          <w:color w:val="000000"/>
        </w:rPr>
        <w:t>How benchmarking works</w:t>
      </w:r>
    </w:p>
    <w:p w14:paraId="5A737069" w14:textId="77777777" w:rsidR="00932B68" w:rsidRPr="002F6DCE" w:rsidRDefault="00932B68">
      <w:pPr>
        <w:numPr>
          <w:ilvl w:val="2"/>
          <w:numId w:val="58"/>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The Buyer and the Supplier recognise that, where specified in Framework Schedule 4 (Framework Management), the Buyer may give CCS the right to enforce the Buyer's rights under this Schedule.</w:t>
      </w:r>
    </w:p>
    <w:p w14:paraId="19AC3FD8" w14:textId="77777777" w:rsidR="00932B68" w:rsidRPr="002F6DCE" w:rsidRDefault="00932B68">
      <w:pPr>
        <w:numPr>
          <w:ilvl w:val="2"/>
          <w:numId w:val="58"/>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The Buyer may, by written notice to the Supplier, require a Benchmark Review of any or all of the Deliverables.</w:t>
      </w:r>
    </w:p>
    <w:p w14:paraId="0019F0D4" w14:textId="77777777" w:rsidR="00932B68" w:rsidRPr="002F6DCE" w:rsidRDefault="00932B68">
      <w:pPr>
        <w:numPr>
          <w:ilvl w:val="2"/>
          <w:numId w:val="58"/>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The Buyer shall not be entitled to request a Benchmark Review during the first six (6) Month period from the Contract Commencement Date or at intervals of less than twelve (12) Months after any previous Benchmark Review. </w:t>
      </w:r>
    </w:p>
    <w:p w14:paraId="7E38A0B2" w14:textId="77777777" w:rsidR="00932B68" w:rsidRPr="002F6DCE" w:rsidRDefault="00932B68">
      <w:pPr>
        <w:numPr>
          <w:ilvl w:val="2"/>
          <w:numId w:val="58"/>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The purpose of a Benchmark Review will be to establish whether the Benchmarked Deliverables are, individually and/or as a whole, Good Value.</w:t>
      </w:r>
    </w:p>
    <w:p w14:paraId="5D79C8E5" w14:textId="77777777" w:rsidR="00932B68" w:rsidRPr="002F6DCE" w:rsidRDefault="00932B68">
      <w:pPr>
        <w:numPr>
          <w:ilvl w:val="2"/>
          <w:numId w:val="58"/>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The Deliverables that are to be the Benchmarked Deliverables will be identified by the Buyer in writing.</w:t>
      </w:r>
    </w:p>
    <w:p w14:paraId="241CE6F7" w14:textId="68F47B16" w:rsidR="00932B68" w:rsidRPr="002F6DCE" w:rsidRDefault="00932B68" w:rsidP="7BE16758">
      <w:pPr>
        <w:numPr>
          <w:ilvl w:val="2"/>
          <w:numId w:val="58"/>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r w:rsidRPr="7BE16758">
        <w:rPr>
          <w:rFonts w:ascii="Arial" w:eastAsia="Arial" w:hAnsi="Arial" w:cs="Arial"/>
          <w:color w:val="000000" w:themeColor="text1"/>
        </w:rPr>
        <w:t xml:space="preserve">Upon its request for a Benchmark Review the Buyer shall nominate a benchmarker. The Supplier must approve the nomination within ten (10) Working Days unless the Supplier provides a reasonable explanation for rejecting the appointment.   If the appointment is </w:t>
      </w:r>
      <w:r w:rsidR="09DD9383" w:rsidRPr="7BE16758">
        <w:rPr>
          <w:rFonts w:ascii="Arial" w:eastAsia="Arial" w:hAnsi="Arial" w:cs="Arial"/>
          <w:color w:val="000000" w:themeColor="text1"/>
        </w:rPr>
        <w:t>rejected,</w:t>
      </w:r>
      <w:r w:rsidRPr="7BE16758">
        <w:rPr>
          <w:rFonts w:ascii="Arial" w:eastAsia="Arial" w:hAnsi="Arial" w:cs="Arial"/>
          <w:color w:val="000000" w:themeColor="text1"/>
        </w:rPr>
        <w:t xml:space="preserve"> then the Buyer may propose an alternative benchmarker.  If the Parties cannot agree the appointment within twenty (20) days of the initial request for Benchmark </w:t>
      </w:r>
      <w:r w:rsidR="67CCBF07" w:rsidRPr="7BE16758">
        <w:rPr>
          <w:rFonts w:ascii="Arial" w:eastAsia="Arial" w:hAnsi="Arial" w:cs="Arial"/>
          <w:color w:val="000000" w:themeColor="text1"/>
        </w:rPr>
        <w:t>review,</w:t>
      </w:r>
      <w:r w:rsidRPr="7BE16758">
        <w:rPr>
          <w:rFonts w:ascii="Arial" w:eastAsia="Arial" w:hAnsi="Arial" w:cs="Arial"/>
          <w:color w:val="000000" w:themeColor="text1"/>
        </w:rPr>
        <w:t xml:space="preserve"> then a benchmarker shall be selected by the Chartered Institute of Financial Accountants. </w:t>
      </w:r>
    </w:p>
    <w:p w14:paraId="03D5492E" w14:textId="77777777" w:rsidR="00932B68" w:rsidRPr="002F6DCE" w:rsidRDefault="00932B68">
      <w:pPr>
        <w:numPr>
          <w:ilvl w:val="2"/>
          <w:numId w:val="58"/>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The cost of a benchmarker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benchmarker in such proportions as the Parties agree (acting reasonably). Invoices by the benchmarker shall be raised against the Supplier and the relevant portion shall be reimbursed by the Buyer.</w:t>
      </w:r>
    </w:p>
    <w:p w14:paraId="28652D13" w14:textId="77777777" w:rsidR="00932B68" w:rsidRPr="002F6DCE" w:rsidRDefault="00932B68">
      <w:pPr>
        <w:keepNext/>
        <w:numPr>
          <w:ilvl w:val="1"/>
          <w:numId w:val="58"/>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s="Arial"/>
          <w:b/>
          <w:color w:val="000000"/>
        </w:rPr>
      </w:pPr>
      <w:r w:rsidRPr="002F6DCE">
        <w:rPr>
          <w:rFonts w:ascii="Arial" w:eastAsia="Arial" w:hAnsi="Arial" w:cs="Arial"/>
          <w:b/>
          <w:color w:val="000000"/>
        </w:rPr>
        <w:t>Benchmarking Process</w:t>
      </w:r>
    </w:p>
    <w:p w14:paraId="4C7EF0B1" w14:textId="77777777" w:rsidR="00932B68" w:rsidRPr="002F6DCE" w:rsidRDefault="00932B68">
      <w:pPr>
        <w:keepNext/>
        <w:numPr>
          <w:ilvl w:val="2"/>
          <w:numId w:val="58"/>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The benchmarker shall produce and send to the Buyer, for Approval, a draft plan for the Benchmark Review which must include:</w:t>
      </w:r>
    </w:p>
    <w:p w14:paraId="3CE49862" w14:textId="77777777" w:rsidR="00932B68" w:rsidRPr="002F6DCE" w:rsidRDefault="00932B68">
      <w:pPr>
        <w:numPr>
          <w:ilvl w:val="3"/>
          <w:numId w:val="58"/>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a proposed cost and timetable for the Benchmark </w:t>
      </w:r>
      <w:proofErr w:type="gramStart"/>
      <w:r w:rsidRPr="002F6DCE">
        <w:rPr>
          <w:rFonts w:ascii="Arial" w:eastAsia="Arial" w:hAnsi="Arial" w:cs="Arial"/>
          <w:color w:val="000000"/>
        </w:rPr>
        <w:t>Review;</w:t>
      </w:r>
      <w:proofErr w:type="gramEnd"/>
    </w:p>
    <w:p w14:paraId="28B6B887" w14:textId="77777777" w:rsidR="00932B68" w:rsidRPr="002F6DCE" w:rsidRDefault="00932B68">
      <w:pPr>
        <w:numPr>
          <w:ilvl w:val="3"/>
          <w:numId w:val="58"/>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a description of the benchmarking methodology to be used which must demonstrate that the methodology to be used is capable of fulfilling the benchmarking purpose; and</w:t>
      </w:r>
    </w:p>
    <w:p w14:paraId="04D1CD1E" w14:textId="77777777" w:rsidR="00932B68" w:rsidRPr="002F6DCE" w:rsidRDefault="00932B68">
      <w:pPr>
        <w:numPr>
          <w:ilvl w:val="3"/>
          <w:numId w:val="58"/>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a description of how the benchmarker will scope and identify the Comparison Group. </w:t>
      </w:r>
    </w:p>
    <w:p w14:paraId="7FB6A29B" w14:textId="77777777" w:rsidR="00932B68" w:rsidRPr="002F6DCE" w:rsidRDefault="00932B68">
      <w:pPr>
        <w:numPr>
          <w:ilvl w:val="2"/>
          <w:numId w:val="58"/>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The benchmarker, acting reasonably, shall be entitled to use any model to determine the achievement of value for money and to carry out the benchmarking. </w:t>
      </w:r>
    </w:p>
    <w:p w14:paraId="1C8902AE" w14:textId="59082CC9" w:rsidR="00932B68" w:rsidRPr="002F6DCE" w:rsidRDefault="00932B68" w:rsidP="3A5013F9">
      <w:pPr>
        <w:numPr>
          <w:ilvl w:val="2"/>
          <w:numId w:val="58"/>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r w:rsidRPr="3A5013F9">
        <w:rPr>
          <w:rFonts w:ascii="Arial" w:eastAsia="Arial" w:hAnsi="Arial" w:cs="Arial"/>
          <w:color w:val="000000" w:themeColor="text1"/>
        </w:rPr>
        <w:t xml:space="preserve">The Buyer must give notice in writing to the Supplier within ten (10) Working Days after receiving the draft plan, advising the benchmarker and the </w:t>
      </w:r>
      <w:r w:rsidRPr="3A5013F9">
        <w:rPr>
          <w:rFonts w:ascii="Arial" w:eastAsia="Arial" w:hAnsi="Arial" w:cs="Arial"/>
          <w:color w:val="000000" w:themeColor="text1"/>
        </w:rPr>
        <w:lastRenderedPageBreak/>
        <w:t xml:space="preserve">Supplier whether it Approves the draft plan, or, if it does not approve the draft plan, suggesting amendments to that plan (which must be reasonable). If amendments are </w:t>
      </w:r>
      <w:r w:rsidR="0A47CC73" w:rsidRPr="3A5013F9">
        <w:rPr>
          <w:rFonts w:ascii="Arial" w:eastAsia="Arial" w:hAnsi="Arial" w:cs="Arial"/>
          <w:color w:val="000000" w:themeColor="text1"/>
        </w:rPr>
        <w:t>suggested,</w:t>
      </w:r>
      <w:r w:rsidRPr="3A5013F9">
        <w:rPr>
          <w:rFonts w:ascii="Arial" w:eastAsia="Arial" w:hAnsi="Arial" w:cs="Arial"/>
          <w:color w:val="000000" w:themeColor="text1"/>
        </w:rPr>
        <w:t xml:space="preserve"> then the benchmarker must produce an amended draft plan and this Paragraph 3.2.3 shall apply to any amended draft plan.</w:t>
      </w:r>
    </w:p>
    <w:p w14:paraId="4F38961E" w14:textId="77777777" w:rsidR="00932B68" w:rsidRPr="002F6DCE" w:rsidRDefault="00932B68">
      <w:pPr>
        <w:numPr>
          <w:ilvl w:val="2"/>
          <w:numId w:val="58"/>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Once both Parties have approved the draft plan then they will notify the benchmarker.  No Party may unreasonably withhold or delay its Approval of the draft plan.</w:t>
      </w:r>
    </w:p>
    <w:p w14:paraId="48E3CC9F" w14:textId="77777777" w:rsidR="00932B68" w:rsidRPr="002F6DCE" w:rsidRDefault="00932B68">
      <w:pPr>
        <w:keepNext/>
        <w:numPr>
          <w:ilvl w:val="2"/>
          <w:numId w:val="58"/>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Once it has received the Approval of the draft plan, the benchmarker shall:</w:t>
      </w:r>
    </w:p>
    <w:p w14:paraId="662DD3CA" w14:textId="77777777" w:rsidR="00932B68" w:rsidRPr="002F6DCE" w:rsidRDefault="00932B68">
      <w:pPr>
        <w:numPr>
          <w:ilvl w:val="3"/>
          <w:numId w:val="58"/>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finalise the Comparison Group and collect data relating to Comparable Rates. The selection of the Comparable Rates (both in terms of number and identity) shall be a matter for the Supplier's professional judgment using:</w:t>
      </w:r>
    </w:p>
    <w:p w14:paraId="0722D908" w14:textId="77777777" w:rsidR="00932B68" w:rsidRPr="002F6DCE" w:rsidRDefault="00932B68">
      <w:pPr>
        <w:numPr>
          <w:ilvl w:val="4"/>
          <w:numId w:val="58"/>
        </w:numPr>
        <w:pBdr>
          <w:top w:val="nil"/>
          <w:left w:val="nil"/>
          <w:bottom w:val="nil"/>
          <w:right w:val="nil"/>
          <w:between w:val="nil"/>
        </w:pBdr>
        <w:tabs>
          <w:tab w:val="left" w:pos="3119"/>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market </w:t>
      </w:r>
      <w:proofErr w:type="gramStart"/>
      <w:r w:rsidRPr="002F6DCE">
        <w:rPr>
          <w:rFonts w:ascii="Arial" w:eastAsia="Arial" w:hAnsi="Arial" w:cs="Arial"/>
          <w:color w:val="000000"/>
        </w:rPr>
        <w:t>intelligence;</w:t>
      </w:r>
      <w:proofErr w:type="gramEnd"/>
    </w:p>
    <w:p w14:paraId="5EECC9EB" w14:textId="77777777" w:rsidR="00932B68" w:rsidRPr="002F6DCE" w:rsidRDefault="00932B68">
      <w:pPr>
        <w:numPr>
          <w:ilvl w:val="4"/>
          <w:numId w:val="58"/>
        </w:numPr>
        <w:pBdr>
          <w:top w:val="nil"/>
          <w:left w:val="nil"/>
          <w:bottom w:val="nil"/>
          <w:right w:val="nil"/>
          <w:between w:val="nil"/>
        </w:pBdr>
        <w:tabs>
          <w:tab w:val="left" w:pos="3119"/>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the benchmarker’s own data and </w:t>
      </w:r>
      <w:proofErr w:type="gramStart"/>
      <w:r w:rsidRPr="002F6DCE">
        <w:rPr>
          <w:rFonts w:ascii="Arial" w:eastAsia="Arial" w:hAnsi="Arial" w:cs="Arial"/>
          <w:color w:val="000000"/>
        </w:rPr>
        <w:t>experience;</w:t>
      </w:r>
      <w:proofErr w:type="gramEnd"/>
    </w:p>
    <w:p w14:paraId="3D0B172F" w14:textId="77777777" w:rsidR="00932B68" w:rsidRPr="002F6DCE" w:rsidRDefault="00932B68">
      <w:pPr>
        <w:numPr>
          <w:ilvl w:val="4"/>
          <w:numId w:val="58"/>
        </w:numPr>
        <w:pBdr>
          <w:top w:val="nil"/>
          <w:left w:val="nil"/>
          <w:bottom w:val="nil"/>
          <w:right w:val="nil"/>
          <w:between w:val="nil"/>
        </w:pBdr>
        <w:tabs>
          <w:tab w:val="left" w:pos="3119"/>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relevant published information; and</w:t>
      </w:r>
    </w:p>
    <w:p w14:paraId="6D85459B" w14:textId="450509D1" w:rsidR="00932B68" w:rsidRPr="002F6DCE" w:rsidRDefault="00932B68" w:rsidP="3A5013F9">
      <w:pPr>
        <w:numPr>
          <w:ilvl w:val="4"/>
          <w:numId w:val="58"/>
        </w:numPr>
        <w:pBdr>
          <w:top w:val="nil"/>
          <w:left w:val="nil"/>
          <w:bottom w:val="nil"/>
          <w:right w:val="nil"/>
          <w:between w:val="nil"/>
        </w:pBdr>
        <w:tabs>
          <w:tab w:val="left" w:pos="3119"/>
        </w:tabs>
        <w:overflowPunct w:val="0"/>
        <w:autoSpaceDE w:val="0"/>
        <w:autoSpaceDN w:val="0"/>
        <w:adjustRightInd w:val="0"/>
        <w:spacing w:before="120" w:after="120" w:line="240" w:lineRule="auto"/>
        <w:textAlignment w:val="baseline"/>
        <w:rPr>
          <w:rFonts w:ascii="Arial" w:eastAsia="Arial" w:hAnsi="Arial" w:cs="Arial"/>
          <w:color w:val="000000"/>
        </w:rPr>
      </w:pPr>
      <w:r w:rsidRPr="3A5013F9">
        <w:rPr>
          <w:rFonts w:ascii="Arial" w:eastAsia="Arial" w:hAnsi="Arial" w:cs="Arial"/>
          <w:color w:val="000000" w:themeColor="text1"/>
        </w:rPr>
        <w:t xml:space="preserve">pursuant to Paragraph </w:t>
      </w:r>
      <w:r w:rsidR="08BFEDD8" w:rsidRPr="3A5013F9">
        <w:rPr>
          <w:rFonts w:ascii="Arial" w:eastAsia="Arial" w:hAnsi="Arial" w:cs="Arial"/>
          <w:color w:val="000000" w:themeColor="text1"/>
        </w:rPr>
        <w:t>3.2.6 below</w:t>
      </w:r>
      <w:r w:rsidRPr="3A5013F9">
        <w:rPr>
          <w:rFonts w:ascii="Arial" w:eastAsia="Arial" w:hAnsi="Arial" w:cs="Arial"/>
          <w:color w:val="000000" w:themeColor="text1"/>
        </w:rPr>
        <w:t xml:space="preserve">, information from other suppliers or purchasers on Comparable </w:t>
      </w:r>
      <w:proofErr w:type="gramStart"/>
      <w:r w:rsidRPr="3A5013F9">
        <w:rPr>
          <w:rFonts w:ascii="Arial" w:eastAsia="Arial" w:hAnsi="Arial" w:cs="Arial"/>
          <w:color w:val="000000" w:themeColor="text1"/>
        </w:rPr>
        <w:t>Rates;</w:t>
      </w:r>
      <w:proofErr w:type="gramEnd"/>
    </w:p>
    <w:p w14:paraId="2CCC3BDA" w14:textId="77777777" w:rsidR="00932B68" w:rsidRPr="002F6DCE" w:rsidRDefault="00932B68">
      <w:pPr>
        <w:numPr>
          <w:ilvl w:val="3"/>
          <w:numId w:val="58"/>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by applying the adjustment factors listed in Paragraph 3.2.7 and from an analysis of the Comparable Rates, derive the Equivalent </w:t>
      </w:r>
      <w:proofErr w:type="gramStart"/>
      <w:r w:rsidRPr="002F6DCE">
        <w:rPr>
          <w:rFonts w:ascii="Arial" w:eastAsia="Arial" w:hAnsi="Arial" w:cs="Arial"/>
          <w:color w:val="000000"/>
        </w:rPr>
        <w:t>Data;</w:t>
      </w:r>
      <w:proofErr w:type="gramEnd"/>
    </w:p>
    <w:p w14:paraId="3220ED71" w14:textId="77777777" w:rsidR="00932B68" w:rsidRPr="002F6DCE" w:rsidRDefault="00932B68">
      <w:pPr>
        <w:numPr>
          <w:ilvl w:val="3"/>
          <w:numId w:val="58"/>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using the Equivalent Data, calculate the Upper </w:t>
      </w:r>
      <w:proofErr w:type="gramStart"/>
      <w:r w:rsidRPr="002F6DCE">
        <w:rPr>
          <w:rFonts w:ascii="Arial" w:eastAsia="Arial" w:hAnsi="Arial" w:cs="Arial"/>
          <w:color w:val="000000"/>
        </w:rPr>
        <w:t>Quartile;</w:t>
      </w:r>
      <w:proofErr w:type="gramEnd"/>
    </w:p>
    <w:p w14:paraId="3441DA53" w14:textId="77777777" w:rsidR="00932B68" w:rsidRPr="002F6DCE" w:rsidRDefault="00932B68">
      <w:pPr>
        <w:numPr>
          <w:ilvl w:val="3"/>
          <w:numId w:val="58"/>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determine whether or not each Benchmarked Rate is, and/or the Benchmarked Rates as a whole are, Good Value.</w:t>
      </w:r>
    </w:p>
    <w:p w14:paraId="5D61668F" w14:textId="77777777" w:rsidR="00932B68" w:rsidRPr="002F6DCE" w:rsidRDefault="00932B68">
      <w:pPr>
        <w:numPr>
          <w:ilvl w:val="2"/>
          <w:numId w:val="58"/>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The Supplier shall use all reasonable endeavours and act in good faith to supply information required by the benchmarker in order to undertake the benchmarking.  The Supplier agrees to use its reasonable endeavours to obtain information from other suppliers or purchasers on Comparable Rates.</w:t>
      </w:r>
    </w:p>
    <w:p w14:paraId="7CA875EE" w14:textId="77777777" w:rsidR="00932B68" w:rsidRPr="002F6DCE" w:rsidRDefault="00932B68">
      <w:pPr>
        <w:keepNext/>
        <w:numPr>
          <w:ilvl w:val="2"/>
          <w:numId w:val="58"/>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bookmarkStart w:id="125" w:name="_heading=h.tyjcwt" w:colFirst="0" w:colLast="0"/>
      <w:bookmarkEnd w:id="125"/>
      <w:r w:rsidRPr="002F6DCE">
        <w:rPr>
          <w:rFonts w:ascii="Arial" w:eastAsia="Arial" w:hAnsi="Arial" w:cs="Arial"/>
          <w:color w:val="000000"/>
        </w:rPr>
        <w:t>In carrying out the benchmarking analysis the benchmarker may have regard to the following matters when performing a comparative assessment of the Benchmarked Rates and the Comparable Rates in order to derive Equivalent Data:</w:t>
      </w:r>
    </w:p>
    <w:p w14:paraId="65C12092" w14:textId="77777777" w:rsidR="00932B68" w:rsidRPr="002F6DCE" w:rsidRDefault="00932B68">
      <w:pPr>
        <w:numPr>
          <w:ilvl w:val="3"/>
          <w:numId w:val="58"/>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the contractual terms and business environment under which the Comparable Rates are being provided (including the scale and geographical spread of the customers</w:t>
      </w:r>
      <w:proofErr w:type="gramStart"/>
      <w:r w:rsidRPr="002F6DCE">
        <w:rPr>
          <w:rFonts w:ascii="Arial" w:eastAsia="Arial" w:hAnsi="Arial" w:cs="Arial"/>
          <w:color w:val="000000"/>
        </w:rPr>
        <w:t>);</w:t>
      </w:r>
      <w:proofErr w:type="gramEnd"/>
    </w:p>
    <w:p w14:paraId="3D0B7DA5" w14:textId="77777777" w:rsidR="00932B68" w:rsidRPr="002F6DCE" w:rsidRDefault="00932B68">
      <w:pPr>
        <w:numPr>
          <w:ilvl w:val="3"/>
          <w:numId w:val="58"/>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exchange </w:t>
      </w:r>
      <w:proofErr w:type="gramStart"/>
      <w:r w:rsidRPr="002F6DCE">
        <w:rPr>
          <w:rFonts w:ascii="Arial" w:eastAsia="Arial" w:hAnsi="Arial" w:cs="Arial"/>
          <w:color w:val="000000"/>
        </w:rPr>
        <w:t>rates;</w:t>
      </w:r>
      <w:proofErr w:type="gramEnd"/>
    </w:p>
    <w:p w14:paraId="7CDFFF66" w14:textId="77777777" w:rsidR="00932B68" w:rsidRPr="002F6DCE" w:rsidRDefault="00932B68">
      <w:pPr>
        <w:numPr>
          <w:ilvl w:val="3"/>
          <w:numId w:val="58"/>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any other factors reasonably identified by the Supplier, which, if not taken into consideration, could unfairly cause the Supplier's pricing to appear non-competitive.</w:t>
      </w:r>
    </w:p>
    <w:p w14:paraId="3855F1CD" w14:textId="77777777" w:rsidR="00932B68" w:rsidRPr="002F6DCE" w:rsidRDefault="00932B68">
      <w:pPr>
        <w:keepNext/>
        <w:numPr>
          <w:ilvl w:val="1"/>
          <w:numId w:val="58"/>
        </w:numPr>
        <w:pBdr>
          <w:top w:val="nil"/>
          <w:left w:val="nil"/>
          <w:bottom w:val="nil"/>
          <w:right w:val="nil"/>
          <w:between w:val="nil"/>
        </w:pBdr>
        <w:tabs>
          <w:tab w:val="left" w:pos="1134"/>
        </w:tabs>
        <w:overflowPunct w:val="0"/>
        <w:autoSpaceDE w:val="0"/>
        <w:autoSpaceDN w:val="0"/>
        <w:adjustRightInd w:val="0"/>
        <w:spacing w:before="120" w:after="120" w:line="240" w:lineRule="auto"/>
        <w:ind w:left="648" w:hanging="216"/>
        <w:textAlignment w:val="baseline"/>
        <w:rPr>
          <w:rFonts w:ascii="Arial" w:eastAsia="Arial" w:hAnsi="Arial" w:cs="Arial"/>
          <w:b/>
          <w:color w:val="000000"/>
        </w:rPr>
      </w:pPr>
      <w:r w:rsidRPr="002F6DCE">
        <w:rPr>
          <w:rFonts w:ascii="Arial" w:eastAsia="Arial" w:hAnsi="Arial" w:cs="Arial"/>
          <w:b/>
          <w:color w:val="000000"/>
        </w:rPr>
        <w:t>Benchmarking Report</w:t>
      </w:r>
    </w:p>
    <w:p w14:paraId="542A2827" w14:textId="77777777" w:rsidR="00932B68" w:rsidRPr="002F6DCE" w:rsidRDefault="00932B68">
      <w:pPr>
        <w:numPr>
          <w:ilvl w:val="2"/>
          <w:numId w:val="58"/>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For the purposes of this Schedule </w:t>
      </w:r>
      <w:r w:rsidRPr="002F6DCE">
        <w:rPr>
          <w:rFonts w:ascii="Arial" w:eastAsia="Arial" w:hAnsi="Arial" w:cs="Arial"/>
          <w:b/>
          <w:color w:val="000000"/>
        </w:rPr>
        <w:t>"Benchmarking Report"</w:t>
      </w:r>
      <w:r w:rsidRPr="002F6DCE">
        <w:rPr>
          <w:rFonts w:ascii="Arial" w:eastAsia="Arial" w:hAnsi="Arial" w:cs="Arial"/>
          <w:color w:val="000000"/>
        </w:rPr>
        <w:t xml:space="preserve"> shall mean the report produced by the benchmarker following the Benchmark Review and as further described in this </w:t>
      </w:r>
      <w:proofErr w:type="gramStart"/>
      <w:r w:rsidRPr="002F6DCE">
        <w:rPr>
          <w:rFonts w:ascii="Arial" w:eastAsia="Arial" w:hAnsi="Arial" w:cs="Arial"/>
          <w:color w:val="000000"/>
        </w:rPr>
        <w:t>Schedule;</w:t>
      </w:r>
      <w:proofErr w:type="gramEnd"/>
    </w:p>
    <w:p w14:paraId="70534279" w14:textId="77777777" w:rsidR="00932B68" w:rsidRPr="002F6DCE" w:rsidRDefault="00932B68">
      <w:pPr>
        <w:keepNext/>
        <w:numPr>
          <w:ilvl w:val="2"/>
          <w:numId w:val="58"/>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lastRenderedPageBreak/>
        <w:t>The benchmarker shall prepare a Benchmarking Report and deliver it to the Buyer, at the time specified in the plan Approved pursuant to Paragraph 3.2.3, setting out its findings.  Those findings shall be required to:</w:t>
      </w:r>
    </w:p>
    <w:p w14:paraId="452A01C9" w14:textId="77777777" w:rsidR="00932B68" w:rsidRPr="002F6DCE" w:rsidRDefault="00932B68">
      <w:pPr>
        <w:numPr>
          <w:ilvl w:val="3"/>
          <w:numId w:val="58"/>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include a finding as to whether or not a Benchmarked Service and/or whether the Benchmarked Deliverables as a whole are, Good </w:t>
      </w:r>
      <w:proofErr w:type="gramStart"/>
      <w:r w:rsidRPr="002F6DCE">
        <w:rPr>
          <w:rFonts w:ascii="Arial" w:eastAsia="Arial" w:hAnsi="Arial" w:cs="Arial"/>
          <w:color w:val="000000"/>
        </w:rPr>
        <w:t>Value;</w:t>
      </w:r>
      <w:proofErr w:type="gramEnd"/>
    </w:p>
    <w:p w14:paraId="77935029" w14:textId="77777777" w:rsidR="00932B68" w:rsidRPr="002F6DCE" w:rsidRDefault="00932B68">
      <w:pPr>
        <w:numPr>
          <w:ilvl w:val="3"/>
          <w:numId w:val="58"/>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 xml:space="preserve">if any of the Benchmarked Deliverables are, individually or as a whole, not Good Value, specify the changes that would be required to make that Benchmarked Service or the Benchmarked Deliverables as a whole Good Value; and </w:t>
      </w:r>
    </w:p>
    <w:p w14:paraId="6977346C" w14:textId="77777777" w:rsidR="00932B68" w:rsidRPr="002F6DCE" w:rsidRDefault="00932B68">
      <w:pPr>
        <w:numPr>
          <w:ilvl w:val="3"/>
          <w:numId w:val="58"/>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color w:val="000000"/>
        </w:rPr>
      </w:pPr>
      <w:r w:rsidRPr="002F6DCE">
        <w:rPr>
          <w:rFonts w:ascii="Arial" w:eastAsia="Arial" w:hAnsi="Arial" w:cs="Arial"/>
          <w:color w:val="000000"/>
        </w:rPr>
        <w:t>include sufficient detail and transparency so that the Party requesting the Benchmarking can interpret and understand how the Supplier has calculated whether or not the Benchmarked Deliverables are, individually or as a whole, Good Value.</w:t>
      </w:r>
    </w:p>
    <w:p w14:paraId="7DA6FCB6" w14:textId="6EF42D5E" w:rsidR="00E60470" w:rsidRPr="002F6DCE" w:rsidRDefault="00932B68">
      <w:pPr>
        <w:numPr>
          <w:ilvl w:val="2"/>
          <w:numId w:val="58"/>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s="Arial"/>
        </w:rPr>
      </w:pPr>
      <w:r w:rsidRPr="002F6DCE">
        <w:rPr>
          <w:rFonts w:ascii="Arial" w:eastAsia="Arial" w:hAnsi="Arial" w:cs="Arial"/>
          <w:color w:val="000000"/>
        </w:rPr>
        <w:t>The Parties agree that any changes required to this Contract identified in the Benchmarking Report shall be implemented at the direction of the Buyer in accordance with Clause 24 (Changing the contract)</w:t>
      </w:r>
    </w:p>
    <w:p w14:paraId="287D7067" w14:textId="02C8D999" w:rsidR="00932B68" w:rsidRPr="002F6DCE" w:rsidRDefault="00932B68" w:rsidP="00932B68">
      <w:pPr>
        <w:pBdr>
          <w:top w:val="nil"/>
          <w:left w:val="nil"/>
          <w:bottom w:val="nil"/>
          <w:right w:val="nil"/>
          <w:between w:val="nil"/>
        </w:pBdr>
        <w:tabs>
          <w:tab w:val="left" w:pos="1985"/>
        </w:tabs>
        <w:overflowPunct w:val="0"/>
        <w:autoSpaceDE w:val="0"/>
        <w:autoSpaceDN w:val="0"/>
        <w:adjustRightInd w:val="0"/>
        <w:spacing w:before="120" w:after="120" w:line="240" w:lineRule="auto"/>
        <w:ind w:left="2422"/>
        <w:textAlignment w:val="baseline"/>
        <w:rPr>
          <w:rFonts w:ascii="Arial" w:eastAsia="Arial" w:hAnsi="Arial" w:cs="Arial"/>
          <w:color w:val="000000"/>
        </w:rPr>
      </w:pPr>
    </w:p>
    <w:p w14:paraId="6E507F45" w14:textId="298A01A1" w:rsidR="00932B68" w:rsidRPr="002F6DCE" w:rsidRDefault="00932B68" w:rsidP="00932B68">
      <w:pPr>
        <w:pBdr>
          <w:top w:val="nil"/>
          <w:left w:val="nil"/>
          <w:bottom w:val="nil"/>
          <w:right w:val="nil"/>
          <w:between w:val="nil"/>
        </w:pBdr>
        <w:tabs>
          <w:tab w:val="left" w:pos="1985"/>
        </w:tabs>
        <w:overflowPunct w:val="0"/>
        <w:autoSpaceDE w:val="0"/>
        <w:autoSpaceDN w:val="0"/>
        <w:adjustRightInd w:val="0"/>
        <w:spacing w:before="120" w:after="120" w:line="240" w:lineRule="auto"/>
        <w:ind w:left="2422"/>
        <w:textAlignment w:val="baseline"/>
        <w:rPr>
          <w:rFonts w:ascii="Arial" w:eastAsia="Arial" w:hAnsi="Arial" w:cs="Arial"/>
          <w:color w:val="000000"/>
        </w:rPr>
      </w:pPr>
      <w:r w:rsidRPr="002F6DCE">
        <w:rPr>
          <w:rFonts w:ascii="Arial" w:eastAsia="Arial" w:hAnsi="Arial" w:cs="Arial"/>
          <w:color w:val="000000"/>
        </w:rPr>
        <w:br w:type="page"/>
      </w:r>
    </w:p>
    <w:p w14:paraId="3607E453" w14:textId="77777777" w:rsidR="00932B68" w:rsidRPr="002F6DCE" w:rsidRDefault="00932B68" w:rsidP="00932B68">
      <w:pPr>
        <w:keepNext/>
        <w:rPr>
          <w:rFonts w:ascii="Arial" w:eastAsia="Arial" w:hAnsi="Arial" w:cs="Arial"/>
          <w:b/>
        </w:rPr>
      </w:pPr>
      <w:r w:rsidRPr="002F6DCE">
        <w:rPr>
          <w:rFonts w:ascii="Arial" w:eastAsia="Arial" w:hAnsi="Arial" w:cs="Arial"/>
          <w:b/>
        </w:rPr>
        <w:lastRenderedPageBreak/>
        <w:t xml:space="preserve">Call-Off Schedule 17 (MOD Terms) </w:t>
      </w:r>
    </w:p>
    <w:p w14:paraId="67CF2149" w14:textId="77777777" w:rsidR="00932B68" w:rsidRPr="002F6DCE" w:rsidRDefault="00932B68">
      <w:pPr>
        <w:keepNext/>
        <w:numPr>
          <w:ilvl w:val="0"/>
          <w:numId w:val="59"/>
        </w:numPr>
        <w:pBdr>
          <w:top w:val="nil"/>
          <w:left w:val="nil"/>
          <w:bottom w:val="nil"/>
          <w:right w:val="nil"/>
          <w:between w:val="nil"/>
        </w:pBdr>
        <w:spacing w:before="120" w:after="240" w:line="240" w:lineRule="auto"/>
        <w:ind w:left="360" w:hanging="360"/>
        <w:rPr>
          <w:rFonts w:ascii="Arial" w:eastAsia="Arial" w:hAnsi="Arial" w:cs="Arial"/>
          <w:b/>
          <w:smallCaps/>
          <w:color w:val="000000"/>
        </w:rPr>
      </w:pPr>
      <w:r w:rsidRPr="002F6DCE">
        <w:rPr>
          <w:rFonts w:ascii="Arial" w:eastAsia="Arial" w:hAnsi="Arial" w:cs="Arial"/>
          <w:b/>
          <w:smallCaps/>
          <w:color w:val="000000"/>
        </w:rPr>
        <w:t>D</w:t>
      </w:r>
      <w:r w:rsidRPr="002F6DCE">
        <w:rPr>
          <w:rFonts w:ascii="Arial" w:eastAsia="Arial Bold" w:hAnsi="Arial" w:cs="Arial"/>
          <w:b/>
          <w:color w:val="000000"/>
        </w:rPr>
        <w:t>efinitions</w:t>
      </w:r>
    </w:p>
    <w:p w14:paraId="103CE542" w14:textId="77777777" w:rsidR="00932B68" w:rsidRPr="002F6DCE" w:rsidRDefault="00932B68">
      <w:pPr>
        <w:keepNext/>
        <w:numPr>
          <w:ilvl w:val="1"/>
          <w:numId w:val="59"/>
        </w:numPr>
        <w:pBdr>
          <w:top w:val="nil"/>
          <w:left w:val="nil"/>
          <w:bottom w:val="nil"/>
          <w:right w:val="nil"/>
          <w:between w:val="nil"/>
        </w:pBdr>
        <w:tabs>
          <w:tab w:val="left" w:pos="709"/>
        </w:tabs>
        <w:spacing w:before="120" w:after="120" w:line="240" w:lineRule="auto"/>
        <w:ind w:left="936"/>
        <w:rPr>
          <w:rFonts w:ascii="Arial" w:eastAsia="Arial" w:hAnsi="Arial" w:cs="Arial"/>
          <w:color w:val="000000"/>
        </w:rPr>
      </w:pPr>
      <w:r w:rsidRPr="002F6DCE">
        <w:rPr>
          <w:rFonts w:ascii="Arial" w:eastAsia="Arial" w:hAnsi="Arial" w:cs="Arial"/>
          <w:color w:val="000000"/>
        </w:rPr>
        <w:t>In this Schedule, the following words shall have the following meanings and they shall supplement Joint Schedule 1 (Definitions):</w:t>
      </w:r>
    </w:p>
    <w:tbl>
      <w:tblPr>
        <w:tblW w:w="8018" w:type="dxa"/>
        <w:tblInd w:w="1008" w:type="dxa"/>
        <w:tblBorders>
          <w:top w:val="nil"/>
          <w:left w:val="nil"/>
          <w:bottom w:val="nil"/>
          <w:right w:val="nil"/>
          <w:insideH w:val="nil"/>
          <w:insideV w:val="nil"/>
        </w:tblBorders>
        <w:tblLayout w:type="fixed"/>
        <w:tblLook w:val="0400" w:firstRow="0" w:lastRow="0" w:firstColumn="0" w:lastColumn="0" w:noHBand="0" w:noVBand="1"/>
      </w:tblPr>
      <w:tblGrid>
        <w:gridCol w:w="3422"/>
        <w:gridCol w:w="4596"/>
      </w:tblGrid>
      <w:tr w:rsidR="00932B68" w:rsidRPr="002F6DCE" w14:paraId="6458C109" w14:textId="77777777" w:rsidTr="006D2280">
        <w:tc>
          <w:tcPr>
            <w:tcW w:w="3422" w:type="dxa"/>
          </w:tcPr>
          <w:p w14:paraId="0B33D27F" w14:textId="77777777" w:rsidR="00932B68" w:rsidRPr="002F6DCE" w:rsidRDefault="00932B68" w:rsidP="006D2280">
            <w:pPr>
              <w:rPr>
                <w:rFonts w:ascii="Arial" w:eastAsia="Arial" w:hAnsi="Arial" w:cs="Arial"/>
                <w:b/>
              </w:rPr>
            </w:pPr>
            <w:r w:rsidRPr="002F6DCE">
              <w:rPr>
                <w:rFonts w:ascii="Arial" w:eastAsia="Arial" w:hAnsi="Arial" w:cs="Arial"/>
                <w:b/>
              </w:rPr>
              <w:t>"MOD Terms and Conditions"</w:t>
            </w:r>
          </w:p>
        </w:tc>
        <w:tc>
          <w:tcPr>
            <w:tcW w:w="4596" w:type="dxa"/>
          </w:tcPr>
          <w:p w14:paraId="5E1F0A7B" w14:textId="77777777" w:rsidR="00932B68" w:rsidRPr="002F6DCE" w:rsidRDefault="00932B68" w:rsidP="006D2280">
            <w:pPr>
              <w:rPr>
                <w:rFonts w:ascii="Arial" w:eastAsia="Arial" w:hAnsi="Arial" w:cs="Arial"/>
              </w:rPr>
            </w:pPr>
            <w:r w:rsidRPr="002F6DCE">
              <w:rPr>
                <w:rFonts w:ascii="Arial" w:eastAsia="Arial" w:hAnsi="Arial" w:cs="Arial"/>
              </w:rPr>
              <w:t xml:space="preserve">the terms and conditions listed in this </w:t>
            </w:r>
            <w:proofErr w:type="gramStart"/>
            <w:r w:rsidRPr="002F6DCE">
              <w:rPr>
                <w:rFonts w:ascii="Arial" w:eastAsia="Arial" w:hAnsi="Arial" w:cs="Arial"/>
              </w:rPr>
              <w:t>Schedule;</w:t>
            </w:r>
            <w:proofErr w:type="gramEnd"/>
          </w:p>
          <w:p w14:paraId="67E2014C" w14:textId="77777777" w:rsidR="00932B68" w:rsidRPr="002F6DCE" w:rsidRDefault="00932B68" w:rsidP="006D2280">
            <w:pPr>
              <w:rPr>
                <w:rFonts w:ascii="Arial" w:eastAsia="Arial" w:hAnsi="Arial" w:cs="Arial"/>
                <w:b/>
              </w:rPr>
            </w:pPr>
          </w:p>
        </w:tc>
      </w:tr>
      <w:tr w:rsidR="00932B68" w:rsidRPr="002F6DCE" w14:paraId="583FEE9E" w14:textId="77777777" w:rsidTr="006D2280">
        <w:tc>
          <w:tcPr>
            <w:tcW w:w="3422" w:type="dxa"/>
          </w:tcPr>
          <w:p w14:paraId="3BF25CD9" w14:textId="77777777" w:rsidR="00932B68" w:rsidRPr="002F6DCE" w:rsidRDefault="00932B68" w:rsidP="006D2280">
            <w:pPr>
              <w:rPr>
                <w:rFonts w:ascii="Arial" w:eastAsia="Arial" w:hAnsi="Arial" w:cs="Arial"/>
                <w:b/>
              </w:rPr>
            </w:pPr>
            <w:r w:rsidRPr="002F6DCE">
              <w:rPr>
                <w:rFonts w:ascii="Arial" w:eastAsia="Arial" w:hAnsi="Arial" w:cs="Arial"/>
                <w:b/>
              </w:rPr>
              <w:t>"MOD Site"</w:t>
            </w:r>
          </w:p>
        </w:tc>
        <w:tc>
          <w:tcPr>
            <w:tcW w:w="4596" w:type="dxa"/>
          </w:tcPr>
          <w:p w14:paraId="5BE0BDDB" w14:textId="77777777" w:rsidR="00932B68" w:rsidRPr="002F6DCE" w:rsidRDefault="00932B68" w:rsidP="006D2280">
            <w:pPr>
              <w:rPr>
                <w:rFonts w:ascii="Arial" w:eastAsia="Arial" w:hAnsi="Arial" w:cs="Arial"/>
              </w:rPr>
            </w:pPr>
            <w:r w:rsidRPr="002F6DCE">
              <w:rPr>
                <w:rFonts w:ascii="Arial" w:eastAsia="Arial" w:hAnsi="Arial" w:cs="Arial"/>
              </w:rPr>
              <w:t xml:space="preserve">shall include any of Her Majesty's Ships or Vessels and Service </w:t>
            </w:r>
            <w:proofErr w:type="gramStart"/>
            <w:r w:rsidRPr="002F6DCE">
              <w:rPr>
                <w:rFonts w:ascii="Arial" w:eastAsia="Arial" w:hAnsi="Arial" w:cs="Arial"/>
              </w:rPr>
              <w:t>Stations;</w:t>
            </w:r>
            <w:proofErr w:type="gramEnd"/>
          </w:p>
          <w:p w14:paraId="57E07045" w14:textId="77777777" w:rsidR="00932B68" w:rsidRPr="002F6DCE" w:rsidRDefault="00932B68" w:rsidP="006D2280">
            <w:pPr>
              <w:rPr>
                <w:rFonts w:ascii="Arial" w:eastAsia="Arial" w:hAnsi="Arial" w:cs="Arial"/>
                <w:b/>
              </w:rPr>
            </w:pPr>
          </w:p>
        </w:tc>
      </w:tr>
      <w:tr w:rsidR="00932B68" w:rsidRPr="002F6DCE" w14:paraId="11E7353E" w14:textId="77777777" w:rsidTr="006D2280">
        <w:tc>
          <w:tcPr>
            <w:tcW w:w="3422" w:type="dxa"/>
          </w:tcPr>
          <w:p w14:paraId="27B1FE4A" w14:textId="77777777" w:rsidR="00932B68" w:rsidRPr="002F6DCE" w:rsidRDefault="00932B68" w:rsidP="006D2280">
            <w:pPr>
              <w:rPr>
                <w:rFonts w:ascii="Arial" w:eastAsia="Arial" w:hAnsi="Arial" w:cs="Arial"/>
                <w:b/>
              </w:rPr>
            </w:pPr>
            <w:r w:rsidRPr="002F6DCE">
              <w:rPr>
                <w:rFonts w:ascii="Arial" w:eastAsia="Arial" w:hAnsi="Arial" w:cs="Arial"/>
                <w:b/>
              </w:rPr>
              <w:t>"Officer in charge"</w:t>
            </w:r>
          </w:p>
        </w:tc>
        <w:tc>
          <w:tcPr>
            <w:tcW w:w="4596" w:type="dxa"/>
          </w:tcPr>
          <w:p w14:paraId="72751D05" w14:textId="77777777" w:rsidR="00932B68" w:rsidRPr="002F6DCE" w:rsidRDefault="00932B68" w:rsidP="006D2280">
            <w:pPr>
              <w:rPr>
                <w:rFonts w:ascii="Arial" w:eastAsia="Arial" w:hAnsi="Arial" w:cs="Arial"/>
                <w:b/>
              </w:rPr>
            </w:pPr>
            <w:r w:rsidRPr="002F6DCE">
              <w:rPr>
                <w:rFonts w:ascii="Arial" w:eastAsia="Arial" w:hAnsi="Arial" w:cs="Arial"/>
              </w:rPr>
              <w:t xml:space="preserve">shall include Officers Commanding Service Stations, Ships' </w:t>
            </w:r>
            <w:proofErr w:type="gramStart"/>
            <w:r w:rsidRPr="002F6DCE">
              <w:rPr>
                <w:rFonts w:ascii="Arial" w:eastAsia="Arial" w:hAnsi="Arial" w:cs="Arial"/>
              </w:rPr>
              <w:t>Masters</w:t>
            </w:r>
            <w:proofErr w:type="gramEnd"/>
            <w:r w:rsidRPr="002F6DCE">
              <w:rPr>
                <w:rFonts w:ascii="Arial" w:eastAsia="Arial" w:hAnsi="Arial" w:cs="Arial"/>
              </w:rPr>
              <w:t xml:space="preserve"> or Senior Officers, and Officers superintending Government Establishments;</w:t>
            </w:r>
          </w:p>
        </w:tc>
      </w:tr>
    </w:tbl>
    <w:p w14:paraId="6DF238B4" w14:textId="77777777" w:rsidR="00932B68" w:rsidRPr="002F6DCE" w:rsidRDefault="00932B68">
      <w:pPr>
        <w:keepNext/>
        <w:numPr>
          <w:ilvl w:val="0"/>
          <w:numId w:val="59"/>
        </w:numPr>
        <w:pBdr>
          <w:top w:val="nil"/>
          <w:left w:val="nil"/>
          <w:bottom w:val="nil"/>
          <w:right w:val="nil"/>
          <w:between w:val="nil"/>
        </w:pBdr>
        <w:spacing w:before="120" w:after="240" w:line="240" w:lineRule="auto"/>
        <w:ind w:left="360" w:hanging="360"/>
        <w:rPr>
          <w:rFonts w:ascii="Arial" w:eastAsia="Arial Bold" w:hAnsi="Arial" w:cs="Arial"/>
          <w:b/>
          <w:color w:val="000000"/>
        </w:rPr>
      </w:pPr>
      <w:r w:rsidRPr="002F6DCE">
        <w:rPr>
          <w:rFonts w:ascii="Arial" w:eastAsia="Arial Bold" w:hAnsi="Arial" w:cs="Arial"/>
          <w:b/>
          <w:color w:val="000000"/>
        </w:rPr>
        <w:t>Access to MOD sites</w:t>
      </w:r>
    </w:p>
    <w:p w14:paraId="00763F8A" w14:textId="77777777" w:rsidR="00932B68" w:rsidRPr="002F6DCE" w:rsidRDefault="00932B68">
      <w:pPr>
        <w:numPr>
          <w:ilvl w:val="1"/>
          <w:numId w:val="59"/>
        </w:numPr>
        <w:pBdr>
          <w:top w:val="nil"/>
          <w:left w:val="nil"/>
          <w:bottom w:val="nil"/>
          <w:right w:val="nil"/>
          <w:between w:val="nil"/>
        </w:pBdr>
        <w:tabs>
          <w:tab w:val="left" w:pos="709"/>
        </w:tabs>
        <w:spacing w:before="120" w:after="120" w:line="240" w:lineRule="auto"/>
        <w:ind w:left="936"/>
        <w:rPr>
          <w:rFonts w:ascii="Arial" w:eastAsia="Arial" w:hAnsi="Arial" w:cs="Arial"/>
          <w:color w:val="000000"/>
        </w:rPr>
      </w:pPr>
      <w:r w:rsidRPr="002F6DCE">
        <w:rPr>
          <w:rFonts w:ascii="Arial" w:eastAsia="Arial" w:hAnsi="Arial" w:cs="Arial"/>
          <w:color w:val="000000"/>
        </w:rPr>
        <w:t>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w:t>
      </w:r>
    </w:p>
    <w:p w14:paraId="53704535" w14:textId="77777777" w:rsidR="00932B68" w:rsidRPr="002F6DCE" w:rsidRDefault="00932B68">
      <w:pPr>
        <w:numPr>
          <w:ilvl w:val="1"/>
          <w:numId w:val="59"/>
        </w:numPr>
        <w:pBdr>
          <w:top w:val="nil"/>
          <w:left w:val="nil"/>
          <w:bottom w:val="nil"/>
          <w:right w:val="nil"/>
          <w:between w:val="nil"/>
        </w:pBdr>
        <w:tabs>
          <w:tab w:val="left" w:pos="709"/>
        </w:tabs>
        <w:spacing w:before="120" w:after="120" w:line="240" w:lineRule="auto"/>
        <w:ind w:left="936"/>
        <w:rPr>
          <w:rFonts w:ascii="Arial" w:eastAsia="Arial" w:hAnsi="Arial" w:cs="Arial"/>
          <w:color w:val="000000"/>
        </w:rPr>
      </w:pPr>
      <w:r w:rsidRPr="002F6DCE">
        <w:rPr>
          <w:rFonts w:ascii="Arial" w:eastAsia="Arial" w:hAnsi="Arial" w:cs="Arial"/>
          <w:color w:val="000000"/>
        </w:rPr>
        <w:t xml:space="preserve">The Supplier's representatives when employed within the boundaries of a MOD Site, shall comply with such rules, </w:t>
      </w:r>
      <w:proofErr w:type="gramStart"/>
      <w:r w:rsidRPr="002F6DCE">
        <w:rPr>
          <w:rFonts w:ascii="Arial" w:eastAsia="Arial" w:hAnsi="Arial" w:cs="Arial"/>
          <w:color w:val="000000"/>
        </w:rPr>
        <w:t>regulations</w:t>
      </w:r>
      <w:proofErr w:type="gramEnd"/>
      <w:r w:rsidRPr="002F6DCE">
        <w:rPr>
          <w:rFonts w:ascii="Arial" w:eastAsia="Arial" w:hAnsi="Arial" w:cs="Arial"/>
          <w:color w:val="000000"/>
        </w:rPr>
        <w:t xml:space="preserve">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151BE550" w14:textId="77777777" w:rsidR="00932B68" w:rsidRPr="002F6DCE" w:rsidRDefault="00932B68">
      <w:pPr>
        <w:numPr>
          <w:ilvl w:val="1"/>
          <w:numId w:val="59"/>
        </w:numPr>
        <w:pBdr>
          <w:top w:val="nil"/>
          <w:left w:val="nil"/>
          <w:bottom w:val="nil"/>
          <w:right w:val="nil"/>
          <w:between w:val="nil"/>
        </w:pBdr>
        <w:tabs>
          <w:tab w:val="left" w:pos="709"/>
        </w:tabs>
        <w:spacing w:before="120" w:after="120" w:line="240" w:lineRule="auto"/>
        <w:ind w:left="936"/>
        <w:rPr>
          <w:rFonts w:ascii="Arial" w:eastAsia="Arial" w:hAnsi="Arial" w:cs="Arial"/>
          <w:color w:val="000000"/>
        </w:rPr>
      </w:pPr>
      <w:r w:rsidRPr="002F6DCE">
        <w:rPr>
          <w:rFonts w:ascii="Arial" w:eastAsia="Arial" w:hAnsi="Arial" w:cs="Arial"/>
          <w:color w:val="000000"/>
        </w:rPr>
        <w:t>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14:paraId="6A38F1F2" w14:textId="77777777" w:rsidR="00932B68" w:rsidRPr="002F6DCE" w:rsidRDefault="00932B68">
      <w:pPr>
        <w:numPr>
          <w:ilvl w:val="1"/>
          <w:numId w:val="59"/>
        </w:numPr>
        <w:pBdr>
          <w:top w:val="nil"/>
          <w:left w:val="nil"/>
          <w:bottom w:val="nil"/>
          <w:right w:val="nil"/>
          <w:between w:val="nil"/>
        </w:pBdr>
        <w:tabs>
          <w:tab w:val="left" w:pos="709"/>
        </w:tabs>
        <w:spacing w:before="120" w:after="120" w:line="240" w:lineRule="auto"/>
        <w:ind w:left="936"/>
        <w:rPr>
          <w:rFonts w:ascii="Arial" w:eastAsia="Arial" w:hAnsi="Arial" w:cs="Arial"/>
          <w:color w:val="000000"/>
        </w:rPr>
      </w:pPr>
      <w:r w:rsidRPr="002F6DCE">
        <w:rPr>
          <w:rFonts w:ascii="Arial" w:eastAsia="Arial" w:hAnsi="Arial" w:cs="Arial"/>
          <w:color w:val="000000"/>
        </w:rPr>
        <w:t xml:space="preserve">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w:t>
      </w:r>
      <w:r w:rsidRPr="002F6DCE">
        <w:rPr>
          <w:rFonts w:ascii="Arial" w:eastAsia="Arial" w:hAnsi="Arial" w:cs="Arial"/>
          <w:color w:val="000000"/>
        </w:rPr>
        <w:lastRenderedPageBreak/>
        <w:t>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25A6C07C" w14:textId="77777777" w:rsidR="00932B68" w:rsidRPr="002F6DCE" w:rsidRDefault="00932B68">
      <w:pPr>
        <w:numPr>
          <w:ilvl w:val="1"/>
          <w:numId w:val="59"/>
        </w:numPr>
        <w:pBdr>
          <w:top w:val="nil"/>
          <w:left w:val="nil"/>
          <w:bottom w:val="nil"/>
          <w:right w:val="nil"/>
          <w:between w:val="nil"/>
        </w:pBdr>
        <w:tabs>
          <w:tab w:val="left" w:pos="709"/>
        </w:tabs>
        <w:spacing w:before="120" w:after="120" w:line="240" w:lineRule="auto"/>
        <w:ind w:left="936"/>
        <w:rPr>
          <w:rFonts w:ascii="Arial" w:eastAsia="Arial" w:hAnsi="Arial" w:cs="Arial"/>
          <w:color w:val="000000"/>
        </w:rPr>
      </w:pPr>
      <w:r w:rsidRPr="002F6DCE">
        <w:rPr>
          <w:rFonts w:ascii="Arial" w:eastAsia="Arial" w:hAnsi="Arial" w:cs="Arial"/>
          <w:color w:val="000000"/>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09331A49" w14:textId="77777777" w:rsidR="00932B68" w:rsidRPr="002F6DCE" w:rsidRDefault="00932B68">
      <w:pPr>
        <w:numPr>
          <w:ilvl w:val="1"/>
          <w:numId w:val="59"/>
        </w:numPr>
        <w:pBdr>
          <w:top w:val="nil"/>
          <w:left w:val="nil"/>
          <w:bottom w:val="nil"/>
          <w:right w:val="nil"/>
          <w:between w:val="nil"/>
        </w:pBdr>
        <w:tabs>
          <w:tab w:val="left" w:pos="709"/>
        </w:tabs>
        <w:spacing w:before="120" w:after="120" w:line="240" w:lineRule="auto"/>
        <w:ind w:left="936"/>
        <w:rPr>
          <w:rFonts w:ascii="Arial" w:eastAsia="Arial" w:hAnsi="Arial" w:cs="Arial"/>
          <w:color w:val="000000"/>
        </w:rPr>
      </w:pPr>
      <w:r w:rsidRPr="002F6DCE">
        <w:rPr>
          <w:rFonts w:ascii="Arial" w:eastAsia="Arial" w:hAnsi="Arial" w:cs="Arial"/>
          <w:color w:val="000000"/>
        </w:rPr>
        <w:t xml:space="preserve">Accidents to the Supplier's representatives which ordinarily require to be reported in accordance with Health and Safety at Work etc. </w:t>
      </w:r>
      <w:proofErr w:type="gramStart"/>
      <w:r w:rsidRPr="002F6DCE">
        <w:rPr>
          <w:rFonts w:ascii="Arial" w:eastAsia="Arial" w:hAnsi="Arial" w:cs="Arial"/>
          <w:color w:val="000000"/>
        </w:rPr>
        <w:t>Act 1974,</w:t>
      </w:r>
      <w:proofErr w:type="gramEnd"/>
      <w:r w:rsidRPr="002F6DCE">
        <w:rPr>
          <w:rFonts w:ascii="Arial" w:eastAsia="Arial" w:hAnsi="Arial" w:cs="Arial"/>
          <w:color w:val="000000"/>
        </w:rPr>
        <w:t xml:space="preserve"> shall be reported to the Officer in charge so that the Inspector of Factories may be informed.</w:t>
      </w:r>
    </w:p>
    <w:p w14:paraId="08840FB4" w14:textId="77777777" w:rsidR="00932B68" w:rsidRPr="002F6DCE" w:rsidRDefault="00932B68">
      <w:pPr>
        <w:numPr>
          <w:ilvl w:val="1"/>
          <w:numId w:val="59"/>
        </w:numPr>
        <w:pBdr>
          <w:top w:val="nil"/>
          <w:left w:val="nil"/>
          <w:bottom w:val="nil"/>
          <w:right w:val="nil"/>
          <w:between w:val="nil"/>
        </w:pBdr>
        <w:tabs>
          <w:tab w:val="left" w:pos="709"/>
        </w:tabs>
        <w:spacing w:before="120" w:after="120" w:line="240" w:lineRule="auto"/>
        <w:ind w:left="936"/>
        <w:rPr>
          <w:rFonts w:ascii="Arial" w:eastAsia="Arial" w:hAnsi="Arial" w:cs="Arial"/>
          <w:color w:val="000000"/>
        </w:rPr>
      </w:pPr>
      <w:r w:rsidRPr="002F6DCE">
        <w:rPr>
          <w:rFonts w:ascii="Arial" w:eastAsia="Arial" w:hAnsi="Arial" w:cs="Arial"/>
          <w:color w:val="000000"/>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4D5B342C" w14:textId="22EB5AD1" w:rsidR="00932B68" w:rsidRPr="002F6DCE" w:rsidRDefault="00932B68" w:rsidP="3A5013F9">
      <w:pPr>
        <w:numPr>
          <w:ilvl w:val="1"/>
          <w:numId w:val="59"/>
        </w:numPr>
        <w:pBdr>
          <w:top w:val="nil"/>
          <w:left w:val="nil"/>
          <w:bottom w:val="nil"/>
          <w:right w:val="nil"/>
          <w:between w:val="nil"/>
        </w:pBdr>
        <w:tabs>
          <w:tab w:val="left" w:pos="709"/>
        </w:tabs>
        <w:spacing w:before="120" w:after="120" w:line="240" w:lineRule="auto"/>
        <w:ind w:left="936"/>
        <w:rPr>
          <w:rFonts w:ascii="Arial" w:eastAsia="Arial" w:hAnsi="Arial" w:cs="Arial"/>
          <w:color w:val="000000"/>
        </w:rPr>
      </w:pPr>
      <w:r w:rsidRPr="3A5013F9">
        <w:rPr>
          <w:rFonts w:ascii="Arial" w:eastAsia="Arial" w:hAnsi="Arial" w:cs="Arial"/>
          <w:color w:val="000000" w:themeColor="text1"/>
        </w:rPr>
        <w:t>The Supplier shall, wherever possible, arrange for funds to be provided to its representatives overseas through normal banking channels (</w:t>
      </w:r>
      <w:r w:rsidR="3972A401" w:rsidRPr="3A5013F9">
        <w:rPr>
          <w:rFonts w:ascii="Arial" w:eastAsia="Arial" w:hAnsi="Arial" w:cs="Arial"/>
          <w:color w:val="000000" w:themeColor="text1"/>
        </w:rPr>
        <w:t>e.g.,</w:t>
      </w:r>
      <w:r w:rsidRPr="3A5013F9">
        <w:rPr>
          <w:rFonts w:ascii="Arial" w:eastAsia="Arial" w:hAnsi="Arial" w:cs="Arial"/>
          <w:color w:val="000000" w:themeColor="text1"/>
        </w:rPr>
        <w:t xml:space="preserve"> by travellers' cheques).  If banking or other suitable facilities are not available, the Buyer shall, upon request by the Supplier and subject to any limitation required by the Supplier, </w:t>
      </w:r>
      <w:proofErr w:type="gramStart"/>
      <w:r w:rsidRPr="3A5013F9">
        <w:rPr>
          <w:rFonts w:ascii="Arial" w:eastAsia="Arial" w:hAnsi="Arial" w:cs="Arial"/>
          <w:color w:val="000000" w:themeColor="text1"/>
        </w:rPr>
        <w:t>make arrangements</w:t>
      </w:r>
      <w:proofErr w:type="gramEnd"/>
      <w:r w:rsidRPr="3A5013F9">
        <w:rPr>
          <w:rFonts w:ascii="Arial" w:eastAsia="Arial" w:hAnsi="Arial" w:cs="Arial"/>
          <w:color w:val="000000" w:themeColor="text1"/>
        </w:rPr>
        <w:t xml:space="preserve"> for payments, converted at the prevailing rate of exchange (where applicable), to be made at the Site to which the Supplier's representatives are attached.  All such advances made by the Buyer shall be recovered from the </w:t>
      </w:r>
      <w:proofErr w:type="gramStart"/>
      <w:r w:rsidRPr="3A5013F9">
        <w:rPr>
          <w:rFonts w:ascii="Arial" w:eastAsia="Arial" w:hAnsi="Arial" w:cs="Arial"/>
          <w:color w:val="000000" w:themeColor="text1"/>
        </w:rPr>
        <w:t>Supplier</w:t>
      </w:r>
      <w:proofErr w:type="gramEnd"/>
    </w:p>
    <w:p w14:paraId="3EED5646" w14:textId="77777777" w:rsidR="00932B68" w:rsidRPr="002F6DCE" w:rsidRDefault="00932B68">
      <w:pPr>
        <w:pStyle w:val="Heading1"/>
        <w:numPr>
          <w:ilvl w:val="0"/>
          <w:numId w:val="59"/>
        </w:numPr>
        <w:ind w:left="720" w:hanging="360"/>
        <w:rPr>
          <w:rFonts w:ascii="Arial" w:eastAsia="Arial" w:hAnsi="Arial" w:cs="Arial"/>
          <w:sz w:val="22"/>
          <w:szCs w:val="22"/>
        </w:rPr>
      </w:pPr>
      <w:r w:rsidRPr="002F6DCE">
        <w:rPr>
          <w:rFonts w:ascii="Arial" w:eastAsia="Arial" w:hAnsi="Arial" w:cs="Arial"/>
          <w:sz w:val="22"/>
          <w:szCs w:val="22"/>
        </w:rPr>
        <w:lastRenderedPageBreak/>
        <w:t>DEFCONS and DEFFORMS</w:t>
      </w:r>
    </w:p>
    <w:p w14:paraId="3213908D" w14:textId="77777777" w:rsidR="00932B68" w:rsidRPr="002F6DCE" w:rsidRDefault="00932B68">
      <w:pPr>
        <w:pStyle w:val="Heading2"/>
        <w:numPr>
          <w:ilvl w:val="1"/>
          <w:numId w:val="59"/>
        </w:numPr>
        <w:ind w:left="1440" w:hanging="360"/>
        <w:rPr>
          <w:rFonts w:ascii="Arial" w:eastAsia="Arial" w:hAnsi="Arial" w:cs="Arial"/>
          <w:b w:val="0"/>
          <w:sz w:val="22"/>
          <w:szCs w:val="22"/>
        </w:rPr>
      </w:pPr>
      <w:r w:rsidRPr="7BE16758">
        <w:rPr>
          <w:rFonts w:ascii="Arial" w:eastAsia="Arial" w:hAnsi="Arial" w:cs="Arial"/>
          <w:b w:val="0"/>
          <w:sz w:val="22"/>
          <w:szCs w:val="22"/>
        </w:rPr>
        <w:t xml:space="preserve">The DEFCONS and DEFORMS listed in Annex 1 to this Schedule are incorporated into this Contract.  </w:t>
      </w:r>
    </w:p>
    <w:p w14:paraId="339D31E3" w14:textId="77777777" w:rsidR="00932B68" w:rsidRPr="002F6DCE" w:rsidRDefault="00932B68">
      <w:pPr>
        <w:pStyle w:val="Heading2"/>
        <w:numPr>
          <w:ilvl w:val="1"/>
          <w:numId w:val="59"/>
        </w:numPr>
        <w:ind w:left="1440" w:hanging="360"/>
        <w:rPr>
          <w:rFonts w:ascii="Arial" w:eastAsia="Arial" w:hAnsi="Arial" w:cs="Arial"/>
          <w:b w:val="0"/>
          <w:sz w:val="22"/>
          <w:szCs w:val="22"/>
        </w:rPr>
      </w:pPr>
      <w:r w:rsidRPr="7BE16758">
        <w:rPr>
          <w:rFonts w:ascii="Arial" w:eastAsia="Arial" w:hAnsi="Arial" w:cs="Arial"/>
          <w:b w:val="0"/>
          <w:sz w:val="22"/>
          <w:szCs w:val="22"/>
        </w:rPr>
        <w:t>Where a DEFCON or DEFORM is updated or replaced the reference shall be taken as referring to the updated or replacement DEFCON or DEFORM from time to time.</w:t>
      </w:r>
    </w:p>
    <w:p w14:paraId="308FA1F0" w14:textId="77777777" w:rsidR="00932B68" w:rsidRPr="002F6DCE" w:rsidRDefault="00932B68">
      <w:pPr>
        <w:pStyle w:val="Heading2"/>
        <w:numPr>
          <w:ilvl w:val="1"/>
          <w:numId w:val="59"/>
        </w:numPr>
        <w:ind w:left="1440" w:hanging="360"/>
        <w:rPr>
          <w:rFonts w:ascii="Arial" w:eastAsia="Arial" w:hAnsi="Arial" w:cs="Arial"/>
          <w:sz w:val="22"/>
          <w:szCs w:val="22"/>
        </w:rPr>
      </w:pPr>
      <w:r w:rsidRPr="7BE16758">
        <w:rPr>
          <w:rFonts w:ascii="Arial" w:eastAsia="Arial" w:hAnsi="Arial" w:cs="Arial"/>
          <w:b w:val="0"/>
          <w:sz w:val="22"/>
          <w:szCs w:val="22"/>
        </w:rPr>
        <w:t>In the event of a conflict between any DEFCONs and DEFFORMS listed in the Order Form and the other terms in a Call Off Contract, the DEFCONs and DEFFORMS shall prevail.</w:t>
      </w:r>
      <w:r w:rsidRPr="7BE16758">
        <w:rPr>
          <w:rFonts w:ascii="Arial" w:eastAsia="Arial" w:hAnsi="Arial" w:cs="Arial"/>
          <w:sz w:val="22"/>
          <w:szCs w:val="22"/>
        </w:rPr>
        <w:t xml:space="preserve"> </w:t>
      </w:r>
    </w:p>
    <w:p w14:paraId="1144512D" w14:textId="4F86AFB9" w:rsidR="00932B68" w:rsidRPr="002F6DCE" w:rsidRDefault="00932B68">
      <w:pPr>
        <w:pStyle w:val="Heading1"/>
        <w:numPr>
          <w:ilvl w:val="0"/>
          <w:numId w:val="59"/>
        </w:numPr>
        <w:ind w:left="720" w:hanging="360"/>
        <w:rPr>
          <w:rFonts w:ascii="Arial" w:eastAsia="Arial" w:hAnsi="Arial" w:cs="Arial"/>
          <w:sz w:val="22"/>
          <w:szCs w:val="22"/>
        </w:rPr>
      </w:pPr>
      <w:r w:rsidRPr="7BE16758">
        <w:rPr>
          <w:rFonts w:ascii="Arial" w:eastAsia="Arial" w:hAnsi="Arial" w:cs="Arial"/>
          <w:sz w:val="22"/>
          <w:szCs w:val="22"/>
        </w:rPr>
        <w:t xml:space="preserve">Authorisation by the Crown for use of </w:t>
      </w:r>
      <w:r w:rsidR="6930061B" w:rsidRPr="7BE16758">
        <w:rPr>
          <w:rFonts w:ascii="Arial" w:eastAsia="Arial" w:hAnsi="Arial" w:cs="Arial"/>
          <w:sz w:val="22"/>
          <w:szCs w:val="22"/>
        </w:rPr>
        <w:t>third-party</w:t>
      </w:r>
      <w:r w:rsidRPr="7BE16758">
        <w:rPr>
          <w:rFonts w:ascii="Arial" w:eastAsia="Arial" w:hAnsi="Arial" w:cs="Arial"/>
          <w:sz w:val="22"/>
          <w:szCs w:val="22"/>
        </w:rPr>
        <w:t xml:space="preserve"> intellectual property rights</w:t>
      </w:r>
    </w:p>
    <w:p w14:paraId="04EAEEC9" w14:textId="77777777" w:rsidR="00932B68" w:rsidRPr="002F6DCE" w:rsidRDefault="00932B68">
      <w:pPr>
        <w:pStyle w:val="Heading2"/>
        <w:numPr>
          <w:ilvl w:val="1"/>
          <w:numId w:val="59"/>
        </w:numPr>
        <w:ind w:left="1440" w:hanging="360"/>
        <w:rPr>
          <w:rFonts w:ascii="Arial" w:eastAsia="Arial" w:hAnsi="Arial" w:cs="Arial"/>
          <w:sz w:val="22"/>
          <w:szCs w:val="22"/>
        </w:rPr>
      </w:pPr>
      <w:r w:rsidRPr="7BE16758">
        <w:rPr>
          <w:rFonts w:ascii="Arial" w:eastAsia="Arial" w:hAnsi="Arial" w:cs="Arial"/>
          <w:b w:val="0"/>
          <w:sz w:val="22"/>
          <w:szCs w:val="22"/>
        </w:rPr>
        <w:t>Notwithstanding any other provisions of the Call Off Contract and for the avoidance of doubt, award of the Call 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intellectual property involved.</w:t>
      </w:r>
    </w:p>
    <w:p w14:paraId="43D75AC7" w14:textId="77777777" w:rsidR="00932B68" w:rsidRPr="002F6DCE" w:rsidRDefault="00932B68" w:rsidP="00932B68">
      <w:pPr>
        <w:rPr>
          <w:rFonts w:ascii="Arial" w:eastAsia="Arial" w:hAnsi="Arial" w:cs="Arial"/>
          <w:b/>
        </w:rPr>
      </w:pPr>
      <w:r w:rsidRPr="002F6DCE">
        <w:rPr>
          <w:rFonts w:ascii="Arial" w:hAnsi="Arial" w:cs="Arial"/>
        </w:rPr>
        <w:br w:type="page"/>
      </w:r>
    </w:p>
    <w:p w14:paraId="37C26241" w14:textId="77777777" w:rsidR="00932B68" w:rsidRPr="002F6DCE" w:rsidRDefault="00932B68" w:rsidP="00932B68">
      <w:pPr>
        <w:rPr>
          <w:rFonts w:ascii="Arial" w:eastAsia="Arial" w:hAnsi="Arial" w:cs="Arial"/>
          <w:b/>
        </w:rPr>
      </w:pPr>
    </w:p>
    <w:p w14:paraId="374028E9" w14:textId="77777777" w:rsidR="00932B68" w:rsidRPr="002F6DCE" w:rsidRDefault="00932B68" w:rsidP="00932B68">
      <w:pPr>
        <w:rPr>
          <w:rFonts w:ascii="Arial" w:eastAsia="Arial" w:hAnsi="Arial" w:cs="Arial"/>
          <w:b/>
        </w:rPr>
      </w:pPr>
      <w:r w:rsidRPr="002F6DCE">
        <w:rPr>
          <w:rFonts w:ascii="Arial" w:eastAsia="Arial" w:hAnsi="Arial" w:cs="Arial"/>
          <w:b/>
        </w:rPr>
        <w:t xml:space="preserve">ANNEX </w:t>
      </w:r>
      <w:r w:rsidRPr="00511301">
        <w:rPr>
          <w:rFonts w:ascii="Arial" w:eastAsia="Arial" w:hAnsi="Arial" w:cs="Arial"/>
          <w:b/>
        </w:rPr>
        <w:t>1</w:t>
      </w:r>
      <w:r w:rsidRPr="002F6DCE">
        <w:rPr>
          <w:rFonts w:ascii="Arial" w:eastAsia="Arial" w:hAnsi="Arial" w:cs="Arial"/>
          <w:b/>
        </w:rPr>
        <w:t xml:space="preserve"> - DEFCONS &amp; DEFFORMS</w:t>
      </w:r>
    </w:p>
    <w:p w14:paraId="336E4F8F" w14:textId="77777777" w:rsidR="00932B68" w:rsidRPr="002F6DCE" w:rsidRDefault="00932B68" w:rsidP="00932B68">
      <w:pPr>
        <w:spacing w:after="0"/>
        <w:ind w:left="720"/>
        <w:rPr>
          <w:rFonts w:ascii="Arial" w:eastAsia="Arial" w:hAnsi="Arial" w:cs="Arial"/>
          <w:color w:val="000000"/>
        </w:rPr>
      </w:pPr>
    </w:p>
    <w:p w14:paraId="29EEDD6B" w14:textId="77777777" w:rsidR="00932B68" w:rsidRPr="002F6DCE" w:rsidRDefault="00932B68" w:rsidP="00932B68">
      <w:pPr>
        <w:rPr>
          <w:rFonts w:ascii="Arial" w:eastAsia="Arial" w:hAnsi="Arial" w:cs="Arial"/>
          <w:color w:val="000000"/>
        </w:rPr>
      </w:pPr>
      <w:r w:rsidRPr="002F6DCE">
        <w:rPr>
          <w:rFonts w:ascii="Arial" w:eastAsia="Arial" w:hAnsi="Arial" w:cs="Arial"/>
          <w:color w:val="000000"/>
        </w:rPr>
        <w:t xml:space="preserve">The full text of Defence Conditions (DEFCONs) and Defence Forms (DEFFORMS) are available electronically via </w:t>
      </w:r>
      <w:hyperlink r:id="rId26">
        <w:r w:rsidRPr="002F6DCE">
          <w:rPr>
            <w:rFonts w:ascii="Arial" w:eastAsia="Arial" w:hAnsi="Arial" w:cs="Arial"/>
            <w:color w:val="0000FF"/>
            <w:u w:val="single"/>
          </w:rPr>
          <w:t>https://www.gov.uk/guidance/knowledge-in-defence-kid</w:t>
        </w:r>
      </w:hyperlink>
      <w:r w:rsidRPr="002F6DCE">
        <w:rPr>
          <w:rFonts w:ascii="Arial" w:eastAsia="Arial" w:hAnsi="Arial" w:cs="Arial"/>
          <w:color w:val="000000"/>
        </w:rPr>
        <w:t>.</w:t>
      </w:r>
    </w:p>
    <w:p w14:paraId="4BB11BC0" w14:textId="77777777" w:rsidR="00932B68" w:rsidRPr="002F6DCE" w:rsidRDefault="00932B68" w:rsidP="00932B68">
      <w:pPr>
        <w:spacing w:after="240"/>
        <w:ind w:left="576" w:hanging="576"/>
        <w:rPr>
          <w:rFonts w:ascii="Arial" w:eastAsia="Arial" w:hAnsi="Arial" w:cs="Arial"/>
          <w:color w:val="000000"/>
        </w:rPr>
      </w:pPr>
      <w:r w:rsidRPr="002F6DCE">
        <w:rPr>
          <w:rFonts w:ascii="Arial" w:eastAsia="Arial" w:hAnsi="Arial" w:cs="Arial"/>
          <w:color w:val="000000"/>
        </w:rPr>
        <w:t>The following MOD DEFCONs and DEFFORMs form part of this contract:</w:t>
      </w:r>
    </w:p>
    <w:p w14:paraId="64827255" w14:textId="234667CB" w:rsidR="00932B68" w:rsidRPr="002F6DCE" w:rsidRDefault="00932B68" w:rsidP="00932B68">
      <w:pPr>
        <w:spacing w:after="0"/>
        <w:ind w:left="851"/>
        <w:rPr>
          <w:rFonts w:ascii="Arial" w:eastAsia="Arial" w:hAnsi="Arial" w:cs="Arial"/>
          <w:color w:val="000000"/>
        </w:rPr>
      </w:pPr>
      <w:r w:rsidRPr="002F6DCE">
        <w:rPr>
          <w:rFonts w:ascii="Arial" w:eastAsia="Arial" w:hAnsi="Arial" w:cs="Arial"/>
          <w:color w:val="000000"/>
        </w:rPr>
        <w:t>DEFCONs</w:t>
      </w:r>
    </w:p>
    <w:p w14:paraId="7B69220F" w14:textId="77777777" w:rsidR="00932B68" w:rsidRPr="002F6DCE" w:rsidRDefault="00932B68" w:rsidP="00932B68">
      <w:pPr>
        <w:spacing w:after="0"/>
        <w:ind w:left="720"/>
        <w:rPr>
          <w:rFonts w:ascii="Arial" w:eastAsia="Arial" w:hAnsi="Arial" w:cs="Arial"/>
          <w:color w:val="000000"/>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2261"/>
        <w:gridCol w:w="2104"/>
        <w:gridCol w:w="5524"/>
      </w:tblGrid>
      <w:tr w:rsidR="00932B68" w:rsidRPr="002F6DCE" w14:paraId="4734B603" w14:textId="77777777" w:rsidTr="006D2280">
        <w:tc>
          <w:tcPr>
            <w:tcW w:w="1143" w:type="pct"/>
          </w:tcPr>
          <w:p w14:paraId="0B4C8AF8" w14:textId="77777777" w:rsidR="00932B68" w:rsidRPr="002F6DCE" w:rsidRDefault="00932B68" w:rsidP="006D2280">
            <w:pPr>
              <w:spacing w:after="120"/>
              <w:rPr>
                <w:rFonts w:ascii="Arial" w:eastAsia="Arial" w:hAnsi="Arial" w:cs="Arial"/>
                <w:b/>
                <w:color w:val="000000"/>
              </w:rPr>
            </w:pPr>
            <w:r w:rsidRPr="002F6DCE">
              <w:rPr>
                <w:rFonts w:ascii="Arial" w:eastAsia="Arial" w:hAnsi="Arial" w:cs="Arial"/>
                <w:b/>
                <w:color w:val="000000"/>
              </w:rPr>
              <w:t>DEFCON No</w:t>
            </w:r>
          </w:p>
        </w:tc>
        <w:tc>
          <w:tcPr>
            <w:tcW w:w="1064" w:type="pct"/>
          </w:tcPr>
          <w:p w14:paraId="127C06C4" w14:textId="77777777" w:rsidR="00932B68" w:rsidRPr="002F6DCE" w:rsidRDefault="00932B68" w:rsidP="006D2280">
            <w:pPr>
              <w:spacing w:after="120"/>
              <w:rPr>
                <w:rFonts w:ascii="Arial" w:eastAsia="Arial" w:hAnsi="Arial" w:cs="Arial"/>
                <w:b/>
                <w:color w:val="000000"/>
                <w:u w:val="single"/>
              </w:rPr>
            </w:pPr>
            <w:r w:rsidRPr="002F6DCE">
              <w:rPr>
                <w:rFonts w:ascii="Arial" w:eastAsia="Arial" w:hAnsi="Arial" w:cs="Arial"/>
                <w:b/>
                <w:color w:val="000000"/>
              </w:rPr>
              <w:t>Version</w:t>
            </w:r>
          </w:p>
        </w:tc>
        <w:tc>
          <w:tcPr>
            <w:tcW w:w="2792" w:type="pct"/>
          </w:tcPr>
          <w:p w14:paraId="3B1C494C" w14:textId="77777777" w:rsidR="00932B68" w:rsidRPr="002F6DCE" w:rsidRDefault="00932B68" w:rsidP="006D2280">
            <w:pPr>
              <w:spacing w:after="120"/>
              <w:rPr>
                <w:rFonts w:ascii="Arial" w:eastAsia="Arial" w:hAnsi="Arial" w:cs="Arial"/>
                <w:b/>
                <w:color w:val="000000"/>
                <w:u w:val="single"/>
              </w:rPr>
            </w:pPr>
            <w:r w:rsidRPr="002F6DCE">
              <w:rPr>
                <w:rFonts w:ascii="Arial" w:eastAsia="Arial" w:hAnsi="Arial" w:cs="Arial"/>
                <w:b/>
                <w:color w:val="000000"/>
              </w:rPr>
              <w:t>Description</w:t>
            </w:r>
          </w:p>
        </w:tc>
      </w:tr>
      <w:tr w:rsidR="00932B68" w:rsidRPr="002F6DCE" w14:paraId="0037AC56" w14:textId="77777777" w:rsidTr="006D2280">
        <w:tc>
          <w:tcPr>
            <w:tcW w:w="1143" w:type="pct"/>
          </w:tcPr>
          <w:p w14:paraId="4C375CEB" w14:textId="77777777" w:rsidR="00932B68" w:rsidRPr="002F6DCE" w:rsidRDefault="00932B68" w:rsidP="006D2280">
            <w:pPr>
              <w:spacing w:after="120"/>
              <w:jc w:val="both"/>
              <w:rPr>
                <w:rFonts w:ascii="Arial" w:eastAsia="Arial" w:hAnsi="Arial" w:cs="Arial"/>
                <w:color w:val="000000"/>
              </w:rPr>
            </w:pPr>
            <w:r w:rsidRPr="002F6DCE">
              <w:rPr>
                <w:rFonts w:ascii="Arial" w:eastAsia="Arial" w:hAnsi="Arial" w:cs="Arial"/>
                <w:color w:val="000000" w:themeColor="text1"/>
              </w:rPr>
              <w:t xml:space="preserve">005J </w:t>
            </w:r>
          </w:p>
        </w:tc>
        <w:tc>
          <w:tcPr>
            <w:tcW w:w="1064" w:type="pct"/>
          </w:tcPr>
          <w:p w14:paraId="02F47652" w14:textId="77777777" w:rsidR="00932B68" w:rsidRPr="002F6DCE" w:rsidRDefault="00932B68" w:rsidP="006D2280">
            <w:pPr>
              <w:spacing w:after="120"/>
              <w:jc w:val="both"/>
              <w:rPr>
                <w:rFonts w:ascii="Arial" w:eastAsia="Arial" w:hAnsi="Arial" w:cs="Arial"/>
                <w:bCs/>
                <w:color w:val="000000"/>
              </w:rPr>
            </w:pPr>
            <w:r w:rsidRPr="002F6DCE">
              <w:rPr>
                <w:rFonts w:ascii="Arial" w:eastAsia="Arial" w:hAnsi="Arial" w:cs="Arial"/>
                <w:bCs/>
                <w:color w:val="000000"/>
              </w:rPr>
              <w:t>Edn 18/11/16</w:t>
            </w:r>
          </w:p>
        </w:tc>
        <w:tc>
          <w:tcPr>
            <w:tcW w:w="2792" w:type="pct"/>
          </w:tcPr>
          <w:p w14:paraId="776BDE2F" w14:textId="77777777" w:rsidR="00932B68" w:rsidRPr="002F6DCE" w:rsidRDefault="00932B68" w:rsidP="006D2280">
            <w:pPr>
              <w:spacing w:after="120"/>
              <w:jc w:val="both"/>
              <w:rPr>
                <w:rFonts w:ascii="Arial" w:eastAsia="Arial" w:hAnsi="Arial" w:cs="Arial"/>
                <w:bCs/>
                <w:color w:val="000000"/>
              </w:rPr>
            </w:pPr>
            <w:r w:rsidRPr="002F6DCE">
              <w:rPr>
                <w:rFonts w:ascii="Arial" w:eastAsia="Arial" w:hAnsi="Arial" w:cs="Arial"/>
                <w:bCs/>
                <w:color w:val="000000"/>
              </w:rPr>
              <w:t>Unique Identifiers</w:t>
            </w:r>
          </w:p>
        </w:tc>
      </w:tr>
      <w:tr w:rsidR="00932B68" w:rsidRPr="002F6DCE" w14:paraId="6BB429BA" w14:textId="77777777" w:rsidTr="006D2280">
        <w:tc>
          <w:tcPr>
            <w:tcW w:w="1143" w:type="pct"/>
          </w:tcPr>
          <w:p w14:paraId="72DB2200" w14:textId="77777777" w:rsidR="00932B68" w:rsidRPr="002F6DCE" w:rsidRDefault="00932B68" w:rsidP="006D2280">
            <w:pPr>
              <w:spacing w:after="120"/>
              <w:jc w:val="both"/>
              <w:rPr>
                <w:rFonts w:ascii="Arial" w:eastAsia="Arial" w:hAnsi="Arial" w:cs="Arial"/>
                <w:bCs/>
                <w:color w:val="000000"/>
              </w:rPr>
            </w:pPr>
            <w:r w:rsidRPr="002F6DCE">
              <w:rPr>
                <w:rFonts w:ascii="Arial" w:eastAsia="Arial" w:hAnsi="Arial" w:cs="Arial"/>
                <w:bCs/>
                <w:color w:val="000000"/>
              </w:rPr>
              <w:t>76</w:t>
            </w:r>
          </w:p>
        </w:tc>
        <w:tc>
          <w:tcPr>
            <w:tcW w:w="1064" w:type="pct"/>
          </w:tcPr>
          <w:p w14:paraId="5BB45422" w14:textId="77777777" w:rsidR="00932B68" w:rsidRPr="002F6DCE" w:rsidRDefault="00932B68" w:rsidP="006D2280">
            <w:pPr>
              <w:spacing w:after="120"/>
              <w:jc w:val="both"/>
              <w:rPr>
                <w:rFonts w:ascii="Arial" w:eastAsia="Arial" w:hAnsi="Arial" w:cs="Arial"/>
                <w:color w:val="000000"/>
              </w:rPr>
            </w:pPr>
            <w:r w:rsidRPr="002F6DCE">
              <w:rPr>
                <w:rFonts w:ascii="Arial" w:eastAsia="Arial" w:hAnsi="Arial" w:cs="Arial"/>
                <w:color w:val="000000" w:themeColor="text1"/>
              </w:rPr>
              <w:t>Edn 11/22</w:t>
            </w:r>
          </w:p>
        </w:tc>
        <w:tc>
          <w:tcPr>
            <w:tcW w:w="2792" w:type="pct"/>
          </w:tcPr>
          <w:p w14:paraId="300C876D" w14:textId="77777777" w:rsidR="00932B68" w:rsidRPr="002F6DCE" w:rsidRDefault="00932B68" w:rsidP="006D2280">
            <w:pPr>
              <w:spacing w:after="120"/>
              <w:jc w:val="both"/>
              <w:rPr>
                <w:rFonts w:ascii="Arial" w:eastAsia="Arial" w:hAnsi="Arial" w:cs="Arial"/>
                <w:bCs/>
                <w:color w:val="000000"/>
              </w:rPr>
            </w:pPr>
            <w:r w:rsidRPr="002F6DCE">
              <w:rPr>
                <w:rFonts w:ascii="Arial" w:eastAsia="Arial" w:hAnsi="Arial" w:cs="Arial"/>
                <w:bCs/>
                <w:color w:val="000000"/>
              </w:rPr>
              <w:t xml:space="preserve">Contractor's Personnel </w:t>
            </w:r>
            <w:proofErr w:type="gramStart"/>
            <w:r w:rsidRPr="002F6DCE">
              <w:rPr>
                <w:rFonts w:ascii="Arial" w:eastAsia="Arial" w:hAnsi="Arial" w:cs="Arial"/>
                <w:bCs/>
                <w:color w:val="000000"/>
              </w:rPr>
              <w:t>At</w:t>
            </w:r>
            <w:proofErr w:type="gramEnd"/>
            <w:r w:rsidRPr="002F6DCE">
              <w:rPr>
                <w:rFonts w:ascii="Arial" w:eastAsia="Arial" w:hAnsi="Arial" w:cs="Arial"/>
                <w:bCs/>
                <w:color w:val="000000"/>
              </w:rPr>
              <w:t xml:space="preserve"> Government Establishments</w:t>
            </w:r>
          </w:p>
        </w:tc>
      </w:tr>
      <w:tr w:rsidR="00932B68" w:rsidRPr="002F6DCE" w14:paraId="4028C29C" w14:textId="77777777" w:rsidTr="006D2280">
        <w:tc>
          <w:tcPr>
            <w:tcW w:w="1143" w:type="pct"/>
          </w:tcPr>
          <w:p w14:paraId="79B1A932" w14:textId="77777777" w:rsidR="00932B68" w:rsidRPr="002F6DCE" w:rsidRDefault="00932B68" w:rsidP="006D2280">
            <w:pPr>
              <w:spacing w:after="120"/>
              <w:jc w:val="both"/>
              <w:rPr>
                <w:rFonts w:ascii="Arial" w:eastAsia="Arial" w:hAnsi="Arial" w:cs="Arial"/>
                <w:bCs/>
                <w:color w:val="000000"/>
              </w:rPr>
            </w:pPr>
            <w:r w:rsidRPr="002F6DCE">
              <w:rPr>
                <w:rFonts w:ascii="Arial" w:eastAsia="Arial" w:hAnsi="Arial" w:cs="Arial"/>
                <w:bCs/>
                <w:color w:val="000000"/>
              </w:rPr>
              <w:t>129J</w:t>
            </w:r>
          </w:p>
        </w:tc>
        <w:tc>
          <w:tcPr>
            <w:tcW w:w="1064" w:type="pct"/>
          </w:tcPr>
          <w:p w14:paraId="2FB4E145" w14:textId="77777777" w:rsidR="00932B68" w:rsidRPr="002F6DCE" w:rsidRDefault="00932B68" w:rsidP="006D2280">
            <w:pPr>
              <w:spacing w:after="120"/>
              <w:jc w:val="both"/>
              <w:rPr>
                <w:rFonts w:ascii="Arial" w:eastAsia="Arial" w:hAnsi="Arial" w:cs="Arial"/>
                <w:bCs/>
                <w:color w:val="000000"/>
              </w:rPr>
            </w:pPr>
            <w:r w:rsidRPr="002F6DCE">
              <w:rPr>
                <w:rFonts w:ascii="Arial" w:eastAsia="Arial" w:hAnsi="Arial" w:cs="Arial"/>
                <w:bCs/>
                <w:color w:val="000000"/>
              </w:rPr>
              <w:t>Edn 18/11/16</w:t>
            </w:r>
          </w:p>
        </w:tc>
        <w:tc>
          <w:tcPr>
            <w:tcW w:w="2792" w:type="pct"/>
          </w:tcPr>
          <w:p w14:paraId="4932E284" w14:textId="77777777" w:rsidR="00932B68" w:rsidRPr="002F6DCE" w:rsidRDefault="00932B68" w:rsidP="006D2280">
            <w:pPr>
              <w:spacing w:after="120"/>
              <w:jc w:val="both"/>
              <w:rPr>
                <w:rFonts w:ascii="Arial" w:eastAsia="Arial" w:hAnsi="Arial" w:cs="Arial"/>
                <w:bCs/>
                <w:color w:val="000000"/>
              </w:rPr>
            </w:pPr>
            <w:r w:rsidRPr="002F6DCE">
              <w:rPr>
                <w:rFonts w:ascii="Arial" w:eastAsia="Arial" w:hAnsi="Arial" w:cs="Arial"/>
                <w:bCs/>
                <w:color w:val="000000"/>
              </w:rPr>
              <w:t>The Used of Electronic Business Delivery Form</w:t>
            </w:r>
          </w:p>
        </w:tc>
      </w:tr>
      <w:tr w:rsidR="00441126" w:rsidRPr="002F6DCE" w14:paraId="77771DA0" w14:textId="77777777" w:rsidTr="006D2280">
        <w:tc>
          <w:tcPr>
            <w:tcW w:w="1143" w:type="pct"/>
          </w:tcPr>
          <w:p w14:paraId="0C137593" w14:textId="7F54D390" w:rsidR="00441126" w:rsidRPr="002F6DCE" w:rsidRDefault="00441126" w:rsidP="006D2280">
            <w:pPr>
              <w:spacing w:after="120"/>
              <w:jc w:val="both"/>
              <w:rPr>
                <w:rFonts w:ascii="Arial" w:eastAsia="Arial" w:hAnsi="Arial" w:cs="Arial"/>
                <w:bCs/>
                <w:color w:val="000000"/>
              </w:rPr>
            </w:pPr>
            <w:r w:rsidRPr="002F6DCE">
              <w:rPr>
                <w:rFonts w:ascii="Arial" w:eastAsia="Arial" w:hAnsi="Arial" w:cs="Arial"/>
                <w:bCs/>
                <w:color w:val="000000"/>
              </w:rPr>
              <w:t>514</w:t>
            </w:r>
          </w:p>
        </w:tc>
        <w:tc>
          <w:tcPr>
            <w:tcW w:w="1064" w:type="pct"/>
          </w:tcPr>
          <w:p w14:paraId="619233C9" w14:textId="03E769F9" w:rsidR="00441126" w:rsidRPr="002F6DCE" w:rsidRDefault="0056712C" w:rsidP="006D2280">
            <w:pPr>
              <w:spacing w:after="120"/>
              <w:jc w:val="both"/>
              <w:rPr>
                <w:rFonts w:ascii="Arial" w:eastAsia="Arial" w:hAnsi="Arial" w:cs="Arial"/>
                <w:bCs/>
                <w:color w:val="000000"/>
              </w:rPr>
            </w:pPr>
            <w:r w:rsidRPr="002F6DCE">
              <w:rPr>
                <w:rFonts w:ascii="Arial" w:eastAsia="Arial" w:hAnsi="Arial" w:cs="Arial"/>
                <w:bCs/>
                <w:color w:val="000000"/>
              </w:rPr>
              <w:t>Edn 08</w:t>
            </w:r>
            <w:r w:rsidR="00441126" w:rsidRPr="002F6DCE">
              <w:rPr>
                <w:rFonts w:ascii="Arial" w:eastAsia="Arial" w:hAnsi="Arial" w:cs="Arial"/>
                <w:bCs/>
                <w:color w:val="000000"/>
              </w:rPr>
              <w:t>/15</w:t>
            </w:r>
          </w:p>
        </w:tc>
        <w:tc>
          <w:tcPr>
            <w:tcW w:w="2792" w:type="pct"/>
          </w:tcPr>
          <w:p w14:paraId="40D99D5F" w14:textId="60387C02" w:rsidR="00441126" w:rsidRPr="002F6DCE" w:rsidRDefault="00441126" w:rsidP="006D2280">
            <w:pPr>
              <w:spacing w:after="120"/>
              <w:jc w:val="both"/>
              <w:rPr>
                <w:rFonts w:ascii="Arial" w:eastAsia="Arial" w:hAnsi="Arial" w:cs="Arial"/>
                <w:bCs/>
                <w:color w:val="000000"/>
              </w:rPr>
            </w:pPr>
            <w:r w:rsidRPr="002F6DCE">
              <w:rPr>
                <w:rFonts w:ascii="Arial" w:eastAsia="Arial" w:hAnsi="Arial" w:cs="Arial"/>
                <w:bCs/>
                <w:color w:val="000000"/>
              </w:rPr>
              <w:t>Material Breach</w:t>
            </w:r>
          </w:p>
        </w:tc>
      </w:tr>
      <w:tr w:rsidR="00932B68" w:rsidRPr="002F6DCE" w14:paraId="2730DB02" w14:textId="77777777" w:rsidTr="006D2280">
        <w:tc>
          <w:tcPr>
            <w:tcW w:w="1143" w:type="pct"/>
          </w:tcPr>
          <w:p w14:paraId="76BEC0A5" w14:textId="5F08A4E5" w:rsidR="00932B68" w:rsidRPr="00511301" w:rsidRDefault="00932B68" w:rsidP="006D2280">
            <w:pPr>
              <w:spacing w:after="120"/>
              <w:jc w:val="both"/>
              <w:rPr>
                <w:rFonts w:ascii="Arial" w:eastAsia="Arial" w:hAnsi="Arial" w:cs="Arial"/>
                <w:bCs/>
                <w:color w:val="000000"/>
              </w:rPr>
            </w:pPr>
            <w:r w:rsidRPr="00511301">
              <w:rPr>
                <w:rFonts w:ascii="Arial" w:eastAsia="Arial" w:hAnsi="Arial" w:cs="Arial"/>
                <w:bCs/>
                <w:color w:val="000000"/>
              </w:rPr>
              <w:t>532A</w:t>
            </w:r>
          </w:p>
        </w:tc>
        <w:tc>
          <w:tcPr>
            <w:tcW w:w="1064" w:type="pct"/>
          </w:tcPr>
          <w:p w14:paraId="0EF18250" w14:textId="77777777" w:rsidR="00932B68" w:rsidRPr="00511301" w:rsidRDefault="00932B68" w:rsidP="006D2280">
            <w:pPr>
              <w:spacing w:after="120"/>
              <w:jc w:val="both"/>
              <w:rPr>
                <w:rFonts w:ascii="Arial" w:eastAsia="Arial" w:hAnsi="Arial" w:cs="Arial"/>
                <w:bCs/>
                <w:color w:val="000000"/>
              </w:rPr>
            </w:pPr>
            <w:r w:rsidRPr="00511301">
              <w:rPr>
                <w:rFonts w:ascii="Arial" w:eastAsia="Arial" w:hAnsi="Arial" w:cs="Arial"/>
                <w:bCs/>
                <w:color w:val="000000"/>
              </w:rPr>
              <w:t>Edn 05/22</w:t>
            </w:r>
          </w:p>
        </w:tc>
        <w:tc>
          <w:tcPr>
            <w:tcW w:w="2792" w:type="pct"/>
          </w:tcPr>
          <w:p w14:paraId="62210104" w14:textId="77777777" w:rsidR="00932B68" w:rsidRPr="00511301" w:rsidRDefault="00932B68" w:rsidP="006D2280">
            <w:pPr>
              <w:spacing w:after="120"/>
              <w:jc w:val="both"/>
              <w:rPr>
                <w:rFonts w:ascii="Arial" w:eastAsia="Arial" w:hAnsi="Arial" w:cs="Arial"/>
                <w:bCs/>
                <w:color w:val="000000"/>
              </w:rPr>
            </w:pPr>
            <w:r w:rsidRPr="00511301">
              <w:rPr>
                <w:rFonts w:ascii="Arial" w:eastAsia="Arial" w:hAnsi="Arial" w:cs="Arial"/>
                <w:bCs/>
                <w:color w:val="000000"/>
              </w:rPr>
              <w:t>Protection Of Personal Data (Where Personal Data is not being processed on behalf of the Authority)</w:t>
            </w:r>
          </w:p>
        </w:tc>
      </w:tr>
      <w:tr w:rsidR="00932B68" w:rsidRPr="002F6DCE" w14:paraId="2DB4D6B2" w14:textId="77777777" w:rsidTr="006D2280">
        <w:tc>
          <w:tcPr>
            <w:tcW w:w="1143" w:type="pct"/>
          </w:tcPr>
          <w:p w14:paraId="184EAC6D" w14:textId="77777777" w:rsidR="00932B68" w:rsidRPr="00511301" w:rsidRDefault="00932B68" w:rsidP="006D2280">
            <w:pPr>
              <w:spacing w:after="120"/>
              <w:jc w:val="both"/>
              <w:rPr>
                <w:rFonts w:ascii="Arial" w:eastAsia="Arial" w:hAnsi="Arial" w:cs="Arial"/>
                <w:bCs/>
                <w:color w:val="000000"/>
              </w:rPr>
            </w:pPr>
            <w:r w:rsidRPr="00511301">
              <w:rPr>
                <w:rFonts w:ascii="Arial" w:eastAsia="Arial" w:hAnsi="Arial" w:cs="Arial"/>
                <w:bCs/>
                <w:color w:val="000000"/>
              </w:rPr>
              <w:t>539</w:t>
            </w:r>
          </w:p>
        </w:tc>
        <w:tc>
          <w:tcPr>
            <w:tcW w:w="1064" w:type="pct"/>
          </w:tcPr>
          <w:p w14:paraId="1D399D21" w14:textId="77777777" w:rsidR="00932B68" w:rsidRPr="00511301" w:rsidRDefault="00932B68" w:rsidP="006D2280">
            <w:pPr>
              <w:spacing w:after="120"/>
              <w:jc w:val="both"/>
              <w:rPr>
                <w:rFonts w:ascii="Arial" w:eastAsia="Arial" w:hAnsi="Arial" w:cs="Arial"/>
                <w:bCs/>
                <w:color w:val="000000"/>
              </w:rPr>
            </w:pPr>
            <w:r w:rsidRPr="00511301">
              <w:rPr>
                <w:rFonts w:ascii="Arial" w:eastAsia="Arial" w:hAnsi="Arial" w:cs="Arial"/>
                <w:bCs/>
                <w:color w:val="000000"/>
              </w:rPr>
              <w:t>Edn 01/22</w:t>
            </w:r>
          </w:p>
        </w:tc>
        <w:tc>
          <w:tcPr>
            <w:tcW w:w="2792" w:type="pct"/>
          </w:tcPr>
          <w:p w14:paraId="464DB20F" w14:textId="77777777" w:rsidR="00932B68" w:rsidRPr="00511301" w:rsidRDefault="00932B68" w:rsidP="006D2280">
            <w:pPr>
              <w:spacing w:after="120"/>
              <w:jc w:val="both"/>
              <w:rPr>
                <w:rFonts w:ascii="Arial" w:eastAsia="Arial" w:hAnsi="Arial" w:cs="Arial"/>
                <w:bCs/>
                <w:color w:val="000000"/>
              </w:rPr>
            </w:pPr>
            <w:r w:rsidRPr="00511301">
              <w:rPr>
                <w:rFonts w:ascii="Arial" w:eastAsia="Arial" w:hAnsi="Arial" w:cs="Arial"/>
                <w:bCs/>
                <w:color w:val="000000"/>
              </w:rPr>
              <w:t>Transparency</w:t>
            </w:r>
          </w:p>
        </w:tc>
      </w:tr>
      <w:tr w:rsidR="00511301" w:rsidRPr="002F6DCE" w14:paraId="174F31E6" w14:textId="77777777" w:rsidTr="006D2280">
        <w:tc>
          <w:tcPr>
            <w:tcW w:w="1143" w:type="pct"/>
          </w:tcPr>
          <w:p w14:paraId="06342918" w14:textId="2DFF63F3" w:rsidR="00511301" w:rsidRPr="00511301" w:rsidRDefault="00511301" w:rsidP="006D2280">
            <w:pPr>
              <w:spacing w:after="120"/>
              <w:jc w:val="both"/>
              <w:rPr>
                <w:rFonts w:ascii="Arial" w:eastAsia="Arial" w:hAnsi="Arial" w:cs="Arial"/>
                <w:bCs/>
                <w:color w:val="000000"/>
              </w:rPr>
            </w:pPr>
            <w:r w:rsidRPr="00511301">
              <w:rPr>
                <w:rFonts w:ascii="Arial" w:eastAsia="Arial" w:hAnsi="Arial" w:cs="Arial"/>
                <w:bCs/>
                <w:color w:val="000000"/>
              </w:rPr>
              <w:t>540</w:t>
            </w:r>
          </w:p>
        </w:tc>
        <w:tc>
          <w:tcPr>
            <w:tcW w:w="1064" w:type="pct"/>
          </w:tcPr>
          <w:p w14:paraId="1A1930AC" w14:textId="5122E390" w:rsidR="00511301" w:rsidRPr="00511301" w:rsidRDefault="00511301" w:rsidP="00511301">
            <w:pPr>
              <w:spacing w:after="0" w:line="240" w:lineRule="auto"/>
              <w:textAlignment w:val="baseline"/>
              <w:rPr>
                <w:rFonts w:ascii="Arial" w:eastAsia="Arial" w:hAnsi="Arial" w:cs="Arial"/>
                <w:bCs/>
                <w:color w:val="000000"/>
              </w:rPr>
            </w:pPr>
            <w:r w:rsidRPr="00511301">
              <w:rPr>
                <w:rFonts w:ascii="Arial" w:eastAsia="Arial" w:hAnsi="Arial" w:cs="Arial"/>
                <w:bCs/>
                <w:color w:val="000000"/>
              </w:rPr>
              <w:t>Edn 05/23</w:t>
            </w:r>
          </w:p>
        </w:tc>
        <w:tc>
          <w:tcPr>
            <w:tcW w:w="2792" w:type="pct"/>
          </w:tcPr>
          <w:p w14:paraId="536CFDBE" w14:textId="0E579F83" w:rsidR="00511301" w:rsidRPr="00511301" w:rsidRDefault="00511301" w:rsidP="006D2280">
            <w:pPr>
              <w:spacing w:after="120"/>
              <w:jc w:val="both"/>
              <w:rPr>
                <w:rFonts w:ascii="Arial" w:eastAsia="Arial" w:hAnsi="Arial" w:cs="Arial"/>
                <w:bCs/>
                <w:color w:val="000000"/>
              </w:rPr>
            </w:pPr>
            <w:r w:rsidRPr="00511301">
              <w:rPr>
                <w:rFonts w:ascii="Arial" w:eastAsia="Arial" w:hAnsi="Arial" w:cs="Arial"/>
                <w:bCs/>
                <w:color w:val="000000"/>
              </w:rPr>
              <w:t>Conflicts of Interest</w:t>
            </w:r>
          </w:p>
        </w:tc>
      </w:tr>
      <w:tr w:rsidR="00511301" w:rsidRPr="002F6DCE" w14:paraId="4A8061AA" w14:textId="77777777" w:rsidTr="006D2280">
        <w:tc>
          <w:tcPr>
            <w:tcW w:w="1143" w:type="pct"/>
          </w:tcPr>
          <w:p w14:paraId="0B4472C4" w14:textId="1F954FD1" w:rsidR="00511301" w:rsidRPr="00511301" w:rsidRDefault="00511301" w:rsidP="006D2280">
            <w:pPr>
              <w:spacing w:after="120"/>
              <w:jc w:val="both"/>
              <w:rPr>
                <w:rFonts w:ascii="Arial" w:eastAsia="Arial" w:hAnsi="Arial" w:cs="Arial"/>
                <w:bCs/>
                <w:color w:val="000000"/>
              </w:rPr>
            </w:pPr>
            <w:r w:rsidRPr="00511301">
              <w:rPr>
                <w:rFonts w:ascii="Arial" w:eastAsia="Arial" w:hAnsi="Arial" w:cs="Arial"/>
                <w:bCs/>
                <w:color w:val="000000"/>
              </w:rPr>
              <w:t>565</w:t>
            </w:r>
          </w:p>
        </w:tc>
        <w:tc>
          <w:tcPr>
            <w:tcW w:w="1064" w:type="pct"/>
          </w:tcPr>
          <w:p w14:paraId="5BF37F4D" w14:textId="334F4E09" w:rsidR="00511301" w:rsidRPr="00511301" w:rsidRDefault="00511301" w:rsidP="006D2280">
            <w:pPr>
              <w:spacing w:after="120"/>
              <w:jc w:val="both"/>
              <w:rPr>
                <w:rFonts w:ascii="Arial" w:eastAsia="Arial" w:hAnsi="Arial" w:cs="Arial"/>
                <w:bCs/>
                <w:color w:val="000000"/>
              </w:rPr>
            </w:pPr>
            <w:r w:rsidRPr="00511301">
              <w:rPr>
                <w:rFonts w:ascii="Arial" w:eastAsia="Arial" w:hAnsi="Arial" w:cs="Arial"/>
                <w:bCs/>
                <w:color w:val="000000"/>
              </w:rPr>
              <w:t>Edn 07/23</w:t>
            </w:r>
          </w:p>
        </w:tc>
        <w:tc>
          <w:tcPr>
            <w:tcW w:w="2792" w:type="pct"/>
          </w:tcPr>
          <w:p w14:paraId="19B765B1" w14:textId="77777777" w:rsidR="00511301" w:rsidRPr="00511301" w:rsidRDefault="00511301" w:rsidP="00511301">
            <w:pPr>
              <w:spacing w:after="120"/>
              <w:jc w:val="both"/>
              <w:rPr>
                <w:rFonts w:ascii="Arial" w:eastAsia="Arial" w:hAnsi="Arial" w:cs="Arial"/>
                <w:bCs/>
                <w:color w:val="000000"/>
              </w:rPr>
            </w:pPr>
            <w:r w:rsidRPr="00511301">
              <w:rPr>
                <w:rFonts w:ascii="Arial" w:eastAsia="Arial" w:hAnsi="Arial" w:cs="Arial"/>
                <w:bCs/>
                <w:color w:val="000000"/>
              </w:rPr>
              <w:t>Supply Chain Resilience and</w:t>
            </w:r>
          </w:p>
          <w:p w14:paraId="27678C5C" w14:textId="2BC4EE60" w:rsidR="00511301" w:rsidRPr="00511301" w:rsidRDefault="00511301" w:rsidP="00511301">
            <w:pPr>
              <w:spacing w:after="120"/>
              <w:jc w:val="both"/>
              <w:rPr>
                <w:rFonts w:ascii="Arial" w:eastAsia="Arial" w:hAnsi="Arial" w:cs="Arial"/>
                <w:bCs/>
                <w:color w:val="000000"/>
              </w:rPr>
            </w:pPr>
            <w:r w:rsidRPr="00511301">
              <w:rPr>
                <w:rFonts w:ascii="Arial" w:eastAsia="Arial" w:hAnsi="Arial" w:cs="Arial"/>
                <w:bCs/>
                <w:color w:val="000000"/>
              </w:rPr>
              <w:t>Risk Awareness</w:t>
            </w:r>
          </w:p>
        </w:tc>
      </w:tr>
      <w:tr w:rsidR="00932B68" w:rsidRPr="002F6DCE" w14:paraId="5E7468AE" w14:textId="77777777" w:rsidTr="006D2280">
        <w:tc>
          <w:tcPr>
            <w:tcW w:w="1143" w:type="pct"/>
          </w:tcPr>
          <w:p w14:paraId="0D9D3E10" w14:textId="77777777" w:rsidR="00932B68" w:rsidRPr="00511301" w:rsidRDefault="00932B68" w:rsidP="006D2280">
            <w:pPr>
              <w:spacing w:after="120"/>
              <w:jc w:val="both"/>
              <w:rPr>
                <w:rFonts w:ascii="Arial" w:eastAsia="Arial" w:hAnsi="Arial" w:cs="Arial"/>
                <w:bCs/>
                <w:color w:val="000000"/>
              </w:rPr>
            </w:pPr>
            <w:r w:rsidRPr="00511301">
              <w:rPr>
                <w:rFonts w:ascii="Arial" w:eastAsia="Arial" w:hAnsi="Arial" w:cs="Arial"/>
                <w:bCs/>
                <w:color w:val="000000"/>
              </w:rPr>
              <w:t>658</w:t>
            </w:r>
          </w:p>
        </w:tc>
        <w:tc>
          <w:tcPr>
            <w:tcW w:w="1064" w:type="pct"/>
          </w:tcPr>
          <w:p w14:paraId="6462A5A8" w14:textId="77777777" w:rsidR="00932B68" w:rsidRPr="00511301" w:rsidRDefault="00932B68" w:rsidP="006D2280">
            <w:pPr>
              <w:spacing w:after="120"/>
              <w:jc w:val="both"/>
              <w:rPr>
                <w:rFonts w:ascii="Arial" w:eastAsia="Arial" w:hAnsi="Arial" w:cs="Arial"/>
                <w:color w:val="000000"/>
              </w:rPr>
            </w:pPr>
            <w:r w:rsidRPr="00511301">
              <w:rPr>
                <w:rFonts w:ascii="Arial" w:eastAsia="Arial" w:hAnsi="Arial" w:cs="Arial"/>
                <w:color w:val="000000" w:themeColor="text1"/>
              </w:rPr>
              <w:t>Edn 10/22</w:t>
            </w:r>
          </w:p>
        </w:tc>
        <w:tc>
          <w:tcPr>
            <w:tcW w:w="2792" w:type="pct"/>
          </w:tcPr>
          <w:p w14:paraId="377A0090" w14:textId="77777777" w:rsidR="00932B68" w:rsidRPr="00511301" w:rsidRDefault="00932B68" w:rsidP="006D2280">
            <w:pPr>
              <w:spacing w:after="120"/>
              <w:jc w:val="both"/>
              <w:rPr>
                <w:rFonts w:ascii="Arial" w:eastAsia="Arial" w:hAnsi="Arial" w:cs="Arial"/>
                <w:bCs/>
                <w:color w:val="000000"/>
              </w:rPr>
            </w:pPr>
            <w:r w:rsidRPr="00511301">
              <w:rPr>
                <w:rFonts w:ascii="Arial" w:eastAsia="Arial" w:hAnsi="Arial" w:cs="Arial"/>
                <w:bCs/>
                <w:color w:val="000000"/>
              </w:rPr>
              <w:t>Cyber</w:t>
            </w:r>
          </w:p>
        </w:tc>
      </w:tr>
      <w:tr w:rsidR="00932B68" w:rsidRPr="002F6DCE" w14:paraId="323683AD" w14:textId="77777777" w:rsidTr="006D2280">
        <w:tc>
          <w:tcPr>
            <w:tcW w:w="1143" w:type="pct"/>
          </w:tcPr>
          <w:p w14:paraId="32E0C948" w14:textId="77777777" w:rsidR="00932B68" w:rsidRPr="00511301" w:rsidRDefault="00932B68" w:rsidP="006D2280">
            <w:pPr>
              <w:spacing w:after="120"/>
              <w:jc w:val="both"/>
              <w:rPr>
                <w:rFonts w:ascii="Arial" w:eastAsia="Arial" w:hAnsi="Arial" w:cs="Arial"/>
                <w:bCs/>
                <w:color w:val="000000"/>
              </w:rPr>
            </w:pPr>
            <w:r w:rsidRPr="00511301">
              <w:rPr>
                <w:rFonts w:ascii="Arial" w:eastAsia="Arial" w:hAnsi="Arial" w:cs="Arial"/>
                <w:bCs/>
                <w:color w:val="000000"/>
              </w:rPr>
              <w:t>703</w:t>
            </w:r>
          </w:p>
        </w:tc>
        <w:tc>
          <w:tcPr>
            <w:tcW w:w="1064" w:type="pct"/>
          </w:tcPr>
          <w:p w14:paraId="7496A279" w14:textId="77777777" w:rsidR="00932B68" w:rsidRPr="00511301" w:rsidRDefault="00932B68" w:rsidP="006D2280">
            <w:pPr>
              <w:spacing w:after="120"/>
              <w:jc w:val="both"/>
              <w:rPr>
                <w:rFonts w:ascii="Arial" w:eastAsia="Arial" w:hAnsi="Arial" w:cs="Arial"/>
                <w:bCs/>
                <w:color w:val="000000"/>
              </w:rPr>
            </w:pPr>
            <w:r w:rsidRPr="00511301">
              <w:rPr>
                <w:rFonts w:ascii="Arial" w:eastAsia="Arial" w:hAnsi="Arial" w:cs="Arial"/>
                <w:bCs/>
                <w:color w:val="000000"/>
              </w:rPr>
              <w:t>Edn 06/21</w:t>
            </w:r>
          </w:p>
        </w:tc>
        <w:tc>
          <w:tcPr>
            <w:tcW w:w="2792" w:type="pct"/>
          </w:tcPr>
          <w:p w14:paraId="51E3FB8F" w14:textId="77777777" w:rsidR="00932B68" w:rsidRPr="00511301" w:rsidRDefault="00932B68" w:rsidP="006D2280">
            <w:pPr>
              <w:spacing w:after="120"/>
              <w:jc w:val="both"/>
              <w:rPr>
                <w:rFonts w:ascii="Arial" w:eastAsia="Arial" w:hAnsi="Arial" w:cs="Arial"/>
                <w:bCs/>
                <w:color w:val="000000"/>
              </w:rPr>
            </w:pPr>
            <w:r w:rsidRPr="00511301">
              <w:rPr>
                <w:rFonts w:ascii="Arial" w:eastAsia="Arial" w:hAnsi="Arial" w:cs="Arial"/>
                <w:bCs/>
                <w:color w:val="000000"/>
              </w:rPr>
              <w:t xml:space="preserve">Intellectual Property Rights - Vesting </w:t>
            </w:r>
            <w:proofErr w:type="gramStart"/>
            <w:r w:rsidRPr="00511301">
              <w:rPr>
                <w:rFonts w:ascii="Arial" w:eastAsia="Arial" w:hAnsi="Arial" w:cs="Arial"/>
                <w:bCs/>
                <w:color w:val="000000"/>
              </w:rPr>
              <w:t>In</w:t>
            </w:r>
            <w:proofErr w:type="gramEnd"/>
            <w:r w:rsidRPr="00511301">
              <w:rPr>
                <w:rFonts w:ascii="Arial" w:eastAsia="Arial" w:hAnsi="Arial" w:cs="Arial"/>
                <w:bCs/>
                <w:color w:val="000000"/>
              </w:rPr>
              <w:t xml:space="preserve"> The Authority</w:t>
            </w:r>
          </w:p>
        </w:tc>
      </w:tr>
    </w:tbl>
    <w:p w14:paraId="70665ECF" w14:textId="77777777" w:rsidR="00932B68" w:rsidRPr="002F6DCE" w:rsidRDefault="00932B68" w:rsidP="00932B68">
      <w:pPr>
        <w:rPr>
          <w:rFonts w:ascii="Arial" w:hAnsi="Arial" w:cs="Arial"/>
        </w:rPr>
      </w:pPr>
    </w:p>
    <w:p w14:paraId="225018AC" w14:textId="77777777" w:rsidR="00932B68" w:rsidRPr="002F6DCE" w:rsidRDefault="00932B68" w:rsidP="00932B68">
      <w:pPr>
        <w:spacing w:after="0"/>
        <w:ind w:left="720"/>
        <w:rPr>
          <w:rFonts w:ascii="Arial" w:eastAsia="Arial" w:hAnsi="Arial" w:cs="Arial"/>
          <w:color w:val="000000"/>
        </w:rPr>
      </w:pPr>
    </w:p>
    <w:p w14:paraId="75CF407E" w14:textId="77777777" w:rsidR="00932B68" w:rsidRPr="002F6DCE" w:rsidRDefault="00932B68" w:rsidP="00932B68">
      <w:pPr>
        <w:keepNext/>
        <w:spacing w:after="0"/>
        <w:ind w:left="720"/>
        <w:rPr>
          <w:rFonts w:ascii="Arial" w:eastAsia="Arial" w:hAnsi="Arial" w:cs="Arial"/>
          <w:color w:val="000000"/>
        </w:rPr>
      </w:pPr>
      <w:r w:rsidRPr="002F6DCE">
        <w:rPr>
          <w:rFonts w:ascii="Arial" w:eastAsia="Arial" w:hAnsi="Arial" w:cs="Arial"/>
          <w:color w:val="000000"/>
        </w:rPr>
        <w:t>DEFFORMs (Ministry of Defence Forms)</w:t>
      </w:r>
    </w:p>
    <w:p w14:paraId="2AEA22F4" w14:textId="77777777" w:rsidR="00932B68" w:rsidRPr="002F6DCE" w:rsidRDefault="00932B68" w:rsidP="00932B68">
      <w:pPr>
        <w:keepNext/>
        <w:spacing w:after="0"/>
        <w:rPr>
          <w:rFonts w:ascii="Arial" w:eastAsia="Arial" w:hAnsi="Arial" w:cs="Arial"/>
          <w:color w:val="000000"/>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2172"/>
        <w:gridCol w:w="2021"/>
        <w:gridCol w:w="5696"/>
      </w:tblGrid>
      <w:tr w:rsidR="00932B68" w:rsidRPr="002F6DCE" w14:paraId="5F965156" w14:textId="77777777" w:rsidTr="006D2280">
        <w:tc>
          <w:tcPr>
            <w:tcW w:w="1098" w:type="pct"/>
          </w:tcPr>
          <w:p w14:paraId="734BA3CF" w14:textId="77777777" w:rsidR="00932B68" w:rsidRPr="002F6DCE" w:rsidRDefault="00932B68" w:rsidP="006D2280">
            <w:pPr>
              <w:spacing w:after="120"/>
              <w:rPr>
                <w:rFonts w:ascii="Arial" w:eastAsia="Arial" w:hAnsi="Arial" w:cs="Arial"/>
                <w:b/>
                <w:color w:val="000000"/>
              </w:rPr>
            </w:pPr>
            <w:r w:rsidRPr="002F6DCE">
              <w:rPr>
                <w:rFonts w:ascii="Arial" w:eastAsia="Arial" w:hAnsi="Arial" w:cs="Arial"/>
                <w:b/>
                <w:color w:val="000000"/>
              </w:rPr>
              <w:t>DEFFORM No</w:t>
            </w:r>
          </w:p>
        </w:tc>
        <w:tc>
          <w:tcPr>
            <w:tcW w:w="1022" w:type="pct"/>
          </w:tcPr>
          <w:p w14:paraId="37D82CBE" w14:textId="77777777" w:rsidR="00932B68" w:rsidRPr="002F6DCE" w:rsidRDefault="00932B68" w:rsidP="006D2280">
            <w:pPr>
              <w:spacing w:after="120"/>
              <w:rPr>
                <w:rFonts w:ascii="Arial" w:eastAsia="Arial" w:hAnsi="Arial" w:cs="Arial"/>
                <w:b/>
                <w:color w:val="000000"/>
                <w:u w:val="single"/>
              </w:rPr>
            </w:pPr>
            <w:r w:rsidRPr="002F6DCE">
              <w:rPr>
                <w:rFonts w:ascii="Arial" w:eastAsia="Arial" w:hAnsi="Arial" w:cs="Arial"/>
                <w:b/>
                <w:color w:val="000000"/>
              </w:rPr>
              <w:t>Version</w:t>
            </w:r>
          </w:p>
        </w:tc>
        <w:tc>
          <w:tcPr>
            <w:tcW w:w="2880" w:type="pct"/>
          </w:tcPr>
          <w:p w14:paraId="7B394844" w14:textId="77777777" w:rsidR="00932B68" w:rsidRPr="002F6DCE" w:rsidRDefault="00932B68" w:rsidP="006D2280">
            <w:pPr>
              <w:spacing w:after="120"/>
              <w:rPr>
                <w:rFonts w:ascii="Arial" w:eastAsia="Arial" w:hAnsi="Arial" w:cs="Arial"/>
                <w:b/>
                <w:color w:val="000000"/>
                <w:u w:val="single"/>
              </w:rPr>
            </w:pPr>
            <w:r w:rsidRPr="002F6DCE">
              <w:rPr>
                <w:rFonts w:ascii="Arial" w:eastAsia="Arial" w:hAnsi="Arial" w:cs="Arial"/>
                <w:b/>
                <w:color w:val="000000"/>
              </w:rPr>
              <w:t>Description</w:t>
            </w:r>
          </w:p>
        </w:tc>
      </w:tr>
      <w:tr w:rsidR="00932B68" w:rsidRPr="002F6DCE" w14:paraId="61FBE43D" w14:textId="77777777" w:rsidTr="006D2280">
        <w:tc>
          <w:tcPr>
            <w:tcW w:w="1098" w:type="pct"/>
          </w:tcPr>
          <w:p w14:paraId="24BB3B2B" w14:textId="77777777" w:rsidR="00932B68" w:rsidRPr="00511301" w:rsidRDefault="00932B68" w:rsidP="006D2280">
            <w:pPr>
              <w:spacing w:after="120"/>
              <w:rPr>
                <w:rFonts w:ascii="Arial" w:eastAsia="Arial" w:hAnsi="Arial" w:cs="Arial"/>
                <w:bCs/>
                <w:color w:val="000000"/>
              </w:rPr>
            </w:pPr>
            <w:r w:rsidRPr="00511301">
              <w:rPr>
                <w:rFonts w:ascii="Arial" w:eastAsia="Arial" w:hAnsi="Arial" w:cs="Arial"/>
                <w:bCs/>
                <w:color w:val="000000"/>
              </w:rPr>
              <w:t>111</w:t>
            </w:r>
          </w:p>
        </w:tc>
        <w:tc>
          <w:tcPr>
            <w:tcW w:w="1022" w:type="pct"/>
          </w:tcPr>
          <w:p w14:paraId="3DD99BD1" w14:textId="77777777" w:rsidR="00932B68" w:rsidRPr="00511301" w:rsidRDefault="00932B68" w:rsidP="006D2280">
            <w:pPr>
              <w:spacing w:after="120" w:line="259" w:lineRule="auto"/>
              <w:rPr>
                <w:rFonts w:ascii="Arial" w:hAnsi="Arial" w:cs="Arial"/>
              </w:rPr>
            </w:pPr>
            <w:r w:rsidRPr="00511301">
              <w:rPr>
                <w:rFonts w:ascii="Arial" w:eastAsia="Arial" w:hAnsi="Arial" w:cs="Arial"/>
                <w:color w:val="000000" w:themeColor="text1"/>
              </w:rPr>
              <w:t>10/22</w:t>
            </w:r>
          </w:p>
        </w:tc>
        <w:tc>
          <w:tcPr>
            <w:tcW w:w="2880" w:type="pct"/>
          </w:tcPr>
          <w:p w14:paraId="603B676F" w14:textId="77777777" w:rsidR="00932B68" w:rsidRPr="00511301" w:rsidRDefault="00932B68" w:rsidP="006D2280">
            <w:pPr>
              <w:spacing w:after="120"/>
              <w:rPr>
                <w:rFonts w:ascii="Arial" w:eastAsia="Arial" w:hAnsi="Arial" w:cs="Arial"/>
                <w:bCs/>
                <w:color w:val="000000"/>
              </w:rPr>
            </w:pPr>
            <w:r w:rsidRPr="00511301">
              <w:rPr>
                <w:rFonts w:ascii="Arial" w:eastAsia="Arial" w:hAnsi="Arial" w:cs="Arial"/>
                <w:bCs/>
                <w:color w:val="000000"/>
              </w:rPr>
              <w:t>Addresses and Other Information</w:t>
            </w:r>
          </w:p>
        </w:tc>
      </w:tr>
      <w:tr w:rsidR="00932B68" w:rsidRPr="002F6DCE" w14:paraId="60BD1E98" w14:textId="77777777" w:rsidTr="006D2280">
        <w:trPr>
          <w:trHeight w:val="300"/>
        </w:trPr>
        <w:tc>
          <w:tcPr>
            <w:tcW w:w="1980" w:type="dxa"/>
          </w:tcPr>
          <w:p w14:paraId="176FECFA" w14:textId="77777777" w:rsidR="00932B68" w:rsidRPr="00511301" w:rsidRDefault="00932B68" w:rsidP="006D2280">
            <w:pPr>
              <w:rPr>
                <w:rFonts w:ascii="Arial" w:eastAsia="Arial" w:hAnsi="Arial" w:cs="Arial"/>
                <w:color w:val="000000" w:themeColor="text1"/>
              </w:rPr>
            </w:pPr>
            <w:r w:rsidRPr="00511301">
              <w:rPr>
                <w:rFonts w:ascii="Arial" w:eastAsia="Arial" w:hAnsi="Arial" w:cs="Arial"/>
                <w:color w:val="000000" w:themeColor="text1"/>
              </w:rPr>
              <w:t>539A</w:t>
            </w:r>
          </w:p>
        </w:tc>
        <w:tc>
          <w:tcPr>
            <w:tcW w:w="1843" w:type="dxa"/>
          </w:tcPr>
          <w:p w14:paraId="3BE2ED1D" w14:textId="77777777" w:rsidR="00932B68" w:rsidRPr="00511301" w:rsidRDefault="00932B68" w:rsidP="006D2280">
            <w:pPr>
              <w:spacing w:line="259" w:lineRule="auto"/>
              <w:rPr>
                <w:rFonts w:ascii="Arial" w:eastAsia="Arial" w:hAnsi="Arial" w:cs="Arial"/>
                <w:color w:val="000000" w:themeColor="text1"/>
              </w:rPr>
            </w:pPr>
            <w:r w:rsidRPr="00511301">
              <w:rPr>
                <w:rFonts w:ascii="Arial" w:eastAsia="Arial" w:hAnsi="Arial" w:cs="Arial"/>
                <w:color w:val="000000" w:themeColor="text1"/>
              </w:rPr>
              <w:t>01/22</w:t>
            </w:r>
          </w:p>
        </w:tc>
        <w:tc>
          <w:tcPr>
            <w:tcW w:w="5193" w:type="dxa"/>
          </w:tcPr>
          <w:p w14:paraId="0BAF5784" w14:textId="77777777" w:rsidR="00932B68" w:rsidRPr="00511301" w:rsidRDefault="00932B68" w:rsidP="006D2280">
            <w:pPr>
              <w:spacing w:after="120" w:line="259" w:lineRule="auto"/>
              <w:rPr>
                <w:rFonts w:ascii="Arial" w:eastAsia="Arial" w:hAnsi="Arial" w:cs="Arial"/>
                <w:color w:val="000000" w:themeColor="text1"/>
              </w:rPr>
            </w:pPr>
            <w:r w:rsidRPr="00511301">
              <w:rPr>
                <w:rFonts w:ascii="Arial" w:eastAsia="Arial" w:hAnsi="Arial" w:cs="Arial"/>
                <w:color w:val="000000" w:themeColor="text1"/>
              </w:rPr>
              <w:t>Tenderer’s Sensitive Information</w:t>
            </w:r>
          </w:p>
        </w:tc>
      </w:tr>
      <w:tr w:rsidR="00511301" w:rsidRPr="002F6DCE" w14:paraId="1C859F5A" w14:textId="77777777" w:rsidTr="006D2280">
        <w:trPr>
          <w:trHeight w:val="300"/>
        </w:trPr>
        <w:tc>
          <w:tcPr>
            <w:tcW w:w="1980" w:type="dxa"/>
          </w:tcPr>
          <w:p w14:paraId="655C3192" w14:textId="2DB2D2FC" w:rsidR="00511301" w:rsidRPr="00511301" w:rsidRDefault="00511301" w:rsidP="006D2280">
            <w:pPr>
              <w:rPr>
                <w:rFonts w:ascii="Arial" w:eastAsia="Arial" w:hAnsi="Arial" w:cs="Arial"/>
                <w:color w:val="000000" w:themeColor="text1"/>
              </w:rPr>
            </w:pPr>
            <w:r w:rsidRPr="00511301">
              <w:rPr>
                <w:rFonts w:ascii="Arial" w:eastAsia="Arial" w:hAnsi="Arial" w:cs="Arial"/>
                <w:color w:val="000000" w:themeColor="text1"/>
              </w:rPr>
              <w:t>565</w:t>
            </w:r>
          </w:p>
        </w:tc>
        <w:tc>
          <w:tcPr>
            <w:tcW w:w="1843" w:type="dxa"/>
          </w:tcPr>
          <w:p w14:paraId="1CE68961" w14:textId="588E1E19" w:rsidR="00511301" w:rsidRPr="00511301" w:rsidRDefault="00511301" w:rsidP="006D2280">
            <w:pPr>
              <w:spacing w:line="259" w:lineRule="auto"/>
              <w:rPr>
                <w:rFonts w:ascii="Arial" w:eastAsia="Arial" w:hAnsi="Arial" w:cs="Arial"/>
                <w:color w:val="000000" w:themeColor="text1"/>
              </w:rPr>
            </w:pPr>
            <w:r w:rsidRPr="00511301">
              <w:rPr>
                <w:rFonts w:ascii="Arial" w:eastAsia="Arial" w:hAnsi="Arial" w:cs="Arial"/>
                <w:color w:val="000000" w:themeColor="text1"/>
              </w:rPr>
              <w:t>08/23</w:t>
            </w:r>
          </w:p>
        </w:tc>
        <w:tc>
          <w:tcPr>
            <w:tcW w:w="5193" w:type="dxa"/>
          </w:tcPr>
          <w:p w14:paraId="533111D3" w14:textId="134ABB7F" w:rsidR="00511301" w:rsidRPr="00511301" w:rsidRDefault="00511301" w:rsidP="006D2280">
            <w:pPr>
              <w:spacing w:after="120" w:line="259" w:lineRule="auto"/>
              <w:rPr>
                <w:rFonts w:ascii="Arial" w:eastAsia="Arial" w:hAnsi="Arial" w:cs="Arial"/>
                <w:color w:val="000000" w:themeColor="text1"/>
              </w:rPr>
            </w:pPr>
            <w:r w:rsidRPr="00511301">
              <w:rPr>
                <w:rFonts w:ascii="Arial" w:eastAsia="Arial" w:hAnsi="Arial" w:cs="Arial"/>
                <w:color w:val="000000" w:themeColor="text1"/>
              </w:rPr>
              <w:t>Supply Chain Resilience and Risk Awareness Mapping Template</w:t>
            </w:r>
          </w:p>
        </w:tc>
      </w:tr>
    </w:tbl>
    <w:p w14:paraId="79E41A84" w14:textId="3C6ED701" w:rsidR="00810029" w:rsidRPr="002F6DCE" w:rsidRDefault="00810029">
      <w:pPr>
        <w:rPr>
          <w:rFonts w:ascii="Arial" w:eastAsia="Arial" w:hAnsi="Arial" w:cs="Arial"/>
          <w:b/>
        </w:rPr>
      </w:pPr>
    </w:p>
    <w:p w14:paraId="519CC5E1" w14:textId="5C7B1BBD" w:rsidR="00932B68" w:rsidRPr="002F6DCE" w:rsidRDefault="00932B68" w:rsidP="00932B68">
      <w:pPr>
        <w:keepNext/>
        <w:rPr>
          <w:rFonts w:ascii="Arial" w:eastAsia="Arial" w:hAnsi="Arial" w:cs="Arial"/>
          <w:b/>
        </w:rPr>
      </w:pPr>
      <w:r w:rsidRPr="002F6DCE">
        <w:rPr>
          <w:rFonts w:ascii="Arial" w:eastAsia="Arial" w:hAnsi="Arial" w:cs="Arial"/>
          <w:b/>
        </w:rPr>
        <w:t xml:space="preserve">Call-Off Schedule 18 (Background Checks) </w:t>
      </w:r>
    </w:p>
    <w:p w14:paraId="066031B7" w14:textId="77777777" w:rsidR="00932B68" w:rsidRPr="002F6DCE" w:rsidRDefault="00932B68">
      <w:pPr>
        <w:keepNext/>
        <w:numPr>
          <w:ilvl w:val="0"/>
          <w:numId w:val="60"/>
        </w:numPr>
        <w:pBdr>
          <w:top w:val="nil"/>
          <w:left w:val="nil"/>
          <w:bottom w:val="nil"/>
          <w:right w:val="nil"/>
          <w:between w:val="nil"/>
        </w:pBdr>
        <w:tabs>
          <w:tab w:val="left" w:pos="142"/>
        </w:tabs>
        <w:spacing w:before="240" w:after="120" w:line="240" w:lineRule="auto"/>
        <w:rPr>
          <w:rFonts w:ascii="Arial" w:eastAsia="Arial Bold" w:hAnsi="Arial" w:cs="Arial"/>
          <w:b/>
          <w:color w:val="000000"/>
        </w:rPr>
      </w:pPr>
      <w:r w:rsidRPr="002F6DCE">
        <w:rPr>
          <w:rFonts w:ascii="Arial" w:eastAsia="Arial Bold" w:hAnsi="Arial" w:cs="Arial"/>
          <w:b/>
          <w:color w:val="000000"/>
        </w:rPr>
        <w:t>When you should use this Schedule</w:t>
      </w:r>
    </w:p>
    <w:p w14:paraId="335FFF51" w14:textId="77777777" w:rsidR="00932B68" w:rsidRPr="002F6DCE" w:rsidRDefault="00932B68" w:rsidP="00932B68">
      <w:pPr>
        <w:rPr>
          <w:rFonts w:ascii="Arial" w:eastAsia="Arial" w:hAnsi="Arial" w:cs="Arial"/>
        </w:rPr>
      </w:pPr>
      <w:r w:rsidRPr="002F6DCE">
        <w:rPr>
          <w:rFonts w:ascii="Arial" w:eastAsia="Arial" w:hAnsi="Arial" w:cs="Arial"/>
        </w:rPr>
        <w:t xml:space="preserve">This Schedule should be used where Supplier Staff must be vetted before working on Contract. </w:t>
      </w:r>
    </w:p>
    <w:p w14:paraId="04D284FF" w14:textId="77777777" w:rsidR="00932B68" w:rsidRPr="002F6DCE" w:rsidRDefault="00932B68">
      <w:pPr>
        <w:keepNext/>
        <w:numPr>
          <w:ilvl w:val="0"/>
          <w:numId w:val="60"/>
        </w:numPr>
        <w:pBdr>
          <w:top w:val="nil"/>
          <w:left w:val="nil"/>
          <w:bottom w:val="nil"/>
          <w:right w:val="nil"/>
          <w:between w:val="nil"/>
        </w:pBdr>
        <w:tabs>
          <w:tab w:val="left" w:pos="142"/>
        </w:tabs>
        <w:spacing w:before="240" w:after="120" w:line="240" w:lineRule="auto"/>
        <w:rPr>
          <w:rFonts w:ascii="Arial" w:eastAsia="Arial" w:hAnsi="Arial" w:cs="Arial"/>
          <w:b/>
          <w:smallCaps/>
          <w:color w:val="000000"/>
        </w:rPr>
      </w:pPr>
      <w:r w:rsidRPr="002F6DCE">
        <w:rPr>
          <w:rFonts w:ascii="Arial" w:eastAsia="Arial Bold" w:hAnsi="Arial" w:cs="Arial"/>
          <w:b/>
          <w:color w:val="000000"/>
        </w:rPr>
        <w:lastRenderedPageBreak/>
        <w:t>Definitions</w:t>
      </w:r>
    </w:p>
    <w:p w14:paraId="1B44D174" w14:textId="77777777" w:rsidR="00932B68" w:rsidRPr="002F6DCE" w:rsidRDefault="00932B68" w:rsidP="00932B68">
      <w:pPr>
        <w:ind w:left="720"/>
        <w:rPr>
          <w:rFonts w:ascii="Arial" w:eastAsia="Arial" w:hAnsi="Arial" w:cs="Arial"/>
        </w:rPr>
      </w:pPr>
      <w:r w:rsidRPr="002F6DCE">
        <w:rPr>
          <w:rFonts w:ascii="Arial" w:eastAsia="Arial" w:hAnsi="Arial" w:cs="Arial"/>
          <w:b/>
        </w:rPr>
        <w:t>“Relevant Conviction”</w:t>
      </w:r>
      <w:r w:rsidRPr="002F6DCE">
        <w:rPr>
          <w:rFonts w:ascii="Arial" w:eastAsia="Arial" w:hAnsi="Arial" w:cs="Arial"/>
        </w:rPr>
        <w:t xml:space="preserve"> means any conviction listed in Annex 1 to this Schedule. </w:t>
      </w:r>
    </w:p>
    <w:p w14:paraId="3A240610" w14:textId="77777777" w:rsidR="00932B68" w:rsidRPr="002F6DCE" w:rsidRDefault="00932B68">
      <w:pPr>
        <w:numPr>
          <w:ilvl w:val="0"/>
          <w:numId w:val="60"/>
        </w:numPr>
        <w:pBdr>
          <w:top w:val="nil"/>
          <w:left w:val="nil"/>
          <w:bottom w:val="nil"/>
          <w:right w:val="nil"/>
          <w:between w:val="nil"/>
        </w:pBdr>
        <w:tabs>
          <w:tab w:val="left" w:pos="142"/>
        </w:tabs>
        <w:spacing w:before="240" w:after="120" w:line="240" w:lineRule="auto"/>
        <w:rPr>
          <w:rFonts w:ascii="Arial" w:eastAsia="Arial Bold" w:hAnsi="Arial" w:cs="Arial"/>
          <w:b/>
          <w:color w:val="000000"/>
        </w:rPr>
      </w:pPr>
      <w:r w:rsidRPr="002F6DCE">
        <w:rPr>
          <w:rFonts w:ascii="Arial" w:eastAsia="Arial Bold" w:hAnsi="Arial" w:cs="Arial"/>
          <w:b/>
          <w:color w:val="000000"/>
        </w:rPr>
        <w:t>Relevant Convictions</w:t>
      </w:r>
    </w:p>
    <w:p w14:paraId="13097320" w14:textId="77777777" w:rsidR="00932B68" w:rsidRPr="002F6DCE" w:rsidRDefault="00932B68">
      <w:pPr>
        <w:numPr>
          <w:ilvl w:val="2"/>
          <w:numId w:val="60"/>
        </w:numPr>
        <w:pBdr>
          <w:top w:val="nil"/>
          <w:left w:val="nil"/>
          <w:bottom w:val="nil"/>
          <w:right w:val="nil"/>
          <w:between w:val="nil"/>
        </w:pBdr>
        <w:tabs>
          <w:tab w:val="left" w:pos="1134"/>
          <w:tab w:val="left" w:pos="2127"/>
        </w:tabs>
        <w:spacing w:before="120" w:after="120" w:line="240" w:lineRule="auto"/>
        <w:ind w:left="2127" w:hanging="993"/>
        <w:rPr>
          <w:rFonts w:ascii="Arial" w:eastAsia="Arial" w:hAnsi="Arial" w:cs="Arial"/>
          <w:color w:val="000000"/>
        </w:rPr>
      </w:pPr>
      <w:r w:rsidRPr="002F6DCE">
        <w:rPr>
          <w:rFonts w:ascii="Arial" w:eastAsia="Arial" w:hAnsi="Arial" w:cs="Arial"/>
          <w:color w:val="000000"/>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6C9247E6" w14:textId="77777777" w:rsidR="00932B68" w:rsidRPr="002F6DCE" w:rsidRDefault="00932B68">
      <w:pPr>
        <w:numPr>
          <w:ilvl w:val="2"/>
          <w:numId w:val="60"/>
        </w:numPr>
        <w:pBdr>
          <w:top w:val="nil"/>
          <w:left w:val="nil"/>
          <w:bottom w:val="nil"/>
          <w:right w:val="nil"/>
          <w:between w:val="nil"/>
        </w:pBdr>
        <w:tabs>
          <w:tab w:val="left" w:pos="1134"/>
          <w:tab w:val="left" w:pos="2127"/>
        </w:tabs>
        <w:spacing w:before="120" w:after="120" w:line="240" w:lineRule="auto"/>
        <w:ind w:left="2127" w:hanging="993"/>
        <w:rPr>
          <w:rFonts w:ascii="Arial" w:eastAsia="Arial" w:hAnsi="Arial" w:cs="Arial"/>
          <w:color w:val="000000"/>
        </w:rPr>
      </w:pPr>
      <w:r w:rsidRPr="002F6DCE">
        <w:rPr>
          <w:rFonts w:ascii="Arial" w:eastAsia="Arial" w:hAnsi="Arial" w:cs="Arial"/>
          <w:color w:val="000000"/>
        </w:rPr>
        <w:t>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42DD2203" w14:textId="77777777" w:rsidR="00932B68" w:rsidRPr="002F6DCE" w:rsidRDefault="00932B68">
      <w:pPr>
        <w:numPr>
          <w:ilvl w:val="3"/>
          <w:numId w:val="60"/>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rPr>
      </w:pPr>
      <w:r w:rsidRPr="002F6DCE">
        <w:rPr>
          <w:rFonts w:ascii="Arial" w:eastAsia="Arial" w:hAnsi="Arial" w:cs="Arial"/>
          <w:color w:val="000000"/>
        </w:rPr>
        <w:t>carry out a check with the records held by the Department for Education (DfE</w:t>
      </w:r>
      <w:proofErr w:type="gramStart"/>
      <w:r w:rsidRPr="002F6DCE">
        <w:rPr>
          <w:rFonts w:ascii="Arial" w:eastAsia="Arial" w:hAnsi="Arial" w:cs="Arial"/>
          <w:color w:val="000000"/>
        </w:rPr>
        <w:t>);</w:t>
      </w:r>
      <w:proofErr w:type="gramEnd"/>
    </w:p>
    <w:p w14:paraId="386EB6D0" w14:textId="77777777" w:rsidR="00932B68" w:rsidRPr="002F6DCE" w:rsidRDefault="00932B68">
      <w:pPr>
        <w:numPr>
          <w:ilvl w:val="3"/>
          <w:numId w:val="60"/>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rPr>
      </w:pPr>
      <w:r w:rsidRPr="002F6DCE">
        <w:rPr>
          <w:rFonts w:ascii="Arial" w:eastAsia="Arial" w:hAnsi="Arial" w:cs="Arial"/>
          <w:color w:val="000000"/>
        </w:rPr>
        <w:t>conduct thorough questioning regarding any Relevant Convictions; and</w:t>
      </w:r>
    </w:p>
    <w:p w14:paraId="0A682EB8" w14:textId="77777777" w:rsidR="00932B68" w:rsidRPr="002F6DCE" w:rsidRDefault="00932B68">
      <w:pPr>
        <w:numPr>
          <w:ilvl w:val="3"/>
          <w:numId w:val="60"/>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rPr>
      </w:pPr>
      <w:r w:rsidRPr="002F6DCE">
        <w:rPr>
          <w:rFonts w:ascii="Arial" w:eastAsia="Arial" w:hAnsi="Arial" w:cs="Arial"/>
          <w:color w:val="000000"/>
        </w:rPr>
        <w:t>ensure a police check is completed and such other checks as may be carried out through the Disclosure and Barring Service (DBS),</w:t>
      </w:r>
    </w:p>
    <w:p w14:paraId="59D5048F" w14:textId="77777777" w:rsidR="00932B68" w:rsidRPr="002F6DCE" w:rsidRDefault="00932B68" w:rsidP="00932B68">
      <w:pPr>
        <w:pBdr>
          <w:top w:val="nil"/>
          <w:left w:val="nil"/>
          <w:bottom w:val="nil"/>
          <w:right w:val="nil"/>
          <w:between w:val="nil"/>
        </w:pBdr>
        <w:tabs>
          <w:tab w:val="left" w:pos="2127"/>
        </w:tabs>
        <w:spacing w:before="120" w:after="120" w:line="240" w:lineRule="auto"/>
        <w:ind w:left="2127"/>
        <w:rPr>
          <w:rFonts w:ascii="Arial" w:eastAsia="Arial" w:hAnsi="Arial" w:cs="Arial"/>
          <w:color w:val="000000"/>
        </w:rPr>
      </w:pPr>
      <w:r w:rsidRPr="002F6DCE">
        <w:rPr>
          <w:rFonts w:ascii="Arial" w:eastAsia="Arial" w:hAnsi="Arial" w:cs="Arial"/>
          <w:color w:val="000000"/>
        </w:rPr>
        <w:t>and the Supplier shall not (and shall ensure that any Sub-Contractor shall not) engage or continue to employ in the provision of the Deliverables any person who has a Relevant Conviction or an inappropriate record.</w:t>
      </w:r>
    </w:p>
    <w:p w14:paraId="5C1CD93C" w14:textId="77777777" w:rsidR="00932B68" w:rsidRPr="002F6DCE" w:rsidRDefault="00932B68" w:rsidP="00932B68">
      <w:pPr>
        <w:rPr>
          <w:rFonts w:ascii="Arial" w:eastAsia="Arial" w:hAnsi="Arial" w:cs="Arial"/>
          <w:b/>
          <w:smallCaps/>
        </w:rPr>
      </w:pPr>
      <w:r w:rsidRPr="002F6DCE">
        <w:rPr>
          <w:rFonts w:ascii="Arial" w:hAnsi="Arial" w:cs="Arial"/>
        </w:rPr>
        <w:br w:type="page"/>
      </w:r>
    </w:p>
    <w:p w14:paraId="59C6B33A" w14:textId="77777777" w:rsidR="00932B68" w:rsidRPr="002F6DCE" w:rsidRDefault="00932B68" w:rsidP="00932B68">
      <w:pPr>
        <w:keepNext/>
        <w:rPr>
          <w:rFonts w:ascii="Arial" w:eastAsia="Arial" w:hAnsi="Arial" w:cs="Arial"/>
          <w:b/>
        </w:rPr>
      </w:pPr>
    </w:p>
    <w:p w14:paraId="36D6AF82" w14:textId="77777777" w:rsidR="00932B68" w:rsidRPr="002F6DCE" w:rsidRDefault="00932B68" w:rsidP="00932B68">
      <w:pPr>
        <w:keepNext/>
        <w:rPr>
          <w:rFonts w:ascii="Arial" w:eastAsia="Arial" w:hAnsi="Arial" w:cs="Arial"/>
          <w:b/>
        </w:rPr>
      </w:pPr>
      <w:r w:rsidRPr="002F6DCE">
        <w:rPr>
          <w:rFonts w:ascii="Arial" w:eastAsia="Arial" w:hAnsi="Arial" w:cs="Arial"/>
          <w:b/>
        </w:rPr>
        <w:t>Annex 1 – Relevant Convictions</w:t>
      </w:r>
    </w:p>
    <w:p w14:paraId="6517D63B" w14:textId="77777777" w:rsidR="00932B68" w:rsidRPr="002F6DCE" w:rsidRDefault="00932B68" w:rsidP="00932B68">
      <w:pPr>
        <w:rPr>
          <w:rFonts w:ascii="Arial" w:eastAsia="Arial" w:hAnsi="Arial" w:cs="Arial"/>
        </w:rPr>
      </w:pPr>
    </w:p>
    <w:p w14:paraId="2DE45FF0" w14:textId="4D607AB0" w:rsidR="00932B68" w:rsidRPr="002F6DCE" w:rsidRDefault="00932B68" w:rsidP="00932B68">
      <w:pPr>
        <w:rPr>
          <w:rFonts w:ascii="Arial" w:eastAsia="Arial" w:hAnsi="Arial" w:cs="Arial"/>
        </w:rPr>
      </w:pPr>
      <w:r w:rsidRPr="00516BB6">
        <w:rPr>
          <w:rFonts w:ascii="Arial" w:eastAsia="Arial" w:hAnsi="Arial" w:cs="Arial"/>
          <w:bCs/>
        </w:rPr>
        <w:t>[Insert</w:t>
      </w:r>
      <w:r w:rsidRPr="002F6DCE">
        <w:rPr>
          <w:rFonts w:ascii="Arial" w:eastAsia="Arial" w:hAnsi="Arial" w:cs="Arial"/>
        </w:rPr>
        <w:t xml:space="preserve"> Relevant Convictions here]</w:t>
      </w:r>
    </w:p>
    <w:p w14:paraId="094F8D94" w14:textId="523A835B" w:rsidR="00932B68" w:rsidRPr="002F6DCE" w:rsidRDefault="00932B68" w:rsidP="00932B68">
      <w:pPr>
        <w:rPr>
          <w:rFonts w:ascii="Arial" w:eastAsia="Arial" w:hAnsi="Arial" w:cs="Arial"/>
        </w:rPr>
      </w:pPr>
      <w:r w:rsidRPr="002F6DCE">
        <w:rPr>
          <w:rFonts w:ascii="Arial" w:eastAsia="Arial" w:hAnsi="Arial" w:cs="Arial"/>
        </w:rPr>
        <w:br w:type="page"/>
      </w:r>
    </w:p>
    <w:p w14:paraId="26E43F02" w14:textId="77777777" w:rsidR="00CD485F" w:rsidRPr="002F6DCE" w:rsidRDefault="00CD485F" w:rsidP="00CD485F">
      <w:pPr>
        <w:spacing w:after="0" w:line="240" w:lineRule="auto"/>
        <w:rPr>
          <w:rFonts w:ascii="Arial" w:hAnsi="Arial" w:cs="Arial"/>
          <w:b/>
          <w:lang w:val="en-US"/>
        </w:rPr>
      </w:pPr>
      <w:r w:rsidRPr="002F6DCE">
        <w:rPr>
          <w:rFonts w:ascii="Arial" w:hAnsi="Arial" w:cs="Arial"/>
          <w:b/>
        </w:rPr>
        <w:lastRenderedPageBreak/>
        <w:t>Call-Off Schedule 24 (Special Schedule)</w:t>
      </w:r>
    </w:p>
    <w:p w14:paraId="1D51E9CC" w14:textId="77777777" w:rsidR="00CD485F" w:rsidRPr="002F6DCE" w:rsidRDefault="00CD485F" w:rsidP="00CD485F">
      <w:pPr>
        <w:spacing w:after="0" w:line="240" w:lineRule="auto"/>
        <w:jc w:val="center"/>
        <w:rPr>
          <w:rFonts w:ascii="Arial" w:hAnsi="Arial" w:cs="Arial"/>
          <w:b/>
          <w:lang w:val="en-US"/>
        </w:rPr>
      </w:pPr>
    </w:p>
    <w:p w14:paraId="6A83082E" w14:textId="77777777" w:rsidR="00CD485F" w:rsidRPr="002F6DCE" w:rsidRDefault="00CD485F" w:rsidP="00CD485F">
      <w:pPr>
        <w:spacing w:after="0" w:line="240" w:lineRule="auto"/>
        <w:jc w:val="center"/>
        <w:rPr>
          <w:rFonts w:ascii="Arial" w:hAnsi="Arial" w:cs="Arial"/>
          <w:b/>
          <w:lang w:val="en-US"/>
        </w:rPr>
      </w:pPr>
      <w:r w:rsidRPr="002F6DCE">
        <w:rPr>
          <w:rFonts w:ascii="Arial" w:hAnsi="Arial" w:cs="Arial"/>
          <w:b/>
          <w:lang w:val="en-US"/>
        </w:rPr>
        <w:t>LEGAL SERVICES CONTRACT</w:t>
      </w:r>
    </w:p>
    <w:p w14:paraId="3FDDBB15" w14:textId="77777777" w:rsidR="00CD485F" w:rsidRPr="002F6DCE" w:rsidRDefault="00CD485F" w:rsidP="00CD485F">
      <w:pPr>
        <w:spacing w:after="0" w:line="240" w:lineRule="auto"/>
        <w:rPr>
          <w:rFonts w:ascii="Arial" w:hAnsi="Arial" w:cs="Arial"/>
          <w:lang w:val="en-US"/>
        </w:rPr>
      </w:pPr>
    </w:p>
    <w:p w14:paraId="385EDD76" w14:textId="77777777" w:rsidR="00CD485F" w:rsidRPr="002F6DCE" w:rsidRDefault="00CD485F" w:rsidP="00CD485F">
      <w:pPr>
        <w:spacing w:after="0" w:line="240" w:lineRule="auto"/>
        <w:rPr>
          <w:rFonts w:ascii="Arial" w:hAnsi="Arial" w:cs="Arial"/>
          <w:lang w:val="en-US"/>
        </w:rPr>
      </w:pPr>
    </w:p>
    <w:p w14:paraId="2A62C0A0" w14:textId="77777777" w:rsidR="00CD485F" w:rsidRPr="002F6DCE" w:rsidRDefault="00CD485F" w:rsidP="00CD485F">
      <w:pPr>
        <w:spacing w:after="0" w:line="240" w:lineRule="auto"/>
        <w:rPr>
          <w:rFonts w:ascii="Arial" w:hAnsi="Arial" w:cs="Arial"/>
          <w:lang w:val="en-US"/>
        </w:rPr>
      </w:pPr>
      <w:r w:rsidRPr="002F6DCE">
        <w:rPr>
          <w:rFonts w:ascii="Arial" w:hAnsi="Arial" w:cs="Arial"/>
          <w:lang w:val="en-US"/>
        </w:rPr>
        <w:t>Where the Services provided under a Call-Off Contract include Legal Services, the following provisions shall apply: -</w:t>
      </w:r>
    </w:p>
    <w:p w14:paraId="29847BEA" w14:textId="77777777" w:rsidR="00CD485F" w:rsidRPr="002F6DCE" w:rsidRDefault="00CD485F" w:rsidP="00CD485F">
      <w:pPr>
        <w:spacing w:after="0" w:line="240" w:lineRule="auto"/>
        <w:rPr>
          <w:rFonts w:ascii="Arial" w:hAnsi="Arial" w:cs="Arial"/>
          <w:lang w:val="en-US"/>
        </w:rPr>
      </w:pPr>
    </w:p>
    <w:p w14:paraId="5A9285EA" w14:textId="77777777" w:rsidR="00CD485F" w:rsidRPr="002F6DCE" w:rsidRDefault="00CD485F" w:rsidP="00CD485F">
      <w:pPr>
        <w:spacing w:after="0" w:line="240" w:lineRule="auto"/>
        <w:jc w:val="both"/>
        <w:rPr>
          <w:rFonts w:ascii="Arial" w:hAnsi="Arial" w:cs="Arial"/>
          <w:b/>
          <w:lang w:val="en-US"/>
        </w:rPr>
      </w:pPr>
    </w:p>
    <w:p w14:paraId="42284DE8" w14:textId="77777777" w:rsidR="00CD485F" w:rsidRPr="002F6DCE" w:rsidRDefault="00CD485F" w:rsidP="00CD485F">
      <w:pPr>
        <w:spacing w:after="0" w:line="240" w:lineRule="auto"/>
        <w:jc w:val="both"/>
        <w:rPr>
          <w:rFonts w:ascii="Arial" w:hAnsi="Arial" w:cs="Arial"/>
          <w:b/>
          <w:u w:val="single"/>
          <w:lang w:val="en-US"/>
        </w:rPr>
      </w:pPr>
      <w:r w:rsidRPr="002F6DCE">
        <w:rPr>
          <w:rFonts w:ascii="Arial" w:hAnsi="Arial" w:cs="Arial"/>
          <w:b/>
          <w:u w:val="single"/>
          <w:lang w:val="en-US"/>
        </w:rPr>
        <w:t>The Core Terms shall be amended as follows: -</w:t>
      </w:r>
    </w:p>
    <w:p w14:paraId="1F418657" w14:textId="77777777" w:rsidR="00CD485F" w:rsidRPr="002F6DCE" w:rsidRDefault="00CD485F" w:rsidP="00CD485F">
      <w:pPr>
        <w:spacing w:after="0" w:line="240" w:lineRule="auto"/>
        <w:jc w:val="both"/>
        <w:rPr>
          <w:rFonts w:ascii="Arial" w:hAnsi="Arial" w:cs="Arial"/>
          <w:b/>
          <w:highlight w:val="yellow"/>
          <w:lang w:val="en-US"/>
        </w:rPr>
      </w:pPr>
    </w:p>
    <w:p w14:paraId="2FCB6EE7" w14:textId="77777777" w:rsidR="00CD485F" w:rsidRPr="002F6DCE" w:rsidRDefault="00CD485F" w:rsidP="00CD485F">
      <w:pPr>
        <w:spacing w:after="0" w:line="240" w:lineRule="auto"/>
        <w:jc w:val="both"/>
        <w:rPr>
          <w:rFonts w:ascii="Arial" w:hAnsi="Arial" w:cs="Arial"/>
          <w:b/>
          <w:lang w:val="en-US"/>
        </w:rPr>
      </w:pPr>
    </w:p>
    <w:p w14:paraId="2A6A6FB5" w14:textId="77777777" w:rsidR="00CD485F" w:rsidRPr="002F6DCE" w:rsidRDefault="00CD485F" w:rsidP="00CD485F">
      <w:pPr>
        <w:spacing w:after="0" w:line="240" w:lineRule="auto"/>
        <w:jc w:val="both"/>
        <w:rPr>
          <w:rFonts w:ascii="Arial" w:hAnsi="Arial" w:cs="Arial"/>
          <w:lang w:val="en-US"/>
        </w:rPr>
      </w:pPr>
      <w:r w:rsidRPr="002F6DCE">
        <w:rPr>
          <w:rFonts w:ascii="Arial" w:hAnsi="Arial" w:cs="Arial"/>
          <w:b/>
          <w:lang w:val="en-US"/>
        </w:rPr>
        <w:t xml:space="preserve">3.1 </w:t>
      </w:r>
      <w:r w:rsidRPr="002F6DCE">
        <w:rPr>
          <w:rFonts w:ascii="Arial" w:hAnsi="Arial" w:cs="Arial"/>
          <w:b/>
          <w:lang w:val="en-US"/>
        </w:rPr>
        <w:tab/>
        <w:t xml:space="preserve">All Deliverables </w:t>
      </w:r>
    </w:p>
    <w:p w14:paraId="504C39C9" w14:textId="77777777" w:rsidR="00CD485F" w:rsidRPr="002F6DCE" w:rsidRDefault="00CD485F" w:rsidP="00CD485F">
      <w:pPr>
        <w:spacing w:after="0" w:line="240" w:lineRule="auto"/>
        <w:jc w:val="both"/>
        <w:rPr>
          <w:rFonts w:ascii="Arial" w:hAnsi="Arial" w:cs="Arial"/>
          <w:lang w:val="en-US"/>
        </w:rPr>
      </w:pPr>
    </w:p>
    <w:p w14:paraId="1751B55B" w14:textId="77777777" w:rsidR="00CD485F" w:rsidRPr="002F6DCE" w:rsidRDefault="00CD485F" w:rsidP="00CD485F">
      <w:pPr>
        <w:spacing w:after="0" w:line="240" w:lineRule="auto"/>
        <w:ind w:left="709" w:hanging="709"/>
        <w:jc w:val="both"/>
        <w:rPr>
          <w:rFonts w:ascii="Arial" w:hAnsi="Arial" w:cs="Arial"/>
          <w:lang w:val="en-US"/>
        </w:rPr>
      </w:pPr>
      <w:r w:rsidRPr="002F6DCE">
        <w:rPr>
          <w:rFonts w:ascii="Arial" w:hAnsi="Arial" w:cs="Arial"/>
          <w:lang w:val="en-US"/>
        </w:rPr>
        <w:t>3.1.3</w:t>
      </w:r>
      <w:r w:rsidRPr="002F6DCE">
        <w:rPr>
          <w:rFonts w:ascii="Arial" w:hAnsi="Arial" w:cs="Arial"/>
          <w:lang w:val="en-US"/>
        </w:rPr>
        <w:tab/>
        <w:t>The Supplier shall bring to the attention of the Buyer any conflict between:</w:t>
      </w:r>
    </w:p>
    <w:p w14:paraId="34A715AA" w14:textId="77777777" w:rsidR="00CD485F" w:rsidRPr="002F6DCE" w:rsidRDefault="00CD485F" w:rsidP="00CD485F">
      <w:pPr>
        <w:pStyle w:val="ListParagraph"/>
        <w:spacing w:after="0" w:line="240" w:lineRule="auto"/>
        <w:ind w:left="1701" w:hanging="557"/>
        <w:jc w:val="both"/>
        <w:rPr>
          <w:rFonts w:ascii="Arial" w:hAnsi="Arial" w:cs="Arial"/>
          <w:lang w:val="en-US"/>
        </w:rPr>
      </w:pPr>
      <w:r w:rsidRPr="002F6DCE">
        <w:rPr>
          <w:rFonts w:ascii="Arial" w:hAnsi="Arial" w:cs="Arial"/>
          <w:lang w:val="en-US"/>
        </w:rPr>
        <w:t>(a)</w:t>
      </w:r>
      <w:r w:rsidRPr="002F6DCE">
        <w:rPr>
          <w:rFonts w:ascii="Arial" w:hAnsi="Arial" w:cs="Arial"/>
          <w:lang w:val="en-US"/>
        </w:rPr>
        <w:tab/>
        <w:t xml:space="preserve">the Core Terms or Special Terms in a </w:t>
      </w:r>
      <w:proofErr w:type="gramStart"/>
      <w:r w:rsidRPr="002F6DCE">
        <w:rPr>
          <w:rFonts w:ascii="Arial" w:hAnsi="Arial" w:cs="Arial"/>
          <w:lang w:val="en-US"/>
        </w:rPr>
        <w:t>Contract;</w:t>
      </w:r>
      <w:proofErr w:type="gramEnd"/>
      <w:r w:rsidRPr="002F6DCE">
        <w:rPr>
          <w:rFonts w:ascii="Arial" w:hAnsi="Arial" w:cs="Arial"/>
          <w:lang w:val="en-US"/>
        </w:rPr>
        <w:t xml:space="preserve"> </w:t>
      </w:r>
    </w:p>
    <w:p w14:paraId="08F6D7AE" w14:textId="77777777" w:rsidR="00CD485F" w:rsidRPr="002F6DCE" w:rsidRDefault="00CD485F" w:rsidP="00CD485F">
      <w:pPr>
        <w:pStyle w:val="ListParagraph"/>
        <w:spacing w:after="0" w:line="240" w:lineRule="auto"/>
        <w:ind w:left="1701" w:hanging="557"/>
        <w:jc w:val="both"/>
        <w:rPr>
          <w:rFonts w:ascii="Arial" w:hAnsi="Arial" w:cs="Arial"/>
          <w:lang w:val="en-US"/>
        </w:rPr>
      </w:pPr>
      <w:r w:rsidRPr="002F6DCE">
        <w:rPr>
          <w:rFonts w:ascii="Arial" w:hAnsi="Arial" w:cs="Arial"/>
          <w:lang w:val="en-US"/>
        </w:rPr>
        <w:t xml:space="preserve">(b) </w:t>
      </w:r>
      <w:r w:rsidRPr="002F6DCE">
        <w:rPr>
          <w:rFonts w:ascii="Arial" w:hAnsi="Arial" w:cs="Arial"/>
          <w:lang w:val="en-US"/>
        </w:rPr>
        <w:tab/>
        <w:t>Call-Off Schedule 24 (Special Schedule); and/or</w:t>
      </w:r>
    </w:p>
    <w:p w14:paraId="00BCD52E" w14:textId="77777777" w:rsidR="00CD485F" w:rsidRPr="002F6DCE" w:rsidRDefault="00CD485F" w:rsidP="00CD485F">
      <w:pPr>
        <w:pStyle w:val="ListParagraph"/>
        <w:spacing w:after="0" w:line="240" w:lineRule="auto"/>
        <w:ind w:left="1701" w:hanging="557"/>
        <w:jc w:val="both"/>
        <w:rPr>
          <w:rFonts w:ascii="Arial" w:hAnsi="Arial" w:cs="Arial"/>
          <w:lang w:val="en-US"/>
        </w:rPr>
      </w:pPr>
      <w:r w:rsidRPr="002F6DCE">
        <w:rPr>
          <w:rFonts w:ascii="Arial" w:hAnsi="Arial" w:cs="Arial"/>
          <w:lang w:val="en-US"/>
        </w:rPr>
        <w:t>(c)</w:t>
      </w:r>
      <w:r w:rsidRPr="002F6DCE">
        <w:rPr>
          <w:rFonts w:ascii="Arial" w:hAnsi="Arial" w:cs="Arial"/>
          <w:lang w:val="en-US"/>
        </w:rPr>
        <w:tab/>
        <w:t xml:space="preserve">any of the requirements in Clause </w:t>
      </w:r>
      <w:proofErr w:type="gramStart"/>
      <w:r w:rsidRPr="002F6DCE">
        <w:rPr>
          <w:rFonts w:ascii="Arial" w:hAnsi="Arial" w:cs="Arial"/>
          <w:lang w:val="en-US"/>
        </w:rPr>
        <w:t>3.1.1;</w:t>
      </w:r>
      <w:proofErr w:type="gramEnd"/>
      <w:r w:rsidRPr="002F6DCE">
        <w:rPr>
          <w:rFonts w:ascii="Arial" w:hAnsi="Arial" w:cs="Arial"/>
          <w:lang w:val="en-US"/>
        </w:rPr>
        <w:t xml:space="preserve"> </w:t>
      </w:r>
    </w:p>
    <w:p w14:paraId="674AE434" w14:textId="77777777" w:rsidR="00CD485F" w:rsidRPr="002F6DCE" w:rsidRDefault="00CD485F" w:rsidP="00CD485F">
      <w:pPr>
        <w:pStyle w:val="ListParagraph"/>
        <w:spacing w:after="0" w:line="240" w:lineRule="auto"/>
        <w:ind w:left="709" w:firstLine="10"/>
        <w:jc w:val="both"/>
        <w:rPr>
          <w:rFonts w:ascii="Arial" w:hAnsi="Arial" w:cs="Arial"/>
          <w:lang w:val="en-US"/>
        </w:rPr>
      </w:pPr>
      <w:r w:rsidRPr="002F6DCE">
        <w:rPr>
          <w:rFonts w:ascii="Arial" w:hAnsi="Arial" w:cs="Arial"/>
          <w:lang w:val="en-US"/>
        </w:rPr>
        <w:t xml:space="preserve">and shall comply with the Buyer’s decision on the resolution of any such conflict.  </w:t>
      </w:r>
      <w:r w:rsidRPr="002F6DCE" w:rsidDel="00747CAA">
        <w:rPr>
          <w:rFonts w:ascii="Arial" w:hAnsi="Arial" w:cs="Arial"/>
          <w:lang w:val="en-US"/>
        </w:rPr>
        <w:t xml:space="preserve"> </w:t>
      </w:r>
    </w:p>
    <w:p w14:paraId="3F219C52" w14:textId="77777777" w:rsidR="00CD485F" w:rsidRPr="002F6DCE" w:rsidRDefault="00CD485F" w:rsidP="00CD485F">
      <w:pPr>
        <w:spacing w:after="0" w:line="240" w:lineRule="auto"/>
        <w:jc w:val="both"/>
        <w:rPr>
          <w:rFonts w:ascii="Arial" w:hAnsi="Arial" w:cs="Arial"/>
          <w:lang w:val="en-US"/>
        </w:rPr>
      </w:pPr>
    </w:p>
    <w:p w14:paraId="0776DDA5" w14:textId="77777777" w:rsidR="00CD485F" w:rsidRPr="002F6DCE" w:rsidRDefault="00CD485F" w:rsidP="00CD485F">
      <w:pPr>
        <w:spacing w:after="0" w:line="240" w:lineRule="auto"/>
        <w:jc w:val="both"/>
        <w:rPr>
          <w:rFonts w:ascii="Arial" w:hAnsi="Arial" w:cs="Arial"/>
          <w:b/>
          <w:lang w:val="en-US"/>
        </w:rPr>
      </w:pPr>
      <w:r w:rsidRPr="002F6DCE">
        <w:rPr>
          <w:rFonts w:ascii="Arial" w:hAnsi="Arial" w:cs="Arial"/>
          <w:b/>
          <w:lang w:val="en-US"/>
        </w:rPr>
        <w:t>9.</w:t>
      </w:r>
      <w:r w:rsidRPr="002F6DCE">
        <w:rPr>
          <w:rFonts w:ascii="Arial" w:hAnsi="Arial" w:cs="Arial"/>
          <w:b/>
          <w:lang w:val="en-US"/>
        </w:rPr>
        <w:tab/>
        <w:t>Intellectual Property Rights (IPRs)</w:t>
      </w:r>
    </w:p>
    <w:p w14:paraId="7621ACF9" w14:textId="77777777" w:rsidR="00CD485F" w:rsidRPr="002F6DCE" w:rsidRDefault="00CD485F" w:rsidP="00CD485F">
      <w:pPr>
        <w:spacing w:after="0" w:line="240" w:lineRule="auto"/>
        <w:ind w:left="567" w:hanging="567"/>
        <w:jc w:val="both"/>
        <w:rPr>
          <w:rFonts w:ascii="Arial" w:hAnsi="Arial" w:cs="Arial"/>
          <w:lang w:val="en-US"/>
        </w:rPr>
      </w:pPr>
    </w:p>
    <w:p w14:paraId="04F5C8D8" w14:textId="77777777" w:rsidR="00CD485F" w:rsidRPr="002F6DCE" w:rsidRDefault="00CD485F">
      <w:pPr>
        <w:pStyle w:val="ListParagraph"/>
        <w:numPr>
          <w:ilvl w:val="1"/>
          <w:numId w:val="61"/>
        </w:numPr>
        <w:spacing w:after="0" w:line="240" w:lineRule="auto"/>
        <w:ind w:left="567" w:hanging="567"/>
        <w:jc w:val="both"/>
        <w:rPr>
          <w:rFonts w:ascii="Arial" w:hAnsi="Arial" w:cs="Arial"/>
          <w:lang w:val="en-US"/>
        </w:rPr>
      </w:pPr>
      <w:r w:rsidRPr="002F6DCE">
        <w:rPr>
          <w:rFonts w:ascii="Arial" w:hAnsi="Arial" w:cs="Arial"/>
          <w:lang w:val="en-US"/>
        </w:rPr>
        <w:t>Subject to Clause 9.2, each Party keeps ownership of its own Existing IPRs.</w:t>
      </w:r>
    </w:p>
    <w:p w14:paraId="6426A7A9" w14:textId="77777777" w:rsidR="00CD485F" w:rsidRPr="002F6DCE" w:rsidRDefault="00CD485F" w:rsidP="00CD485F">
      <w:pPr>
        <w:spacing w:after="0" w:line="240" w:lineRule="auto"/>
        <w:ind w:left="567" w:hanging="567"/>
        <w:jc w:val="both"/>
        <w:rPr>
          <w:rFonts w:ascii="Arial" w:hAnsi="Arial" w:cs="Arial"/>
          <w:lang w:val="en-US"/>
        </w:rPr>
      </w:pPr>
    </w:p>
    <w:p w14:paraId="39FAEA24" w14:textId="77777777" w:rsidR="00CD485F" w:rsidRPr="002F6DCE" w:rsidRDefault="00CD485F" w:rsidP="00CD485F">
      <w:pPr>
        <w:spacing w:after="0" w:line="240" w:lineRule="auto"/>
        <w:ind w:left="567" w:hanging="567"/>
        <w:jc w:val="both"/>
        <w:rPr>
          <w:rFonts w:ascii="Arial" w:hAnsi="Arial" w:cs="Arial"/>
          <w:lang w:val="en-US"/>
        </w:rPr>
      </w:pPr>
      <w:r w:rsidRPr="002F6DCE">
        <w:rPr>
          <w:rFonts w:ascii="Arial" w:hAnsi="Arial" w:cs="Arial"/>
          <w:lang w:val="en-US"/>
        </w:rPr>
        <w:t>9.2</w:t>
      </w:r>
      <w:r w:rsidRPr="002F6DCE">
        <w:rPr>
          <w:rFonts w:ascii="Arial" w:hAnsi="Arial" w:cs="Arial"/>
          <w:lang w:val="en-US"/>
        </w:rPr>
        <w:tab/>
        <w:t>Unless otherwise provided in the Order Form:</w:t>
      </w:r>
    </w:p>
    <w:p w14:paraId="69F5488F" w14:textId="77777777" w:rsidR="00CD485F" w:rsidRPr="002F6DCE" w:rsidRDefault="00CD485F" w:rsidP="00CD485F">
      <w:pPr>
        <w:spacing w:after="0" w:line="240" w:lineRule="auto"/>
        <w:ind w:left="567" w:hanging="567"/>
        <w:jc w:val="both"/>
        <w:rPr>
          <w:rFonts w:ascii="Arial" w:hAnsi="Arial" w:cs="Arial"/>
          <w:lang w:val="en-US"/>
        </w:rPr>
      </w:pPr>
    </w:p>
    <w:p w14:paraId="01ED7BDB" w14:textId="77777777" w:rsidR="00CD485F" w:rsidRPr="002F6DCE" w:rsidRDefault="00CD485F">
      <w:pPr>
        <w:pStyle w:val="ListParagraph"/>
        <w:numPr>
          <w:ilvl w:val="0"/>
          <w:numId w:val="62"/>
        </w:numPr>
        <w:spacing w:after="0" w:line="240" w:lineRule="auto"/>
        <w:jc w:val="both"/>
        <w:rPr>
          <w:rFonts w:ascii="Arial" w:hAnsi="Arial" w:cs="Arial"/>
          <w:lang w:val="en-US"/>
        </w:rPr>
      </w:pPr>
      <w:r w:rsidRPr="002F6DCE">
        <w:rPr>
          <w:rFonts w:ascii="Arial" w:hAnsi="Arial" w:cs="Arial"/>
          <w:lang w:val="en-US"/>
        </w:rPr>
        <w:t>Intellectual Property Rights in the output from the Deliverables shall vest in the Supplier who shall grant to the Buyer a non-exclusive, unlimited, perpetual, royalty-free, irrevocable, transferable worldwide licence to use, change, exploit and sub-license the same; and</w:t>
      </w:r>
    </w:p>
    <w:p w14:paraId="0EB5353D" w14:textId="77777777" w:rsidR="00CD485F" w:rsidRPr="002F6DCE" w:rsidRDefault="00CD485F" w:rsidP="00CD485F">
      <w:pPr>
        <w:pStyle w:val="ListParagraph"/>
        <w:spacing w:after="0" w:line="240" w:lineRule="auto"/>
        <w:ind w:left="851"/>
        <w:jc w:val="both"/>
        <w:rPr>
          <w:rFonts w:ascii="Arial" w:hAnsi="Arial" w:cs="Arial"/>
          <w:lang w:val="en-US"/>
        </w:rPr>
      </w:pPr>
    </w:p>
    <w:p w14:paraId="58C80CE0" w14:textId="77777777" w:rsidR="00CD485F" w:rsidRPr="002F6DCE" w:rsidRDefault="00CD485F">
      <w:pPr>
        <w:pStyle w:val="ListParagraph"/>
        <w:numPr>
          <w:ilvl w:val="0"/>
          <w:numId w:val="62"/>
        </w:numPr>
        <w:spacing w:after="0" w:line="240" w:lineRule="auto"/>
        <w:jc w:val="both"/>
        <w:rPr>
          <w:rFonts w:ascii="Arial" w:hAnsi="Arial" w:cs="Arial"/>
          <w:lang w:val="en-US"/>
        </w:rPr>
      </w:pPr>
      <w:r w:rsidRPr="002F6DCE">
        <w:rPr>
          <w:rFonts w:ascii="Arial" w:hAnsi="Arial" w:cs="Arial"/>
          <w:lang w:val="en-US"/>
        </w:rPr>
        <w:t>the Supplier gives the Buyer a non-exclusive, perpetual, royalty-free, irrevocable, transferrable worldwide licence to use, change and sub-licence Supplier’s Existing IPR to enable it to both:</w:t>
      </w:r>
    </w:p>
    <w:p w14:paraId="0DA2C232" w14:textId="77777777" w:rsidR="00CD485F" w:rsidRPr="002F6DCE" w:rsidRDefault="00CD485F" w:rsidP="00CD485F">
      <w:pPr>
        <w:spacing w:after="0" w:line="240" w:lineRule="auto"/>
        <w:ind w:left="1276" w:hanging="425"/>
        <w:jc w:val="both"/>
        <w:rPr>
          <w:rFonts w:ascii="Arial" w:hAnsi="Arial" w:cs="Arial"/>
          <w:lang w:val="en-US"/>
        </w:rPr>
      </w:pPr>
    </w:p>
    <w:p w14:paraId="3800C351" w14:textId="77777777" w:rsidR="00CD485F" w:rsidRPr="002F6DCE" w:rsidRDefault="00CD485F">
      <w:pPr>
        <w:pStyle w:val="ListParagraph"/>
        <w:numPr>
          <w:ilvl w:val="0"/>
          <w:numId w:val="63"/>
        </w:numPr>
        <w:spacing w:after="0" w:line="240" w:lineRule="auto"/>
        <w:ind w:left="1276" w:hanging="425"/>
        <w:jc w:val="both"/>
        <w:rPr>
          <w:rFonts w:ascii="Arial" w:hAnsi="Arial" w:cs="Arial"/>
          <w:lang w:val="en-US"/>
        </w:rPr>
      </w:pPr>
      <w:r w:rsidRPr="002F6DCE">
        <w:rPr>
          <w:rFonts w:ascii="Arial" w:hAnsi="Arial" w:cs="Arial"/>
          <w:lang w:val="en-US"/>
        </w:rPr>
        <w:t>receive and use the Deliverables; and</w:t>
      </w:r>
    </w:p>
    <w:p w14:paraId="1051DB63" w14:textId="77777777" w:rsidR="00CD485F" w:rsidRPr="002F6DCE" w:rsidRDefault="00CD485F" w:rsidP="00CD485F">
      <w:pPr>
        <w:pStyle w:val="ListParagraph"/>
        <w:spacing w:after="0" w:line="240" w:lineRule="auto"/>
        <w:ind w:left="1276" w:hanging="425"/>
        <w:jc w:val="both"/>
        <w:rPr>
          <w:rFonts w:ascii="Arial" w:hAnsi="Arial" w:cs="Arial"/>
          <w:lang w:val="en-US"/>
        </w:rPr>
      </w:pPr>
      <w:r w:rsidRPr="002F6DCE">
        <w:rPr>
          <w:rFonts w:ascii="Arial" w:hAnsi="Arial" w:cs="Arial"/>
          <w:lang w:val="en-US"/>
        </w:rPr>
        <w:t xml:space="preserve">(ii) </w:t>
      </w:r>
      <w:r w:rsidRPr="002F6DCE">
        <w:rPr>
          <w:rFonts w:ascii="Arial" w:hAnsi="Arial" w:cs="Arial"/>
          <w:lang w:val="en-US"/>
        </w:rPr>
        <w:tab/>
        <w:t>make use of the deliverables provided by a Replacement Supplier.</w:t>
      </w:r>
    </w:p>
    <w:p w14:paraId="2F5A1A17" w14:textId="77777777" w:rsidR="00CD485F" w:rsidRPr="002F6DCE" w:rsidRDefault="00CD485F" w:rsidP="00CD485F">
      <w:pPr>
        <w:spacing w:after="0" w:line="240" w:lineRule="auto"/>
        <w:ind w:left="567" w:hanging="567"/>
        <w:jc w:val="both"/>
        <w:rPr>
          <w:rFonts w:ascii="Arial" w:hAnsi="Arial" w:cs="Arial"/>
          <w:lang w:val="en-US"/>
        </w:rPr>
      </w:pPr>
    </w:p>
    <w:p w14:paraId="2EA7B5E1" w14:textId="77777777" w:rsidR="00CD485F" w:rsidRPr="002F6DCE" w:rsidRDefault="00CD485F" w:rsidP="00CD485F">
      <w:pPr>
        <w:spacing w:after="0" w:line="240" w:lineRule="auto"/>
        <w:ind w:left="567" w:hanging="567"/>
        <w:jc w:val="both"/>
        <w:rPr>
          <w:rFonts w:ascii="Arial" w:hAnsi="Arial" w:cs="Arial"/>
          <w:lang w:val="en-US"/>
        </w:rPr>
      </w:pPr>
      <w:r w:rsidRPr="002F6DCE">
        <w:rPr>
          <w:rFonts w:ascii="Arial" w:hAnsi="Arial" w:cs="Arial"/>
          <w:lang w:val="en-US"/>
        </w:rPr>
        <w:t>9.4</w:t>
      </w:r>
      <w:r w:rsidRPr="002F6DCE">
        <w:rPr>
          <w:rFonts w:ascii="Arial" w:hAnsi="Arial" w:cs="Arial"/>
          <w:lang w:val="en-US"/>
        </w:rPr>
        <w:tab/>
        <w:t xml:space="preserve">Neither Party has the right to use the other Party’s IPRs, including any use of the other Party’s names, </w:t>
      </w:r>
      <w:proofErr w:type="gramStart"/>
      <w:r w:rsidRPr="002F6DCE">
        <w:rPr>
          <w:rFonts w:ascii="Arial" w:hAnsi="Arial" w:cs="Arial"/>
          <w:lang w:val="en-US"/>
        </w:rPr>
        <w:t>logos</w:t>
      </w:r>
      <w:proofErr w:type="gramEnd"/>
      <w:r w:rsidRPr="002F6DCE">
        <w:rPr>
          <w:rFonts w:ascii="Arial" w:hAnsi="Arial" w:cs="Arial"/>
          <w:lang w:val="en-US"/>
        </w:rPr>
        <w:t xml:space="preserve"> or trademarks, except as provided in Clause 9 or otherwise agreed in writing.  However, nothing shall prevent a Buyer from using any techniques, ideas, Know-How which the Buyer has gained during the performance of the Contract </w:t>
      </w:r>
      <w:proofErr w:type="gramStart"/>
      <w:r w:rsidRPr="002F6DCE">
        <w:rPr>
          <w:rFonts w:ascii="Arial" w:hAnsi="Arial" w:cs="Arial"/>
          <w:lang w:val="en-US"/>
        </w:rPr>
        <w:t>in the course of</w:t>
      </w:r>
      <w:proofErr w:type="gramEnd"/>
      <w:r w:rsidRPr="002F6DCE">
        <w:rPr>
          <w:rFonts w:ascii="Arial" w:hAnsi="Arial" w:cs="Arial"/>
          <w:lang w:val="en-US"/>
        </w:rPr>
        <w:t xml:space="preserve"> its normal business to the extent that this use does not result in the disclosure of the Supplier’s Confidential Information or an infringement of IPRs.</w:t>
      </w:r>
    </w:p>
    <w:p w14:paraId="72F94430" w14:textId="77777777" w:rsidR="00CD485F" w:rsidRPr="002F6DCE" w:rsidRDefault="00CD485F" w:rsidP="00CD485F">
      <w:pPr>
        <w:spacing w:after="0" w:line="240" w:lineRule="auto"/>
        <w:ind w:left="567" w:hanging="567"/>
        <w:jc w:val="both"/>
        <w:rPr>
          <w:rFonts w:ascii="Arial" w:hAnsi="Arial" w:cs="Arial"/>
          <w:lang w:val="en-US"/>
        </w:rPr>
      </w:pPr>
    </w:p>
    <w:p w14:paraId="5FB9E244" w14:textId="77777777" w:rsidR="00CD485F" w:rsidRPr="002F6DCE" w:rsidRDefault="00CD485F" w:rsidP="00CD485F">
      <w:pPr>
        <w:spacing w:after="0" w:line="240" w:lineRule="auto"/>
        <w:ind w:left="567" w:hanging="567"/>
        <w:jc w:val="both"/>
        <w:rPr>
          <w:rFonts w:ascii="Arial" w:hAnsi="Arial" w:cs="Arial"/>
          <w:lang w:val="en-US"/>
        </w:rPr>
      </w:pPr>
      <w:r w:rsidRPr="002F6DCE">
        <w:rPr>
          <w:rFonts w:ascii="Arial" w:hAnsi="Arial" w:cs="Arial"/>
          <w:lang w:val="en-US"/>
        </w:rPr>
        <w:t>9.5</w:t>
      </w:r>
      <w:r w:rsidRPr="002F6DCE">
        <w:rPr>
          <w:rFonts w:ascii="Arial" w:hAnsi="Arial" w:cs="Arial"/>
          <w:lang w:val="en-US"/>
        </w:rPr>
        <w:tab/>
        <w:t>If there is an IPR Claim, the Supplier indemnifies CCS and each Buyer against all Losses incurred as a result.</w:t>
      </w:r>
    </w:p>
    <w:p w14:paraId="792A3C37" w14:textId="77777777" w:rsidR="00CD485F" w:rsidRPr="002F6DCE" w:rsidRDefault="00CD485F" w:rsidP="00CD485F">
      <w:pPr>
        <w:spacing w:after="0" w:line="240" w:lineRule="auto"/>
        <w:ind w:left="567" w:hanging="567"/>
        <w:jc w:val="both"/>
        <w:rPr>
          <w:rFonts w:ascii="Arial" w:hAnsi="Arial" w:cs="Arial"/>
          <w:lang w:val="en-US"/>
        </w:rPr>
      </w:pPr>
    </w:p>
    <w:p w14:paraId="6455114D" w14:textId="77777777" w:rsidR="00CD485F" w:rsidRPr="002F6DCE" w:rsidRDefault="00CD485F" w:rsidP="00CD485F">
      <w:pPr>
        <w:spacing w:after="0" w:line="240" w:lineRule="auto"/>
        <w:ind w:left="567" w:hanging="567"/>
        <w:jc w:val="both"/>
        <w:rPr>
          <w:rFonts w:ascii="Arial" w:hAnsi="Arial" w:cs="Arial"/>
          <w:lang w:val="en-US"/>
        </w:rPr>
      </w:pPr>
      <w:r w:rsidRPr="002F6DCE">
        <w:rPr>
          <w:rFonts w:ascii="Arial" w:hAnsi="Arial" w:cs="Arial"/>
          <w:lang w:val="en-US"/>
        </w:rPr>
        <w:t>9.6</w:t>
      </w:r>
      <w:r w:rsidRPr="002F6DCE">
        <w:rPr>
          <w:rFonts w:ascii="Arial" w:hAnsi="Arial" w:cs="Arial"/>
          <w:lang w:val="en-US"/>
        </w:rPr>
        <w:tab/>
        <w:t>If an IPR Claim is made: -</w:t>
      </w:r>
    </w:p>
    <w:p w14:paraId="2E85929D" w14:textId="77777777" w:rsidR="00CD485F" w:rsidRPr="002F6DCE" w:rsidRDefault="00CD485F" w:rsidP="00CD485F">
      <w:pPr>
        <w:spacing w:after="0" w:line="240" w:lineRule="auto"/>
        <w:ind w:left="567" w:hanging="567"/>
        <w:jc w:val="both"/>
        <w:rPr>
          <w:rFonts w:ascii="Arial" w:hAnsi="Arial" w:cs="Arial"/>
          <w:lang w:val="en-US"/>
        </w:rPr>
      </w:pPr>
    </w:p>
    <w:p w14:paraId="55564A21" w14:textId="77777777" w:rsidR="00CD485F" w:rsidRPr="002F6DCE" w:rsidRDefault="00CD485F">
      <w:pPr>
        <w:pStyle w:val="ListParagraph"/>
        <w:numPr>
          <w:ilvl w:val="0"/>
          <w:numId w:val="64"/>
        </w:numPr>
        <w:spacing w:after="0" w:line="240" w:lineRule="auto"/>
        <w:ind w:left="709" w:hanging="283"/>
        <w:jc w:val="both"/>
        <w:rPr>
          <w:rFonts w:ascii="Arial" w:hAnsi="Arial" w:cs="Arial"/>
          <w:lang w:val="en-US"/>
        </w:rPr>
      </w:pPr>
      <w:r w:rsidRPr="002F6DCE">
        <w:rPr>
          <w:rFonts w:ascii="Arial" w:hAnsi="Arial" w:cs="Arial"/>
          <w:lang w:val="en-US"/>
        </w:rPr>
        <w:t>the Buyer shall notify the Supplier in writing of the IPR Claim and the Buyer shall not make any admissions which may be prejudicial to its defence or settlement.  The Supplier shall at its own expense conduct all negotiations and any litigation arising out of or in connection with the IPR Claim provided always that the Supplier shall: -</w:t>
      </w:r>
    </w:p>
    <w:p w14:paraId="6A66BD8F" w14:textId="77777777" w:rsidR="00CD485F" w:rsidRPr="002F6DCE" w:rsidRDefault="00CD485F">
      <w:pPr>
        <w:pStyle w:val="ListParagraph"/>
        <w:numPr>
          <w:ilvl w:val="0"/>
          <w:numId w:val="65"/>
        </w:numPr>
        <w:spacing w:after="0" w:line="240" w:lineRule="auto"/>
        <w:ind w:hanging="437"/>
        <w:jc w:val="both"/>
        <w:rPr>
          <w:rFonts w:ascii="Arial" w:hAnsi="Arial" w:cs="Arial"/>
          <w:lang w:val="en-US"/>
        </w:rPr>
      </w:pPr>
      <w:r w:rsidRPr="002F6DCE">
        <w:rPr>
          <w:rFonts w:ascii="Arial" w:hAnsi="Arial" w:cs="Arial"/>
          <w:lang w:val="en-US"/>
        </w:rPr>
        <w:t xml:space="preserve">consult CCS and the Buyer on all substantive issues which arise during the conduct of such litigation and </w:t>
      </w:r>
      <w:proofErr w:type="gramStart"/>
      <w:r w:rsidRPr="002F6DCE">
        <w:rPr>
          <w:rFonts w:ascii="Arial" w:hAnsi="Arial" w:cs="Arial"/>
          <w:lang w:val="en-US"/>
        </w:rPr>
        <w:t>negotiations;</w:t>
      </w:r>
      <w:proofErr w:type="gramEnd"/>
    </w:p>
    <w:p w14:paraId="02831488" w14:textId="77777777" w:rsidR="00CD485F" w:rsidRPr="002F6DCE" w:rsidRDefault="00CD485F">
      <w:pPr>
        <w:pStyle w:val="ListParagraph"/>
        <w:numPr>
          <w:ilvl w:val="0"/>
          <w:numId w:val="65"/>
        </w:numPr>
        <w:spacing w:after="0" w:line="240" w:lineRule="auto"/>
        <w:ind w:hanging="437"/>
        <w:jc w:val="both"/>
        <w:rPr>
          <w:rFonts w:ascii="Arial" w:hAnsi="Arial" w:cs="Arial"/>
          <w:lang w:val="en-US"/>
        </w:rPr>
      </w:pPr>
      <w:r w:rsidRPr="002F6DCE">
        <w:rPr>
          <w:rFonts w:ascii="Arial" w:hAnsi="Arial" w:cs="Arial"/>
          <w:lang w:val="en-US"/>
        </w:rPr>
        <w:lastRenderedPageBreak/>
        <w:t xml:space="preserve">take due and proper account of the interests of the CCS and the </w:t>
      </w:r>
      <w:proofErr w:type="gramStart"/>
      <w:r w:rsidRPr="002F6DCE">
        <w:rPr>
          <w:rFonts w:ascii="Arial" w:hAnsi="Arial" w:cs="Arial"/>
          <w:lang w:val="en-US"/>
        </w:rPr>
        <w:t>Buyer;</w:t>
      </w:r>
      <w:proofErr w:type="gramEnd"/>
      <w:r w:rsidRPr="002F6DCE">
        <w:rPr>
          <w:rFonts w:ascii="Arial" w:hAnsi="Arial" w:cs="Arial"/>
          <w:lang w:val="en-US"/>
        </w:rPr>
        <w:t xml:space="preserve"> </w:t>
      </w:r>
    </w:p>
    <w:p w14:paraId="79B7695D" w14:textId="77777777" w:rsidR="00CD485F" w:rsidRPr="002F6DCE" w:rsidRDefault="00CD485F">
      <w:pPr>
        <w:pStyle w:val="ListParagraph"/>
        <w:numPr>
          <w:ilvl w:val="0"/>
          <w:numId w:val="65"/>
        </w:numPr>
        <w:spacing w:after="0" w:line="240" w:lineRule="auto"/>
        <w:ind w:hanging="437"/>
        <w:jc w:val="both"/>
        <w:rPr>
          <w:rFonts w:ascii="Arial" w:hAnsi="Arial" w:cs="Arial"/>
          <w:lang w:val="en-US"/>
        </w:rPr>
      </w:pPr>
      <w:r w:rsidRPr="002F6DCE">
        <w:rPr>
          <w:rFonts w:ascii="Arial" w:hAnsi="Arial" w:cs="Arial"/>
          <w:lang w:val="en-US"/>
        </w:rPr>
        <w:t xml:space="preserve">consider and defend the IPR Claim diligently using competent counsel and in such a way as not to bring the reputation of the Buyer into disrepute; and </w:t>
      </w:r>
    </w:p>
    <w:p w14:paraId="0C520B54" w14:textId="77777777" w:rsidR="00CD485F" w:rsidRPr="002F6DCE" w:rsidRDefault="00CD485F">
      <w:pPr>
        <w:pStyle w:val="ListParagraph"/>
        <w:numPr>
          <w:ilvl w:val="0"/>
          <w:numId w:val="65"/>
        </w:numPr>
        <w:spacing w:after="0" w:line="240" w:lineRule="auto"/>
        <w:ind w:hanging="437"/>
        <w:jc w:val="both"/>
        <w:rPr>
          <w:rFonts w:ascii="Arial" w:hAnsi="Arial" w:cs="Arial"/>
          <w:lang w:val="en-US"/>
        </w:rPr>
      </w:pPr>
      <w:r w:rsidRPr="002F6DCE">
        <w:rPr>
          <w:rFonts w:ascii="Arial" w:hAnsi="Arial" w:cs="Arial"/>
          <w:lang w:val="en-US"/>
        </w:rPr>
        <w:t>not settle or compromise the IPR Claim without the prior written approval of the Buyer (not to be unreasonably withheld or delayed).</w:t>
      </w:r>
    </w:p>
    <w:p w14:paraId="42894758" w14:textId="77777777" w:rsidR="00CD485F" w:rsidRPr="002F6DCE" w:rsidRDefault="00CD485F" w:rsidP="00CD485F">
      <w:pPr>
        <w:pStyle w:val="ListParagraph"/>
        <w:spacing w:after="0" w:line="240" w:lineRule="auto"/>
        <w:ind w:left="1560"/>
        <w:jc w:val="both"/>
        <w:rPr>
          <w:rFonts w:ascii="Arial" w:hAnsi="Arial" w:cs="Arial"/>
          <w:lang w:val="en-US"/>
        </w:rPr>
      </w:pPr>
    </w:p>
    <w:p w14:paraId="2782CCCB" w14:textId="77777777" w:rsidR="00CD485F" w:rsidRPr="002F6DCE" w:rsidRDefault="00CD485F">
      <w:pPr>
        <w:pStyle w:val="ListParagraph"/>
        <w:numPr>
          <w:ilvl w:val="0"/>
          <w:numId w:val="64"/>
        </w:numPr>
        <w:spacing w:after="0" w:line="240" w:lineRule="auto"/>
        <w:ind w:left="709"/>
        <w:jc w:val="both"/>
        <w:rPr>
          <w:rFonts w:ascii="Arial" w:hAnsi="Arial" w:cs="Arial"/>
          <w:lang w:val="en-US"/>
        </w:rPr>
      </w:pPr>
      <w:r w:rsidRPr="002F6DCE">
        <w:rPr>
          <w:rFonts w:ascii="Arial" w:hAnsi="Arial" w:cs="Arial"/>
          <w:lang w:val="en-US"/>
        </w:rPr>
        <w:t>or anticipated the Supplier must at its own expense and the Buyer’s sole option, either:</w:t>
      </w:r>
    </w:p>
    <w:p w14:paraId="5FF748B5" w14:textId="77777777" w:rsidR="00CD485F" w:rsidRPr="002F6DCE" w:rsidRDefault="00CD485F">
      <w:pPr>
        <w:pStyle w:val="ListParagraph"/>
        <w:numPr>
          <w:ilvl w:val="0"/>
          <w:numId w:val="66"/>
        </w:numPr>
        <w:spacing w:after="0" w:line="240" w:lineRule="auto"/>
        <w:jc w:val="both"/>
        <w:rPr>
          <w:rFonts w:ascii="Arial" w:hAnsi="Arial" w:cs="Arial"/>
          <w:lang w:val="en-US"/>
        </w:rPr>
      </w:pPr>
      <w:r w:rsidRPr="002F6DCE">
        <w:rPr>
          <w:rFonts w:ascii="Arial" w:hAnsi="Arial" w:cs="Arial"/>
          <w:lang w:val="en-US"/>
        </w:rPr>
        <w:t>obtain for CCS and the Buyer the rights in Clause 9.1 and 9.2 without infringing any third party IPR; or</w:t>
      </w:r>
    </w:p>
    <w:p w14:paraId="2CAD341A" w14:textId="77777777" w:rsidR="00CD485F" w:rsidRPr="002F6DCE" w:rsidRDefault="00CD485F">
      <w:pPr>
        <w:pStyle w:val="ListParagraph"/>
        <w:numPr>
          <w:ilvl w:val="0"/>
          <w:numId w:val="66"/>
        </w:numPr>
        <w:spacing w:after="0" w:line="240" w:lineRule="auto"/>
        <w:jc w:val="both"/>
        <w:rPr>
          <w:rFonts w:ascii="Arial" w:hAnsi="Arial" w:cs="Arial"/>
          <w:lang w:val="en-US"/>
        </w:rPr>
      </w:pPr>
      <w:r w:rsidRPr="002F6DCE">
        <w:rPr>
          <w:rFonts w:ascii="Arial" w:hAnsi="Arial" w:cs="Arial"/>
          <w:lang w:val="en-US"/>
        </w:rPr>
        <w:t xml:space="preserve">replace or modify the relevant item with substitutes that do not infringe IPR without adversely affecting the accuracy, completeness, reliability, </w:t>
      </w:r>
      <w:proofErr w:type="gramStart"/>
      <w:r w:rsidRPr="002F6DCE">
        <w:rPr>
          <w:rFonts w:ascii="Arial" w:hAnsi="Arial" w:cs="Arial"/>
          <w:lang w:val="en-US"/>
        </w:rPr>
        <w:t>functionality</w:t>
      </w:r>
      <w:proofErr w:type="gramEnd"/>
      <w:r w:rsidRPr="002F6DCE">
        <w:rPr>
          <w:rFonts w:ascii="Arial" w:hAnsi="Arial" w:cs="Arial"/>
          <w:lang w:val="en-US"/>
        </w:rPr>
        <w:t xml:space="preserve"> or performance of the Deliverables.</w:t>
      </w:r>
    </w:p>
    <w:p w14:paraId="0BB495F3" w14:textId="77777777" w:rsidR="00CD485F" w:rsidRPr="002F6DCE" w:rsidRDefault="00CD485F" w:rsidP="00CD485F">
      <w:pPr>
        <w:spacing w:after="0" w:line="240" w:lineRule="auto"/>
        <w:ind w:left="851" w:hanging="567"/>
        <w:jc w:val="both"/>
        <w:rPr>
          <w:rFonts w:ascii="Arial" w:hAnsi="Arial" w:cs="Arial"/>
          <w:b/>
          <w:lang w:val="en-US"/>
        </w:rPr>
      </w:pPr>
    </w:p>
    <w:p w14:paraId="29E95037" w14:textId="77777777" w:rsidR="00CD485F" w:rsidRPr="002F6DCE" w:rsidRDefault="00CD485F" w:rsidP="00CD485F">
      <w:pPr>
        <w:spacing w:after="0" w:line="240" w:lineRule="auto"/>
        <w:ind w:left="851" w:hanging="567"/>
        <w:jc w:val="both"/>
        <w:rPr>
          <w:rFonts w:ascii="Arial" w:hAnsi="Arial" w:cs="Arial"/>
          <w:lang w:val="en-US"/>
        </w:rPr>
      </w:pPr>
      <w:r w:rsidRPr="002F6DCE">
        <w:rPr>
          <w:rFonts w:ascii="Arial" w:hAnsi="Arial" w:cs="Arial"/>
          <w:b/>
          <w:lang w:val="en-US"/>
        </w:rPr>
        <w:t xml:space="preserve">11. </w:t>
      </w:r>
      <w:r w:rsidRPr="002F6DCE">
        <w:rPr>
          <w:rFonts w:ascii="Arial" w:hAnsi="Arial" w:cs="Arial"/>
          <w:b/>
          <w:lang w:val="en-US"/>
        </w:rPr>
        <w:tab/>
        <w:t>How much you can be held responsible for</w:t>
      </w:r>
    </w:p>
    <w:p w14:paraId="76B705A6" w14:textId="77777777" w:rsidR="00CD485F" w:rsidRPr="002F6DCE" w:rsidRDefault="00CD485F" w:rsidP="00CD485F">
      <w:pPr>
        <w:spacing w:after="0" w:line="240" w:lineRule="auto"/>
        <w:ind w:left="1134" w:hanging="425"/>
        <w:jc w:val="both"/>
        <w:rPr>
          <w:rFonts w:ascii="Arial" w:hAnsi="Arial" w:cs="Arial"/>
          <w:lang w:val="en-US"/>
        </w:rPr>
      </w:pPr>
    </w:p>
    <w:p w14:paraId="6660AFEE" w14:textId="77777777" w:rsidR="00CD485F" w:rsidRPr="002F6DCE" w:rsidRDefault="00CD485F" w:rsidP="00CD485F">
      <w:pPr>
        <w:spacing w:after="0" w:line="240" w:lineRule="auto"/>
        <w:ind w:left="709" w:hanging="425"/>
        <w:jc w:val="both"/>
        <w:rPr>
          <w:rFonts w:ascii="Arial" w:hAnsi="Arial" w:cs="Arial"/>
          <w:lang w:val="en-US"/>
        </w:rPr>
      </w:pPr>
      <w:r w:rsidRPr="002F6DCE">
        <w:rPr>
          <w:rFonts w:ascii="Arial" w:hAnsi="Arial" w:cs="Arial"/>
          <w:lang w:val="en-US"/>
        </w:rPr>
        <w:t xml:space="preserve">11.11 No enquiry, inspection, approval, sanction, comment, consent, decision or instruction at any time made or given by or on behalf of the Buyer to any document or information provided by the Supplier in its provision of the Deliverables, and no failure of the Buyer to discern any defect in or omission from any such document or information shall operate to exclude or limit the obligations of a professional Supplier employed in a buyer / supplier relationship. </w:t>
      </w:r>
    </w:p>
    <w:p w14:paraId="264A3CC4" w14:textId="77777777" w:rsidR="00CD485F" w:rsidRPr="002F6DCE" w:rsidRDefault="00CD485F" w:rsidP="00CD485F">
      <w:pPr>
        <w:spacing w:after="0" w:line="240" w:lineRule="auto"/>
        <w:ind w:left="709"/>
        <w:jc w:val="both"/>
        <w:rPr>
          <w:rFonts w:ascii="Arial" w:hAnsi="Arial" w:cs="Arial"/>
          <w:lang w:val="en-US"/>
        </w:rPr>
      </w:pPr>
    </w:p>
    <w:p w14:paraId="0909F5FC" w14:textId="77777777" w:rsidR="00CD485F" w:rsidRPr="002F6DCE" w:rsidRDefault="00CD485F" w:rsidP="00CD485F">
      <w:pPr>
        <w:spacing w:after="0" w:line="240" w:lineRule="auto"/>
        <w:ind w:left="709" w:hanging="425"/>
        <w:jc w:val="both"/>
        <w:rPr>
          <w:rFonts w:ascii="Arial" w:hAnsi="Arial" w:cs="Arial"/>
          <w:lang w:val="en-US"/>
        </w:rPr>
      </w:pPr>
      <w:r w:rsidRPr="002F6DCE">
        <w:rPr>
          <w:rFonts w:ascii="Arial" w:hAnsi="Arial" w:cs="Arial"/>
          <w:lang w:val="en-US"/>
        </w:rPr>
        <w:t>11.12 Save as otherwise expressly provided, the obligations of the Buyer under the Contract are obligations of the Buyer in its capacity as a contracting counterparty and nothing in the Contract shall operate as an obligations upon, or in any other way fetter or constrain the Buyer in any other capacity, nor shall the exercise by the Buyer of its duties and powers in any other capacity lead to any liability under the Contract (howsoever arising) on the part of the buyer to the Supplier.</w:t>
      </w:r>
    </w:p>
    <w:p w14:paraId="5E2E82A9" w14:textId="77777777" w:rsidR="00CD485F" w:rsidRPr="002F6DCE" w:rsidRDefault="00CD485F" w:rsidP="00CD485F">
      <w:pPr>
        <w:spacing w:after="0" w:line="240" w:lineRule="auto"/>
        <w:ind w:left="709" w:hanging="425"/>
        <w:jc w:val="both"/>
        <w:rPr>
          <w:rFonts w:ascii="Arial" w:hAnsi="Arial" w:cs="Arial"/>
          <w:lang w:val="en-US"/>
        </w:rPr>
      </w:pPr>
    </w:p>
    <w:p w14:paraId="39577D7D" w14:textId="77777777" w:rsidR="00CD485F" w:rsidRPr="002F6DCE" w:rsidRDefault="00CD485F" w:rsidP="00CD485F">
      <w:pPr>
        <w:spacing w:after="0" w:line="240" w:lineRule="auto"/>
        <w:ind w:left="851" w:hanging="567"/>
        <w:jc w:val="both"/>
        <w:rPr>
          <w:rFonts w:ascii="Arial" w:hAnsi="Arial" w:cs="Arial"/>
          <w:lang w:val="en-US"/>
        </w:rPr>
      </w:pPr>
      <w:r w:rsidRPr="002F6DCE">
        <w:rPr>
          <w:rFonts w:ascii="Arial" w:hAnsi="Arial" w:cs="Arial"/>
          <w:lang w:val="en-US"/>
        </w:rPr>
        <w:t xml:space="preserve">11.13 No individual nor any service company of the Supplier employing that individual shall have any personal liability to the Buyer for the Deliverables supplied by that individual on behalf of the Supplier and the Buyer shall not bring any claim under the Contract against that individual or such service company in respect of the Contract save in the case of Fraud or any liability for death or personal injury.  Nothing in this Clause 11.13 shall in any way limit the liability of the Supplier in respect of the Deliverables, and such liability shall be uncapped unless otherwise specified in the Order Form.  </w:t>
      </w:r>
    </w:p>
    <w:p w14:paraId="6C75F40E" w14:textId="77777777" w:rsidR="00CD485F" w:rsidRPr="002F6DCE" w:rsidRDefault="00CD485F" w:rsidP="00CD485F">
      <w:pPr>
        <w:spacing w:after="0" w:line="240" w:lineRule="auto"/>
        <w:jc w:val="both"/>
        <w:rPr>
          <w:rFonts w:ascii="Arial" w:hAnsi="Arial" w:cs="Arial"/>
          <w:lang w:val="en-US"/>
        </w:rPr>
      </w:pPr>
    </w:p>
    <w:p w14:paraId="0420C084" w14:textId="77777777" w:rsidR="00CD485F" w:rsidRPr="002F6DCE" w:rsidRDefault="00CD485F" w:rsidP="00CD485F">
      <w:pPr>
        <w:spacing w:after="0" w:line="240" w:lineRule="auto"/>
        <w:ind w:left="851" w:hanging="567"/>
        <w:jc w:val="both"/>
        <w:rPr>
          <w:rFonts w:ascii="Arial" w:hAnsi="Arial" w:cs="Arial"/>
          <w:lang w:val="en-US"/>
        </w:rPr>
      </w:pPr>
    </w:p>
    <w:p w14:paraId="77862C24" w14:textId="77777777" w:rsidR="00CD485F" w:rsidRPr="002F6DCE" w:rsidRDefault="00CD485F" w:rsidP="00CD485F">
      <w:pPr>
        <w:spacing w:after="0" w:line="240" w:lineRule="auto"/>
        <w:ind w:left="851" w:hanging="567"/>
        <w:jc w:val="both"/>
        <w:rPr>
          <w:rFonts w:ascii="Arial" w:hAnsi="Arial" w:cs="Arial"/>
          <w:b/>
          <w:lang w:val="en-US"/>
        </w:rPr>
      </w:pPr>
      <w:r w:rsidRPr="002F6DCE">
        <w:rPr>
          <w:rFonts w:ascii="Arial" w:hAnsi="Arial" w:cs="Arial"/>
          <w:b/>
          <w:lang w:val="en-US"/>
        </w:rPr>
        <w:t>34</w:t>
      </w:r>
      <w:r w:rsidRPr="002F6DCE">
        <w:rPr>
          <w:rFonts w:ascii="Arial" w:hAnsi="Arial" w:cs="Arial"/>
          <w:b/>
          <w:lang w:val="en-US"/>
        </w:rPr>
        <w:tab/>
        <w:t>Resolving Disputes</w:t>
      </w:r>
    </w:p>
    <w:p w14:paraId="71585703" w14:textId="77777777" w:rsidR="00CD485F" w:rsidRPr="002F6DCE" w:rsidRDefault="00CD485F" w:rsidP="00CD485F">
      <w:pPr>
        <w:spacing w:after="0" w:line="240" w:lineRule="auto"/>
        <w:ind w:left="851" w:hanging="567"/>
        <w:jc w:val="both"/>
        <w:rPr>
          <w:rFonts w:ascii="Arial" w:hAnsi="Arial" w:cs="Arial"/>
          <w:b/>
          <w:lang w:val="en-US"/>
        </w:rPr>
      </w:pPr>
    </w:p>
    <w:p w14:paraId="650F0AB2" w14:textId="77777777" w:rsidR="00CD485F" w:rsidRPr="002F6DCE" w:rsidRDefault="00CD485F" w:rsidP="00CD485F">
      <w:pPr>
        <w:spacing w:after="0" w:line="240" w:lineRule="auto"/>
        <w:ind w:left="851"/>
        <w:jc w:val="both"/>
        <w:rPr>
          <w:rFonts w:ascii="Arial" w:hAnsi="Arial" w:cs="Arial"/>
          <w:lang w:val="en-US"/>
        </w:rPr>
      </w:pPr>
      <w:r w:rsidRPr="002F6DCE">
        <w:rPr>
          <w:rFonts w:ascii="Arial" w:hAnsi="Arial" w:cs="Arial"/>
          <w:b/>
          <w:lang w:val="en-US"/>
        </w:rPr>
        <w:t>Complaint Handling</w:t>
      </w:r>
    </w:p>
    <w:p w14:paraId="0D1A2B34" w14:textId="77777777" w:rsidR="00CD485F" w:rsidRPr="002F6DCE" w:rsidRDefault="00CD485F" w:rsidP="00CD485F">
      <w:pPr>
        <w:spacing w:after="0" w:line="240" w:lineRule="auto"/>
        <w:ind w:left="851" w:hanging="567"/>
        <w:jc w:val="both"/>
        <w:rPr>
          <w:rFonts w:ascii="Arial" w:hAnsi="Arial" w:cs="Arial"/>
          <w:lang w:val="en-US"/>
        </w:rPr>
      </w:pPr>
    </w:p>
    <w:p w14:paraId="3FF829E1" w14:textId="77777777" w:rsidR="00CD485F" w:rsidRPr="002F6DCE" w:rsidRDefault="00CD485F" w:rsidP="00CD485F">
      <w:pPr>
        <w:spacing w:after="0" w:line="240" w:lineRule="auto"/>
        <w:ind w:left="851" w:hanging="567"/>
        <w:jc w:val="both"/>
        <w:rPr>
          <w:rFonts w:ascii="Arial" w:hAnsi="Arial" w:cs="Arial"/>
          <w:lang w:val="en-US"/>
        </w:rPr>
      </w:pPr>
      <w:r w:rsidRPr="002F6DCE">
        <w:rPr>
          <w:rFonts w:ascii="Arial" w:hAnsi="Arial" w:cs="Arial"/>
          <w:lang w:val="en-US"/>
        </w:rPr>
        <w:t>34.8 If a Complaint is made by any Buyer, either Party shall notify the other Party in writing of the Complaint which if not resolved by operation of the Supplier’s usual Complaint handling procedure within 5 Working Days of becoming aware of the Complaint and, if the Supplier is providing the written notice, such notice shall contain full details of the Supplier’s plans to resolve the Complaint.</w:t>
      </w:r>
    </w:p>
    <w:p w14:paraId="2E6B7B39" w14:textId="77777777" w:rsidR="00CD485F" w:rsidRPr="002F6DCE" w:rsidRDefault="00CD485F" w:rsidP="00CD485F">
      <w:pPr>
        <w:spacing w:after="0" w:line="240" w:lineRule="auto"/>
        <w:ind w:left="851" w:hanging="567"/>
        <w:jc w:val="both"/>
        <w:rPr>
          <w:rFonts w:ascii="Arial" w:hAnsi="Arial" w:cs="Arial"/>
          <w:lang w:val="en-US"/>
        </w:rPr>
      </w:pPr>
    </w:p>
    <w:p w14:paraId="6C63156B" w14:textId="77777777" w:rsidR="00CD485F" w:rsidRPr="002F6DCE" w:rsidRDefault="00CD485F" w:rsidP="00CD485F">
      <w:pPr>
        <w:spacing w:after="0" w:line="240" w:lineRule="auto"/>
        <w:ind w:left="851" w:hanging="567"/>
        <w:jc w:val="both"/>
        <w:rPr>
          <w:rFonts w:ascii="Arial" w:hAnsi="Arial" w:cs="Arial"/>
          <w:lang w:val="en-US"/>
        </w:rPr>
      </w:pPr>
      <w:r w:rsidRPr="002F6DCE">
        <w:rPr>
          <w:rFonts w:ascii="Arial" w:hAnsi="Arial" w:cs="Arial"/>
          <w:lang w:val="en-US"/>
        </w:rPr>
        <w:t>34.9 Without prejudice to any:</w:t>
      </w:r>
    </w:p>
    <w:p w14:paraId="3039904D" w14:textId="77777777" w:rsidR="00CD485F" w:rsidRPr="002F6DCE" w:rsidRDefault="00CD485F">
      <w:pPr>
        <w:pStyle w:val="ListParagraph"/>
        <w:numPr>
          <w:ilvl w:val="0"/>
          <w:numId w:val="67"/>
        </w:numPr>
        <w:spacing w:after="0" w:line="240" w:lineRule="auto"/>
        <w:jc w:val="both"/>
        <w:rPr>
          <w:rFonts w:ascii="Arial" w:hAnsi="Arial" w:cs="Arial"/>
          <w:lang w:val="en-US"/>
        </w:rPr>
      </w:pPr>
      <w:r w:rsidRPr="002F6DCE">
        <w:rPr>
          <w:rFonts w:ascii="Arial" w:hAnsi="Arial" w:cs="Arial"/>
          <w:lang w:val="en-US"/>
        </w:rPr>
        <w:t xml:space="preserve">rights and remedies that a complainant may have at Law (including under a Contract), and </w:t>
      </w:r>
    </w:p>
    <w:p w14:paraId="2B619924" w14:textId="77777777" w:rsidR="00CD485F" w:rsidRPr="002F6DCE" w:rsidRDefault="00CD485F">
      <w:pPr>
        <w:pStyle w:val="ListParagraph"/>
        <w:numPr>
          <w:ilvl w:val="0"/>
          <w:numId w:val="67"/>
        </w:numPr>
        <w:spacing w:after="0" w:line="240" w:lineRule="auto"/>
        <w:jc w:val="both"/>
        <w:rPr>
          <w:rFonts w:ascii="Arial" w:hAnsi="Arial" w:cs="Arial"/>
          <w:lang w:val="en-US"/>
        </w:rPr>
      </w:pPr>
      <w:r w:rsidRPr="002F6DCE">
        <w:rPr>
          <w:rFonts w:ascii="Arial" w:hAnsi="Arial" w:cs="Arial"/>
          <w:lang w:val="en-US"/>
        </w:rPr>
        <w:t xml:space="preserve">obligation of the Supplier to take remedial action under the provisions of the Contract, </w:t>
      </w:r>
    </w:p>
    <w:p w14:paraId="41C085C8" w14:textId="106103AD" w:rsidR="00CD485F" w:rsidRDefault="00CD485F" w:rsidP="00B462FF">
      <w:pPr>
        <w:spacing w:after="0" w:line="240" w:lineRule="auto"/>
        <w:ind w:left="851"/>
        <w:jc w:val="both"/>
        <w:rPr>
          <w:rFonts w:ascii="Arial" w:hAnsi="Arial" w:cs="Arial"/>
          <w:lang w:val="en-US"/>
        </w:rPr>
      </w:pPr>
      <w:r w:rsidRPr="002F6DCE">
        <w:rPr>
          <w:rFonts w:ascii="Arial" w:hAnsi="Arial" w:cs="Arial"/>
          <w:lang w:val="en-US"/>
        </w:rPr>
        <w:t xml:space="preserve">the Supplier shall use its best </w:t>
      </w:r>
      <w:r w:rsidR="00F51D50" w:rsidRPr="002F6DCE">
        <w:rPr>
          <w:rFonts w:ascii="Arial" w:hAnsi="Arial" w:cs="Arial"/>
          <w:lang w:val="en-US"/>
        </w:rPr>
        <w:t>endeavors</w:t>
      </w:r>
      <w:r w:rsidRPr="002F6DCE">
        <w:rPr>
          <w:rFonts w:ascii="Arial" w:hAnsi="Arial" w:cs="Arial"/>
          <w:lang w:val="en-US"/>
        </w:rPr>
        <w:t xml:space="preserve"> to resolve the Complaint within 10 Working Days and in so doing, shall deal with the Complaint fully, </w:t>
      </w:r>
      <w:proofErr w:type="gramStart"/>
      <w:r w:rsidRPr="002F6DCE">
        <w:rPr>
          <w:rFonts w:ascii="Arial" w:hAnsi="Arial" w:cs="Arial"/>
          <w:lang w:val="en-US"/>
        </w:rPr>
        <w:t>expeditiously</w:t>
      </w:r>
      <w:proofErr w:type="gramEnd"/>
      <w:r w:rsidRPr="002F6DCE">
        <w:rPr>
          <w:rFonts w:ascii="Arial" w:hAnsi="Arial" w:cs="Arial"/>
          <w:lang w:val="en-US"/>
        </w:rPr>
        <w:t xml:space="preserve"> and fairly.</w:t>
      </w:r>
    </w:p>
    <w:p w14:paraId="74D6ABA2" w14:textId="6A8350FF" w:rsidR="00B72CA6" w:rsidRDefault="00B72CA6">
      <w:pPr>
        <w:rPr>
          <w:rFonts w:ascii="Arial" w:hAnsi="Arial" w:cs="Arial"/>
          <w:lang w:val="en-US"/>
        </w:rPr>
      </w:pPr>
      <w:r>
        <w:rPr>
          <w:rFonts w:ascii="Arial" w:hAnsi="Arial" w:cs="Arial"/>
          <w:lang w:val="en-US"/>
        </w:rPr>
        <w:br w:type="page"/>
      </w:r>
    </w:p>
    <w:p w14:paraId="1F510A63" w14:textId="2EB92B10" w:rsidR="00CD485F" w:rsidRPr="002F6DCE" w:rsidRDefault="00CD485F" w:rsidP="00CD485F">
      <w:pPr>
        <w:rPr>
          <w:rFonts w:ascii="Arial" w:hAnsi="Arial" w:cs="Arial"/>
        </w:rPr>
      </w:pPr>
      <w:r w:rsidRPr="7BE16758">
        <w:rPr>
          <w:rFonts w:ascii="Arial" w:eastAsia="Arial" w:hAnsi="Arial" w:cs="Arial"/>
          <w:b/>
          <w:bCs/>
        </w:rPr>
        <w:lastRenderedPageBreak/>
        <w:t xml:space="preserve">Call-Off </w:t>
      </w:r>
      <w:r w:rsidR="72B60294" w:rsidRPr="7BE16758">
        <w:rPr>
          <w:rFonts w:ascii="Arial" w:eastAsia="Arial" w:hAnsi="Arial" w:cs="Arial"/>
          <w:b/>
          <w:bCs/>
        </w:rPr>
        <w:t xml:space="preserve">Special </w:t>
      </w:r>
      <w:r w:rsidRPr="7BE16758">
        <w:rPr>
          <w:rFonts w:ascii="Arial" w:eastAsia="Arial" w:hAnsi="Arial" w:cs="Arial"/>
          <w:b/>
          <w:bCs/>
        </w:rPr>
        <w:t>Schedule 2</w:t>
      </w:r>
      <w:r w:rsidR="50252686" w:rsidRPr="7BE16758">
        <w:rPr>
          <w:rFonts w:ascii="Arial" w:eastAsia="Arial" w:hAnsi="Arial" w:cs="Arial"/>
          <w:b/>
          <w:bCs/>
        </w:rPr>
        <w:t>5</w:t>
      </w:r>
      <w:r w:rsidRPr="7BE16758">
        <w:rPr>
          <w:rFonts w:ascii="Arial" w:eastAsia="Arial" w:hAnsi="Arial" w:cs="Arial"/>
          <w:b/>
          <w:bCs/>
        </w:rPr>
        <w:t>: (Limitation of Contractor’s Liability Clause)</w:t>
      </w:r>
    </w:p>
    <w:p w14:paraId="03084D16" w14:textId="77777777" w:rsidR="00CD485F" w:rsidRPr="002F6DCE" w:rsidRDefault="00CD485F" w:rsidP="00CD485F">
      <w:pPr>
        <w:spacing w:after="15"/>
        <w:ind w:left="-5" w:hanging="10"/>
        <w:rPr>
          <w:rFonts w:ascii="Arial" w:eastAsia="Verdana" w:hAnsi="Arial" w:cs="Arial"/>
          <w:b/>
          <w:color w:val="000000"/>
        </w:rPr>
      </w:pPr>
    </w:p>
    <w:p w14:paraId="708205A7" w14:textId="77777777" w:rsidR="00CD485F" w:rsidRPr="002F6DCE" w:rsidRDefault="00CD485F" w:rsidP="00CD485F">
      <w:pPr>
        <w:keepNext/>
        <w:keepLines/>
        <w:spacing w:after="83"/>
        <w:ind w:left="10" w:hanging="10"/>
        <w:outlineLvl w:val="1"/>
        <w:rPr>
          <w:rFonts w:ascii="Arial" w:hAnsi="Arial" w:cs="Arial"/>
        </w:rPr>
      </w:pPr>
      <w:r w:rsidRPr="002F6DCE">
        <w:rPr>
          <w:rFonts w:ascii="Arial" w:eastAsia="Arial" w:hAnsi="Arial" w:cs="Arial"/>
          <w:b/>
          <w:color w:val="000000"/>
        </w:rPr>
        <w:t xml:space="preserve">1. </w:t>
      </w:r>
      <w:r w:rsidRPr="002F6DCE">
        <w:rPr>
          <w:rFonts w:ascii="Arial" w:eastAsia="Arial" w:hAnsi="Arial" w:cs="Arial"/>
          <w:b/>
          <w:color w:val="000000"/>
        </w:rPr>
        <w:tab/>
        <w:t xml:space="preserve">LIMITATIONS ON LIABILITY Definitions </w:t>
      </w:r>
    </w:p>
    <w:p w14:paraId="471FCE82" w14:textId="77777777" w:rsidR="00CD485F" w:rsidRPr="002F6DCE" w:rsidRDefault="00CD485F" w:rsidP="00CD485F">
      <w:pPr>
        <w:spacing w:after="113"/>
        <w:ind w:left="1133" w:right="10" w:hanging="550"/>
        <w:rPr>
          <w:rFonts w:ascii="Arial" w:hAnsi="Arial" w:cs="Arial"/>
        </w:rPr>
      </w:pPr>
      <w:r w:rsidRPr="002F6DCE">
        <w:rPr>
          <w:rFonts w:ascii="Arial" w:hAnsi="Arial" w:cs="Arial"/>
          <w:noProof/>
          <w:color w:val="000000"/>
        </w:rPr>
        <w:drawing>
          <wp:inline distT="0" distB="0" distL="0" distR="0" wp14:anchorId="0C6D5096" wp14:editId="58B94D41">
            <wp:extent cx="144776" cy="99056"/>
            <wp:effectExtent l="0" t="0" r="7624"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144776" cy="99056"/>
                    </a:xfrm>
                    <a:prstGeom prst="rect">
                      <a:avLst/>
                    </a:prstGeom>
                    <a:noFill/>
                    <a:ln>
                      <a:noFill/>
                      <a:prstDash/>
                    </a:ln>
                  </pic:spPr>
                </pic:pic>
              </a:graphicData>
            </a:graphic>
          </wp:inline>
        </w:drawing>
      </w:r>
      <w:r w:rsidRPr="002F6DCE">
        <w:rPr>
          <w:rFonts w:ascii="Arial" w:eastAsia="Arial" w:hAnsi="Arial" w:cs="Arial"/>
          <w:color w:val="000000"/>
        </w:rPr>
        <w:t xml:space="preserve"> </w:t>
      </w:r>
      <w:r w:rsidRPr="002F6DCE">
        <w:rPr>
          <w:rFonts w:ascii="Arial" w:eastAsia="Arial" w:hAnsi="Arial" w:cs="Arial"/>
          <w:color w:val="000000"/>
        </w:rPr>
        <w:tab/>
        <w:t xml:space="preserve">In this Condition [1] the following words and expressions shall have the meanings given to them, except where the context requires a different meaning: </w:t>
      </w:r>
    </w:p>
    <w:p w14:paraId="2A421EEE" w14:textId="77777777" w:rsidR="00CD485F" w:rsidRPr="002F6DCE" w:rsidRDefault="00CD485F" w:rsidP="00CD485F">
      <w:pPr>
        <w:spacing w:after="8"/>
        <w:ind w:left="1157" w:right="10" w:hanging="10"/>
        <w:rPr>
          <w:rFonts w:ascii="Arial" w:hAnsi="Arial" w:cs="Arial"/>
        </w:rPr>
      </w:pPr>
      <w:r w:rsidRPr="002F6DCE">
        <w:rPr>
          <w:rFonts w:ascii="Arial" w:eastAsia="Arial" w:hAnsi="Arial" w:cs="Arial"/>
          <w:color w:val="000000"/>
        </w:rPr>
        <w:t xml:space="preserve">“Charges” means any of the charges for the provision of the Services, Contractor </w:t>
      </w:r>
    </w:p>
    <w:p w14:paraId="45A951CC" w14:textId="77777777" w:rsidR="00CD485F" w:rsidRPr="002F6DCE" w:rsidRDefault="00CD485F" w:rsidP="00CD485F">
      <w:pPr>
        <w:spacing w:after="8"/>
        <w:ind w:left="1157" w:right="10" w:hanging="10"/>
        <w:rPr>
          <w:rFonts w:ascii="Arial" w:hAnsi="Arial" w:cs="Arial"/>
        </w:rPr>
      </w:pPr>
      <w:r w:rsidRPr="002F6DCE">
        <w:rPr>
          <w:rFonts w:ascii="Arial" w:eastAsia="Arial" w:hAnsi="Arial" w:cs="Arial"/>
          <w:color w:val="000000"/>
        </w:rPr>
        <w:t xml:space="preserve">Deliverables and the performance of any of the Contractor’s other obligations under this Contract, as determined in accordance with this </w:t>
      </w:r>
      <w:proofErr w:type="gramStart"/>
      <w:r w:rsidRPr="002F6DCE">
        <w:rPr>
          <w:rFonts w:ascii="Arial" w:eastAsia="Arial" w:hAnsi="Arial" w:cs="Arial"/>
          <w:color w:val="000000"/>
        </w:rPr>
        <w:t>Contract;</w:t>
      </w:r>
      <w:proofErr w:type="gramEnd"/>
      <w:r w:rsidRPr="002F6DCE">
        <w:rPr>
          <w:rFonts w:ascii="Arial" w:eastAsia="Arial" w:hAnsi="Arial" w:cs="Arial"/>
          <w:color w:val="000000"/>
        </w:rPr>
        <w:t xml:space="preserve"> </w:t>
      </w:r>
    </w:p>
    <w:tbl>
      <w:tblPr>
        <w:tblW w:w="7613" w:type="dxa"/>
        <w:tblInd w:w="1133" w:type="dxa"/>
        <w:tblCellMar>
          <w:left w:w="10" w:type="dxa"/>
          <w:right w:w="10" w:type="dxa"/>
        </w:tblCellMar>
        <w:tblLook w:val="04A0" w:firstRow="1" w:lastRow="0" w:firstColumn="1" w:lastColumn="0" w:noHBand="0" w:noVBand="1"/>
      </w:tblPr>
      <w:tblGrid>
        <w:gridCol w:w="7613"/>
      </w:tblGrid>
      <w:tr w:rsidR="00CD485F" w:rsidRPr="002F6DCE" w14:paraId="0FD59A16" w14:textId="77777777" w:rsidTr="006D2280">
        <w:trPr>
          <w:trHeight w:val="230"/>
        </w:trPr>
        <w:tc>
          <w:tcPr>
            <w:tcW w:w="7613" w:type="dxa"/>
            <w:shd w:val="clear" w:color="auto" w:fill="auto"/>
            <w:tcMar>
              <w:top w:w="0" w:type="dxa"/>
              <w:left w:w="0" w:type="dxa"/>
              <w:bottom w:w="0" w:type="dxa"/>
              <w:right w:w="0" w:type="dxa"/>
            </w:tcMar>
          </w:tcPr>
          <w:p w14:paraId="0BB3E7F0" w14:textId="77777777" w:rsidR="00CD485F" w:rsidRPr="002F6DCE" w:rsidRDefault="00CD485F" w:rsidP="006D2280">
            <w:pPr>
              <w:jc w:val="both"/>
              <w:rPr>
                <w:rFonts w:ascii="Arial" w:hAnsi="Arial" w:cs="Arial"/>
              </w:rPr>
            </w:pPr>
            <w:r w:rsidRPr="002F6DCE">
              <w:rPr>
                <w:rFonts w:ascii="Arial" w:eastAsia="Times New Roman" w:hAnsi="Arial" w:cs="Arial"/>
                <w:color w:val="000000"/>
              </w:rPr>
              <w:t xml:space="preserve">“Data Protection Legislation” means all applicable Law in force from time to time in the </w:t>
            </w:r>
          </w:p>
        </w:tc>
      </w:tr>
      <w:tr w:rsidR="00CD485F" w:rsidRPr="002F6DCE" w14:paraId="17FA73E3" w14:textId="77777777" w:rsidTr="006D2280">
        <w:trPr>
          <w:trHeight w:val="525"/>
        </w:trPr>
        <w:tc>
          <w:tcPr>
            <w:tcW w:w="7613" w:type="dxa"/>
            <w:shd w:val="clear" w:color="auto" w:fill="auto"/>
            <w:tcMar>
              <w:top w:w="0" w:type="dxa"/>
              <w:left w:w="0" w:type="dxa"/>
              <w:bottom w:w="0" w:type="dxa"/>
              <w:right w:w="0" w:type="dxa"/>
            </w:tcMar>
          </w:tcPr>
          <w:p w14:paraId="108504CD" w14:textId="77777777" w:rsidR="00CD485F" w:rsidRPr="002F6DCE" w:rsidRDefault="00CD485F" w:rsidP="006D2280">
            <w:pPr>
              <w:ind w:right="-1"/>
              <w:rPr>
                <w:rFonts w:ascii="Arial" w:eastAsia="Times New Roman" w:hAnsi="Arial" w:cs="Arial"/>
                <w:color w:val="000000"/>
              </w:rPr>
            </w:pPr>
            <w:r w:rsidRPr="002F6DCE">
              <w:rPr>
                <w:rFonts w:ascii="Arial" w:eastAsia="Times New Roman" w:hAnsi="Arial" w:cs="Arial"/>
                <w:color w:val="000000"/>
              </w:rPr>
              <w:t>UK relating to the processing of personal data and privacy, including but not limited to:</w:t>
            </w:r>
          </w:p>
          <w:p w14:paraId="5A15F8E6" w14:textId="77777777" w:rsidR="00CD485F" w:rsidRPr="002F6DCE" w:rsidRDefault="00CD485F" w:rsidP="006D2280">
            <w:pPr>
              <w:ind w:right="-1"/>
              <w:rPr>
                <w:rFonts w:ascii="Arial" w:hAnsi="Arial" w:cs="Arial"/>
              </w:rPr>
            </w:pPr>
            <w:r w:rsidRPr="002F6DCE">
              <w:rPr>
                <w:rFonts w:ascii="Arial" w:eastAsia="Times New Roman" w:hAnsi="Arial" w:cs="Arial"/>
                <w:color w:val="000000"/>
              </w:rPr>
              <w:t xml:space="preserve">  </w:t>
            </w:r>
          </w:p>
        </w:tc>
      </w:tr>
    </w:tbl>
    <w:p w14:paraId="7E3C8741" w14:textId="77777777" w:rsidR="00CD485F" w:rsidRPr="002F6DCE" w:rsidRDefault="00CD485F">
      <w:pPr>
        <w:pStyle w:val="ListParagraph"/>
        <w:widowControl w:val="0"/>
        <w:numPr>
          <w:ilvl w:val="0"/>
          <w:numId w:val="68"/>
        </w:numPr>
        <w:autoSpaceDN w:val="0"/>
        <w:spacing w:after="0" w:line="240" w:lineRule="auto"/>
        <w:contextualSpacing w:val="0"/>
        <w:rPr>
          <w:rFonts w:ascii="Arial" w:hAnsi="Arial" w:cs="Arial"/>
        </w:rPr>
      </w:pPr>
      <w:r w:rsidRPr="002F6DCE">
        <w:rPr>
          <w:rFonts w:ascii="Arial" w:hAnsi="Arial" w:cs="Arial"/>
        </w:rPr>
        <w:t xml:space="preserve">UK </w:t>
      </w:r>
      <w:proofErr w:type="gramStart"/>
      <w:r w:rsidRPr="002F6DCE">
        <w:rPr>
          <w:rFonts w:ascii="Arial" w:hAnsi="Arial" w:cs="Arial"/>
        </w:rPr>
        <w:t>GDPR;</w:t>
      </w:r>
      <w:proofErr w:type="gramEnd"/>
      <w:r w:rsidRPr="002F6DCE">
        <w:rPr>
          <w:rFonts w:ascii="Arial" w:hAnsi="Arial" w:cs="Arial"/>
        </w:rPr>
        <w:t xml:space="preserve">  </w:t>
      </w:r>
    </w:p>
    <w:p w14:paraId="731DC6DD" w14:textId="77777777" w:rsidR="00CD485F" w:rsidRPr="002F6DCE" w:rsidRDefault="00CD485F">
      <w:pPr>
        <w:pStyle w:val="ListParagraph"/>
        <w:widowControl w:val="0"/>
        <w:numPr>
          <w:ilvl w:val="0"/>
          <w:numId w:val="68"/>
        </w:numPr>
        <w:autoSpaceDN w:val="0"/>
        <w:spacing w:after="0" w:line="240" w:lineRule="auto"/>
        <w:contextualSpacing w:val="0"/>
        <w:rPr>
          <w:rFonts w:ascii="Arial" w:hAnsi="Arial" w:cs="Arial"/>
        </w:rPr>
      </w:pPr>
      <w:r w:rsidRPr="002F6DCE">
        <w:rPr>
          <w:rFonts w:ascii="Arial" w:hAnsi="Arial" w:cs="Arial"/>
        </w:rPr>
        <w:t xml:space="preserve">DPA 2018; and </w:t>
      </w:r>
    </w:p>
    <w:p w14:paraId="58630F09" w14:textId="77777777" w:rsidR="00CD485F" w:rsidRPr="002F6DCE" w:rsidRDefault="00CD485F">
      <w:pPr>
        <w:pStyle w:val="ListParagraph"/>
        <w:widowControl w:val="0"/>
        <w:numPr>
          <w:ilvl w:val="0"/>
          <w:numId w:val="68"/>
        </w:numPr>
        <w:autoSpaceDN w:val="0"/>
        <w:spacing w:after="0" w:line="240" w:lineRule="auto"/>
        <w:contextualSpacing w:val="0"/>
        <w:rPr>
          <w:rFonts w:ascii="Arial" w:hAnsi="Arial" w:cs="Arial"/>
        </w:rPr>
      </w:pPr>
      <w:r w:rsidRPr="002F6DCE">
        <w:rPr>
          <w:rFonts w:ascii="Arial" w:hAnsi="Arial" w:cs="Arial"/>
          <w:noProof/>
        </w:rPr>
        <mc:AlternateContent>
          <mc:Choice Requires="wpg">
            <w:drawing>
              <wp:anchor distT="0" distB="0" distL="114300" distR="114300" simplePos="0" relativeHeight="251658240" behindDoc="1" locked="0" layoutInCell="1" allowOverlap="1" wp14:anchorId="57D58A62" wp14:editId="362AAE4A">
                <wp:simplePos x="0" y="0"/>
                <wp:positionH relativeFrom="column">
                  <wp:posOffset>719331</wp:posOffset>
                </wp:positionH>
                <wp:positionV relativeFrom="paragraph">
                  <wp:posOffset>14200</wp:posOffset>
                </wp:positionV>
                <wp:extent cx="4882896" cy="437394"/>
                <wp:effectExtent l="0" t="0" r="12954" b="756"/>
                <wp:wrapNone/>
                <wp:docPr id="28" name="Group 28"/>
                <wp:cNvGraphicFramePr/>
                <a:graphic xmlns:a="http://schemas.openxmlformats.org/drawingml/2006/main">
                  <a:graphicData uri="http://schemas.microsoft.com/office/word/2010/wordprocessingGroup">
                    <wpg:wgp>
                      <wpg:cNvGrpSpPr/>
                      <wpg:grpSpPr>
                        <a:xfrm>
                          <a:off x="0" y="0"/>
                          <a:ext cx="4882896" cy="437394"/>
                          <a:chOff x="0" y="0"/>
                          <a:chExt cx="4882896" cy="437394"/>
                        </a:xfrm>
                      </wpg:grpSpPr>
                      <wps:wsp>
                        <wps:cNvPr id="29" name="Shape 64673"/>
                        <wps:cNvSpPr/>
                        <wps:spPr>
                          <a:xfrm>
                            <a:off x="0" y="0"/>
                            <a:ext cx="4686299" cy="144776"/>
                          </a:xfrm>
                          <a:custGeom>
                            <a:avLst/>
                            <a:gdLst>
                              <a:gd name="f0" fmla="val w"/>
                              <a:gd name="f1" fmla="val h"/>
                              <a:gd name="f2" fmla="val 0"/>
                              <a:gd name="f3" fmla="val 4686300"/>
                              <a:gd name="f4" fmla="val 144780"/>
                              <a:gd name="f5" fmla="*/ f0 1 4686300"/>
                              <a:gd name="f6" fmla="*/ f1 1 144780"/>
                              <a:gd name="f7" fmla="+- f4 0 f2"/>
                              <a:gd name="f8" fmla="+- f3 0 f2"/>
                              <a:gd name="f9" fmla="*/ f8 1 4686300"/>
                              <a:gd name="f10" fmla="*/ f7 1 144780"/>
                              <a:gd name="f11" fmla="*/ 0 1 f9"/>
                              <a:gd name="f12" fmla="*/ 4686300 1 f9"/>
                              <a:gd name="f13" fmla="*/ 0 1 f10"/>
                              <a:gd name="f14" fmla="*/ 14478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4686300" h="144780">
                                <a:moveTo>
                                  <a:pt x="f2" y="f2"/>
                                </a:moveTo>
                                <a:lnTo>
                                  <a:pt x="f3" y="f2"/>
                                </a:lnTo>
                                <a:lnTo>
                                  <a:pt x="f3" y="f4"/>
                                </a:lnTo>
                                <a:lnTo>
                                  <a:pt x="f2" y="f4"/>
                                </a:lnTo>
                                <a:lnTo>
                                  <a:pt x="f2" y="f2"/>
                                </a:lnTo>
                              </a:path>
                            </a:pathLst>
                          </a:custGeom>
                          <a:noFill/>
                          <a:ln cap="flat">
                            <a:noFill/>
                            <a:prstDash val="solid"/>
                          </a:ln>
                        </wps:spPr>
                        <wps:bodyPr lIns="0" tIns="0" rIns="0" bIns="0"/>
                      </wps:wsp>
                      <wps:wsp>
                        <wps:cNvPr id="30" name="Shape 64674"/>
                        <wps:cNvSpPr/>
                        <wps:spPr>
                          <a:xfrm>
                            <a:off x="0" y="144786"/>
                            <a:ext cx="4882896" cy="146304"/>
                          </a:xfrm>
                          <a:custGeom>
                            <a:avLst/>
                            <a:gdLst>
                              <a:gd name="f0" fmla="val w"/>
                              <a:gd name="f1" fmla="val h"/>
                              <a:gd name="f2" fmla="val 0"/>
                              <a:gd name="f3" fmla="val 4882897"/>
                              <a:gd name="f4" fmla="val 146304"/>
                              <a:gd name="f5" fmla="*/ f0 1 4882897"/>
                              <a:gd name="f6" fmla="*/ f1 1 146304"/>
                              <a:gd name="f7" fmla="+- f4 0 f2"/>
                              <a:gd name="f8" fmla="+- f3 0 f2"/>
                              <a:gd name="f9" fmla="*/ f8 1 4882897"/>
                              <a:gd name="f10" fmla="*/ f7 1 146304"/>
                              <a:gd name="f11" fmla="*/ 0 1 f9"/>
                              <a:gd name="f12" fmla="*/ 4882897 1 f9"/>
                              <a:gd name="f13" fmla="*/ 0 1 f10"/>
                              <a:gd name="f14" fmla="*/ 14630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4882897" h="146304">
                                <a:moveTo>
                                  <a:pt x="f2" y="f2"/>
                                </a:moveTo>
                                <a:lnTo>
                                  <a:pt x="f3" y="f2"/>
                                </a:lnTo>
                                <a:lnTo>
                                  <a:pt x="f3" y="f4"/>
                                </a:lnTo>
                                <a:lnTo>
                                  <a:pt x="f2" y="f4"/>
                                </a:lnTo>
                                <a:lnTo>
                                  <a:pt x="f2" y="f2"/>
                                </a:lnTo>
                              </a:path>
                            </a:pathLst>
                          </a:custGeom>
                          <a:noFill/>
                          <a:ln cap="flat">
                            <a:noFill/>
                            <a:prstDash val="solid"/>
                          </a:ln>
                        </wps:spPr>
                        <wps:bodyPr lIns="0" tIns="0" rIns="0" bIns="0"/>
                      </wps:wsp>
                      <wps:wsp>
                        <wps:cNvPr id="31" name="Shape 64675"/>
                        <wps:cNvSpPr/>
                        <wps:spPr>
                          <a:xfrm>
                            <a:off x="0" y="291090"/>
                            <a:ext cx="967736" cy="146304"/>
                          </a:xfrm>
                          <a:custGeom>
                            <a:avLst/>
                            <a:gdLst>
                              <a:gd name="f0" fmla="val w"/>
                              <a:gd name="f1" fmla="val h"/>
                              <a:gd name="f2" fmla="val 0"/>
                              <a:gd name="f3" fmla="val 967740"/>
                              <a:gd name="f4" fmla="val 146304"/>
                              <a:gd name="f5" fmla="*/ f0 1 967740"/>
                              <a:gd name="f6" fmla="*/ f1 1 146304"/>
                              <a:gd name="f7" fmla="+- f4 0 f2"/>
                              <a:gd name="f8" fmla="+- f3 0 f2"/>
                              <a:gd name="f9" fmla="*/ f8 1 967740"/>
                              <a:gd name="f10" fmla="*/ f7 1 146304"/>
                              <a:gd name="f11" fmla="*/ 0 1 f9"/>
                              <a:gd name="f12" fmla="*/ 967740 1 f9"/>
                              <a:gd name="f13" fmla="*/ 0 1 f10"/>
                              <a:gd name="f14" fmla="*/ 14630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967740" h="146304">
                                <a:moveTo>
                                  <a:pt x="f2" y="f2"/>
                                </a:moveTo>
                                <a:lnTo>
                                  <a:pt x="f3" y="f2"/>
                                </a:lnTo>
                                <a:lnTo>
                                  <a:pt x="f3" y="f4"/>
                                </a:lnTo>
                                <a:lnTo>
                                  <a:pt x="f2" y="f4"/>
                                </a:lnTo>
                                <a:lnTo>
                                  <a:pt x="f2" y="f2"/>
                                </a:lnTo>
                              </a:path>
                            </a:pathLst>
                          </a:custGeom>
                          <a:noFill/>
                          <a:ln cap="flat">
                            <a:noFill/>
                            <a:prstDash val="solid"/>
                          </a:ln>
                        </wps:spPr>
                        <wps:bodyPr lIns="0" tIns="0" rIns="0" bIns="0"/>
                      </wps:wsp>
                    </wpg:wgp>
                  </a:graphicData>
                </a:graphic>
              </wp:anchor>
            </w:drawing>
          </mc:Choice>
          <mc:Fallback>
            <w:pict>
              <v:group w14:anchorId="6A374455" id="Group 28" o:spid="_x0000_s1026" style="position:absolute;margin-left:56.65pt;margin-top:1.1pt;width:384.5pt;height:34.45pt;z-index:-251658240" coordsize="48828,4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">
                <v:shape id="Shape 64673" o:spid="_x0000_s1027" style="position:absolute;width:46862;height:1447;visibility:visible;mso-wrap-style:square;v-text-anchor:top" coordsize="468630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" path="m,l4686300,r,144780l,144780,,e" filled="f" stroked="f">
                  <v:path arrowok="t" o:connecttype="custom" o:connectlocs="2343150,0;4686299,72388;2343150,144776;0,72388" o:connectangles="270,0,90,180" textboxrect="0,0,4686300,144780"/>
                </v:shape>
                <v:shape id="Shape 64674" o:spid="_x0000_s1028" style="position:absolute;top:1447;width:48828;height:1463;visibility:visible;mso-wrap-style:square;v-text-anchor:top" coordsize="4882897,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" path="m,l4882897,r,146304l,146304,,e" filled="f" stroked="f">
                  <v:path arrowok="t" o:connecttype="custom" o:connectlocs="2441448,0;4882896,73152;2441448,146304;0,73152" o:connectangles="270,0,90,180" textboxrect="0,0,4882897,146304"/>
                </v:shape>
                <v:shape id="Shape 64675" o:spid="_x0000_s1029" style="position:absolute;top:2910;width:9677;height:1463;visibility:visible;mso-wrap-style:square;v-text-anchor:top" coordsize="967740,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" path="m,l967740,r,146304l,146304,,e" filled="f" stroked="f">
                  <v:path arrowok="t" o:connecttype="custom" o:connectlocs="483868,0;967736,73152;483868,146304;0,73152" o:connectangles="270,0,90,180" textboxrect="0,0,967740,146304"/>
                </v:shape>
              </v:group>
            </w:pict>
          </mc:Fallback>
        </mc:AlternateContent>
      </w:r>
      <w:r w:rsidRPr="002F6DCE">
        <w:rPr>
          <w:rFonts w:ascii="Arial" w:hAnsi="Arial" w:cs="Arial"/>
        </w:rPr>
        <w:t xml:space="preserve">the Privacy and Electronic Communications (EC Directive) Regulations 2003 (SI 2003/2426) as amended, each to the extent that it relates to the processing of personal data and </w:t>
      </w:r>
      <w:proofErr w:type="gramStart"/>
      <w:r w:rsidRPr="002F6DCE">
        <w:rPr>
          <w:rFonts w:ascii="Arial" w:hAnsi="Arial" w:cs="Arial"/>
        </w:rPr>
        <w:t>privacy;</w:t>
      </w:r>
      <w:proofErr w:type="gramEnd"/>
      <w:r w:rsidRPr="002F6DCE">
        <w:rPr>
          <w:rFonts w:ascii="Arial" w:hAnsi="Arial" w:cs="Arial"/>
        </w:rPr>
        <w:t xml:space="preserve"> </w:t>
      </w:r>
    </w:p>
    <w:p w14:paraId="6B44A4C2" w14:textId="77777777" w:rsidR="00CD485F" w:rsidRPr="002F6DCE" w:rsidRDefault="00CD485F" w:rsidP="00CD485F">
      <w:pPr>
        <w:ind w:left="1157" w:right="10" w:hanging="10"/>
        <w:rPr>
          <w:rFonts w:ascii="Arial" w:eastAsia="Arial" w:hAnsi="Arial" w:cs="Arial"/>
          <w:color w:val="000000"/>
        </w:rPr>
      </w:pPr>
    </w:p>
    <w:p w14:paraId="4371942C" w14:textId="77777777" w:rsidR="00CD485F" w:rsidRPr="002F6DCE" w:rsidRDefault="00CD485F" w:rsidP="00CD485F">
      <w:pPr>
        <w:ind w:left="1157" w:right="10" w:hanging="10"/>
        <w:rPr>
          <w:rFonts w:ascii="Arial" w:hAnsi="Arial" w:cs="Arial"/>
        </w:rPr>
      </w:pPr>
      <w:r w:rsidRPr="002F6DCE">
        <w:rPr>
          <w:rFonts w:ascii="Arial" w:eastAsia="Arial" w:hAnsi="Arial" w:cs="Arial"/>
          <w:color w:val="000000"/>
        </w:rPr>
        <w:t xml:space="preserve">“Default”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w:t>
      </w:r>
    </w:p>
    <w:p w14:paraId="774E32D3" w14:textId="77777777" w:rsidR="00CD485F" w:rsidRPr="002F6DCE" w:rsidRDefault="00CD485F" w:rsidP="00CD485F">
      <w:pPr>
        <w:spacing w:after="110"/>
        <w:ind w:left="1157" w:right="10" w:hanging="10"/>
        <w:rPr>
          <w:rFonts w:ascii="Arial" w:hAnsi="Arial" w:cs="Arial"/>
        </w:rPr>
      </w:pPr>
      <w:r w:rsidRPr="002F6DCE">
        <w:rPr>
          <w:rFonts w:ascii="Arial" w:eastAsia="Arial" w:hAnsi="Arial" w:cs="Arial"/>
          <w:color w:val="000000"/>
        </w:rPr>
        <w:t xml:space="preserve">representatives in accordance with the Contract be considered a </w:t>
      </w:r>
      <w:proofErr w:type="gramStart"/>
      <w:r w:rsidRPr="002F6DCE">
        <w:rPr>
          <w:rFonts w:ascii="Arial" w:eastAsia="Arial" w:hAnsi="Arial" w:cs="Arial"/>
          <w:color w:val="000000"/>
        </w:rPr>
        <w:t>Default;</w:t>
      </w:r>
      <w:proofErr w:type="gramEnd"/>
      <w:r w:rsidRPr="002F6DCE">
        <w:rPr>
          <w:rFonts w:ascii="Arial" w:eastAsia="Arial" w:hAnsi="Arial" w:cs="Arial"/>
          <w:color w:val="000000"/>
        </w:rPr>
        <w:t xml:space="preserve"> </w:t>
      </w:r>
    </w:p>
    <w:p w14:paraId="0E00B680" w14:textId="77777777" w:rsidR="00CD485F" w:rsidRPr="002F6DCE" w:rsidRDefault="00CD485F" w:rsidP="00CD485F">
      <w:pPr>
        <w:rPr>
          <w:rFonts w:ascii="Arial" w:hAnsi="Arial" w:cs="Arial"/>
        </w:rPr>
      </w:pPr>
      <w:r w:rsidRPr="002F6DCE">
        <w:rPr>
          <w:rFonts w:ascii="Arial" w:hAnsi="Arial" w:cs="Arial"/>
        </w:rPr>
        <w:tab/>
        <w:t xml:space="preserve">       ‘DPA 2018’ means the Data Protection Act </w:t>
      </w:r>
      <w:proofErr w:type="gramStart"/>
      <w:r w:rsidRPr="002F6DCE">
        <w:rPr>
          <w:rFonts w:ascii="Arial" w:hAnsi="Arial" w:cs="Arial"/>
        </w:rPr>
        <w:t>2018;</w:t>
      </w:r>
      <w:proofErr w:type="gramEnd"/>
      <w:r w:rsidRPr="002F6DCE">
        <w:rPr>
          <w:rFonts w:ascii="Arial" w:hAnsi="Arial" w:cs="Arial"/>
        </w:rPr>
        <w:t xml:space="preserve"> </w:t>
      </w:r>
    </w:p>
    <w:p w14:paraId="4C660B11" w14:textId="77777777" w:rsidR="00CD485F" w:rsidRPr="002F6DCE" w:rsidRDefault="00CD485F" w:rsidP="00CD485F">
      <w:pPr>
        <w:rPr>
          <w:rFonts w:ascii="Arial" w:hAnsi="Arial" w:cs="Arial"/>
        </w:rPr>
      </w:pPr>
    </w:p>
    <w:p w14:paraId="01C3585B" w14:textId="77777777" w:rsidR="00CD485F" w:rsidRPr="002F6DCE" w:rsidRDefault="00CD485F" w:rsidP="00CD485F">
      <w:pPr>
        <w:spacing w:after="113"/>
        <w:ind w:left="1157" w:right="10" w:hanging="10"/>
        <w:rPr>
          <w:rFonts w:ascii="Arial" w:hAnsi="Arial" w:cs="Arial"/>
        </w:rPr>
      </w:pPr>
      <w:r w:rsidRPr="002F6DCE">
        <w:rPr>
          <w:rFonts w:ascii="Arial" w:hAnsi="Arial" w:cs="Arial"/>
          <w:noProof/>
          <w:color w:val="000000"/>
        </w:rPr>
        <mc:AlternateContent>
          <mc:Choice Requires="wpg">
            <w:drawing>
              <wp:anchor distT="0" distB="0" distL="114300" distR="114300" simplePos="0" relativeHeight="251658241" behindDoc="1" locked="0" layoutInCell="1" allowOverlap="1" wp14:anchorId="1E6D1AD0" wp14:editId="5AAA4D71">
                <wp:simplePos x="0" y="0"/>
                <wp:positionH relativeFrom="column">
                  <wp:posOffset>719331</wp:posOffset>
                </wp:positionH>
                <wp:positionV relativeFrom="paragraph">
                  <wp:posOffset>12682</wp:posOffset>
                </wp:positionV>
                <wp:extent cx="4812788" cy="437385"/>
                <wp:effectExtent l="0" t="0" r="6862" b="765"/>
                <wp:wrapNone/>
                <wp:docPr id="11" name="Group 11"/>
                <wp:cNvGraphicFramePr/>
                <a:graphic xmlns:a="http://schemas.openxmlformats.org/drawingml/2006/main">
                  <a:graphicData uri="http://schemas.microsoft.com/office/word/2010/wordprocessingGroup">
                    <wpg:wgp>
                      <wpg:cNvGrpSpPr/>
                      <wpg:grpSpPr>
                        <a:xfrm>
                          <a:off x="0" y="0"/>
                          <a:ext cx="4812788" cy="437385"/>
                          <a:chOff x="0" y="0"/>
                          <a:chExt cx="4812788" cy="437385"/>
                        </a:xfrm>
                      </wpg:grpSpPr>
                      <wps:wsp>
                        <wps:cNvPr id="12" name="Shape 64679"/>
                        <wps:cNvSpPr/>
                        <wps:spPr>
                          <a:xfrm>
                            <a:off x="1876037" y="0"/>
                            <a:ext cx="2936751" cy="146304"/>
                          </a:xfrm>
                          <a:custGeom>
                            <a:avLst/>
                            <a:gdLst>
                              <a:gd name="f0" fmla="val w"/>
                              <a:gd name="f1" fmla="val h"/>
                              <a:gd name="f2" fmla="val 0"/>
                              <a:gd name="f3" fmla="val 2936748"/>
                              <a:gd name="f4" fmla="val 146304"/>
                              <a:gd name="f5" fmla="*/ f0 1 2936748"/>
                              <a:gd name="f6" fmla="*/ f1 1 146304"/>
                              <a:gd name="f7" fmla="+- f4 0 f2"/>
                              <a:gd name="f8" fmla="+- f3 0 f2"/>
                              <a:gd name="f9" fmla="*/ f8 1 2936748"/>
                              <a:gd name="f10" fmla="*/ f7 1 146304"/>
                              <a:gd name="f11" fmla="*/ 0 1 f9"/>
                              <a:gd name="f12" fmla="*/ 2936748 1 f9"/>
                              <a:gd name="f13" fmla="*/ 0 1 f10"/>
                              <a:gd name="f14" fmla="*/ 14630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2936748" h="146304">
                                <a:moveTo>
                                  <a:pt x="f2" y="f2"/>
                                </a:moveTo>
                                <a:lnTo>
                                  <a:pt x="f3" y="f2"/>
                                </a:lnTo>
                                <a:lnTo>
                                  <a:pt x="f3" y="f4"/>
                                </a:lnTo>
                                <a:lnTo>
                                  <a:pt x="f2" y="f4"/>
                                </a:lnTo>
                                <a:lnTo>
                                  <a:pt x="f2" y="f2"/>
                                </a:lnTo>
                              </a:path>
                            </a:pathLst>
                          </a:custGeom>
                          <a:noFill/>
                          <a:ln cap="flat">
                            <a:noFill/>
                            <a:prstDash val="solid"/>
                          </a:ln>
                        </wps:spPr>
                        <wps:bodyPr lIns="0" tIns="0" rIns="0" bIns="0"/>
                      </wps:wsp>
                      <wps:wsp>
                        <wps:cNvPr id="13" name="Shape 64680"/>
                        <wps:cNvSpPr/>
                        <wps:spPr>
                          <a:xfrm>
                            <a:off x="0" y="146304"/>
                            <a:ext cx="1969004" cy="144776"/>
                          </a:xfrm>
                          <a:custGeom>
                            <a:avLst/>
                            <a:gdLst>
                              <a:gd name="f0" fmla="val w"/>
                              <a:gd name="f1" fmla="val h"/>
                              <a:gd name="f2" fmla="val 0"/>
                              <a:gd name="f3" fmla="val 1969008"/>
                              <a:gd name="f4" fmla="val 144780"/>
                              <a:gd name="f5" fmla="*/ f0 1 1969008"/>
                              <a:gd name="f6" fmla="*/ f1 1 144780"/>
                              <a:gd name="f7" fmla="+- f4 0 f2"/>
                              <a:gd name="f8" fmla="+- f3 0 f2"/>
                              <a:gd name="f9" fmla="*/ f8 1 1969008"/>
                              <a:gd name="f10" fmla="*/ f7 1 144780"/>
                              <a:gd name="f11" fmla="*/ 0 1 f9"/>
                              <a:gd name="f12" fmla="*/ 1969008 1 f9"/>
                              <a:gd name="f13" fmla="*/ 0 1 f10"/>
                              <a:gd name="f14" fmla="*/ 14478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969008" h="144780">
                                <a:moveTo>
                                  <a:pt x="f2" y="f2"/>
                                </a:moveTo>
                                <a:lnTo>
                                  <a:pt x="f3" y="f2"/>
                                </a:lnTo>
                                <a:lnTo>
                                  <a:pt x="f3" y="f4"/>
                                </a:lnTo>
                                <a:lnTo>
                                  <a:pt x="f2" y="f4"/>
                                </a:lnTo>
                                <a:lnTo>
                                  <a:pt x="f2" y="f2"/>
                                </a:lnTo>
                              </a:path>
                            </a:pathLst>
                          </a:custGeom>
                          <a:noFill/>
                          <a:ln cap="flat">
                            <a:noFill/>
                            <a:prstDash val="solid"/>
                          </a:ln>
                        </wps:spPr>
                        <wps:bodyPr lIns="0" tIns="0" rIns="0" bIns="0"/>
                      </wps:wsp>
                      <wps:wsp>
                        <wps:cNvPr id="14" name="Shape 64681"/>
                        <wps:cNvSpPr/>
                        <wps:spPr>
                          <a:xfrm>
                            <a:off x="4030976" y="146304"/>
                            <a:ext cx="600459" cy="144776"/>
                          </a:xfrm>
                          <a:custGeom>
                            <a:avLst/>
                            <a:gdLst>
                              <a:gd name="f0" fmla="val w"/>
                              <a:gd name="f1" fmla="val h"/>
                              <a:gd name="f2" fmla="val 0"/>
                              <a:gd name="f3" fmla="val 600456"/>
                              <a:gd name="f4" fmla="val 144780"/>
                              <a:gd name="f5" fmla="*/ f0 1 600456"/>
                              <a:gd name="f6" fmla="*/ f1 1 144780"/>
                              <a:gd name="f7" fmla="+- f4 0 f2"/>
                              <a:gd name="f8" fmla="+- f3 0 f2"/>
                              <a:gd name="f9" fmla="*/ f8 1 600456"/>
                              <a:gd name="f10" fmla="*/ f7 1 144780"/>
                              <a:gd name="f11" fmla="*/ 0 1 f9"/>
                              <a:gd name="f12" fmla="*/ 600456 1 f9"/>
                              <a:gd name="f13" fmla="*/ 0 1 f10"/>
                              <a:gd name="f14" fmla="*/ 14478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600456" h="144780">
                                <a:moveTo>
                                  <a:pt x="f2" y="f2"/>
                                </a:moveTo>
                                <a:lnTo>
                                  <a:pt x="f3" y="f2"/>
                                </a:lnTo>
                                <a:lnTo>
                                  <a:pt x="f3" y="f4"/>
                                </a:lnTo>
                                <a:lnTo>
                                  <a:pt x="f2" y="f4"/>
                                </a:lnTo>
                                <a:lnTo>
                                  <a:pt x="f2" y="f2"/>
                                </a:lnTo>
                              </a:path>
                            </a:pathLst>
                          </a:custGeom>
                          <a:noFill/>
                          <a:ln cap="flat">
                            <a:noFill/>
                            <a:prstDash val="solid"/>
                          </a:ln>
                        </wps:spPr>
                        <wps:bodyPr lIns="0" tIns="0" rIns="0" bIns="0"/>
                      </wps:wsp>
                      <wps:wsp>
                        <wps:cNvPr id="15" name="Shape 64682"/>
                        <wps:cNvSpPr/>
                        <wps:spPr>
                          <a:xfrm>
                            <a:off x="1008885" y="291081"/>
                            <a:ext cx="586743" cy="146304"/>
                          </a:xfrm>
                          <a:custGeom>
                            <a:avLst/>
                            <a:gdLst>
                              <a:gd name="f0" fmla="val w"/>
                              <a:gd name="f1" fmla="val h"/>
                              <a:gd name="f2" fmla="val 0"/>
                              <a:gd name="f3" fmla="val 586740"/>
                              <a:gd name="f4" fmla="val 146303"/>
                              <a:gd name="f5" fmla="*/ f0 1 586740"/>
                              <a:gd name="f6" fmla="*/ f1 1 146303"/>
                              <a:gd name="f7" fmla="+- f4 0 f2"/>
                              <a:gd name="f8" fmla="+- f3 0 f2"/>
                              <a:gd name="f9" fmla="*/ f8 1 586740"/>
                              <a:gd name="f10" fmla="*/ f7 1 146303"/>
                              <a:gd name="f11" fmla="*/ 0 1 f9"/>
                              <a:gd name="f12" fmla="*/ 586740 1 f9"/>
                              <a:gd name="f13" fmla="*/ 0 1 f10"/>
                              <a:gd name="f14" fmla="*/ 146303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586740" h="146303">
                                <a:moveTo>
                                  <a:pt x="f2" y="f2"/>
                                </a:moveTo>
                                <a:lnTo>
                                  <a:pt x="f3" y="f2"/>
                                </a:lnTo>
                                <a:lnTo>
                                  <a:pt x="f3" y="f4"/>
                                </a:lnTo>
                                <a:lnTo>
                                  <a:pt x="f2" y="f4"/>
                                </a:lnTo>
                                <a:lnTo>
                                  <a:pt x="f2" y="f2"/>
                                </a:lnTo>
                              </a:path>
                            </a:pathLst>
                          </a:custGeom>
                          <a:noFill/>
                          <a:ln cap="flat">
                            <a:noFill/>
                            <a:prstDash val="solid"/>
                          </a:ln>
                        </wps:spPr>
                        <wps:bodyPr lIns="0" tIns="0" rIns="0" bIns="0"/>
                      </wps:wsp>
                      <wps:wsp>
                        <wps:cNvPr id="16" name="Shape 64683"/>
                        <wps:cNvSpPr/>
                        <wps:spPr>
                          <a:xfrm>
                            <a:off x="1630677" y="291081"/>
                            <a:ext cx="1940055" cy="146304"/>
                          </a:xfrm>
                          <a:custGeom>
                            <a:avLst/>
                            <a:gdLst>
                              <a:gd name="f0" fmla="val w"/>
                              <a:gd name="f1" fmla="val h"/>
                              <a:gd name="f2" fmla="val 0"/>
                              <a:gd name="f3" fmla="val 1940052"/>
                              <a:gd name="f4" fmla="val 146303"/>
                              <a:gd name="f5" fmla="*/ f0 1 1940052"/>
                              <a:gd name="f6" fmla="*/ f1 1 146303"/>
                              <a:gd name="f7" fmla="+- f4 0 f2"/>
                              <a:gd name="f8" fmla="+- f3 0 f2"/>
                              <a:gd name="f9" fmla="*/ f8 1 1940052"/>
                              <a:gd name="f10" fmla="*/ f7 1 146303"/>
                              <a:gd name="f11" fmla="*/ 0 1 f9"/>
                              <a:gd name="f12" fmla="*/ 1940052 1 f9"/>
                              <a:gd name="f13" fmla="*/ 0 1 f10"/>
                              <a:gd name="f14" fmla="*/ 146303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940052" h="146303">
                                <a:moveTo>
                                  <a:pt x="f2" y="f2"/>
                                </a:moveTo>
                                <a:lnTo>
                                  <a:pt x="f3" y="f2"/>
                                </a:lnTo>
                                <a:lnTo>
                                  <a:pt x="f3" y="f4"/>
                                </a:lnTo>
                                <a:lnTo>
                                  <a:pt x="f2" y="f4"/>
                                </a:lnTo>
                                <a:lnTo>
                                  <a:pt x="f2" y="f2"/>
                                </a:lnTo>
                              </a:path>
                            </a:pathLst>
                          </a:custGeom>
                          <a:noFill/>
                          <a:ln cap="flat">
                            <a:noFill/>
                            <a:prstDash val="solid"/>
                          </a:ln>
                        </wps:spPr>
                        <wps:bodyPr lIns="0" tIns="0" rIns="0" bIns="0"/>
                      </wps:wsp>
                    </wpg:wgp>
                  </a:graphicData>
                </a:graphic>
              </wp:anchor>
            </w:drawing>
          </mc:Choice>
          <mc:Fallback>
            <w:pict>
              <v:group w14:anchorId="49E3C393" id="Group 11" o:spid="_x0000_s1026" style="position:absolute;margin-left:56.65pt;margin-top:1pt;width:378.95pt;height:34.45pt;z-index:-251658239" coordsize="48127,4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">
                <v:shape id="Shape 64679" o:spid="_x0000_s1027" style="position:absolute;left:18760;width:29367;height:1463;visibility:visible;mso-wrap-style:square;v-text-anchor:top" coordsize="2936748,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" path="m,l2936748,r,146304l,146304,,e" filled="f" stroked="f">
                  <v:path arrowok="t" o:connecttype="custom" o:connectlocs="1468376,0;2936751,73152;1468376,146304;0,73152" o:connectangles="270,0,90,180" textboxrect="0,0,2936748,146304"/>
                </v:shape>
                <v:shape id="Shape 64680" o:spid="_x0000_s1028" style="position:absolute;top:1463;width:19690;height:1447;visibility:visible;mso-wrap-style:square;v-text-anchor:top" coordsize="1969008,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" path="m,l1969008,r,144780l,144780,,e" filled="f" stroked="f">
                  <v:path arrowok="t" o:connecttype="custom" o:connectlocs="984502,0;1969004,72388;984502,144776;0,72388" o:connectangles="270,0,90,180" textboxrect="0,0,1969008,144780"/>
                </v:shape>
                <v:shape id="Shape 64681" o:spid="_x0000_s1029" style="position:absolute;left:40309;top:1463;width:6005;height:1447;visibility:visible;mso-wrap-style:square;v-text-anchor:top" coordsize="600456,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" path="m,l600456,r,144780l,144780,,e" filled="f" stroked="f">
                  <v:path arrowok="t" o:connecttype="custom" o:connectlocs="300230,0;600459,72388;300230,144776;0,72388" o:connectangles="270,0,90,180" textboxrect="0,0,600456,144780"/>
                </v:shape>
                <v:shape id="Shape 64682" o:spid="_x0000_s1030" style="position:absolute;left:10088;top:2910;width:5868;height:1463;visibility:visible;mso-wrap-style:square;v-text-anchor:top" coordsize="586740,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" path="m,l586740,r,146303l,146303,,e" filled="f" stroked="f">
                  <v:path arrowok="t" o:connecttype="custom" o:connectlocs="293372,0;586743,73152;293372,146304;0,73152" o:connectangles="270,0,90,180" textboxrect="0,0,586740,146303"/>
                </v:shape>
                <v:shape id="Shape 64683" o:spid="_x0000_s1031" style="position:absolute;left:16306;top:2910;width:19401;height:1463;visibility:visible;mso-wrap-style:square;v-text-anchor:top" coordsize="1940052,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" path="m,l1940052,r,146303l,146303,,e" filled="f" stroked="f">
                  <v:path arrowok="t" o:connecttype="custom" o:connectlocs="970028,0;1940055,73152;970028,146304;0,73152" o:connectangles="270,0,90,180" textboxrect="0,0,1940052,146303"/>
                </v:shape>
              </v:group>
            </w:pict>
          </mc:Fallback>
        </mc:AlternateContent>
      </w:r>
      <w:r w:rsidRPr="002F6DCE">
        <w:rPr>
          <w:rFonts w:ascii="Arial" w:eastAsia="Arial" w:hAnsi="Arial" w:cs="Arial"/>
          <w:color w:val="000000"/>
        </w:rPr>
        <w:t xml:space="preserve">“Law”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w:t>
      </w:r>
      <w:proofErr w:type="gramStart"/>
      <w:r w:rsidRPr="002F6DCE">
        <w:rPr>
          <w:rFonts w:ascii="Arial" w:eastAsia="Arial" w:hAnsi="Arial" w:cs="Arial"/>
          <w:color w:val="000000"/>
        </w:rPr>
        <w:t>body;</w:t>
      </w:r>
      <w:proofErr w:type="gramEnd"/>
      <w:r w:rsidRPr="002F6DCE">
        <w:rPr>
          <w:rFonts w:ascii="Arial" w:eastAsia="Arial" w:hAnsi="Arial" w:cs="Arial"/>
          <w:color w:val="000000"/>
        </w:rPr>
        <w:t xml:space="preserve"> </w:t>
      </w:r>
    </w:p>
    <w:p w14:paraId="3E2151FB" w14:textId="77777777" w:rsidR="00CD485F" w:rsidRPr="002F6DCE" w:rsidRDefault="00CD485F" w:rsidP="00CD485F">
      <w:pPr>
        <w:spacing w:after="111"/>
        <w:ind w:left="1157" w:right="10" w:hanging="10"/>
        <w:rPr>
          <w:rFonts w:ascii="Arial" w:hAnsi="Arial" w:cs="Arial"/>
        </w:rPr>
      </w:pPr>
      <w:r w:rsidRPr="002F6DCE">
        <w:rPr>
          <w:rFonts w:ascii="Arial" w:eastAsia="Arial" w:hAnsi="Arial" w:cs="Arial"/>
          <w:color w:val="000000"/>
        </w:rPr>
        <w:t>“Service Credits” means the amount that the Contractor shall credit or pay to the Authority in the event of a failure by the Contractor to meet the agreed Service Levels as set out/referred to in [cross refer to service credit regime in the contract</w:t>
      </w:r>
      <w:proofErr w:type="gramStart"/>
      <w:r w:rsidRPr="002F6DCE">
        <w:rPr>
          <w:rFonts w:ascii="Arial" w:eastAsia="Arial" w:hAnsi="Arial" w:cs="Arial"/>
          <w:color w:val="000000"/>
        </w:rPr>
        <w:t>];</w:t>
      </w:r>
      <w:proofErr w:type="gramEnd"/>
      <w:r w:rsidRPr="002F6DCE">
        <w:rPr>
          <w:rFonts w:ascii="Arial" w:eastAsia="Arial" w:hAnsi="Arial" w:cs="Arial"/>
          <w:color w:val="000000"/>
        </w:rPr>
        <w:t xml:space="preserve"> </w:t>
      </w:r>
    </w:p>
    <w:p w14:paraId="1F52E97F" w14:textId="77777777" w:rsidR="00CD485F" w:rsidRPr="002F6DCE" w:rsidRDefault="00CD485F" w:rsidP="00CD485F">
      <w:pPr>
        <w:spacing w:after="113"/>
        <w:ind w:left="1157" w:right="10" w:hanging="10"/>
        <w:rPr>
          <w:rFonts w:ascii="Arial" w:hAnsi="Arial" w:cs="Arial"/>
        </w:rPr>
      </w:pPr>
      <w:r w:rsidRPr="002F6DCE">
        <w:rPr>
          <w:rFonts w:ascii="Arial" w:eastAsia="Arial" w:hAnsi="Arial" w:cs="Arial"/>
          <w:color w:val="000000"/>
        </w:rPr>
        <w:t xml:space="preserve">“Term” means the period commencing on [the commencement date / the date on which this Contract is signed / the date on which this Contract takes effect] and ending [on the expiry of x years /on x date] or on earlier termination of this Contract. </w:t>
      </w:r>
    </w:p>
    <w:p w14:paraId="4AD4796A" w14:textId="77777777" w:rsidR="00CD485F" w:rsidRPr="002F6DCE" w:rsidRDefault="00CD485F" w:rsidP="00CD485F">
      <w:pPr>
        <w:spacing w:after="233"/>
        <w:ind w:left="1157" w:right="10" w:hanging="10"/>
        <w:rPr>
          <w:rFonts w:ascii="Arial" w:hAnsi="Arial" w:cs="Arial"/>
        </w:rPr>
      </w:pPr>
      <w:r w:rsidRPr="002F6DCE">
        <w:rPr>
          <w:rFonts w:ascii="Arial" w:hAnsi="Arial" w:cs="Arial"/>
          <w:noProof/>
          <w:color w:val="000000"/>
        </w:rPr>
        <w:lastRenderedPageBreak/>
        <mc:AlternateContent>
          <mc:Choice Requires="wpg">
            <w:drawing>
              <wp:anchor distT="0" distB="0" distL="114300" distR="114300" simplePos="0" relativeHeight="251658242" behindDoc="1" locked="0" layoutInCell="1" allowOverlap="1" wp14:anchorId="5269C483" wp14:editId="3EA4B4F9">
                <wp:simplePos x="0" y="0"/>
                <wp:positionH relativeFrom="column">
                  <wp:posOffset>719331</wp:posOffset>
                </wp:positionH>
                <wp:positionV relativeFrom="paragraph">
                  <wp:posOffset>12682</wp:posOffset>
                </wp:positionV>
                <wp:extent cx="4933188" cy="437385"/>
                <wp:effectExtent l="0" t="0" r="762" b="765"/>
                <wp:wrapNone/>
                <wp:docPr id="17" name="Group 17"/>
                <wp:cNvGraphicFramePr/>
                <a:graphic xmlns:a="http://schemas.openxmlformats.org/drawingml/2006/main">
                  <a:graphicData uri="http://schemas.microsoft.com/office/word/2010/wordprocessingGroup">
                    <wpg:wgp>
                      <wpg:cNvGrpSpPr/>
                      <wpg:grpSpPr>
                        <a:xfrm>
                          <a:off x="0" y="0"/>
                          <a:ext cx="4933188" cy="437385"/>
                          <a:chOff x="0" y="0"/>
                          <a:chExt cx="4933188" cy="437385"/>
                        </a:xfrm>
                      </wpg:grpSpPr>
                      <wps:wsp>
                        <wps:cNvPr id="18" name="Shape 64689"/>
                        <wps:cNvSpPr/>
                        <wps:spPr>
                          <a:xfrm>
                            <a:off x="0" y="0"/>
                            <a:ext cx="4892040" cy="146304"/>
                          </a:xfrm>
                          <a:custGeom>
                            <a:avLst/>
                            <a:gdLst>
                              <a:gd name="f0" fmla="val w"/>
                              <a:gd name="f1" fmla="val h"/>
                              <a:gd name="f2" fmla="val 0"/>
                              <a:gd name="f3" fmla="val 4892040"/>
                              <a:gd name="f4" fmla="val 146304"/>
                              <a:gd name="f5" fmla="*/ f0 1 4892040"/>
                              <a:gd name="f6" fmla="*/ f1 1 146304"/>
                              <a:gd name="f7" fmla="+- f4 0 f2"/>
                              <a:gd name="f8" fmla="+- f3 0 f2"/>
                              <a:gd name="f9" fmla="*/ f8 1 4892040"/>
                              <a:gd name="f10" fmla="*/ f7 1 146304"/>
                              <a:gd name="f11" fmla="*/ 0 1 f9"/>
                              <a:gd name="f12" fmla="*/ 4892040 1 f9"/>
                              <a:gd name="f13" fmla="*/ 0 1 f10"/>
                              <a:gd name="f14" fmla="*/ 14630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4892040" h="146304">
                                <a:moveTo>
                                  <a:pt x="f2" y="f2"/>
                                </a:moveTo>
                                <a:lnTo>
                                  <a:pt x="f3" y="f2"/>
                                </a:lnTo>
                                <a:lnTo>
                                  <a:pt x="f3" y="f4"/>
                                </a:lnTo>
                                <a:lnTo>
                                  <a:pt x="f2" y="f4"/>
                                </a:lnTo>
                                <a:lnTo>
                                  <a:pt x="f2" y="f2"/>
                                </a:lnTo>
                              </a:path>
                            </a:pathLst>
                          </a:custGeom>
                          <a:noFill/>
                          <a:ln cap="flat">
                            <a:noFill/>
                            <a:prstDash val="solid"/>
                          </a:ln>
                        </wps:spPr>
                        <wps:bodyPr lIns="0" tIns="0" rIns="0" bIns="0"/>
                      </wps:wsp>
                      <wps:wsp>
                        <wps:cNvPr id="19" name="Shape 64690"/>
                        <wps:cNvSpPr/>
                        <wps:spPr>
                          <a:xfrm>
                            <a:off x="0" y="146304"/>
                            <a:ext cx="4933188" cy="144776"/>
                          </a:xfrm>
                          <a:custGeom>
                            <a:avLst/>
                            <a:gdLst>
                              <a:gd name="f0" fmla="val w"/>
                              <a:gd name="f1" fmla="val h"/>
                              <a:gd name="f2" fmla="val 0"/>
                              <a:gd name="f3" fmla="val 4933188"/>
                              <a:gd name="f4" fmla="val 144780"/>
                              <a:gd name="f5" fmla="*/ f0 1 4933188"/>
                              <a:gd name="f6" fmla="*/ f1 1 144780"/>
                              <a:gd name="f7" fmla="+- f4 0 f2"/>
                              <a:gd name="f8" fmla="+- f3 0 f2"/>
                              <a:gd name="f9" fmla="*/ f8 1 4933188"/>
                              <a:gd name="f10" fmla="*/ f7 1 144780"/>
                              <a:gd name="f11" fmla="*/ 0 1 f9"/>
                              <a:gd name="f12" fmla="*/ 4933188 1 f9"/>
                              <a:gd name="f13" fmla="*/ 0 1 f10"/>
                              <a:gd name="f14" fmla="*/ 14478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4933188" h="144780">
                                <a:moveTo>
                                  <a:pt x="f2" y="f2"/>
                                </a:moveTo>
                                <a:lnTo>
                                  <a:pt x="f3" y="f2"/>
                                </a:lnTo>
                                <a:lnTo>
                                  <a:pt x="f3" y="f4"/>
                                </a:lnTo>
                                <a:lnTo>
                                  <a:pt x="f2" y="f4"/>
                                </a:lnTo>
                                <a:lnTo>
                                  <a:pt x="f2" y="f2"/>
                                </a:lnTo>
                              </a:path>
                            </a:pathLst>
                          </a:custGeom>
                          <a:noFill/>
                          <a:ln cap="flat">
                            <a:noFill/>
                            <a:prstDash val="solid"/>
                          </a:ln>
                        </wps:spPr>
                        <wps:bodyPr lIns="0" tIns="0" rIns="0" bIns="0"/>
                      </wps:wsp>
                      <wps:wsp>
                        <wps:cNvPr id="20" name="Shape 64691"/>
                        <wps:cNvSpPr/>
                        <wps:spPr>
                          <a:xfrm>
                            <a:off x="0" y="291081"/>
                            <a:ext cx="4460744" cy="146304"/>
                          </a:xfrm>
                          <a:custGeom>
                            <a:avLst/>
                            <a:gdLst>
                              <a:gd name="f0" fmla="val w"/>
                              <a:gd name="f1" fmla="val h"/>
                              <a:gd name="f2" fmla="val 0"/>
                              <a:gd name="f3" fmla="val 4460748"/>
                              <a:gd name="f4" fmla="val 146303"/>
                              <a:gd name="f5" fmla="*/ f0 1 4460748"/>
                              <a:gd name="f6" fmla="*/ f1 1 146303"/>
                              <a:gd name="f7" fmla="+- f4 0 f2"/>
                              <a:gd name="f8" fmla="+- f3 0 f2"/>
                              <a:gd name="f9" fmla="*/ f8 1 4460748"/>
                              <a:gd name="f10" fmla="*/ f7 1 146303"/>
                              <a:gd name="f11" fmla="*/ 0 1 f9"/>
                              <a:gd name="f12" fmla="*/ 4460748 1 f9"/>
                              <a:gd name="f13" fmla="*/ 0 1 f10"/>
                              <a:gd name="f14" fmla="*/ 146303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4460748" h="146303">
                                <a:moveTo>
                                  <a:pt x="f2" y="f2"/>
                                </a:moveTo>
                                <a:lnTo>
                                  <a:pt x="f3" y="f2"/>
                                </a:lnTo>
                                <a:lnTo>
                                  <a:pt x="f3" y="f4"/>
                                </a:lnTo>
                                <a:lnTo>
                                  <a:pt x="f2" y="f4"/>
                                </a:lnTo>
                                <a:lnTo>
                                  <a:pt x="f2" y="f2"/>
                                </a:lnTo>
                              </a:path>
                            </a:pathLst>
                          </a:custGeom>
                          <a:noFill/>
                          <a:ln cap="flat">
                            <a:noFill/>
                            <a:prstDash val="solid"/>
                          </a:ln>
                        </wps:spPr>
                        <wps:bodyPr lIns="0" tIns="0" rIns="0" bIns="0"/>
                      </wps:wsp>
                    </wpg:wgp>
                  </a:graphicData>
                </a:graphic>
              </wp:anchor>
            </w:drawing>
          </mc:Choice>
          <mc:Fallback>
            <w:pict>
              <v:group w14:anchorId="0BD61D5B" id="Group 17" o:spid="_x0000_s1026" style="position:absolute;margin-left:56.65pt;margin-top:1pt;width:388.45pt;height:34.45pt;z-index:-251658238" coordsize="49331,4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">
                <v:shape id="Shape 64689" o:spid="_x0000_s1027" style="position:absolute;width:48920;height:1463;visibility:visible;mso-wrap-style:square;v-text-anchor:top" coordsize="4892040,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" path="m,l4892040,r,146304l,146304,,e" filled="f" stroked="f">
                  <v:path arrowok="t" o:connecttype="custom" o:connectlocs="2446020,0;4892040,73152;2446020,146304;0,73152" o:connectangles="270,0,90,180" textboxrect="0,0,4892040,146304"/>
                </v:shape>
                <v:shape id="Shape 64690" o:spid="_x0000_s1028" style="position:absolute;top:1463;width:49331;height:1447;visibility:visible;mso-wrap-style:square;v-text-anchor:top" coordsize="4933188,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" path="m,l4933188,r,144780l,144780,,e" filled="f" stroked="f">
                  <v:path arrowok="t" o:connecttype="custom" o:connectlocs="2466594,0;4933188,72388;2466594,144776;0,72388" o:connectangles="270,0,90,180" textboxrect="0,0,4933188,144780"/>
                </v:shape>
                <v:shape id="Shape 64691" o:spid="_x0000_s1029" style="position:absolute;top:2910;width:44607;height:1463;visibility:visible;mso-wrap-style:square;v-text-anchor:top" coordsize="4460748,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" path="m,l4460748,r,146303l,146303,,e" filled="f" stroked="f">
                  <v:path arrowok="t" o:connecttype="custom" o:connectlocs="2230372,0;4460744,73152;2230372,146304;0,73152" o:connectangles="270,0,90,180" textboxrect="0,0,4460748,146303"/>
                </v:shape>
              </v:group>
            </w:pict>
          </mc:Fallback>
        </mc:AlternateContent>
      </w:r>
      <w:r w:rsidRPr="002F6DCE">
        <w:rPr>
          <w:rFonts w:ascii="Arial" w:eastAsia="Arial" w:hAnsi="Arial" w:cs="Arial"/>
          <w:color w:val="000000"/>
        </w:rPr>
        <w:t xml:space="preserve">‘UK GDPR’ means the General Data Protection Regulation (Regulation (EU) 2016/679) as retained in UK law by the EU (Withdrawal) Act 2018 and the Data Protection, Privacy and Electronic Communications (Amendments etc) (EU Exit) Regulations </w:t>
      </w:r>
      <w:proofErr w:type="gramStart"/>
      <w:r w:rsidRPr="002F6DCE">
        <w:rPr>
          <w:rFonts w:ascii="Arial" w:eastAsia="Arial" w:hAnsi="Arial" w:cs="Arial"/>
          <w:color w:val="000000"/>
        </w:rPr>
        <w:t>2019;</w:t>
      </w:r>
      <w:proofErr w:type="gramEnd"/>
      <w:r w:rsidRPr="002F6DCE">
        <w:rPr>
          <w:rFonts w:ascii="Arial" w:eastAsia="Arial" w:hAnsi="Arial" w:cs="Arial"/>
          <w:color w:val="000000"/>
        </w:rPr>
        <w:t xml:space="preserve"> </w:t>
      </w:r>
    </w:p>
    <w:p w14:paraId="5442ADE6" w14:textId="77777777" w:rsidR="00CD485F" w:rsidRPr="002F6DCE" w:rsidRDefault="00CD485F" w:rsidP="00CD485F">
      <w:pPr>
        <w:keepNext/>
        <w:keepLines/>
        <w:spacing w:after="83"/>
        <w:ind w:left="561" w:hanging="10"/>
        <w:outlineLvl w:val="1"/>
        <w:rPr>
          <w:rFonts w:ascii="Arial" w:eastAsia="Arial" w:hAnsi="Arial" w:cs="Arial"/>
          <w:b/>
          <w:color w:val="000000"/>
        </w:rPr>
      </w:pPr>
      <w:r w:rsidRPr="002F6DCE">
        <w:rPr>
          <w:rFonts w:ascii="Arial" w:eastAsia="Arial" w:hAnsi="Arial" w:cs="Arial"/>
          <w:b/>
          <w:color w:val="000000"/>
        </w:rPr>
        <w:t xml:space="preserve">Unlimited liabilities </w:t>
      </w:r>
    </w:p>
    <w:p w14:paraId="1D163AF5" w14:textId="77777777" w:rsidR="00CD485F" w:rsidRPr="002F6DCE" w:rsidRDefault="00CD485F" w:rsidP="00CD485F">
      <w:pPr>
        <w:tabs>
          <w:tab w:val="center" w:pos="788"/>
          <w:tab w:val="center" w:pos="2599"/>
        </w:tabs>
        <w:spacing w:after="90"/>
        <w:rPr>
          <w:rFonts w:ascii="Arial" w:hAnsi="Arial" w:cs="Arial"/>
        </w:rPr>
      </w:pPr>
      <w:r w:rsidRPr="002F6DCE">
        <w:rPr>
          <w:rFonts w:ascii="Arial" w:hAnsi="Arial" w:cs="Arial"/>
          <w:color w:val="000000"/>
        </w:rPr>
        <w:tab/>
      </w:r>
      <w:r w:rsidRPr="002F6DCE">
        <w:rPr>
          <w:rFonts w:ascii="Arial" w:hAnsi="Arial" w:cs="Arial"/>
          <w:noProof/>
          <w:color w:val="000000"/>
        </w:rPr>
        <w:drawing>
          <wp:inline distT="0" distB="0" distL="0" distR="0" wp14:anchorId="4FBF9710" wp14:editId="04131C27">
            <wp:extent cx="161547" cy="97539"/>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161547" cy="97539"/>
                    </a:xfrm>
                    <a:prstGeom prst="rect">
                      <a:avLst/>
                    </a:prstGeom>
                    <a:noFill/>
                    <a:ln>
                      <a:noFill/>
                      <a:prstDash/>
                    </a:ln>
                  </pic:spPr>
                </pic:pic>
              </a:graphicData>
            </a:graphic>
          </wp:inline>
        </w:drawing>
      </w:r>
      <w:r w:rsidRPr="002F6DCE">
        <w:rPr>
          <w:rFonts w:ascii="Arial" w:eastAsia="Arial" w:hAnsi="Arial" w:cs="Arial"/>
          <w:color w:val="000000"/>
        </w:rPr>
        <w:t xml:space="preserve"> </w:t>
      </w:r>
      <w:r w:rsidRPr="002F6DCE">
        <w:rPr>
          <w:rFonts w:ascii="Arial" w:eastAsia="Arial" w:hAnsi="Arial" w:cs="Arial"/>
          <w:color w:val="000000"/>
        </w:rPr>
        <w:tab/>
        <w:t xml:space="preserve">Neither Party limits its liability for: </w:t>
      </w:r>
    </w:p>
    <w:p w14:paraId="78E079C7" w14:textId="77777777" w:rsidR="00CD485F" w:rsidRPr="002F6DCE" w:rsidRDefault="00CD485F" w:rsidP="00CD485F">
      <w:pPr>
        <w:spacing w:after="90"/>
        <w:ind w:left="1999" w:right="10" w:hanging="852"/>
        <w:rPr>
          <w:rFonts w:ascii="Arial" w:hAnsi="Arial" w:cs="Arial"/>
        </w:rPr>
      </w:pPr>
      <w:r w:rsidRPr="002F6DCE">
        <w:rPr>
          <w:rFonts w:ascii="Arial" w:eastAsia="Arial" w:hAnsi="Arial" w:cs="Arial"/>
          <w:color w:val="000000"/>
        </w:rPr>
        <w:t xml:space="preserve">1.2.1 </w:t>
      </w:r>
      <w:r w:rsidRPr="002F6DCE">
        <w:rPr>
          <w:rFonts w:ascii="Arial" w:eastAsia="Arial" w:hAnsi="Arial" w:cs="Arial"/>
          <w:color w:val="000000"/>
        </w:rPr>
        <w:tab/>
        <w:t>death or personal injury caused by its negligence, or that of its employees, agents or sub-contractors (as applicable</w:t>
      </w:r>
      <w:proofErr w:type="gramStart"/>
      <w:r w:rsidRPr="002F6DCE">
        <w:rPr>
          <w:rFonts w:ascii="Arial" w:eastAsia="Arial" w:hAnsi="Arial" w:cs="Arial"/>
          <w:color w:val="000000"/>
        </w:rPr>
        <w:t>);</w:t>
      </w:r>
      <w:proofErr w:type="gramEnd"/>
      <w:r w:rsidRPr="002F6DCE">
        <w:rPr>
          <w:rFonts w:ascii="Arial" w:eastAsia="Arial" w:hAnsi="Arial" w:cs="Arial"/>
          <w:color w:val="000000"/>
        </w:rPr>
        <w:t xml:space="preserve"> </w:t>
      </w:r>
    </w:p>
    <w:p w14:paraId="56ACD103" w14:textId="77777777" w:rsidR="00CD485F" w:rsidRPr="002F6DCE" w:rsidRDefault="00CD485F" w:rsidP="00CD485F">
      <w:pPr>
        <w:tabs>
          <w:tab w:val="center" w:pos="1354"/>
          <w:tab w:val="center" w:pos="4618"/>
        </w:tabs>
        <w:spacing w:after="90"/>
        <w:rPr>
          <w:rFonts w:ascii="Arial" w:hAnsi="Arial" w:cs="Arial"/>
        </w:rPr>
      </w:pPr>
      <w:r w:rsidRPr="002F6DCE">
        <w:rPr>
          <w:rFonts w:ascii="Arial" w:hAnsi="Arial" w:cs="Arial"/>
          <w:color w:val="000000"/>
        </w:rPr>
        <w:tab/>
      </w:r>
      <w:r w:rsidRPr="002F6DCE">
        <w:rPr>
          <w:rFonts w:ascii="Arial" w:eastAsia="Arial" w:hAnsi="Arial" w:cs="Arial"/>
          <w:color w:val="000000"/>
        </w:rPr>
        <w:t xml:space="preserve">1.2.2      </w:t>
      </w:r>
      <w:r w:rsidRPr="002F6DCE">
        <w:rPr>
          <w:rFonts w:ascii="Arial" w:eastAsia="Arial" w:hAnsi="Arial" w:cs="Arial"/>
          <w:color w:val="000000"/>
        </w:rPr>
        <w:tab/>
        <w:t xml:space="preserve">fraud or fraudulent misrepresentation by it or its </w:t>
      </w:r>
      <w:proofErr w:type="gramStart"/>
      <w:r w:rsidRPr="002F6DCE">
        <w:rPr>
          <w:rFonts w:ascii="Arial" w:eastAsia="Arial" w:hAnsi="Arial" w:cs="Arial"/>
          <w:color w:val="000000"/>
        </w:rPr>
        <w:t>employees;</w:t>
      </w:r>
      <w:proofErr w:type="gramEnd"/>
      <w:r w:rsidRPr="002F6DCE">
        <w:rPr>
          <w:rFonts w:ascii="Arial" w:eastAsia="Arial" w:hAnsi="Arial" w:cs="Arial"/>
          <w:color w:val="000000"/>
        </w:rPr>
        <w:t xml:space="preserve"> </w:t>
      </w:r>
    </w:p>
    <w:p w14:paraId="3EDB3489" w14:textId="77777777" w:rsidR="00CD485F" w:rsidRPr="002F6DCE" w:rsidRDefault="00CD485F" w:rsidP="00CD485F">
      <w:pPr>
        <w:spacing w:after="90"/>
        <w:ind w:left="1999" w:right="10" w:hanging="852"/>
        <w:rPr>
          <w:rFonts w:ascii="Arial" w:hAnsi="Arial" w:cs="Arial"/>
        </w:rPr>
      </w:pPr>
      <w:r w:rsidRPr="002F6DCE">
        <w:rPr>
          <w:rFonts w:ascii="Arial" w:eastAsia="Arial" w:hAnsi="Arial" w:cs="Arial"/>
          <w:color w:val="000000"/>
        </w:rPr>
        <w:t xml:space="preserve">1.2.3 </w:t>
      </w:r>
      <w:r w:rsidRPr="002F6DCE">
        <w:rPr>
          <w:rFonts w:ascii="Arial" w:eastAsia="Arial" w:hAnsi="Arial" w:cs="Arial"/>
          <w:color w:val="000000"/>
        </w:rPr>
        <w:tab/>
        <w:t xml:space="preserve">breach of any obligation as to title implied by section 12 of the Sale of Goods Act 1979 or section 2 of the Supply of Goods and Services Act </w:t>
      </w:r>
      <w:proofErr w:type="gramStart"/>
      <w:r w:rsidRPr="002F6DCE">
        <w:rPr>
          <w:rFonts w:ascii="Arial" w:eastAsia="Arial" w:hAnsi="Arial" w:cs="Arial"/>
          <w:color w:val="000000"/>
        </w:rPr>
        <w:t>1982;</w:t>
      </w:r>
      <w:proofErr w:type="gramEnd"/>
      <w:r w:rsidRPr="002F6DCE">
        <w:rPr>
          <w:rFonts w:ascii="Arial" w:eastAsia="Arial" w:hAnsi="Arial" w:cs="Arial"/>
          <w:color w:val="000000"/>
        </w:rPr>
        <w:t xml:space="preserve"> or </w:t>
      </w:r>
    </w:p>
    <w:p w14:paraId="7A7B3A71" w14:textId="77777777" w:rsidR="00CD485F" w:rsidRPr="002F6DCE" w:rsidRDefault="00CD485F" w:rsidP="00CD485F">
      <w:pPr>
        <w:tabs>
          <w:tab w:val="center" w:pos="1354"/>
          <w:tab w:val="center" w:pos="4796"/>
        </w:tabs>
        <w:spacing w:after="90"/>
        <w:rPr>
          <w:rFonts w:ascii="Arial" w:hAnsi="Arial" w:cs="Arial"/>
        </w:rPr>
      </w:pPr>
      <w:r w:rsidRPr="002F6DCE">
        <w:rPr>
          <w:rFonts w:ascii="Arial" w:hAnsi="Arial" w:cs="Arial"/>
          <w:color w:val="000000"/>
        </w:rPr>
        <w:tab/>
      </w:r>
      <w:r w:rsidRPr="002F6DCE">
        <w:rPr>
          <w:rFonts w:ascii="Arial" w:eastAsia="Arial" w:hAnsi="Arial" w:cs="Arial"/>
          <w:color w:val="000000"/>
        </w:rPr>
        <w:t xml:space="preserve">1.2.4      </w:t>
      </w:r>
      <w:r w:rsidRPr="002F6DCE">
        <w:rPr>
          <w:rFonts w:ascii="Arial" w:eastAsia="Arial" w:hAnsi="Arial" w:cs="Arial"/>
          <w:color w:val="000000"/>
        </w:rPr>
        <w:tab/>
        <w:t xml:space="preserve">any liability to the extent it cannot be limited or excluded by law.  </w:t>
      </w:r>
    </w:p>
    <w:p w14:paraId="647DF69D" w14:textId="77777777" w:rsidR="00CD485F" w:rsidRPr="002F6DCE" w:rsidRDefault="00CD485F" w:rsidP="00CD485F">
      <w:pPr>
        <w:spacing w:after="90"/>
        <w:ind w:left="1133" w:right="10" w:hanging="550"/>
        <w:rPr>
          <w:rFonts w:ascii="Arial" w:hAnsi="Arial" w:cs="Arial"/>
        </w:rPr>
      </w:pPr>
      <w:r w:rsidRPr="002F6DCE">
        <w:rPr>
          <w:rFonts w:ascii="Arial" w:hAnsi="Arial" w:cs="Arial"/>
          <w:noProof/>
          <w:color w:val="000000"/>
        </w:rPr>
        <w:drawing>
          <wp:inline distT="0" distB="0" distL="0" distR="0" wp14:anchorId="6C2BC7C0" wp14:editId="669B0ACE">
            <wp:extent cx="163064" cy="100584"/>
            <wp:effectExtent l="0" t="0" r="8386"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163064" cy="100584"/>
                    </a:xfrm>
                    <a:prstGeom prst="rect">
                      <a:avLst/>
                    </a:prstGeom>
                    <a:noFill/>
                    <a:ln>
                      <a:noFill/>
                      <a:prstDash/>
                    </a:ln>
                  </pic:spPr>
                </pic:pic>
              </a:graphicData>
            </a:graphic>
          </wp:inline>
        </w:drawing>
      </w:r>
      <w:r w:rsidRPr="002F6DCE">
        <w:rPr>
          <w:rFonts w:ascii="Arial" w:eastAsia="Arial" w:hAnsi="Arial" w:cs="Arial"/>
          <w:color w:val="000000"/>
        </w:rPr>
        <w:t xml:space="preserve"> </w:t>
      </w:r>
      <w:r w:rsidRPr="002F6DCE">
        <w:rPr>
          <w:rFonts w:ascii="Arial" w:eastAsia="Arial" w:hAnsi="Arial" w:cs="Arial"/>
          <w:color w:val="000000"/>
        </w:rPr>
        <w:tab/>
        <w:t xml:space="preserve">The financial caps on liability set out in Clauses 1.4 and 1.5 below shall not apply to the following:  </w:t>
      </w:r>
    </w:p>
    <w:p w14:paraId="4F6ABEB9" w14:textId="0F8D93C1" w:rsidR="00CD485F" w:rsidRPr="002F6DCE" w:rsidRDefault="00CD485F">
      <w:pPr>
        <w:pStyle w:val="ListParagraph"/>
        <w:widowControl w:val="0"/>
        <w:numPr>
          <w:ilvl w:val="2"/>
          <w:numId w:val="69"/>
        </w:numPr>
        <w:autoSpaceDN w:val="0"/>
        <w:spacing w:after="90" w:line="240" w:lineRule="auto"/>
        <w:ind w:right="10"/>
        <w:contextualSpacing w:val="0"/>
        <w:rPr>
          <w:rFonts w:ascii="Arial" w:hAnsi="Arial" w:cs="Arial"/>
        </w:rPr>
      </w:pPr>
      <w:r w:rsidRPr="002F6DCE">
        <w:rPr>
          <w:rFonts w:ascii="Arial" w:eastAsia="Arial" w:hAnsi="Arial" w:cs="Arial"/>
          <w:color w:val="000000"/>
        </w:rPr>
        <w:t xml:space="preserve">  for any indemnity given by the Contractor to the Authority </w:t>
      </w:r>
      <w:r w:rsidR="0056712C" w:rsidRPr="002F6DCE">
        <w:rPr>
          <w:rFonts w:ascii="Arial" w:eastAsia="Arial" w:hAnsi="Arial" w:cs="Arial"/>
          <w:color w:val="000000"/>
        </w:rPr>
        <w:t>under this</w:t>
      </w:r>
      <w:r w:rsidRPr="002F6DCE">
        <w:rPr>
          <w:rFonts w:ascii="Arial" w:eastAsia="Arial" w:hAnsi="Arial" w:cs="Arial"/>
          <w:color w:val="000000"/>
        </w:rPr>
        <w:t xml:space="preserve"> Contact, including but not limited to: </w:t>
      </w:r>
    </w:p>
    <w:p w14:paraId="4D23A94E" w14:textId="12D031E6" w:rsidR="00CD485F" w:rsidRPr="002F6DCE" w:rsidRDefault="00CD485F">
      <w:pPr>
        <w:pStyle w:val="ListParagraph"/>
        <w:widowControl w:val="0"/>
        <w:numPr>
          <w:ilvl w:val="3"/>
          <w:numId w:val="69"/>
        </w:numPr>
        <w:autoSpaceDN w:val="0"/>
        <w:spacing w:after="90" w:line="240" w:lineRule="auto"/>
        <w:ind w:right="10"/>
        <w:contextualSpacing w:val="0"/>
        <w:rPr>
          <w:rFonts w:ascii="Arial" w:hAnsi="Arial" w:cs="Arial"/>
        </w:rPr>
      </w:pPr>
      <w:r w:rsidRPr="002F6DCE">
        <w:rPr>
          <w:rFonts w:ascii="Arial" w:eastAsia="Arial" w:hAnsi="Arial" w:cs="Arial"/>
          <w:color w:val="000000"/>
        </w:rPr>
        <w:t xml:space="preserve">the Contractor's indemnity in relation to DEFCON 91 (Intellectual Property in Software) and DEFCON 632 (Third Party IP </w:t>
      </w:r>
      <w:r w:rsidR="0056712C" w:rsidRPr="002F6DCE">
        <w:rPr>
          <w:rFonts w:ascii="Arial" w:eastAsia="Arial" w:hAnsi="Arial" w:cs="Arial"/>
          <w:color w:val="000000"/>
        </w:rPr>
        <w:t>- Rights</w:t>
      </w:r>
      <w:r w:rsidRPr="002F6DCE">
        <w:rPr>
          <w:rFonts w:ascii="Arial" w:eastAsia="Arial" w:hAnsi="Arial" w:cs="Arial"/>
          <w:color w:val="000000"/>
        </w:rPr>
        <w:t xml:space="preserve"> and Restrictions</w:t>
      </w:r>
      <w:proofErr w:type="gramStart"/>
      <w:r w:rsidRPr="002F6DCE">
        <w:rPr>
          <w:rFonts w:ascii="Arial" w:eastAsia="Arial" w:hAnsi="Arial" w:cs="Arial"/>
          <w:color w:val="000000"/>
        </w:rPr>
        <w:t>);</w:t>
      </w:r>
      <w:proofErr w:type="gramEnd"/>
    </w:p>
    <w:p w14:paraId="6C22F6F7" w14:textId="77777777" w:rsidR="00CD485F" w:rsidRPr="002F6DCE" w:rsidRDefault="00CD485F">
      <w:pPr>
        <w:pStyle w:val="ListParagraph"/>
        <w:widowControl w:val="0"/>
        <w:numPr>
          <w:ilvl w:val="3"/>
          <w:numId w:val="69"/>
        </w:numPr>
        <w:autoSpaceDN w:val="0"/>
        <w:spacing w:after="90" w:line="240" w:lineRule="auto"/>
        <w:ind w:right="10"/>
        <w:contextualSpacing w:val="0"/>
        <w:rPr>
          <w:rFonts w:ascii="Arial" w:hAnsi="Arial" w:cs="Arial"/>
        </w:rPr>
      </w:pPr>
      <w:r w:rsidRPr="002F6DCE">
        <w:rPr>
          <w:rFonts w:ascii="Arial" w:eastAsia="Arial" w:hAnsi="Arial" w:cs="Arial"/>
          <w:color w:val="000000"/>
        </w:rPr>
        <w:t>the Contractor's indemnity in relation to TUPE at Schedule [(TUPE)</w:t>
      </w:r>
      <w:proofErr w:type="gramStart"/>
      <w:r w:rsidRPr="002F6DCE">
        <w:rPr>
          <w:rFonts w:ascii="Arial" w:eastAsia="Arial" w:hAnsi="Arial" w:cs="Arial"/>
          <w:color w:val="000000"/>
        </w:rPr>
        <w:t>];</w:t>
      </w:r>
      <w:proofErr w:type="gramEnd"/>
      <w:r w:rsidRPr="002F6DCE">
        <w:rPr>
          <w:rFonts w:ascii="Arial" w:eastAsia="Arial" w:hAnsi="Arial" w:cs="Arial"/>
          <w:color w:val="000000"/>
        </w:rPr>
        <w:t xml:space="preserve"> </w:t>
      </w:r>
    </w:p>
    <w:p w14:paraId="14695593" w14:textId="77777777" w:rsidR="00CD485F" w:rsidRPr="002F6DCE" w:rsidRDefault="00CD485F" w:rsidP="00CD485F">
      <w:pPr>
        <w:spacing w:after="90"/>
        <w:ind w:left="1719" w:right="10" w:hanging="572"/>
        <w:rPr>
          <w:rFonts w:ascii="Arial" w:hAnsi="Arial" w:cs="Arial"/>
        </w:rPr>
      </w:pPr>
      <w:r w:rsidRPr="002F6DCE">
        <w:rPr>
          <w:rFonts w:ascii="Arial" w:hAnsi="Arial" w:cs="Arial"/>
        </w:rPr>
        <w:t xml:space="preserve">1.3.2 </w:t>
      </w:r>
      <w:r w:rsidRPr="002F6DCE">
        <w:rPr>
          <w:rFonts w:ascii="Arial" w:hAnsi="Arial" w:cs="Arial"/>
        </w:rPr>
        <w:tab/>
        <w:t>for any indemnity given by the Authority to the Contractor under this Contract, including but not limited to:</w:t>
      </w:r>
    </w:p>
    <w:p w14:paraId="280494FD" w14:textId="77777777" w:rsidR="00CD485F" w:rsidRPr="002F6DCE" w:rsidRDefault="00CD485F" w:rsidP="00CD485F">
      <w:pPr>
        <w:rPr>
          <w:rFonts w:ascii="Arial" w:hAnsi="Arial" w:cs="Arial"/>
        </w:rPr>
      </w:pPr>
      <w:r w:rsidRPr="002F6DCE">
        <w:rPr>
          <w:rFonts w:ascii="Arial" w:hAnsi="Arial" w:cs="Arial"/>
        </w:rPr>
        <w:tab/>
        <w:t xml:space="preserve"> </w:t>
      </w:r>
      <w:r w:rsidRPr="002F6DCE">
        <w:rPr>
          <w:rFonts w:ascii="Arial" w:hAnsi="Arial" w:cs="Arial"/>
        </w:rPr>
        <w:tab/>
      </w:r>
      <w:r w:rsidRPr="002F6DCE">
        <w:rPr>
          <w:rFonts w:ascii="Arial" w:hAnsi="Arial" w:cs="Arial"/>
        </w:rPr>
        <w:tab/>
        <w:t xml:space="preserve">1.3.2.1 the Authority’s indemnity under DEFCON 514A (Failure </w:t>
      </w:r>
      <w:r w:rsidRPr="002F6DCE">
        <w:rPr>
          <w:rFonts w:ascii="Arial" w:hAnsi="Arial" w:cs="Arial"/>
        </w:rPr>
        <w:tab/>
      </w:r>
      <w:r w:rsidRPr="002F6DCE">
        <w:rPr>
          <w:rFonts w:ascii="Arial" w:hAnsi="Arial" w:cs="Arial"/>
        </w:rPr>
        <w:tab/>
      </w:r>
      <w:r w:rsidRPr="002F6DCE">
        <w:rPr>
          <w:rFonts w:ascii="Arial" w:hAnsi="Arial" w:cs="Arial"/>
        </w:rPr>
        <w:tab/>
      </w:r>
      <w:r w:rsidRPr="002F6DCE">
        <w:rPr>
          <w:rFonts w:ascii="Arial" w:hAnsi="Arial" w:cs="Arial"/>
        </w:rPr>
        <w:tab/>
        <w:t xml:space="preserve"> of Performance under Research and Development </w:t>
      </w:r>
      <w:r w:rsidRPr="002F6DCE">
        <w:rPr>
          <w:rFonts w:ascii="Arial" w:hAnsi="Arial" w:cs="Arial"/>
        </w:rPr>
        <w:tab/>
      </w:r>
      <w:r w:rsidRPr="002F6DCE">
        <w:rPr>
          <w:rFonts w:ascii="Arial" w:hAnsi="Arial" w:cs="Arial"/>
        </w:rPr>
        <w:tab/>
      </w:r>
      <w:r w:rsidRPr="002F6DCE">
        <w:rPr>
          <w:rFonts w:ascii="Arial" w:hAnsi="Arial" w:cs="Arial"/>
        </w:rPr>
        <w:tab/>
      </w:r>
      <w:r w:rsidRPr="002F6DCE">
        <w:rPr>
          <w:rFonts w:ascii="Arial" w:hAnsi="Arial" w:cs="Arial"/>
        </w:rPr>
        <w:tab/>
      </w:r>
      <w:r w:rsidRPr="002F6DCE">
        <w:rPr>
          <w:rFonts w:ascii="Arial" w:hAnsi="Arial" w:cs="Arial"/>
        </w:rPr>
        <w:tab/>
        <w:t xml:space="preserve"> Contracts)</w:t>
      </w:r>
    </w:p>
    <w:p w14:paraId="52D4644F" w14:textId="77777777" w:rsidR="00CD485F" w:rsidRPr="002F6DCE" w:rsidRDefault="00CD485F" w:rsidP="00CD485F">
      <w:pPr>
        <w:rPr>
          <w:rFonts w:ascii="Arial" w:hAnsi="Arial" w:cs="Arial"/>
        </w:rPr>
      </w:pPr>
      <w:r w:rsidRPr="002F6DCE">
        <w:rPr>
          <w:rFonts w:ascii="Arial" w:hAnsi="Arial" w:cs="Arial"/>
        </w:rPr>
        <w:tab/>
        <w:t xml:space="preserve"> </w:t>
      </w:r>
      <w:r w:rsidRPr="002F6DCE">
        <w:rPr>
          <w:rFonts w:ascii="Arial" w:hAnsi="Arial" w:cs="Arial"/>
        </w:rPr>
        <w:tab/>
      </w:r>
      <w:r w:rsidRPr="002F6DCE">
        <w:rPr>
          <w:rFonts w:ascii="Arial" w:hAnsi="Arial" w:cs="Arial"/>
        </w:rPr>
        <w:tab/>
        <w:t xml:space="preserve">1.3.2.2 the Authority’s indemnity in relations to TUPE under </w:t>
      </w:r>
      <w:r w:rsidRPr="002F6DCE">
        <w:rPr>
          <w:rFonts w:ascii="Arial" w:hAnsi="Arial" w:cs="Arial"/>
        </w:rPr>
        <w:tab/>
      </w:r>
      <w:r w:rsidRPr="002F6DCE">
        <w:rPr>
          <w:rFonts w:ascii="Arial" w:hAnsi="Arial" w:cs="Arial"/>
        </w:rPr>
        <w:tab/>
      </w:r>
      <w:r w:rsidRPr="002F6DCE">
        <w:rPr>
          <w:rFonts w:ascii="Arial" w:hAnsi="Arial" w:cs="Arial"/>
        </w:rPr>
        <w:tab/>
      </w:r>
      <w:r w:rsidRPr="002F6DCE">
        <w:rPr>
          <w:rFonts w:ascii="Arial" w:hAnsi="Arial" w:cs="Arial"/>
        </w:rPr>
        <w:tab/>
      </w:r>
      <w:r w:rsidRPr="002F6DCE">
        <w:rPr>
          <w:rFonts w:ascii="Arial" w:hAnsi="Arial" w:cs="Arial"/>
        </w:rPr>
        <w:tab/>
        <w:t xml:space="preserve"> Schedule [(TUPE)</w:t>
      </w:r>
      <w:proofErr w:type="gramStart"/>
      <w:r w:rsidRPr="002F6DCE">
        <w:rPr>
          <w:rFonts w:ascii="Arial" w:hAnsi="Arial" w:cs="Arial"/>
        </w:rPr>
        <w:t>];</w:t>
      </w:r>
      <w:proofErr w:type="gramEnd"/>
      <w:r w:rsidRPr="002F6DCE">
        <w:rPr>
          <w:rFonts w:ascii="Arial" w:hAnsi="Arial" w:cs="Arial"/>
        </w:rPr>
        <w:t xml:space="preserve"> </w:t>
      </w:r>
    </w:p>
    <w:p w14:paraId="3918FF98" w14:textId="77777777" w:rsidR="00CD485F" w:rsidRPr="002F6DCE" w:rsidRDefault="00CD485F" w:rsidP="00CD485F">
      <w:pPr>
        <w:spacing w:after="90"/>
        <w:ind w:left="1999" w:right="10" w:hanging="852"/>
        <w:rPr>
          <w:rFonts w:ascii="Arial" w:hAnsi="Arial" w:cs="Arial"/>
        </w:rPr>
      </w:pPr>
      <w:r w:rsidRPr="002F6DCE">
        <w:rPr>
          <w:rFonts w:ascii="Arial" w:eastAsia="Arial" w:hAnsi="Arial" w:cs="Arial"/>
          <w:color w:val="000000"/>
        </w:rPr>
        <w:t xml:space="preserve">1.3.3 </w:t>
      </w:r>
      <w:r w:rsidRPr="002F6DCE">
        <w:rPr>
          <w:rFonts w:ascii="Arial" w:eastAsia="Arial" w:hAnsi="Arial" w:cs="Arial"/>
          <w:color w:val="000000"/>
        </w:rPr>
        <w:tab/>
        <w:t xml:space="preserve">breach by the Contractor of DEFCON 532A and Data Protection Legislation; and </w:t>
      </w:r>
    </w:p>
    <w:p w14:paraId="0F123C58" w14:textId="070A7BFE" w:rsidR="00CD485F" w:rsidRPr="002F6DCE" w:rsidRDefault="00CD485F" w:rsidP="00CD485F">
      <w:pPr>
        <w:spacing w:after="90"/>
        <w:ind w:left="1999" w:right="10" w:hanging="852"/>
        <w:rPr>
          <w:rFonts w:ascii="Arial" w:hAnsi="Arial" w:cs="Arial"/>
        </w:rPr>
      </w:pPr>
      <w:r w:rsidRPr="002F6DCE">
        <w:rPr>
          <w:rFonts w:ascii="Arial" w:hAnsi="Arial" w:cs="Arial"/>
          <w:noProof/>
          <w:color w:val="000000"/>
        </w:rPr>
        <mc:AlternateContent>
          <mc:Choice Requires="wpg">
            <w:drawing>
              <wp:anchor distT="0" distB="0" distL="114300" distR="114300" simplePos="0" relativeHeight="251658243" behindDoc="1" locked="0" layoutInCell="1" allowOverlap="1" wp14:anchorId="64FA7CFD" wp14:editId="7899F549">
                <wp:simplePos x="0" y="0"/>
                <wp:positionH relativeFrom="column">
                  <wp:posOffset>1260344</wp:posOffset>
                </wp:positionH>
                <wp:positionV relativeFrom="paragraph">
                  <wp:posOffset>12682</wp:posOffset>
                </wp:positionV>
                <wp:extent cx="4474460" cy="438912"/>
                <wp:effectExtent l="0" t="0" r="2290" b="18288"/>
                <wp:wrapNone/>
                <wp:docPr id="32" name="Group 32"/>
                <wp:cNvGraphicFramePr/>
                <a:graphic xmlns:a="http://schemas.openxmlformats.org/drawingml/2006/main">
                  <a:graphicData uri="http://schemas.microsoft.com/office/word/2010/wordprocessingGroup">
                    <wpg:wgp>
                      <wpg:cNvGrpSpPr/>
                      <wpg:grpSpPr>
                        <a:xfrm>
                          <a:off x="0" y="0"/>
                          <a:ext cx="4474460" cy="438912"/>
                          <a:chOff x="0" y="0"/>
                          <a:chExt cx="4474460" cy="438912"/>
                        </a:xfrm>
                      </wpg:grpSpPr>
                      <wps:wsp>
                        <wps:cNvPr id="33" name="Shape 64699"/>
                        <wps:cNvSpPr/>
                        <wps:spPr>
                          <a:xfrm>
                            <a:off x="0" y="0"/>
                            <a:ext cx="4474460" cy="146304"/>
                          </a:xfrm>
                          <a:custGeom>
                            <a:avLst/>
                            <a:gdLst>
                              <a:gd name="f0" fmla="val w"/>
                              <a:gd name="f1" fmla="val h"/>
                              <a:gd name="f2" fmla="val 0"/>
                              <a:gd name="f3" fmla="val 4474464"/>
                              <a:gd name="f4" fmla="val 146304"/>
                              <a:gd name="f5" fmla="*/ f0 1 4474464"/>
                              <a:gd name="f6" fmla="*/ f1 1 146304"/>
                              <a:gd name="f7" fmla="+- f4 0 f2"/>
                              <a:gd name="f8" fmla="+- f3 0 f2"/>
                              <a:gd name="f9" fmla="*/ f8 1 4474464"/>
                              <a:gd name="f10" fmla="*/ f7 1 146304"/>
                              <a:gd name="f11" fmla="*/ 0 1 f9"/>
                              <a:gd name="f12" fmla="*/ 4474464 1 f9"/>
                              <a:gd name="f13" fmla="*/ 0 1 f10"/>
                              <a:gd name="f14" fmla="*/ 14630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4474464" h="146304">
                                <a:moveTo>
                                  <a:pt x="f2" y="f2"/>
                                </a:moveTo>
                                <a:lnTo>
                                  <a:pt x="f3" y="f2"/>
                                </a:lnTo>
                                <a:lnTo>
                                  <a:pt x="f3" y="f4"/>
                                </a:lnTo>
                                <a:lnTo>
                                  <a:pt x="f2" y="f4"/>
                                </a:lnTo>
                                <a:lnTo>
                                  <a:pt x="f2" y="f2"/>
                                </a:lnTo>
                              </a:path>
                            </a:pathLst>
                          </a:custGeom>
                          <a:noFill/>
                          <a:ln cap="flat">
                            <a:noFill/>
                            <a:prstDash val="solid"/>
                          </a:ln>
                        </wps:spPr>
                        <wps:bodyPr lIns="0" tIns="0" rIns="0" bIns="0"/>
                      </wps:wsp>
                      <wps:wsp>
                        <wps:cNvPr id="34" name="Shape 64700"/>
                        <wps:cNvSpPr/>
                        <wps:spPr>
                          <a:xfrm>
                            <a:off x="0" y="146304"/>
                            <a:ext cx="4221483" cy="146304"/>
                          </a:xfrm>
                          <a:custGeom>
                            <a:avLst/>
                            <a:gdLst>
                              <a:gd name="f0" fmla="val w"/>
                              <a:gd name="f1" fmla="val h"/>
                              <a:gd name="f2" fmla="val 0"/>
                              <a:gd name="f3" fmla="val 4221480"/>
                              <a:gd name="f4" fmla="val 146304"/>
                              <a:gd name="f5" fmla="*/ f0 1 4221480"/>
                              <a:gd name="f6" fmla="*/ f1 1 146304"/>
                              <a:gd name="f7" fmla="+- f4 0 f2"/>
                              <a:gd name="f8" fmla="+- f3 0 f2"/>
                              <a:gd name="f9" fmla="*/ f8 1 4221480"/>
                              <a:gd name="f10" fmla="*/ f7 1 146304"/>
                              <a:gd name="f11" fmla="*/ 0 1 f9"/>
                              <a:gd name="f12" fmla="*/ 4221480 1 f9"/>
                              <a:gd name="f13" fmla="*/ 0 1 f10"/>
                              <a:gd name="f14" fmla="*/ 14630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4221480" h="146304">
                                <a:moveTo>
                                  <a:pt x="f2" y="f2"/>
                                </a:moveTo>
                                <a:lnTo>
                                  <a:pt x="f3" y="f2"/>
                                </a:lnTo>
                                <a:lnTo>
                                  <a:pt x="f3" y="f4"/>
                                </a:lnTo>
                                <a:lnTo>
                                  <a:pt x="f2" y="f4"/>
                                </a:lnTo>
                                <a:lnTo>
                                  <a:pt x="f2" y="f2"/>
                                </a:lnTo>
                              </a:path>
                            </a:pathLst>
                          </a:custGeom>
                          <a:noFill/>
                          <a:ln cap="flat">
                            <a:noFill/>
                            <a:prstDash val="solid"/>
                          </a:ln>
                        </wps:spPr>
                        <wps:bodyPr lIns="0" tIns="0" rIns="0" bIns="0"/>
                      </wps:wsp>
                      <wps:wsp>
                        <wps:cNvPr id="35" name="Shape 64701"/>
                        <wps:cNvSpPr/>
                        <wps:spPr>
                          <a:xfrm>
                            <a:off x="0" y="292608"/>
                            <a:ext cx="4328156" cy="146304"/>
                          </a:xfrm>
                          <a:custGeom>
                            <a:avLst/>
                            <a:gdLst>
                              <a:gd name="f0" fmla="val w"/>
                              <a:gd name="f1" fmla="val h"/>
                              <a:gd name="f2" fmla="val 0"/>
                              <a:gd name="f3" fmla="val 4328160"/>
                              <a:gd name="f4" fmla="val 146304"/>
                              <a:gd name="f5" fmla="*/ f0 1 4328160"/>
                              <a:gd name="f6" fmla="*/ f1 1 146304"/>
                              <a:gd name="f7" fmla="+- f4 0 f2"/>
                              <a:gd name="f8" fmla="+- f3 0 f2"/>
                              <a:gd name="f9" fmla="*/ f8 1 4328160"/>
                              <a:gd name="f10" fmla="*/ f7 1 146304"/>
                              <a:gd name="f11" fmla="*/ 0 1 f9"/>
                              <a:gd name="f12" fmla="*/ 4328160 1 f9"/>
                              <a:gd name="f13" fmla="*/ 0 1 f10"/>
                              <a:gd name="f14" fmla="*/ 14630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4328160" h="146304">
                                <a:moveTo>
                                  <a:pt x="f2" y="f2"/>
                                </a:moveTo>
                                <a:lnTo>
                                  <a:pt x="f3" y="f2"/>
                                </a:lnTo>
                                <a:lnTo>
                                  <a:pt x="f3" y="f4"/>
                                </a:lnTo>
                                <a:lnTo>
                                  <a:pt x="f2" y="f4"/>
                                </a:lnTo>
                                <a:lnTo>
                                  <a:pt x="f2" y="f2"/>
                                </a:lnTo>
                              </a:path>
                            </a:pathLst>
                          </a:custGeom>
                          <a:noFill/>
                          <a:ln cap="flat">
                            <a:noFill/>
                            <a:prstDash val="solid"/>
                          </a:ln>
                        </wps:spPr>
                        <wps:bodyPr lIns="0" tIns="0" rIns="0" bIns="0"/>
                      </wps:wsp>
                    </wpg:wgp>
                  </a:graphicData>
                </a:graphic>
              </wp:anchor>
            </w:drawing>
          </mc:Choice>
          <mc:Fallback>
            <w:pict>
              <v:group w14:anchorId="6ABA0CDB" id="Group 32" o:spid="_x0000_s1026" style="position:absolute;margin-left:99.25pt;margin-top:1pt;width:352.3pt;height:34.55pt;z-index:-251658237" coordsize="44744,4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">
                <v:shape id="Shape 64699" o:spid="_x0000_s1027" style="position:absolute;width:44744;height:1463;visibility:visible;mso-wrap-style:square;v-text-anchor:top" coordsize="447446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" path="m,l4474464,r,146304l,146304,,e" filled="f" stroked="f">
                  <v:path arrowok="t" o:connecttype="custom" o:connectlocs="2237230,0;4474460,73152;2237230,146304;0,73152" o:connectangles="270,0,90,180" textboxrect="0,0,4474464,146304"/>
                </v:shape>
                <v:shape id="Shape 64700" o:spid="_x0000_s1028" style="position:absolute;top:1463;width:42214;height:1463;visibility:visible;mso-wrap-style:square;v-text-anchor:top" coordsize="4221480,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" path="m,l4221480,r,146304l,146304,,e" filled="f" stroked="f">
                  <v:path arrowok="t" o:connecttype="custom" o:connectlocs="2110742,0;4221483,73152;2110742,146304;0,73152" o:connectangles="270,0,90,180" textboxrect="0,0,4221480,146304"/>
                </v:shape>
                <v:shape id="Shape 64701" o:spid="_x0000_s1029" style="position:absolute;top:2926;width:43281;height:1463;visibility:visible;mso-wrap-style:square;v-text-anchor:top" coordsize="4328160,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" path="m,l4328160,r,146304l,146304,,e" filled="f" stroked="f">
                  <v:path arrowok="t" o:connecttype="custom" o:connectlocs="2164078,0;4328156,73152;2164078,146304;0,73152" o:connectangles="270,0,90,180" textboxrect="0,0,4328160,146304"/>
                </v:shape>
              </v:group>
            </w:pict>
          </mc:Fallback>
        </mc:AlternateContent>
      </w:r>
      <w:r w:rsidRPr="002F6DCE">
        <w:rPr>
          <w:rFonts w:ascii="Arial" w:eastAsia="Arial" w:hAnsi="Arial" w:cs="Arial"/>
          <w:color w:val="000000"/>
        </w:rPr>
        <w:t xml:space="preserve">1.3.4 </w:t>
      </w:r>
      <w:r w:rsidRPr="002F6DCE">
        <w:rPr>
          <w:rFonts w:ascii="Arial" w:eastAsia="Arial" w:hAnsi="Arial" w:cs="Arial"/>
          <w:color w:val="000000"/>
        </w:rPr>
        <w:tab/>
        <w:t xml:space="preserve">to the extent it arises as a result of a Default by either </w:t>
      </w:r>
      <w:r w:rsidR="0056712C" w:rsidRPr="002F6DCE">
        <w:rPr>
          <w:rFonts w:ascii="Arial" w:eastAsia="Arial" w:hAnsi="Arial" w:cs="Arial"/>
          <w:color w:val="000000"/>
        </w:rPr>
        <w:t>Party,</w:t>
      </w:r>
      <w:r w:rsidRPr="002F6DCE">
        <w:rPr>
          <w:rFonts w:ascii="Arial" w:eastAsia="Arial" w:hAnsi="Arial" w:cs="Arial"/>
          <w:color w:val="000000"/>
        </w:rPr>
        <w:t xml:space="preserve"> any fine or penalty incurred by the other Party pursuant to Law and any costs incurred by such other Party in defending any proceedings which result in such fine or penalty. </w:t>
      </w:r>
    </w:p>
    <w:p w14:paraId="49A1B271" w14:textId="77777777" w:rsidR="00CD485F" w:rsidRPr="002F6DCE" w:rsidRDefault="00CD485F" w:rsidP="00CD485F">
      <w:pPr>
        <w:spacing w:after="90"/>
        <w:ind w:left="1999" w:right="10" w:hanging="852"/>
        <w:rPr>
          <w:rFonts w:ascii="Arial" w:hAnsi="Arial" w:cs="Arial"/>
        </w:rPr>
      </w:pPr>
      <w:r w:rsidRPr="002F6DCE">
        <w:rPr>
          <w:rFonts w:ascii="Arial" w:eastAsia="Arial" w:hAnsi="Arial" w:cs="Arial"/>
          <w:color w:val="000000"/>
        </w:rPr>
        <w:t xml:space="preserve">1.3.5 </w:t>
      </w:r>
      <w:r w:rsidRPr="002F6DCE">
        <w:rPr>
          <w:rFonts w:ascii="Arial" w:eastAsia="Arial" w:hAnsi="Arial" w:cs="Arial"/>
          <w:color w:val="000000"/>
        </w:rPr>
        <w:tab/>
        <w:t xml:space="preserve">For the avoidance of doubt any payments due from either of the Parties to the other in accordance with DEFCON 811 or the Defence Reform Act 2014 and/or the Single Source Contract Regulations 2014, as amended from time to time, shall not be excluded or limited under the provisions of Clause 1.4 and/or 1.5 below. </w:t>
      </w:r>
    </w:p>
    <w:p w14:paraId="5B4774E9" w14:textId="77777777" w:rsidR="00CD485F" w:rsidRPr="002F6DCE" w:rsidRDefault="00CD485F" w:rsidP="00CD485F">
      <w:pPr>
        <w:keepNext/>
        <w:keepLines/>
        <w:spacing w:after="83"/>
        <w:ind w:left="561" w:hanging="10"/>
        <w:outlineLvl w:val="1"/>
        <w:rPr>
          <w:rFonts w:ascii="Arial" w:eastAsia="Arial" w:hAnsi="Arial" w:cs="Arial"/>
          <w:b/>
          <w:color w:val="000000"/>
        </w:rPr>
      </w:pPr>
      <w:r w:rsidRPr="002F6DCE">
        <w:rPr>
          <w:rFonts w:ascii="Arial" w:eastAsia="Arial" w:hAnsi="Arial" w:cs="Arial"/>
          <w:b/>
          <w:color w:val="000000"/>
        </w:rPr>
        <w:t xml:space="preserve">Financial limits </w:t>
      </w:r>
    </w:p>
    <w:p w14:paraId="5F5D0302" w14:textId="77777777" w:rsidR="00CD485F" w:rsidRPr="002F6DCE" w:rsidRDefault="00CD485F" w:rsidP="00CD485F">
      <w:pPr>
        <w:tabs>
          <w:tab w:val="center" w:pos="785"/>
          <w:tab w:val="center" w:pos="4544"/>
        </w:tabs>
        <w:spacing w:after="90"/>
        <w:ind w:left="720" w:hanging="720"/>
        <w:rPr>
          <w:rFonts w:ascii="Arial" w:hAnsi="Arial" w:cs="Arial"/>
        </w:rPr>
      </w:pPr>
      <w:r w:rsidRPr="002F6DCE">
        <w:rPr>
          <w:rFonts w:ascii="Arial" w:hAnsi="Arial" w:cs="Arial"/>
          <w:color w:val="000000"/>
        </w:rPr>
        <w:tab/>
      </w:r>
      <w:r w:rsidRPr="002F6DCE">
        <w:rPr>
          <w:rFonts w:ascii="Arial" w:hAnsi="Arial" w:cs="Arial"/>
          <w:noProof/>
          <w:color w:val="000000"/>
        </w:rPr>
        <w:drawing>
          <wp:inline distT="0" distB="0" distL="0" distR="0" wp14:anchorId="4563E9A1" wp14:editId="2506A5EC">
            <wp:extent cx="163064" cy="97539"/>
            <wp:effectExtent l="0" t="0" r="8386"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163064" cy="97539"/>
                    </a:xfrm>
                    <a:prstGeom prst="rect">
                      <a:avLst/>
                    </a:prstGeom>
                    <a:noFill/>
                    <a:ln>
                      <a:noFill/>
                      <a:prstDash/>
                    </a:ln>
                  </pic:spPr>
                </pic:pic>
              </a:graphicData>
            </a:graphic>
          </wp:inline>
        </w:drawing>
      </w:r>
      <w:r w:rsidRPr="002F6DCE">
        <w:rPr>
          <w:rFonts w:ascii="Arial" w:eastAsia="Arial" w:hAnsi="Arial" w:cs="Arial"/>
          <w:color w:val="000000"/>
        </w:rPr>
        <w:t xml:space="preserve"> </w:t>
      </w:r>
      <w:r w:rsidRPr="002F6DCE">
        <w:rPr>
          <w:rFonts w:ascii="Arial" w:eastAsia="Arial" w:hAnsi="Arial" w:cs="Arial"/>
          <w:color w:val="000000"/>
        </w:rPr>
        <w:tab/>
        <w:t xml:space="preserve">Subject to Clauses 1.2 and 1.3 and to the maximum extent permitted by Law: </w:t>
      </w:r>
    </w:p>
    <w:p w14:paraId="0E4940F1" w14:textId="1150491E" w:rsidR="00CD485F" w:rsidRPr="002F6DCE" w:rsidRDefault="00CD485F" w:rsidP="00CD485F">
      <w:pPr>
        <w:spacing w:after="90"/>
        <w:ind w:left="1997" w:right="10" w:hanging="850"/>
        <w:rPr>
          <w:rFonts w:ascii="Arial" w:hAnsi="Arial" w:cs="Arial"/>
        </w:rPr>
      </w:pPr>
      <w:r w:rsidRPr="7BE16758">
        <w:rPr>
          <w:rFonts w:ascii="Arial" w:eastAsia="Arial" w:hAnsi="Arial" w:cs="Arial"/>
          <w:color w:val="000000" w:themeColor="text1"/>
        </w:rPr>
        <w:t>1.4.1</w:t>
      </w:r>
      <w:r w:rsidR="40DCD9A1" w:rsidRPr="7BE16758">
        <w:rPr>
          <w:rFonts w:ascii="Arial" w:eastAsia="Arial" w:hAnsi="Arial" w:cs="Arial"/>
          <w:color w:val="000000" w:themeColor="text1"/>
        </w:rPr>
        <w:t xml:space="preserve"> </w:t>
      </w:r>
      <w:r w:rsidRPr="7BE16758">
        <w:rPr>
          <w:rFonts w:ascii="Arial" w:eastAsia="Arial" w:hAnsi="Arial" w:cs="Arial"/>
          <w:color w:val="000000" w:themeColor="text1"/>
        </w:rPr>
        <w:t xml:space="preserve">throughout the Term] the Contractor's total liability in respect of losses that are caused by Defaults of the Contractor shall in no event exceed: </w:t>
      </w:r>
    </w:p>
    <w:p w14:paraId="2B4D0F88" w14:textId="77777777" w:rsidR="00CD485F" w:rsidRPr="002F6DCE" w:rsidRDefault="00CD485F" w:rsidP="00CD485F">
      <w:pPr>
        <w:ind w:left="3075" w:right="10" w:hanging="1078"/>
        <w:rPr>
          <w:rFonts w:ascii="Arial" w:hAnsi="Arial" w:cs="Arial"/>
        </w:rPr>
      </w:pPr>
      <w:r w:rsidRPr="002F6DCE">
        <w:rPr>
          <w:rFonts w:ascii="Arial" w:eastAsia="Arial" w:hAnsi="Arial" w:cs="Arial"/>
          <w:color w:val="000000"/>
        </w:rPr>
        <w:t>1.4.1.1</w:t>
      </w:r>
      <w:r w:rsidRPr="002F6DCE">
        <w:rPr>
          <w:rFonts w:ascii="Arial" w:eastAsia="Arial" w:hAnsi="Arial" w:cs="Arial"/>
          <w:color w:val="000000"/>
        </w:rPr>
        <w:tab/>
        <w:t xml:space="preserve">in respect of DEFCON 76 £5,000,000.00 in </w:t>
      </w:r>
      <w:proofErr w:type="gramStart"/>
      <w:r w:rsidRPr="002F6DCE">
        <w:rPr>
          <w:rFonts w:ascii="Arial" w:eastAsia="Arial" w:hAnsi="Arial" w:cs="Arial"/>
          <w:color w:val="000000"/>
        </w:rPr>
        <w:t>aggregate;</w:t>
      </w:r>
      <w:proofErr w:type="gramEnd"/>
      <w:r w:rsidRPr="002F6DCE">
        <w:rPr>
          <w:rFonts w:ascii="Arial" w:eastAsia="Arial" w:hAnsi="Arial" w:cs="Arial"/>
          <w:color w:val="000000"/>
          <w:shd w:val="clear" w:color="auto" w:fill="FF00FF"/>
        </w:rPr>
        <w:t xml:space="preserve">  </w:t>
      </w:r>
    </w:p>
    <w:p w14:paraId="46598DCD" w14:textId="73A8FCE1" w:rsidR="00CD485F" w:rsidRPr="002F6DCE" w:rsidRDefault="00CD485F" w:rsidP="7BE16758">
      <w:pPr>
        <w:pStyle w:val="ListParagraph"/>
        <w:widowControl w:val="0"/>
        <w:numPr>
          <w:ilvl w:val="3"/>
          <w:numId w:val="70"/>
        </w:numPr>
        <w:autoSpaceDN w:val="0"/>
        <w:spacing w:after="0" w:line="240" w:lineRule="auto"/>
        <w:ind w:right="10"/>
        <w:rPr>
          <w:rFonts w:ascii="Arial" w:eastAsia="Arial" w:hAnsi="Arial" w:cs="Arial"/>
          <w:color w:val="000000" w:themeColor="text1"/>
        </w:rPr>
      </w:pPr>
      <w:r w:rsidRPr="7BE16758">
        <w:rPr>
          <w:rFonts w:ascii="Arial" w:eastAsia="Arial" w:hAnsi="Arial" w:cs="Arial"/>
          <w:color w:val="000000" w:themeColor="text1"/>
        </w:rPr>
        <w:lastRenderedPageBreak/>
        <w:t xml:space="preserve">in respect of DEFCON 514 £5,000,000.00 in </w:t>
      </w:r>
      <w:proofErr w:type="gramStart"/>
      <w:r w:rsidR="0118DB24" w:rsidRPr="7BE16758">
        <w:rPr>
          <w:rFonts w:ascii="Arial" w:eastAsia="Arial" w:hAnsi="Arial" w:cs="Arial"/>
          <w:color w:val="000000" w:themeColor="text1"/>
        </w:rPr>
        <w:t>aggregate;</w:t>
      </w:r>
      <w:proofErr w:type="gramEnd"/>
    </w:p>
    <w:p w14:paraId="74A1D08E" w14:textId="446456C3" w:rsidR="00CD485F" w:rsidRPr="002F6DCE" w:rsidRDefault="00CD485F" w:rsidP="7BE16758">
      <w:pPr>
        <w:pStyle w:val="ListParagraph"/>
        <w:widowControl w:val="0"/>
        <w:numPr>
          <w:ilvl w:val="3"/>
          <w:numId w:val="70"/>
        </w:numPr>
        <w:autoSpaceDN w:val="0"/>
        <w:spacing w:after="0" w:line="240" w:lineRule="auto"/>
        <w:ind w:right="10"/>
        <w:rPr>
          <w:rFonts w:ascii="Arial" w:eastAsia="Arial" w:hAnsi="Arial" w:cs="Arial"/>
          <w:color w:val="000000" w:themeColor="text1"/>
        </w:rPr>
      </w:pPr>
      <w:r w:rsidRPr="7BE16758">
        <w:rPr>
          <w:rFonts w:ascii="Arial" w:eastAsia="Arial" w:hAnsi="Arial" w:cs="Arial"/>
          <w:color w:val="000000" w:themeColor="text1"/>
        </w:rPr>
        <w:t xml:space="preserve">in respect of DEFCON 611 £5,000,000.00 in </w:t>
      </w:r>
      <w:proofErr w:type="gramStart"/>
      <w:r w:rsidRPr="7BE16758">
        <w:rPr>
          <w:rFonts w:ascii="Arial" w:eastAsia="Arial" w:hAnsi="Arial" w:cs="Arial"/>
          <w:color w:val="000000" w:themeColor="text1"/>
        </w:rPr>
        <w:t>aggregate;</w:t>
      </w:r>
      <w:proofErr w:type="gramEnd"/>
    </w:p>
    <w:p w14:paraId="7ECAC4AE" w14:textId="77777777" w:rsidR="00CD485F" w:rsidRPr="002F6DCE" w:rsidRDefault="00CD485F">
      <w:pPr>
        <w:pStyle w:val="ListParagraph"/>
        <w:widowControl w:val="0"/>
        <w:numPr>
          <w:ilvl w:val="3"/>
          <w:numId w:val="70"/>
        </w:numPr>
        <w:autoSpaceDN w:val="0"/>
        <w:spacing w:after="0" w:line="240" w:lineRule="auto"/>
        <w:ind w:right="10"/>
        <w:contextualSpacing w:val="0"/>
        <w:rPr>
          <w:rFonts w:ascii="Arial" w:hAnsi="Arial" w:cs="Arial"/>
        </w:rPr>
      </w:pPr>
      <w:r w:rsidRPr="002F6DCE">
        <w:rPr>
          <w:rFonts w:ascii="Arial" w:eastAsia="Arial" w:hAnsi="Arial" w:cs="Arial"/>
          <w:color w:val="000000"/>
        </w:rPr>
        <w:t xml:space="preserve">in respect of DEFCON 612 £5,000,000.00 in </w:t>
      </w:r>
      <w:proofErr w:type="gramStart"/>
      <w:r w:rsidRPr="002F6DCE">
        <w:rPr>
          <w:rFonts w:ascii="Arial" w:eastAsia="Arial" w:hAnsi="Arial" w:cs="Arial"/>
          <w:color w:val="000000"/>
        </w:rPr>
        <w:t>aggregate;</w:t>
      </w:r>
      <w:proofErr w:type="gramEnd"/>
    </w:p>
    <w:p w14:paraId="43E83308" w14:textId="77777777" w:rsidR="00CD485F" w:rsidRPr="002F6DCE" w:rsidRDefault="00CD485F" w:rsidP="00CD485F">
      <w:pPr>
        <w:pStyle w:val="ListParagraph"/>
        <w:ind w:left="3075" w:right="10"/>
        <w:rPr>
          <w:rFonts w:ascii="Arial" w:hAnsi="Arial" w:cs="Arial"/>
        </w:rPr>
      </w:pPr>
      <w:r w:rsidRPr="002F6DCE">
        <w:rPr>
          <w:rFonts w:ascii="Arial" w:eastAsia="Arial" w:hAnsi="Arial" w:cs="Arial"/>
          <w:color w:val="000000"/>
        </w:rPr>
        <w:t xml:space="preserve">  </w:t>
      </w:r>
    </w:p>
    <w:p w14:paraId="3DFAA26F" w14:textId="78835A4E" w:rsidR="00CD485F" w:rsidRPr="00224038" w:rsidRDefault="00CD485F" w:rsidP="00224038">
      <w:r w:rsidRPr="002F6DCE">
        <w:rPr>
          <w:rFonts w:ascii="Arial" w:eastAsia="Arial" w:hAnsi="Arial" w:cs="Arial"/>
          <w:color w:val="000000"/>
        </w:rPr>
        <w:t xml:space="preserve">1.4.2 </w:t>
      </w:r>
      <w:r w:rsidRPr="002F6DCE">
        <w:rPr>
          <w:rFonts w:ascii="Arial" w:eastAsia="Arial" w:hAnsi="Arial" w:cs="Arial"/>
          <w:color w:val="000000"/>
        </w:rPr>
        <w:tab/>
        <w:t>without limiting Clause 1.4.1 and subject always to Clauses 1.2, 1.3 and 1.4.3, the Contractor's total liability throughout the Term in respect of all other liabilities (but excluding any Service Credits paid or payable in accordance with [ insert cross reference to service credit/performance provisions] and [insert cross reference to any other relevant provisions], whether in contract, in tort (including negligence), arising under warranty, under statute or otherwise under or in connection with this Contract shall be [£ pounds] (</w:t>
      </w:r>
      <w:r w:rsidR="00224038" w:rsidRPr="002A340C">
        <w:rPr>
          <w:highlight w:val="black"/>
        </w:rPr>
        <w:t>REDACTED</w:t>
      </w:r>
      <w:r w:rsidRPr="002F6DCE">
        <w:rPr>
          <w:rFonts w:ascii="Arial" w:eastAsia="Arial" w:hAnsi="Arial" w:cs="Arial"/>
          <w:color w:val="000000"/>
        </w:rPr>
        <w:t xml:space="preserve">in aggregate; </w:t>
      </w:r>
    </w:p>
    <w:p w14:paraId="53363EB6" w14:textId="77777777" w:rsidR="00CD485F" w:rsidRPr="002F6DCE" w:rsidRDefault="00CD485F" w:rsidP="00CD485F">
      <w:pPr>
        <w:spacing w:after="90"/>
        <w:ind w:left="1999" w:right="10" w:hanging="852"/>
        <w:rPr>
          <w:rFonts w:ascii="Arial" w:hAnsi="Arial" w:cs="Arial"/>
        </w:rPr>
      </w:pPr>
      <w:r w:rsidRPr="002F6DCE">
        <w:rPr>
          <w:rFonts w:ascii="Arial" w:eastAsia="Arial" w:hAnsi="Arial" w:cs="Arial"/>
          <w:color w:val="000000"/>
        </w:rPr>
        <w:t xml:space="preserve">1.4.3 </w:t>
      </w:r>
      <w:r w:rsidRPr="002F6DCE">
        <w:rPr>
          <w:rFonts w:ascii="Arial" w:eastAsia="Arial" w:hAnsi="Arial" w:cs="Arial"/>
          <w:color w:val="000000"/>
        </w:rPr>
        <w:tab/>
        <w:t xml:space="preserve">on the exercise of any and, where more than one, each option period or agreed extension to the Term, the limitation of the Contractor's total liability (in aggregate) set out in Clauses 1.4.1 and 1.4.2 above shall be fully </w:t>
      </w:r>
      <w:proofErr w:type="gramStart"/>
      <w:r w:rsidRPr="002F6DCE">
        <w:rPr>
          <w:rFonts w:ascii="Arial" w:eastAsia="Arial" w:hAnsi="Arial" w:cs="Arial"/>
          <w:color w:val="000000"/>
        </w:rPr>
        <w:t>replenished</w:t>
      </w:r>
      <w:proofErr w:type="gramEnd"/>
      <w:r w:rsidRPr="002F6DCE">
        <w:rPr>
          <w:rFonts w:ascii="Arial" w:eastAsia="Arial" w:hAnsi="Arial" w:cs="Arial"/>
          <w:color w:val="000000"/>
        </w:rPr>
        <w:t xml:space="preserve"> </w:t>
      </w:r>
    </w:p>
    <w:p w14:paraId="6310A368" w14:textId="77777777" w:rsidR="00CD485F" w:rsidRPr="002F6DCE" w:rsidRDefault="00CD485F" w:rsidP="00CD485F">
      <w:pPr>
        <w:spacing w:after="90"/>
        <w:ind w:left="1995" w:right="10" w:hanging="10"/>
        <w:rPr>
          <w:rFonts w:ascii="Arial" w:hAnsi="Arial" w:cs="Arial"/>
        </w:rPr>
      </w:pPr>
      <w:r w:rsidRPr="002F6DCE">
        <w:rPr>
          <w:rFonts w:ascii="Arial" w:eastAsia="Arial" w:hAnsi="Arial" w:cs="Arial"/>
          <w:color w:val="000000"/>
        </w:rPr>
        <w:t xml:space="preserve">such that on and from each such exercise or extension of the Term, the Authority shall be able to claim up to the full value of the limitation set out in Clauses 1.4.1 and 1.4.2 of this Contract. </w:t>
      </w:r>
    </w:p>
    <w:p w14:paraId="1059BE13" w14:textId="77777777" w:rsidR="00CD485F" w:rsidRPr="002F6DCE" w:rsidRDefault="00CD485F" w:rsidP="00CD485F">
      <w:pPr>
        <w:spacing w:after="90"/>
        <w:ind w:left="1132" w:right="10" w:hanging="549"/>
        <w:rPr>
          <w:rFonts w:ascii="Arial" w:hAnsi="Arial" w:cs="Arial"/>
        </w:rPr>
      </w:pPr>
      <w:r w:rsidRPr="002F6DCE">
        <w:rPr>
          <w:rFonts w:ascii="Arial" w:hAnsi="Arial" w:cs="Arial"/>
          <w:noProof/>
          <w:color w:val="000000"/>
        </w:rPr>
        <w:drawing>
          <wp:inline distT="0" distB="0" distL="0" distR="0" wp14:anchorId="0B181FCF" wp14:editId="37891035">
            <wp:extent cx="163064" cy="100584"/>
            <wp:effectExtent l="0" t="0" r="8386"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163064" cy="100584"/>
                    </a:xfrm>
                    <a:prstGeom prst="rect">
                      <a:avLst/>
                    </a:prstGeom>
                    <a:noFill/>
                    <a:ln>
                      <a:noFill/>
                      <a:prstDash/>
                    </a:ln>
                  </pic:spPr>
                </pic:pic>
              </a:graphicData>
            </a:graphic>
          </wp:inline>
        </w:drawing>
      </w:r>
      <w:r w:rsidRPr="002F6DCE">
        <w:rPr>
          <w:rFonts w:ascii="Arial" w:eastAsia="Arial" w:hAnsi="Arial" w:cs="Arial"/>
          <w:color w:val="000000"/>
        </w:rPr>
        <w:t xml:space="preserve"> </w:t>
      </w:r>
      <w:r w:rsidRPr="002F6DCE">
        <w:rPr>
          <w:rFonts w:ascii="Arial" w:eastAsia="Arial" w:hAnsi="Arial" w:cs="Arial"/>
          <w:color w:val="000000"/>
        </w:rPr>
        <w:tab/>
        <w:t xml:space="preserve">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 </w:t>
      </w:r>
    </w:p>
    <w:p w14:paraId="5DDDAAF4" w14:textId="77777777" w:rsidR="00CD485F" w:rsidRPr="002F6DCE" w:rsidRDefault="00CD485F" w:rsidP="00CD485F">
      <w:pPr>
        <w:spacing w:after="231"/>
        <w:ind w:left="1132" w:right="10" w:hanging="549"/>
        <w:rPr>
          <w:rFonts w:ascii="Arial" w:hAnsi="Arial" w:cs="Arial"/>
        </w:rPr>
      </w:pPr>
      <w:r w:rsidRPr="002F6DCE">
        <w:rPr>
          <w:rFonts w:ascii="Arial" w:hAnsi="Arial" w:cs="Arial"/>
          <w:noProof/>
          <w:color w:val="000000"/>
        </w:rPr>
        <w:drawing>
          <wp:inline distT="0" distB="0" distL="0" distR="0" wp14:anchorId="203F8A16" wp14:editId="40A136BF">
            <wp:extent cx="163064" cy="100584"/>
            <wp:effectExtent l="0" t="0" r="8386"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163064" cy="100584"/>
                    </a:xfrm>
                    <a:prstGeom prst="rect">
                      <a:avLst/>
                    </a:prstGeom>
                    <a:noFill/>
                    <a:ln>
                      <a:noFill/>
                      <a:prstDash/>
                    </a:ln>
                  </pic:spPr>
                </pic:pic>
              </a:graphicData>
            </a:graphic>
          </wp:inline>
        </w:drawing>
      </w:r>
      <w:r w:rsidRPr="002F6DCE">
        <w:rPr>
          <w:rFonts w:ascii="Arial" w:eastAsia="Arial" w:hAnsi="Arial" w:cs="Arial"/>
          <w:color w:val="000000"/>
        </w:rPr>
        <w:t xml:space="preserve"> </w:t>
      </w:r>
      <w:r w:rsidRPr="002F6DCE">
        <w:rPr>
          <w:rFonts w:ascii="Arial" w:eastAsia="Arial" w:hAnsi="Arial" w:cs="Arial"/>
          <w:color w:val="000000"/>
        </w:rPr>
        <w:tab/>
        <w:t xml:space="preserve">Clause 1.5 shall not exclude or limit the Contractor's right under this Contract to claim for the Charges. </w:t>
      </w:r>
    </w:p>
    <w:p w14:paraId="1BF43A7E" w14:textId="77777777" w:rsidR="00CD485F" w:rsidRPr="002F6DCE" w:rsidRDefault="00CD485F" w:rsidP="00CD485F">
      <w:pPr>
        <w:rPr>
          <w:rFonts w:ascii="Arial" w:hAnsi="Arial" w:cs="Arial"/>
          <w:b/>
          <w:bCs/>
        </w:rPr>
      </w:pPr>
      <w:r w:rsidRPr="002F6DCE">
        <w:rPr>
          <w:rFonts w:ascii="Arial" w:hAnsi="Arial" w:cs="Arial"/>
          <w:b/>
          <w:bCs/>
        </w:rPr>
        <w:t xml:space="preserve">Consequential loss </w:t>
      </w:r>
    </w:p>
    <w:p w14:paraId="0374C42D" w14:textId="77777777" w:rsidR="00CD485F" w:rsidRPr="002F6DCE" w:rsidRDefault="00CD485F" w:rsidP="00CD485F">
      <w:pPr>
        <w:spacing w:after="90"/>
        <w:ind w:left="1132" w:right="10" w:hanging="549"/>
        <w:rPr>
          <w:rFonts w:ascii="Arial" w:hAnsi="Arial" w:cs="Arial"/>
        </w:rPr>
      </w:pPr>
      <w:r w:rsidRPr="002F6DCE">
        <w:rPr>
          <w:rFonts w:ascii="Arial" w:hAnsi="Arial" w:cs="Arial"/>
          <w:noProof/>
          <w:color w:val="000000"/>
        </w:rPr>
        <w:drawing>
          <wp:inline distT="0" distB="0" distL="0" distR="0" wp14:anchorId="03BE258B" wp14:editId="30B2E50B">
            <wp:extent cx="163064" cy="99056"/>
            <wp:effectExtent l="0" t="0" r="8386"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163064" cy="99056"/>
                    </a:xfrm>
                    <a:prstGeom prst="rect">
                      <a:avLst/>
                    </a:prstGeom>
                    <a:noFill/>
                    <a:ln>
                      <a:noFill/>
                      <a:prstDash/>
                    </a:ln>
                  </pic:spPr>
                </pic:pic>
              </a:graphicData>
            </a:graphic>
          </wp:inline>
        </w:drawing>
      </w:r>
      <w:r w:rsidRPr="002F6DCE">
        <w:rPr>
          <w:rFonts w:ascii="Arial" w:eastAsia="Arial" w:hAnsi="Arial" w:cs="Arial"/>
          <w:color w:val="000000"/>
        </w:rPr>
        <w:t xml:space="preserve"> </w:t>
      </w:r>
      <w:r w:rsidRPr="002F6DCE">
        <w:rPr>
          <w:rFonts w:ascii="Arial" w:eastAsia="Arial" w:hAnsi="Arial" w:cs="Arial"/>
          <w:color w:val="000000"/>
        </w:rPr>
        <w:tab/>
        <w:t xml:space="preserve">Subject to Clauses 1.2, 1.3 and 1.8, neither Party shall be liable to the other Party or to any third party, whether in contract (including under any warranty), in tort (including negligence), under statute or otherwise for or in respect of: </w:t>
      </w:r>
    </w:p>
    <w:p w14:paraId="3196A201" w14:textId="77777777" w:rsidR="00CD485F" w:rsidRPr="002F6DCE" w:rsidRDefault="00CD485F" w:rsidP="00CD485F">
      <w:pPr>
        <w:tabs>
          <w:tab w:val="center" w:pos="1354"/>
          <w:tab w:val="center" w:pos="3045"/>
        </w:tabs>
        <w:spacing w:after="90"/>
        <w:rPr>
          <w:rFonts w:ascii="Arial" w:hAnsi="Arial" w:cs="Arial"/>
        </w:rPr>
      </w:pPr>
      <w:r w:rsidRPr="002F6DCE">
        <w:rPr>
          <w:rFonts w:ascii="Arial" w:hAnsi="Arial" w:cs="Arial"/>
          <w:color w:val="000000"/>
        </w:rPr>
        <w:tab/>
      </w:r>
      <w:r w:rsidRPr="002F6DCE">
        <w:rPr>
          <w:rFonts w:ascii="Arial" w:eastAsia="Arial" w:hAnsi="Arial" w:cs="Arial"/>
          <w:color w:val="000000"/>
        </w:rPr>
        <w:t xml:space="preserve">1.7.1 </w:t>
      </w:r>
      <w:r w:rsidRPr="002F6DCE">
        <w:rPr>
          <w:rFonts w:ascii="Arial" w:eastAsia="Arial" w:hAnsi="Arial" w:cs="Arial"/>
          <w:color w:val="000000"/>
        </w:rPr>
        <w:tab/>
        <w:t xml:space="preserve">indirect loss or </w:t>
      </w:r>
      <w:proofErr w:type="gramStart"/>
      <w:r w:rsidRPr="002F6DCE">
        <w:rPr>
          <w:rFonts w:ascii="Arial" w:eastAsia="Arial" w:hAnsi="Arial" w:cs="Arial"/>
          <w:color w:val="000000"/>
        </w:rPr>
        <w:t>damage;</w:t>
      </w:r>
      <w:proofErr w:type="gramEnd"/>
      <w:r w:rsidRPr="002F6DCE">
        <w:rPr>
          <w:rFonts w:ascii="Arial" w:eastAsia="Arial" w:hAnsi="Arial" w:cs="Arial"/>
          <w:color w:val="000000"/>
        </w:rPr>
        <w:t xml:space="preserve"> </w:t>
      </w:r>
    </w:p>
    <w:p w14:paraId="7AD1C7EB" w14:textId="77777777" w:rsidR="00CD485F" w:rsidRPr="002F6DCE" w:rsidRDefault="00CD485F" w:rsidP="00CD485F">
      <w:pPr>
        <w:tabs>
          <w:tab w:val="center" w:pos="1354"/>
          <w:tab w:val="center" w:pos="3035"/>
        </w:tabs>
        <w:spacing w:after="90"/>
        <w:rPr>
          <w:rFonts w:ascii="Arial" w:hAnsi="Arial" w:cs="Arial"/>
        </w:rPr>
      </w:pPr>
      <w:r w:rsidRPr="002F6DCE">
        <w:rPr>
          <w:rFonts w:ascii="Arial" w:hAnsi="Arial" w:cs="Arial"/>
          <w:color w:val="000000"/>
        </w:rPr>
        <w:tab/>
      </w:r>
      <w:r w:rsidRPr="002F6DCE">
        <w:rPr>
          <w:rFonts w:ascii="Arial" w:eastAsia="Arial" w:hAnsi="Arial" w:cs="Arial"/>
          <w:color w:val="000000"/>
        </w:rPr>
        <w:t xml:space="preserve">1.7.2 </w:t>
      </w:r>
      <w:r w:rsidRPr="002F6DCE">
        <w:rPr>
          <w:rFonts w:ascii="Arial" w:eastAsia="Arial" w:hAnsi="Arial" w:cs="Arial"/>
          <w:color w:val="000000"/>
        </w:rPr>
        <w:tab/>
        <w:t xml:space="preserve">special loss or </w:t>
      </w:r>
      <w:proofErr w:type="gramStart"/>
      <w:r w:rsidRPr="002F6DCE">
        <w:rPr>
          <w:rFonts w:ascii="Arial" w:eastAsia="Arial" w:hAnsi="Arial" w:cs="Arial"/>
          <w:color w:val="000000"/>
        </w:rPr>
        <w:t>damage;</w:t>
      </w:r>
      <w:proofErr w:type="gramEnd"/>
      <w:r w:rsidRPr="002F6DCE">
        <w:rPr>
          <w:rFonts w:ascii="Arial" w:eastAsia="Arial" w:hAnsi="Arial" w:cs="Arial"/>
          <w:color w:val="000000"/>
        </w:rPr>
        <w:t xml:space="preserve"> </w:t>
      </w:r>
    </w:p>
    <w:p w14:paraId="5CEF6E1E" w14:textId="77777777" w:rsidR="00CD485F" w:rsidRPr="002F6DCE" w:rsidRDefault="00CD485F" w:rsidP="00CD485F">
      <w:pPr>
        <w:tabs>
          <w:tab w:val="center" w:pos="1354"/>
          <w:tab w:val="center" w:pos="3341"/>
        </w:tabs>
        <w:spacing w:after="90"/>
        <w:rPr>
          <w:rFonts w:ascii="Arial" w:hAnsi="Arial" w:cs="Arial"/>
        </w:rPr>
      </w:pPr>
      <w:r w:rsidRPr="002F6DCE">
        <w:rPr>
          <w:rFonts w:ascii="Arial" w:hAnsi="Arial" w:cs="Arial"/>
          <w:color w:val="000000"/>
        </w:rPr>
        <w:tab/>
      </w:r>
      <w:r w:rsidRPr="002F6DCE">
        <w:rPr>
          <w:rFonts w:ascii="Arial" w:eastAsia="Arial" w:hAnsi="Arial" w:cs="Arial"/>
          <w:color w:val="000000"/>
        </w:rPr>
        <w:t xml:space="preserve">1.7.3 </w:t>
      </w:r>
      <w:r w:rsidRPr="002F6DCE">
        <w:rPr>
          <w:rFonts w:ascii="Arial" w:eastAsia="Arial" w:hAnsi="Arial" w:cs="Arial"/>
          <w:color w:val="000000"/>
        </w:rPr>
        <w:tab/>
        <w:t xml:space="preserve">consequential loss or </w:t>
      </w:r>
      <w:proofErr w:type="gramStart"/>
      <w:r w:rsidRPr="002F6DCE">
        <w:rPr>
          <w:rFonts w:ascii="Arial" w:eastAsia="Arial" w:hAnsi="Arial" w:cs="Arial"/>
          <w:color w:val="000000"/>
        </w:rPr>
        <w:t>damage;</w:t>
      </w:r>
      <w:proofErr w:type="gramEnd"/>
      <w:r w:rsidRPr="002F6DCE">
        <w:rPr>
          <w:rFonts w:ascii="Arial" w:eastAsia="Arial" w:hAnsi="Arial" w:cs="Arial"/>
          <w:color w:val="000000"/>
        </w:rPr>
        <w:t xml:space="preserve"> </w:t>
      </w:r>
    </w:p>
    <w:p w14:paraId="68605687" w14:textId="77777777" w:rsidR="00CD485F" w:rsidRPr="002F6DCE" w:rsidRDefault="00CD485F" w:rsidP="00CD485F">
      <w:pPr>
        <w:tabs>
          <w:tab w:val="center" w:pos="1354"/>
          <w:tab w:val="center" w:pos="3789"/>
        </w:tabs>
        <w:spacing w:after="90"/>
        <w:rPr>
          <w:rFonts w:ascii="Arial" w:hAnsi="Arial" w:cs="Arial"/>
        </w:rPr>
      </w:pPr>
      <w:r w:rsidRPr="002F6DCE">
        <w:rPr>
          <w:rFonts w:ascii="Arial" w:hAnsi="Arial" w:cs="Arial"/>
          <w:color w:val="000000"/>
        </w:rPr>
        <w:tab/>
      </w:r>
      <w:r w:rsidRPr="002F6DCE">
        <w:rPr>
          <w:rFonts w:ascii="Arial" w:eastAsia="Arial" w:hAnsi="Arial" w:cs="Arial"/>
          <w:color w:val="000000"/>
        </w:rPr>
        <w:t xml:space="preserve">1.7.4 </w:t>
      </w:r>
      <w:r w:rsidRPr="002F6DCE">
        <w:rPr>
          <w:rFonts w:ascii="Arial" w:eastAsia="Arial" w:hAnsi="Arial" w:cs="Arial"/>
          <w:color w:val="000000"/>
        </w:rPr>
        <w:tab/>
        <w:t>loss of profits (whether direct or indirect</w:t>
      </w:r>
      <w:proofErr w:type="gramStart"/>
      <w:r w:rsidRPr="002F6DCE">
        <w:rPr>
          <w:rFonts w:ascii="Arial" w:eastAsia="Arial" w:hAnsi="Arial" w:cs="Arial"/>
          <w:color w:val="000000"/>
        </w:rPr>
        <w:t>);</w:t>
      </w:r>
      <w:proofErr w:type="gramEnd"/>
      <w:r w:rsidRPr="002F6DCE">
        <w:rPr>
          <w:rFonts w:ascii="Arial" w:eastAsia="Arial" w:hAnsi="Arial" w:cs="Arial"/>
          <w:color w:val="000000"/>
        </w:rPr>
        <w:t xml:space="preserve"> </w:t>
      </w:r>
    </w:p>
    <w:p w14:paraId="52E46CE2" w14:textId="77777777" w:rsidR="00CD485F" w:rsidRPr="002F6DCE" w:rsidRDefault="00CD485F" w:rsidP="00CD485F">
      <w:pPr>
        <w:tabs>
          <w:tab w:val="center" w:pos="1354"/>
          <w:tab w:val="center" w:pos="3884"/>
        </w:tabs>
        <w:spacing w:after="90"/>
        <w:rPr>
          <w:rFonts w:ascii="Arial" w:hAnsi="Arial" w:cs="Arial"/>
        </w:rPr>
      </w:pPr>
      <w:r w:rsidRPr="002F6DCE">
        <w:rPr>
          <w:rFonts w:ascii="Arial" w:hAnsi="Arial" w:cs="Arial"/>
          <w:color w:val="000000"/>
        </w:rPr>
        <w:tab/>
      </w:r>
      <w:r w:rsidRPr="002F6DCE">
        <w:rPr>
          <w:rFonts w:ascii="Arial" w:eastAsia="Arial" w:hAnsi="Arial" w:cs="Arial"/>
          <w:color w:val="000000"/>
        </w:rPr>
        <w:t xml:space="preserve">1.7.5 </w:t>
      </w:r>
      <w:r w:rsidRPr="002F6DCE">
        <w:rPr>
          <w:rFonts w:ascii="Arial" w:eastAsia="Arial" w:hAnsi="Arial" w:cs="Arial"/>
          <w:color w:val="000000"/>
        </w:rPr>
        <w:tab/>
        <w:t>loss of turnover (whether direct or indirect</w:t>
      </w:r>
      <w:proofErr w:type="gramStart"/>
      <w:r w:rsidRPr="002F6DCE">
        <w:rPr>
          <w:rFonts w:ascii="Arial" w:eastAsia="Arial" w:hAnsi="Arial" w:cs="Arial"/>
          <w:color w:val="000000"/>
        </w:rPr>
        <w:t>);</w:t>
      </w:r>
      <w:proofErr w:type="gramEnd"/>
      <w:r w:rsidRPr="002F6DCE">
        <w:rPr>
          <w:rFonts w:ascii="Arial" w:eastAsia="Arial" w:hAnsi="Arial" w:cs="Arial"/>
          <w:color w:val="000000"/>
        </w:rPr>
        <w:t xml:space="preserve"> </w:t>
      </w:r>
    </w:p>
    <w:p w14:paraId="2031ECE6" w14:textId="77777777" w:rsidR="00CD485F" w:rsidRPr="002F6DCE" w:rsidRDefault="00CD485F" w:rsidP="00CD485F">
      <w:pPr>
        <w:spacing w:after="37"/>
        <w:ind w:left="583" w:right="182" w:firstLine="550"/>
        <w:rPr>
          <w:rFonts w:ascii="Arial" w:eastAsia="Arial" w:hAnsi="Arial" w:cs="Arial"/>
          <w:color w:val="000000"/>
        </w:rPr>
      </w:pPr>
      <w:r w:rsidRPr="002F6DCE">
        <w:rPr>
          <w:rFonts w:ascii="Arial" w:eastAsia="Arial" w:hAnsi="Arial" w:cs="Arial"/>
          <w:color w:val="000000"/>
        </w:rPr>
        <w:t>1.7.6 loss of business opportunities (whether direct or indirect</w:t>
      </w:r>
      <w:proofErr w:type="gramStart"/>
      <w:r w:rsidRPr="002F6DCE">
        <w:rPr>
          <w:rFonts w:ascii="Arial" w:eastAsia="Arial" w:hAnsi="Arial" w:cs="Arial"/>
          <w:color w:val="000000"/>
        </w:rPr>
        <w:t>);</w:t>
      </w:r>
      <w:proofErr w:type="gramEnd"/>
      <w:r w:rsidRPr="002F6DCE">
        <w:rPr>
          <w:rFonts w:ascii="Arial" w:eastAsia="Arial" w:hAnsi="Arial" w:cs="Arial"/>
          <w:color w:val="000000"/>
        </w:rPr>
        <w:t xml:space="preserve"> </w:t>
      </w:r>
    </w:p>
    <w:p w14:paraId="365A0261" w14:textId="77777777" w:rsidR="00CD485F" w:rsidRPr="002F6DCE" w:rsidRDefault="00CD485F" w:rsidP="00CD485F">
      <w:pPr>
        <w:spacing w:after="37"/>
        <w:ind w:left="1133" w:right="182"/>
        <w:rPr>
          <w:rFonts w:ascii="Arial" w:eastAsia="Arial" w:hAnsi="Arial" w:cs="Arial"/>
          <w:color w:val="000000"/>
        </w:rPr>
      </w:pPr>
      <w:r w:rsidRPr="002F6DCE">
        <w:rPr>
          <w:rFonts w:ascii="Arial" w:eastAsia="Arial" w:hAnsi="Arial" w:cs="Arial"/>
          <w:color w:val="000000"/>
        </w:rPr>
        <w:t xml:space="preserve">1.7.7 damage to goodwill (whether direct or indirect), even if that Party was aware of the possibility of such loss or damage to the other Party. </w:t>
      </w:r>
    </w:p>
    <w:p w14:paraId="361A2060" w14:textId="77777777" w:rsidR="00CD485F" w:rsidRPr="002F6DCE" w:rsidRDefault="00CD485F" w:rsidP="00CD485F">
      <w:pPr>
        <w:spacing w:after="37"/>
        <w:ind w:left="583" w:right="182"/>
        <w:rPr>
          <w:rFonts w:ascii="Arial" w:hAnsi="Arial" w:cs="Arial"/>
        </w:rPr>
      </w:pPr>
      <w:r w:rsidRPr="002F6DCE">
        <w:rPr>
          <w:rFonts w:ascii="Arial" w:hAnsi="Arial" w:cs="Arial"/>
          <w:noProof/>
          <w:color w:val="000000"/>
        </w:rPr>
        <w:drawing>
          <wp:inline distT="0" distB="0" distL="0" distR="0" wp14:anchorId="5A099C87" wp14:editId="3DC6D676">
            <wp:extent cx="163064" cy="100584"/>
            <wp:effectExtent l="0" t="0" r="8386"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163064" cy="100584"/>
                    </a:xfrm>
                    <a:prstGeom prst="rect">
                      <a:avLst/>
                    </a:prstGeom>
                    <a:noFill/>
                    <a:ln>
                      <a:noFill/>
                      <a:prstDash/>
                    </a:ln>
                  </pic:spPr>
                </pic:pic>
              </a:graphicData>
            </a:graphic>
          </wp:inline>
        </w:drawing>
      </w:r>
      <w:r w:rsidRPr="002F6DCE">
        <w:rPr>
          <w:rFonts w:ascii="Arial" w:eastAsia="Arial" w:hAnsi="Arial" w:cs="Arial"/>
          <w:color w:val="000000"/>
        </w:rPr>
        <w:t xml:space="preserve"> </w:t>
      </w:r>
      <w:r w:rsidRPr="002F6DCE">
        <w:rPr>
          <w:rFonts w:ascii="Arial" w:eastAsia="Arial" w:hAnsi="Arial" w:cs="Arial"/>
          <w:color w:val="000000"/>
        </w:rPr>
        <w:tab/>
        <w:t xml:space="preserve">The provisions of Clause 1.7 shall not restrict the Authority's ability to recover any of the following losses incurred by the Authority to the extent that they arise as a result of a Default by the Contractor: </w:t>
      </w:r>
    </w:p>
    <w:p w14:paraId="2358D440" w14:textId="77777777" w:rsidR="00CD485F" w:rsidRPr="002F6DCE" w:rsidRDefault="00CD485F" w:rsidP="00CD485F">
      <w:pPr>
        <w:spacing w:after="90"/>
        <w:ind w:left="1997" w:right="10" w:hanging="850"/>
        <w:rPr>
          <w:rFonts w:ascii="Arial" w:eastAsia="Arial" w:hAnsi="Arial" w:cs="Arial"/>
          <w:color w:val="000000"/>
        </w:rPr>
      </w:pPr>
      <w:r w:rsidRPr="002F6DCE">
        <w:rPr>
          <w:rFonts w:ascii="Arial" w:eastAsia="Arial" w:hAnsi="Arial" w:cs="Arial"/>
          <w:color w:val="000000"/>
        </w:rPr>
        <w:t xml:space="preserve">1.8.1 </w:t>
      </w:r>
      <w:r w:rsidRPr="002F6DCE">
        <w:rPr>
          <w:rFonts w:ascii="Arial" w:eastAsia="Arial" w:hAnsi="Arial" w:cs="Arial"/>
          <w:color w:val="000000"/>
        </w:rPr>
        <w:tab/>
        <w:t>any additional operational and administrative costs and expenses arising from the Contractor's Default, including any costs paid or payable by the Authority:</w:t>
      </w:r>
    </w:p>
    <w:p w14:paraId="21D358C5" w14:textId="77777777" w:rsidR="00CD485F" w:rsidRPr="002F6DCE" w:rsidRDefault="00CD485F" w:rsidP="00CD485F">
      <w:pPr>
        <w:spacing w:after="90"/>
        <w:ind w:left="1997" w:right="10"/>
        <w:rPr>
          <w:rFonts w:ascii="Arial" w:hAnsi="Arial" w:cs="Arial"/>
        </w:rPr>
      </w:pPr>
      <w:r w:rsidRPr="002F6DCE">
        <w:rPr>
          <w:rFonts w:ascii="Arial" w:eastAsia="Arial" w:hAnsi="Arial" w:cs="Arial"/>
          <w:color w:val="000000"/>
        </w:rPr>
        <w:t>1.8.1.1 to any third party</w:t>
      </w:r>
    </w:p>
    <w:p w14:paraId="440135EA" w14:textId="14340638" w:rsidR="00CD485F" w:rsidRPr="002F6DCE" w:rsidRDefault="0056712C" w:rsidP="00CD485F">
      <w:pPr>
        <w:spacing w:after="90"/>
        <w:ind w:left="1997" w:right="10"/>
        <w:rPr>
          <w:rFonts w:ascii="Arial" w:hAnsi="Arial" w:cs="Arial"/>
        </w:rPr>
      </w:pPr>
      <w:r w:rsidRPr="002F6DCE">
        <w:rPr>
          <w:rFonts w:ascii="Arial" w:hAnsi="Arial" w:cs="Arial"/>
        </w:rPr>
        <w:lastRenderedPageBreak/>
        <w:t>1.8.1.2 for</w:t>
      </w:r>
      <w:r w:rsidR="00CD485F" w:rsidRPr="002F6DCE">
        <w:rPr>
          <w:rFonts w:ascii="Arial" w:eastAsia="Arial" w:hAnsi="Arial" w:cs="Arial"/>
          <w:color w:val="000000"/>
        </w:rPr>
        <w:t xml:space="preserve"> putting in place workarounds for the Contractor Deliverables and </w:t>
      </w:r>
    </w:p>
    <w:p w14:paraId="7D7E1C42" w14:textId="77777777" w:rsidR="00CD485F" w:rsidRPr="002F6DCE" w:rsidRDefault="00CD485F" w:rsidP="00CD485F">
      <w:pPr>
        <w:spacing w:after="90"/>
        <w:ind w:left="1997" w:right="10"/>
        <w:rPr>
          <w:rFonts w:ascii="Arial" w:hAnsi="Arial" w:cs="Arial"/>
        </w:rPr>
      </w:pPr>
      <w:r w:rsidRPr="002F6DCE">
        <w:rPr>
          <w:rFonts w:ascii="Arial" w:hAnsi="Arial" w:cs="Arial"/>
        </w:rPr>
        <w:t xml:space="preserve">1.8.1.3 </w:t>
      </w:r>
      <w:r w:rsidRPr="002F6DCE">
        <w:rPr>
          <w:rFonts w:ascii="Arial" w:eastAsia="Arial" w:hAnsi="Arial" w:cs="Arial"/>
          <w:color w:val="000000"/>
        </w:rPr>
        <w:t xml:space="preserve">other deliverables that are reliant on the Contractor Deliverables; and </w:t>
      </w:r>
    </w:p>
    <w:p w14:paraId="6A0F1067" w14:textId="77777777" w:rsidR="00CD485F" w:rsidRPr="002F6DCE" w:rsidRDefault="00CD485F" w:rsidP="00CD485F">
      <w:pPr>
        <w:spacing w:after="90"/>
        <w:ind w:left="1997" w:right="10"/>
        <w:rPr>
          <w:rFonts w:ascii="Arial" w:hAnsi="Arial" w:cs="Arial"/>
        </w:rPr>
      </w:pPr>
      <w:r w:rsidRPr="002F6DCE">
        <w:rPr>
          <w:rFonts w:ascii="Arial" w:hAnsi="Arial" w:cs="Arial"/>
        </w:rPr>
        <w:t xml:space="preserve">1.8.1.4 </w:t>
      </w:r>
      <w:r w:rsidRPr="002F6DCE">
        <w:rPr>
          <w:rFonts w:ascii="Arial" w:eastAsia="Arial" w:hAnsi="Arial" w:cs="Arial"/>
          <w:color w:val="000000"/>
        </w:rPr>
        <w:t xml:space="preserve">relating to time spent by or on behalf of the Authority in dealing with the consequences of the </w:t>
      </w:r>
      <w:proofErr w:type="gramStart"/>
      <w:r w:rsidRPr="002F6DCE">
        <w:rPr>
          <w:rFonts w:ascii="Arial" w:eastAsia="Arial" w:hAnsi="Arial" w:cs="Arial"/>
          <w:color w:val="000000"/>
        </w:rPr>
        <w:t>Default;</w:t>
      </w:r>
      <w:proofErr w:type="gramEnd"/>
      <w:r w:rsidRPr="002F6DCE">
        <w:rPr>
          <w:rFonts w:ascii="Arial" w:eastAsia="Arial" w:hAnsi="Arial" w:cs="Arial"/>
          <w:color w:val="000000"/>
        </w:rPr>
        <w:t xml:space="preserve"> </w:t>
      </w:r>
    </w:p>
    <w:p w14:paraId="5EF52625" w14:textId="77777777" w:rsidR="00CD485F" w:rsidRPr="002F6DCE" w:rsidRDefault="00CD485F" w:rsidP="00CD485F">
      <w:pPr>
        <w:spacing w:after="90"/>
        <w:ind w:left="1997" w:right="10" w:hanging="850"/>
        <w:rPr>
          <w:rFonts w:ascii="Arial" w:hAnsi="Arial" w:cs="Arial"/>
        </w:rPr>
      </w:pPr>
      <w:r w:rsidRPr="002F6DCE">
        <w:rPr>
          <w:rFonts w:ascii="Arial" w:eastAsia="Arial" w:hAnsi="Arial" w:cs="Arial"/>
          <w:color w:val="000000"/>
        </w:rPr>
        <w:t xml:space="preserve">1.8.2 </w:t>
      </w:r>
      <w:r w:rsidRPr="002F6DCE">
        <w:rPr>
          <w:rFonts w:ascii="Arial" w:eastAsia="Arial" w:hAnsi="Arial" w:cs="Arial"/>
          <w:color w:val="000000"/>
        </w:rPr>
        <w:tab/>
        <w:t xml:space="preserve">any or all wasted expenditure and losses incurred by the Authority arising from the Contractor's Default, including wasted management </w:t>
      </w:r>
      <w:proofErr w:type="gramStart"/>
      <w:r w:rsidRPr="002F6DCE">
        <w:rPr>
          <w:rFonts w:ascii="Arial" w:eastAsia="Arial" w:hAnsi="Arial" w:cs="Arial"/>
          <w:color w:val="000000"/>
        </w:rPr>
        <w:t>time;</w:t>
      </w:r>
      <w:proofErr w:type="gramEnd"/>
      <w:r w:rsidRPr="002F6DCE">
        <w:rPr>
          <w:rFonts w:ascii="Arial" w:eastAsia="Arial" w:hAnsi="Arial" w:cs="Arial"/>
          <w:color w:val="000000"/>
        </w:rPr>
        <w:t xml:space="preserve"> </w:t>
      </w:r>
    </w:p>
    <w:p w14:paraId="7DC53467" w14:textId="77777777" w:rsidR="00CD485F" w:rsidRPr="002F6DCE" w:rsidRDefault="00CD485F" w:rsidP="00CD485F">
      <w:pPr>
        <w:spacing w:after="90"/>
        <w:ind w:left="1996" w:right="10" w:hanging="849"/>
        <w:rPr>
          <w:rFonts w:ascii="Arial" w:hAnsi="Arial" w:cs="Arial"/>
        </w:rPr>
      </w:pPr>
      <w:r w:rsidRPr="002F6DCE">
        <w:rPr>
          <w:rFonts w:ascii="Arial" w:eastAsia="Arial" w:hAnsi="Arial" w:cs="Arial"/>
          <w:color w:val="000000"/>
        </w:rPr>
        <w:t xml:space="preserve">1.8.3 </w:t>
      </w:r>
      <w:r w:rsidRPr="002F6DCE">
        <w:rPr>
          <w:rFonts w:ascii="Arial" w:eastAsia="Arial" w:hAnsi="Arial" w:cs="Arial"/>
          <w:color w:val="000000"/>
        </w:rPr>
        <w:tab/>
        <w:t xml:space="preserve">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 </w:t>
      </w:r>
    </w:p>
    <w:p w14:paraId="117840E4" w14:textId="77777777" w:rsidR="00CD485F" w:rsidRPr="002F6DCE" w:rsidRDefault="00CD485F" w:rsidP="00CD485F">
      <w:pPr>
        <w:spacing w:after="90"/>
        <w:ind w:left="1997" w:right="10" w:hanging="850"/>
        <w:rPr>
          <w:rFonts w:ascii="Arial" w:hAnsi="Arial" w:cs="Arial"/>
        </w:rPr>
      </w:pPr>
      <w:r w:rsidRPr="002F6DCE">
        <w:rPr>
          <w:rFonts w:ascii="Arial" w:eastAsia="Arial" w:hAnsi="Arial" w:cs="Arial"/>
          <w:color w:val="000000"/>
        </w:rPr>
        <w:t xml:space="preserve">1.8.4 </w:t>
      </w:r>
      <w:r w:rsidRPr="002F6DCE">
        <w:rPr>
          <w:rFonts w:ascii="Arial" w:eastAsia="Arial" w:hAnsi="Arial" w:cs="Arial"/>
          <w:color w:val="000000"/>
        </w:rPr>
        <w:tab/>
        <w:t xml:space="preserve">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sidRPr="002F6DCE">
        <w:rPr>
          <w:rFonts w:ascii="Arial" w:eastAsia="Arial" w:hAnsi="Arial" w:cs="Arial"/>
          <w:color w:val="000000"/>
        </w:rPr>
        <w:t>software;</w:t>
      </w:r>
      <w:proofErr w:type="gramEnd"/>
      <w:r w:rsidRPr="002F6DCE">
        <w:rPr>
          <w:rFonts w:ascii="Arial" w:eastAsia="Arial" w:hAnsi="Arial" w:cs="Arial"/>
          <w:color w:val="000000"/>
        </w:rPr>
        <w:t xml:space="preserve">  </w:t>
      </w:r>
    </w:p>
    <w:p w14:paraId="4D5E2CD7" w14:textId="77777777" w:rsidR="00CD485F" w:rsidRPr="002F6DCE" w:rsidRDefault="00CD485F" w:rsidP="00CD485F">
      <w:pPr>
        <w:spacing w:after="90"/>
        <w:ind w:left="1997" w:right="10" w:hanging="850"/>
        <w:rPr>
          <w:rFonts w:ascii="Arial" w:hAnsi="Arial" w:cs="Arial"/>
        </w:rPr>
      </w:pPr>
      <w:r w:rsidRPr="002F6DCE">
        <w:rPr>
          <w:rFonts w:ascii="Arial" w:eastAsia="Arial" w:hAnsi="Arial" w:cs="Arial"/>
          <w:color w:val="000000"/>
        </w:rPr>
        <w:t xml:space="preserve">1.8.5 </w:t>
      </w:r>
      <w:r w:rsidRPr="002F6DCE">
        <w:rPr>
          <w:rFonts w:ascii="Arial" w:eastAsia="Arial" w:hAnsi="Arial" w:cs="Arial"/>
          <w:color w:val="000000"/>
        </w:rPr>
        <w:tab/>
        <w:t xml:space="preserve">damage to the Authority's physical property and tangible assets, including damage under DEFCON 76 and </w:t>
      </w:r>
      <w:proofErr w:type="gramStart"/>
      <w:r w:rsidRPr="002F6DCE">
        <w:rPr>
          <w:rFonts w:ascii="Arial" w:eastAsia="Arial" w:hAnsi="Arial" w:cs="Arial"/>
          <w:color w:val="000000"/>
        </w:rPr>
        <w:t>611</w:t>
      </w:r>
      <w:r w:rsidRPr="002F6DCE">
        <w:rPr>
          <w:rFonts w:ascii="Arial" w:eastAsia="Arial" w:hAnsi="Arial" w:cs="Arial"/>
          <w:i/>
          <w:color w:val="000000"/>
        </w:rPr>
        <w:t>;</w:t>
      </w:r>
      <w:proofErr w:type="gramEnd"/>
      <w:r w:rsidRPr="002F6DCE">
        <w:rPr>
          <w:rFonts w:ascii="Arial" w:eastAsia="Arial" w:hAnsi="Arial" w:cs="Arial"/>
          <w:i/>
          <w:color w:val="000000"/>
        </w:rPr>
        <w:t xml:space="preserve"> </w:t>
      </w:r>
    </w:p>
    <w:p w14:paraId="30EB0EEB" w14:textId="77777777" w:rsidR="00CD485F" w:rsidRPr="002F6DCE" w:rsidRDefault="00CD485F" w:rsidP="00CD485F">
      <w:pPr>
        <w:spacing w:after="90"/>
        <w:ind w:left="1997" w:right="10" w:hanging="850"/>
        <w:rPr>
          <w:rFonts w:ascii="Arial" w:hAnsi="Arial" w:cs="Arial"/>
        </w:rPr>
      </w:pPr>
      <w:r w:rsidRPr="002F6DCE">
        <w:rPr>
          <w:rFonts w:ascii="Arial" w:eastAsia="Arial" w:hAnsi="Arial" w:cs="Arial"/>
          <w:color w:val="000000"/>
        </w:rPr>
        <w:t xml:space="preserve">1.8.6 </w:t>
      </w:r>
      <w:r w:rsidRPr="002F6DCE">
        <w:rPr>
          <w:rFonts w:ascii="Arial" w:eastAsia="Arial" w:hAnsi="Arial" w:cs="Arial"/>
          <w:color w:val="000000"/>
        </w:rPr>
        <w:tab/>
        <w:t xml:space="preserve">costs, expenses and charges arising from, or any damages, account of profits or other award made for, infringement of any third-party Intellectual Property Rights or breach of any obligations of </w:t>
      </w:r>
      <w:proofErr w:type="gramStart"/>
      <w:r w:rsidRPr="002F6DCE">
        <w:rPr>
          <w:rFonts w:ascii="Arial" w:eastAsia="Arial" w:hAnsi="Arial" w:cs="Arial"/>
          <w:color w:val="000000"/>
        </w:rPr>
        <w:t>confidence;</w:t>
      </w:r>
      <w:proofErr w:type="gramEnd"/>
      <w:r w:rsidRPr="002F6DCE">
        <w:rPr>
          <w:rFonts w:ascii="Arial" w:eastAsia="Arial" w:hAnsi="Arial" w:cs="Arial"/>
          <w:color w:val="000000"/>
        </w:rPr>
        <w:t xml:space="preserve"> </w:t>
      </w:r>
    </w:p>
    <w:p w14:paraId="44A82CE8" w14:textId="77777777" w:rsidR="00CD485F" w:rsidRPr="002F6DCE" w:rsidRDefault="00CD485F" w:rsidP="00CD485F">
      <w:pPr>
        <w:spacing w:after="90"/>
        <w:ind w:left="1997" w:right="10" w:hanging="850"/>
        <w:rPr>
          <w:rFonts w:ascii="Arial" w:hAnsi="Arial" w:cs="Arial"/>
        </w:rPr>
      </w:pPr>
      <w:r w:rsidRPr="002F6DCE">
        <w:rPr>
          <w:rFonts w:ascii="Arial" w:eastAsia="Arial" w:hAnsi="Arial" w:cs="Arial"/>
          <w:color w:val="000000"/>
        </w:rPr>
        <w:t xml:space="preserve">1.8.7 </w:t>
      </w:r>
      <w:r w:rsidRPr="002F6DCE">
        <w:rPr>
          <w:rFonts w:ascii="Arial" w:eastAsia="Arial" w:hAnsi="Arial" w:cs="Arial"/>
          <w:color w:val="000000"/>
        </w:rPr>
        <w:tab/>
        <w:t>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sidRPr="002F6DCE">
        <w:rPr>
          <w:rFonts w:ascii="Arial" w:eastAsia="Arial" w:hAnsi="Arial" w:cs="Arial"/>
          <w:color w:val="000000"/>
        </w:rPr>
        <w:t>);</w:t>
      </w:r>
      <w:proofErr w:type="gramEnd"/>
      <w:r w:rsidRPr="002F6DCE">
        <w:rPr>
          <w:rFonts w:ascii="Arial" w:eastAsia="Arial" w:hAnsi="Arial" w:cs="Arial"/>
          <w:color w:val="000000"/>
        </w:rPr>
        <w:t xml:space="preserve"> </w:t>
      </w:r>
    </w:p>
    <w:p w14:paraId="02CF8A77" w14:textId="77777777" w:rsidR="00CD485F" w:rsidRPr="002F6DCE" w:rsidRDefault="00CD485F" w:rsidP="00CD485F">
      <w:pPr>
        <w:spacing w:after="90"/>
        <w:ind w:left="1997" w:right="10" w:hanging="850"/>
        <w:rPr>
          <w:rFonts w:ascii="Arial" w:hAnsi="Arial" w:cs="Arial"/>
        </w:rPr>
      </w:pPr>
      <w:r w:rsidRPr="002F6DCE">
        <w:rPr>
          <w:rFonts w:ascii="Arial" w:eastAsia="Arial" w:hAnsi="Arial" w:cs="Arial"/>
          <w:color w:val="000000"/>
        </w:rPr>
        <w:t xml:space="preserve">1.8.8 </w:t>
      </w:r>
      <w:r w:rsidRPr="002F6DCE">
        <w:rPr>
          <w:rFonts w:ascii="Arial" w:eastAsia="Arial" w:hAnsi="Arial" w:cs="Arial"/>
          <w:color w:val="000000"/>
        </w:rPr>
        <w:tab/>
        <w:t xml:space="preserve">any fine or penalty incurred by the Authority pursuant to Law and any costs incurred by the Authority in defending any proceedings which result in such fine or penalty; or </w:t>
      </w:r>
    </w:p>
    <w:p w14:paraId="6EFFA3F6" w14:textId="77777777" w:rsidR="00CD485F" w:rsidRPr="002F6DCE" w:rsidRDefault="00CD485F" w:rsidP="00CD485F">
      <w:pPr>
        <w:spacing w:after="231"/>
        <w:ind w:left="1996" w:right="10" w:hanging="849"/>
        <w:rPr>
          <w:rFonts w:ascii="Arial" w:hAnsi="Arial" w:cs="Arial"/>
        </w:rPr>
      </w:pPr>
      <w:r w:rsidRPr="002F6DCE">
        <w:rPr>
          <w:rFonts w:ascii="Arial" w:eastAsia="Arial" w:hAnsi="Arial" w:cs="Arial"/>
          <w:color w:val="000000"/>
        </w:rPr>
        <w:t xml:space="preserve">1.8.9 </w:t>
      </w:r>
      <w:r w:rsidRPr="002F6DCE">
        <w:rPr>
          <w:rFonts w:ascii="Arial" w:eastAsia="Arial" w:hAnsi="Arial" w:cs="Arial"/>
          <w:color w:val="000000"/>
        </w:rPr>
        <w:tab/>
        <w:t xml:space="preserve">any savings, discounts or price reductions during the Term and any option period or agreed extension to the Term committed to by the Contractor pursuant to this Contract. </w:t>
      </w:r>
    </w:p>
    <w:p w14:paraId="6041FF11" w14:textId="77777777" w:rsidR="00CD485F" w:rsidRPr="002F6DCE" w:rsidRDefault="00CD485F" w:rsidP="00CD485F">
      <w:pPr>
        <w:rPr>
          <w:rFonts w:ascii="Arial" w:hAnsi="Arial" w:cs="Arial"/>
          <w:b/>
          <w:bCs/>
        </w:rPr>
      </w:pPr>
      <w:r w:rsidRPr="002F6DCE">
        <w:rPr>
          <w:rFonts w:ascii="Arial" w:hAnsi="Arial" w:cs="Arial"/>
          <w:b/>
          <w:bCs/>
        </w:rPr>
        <w:t xml:space="preserve">Invalidity </w:t>
      </w:r>
    </w:p>
    <w:p w14:paraId="5EE312E7" w14:textId="77777777" w:rsidR="00CD485F" w:rsidRPr="002F6DCE" w:rsidRDefault="00CD485F" w:rsidP="00CD485F">
      <w:pPr>
        <w:spacing w:after="230"/>
        <w:ind w:left="1133" w:right="93" w:hanging="550"/>
        <w:rPr>
          <w:rFonts w:ascii="Arial" w:hAnsi="Arial" w:cs="Arial"/>
        </w:rPr>
      </w:pPr>
      <w:r w:rsidRPr="002F6DCE">
        <w:rPr>
          <w:rFonts w:ascii="Arial" w:hAnsi="Arial" w:cs="Arial"/>
          <w:noProof/>
          <w:color w:val="000000"/>
        </w:rPr>
        <w:drawing>
          <wp:inline distT="0" distB="0" distL="0" distR="0" wp14:anchorId="101E4A88" wp14:editId="751DF8D4">
            <wp:extent cx="163064" cy="100584"/>
            <wp:effectExtent l="0" t="0" r="8386"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163064" cy="100584"/>
                    </a:xfrm>
                    <a:prstGeom prst="rect">
                      <a:avLst/>
                    </a:prstGeom>
                    <a:noFill/>
                    <a:ln>
                      <a:noFill/>
                      <a:prstDash/>
                    </a:ln>
                  </pic:spPr>
                </pic:pic>
              </a:graphicData>
            </a:graphic>
          </wp:inline>
        </w:drawing>
      </w:r>
      <w:r w:rsidRPr="002F6DCE">
        <w:rPr>
          <w:rFonts w:ascii="Arial" w:eastAsia="Arial" w:hAnsi="Arial" w:cs="Arial"/>
          <w:color w:val="000000"/>
        </w:rPr>
        <w:t xml:space="preserve"> </w:t>
      </w:r>
      <w:r w:rsidRPr="002F6DCE">
        <w:rPr>
          <w:rFonts w:ascii="Arial" w:eastAsia="Arial" w:hAnsi="Arial" w:cs="Arial"/>
          <w:color w:val="000000"/>
        </w:rPr>
        <w:tab/>
        <w:t xml:space="preserve">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 </w:t>
      </w:r>
    </w:p>
    <w:p w14:paraId="48591F0E" w14:textId="77777777" w:rsidR="00CD485F" w:rsidRPr="002F6DCE" w:rsidRDefault="00CD485F" w:rsidP="00CD485F">
      <w:pPr>
        <w:rPr>
          <w:rFonts w:ascii="Arial" w:hAnsi="Arial" w:cs="Arial"/>
          <w:b/>
          <w:bCs/>
        </w:rPr>
      </w:pPr>
      <w:r w:rsidRPr="002F6DCE">
        <w:rPr>
          <w:rFonts w:ascii="Arial" w:hAnsi="Arial" w:cs="Arial"/>
          <w:b/>
          <w:bCs/>
        </w:rPr>
        <w:t xml:space="preserve">Third party claims or losses </w:t>
      </w:r>
    </w:p>
    <w:p w14:paraId="1E092E96" w14:textId="77777777" w:rsidR="00CD485F" w:rsidRPr="002F6DCE" w:rsidRDefault="00CD485F" w:rsidP="00CD485F">
      <w:pPr>
        <w:spacing w:after="90"/>
        <w:ind w:left="1132" w:right="10" w:hanging="549"/>
        <w:rPr>
          <w:rFonts w:ascii="Arial" w:hAnsi="Arial" w:cs="Arial"/>
        </w:rPr>
      </w:pPr>
      <w:r w:rsidRPr="002F6DCE">
        <w:rPr>
          <w:rFonts w:ascii="Arial" w:hAnsi="Arial" w:cs="Arial"/>
          <w:noProof/>
          <w:color w:val="000000"/>
        </w:rPr>
        <w:lastRenderedPageBreak/>
        <w:drawing>
          <wp:inline distT="0" distB="0" distL="0" distR="0" wp14:anchorId="19DFCA6A" wp14:editId="3964FF7A">
            <wp:extent cx="233172" cy="100584"/>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33172" cy="100584"/>
                    </a:xfrm>
                    <a:prstGeom prst="rect">
                      <a:avLst/>
                    </a:prstGeom>
                    <a:noFill/>
                    <a:ln>
                      <a:noFill/>
                      <a:prstDash/>
                    </a:ln>
                  </pic:spPr>
                </pic:pic>
              </a:graphicData>
            </a:graphic>
          </wp:inline>
        </w:drawing>
      </w:r>
      <w:r w:rsidRPr="002F6DCE">
        <w:rPr>
          <w:rFonts w:ascii="Arial" w:eastAsia="Arial" w:hAnsi="Arial" w:cs="Arial"/>
          <w:color w:val="000000"/>
        </w:rPr>
        <w:t xml:space="preserve"> Without prejudice to any other rights or remedies the Authority may have under this Contract (including but not limited to any indemnity claim under DEFCONs 91 and 632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 </w:t>
      </w:r>
    </w:p>
    <w:p w14:paraId="614CE371" w14:textId="77777777" w:rsidR="00CD485F" w:rsidRPr="002F6DCE" w:rsidRDefault="00CD485F" w:rsidP="00CD485F">
      <w:pPr>
        <w:spacing w:after="90"/>
        <w:ind w:left="1997" w:right="10" w:hanging="850"/>
        <w:rPr>
          <w:rFonts w:ascii="Arial" w:hAnsi="Arial" w:cs="Arial"/>
        </w:rPr>
      </w:pPr>
      <w:r w:rsidRPr="002F6DCE">
        <w:rPr>
          <w:rFonts w:ascii="Arial" w:eastAsia="Arial" w:hAnsi="Arial" w:cs="Arial"/>
          <w:color w:val="000000"/>
        </w:rPr>
        <w:t xml:space="preserve">1.10.1 </w:t>
      </w:r>
      <w:r w:rsidRPr="002F6DCE">
        <w:rPr>
          <w:rFonts w:ascii="Arial" w:eastAsia="Arial" w:hAnsi="Arial" w:cs="Arial"/>
          <w:color w:val="000000"/>
        </w:rPr>
        <w:tab/>
        <w:t xml:space="preserve">arises naturally and ordinarily as a result of the Contractor's failure to provide the Contractor Deliverables or failure to perform any of its obligations under this Contract; and </w:t>
      </w:r>
    </w:p>
    <w:p w14:paraId="5DBE53AB" w14:textId="77777777" w:rsidR="00CD485F" w:rsidRPr="002F6DCE" w:rsidRDefault="00CD485F" w:rsidP="00CD485F">
      <w:pPr>
        <w:spacing w:after="233"/>
        <w:ind w:left="1997" w:right="10" w:hanging="850"/>
        <w:rPr>
          <w:rFonts w:ascii="Arial" w:hAnsi="Arial" w:cs="Arial"/>
        </w:rPr>
      </w:pPr>
      <w:r w:rsidRPr="002F6DCE">
        <w:rPr>
          <w:rFonts w:ascii="Arial" w:eastAsia="Arial" w:hAnsi="Arial" w:cs="Arial"/>
          <w:color w:val="000000"/>
        </w:rPr>
        <w:t xml:space="preserve">1.10.2 </w:t>
      </w:r>
      <w:r w:rsidRPr="002F6DCE">
        <w:rPr>
          <w:rFonts w:ascii="Arial" w:eastAsia="Arial" w:hAnsi="Arial" w:cs="Arial"/>
          <w:color w:val="000000"/>
        </w:rPr>
        <w:tab/>
        <w:t xml:space="preserve">is a type of claim or loss that would have been recoverable under this Contract if the third party were a party to this Contract (whether as the Authority or the Contractor), such claim to be construed as direct losses for the purpose of this Contract. </w:t>
      </w:r>
    </w:p>
    <w:p w14:paraId="699CBD5B" w14:textId="77777777" w:rsidR="00CD485F" w:rsidRPr="002F6DCE" w:rsidRDefault="00CD485F" w:rsidP="00CD485F">
      <w:pPr>
        <w:rPr>
          <w:rFonts w:ascii="Arial" w:hAnsi="Arial" w:cs="Arial"/>
          <w:b/>
          <w:bCs/>
        </w:rPr>
      </w:pPr>
      <w:r w:rsidRPr="002F6DCE">
        <w:rPr>
          <w:rFonts w:ascii="Arial" w:hAnsi="Arial" w:cs="Arial"/>
          <w:b/>
          <w:bCs/>
        </w:rPr>
        <w:t xml:space="preserve">No double recovery </w:t>
      </w:r>
    </w:p>
    <w:p w14:paraId="3D193E06" w14:textId="77777777" w:rsidR="00CD485F" w:rsidRPr="002F6DCE" w:rsidRDefault="00CD485F" w:rsidP="00CD485F">
      <w:pPr>
        <w:spacing w:after="125"/>
        <w:ind w:left="1133" w:right="10" w:hanging="550"/>
        <w:rPr>
          <w:rFonts w:ascii="Arial" w:hAnsi="Arial" w:cs="Arial"/>
        </w:rPr>
      </w:pPr>
      <w:r w:rsidRPr="002F6DCE">
        <w:rPr>
          <w:rFonts w:ascii="Arial" w:hAnsi="Arial" w:cs="Arial"/>
          <w:noProof/>
          <w:color w:val="000000"/>
        </w:rPr>
        <w:drawing>
          <wp:inline distT="0" distB="0" distL="0" distR="0" wp14:anchorId="72A9C349" wp14:editId="75B5AACC">
            <wp:extent cx="214884" cy="97539"/>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14884" cy="97539"/>
                    </a:xfrm>
                    <a:prstGeom prst="rect">
                      <a:avLst/>
                    </a:prstGeom>
                    <a:noFill/>
                    <a:ln>
                      <a:noFill/>
                      <a:prstDash/>
                    </a:ln>
                  </pic:spPr>
                </pic:pic>
              </a:graphicData>
            </a:graphic>
          </wp:inline>
        </w:drawing>
      </w:r>
      <w:r w:rsidRPr="002F6DCE">
        <w:rPr>
          <w:rFonts w:ascii="Arial" w:eastAsia="Arial" w:hAnsi="Arial" w:cs="Arial"/>
          <w:color w:val="000000"/>
        </w:rPr>
        <w:t xml:space="preserve">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 </w:t>
      </w:r>
    </w:p>
    <w:p w14:paraId="3C91E4A8" w14:textId="273CDB43" w:rsidR="00464C7B" w:rsidRPr="002F6DCE" w:rsidRDefault="00464C7B">
      <w:pPr>
        <w:rPr>
          <w:rFonts w:ascii="Arial" w:eastAsia="Arial" w:hAnsi="Arial" w:cs="Arial"/>
        </w:rPr>
      </w:pPr>
      <w:r w:rsidRPr="002F6DCE">
        <w:rPr>
          <w:rFonts w:ascii="Arial" w:eastAsia="Arial" w:hAnsi="Arial" w:cs="Arial"/>
        </w:rPr>
        <w:br w:type="page"/>
      </w:r>
    </w:p>
    <w:p w14:paraId="7713EF2A" w14:textId="63FE2807" w:rsidR="00464C7B" w:rsidRDefault="00464C7B" w:rsidP="7BE16758">
      <w:pPr>
        <w:spacing w:after="0" w:line="240" w:lineRule="auto"/>
        <w:rPr>
          <w:rFonts w:ascii="Arial" w:hAnsi="Arial" w:cs="Arial"/>
          <w:b/>
          <w:bCs/>
        </w:rPr>
      </w:pPr>
      <w:r w:rsidRPr="7BE16758">
        <w:rPr>
          <w:rFonts w:ascii="Arial" w:hAnsi="Arial" w:cs="Arial"/>
          <w:b/>
          <w:bCs/>
        </w:rPr>
        <w:lastRenderedPageBreak/>
        <w:t xml:space="preserve">Call-Off </w:t>
      </w:r>
      <w:r w:rsidR="554EBDB1" w:rsidRPr="7BE16758">
        <w:rPr>
          <w:rFonts w:ascii="Arial" w:hAnsi="Arial" w:cs="Arial"/>
          <w:b/>
          <w:bCs/>
        </w:rPr>
        <w:t xml:space="preserve">Special </w:t>
      </w:r>
      <w:r w:rsidRPr="7BE16758">
        <w:rPr>
          <w:rFonts w:ascii="Arial" w:hAnsi="Arial" w:cs="Arial"/>
          <w:b/>
          <w:bCs/>
        </w:rPr>
        <w:t>Schedule 2</w:t>
      </w:r>
      <w:r w:rsidR="19F85CD2" w:rsidRPr="7BE16758">
        <w:rPr>
          <w:rFonts w:ascii="Arial" w:hAnsi="Arial" w:cs="Arial"/>
          <w:b/>
          <w:bCs/>
        </w:rPr>
        <w:t>6</w:t>
      </w:r>
      <w:r w:rsidRPr="7BE16758">
        <w:rPr>
          <w:rFonts w:ascii="Arial" w:hAnsi="Arial" w:cs="Arial"/>
          <w:b/>
          <w:bCs/>
        </w:rPr>
        <w:t xml:space="preserve"> (Security Aspects Letter)</w:t>
      </w:r>
    </w:p>
    <w:p w14:paraId="547DDD46" w14:textId="7B9EB3F9" w:rsidR="003507CE" w:rsidRDefault="003507CE" w:rsidP="00464C7B">
      <w:pPr>
        <w:spacing w:after="0" w:line="240" w:lineRule="auto"/>
        <w:rPr>
          <w:rFonts w:ascii="Arial" w:hAnsi="Arial" w:cs="Arial"/>
          <w:b/>
        </w:rPr>
      </w:pPr>
    </w:p>
    <w:p w14:paraId="64B468B0" w14:textId="3B7CD0F7" w:rsidR="00932B68" w:rsidRDefault="003507CE" w:rsidP="00B72CA6">
      <w:pPr>
        <w:rPr>
          <w:rFonts w:ascii="Arial" w:eastAsia="Arial" w:hAnsi="Arial" w:cs="Arial"/>
          <w:color w:val="000000"/>
        </w:rPr>
      </w:pPr>
      <w:r w:rsidRPr="3A5013F9">
        <w:rPr>
          <w:rFonts w:ascii="Arial" w:eastAsia="Arial" w:hAnsi="Arial" w:cs="Arial"/>
          <w:color w:val="000000" w:themeColor="text1"/>
        </w:rPr>
        <w:t>The Security Aspects Letter has been submitted as a standalone document</w:t>
      </w:r>
      <w:r w:rsidR="5F5C372F" w:rsidRPr="3A5013F9">
        <w:rPr>
          <w:rFonts w:ascii="Arial" w:eastAsia="Arial" w:hAnsi="Arial" w:cs="Arial"/>
          <w:color w:val="000000" w:themeColor="text1"/>
        </w:rPr>
        <w:t xml:space="preserve"> </w:t>
      </w:r>
      <w:r w:rsidR="3270EC7B" w:rsidRPr="3A5013F9">
        <w:rPr>
          <w:rFonts w:ascii="Arial" w:eastAsia="Arial" w:hAnsi="Arial" w:cs="Arial"/>
          <w:color w:val="000000" w:themeColor="text1"/>
        </w:rPr>
        <w:t>(</w:t>
      </w:r>
      <w:r w:rsidR="5F5C372F" w:rsidRPr="3A5013F9">
        <w:rPr>
          <w:rFonts w:ascii="Arial" w:eastAsia="Arial" w:hAnsi="Arial" w:cs="Arial"/>
          <w:i/>
          <w:iCs/>
          <w:color w:val="000000" w:themeColor="text1"/>
        </w:rPr>
        <w:t>DIO_AD_01 Annex A - Security Aspects Letter</w:t>
      </w:r>
      <w:r w:rsidR="397D17D9" w:rsidRPr="3A5013F9">
        <w:rPr>
          <w:rFonts w:ascii="Arial" w:eastAsia="Arial" w:hAnsi="Arial" w:cs="Arial"/>
          <w:color w:val="000000" w:themeColor="text1"/>
        </w:rPr>
        <w:t>)</w:t>
      </w:r>
      <w:r w:rsidRPr="3A5013F9">
        <w:rPr>
          <w:rFonts w:ascii="Arial" w:eastAsia="Arial" w:hAnsi="Arial" w:cs="Arial"/>
          <w:color w:val="000000" w:themeColor="text1"/>
        </w:rPr>
        <w:t>.</w:t>
      </w:r>
      <w:r w:rsidR="23D95484" w:rsidRPr="3A5013F9">
        <w:rPr>
          <w:rFonts w:ascii="Arial" w:eastAsia="Arial" w:hAnsi="Arial" w:cs="Arial"/>
          <w:color w:val="000000" w:themeColor="text1"/>
        </w:rPr>
        <w:t xml:space="preserve"> Signed copy to be submitted by 17:00 01/09/2023 as per </w:t>
      </w:r>
      <w:r w:rsidR="72AE9D72" w:rsidRPr="3A5013F9">
        <w:rPr>
          <w:rFonts w:ascii="Arial" w:eastAsia="Arial" w:hAnsi="Arial" w:cs="Arial"/>
          <w:i/>
          <w:iCs/>
          <w:color w:val="000000" w:themeColor="text1"/>
        </w:rPr>
        <w:t>DIO_AD_01 Annex C - Burges Salmon Proposal_ Defence Infrastructure Organisation</w:t>
      </w:r>
      <w:r w:rsidR="6AAF3B48" w:rsidRPr="3A5013F9">
        <w:rPr>
          <w:rFonts w:ascii="Arial" w:eastAsia="Arial" w:hAnsi="Arial" w:cs="Arial"/>
          <w:color w:val="000000" w:themeColor="text1"/>
        </w:rPr>
        <w:t>.</w:t>
      </w:r>
    </w:p>
    <w:p w14:paraId="4AED9D8A" w14:textId="78E397C7" w:rsidR="7BE16758" w:rsidRDefault="7BE16758">
      <w:r>
        <w:br w:type="page"/>
      </w:r>
    </w:p>
    <w:p w14:paraId="2AB21C84" w14:textId="5AD4CB34" w:rsidR="004B215A" w:rsidRPr="002F6DCE" w:rsidRDefault="76064B93" w:rsidP="7BE16758">
      <w:pPr>
        <w:rPr>
          <w:rFonts w:ascii="Arial" w:eastAsia="Arial" w:hAnsi="Arial" w:cs="Arial"/>
          <w:b/>
          <w:bCs/>
          <w:color w:val="000000" w:themeColor="text1"/>
        </w:rPr>
      </w:pPr>
      <w:r w:rsidRPr="3A5013F9">
        <w:rPr>
          <w:rFonts w:ascii="Arial" w:eastAsia="Arial" w:hAnsi="Arial" w:cs="Arial"/>
          <w:b/>
          <w:bCs/>
          <w:color w:val="000000" w:themeColor="text1"/>
        </w:rPr>
        <w:lastRenderedPageBreak/>
        <w:t>Call-Off Special Schedule 27 (Invoice Reporting)</w:t>
      </w:r>
    </w:p>
    <w:p w14:paraId="3BAB8F38" w14:textId="54664983" w:rsidR="7062A525" w:rsidRDefault="7062A525" w:rsidP="7C52E9A2">
      <w:pPr>
        <w:pStyle w:val="ListParagraph"/>
        <w:numPr>
          <w:ilvl w:val="0"/>
          <w:numId w:val="4"/>
        </w:numPr>
        <w:rPr>
          <w:color w:val="000000" w:themeColor="text1"/>
        </w:rPr>
      </w:pPr>
      <w:r w:rsidRPr="3A5013F9">
        <w:rPr>
          <w:rFonts w:ascii="Arial" w:eastAsia="Arial" w:hAnsi="Arial" w:cs="Arial"/>
          <w:color w:val="000000" w:themeColor="text1"/>
        </w:rPr>
        <w:t>The Supplier shall submit an Invoice Report (attached a</w:t>
      </w:r>
      <w:r w:rsidR="37232272" w:rsidRPr="3A5013F9">
        <w:rPr>
          <w:rFonts w:ascii="Arial" w:eastAsia="Arial" w:hAnsi="Arial" w:cs="Arial"/>
          <w:color w:val="000000" w:themeColor="text1"/>
        </w:rPr>
        <w:t xml:space="preserve">s </w:t>
      </w:r>
      <w:r w:rsidR="37232272" w:rsidRPr="3A5013F9">
        <w:rPr>
          <w:rFonts w:ascii="Arial" w:eastAsia="Arial" w:hAnsi="Arial" w:cs="Arial"/>
          <w:i/>
          <w:iCs/>
          <w:color w:val="000000" w:themeColor="text1"/>
        </w:rPr>
        <w:t xml:space="preserve">DIO_AD_01 Annex B – Invoice </w:t>
      </w:r>
      <w:r w:rsidR="107E4C37" w:rsidRPr="3A5013F9">
        <w:rPr>
          <w:rFonts w:ascii="Arial" w:eastAsia="Arial" w:hAnsi="Arial" w:cs="Arial"/>
          <w:i/>
          <w:iCs/>
          <w:color w:val="000000" w:themeColor="text1"/>
        </w:rPr>
        <w:t>Tracker</w:t>
      </w:r>
      <w:r w:rsidRPr="3A5013F9">
        <w:rPr>
          <w:rFonts w:ascii="Arial" w:eastAsia="Arial" w:hAnsi="Arial" w:cs="Arial"/>
          <w:color w:val="000000" w:themeColor="text1"/>
        </w:rPr>
        <w:t>) on the first working day of each month, detailing the</w:t>
      </w:r>
      <w:r w:rsidR="2F078A57" w:rsidRPr="3A5013F9">
        <w:rPr>
          <w:rFonts w:ascii="Arial" w:eastAsia="Arial" w:hAnsi="Arial" w:cs="Arial"/>
          <w:color w:val="000000" w:themeColor="text1"/>
        </w:rPr>
        <w:t xml:space="preserve"> invoices that are to be submitted that month.</w:t>
      </w:r>
    </w:p>
    <w:p w14:paraId="45B160D6" w14:textId="5E75F91E" w:rsidR="2F078A57" w:rsidRDefault="2F078A57" w:rsidP="7BE16758">
      <w:pPr>
        <w:pStyle w:val="ListParagraph"/>
        <w:numPr>
          <w:ilvl w:val="1"/>
          <w:numId w:val="4"/>
        </w:numPr>
        <w:rPr>
          <w:rFonts w:ascii="Arial" w:eastAsia="Arial" w:hAnsi="Arial" w:cs="Arial"/>
          <w:color w:val="000000" w:themeColor="text1"/>
        </w:rPr>
      </w:pPr>
      <w:r w:rsidRPr="7C52E9A2">
        <w:rPr>
          <w:rFonts w:ascii="Arial" w:eastAsia="Arial" w:hAnsi="Arial" w:cs="Arial"/>
          <w:color w:val="000000" w:themeColor="text1"/>
        </w:rPr>
        <w:t xml:space="preserve">Each entry must provide an overview of the work undertaken (and by whom) for the Authority to </w:t>
      </w:r>
      <w:r w:rsidR="04A77CF2" w:rsidRPr="7C52E9A2">
        <w:rPr>
          <w:rFonts w:ascii="Arial" w:eastAsia="Arial" w:hAnsi="Arial" w:cs="Arial"/>
          <w:color w:val="000000" w:themeColor="text1"/>
        </w:rPr>
        <w:t>review.</w:t>
      </w:r>
    </w:p>
    <w:p w14:paraId="32116135" w14:textId="6BA00E13" w:rsidR="04A77CF2" w:rsidRDefault="04A77CF2" w:rsidP="7BE16758">
      <w:pPr>
        <w:pStyle w:val="ListParagraph"/>
        <w:numPr>
          <w:ilvl w:val="0"/>
          <w:numId w:val="4"/>
        </w:numPr>
        <w:rPr>
          <w:rFonts w:ascii="Arial" w:eastAsia="Arial" w:hAnsi="Arial" w:cs="Arial"/>
          <w:color w:val="000000" w:themeColor="text1"/>
        </w:rPr>
      </w:pPr>
      <w:r w:rsidRPr="7C52E9A2">
        <w:rPr>
          <w:rFonts w:ascii="Arial" w:eastAsia="Arial" w:hAnsi="Arial" w:cs="Arial"/>
          <w:color w:val="000000" w:themeColor="text1"/>
        </w:rPr>
        <w:t>Upon receipt of the Invoice Report, the Authority will have</w:t>
      </w:r>
      <w:r w:rsidR="4F955CC9" w:rsidRPr="7C52E9A2">
        <w:rPr>
          <w:rFonts w:ascii="Arial" w:eastAsia="Arial" w:hAnsi="Arial" w:cs="Arial"/>
          <w:color w:val="000000" w:themeColor="text1"/>
        </w:rPr>
        <w:t xml:space="preserve"> -</w:t>
      </w:r>
    </w:p>
    <w:p w14:paraId="61D1B5F0" w14:textId="6EFEC8D5" w:rsidR="4F955CC9" w:rsidRDefault="60D7357B" w:rsidP="7BE16758">
      <w:pPr>
        <w:pStyle w:val="ListParagraph"/>
        <w:numPr>
          <w:ilvl w:val="1"/>
          <w:numId w:val="4"/>
        </w:numPr>
        <w:rPr>
          <w:color w:val="000000" w:themeColor="text1"/>
        </w:rPr>
      </w:pPr>
      <w:r w:rsidRPr="3A5013F9">
        <w:rPr>
          <w:rFonts w:ascii="Arial" w:eastAsia="Arial" w:hAnsi="Arial" w:cs="Arial"/>
          <w:color w:val="000000" w:themeColor="text1"/>
        </w:rPr>
        <w:t>10</w:t>
      </w:r>
      <w:r w:rsidR="4F955CC9" w:rsidRPr="3A5013F9">
        <w:rPr>
          <w:rFonts w:ascii="Arial" w:eastAsia="Arial" w:hAnsi="Arial" w:cs="Arial"/>
          <w:color w:val="000000" w:themeColor="text1"/>
        </w:rPr>
        <w:t xml:space="preserve"> (</w:t>
      </w:r>
      <w:r w:rsidR="06ACCC17" w:rsidRPr="3A5013F9">
        <w:rPr>
          <w:rFonts w:ascii="Arial" w:eastAsia="Arial" w:hAnsi="Arial" w:cs="Arial"/>
          <w:color w:val="000000" w:themeColor="text1"/>
        </w:rPr>
        <w:t>ten</w:t>
      </w:r>
      <w:r w:rsidR="4F955CC9" w:rsidRPr="3A5013F9">
        <w:rPr>
          <w:rFonts w:ascii="Arial" w:eastAsia="Arial" w:hAnsi="Arial" w:cs="Arial"/>
          <w:color w:val="000000" w:themeColor="text1"/>
        </w:rPr>
        <w:t xml:space="preserve">) working days to approve or reject </w:t>
      </w:r>
      <w:proofErr w:type="gramStart"/>
      <w:r w:rsidR="4F955CC9" w:rsidRPr="3A5013F9">
        <w:rPr>
          <w:rFonts w:ascii="Arial" w:eastAsia="Arial" w:hAnsi="Arial" w:cs="Arial"/>
          <w:color w:val="000000" w:themeColor="text1"/>
        </w:rPr>
        <w:t>invoices</w:t>
      </w:r>
      <w:r w:rsidR="0A0CDF70" w:rsidRPr="3A5013F9">
        <w:rPr>
          <w:rFonts w:ascii="Arial" w:eastAsia="Arial" w:hAnsi="Arial" w:cs="Arial"/>
          <w:color w:val="000000" w:themeColor="text1"/>
        </w:rPr>
        <w:t>;</w:t>
      </w:r>
      <w:proofErr w:type="gramEnd"/>
    </w:p>
    <w:p w14:paraId="5EBF90D1" w14:textId="5058692E" w:rsidR="04A77CF2" w:rsidRDefault="04A77CF2" w:rsidP="7BE16758">
      <w:pPr>
        <w:pStyle w:val="ListParagraph"/>
        <w:numPr>
          <w:ilvl w:val="1"/>
          <w:numId w:val="4"/>
        </w:numPr>
        <w:rPr>
          <w:rFonts w:ascii="Arial" w:eastAsia="Arial" w:hAnsi="Arial" w:cs="Arial"/>
          <w:color w:val="000000" w:themeColor="text1"/>
        </w:rPr>
      </w:pPr>
      <w:r w:rsidRPr="7C52E9A2">
        <w:rPr>
          <w:rFonts w:ascii="Arial" w:eastAsia="Arial" w:hAnsi="Arial" w:cs="Arial"/>
          <w:color w:val="000000" w:themeColor="text1"/>
        </w:rPr>
        <w:t>30</w:t>
      </w:r>
      <w:r w:rsidR="337F22E8" w:rsidRPr="7C52E9A2">
        <w:rPr>
          <w:rFonts w:ascii="Arial" w:eastAsia="Arial" w:hAnsi="Arial" w:cs="Arial"/>
          <w:color w:val="000000" w:themeColor="text1"/>
        </w:rPr>
        <w:t xml:space="preserve"> (thirty)</w:t>
      </w:r>
      <w:r w:rsidRPr="7C52E9A2">
        <w:rPr>
          <w:rFonts w:ascii="Arial" w:eastAsia="Arial" w:hAnsi="Arial" w:cs="Arial"/>
          <w:color w:val="000000" w:themeColor="text1"/>
        </w:rPr>
        <w:t xml:space="preserve"> days to receipt approved invoices.</w:t>
      </w:r>
    </w:p>
    <w:sectPr w:rsidR="04A77CF2" w:rsidSect="00C13700">
      <w:headerReference w:type="default" r:id="rId38"/>
      <w:footerReference w:type="default" r:id="rId39"/>
      <w:headerReference w:type="first" r:id="rId40"/>
      <w:footerReference w:type="first" r:id="rId41"/>
      <w:pgSz w:w="11906" w:h="16838"/>
      <w:pgMar w:top="993" w:right="1440" w:bottom="1418" w:left="567"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68759" w14:textId="77777777" w:rsidR="00AB6522" w:rsidRDefault="00AB6522">
      <w:pPr>
        <w:spacing w:after="0" w:line="240" w:lineRule="auto"/>
      </w:pPr>
      <w:r>
        <w:separator/>
      </w:r>
    </w:p>
  </w:endnote>
  <w:endnote w:type="continuationSeparator" w:id="0">
    <w:p w14:paraId="16E6C0C0" w14:textId="77777777" w:rsidR="00AB6522" w:rsidRDefault="00AB6522">
      <w:pPr>
        <w:spacing w:after="0" w:line="240" w:lineRule="auto"/>
      </w:pPr>
      <w:r>
        <w:continuationSeparator/>
      </w:r>
    </w:p>
  </w:endnote>
  <w:endnote w:type="continuationNotice" w:id="1">
    <w:p w14:paraId="39B2A49A" w14:textId="77777777" w:rsidR="00AB6522" w:rsidRDefault="00AB65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GGothic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98E2B" w14:textId="77777777" w:rsidR="005C62DF" w:rsidRDefault="005C62DF">
    <w:pPr>
      <w:pStyle w:val="Footer"/>
    </w:pPr>
    <w:r>
      <w:rPr>
        <w:noProof/>
      </w:rPr>
      <mc:AlternateContent>
        <mc:Choice Requires="wps">
          <w:drawing>
            <wp:anchor distT="0" distB="0" distL="0" distR="0" simplePos="0" relativeHeight="251658249" behindDoc="0" locked="0" layoutInCell="1" allowOverlap="1" wp14:anchorId="007A1526" wp14:editId="6689F472">
              <wp:simplePos x="635" y="635"/>
              <wp:positionH relativeFrom="column">
                <wp:align>center</wp:align>
              </wp:positionH>
              <wp:positionV relativeFrom="paragraph">
                <wp:posOffset>635</wp:posOffset>
              </wp:positionV>
              <wp:extent cx="443865" cy="443865"/>
              <wp:effectExtent l="0" t="0" r="1270" b="14605"/>
              <wp:wrapSquare wrapText="bothSides"/>
              <wp:docPr id="23" name="Text Box 2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2DA68A" w14:textId="77777777" w:rsidR="005C62DF" w:rsidRPr="005409FF" w:rsidRDefault="005C62DF">
                          <w:pPr>
                            <w:rPr>
                              <w:rFonts w:ascii="Arial" w:eastAsia="Arial" w:hAnsi="Arial" w:cs="Arial"/>
                              <w:noProof/>
                              <w:color w:val="000000"/>
                              <w:sz w:val="24"/>
                              <w:szCs w:val="24"/>
                            </w:rPr>
                          </w:pPr>
                          <w:r w:rsidRPr="005409FF">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07A1526" id="_x0000_t202" coordsize="21600,21600" o:spt="202" path="m,l,21600r21600,l21600,xe">
              <v:stroke joinstyle="miter"/>
              <v:path gradientshapeok="t" o:connecttype="rect"/>
            </v:shapetype>
            <v:shape id="Text Box 23" o:spid="_x0000_s1028" type="#_x0000_t202" alt="OFFICIAL-SENSITIVE COMMERCIAL" style="position:absolute;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462DA68A" w14:textId="77777777" w:rsidR="005C62DF" w:rsidRPr="005409FF" w:rsidRDefault="005C62DF">
                    <w:pPr>
                      <w:rPr>
                        <w:rFonts w:ascii="Arial" w:eastAsia="Arial" w:hAnsi="Arial" w:cs="Arial"/>
                        <w:noProof/>
                        <w:color w:val="000000"/>
                        <w:sz w:val="24"/>
                        <w:szCs w:val="24"/>
                      </w:rPr>
                    </w:pPr>
                    <w:r w:rsidRPr="005409FF">
                      <w:rPr>
                        <w:rFonts w:ascii="Arial" w:eastAsia="Arial" w:hAnsi="Arial" w:cs="Arial"/>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86DC8" w14:textId="77777777" w:rsidR="00924D1C" w:rsidRDefault="00924D1C" w:rsidP="00924D1C">
    <w:pPr>
      <w:tabs>
        <w:tab w:val="center" w:pos="4513"/>
        <w:tab w:val="right" w:pos="9026"/>
      </w:tabs>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658251" behindDoc="0" locked="0" layoutInCell="1" allowOverlap="1" wp14:anchorId="2C51F443" wp14:editId="5F147DB0">
              <wp:simplePos x="914400" y="9804400"/>
              <wp:positionH relativeFrom="column">
                <wp:align>center</wp:align>
              </wp:positionH>
              <wp:positionV relativeFrom="paragraph">
                <wp:posOffset>635</wp:posOffset>
              </wp:positionV>
              <wp:extent cx="443865" cy="443865"/>
              <wp:effectExtent l="0" t="0" r="1270" b="14605"/>
              <wp:wrapSquare wrapText="bothSides"/>
              <wp:docPr id="48" name="Text Box 4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360B33" w14:textId="77777777" w:rsidR="00924D1C" w:rsidRPr="00E957C5" w:rsidRDefault="00924D1C" w:rsidP="00924D1C">
                          <w:pPr>
                            <w:rPr>
                              <w:rFonts w:ascii="Arial" w:eastAsia="Arial" w:hAnsi="Arial" w:cs="Arial"/>
                              <w:noProof/>
                              <w:color w:val="000000"/>
                              <w:sz w:val="24"/>
                              <w:szCs w:val="24"/>
                            </w:rPr>
                          </w:pPr>
                          <w:r w:rsidRPr="00E957C5">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C51F443" id="_x0000_t202" coordsize="21600,21600" o:spt="202" path="m,l,21600r21600,l21600,xe">
              <v:stroke joinstyle="miter"/>
              <v:path gradientshapeok="t" o:connecttype="rect"/>
            </v:shapetype>
            <v:shape id="Text Box 48" o:spid="_x0000_s1029" type="#_x0000_t202" alt="OFFICIAL-SENSITIVE COMMERCIAL" style="position:absolute;margin-left:0;margin-top:.05pt;width:34.95pt;height:34.95pt;z-index:25165825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20360B33" w14:textId="77777777" w:rsidR="00924D1C" w:rsidRPr="00E957C5" w:rsidRDefault="00924D1C" w:rsidP="00924D1C">
                    <w:pPr>
                      <w:rPr>
                        <w:rFonts w:ascii="Arial" w:eastAsia="Arial" w:hAnsi="Arial" w:cs="Arial"/>
                        <w:noProof/>
                        <w:color w:val="000000"/>
                        <w:sz w:val="24"/>
                        <w:szCs w:val="24"/>
                      </w:rPr>
                    </w:pPr>
                    <w:r w:rsidRPr="00E957C5">
                      <w:rPr>
                        <w:rFonts w:ascii="Arial" w:eastAsia="Arial" w:hAnsi="Arial" w:cs="Arial"/>
                        <w:noProof/>
                        <w:color w:val="000000"/>
                        <w:sz w:val="24"/>
                        <w:szCs w:val="24"/>
                      </w:rPr>
                      <w:t>OFFICIAL-SENSITIVE COMMERCIAL</w:t>
                    </w:r>
                  </w:p>
                </w:txbxContent>
              </v:textbox>
              <w10:wrap type="square"/>
            </v:shape>
          </w:pict>
        </mc:Fallback>
      </mc:AlternateContent>
    </w:r>
    <w:r>
      <w:rPr>
        <w:rFonts w:ascii="Arial" w:eastAsia="Arial" w:hAnsi="Arial" w:cs="Arial"/>
        <w:sz w:val="20"/>
        <w:szCs w:val="20"/>
      </w:rPr>
      <w:t>Framework Ref: RM6179</w:t>
    </w:r>
    <w:r>
      <w:rPr>
        <w:rFonts w:ascii="Arial" w:eastAsia="Arial" w:hAnsi="Arial" w:cs="Arial"/>
        <w:sz w:val="20"/>
        <w:szCs w:val="20"/>
      </w:rPr>
      <w:tab/>
      <w:t xml:space="preserve">                                           </w:t>
    </w:r>
  </w:p>
  <w:p w14:paraId="5F786BB8" w14:textId="77777777" w:rsidR="00924D1C" w:rsidRDefault="00924D1C" w:rsidP="00924D1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color w:val="000000"/>
        <w:sz w:val="20"/>
        <w:szCs w:val="20"/>
      </w:rPr>
      <w:t>3</w:t>
    </w:r>
    <w:r>
      <w:rPr>
        <w:rFonts w:ascii="Arial" w:eastAsia="Arial" w:hAnsi="Arial" w:cs="Arial"/>
        <w:color w:val="000000"/>
        <w:sz w:val="20"/>
        <w:szCs w:val="20"/>
      </w:rPr>
      <w:fldChar w:fldCharType="end"/>
    </w:r>
  </w:p>
  <w:p w14:paraId="7F92A8A7" w14:textId="54653423" w:rsidR="00924D1C" w:rsidRDefault="00924D1C" w:rsidP="002F6DCE">
    <w:pPr>
      <w:pStyle w:val="Footer"/>
    </w:pPr>
    <w:r>
      <w:rPr>
        <w:rFonts w:ascii="Arial" w:eastAsia="Arial" w:hAnsi="Arial" w:cs="Arial"/>
        <w:sz w:val="20"/>
        <w:szCs w:val="20"/>
      </w:rPr>
      <w:t>Model Version: v3.7</w:t>
    </w:r>
  </w:p>
  <w:p w14:paraId="163799B8" w14:textId="366FF18E" w:rsidR="005C62DF" w:rsidRPr="00091B0C" w:rsidRDefault="005C62DF" w:rsidP="006D2280">
    <w:pPr>
      <w:pStyle w:val="Footer"/>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3C784" w14:textId="77777777" w:rsidR="005C62DF" w:rsidRDefault="005C62DF" w:rsidP="006D2280">
    <w:pPr>
      <w:tabs>
        <w:tab w:val="center" w:pos="4513"/>
        <w:tab w:val="right" w:pos="9026"/>
      </w:tabs>
      <w:overflowPunct w:val="0"/>
      <w:autoSpaceDE w:val="0"/>
      <w:autoSpaceDN w:val="0"/>
      <w:adjustRightInd w:val="0"/>
      <w:spacing w:after="0" w:line="240" w:lineRule="auto"/>
      <w:jc w:val="both"/>
    </w:pPr>
    <w:r>
      <w:rPr>
        <w:noProof/>
      </w:rPr>
      <mc:AlternateContent>
        <mc:Choice Requires="wps">
          <w:drawing>
            <wp:anchor distT="0" distB="0" distL="0" distR="0" simplePos="0" relativeHeight="251658248" behindDoc="0" locked="0" layoutInCell="1" allowOverlap="1" wp14:anchorId="5E3A60F3" wp14:editId="00A637FA">
              <wp:simplePos x="635" y="635"/>
              <wp:positionH relativeFrom="column">
                <wp:align>center</wp:align>
              </wp:positionH>
              <wp:positionV relativeFrom="paragraph">
                <wp:posOffset>635</wp:posOffset>
              </wp:positionV>
              <wp:extent cx="443865" cy="443865"/>
              <wp:effectExtent l="0" t="0" r="1270" b="14605"/>
              <wp:wrapSquare wrapText="bothSides"/>
              <wp:docPr id="26" name="Text Box 2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ED7ACE" w14:textId="77777777" w:rsidR="005C62DF" w:rsidRPr="005409FF" w:rsidRDefault="005C62DF">
                          <w:pPr>
                            <w:rPr>
                              <w:rFonts w:ascii="Arial" w:eastAsia="Arial" w:hAnsi="Arial" w:cs="Arial"/>
                              <w:noProof/>
                              <w:color w:val="000000"/>
                              <w:sz w:val="24"/>
                              <w:szCs w:val="24"/>
                            </w:rPr>
                          </w:pPr>
                          <w:r w:rsidRPr="005409FF">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E3A60F3" id="_x0000_t202" coordsize="21600,21600" o:spt="202" path="m,l,21600r21600,l21600,xe">
              <v:stroke joinstyle="miter"/>
              <v:path gradientshapeok="t" o:connecttype="rect"/>
            </v:shapetype>
            <v:shape id="Text Box 26" o:spid="_x0000_s1031" type="#_x0000_t202" alt="OFFICIAL-SENSITIVE COMMERCIAL" style="position:absolute;left:0;text-align:left;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06ED7ACE" w14:textId="77777777" w:rsidR="005C62DF" w:rsidRPr="005409FF" w:rsidRDefault="005C62DF">
                    <w:pPr>
                      <w:rPr>
                        <w:rFonts w:ascii="Arial" w:eastAsia="Arial" w:hAnsi="Arial" w:cs="Arial"/>
                        <w:noProof/>
                        <w:color w:val="000000"/>
                        <w:sz w:val="24"/>
                        <w:szCs w:val="24"/>
                      </w:rPr>
                    </w:pPr>
                    <w:r w:rsidRPr="005409FF">
                      <w:rPr>
                        <w:rFonts w:ascii="Arial" w:eastAsia="Arial" w:hAnsi="Arial" w:cs="Arial"/>
                        <w:noProof/>
                        <w:color w:val="000000"/>
                        <w:sz w:val="24"/>
                        <w:szCs w:val="24"/>
                      </w:rPr>
                      <w:t>OFFICIAL-SENSITIVE COMMERCIAL</w:t>
                    </w:r>
                  </w:p>
                </w:txbxContent>
              </v:textbox>
              <w10:wrap type="square"/>
            </v:shape>
          </w:pict>
        </mc:Fallback>
      </mc:AlternateContent>
    </w:r>
  </w:p>
  <w:p w14:paraId="668A11CE" w14:textId="77777777" w:rsidR="005C62DF" w:rsidRPr="008979D7" w:rsidRDefault="005C62DF" w:rsidP="006D2280">
    <w:pPr>
      <w:pStyle w:val="Footer"/>
      <w:rPr>
        <w:rFonts w:ascii="Arial" w:hAnsi="Arial" w:cs="Arial"/>
        <w:sz w:val="20"/>
      </w:rPr>
    </w:pPr>
    <w:r w:rsidRPr="008979D7">
      <w:rPr>
        <w:rFonts w:ascii="Arial" w:hAnsi="Arial" w:cs="Arial"/>
        <w:sz w:val="20"/>
      </w:rPr>
      <w:t>Framework Ref: RM</w:t>
    </w:r>
    <w:r w:rsidRPr="008979D7">
      <w:rPr>
        <w:rFonts w:ascii="Arial" w:hAnsi="Arial" w:cs="Arial"/>
        <w:sz w:val="20"/>
      </w:rPr>
      <w:tab/>
      <w:t xml:space="preserve">                                           </w:t>
    </w:r>
  </w:p>
  <w:p w14:paraId="59D9F99B" w14:textId="77777777" w:rsidR="005C62DF" w:rsidRPr="008979D7" w:rsidRDefault="005C62DF" w:rsidP="006D2280">
    <w:pPr>
      <w:pStyle w:val="Footer"/>
      <w:rPr>
        <w:rFonts w:ascii="Arial" w:hAnsi="Arial" w:cs="Arial"/>
        <w:sz w:val="20"/>
      </w:rPr>
    </w:pPr>
    <w:r w:rsidRPr="008979D7">
      <w:rPr>
        <w:rFonts w:ascii="Arial" w:hAnsi="Arial" w:cs="Arial"/>
        <w:sz w:val="20"/>
      </w:rPr>
      <w:t>Project Version: v1.0</w:t>
    </w:r>
    <w:r w:rsidRPr="008979D7">
      <w:rPr>
        <w:rFonts w:ascii="Arial" w:hAnsi="Arial" w:cs="Arial"/>
        <w:sz w:val="20"/>
      </w:rPr>
      <w:tab/>
    </w:r>
    <w:r w:rsidRPr="008979D7">
      <w:rPr>
        <w:rFonts w:ascii="Arial" w:hAnsi="Arial" w:cs="Arial"/>
        <w:sz w:val="20"/>
      </w:rPr>
      <w:tab/>
    </w:r>
    <w:r w:rsidRPr="008979D7">
      <w:rPr>
        <w:rFonts w:ascii="Arial" w:hAnsi="Arial" w:cs="Arial"/>
        <w:sz w:val="20"/>
      </w:rPr>
      <w:tab/>
    </w:r>
    <w:r w:rsidRPr="008979D7">
      <w:rPr>
        <w:rFonts w:ascii="Arial" w:hAnsi="Arial" w:cs="Arial"/>
        <w:noProof/>
        <w:sz w:val="20"/>
      </w:rPr>
      <w:fldChar w:fldCharType="begin"/>
    </w:r>
    <w:r w:rsidRPr="008979D7">
      <w:rPr>
        <w:rFonts w:ascii="Arial" w:hAnsi="Arial" w:cs="Arial"/>
        <w:noProof/>
        <w:sz w:val="20"/>
      </w:rPr>
      <w:instrText xml:space="preserve"> PAGE   \* MERGEFORMAT </w:instrText>
    </w:r>
    <w:r w:rsidRPr="008979D7">
      <w:rPr>
        <w:rFonts w:ascii="Arial" w:hAnsi="Arial" w:cs="Arial"/>
        <w:noProof/>
        <w:sz w:val="20"/>
      </w:rPr>
      <w:fldChar w:fldCharType="separate"/>
    </w:r>
    <w:r>
      <w:rPr>
        <w:rFonts w:ascii="Arial" w:hAnsi="Arial" w:cs="Arial"/>
        <w:noProof/>
        <w:sz w:val="20"/>
      </w:rPr>
      <w:t>1</w:t>
    </w:r>
    <w:r w:rsidRPr="008979D7">
      <w:rPr>
        <w:rFonts w:ascii="Arial" w:hAnsi="Arial" w:cs="Arial"/>
        <w:noProof/>
        <w:sz w:val="20"/>
      </w:rPr>
      <w:fldChar w:fldCharType="end"/>
    </w:r>
  </w:p>
  <w:p w14:paraId="1A498D1F" w14:textId="77777777" w:rsidR="005C62DF" w:rsidRDefault="005C62DF" w:rsidP="006D2280">
    <w:pPr>
      <w:pStyle w:val="Footer"/>
    </w:pPr>
    <w:r w:rsidRPr="008979D7">
      <w:rPr>
        <w:rFonts w:ascii="Arial" w:hAnsi="Arial" w:cs="Arial"/>
        <w:sz w:val="20"/>
      </w:rPr>
      <w:t xml:space="preserve">Model </w:t>
    </w:r>
    <w:proofErr w:type="gramStart"/>
    <w:r w:rsidRPr="008979D7">
      <w:rPr>
        <w:rFonts w:ascii="Arial" w:hAnsi="Arial" w:cs="Arial"/>
        <w:sz w:val="20"/>
      </w:rPr>
      <w:t>Version :</w:t>
    </w:r>
    <w:proofErr w:type="gramEnd"/>
    <w:r w:rsidRPr="008979D7">
      <w:rPr>
        <w:rFonts w:ascii="Arial" w:hAnsi="Arial" w:cs="Arial"/>
        <w:sz w:val="20"/>
      </w:rPr>
      <w:t xml:space="preserve"> v2.9</w:t>
    </w:r>
    <w:r w:rsidRPr="008979D7">
      <w:rPr>
        <w:rFonts w:ascii="Arial" w:hAnsi="Arial" w:cs="Arial"/>
        <w:sz w:val="20"/>
      </w:rPr>
      <w:tab/>
    </w:r>
    <w:r w:rsidRPr="008979D7">
      <w:rPr>
        <w:rFonts w:ascii="Arial" w:hAnsi="Arial" w:cs="Arial"/>
        <w:sz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88FB" w14:textId="77777777" w:rsidR="00932B68" w:rsidRDefault="00932B68">
    <w:pPr>
      <w:tabs>
        <w:tab w:val="center" w:pos="4513"/>
        <w:tab w:val="right" w:pos="9026"/>
      </w:tabs>
      <w:spacing w:after="0"/>
      <w:rPr>
        <w:rFonts w:ascii="Arial" w:eastAsia="Arial" w:hAnsi="Arial"/>
        <w:sz w:val="20"/>
        <w:szCs w:val="20"/>
      </w:rPr>
    </w:pPr>
  </w:p>
  <w:p w14:paraId="1948E565" w14:textId="77777777" w:rsidR="00932B68" w:rsidRDefault="00932B68">
    <w:pPr>
      <w:tabs>
        <w:tab w:val="center" w:pos="4513"/>
        <w:tab w:val="right" w:pos="9026"/>
      </w:tabs>
      <w:spacing w:after="0"/>
      <w:rPr>
        <w:rFonts w:ascii="Arial" w:eastAsia="Arial" w:hAnsi="Arial"/>
        <w:sz w:val="20"/>
        <w:szCs w:val="20"/>
      </w:rPr>
    </w:pPr>
    <w:r>
      <w:rPr>
        <w:rFonts w:ascii="Arial" w:eastAsia="Arial" w:hAnsi="Arial"/>
        <w:sz w:val="20"/>
        <w:szCs w:val="20"/>
      </w:rPr>
      <w:t>Framework Ref: RM6179</w:t>
    </w:r>
  </w:p>
  <w:p w14:paraId="1C950FDC" w14:textId="77777777" w:rsidR="00932B68" w:rsidRDefault="00932B68">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Pr>
        <w:rFonts w:ascii="Arial" w:eastAsia="Arial" w:hAnsi="Arial"/>
        <w:noProof/>
        <w:color w:val="000000"/>
        <w:sz w:val="20"/>
        <w:szCs w:val="20"/>
      </w:rPr>
      <w:t>1</w:t>
    </w:r>
    <w:r>
      <w:rPr>
        <w:rFonts w:ascii="Arial" w:eastAsia="Arial" w:hAnsi="Arial"/>
        <w:color w:val="000000"/>
        <w:sz w:val="20"/>
        <w:szCs w:val="20"/>
      </w:rPr>
      <w:fldChar w:fldCharType="end"/>
    </w:r>
  </w:p>
  <w:p w14:paraId="1D8E3F4B" w14:textId="77777777" w:rsidR="00932B68" w:rsidRDefault="00932B68">
    <w:pPr>
      <w:tabs>
        <w:tab w:val="center" w:pos="4513"/>
        <w:tab w:val="right" w:pos="9026"/>
      </w:tabs>
      <w:spacing w:after="0"/>
    </w:pPr>
    <w:r>
      <w:rPr>
        <w:rFonts w:ascii="Arial" w:eastAsia="Arial" w:hAnsi="Arial"/>
        <w:sz w:val="20"/>
        <w:szCs w:val="20"/>
      </w:rPr>
      <w:t>Model Version: v3.2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7CF5" w14:textId="77777777" w:rsidR="00932B68" w:rsidRDefault="00932B68">
    <w:pPr>
      <w:tabs>
        <w:tab w:val="center" w:pos="4513"/>
        <w:tab w:val="right" w:pos="9026"/>
      </w:tabs>
      <w:spacing w:after="0"/>
      <w:rPr>
        <w:rFonts w:ascii="Arial" w:eastAsia="Arial" w:hAnsi="Arial"/>
        <w:sz w:val="20"/>
        <w:szCs w:val="20"/>
      </w:rPr>
    </w:pPr>
    <w:r>
      <w:rPr>
        <w:rFonts w:ascii="Arial" w:eastAsia="Arial" w:hAnsi="Arial"/>
        <w:sz w:val="20"/>
        <w:szCs w:val="20"/>
      </w:rPr>
      <w:t>Framework Ref: RM</w:t>
    </w:r>
    <w:r>
      <w:rPr>
        <w:rFonts w:ascii="Arial" w:eastAsia="Arial" w:hAnsi="Arial"/>
        <w:sz w:val="20"/>
        <w:szCs w:val="20"/>
      </w:rPr>
      <w:tab/>
      <w:t xml:space="preserve">                                           </w:t>
    </w:r>
  </w:p>
  <w:p w14:paraId="4EF1BD83" w14:textId="77777777" w:rsidR="00932B68" w:rsidRDefault="00932B68">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sidR="00000000">
      <w:rPr>
        <w:rFonts w:ascii="Arial" w:eastAsia="Arial" w:hAnsi="Arial"/>
        <w:color w:val="000000"/>
        <w:sz w:val="20"/>
        <w:szCs w:val="20"/>
      </w:rPr>
      <w:fldChar w:fldCharType="separate"/>
    </w:r>
    <w:r>
      <w:rPr>
        <w:rFonts w:ascii="Arial" w:eastAsia="Arial" w:hAnsi="Arial"/>
        <w:color w:val="000000"/>
        <w:sz w:val="20"/>
        <w:szCs w:val="20"/>
      </w:rPr>
      <w:fldChar w:fldCharType="end"/>
    </w:r>
  </w:p>
  <w:p w14:paraId="2B0023C2" w14:textId="77777777" w:rsidR="00932B68" w:rsidRDefault="00932B68">
    <w:pPr>
      <w:tabs>
        <w:tab w:val="center" w:pos="4513"/>
        <w:tab w:val="right" w:pos="9026"/>
      </w:tabs>
      <w:spacing w:after="0"/>
    </w:pPr>
    <w:r>
      <w:rPr>
        <w:rFonts w:ascii="Arial" w:eastAsia="Arial" w:hAnsi="Arial"/>
        <w:sz w:val="20"/>
        <w:szCs w:val="20"/>
      </w:rPr>
      <w:t>Model Version: v3.0</w:t>
    </w:r>
    <w:r>
      <w:rPr>
        <w:rFonts w:ascii="Arial" w:eastAsia="Arial" w:hAnsi="Arial"/>
        <w:sz w:val="20"/>
        <w:szCs w:val="20"/>
      </w:rP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8E176" w14:textId="77777777" w:rsidR="00AB6522" w:rsidRDefault="00AB6522">
      <w:pPr>
        <w:spacing w:after="0" w:line="240" w:lineRule="auto"/>
      </w:pPr>
      <w:r>
        <w:separator/>
      </w:r>
    </w:p>
  </w:footnote>
  <w:footnote w:type="continuationSeparator" w:id="0">
    <w:p w14:paraId="6ADECC74" w14:textId="77777777" w:rsidR="00AB6522" w:rsidRDefault="00AB6522">
      <w:pPr>
        <w:spacing w:after="0" w:line="240" w:lineRule="auto"/>
      </w:pPr>
      <w:r>
        <w:continuationSeparator/>
      </w:r>
    </w:p>
  </w:footnote>
  <w:footnote w:type="continuationNotice" w:id="1">
    <w:p w14:paraId="10A72E3D" w14:textId="77777777" w:rsidR="00AB6522" w:rsidRDefault="00AB65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EBCE" w14:textId="77777777" w:rsidR="005C62DF" w:rsidRDefault="005C62DF">
    <w:pPr>
      <w:pStyle w:val="Header"/>
    </w:pPr>
    <w:r>
      <w:rPr>
        <w:noProof/>
      </w:rPr>
      <mc:AlternateContent>
        <mc:Choice Requires="wps">
          <w:drawing>
            <wp:anchor distT="0" distB="0" distL="0" distR="0" simplePos="0" relativeHeight="251658247" behindDoc="0" locked="0" layoutInCell="1" allowOverlap="1" wp14:anchorId="29C035EB" wp14:editId="4DE13417">
              <wp:simplePos x="635" y="635"/>
              <wp:positionH relativeFrom="column">
                <wp:align>center</wp:align>
              </wp:positionH>
              <wp:positionV relativeFrom="paragraph">
                <wp:posOffset>635</wp:posOffset>
              </wp:positionV>
              <wp:extent cx="443865" cy="443865"/>
              <wp:effectExtent l="0" t="0" r="1270" b="14605"/>
              <wp:wrapSquare wrapText="bothSides"/>
              <wp:docPr id="21" name="Text Box 2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FBBD8F" w14:textId="77777777" w:rsidR="005C62DF" w:rsidRPr="005409FF" w:rsidRDefault="005C62DF">
                          <w:pPr>
                            <w:rPr>
                              <w:rFonts w:ascii="Arial" w:eastAsia="Arial" w:hAnsi="Arial" w:cs="Arial"/>
                              <w:noProof/>
                              <w:color w:val="000000"/>
                              <w:sz w:val="24"/>
                              <w:szCs w:val="24"/>
                            </w:rPr>
                          </w:pPr>
                          <w:r w:rsidRPr="005409FF">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C035EB" id="_x0000_t202" coordsize="21600,21600" o:spt="202" path="m,l,21600r21600,l21600,xe">
              <v:stroke joinstyle="miter"/>
              <v:path gradientshapeok="t" o:connecttype="rect"/>
            </v:shapetype>
            <v:shape id="Text Box 21" o:spid="_x0000_s1026" type="#_x0000_t202" alt="OFFICIAL-SENSITIVE COMMERCIAL" style="position:absolute;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BFBBD8F" w14:textId="77777777" w:rsidR="005C62DF" w:rsidRPr="005409FF" w:rsidRDefault="005C62DF">
                    <w:pPr>
                      <w:rPr>
                        <w:rFonts w:ascii="Arial" w:eastAsia="Arial" w:hAnsi="Arial" w:cs="Arial"/>
                        <w:noProof/>
                        <w:color w:val="000000"/>
                        <w:sz w:val="24"/>
                        <w:szCs w:val="24"/>
                      </w:rPr>
                    </w:pPr>
                    <w:r w:rsidRPr="005409FF">
                      <w:rPr>
                        <w:rFonts w:ascii="Arial" w:eastAsia="Arial" w:hAnsi="Arial" w:cs="Arial"/>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CC8C" w14:textId="77777777" w:rsidR="008075BA" w:rsidRDefault="00924D1C" w:rsidP="00924D1C">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58250" behindDoc="0" locked="0" layoutInCell="1" allowOverlap="1" wp14:anchorId="630607CA" wp14:editId="14536859">
              <wp:simplePos x="0" y="0"/>
              <wp:positionH relativeFrom="margin">
                <wp:align>center</wp:align>
              </wp:positionH>
              <wp:positionV relativeFrom="paragraph">
                <wp:posOffset>-342265</wp:posOffset>
              </wp:positionV>
              <wp:extent cx="443865" cy="443865"/>
              <wp:effectExtent l="0" t="0" r="1270" b="14605"/>
              <wp:wrapSquare wrapText="bothSides"/>
              <wp:docPr id="47" name="Text Box 4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D21566" w14:textId="77777777" w:rsidR="00924D1C" w:rsidRPr="00E957C5" w:rsidRDefault="00924D1C" w:rsidP="00924D1C">
                          <w:pPr>
                            <w:rPr>
                              <w:rFonts w:ascii="Arial" w:eastAsia="Arial" w:hAnsi="Arial" w:cs="Arial"/>
                              <w:noProof/>
                              <w:color w:val="000000"/>
                              <w:sz w:val="24"/>
                              <w:szCs w:val="24"/>
                            </w:rPr>
                          </w:pPr>
                          <w:r w:rsidRPr="00E957C5">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30607CA" id="_x0000_t202" coordsize="21600,21600" o:spt="202" path="m,l,21600r21600,l21600,xe">
              <v:stroke joinstyle="miter"/>
              <v:path gradientshapeok="t" o:connecttype="rect"/>
            </v:shapetype>
            <v:shape id="Text Box 47" o:spid="_x0000_s1027" type="#_x0000_t202" alt="OFFICIAL-SENSITIVE COMMERCIAL" style="position:absolute;margin-left:0;margin-top:-26.95pt;width:34.95pt;height:34.95pt;z-index:25165825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" filled="f" stroked="f">
              <v:textbox style="mso-fit-shape-to-text:t" inset="0,0,0,0">
                <w:txbxContent>
                  <w:p w14:paraId="01D21566" w14:textId="77777777" w:rsidR="00924D1C" w:rsidRPr="00E957C5" w:rsidRDefault="00924D1C" w:rsidP="00924D1C">
                    <w:pPr>
                      <w:rPr>
                        <w:rFonts w:ascii="Arial" w:eastAsia="Arial" w:hAnsi="Arial" w:cs="Arial"/>
                        <w:noProof/>
                        <w:color w:val="000000"/>
                        <w:sz w:val="24"/>
                        <w:szCs w:val="24"/>
                      </w:rPr>
                    </w:pPr>
                    <w:r w:rsidRPr="00E957C5">
                      <w:rPr>
                        <w:rFonts w:ascii="Arial" w:eastAsia="Arial" w:hAnsi="Arial" w:cs="Arial"/>
                        <w:noProof/>
                        <w:color w:val="000000"/>
                        <w:sz w:val="24"/>
                        <w:szCs w:val="24"/>
                      </w:rPr>
                      <w:t>OFFICIAL-SENSITIVE COMMERCIAL</w:t>
                    </w:r>
                  </w:p>
                </w:txbxContent>
              </v:textbox>
              <w10:wrap type="square" anchorx="margin"/>
            </v:shape>
          </w:pict>
        </mc:Fallback>
      </mc:AlternateContent>
    </w:r>
    <w:r>
      <w:rPr>
        <w:rFonts w:ascii="Arial" w:eastAsia="Arial" w:hAnsi="Arial" w:cs="Arial"/>
        <w:b/>
        <w:color w:val="000000"/>
        <w:sz w:val="20"/>
        <w:szCs w:val="20"/>
      </w:rPr>
      <w:t xml:space="preserve">Framework Schedule 6 </w:t>
    </w:r>
  </w:p>
  <w:p w14:paraId="4C66D041" w14:textId="76DBC2A9" w:rsidR="00924D1C" w:rsidRDefault="00924D1C" w:rsidP="00924D1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(Order Form Template and Call-Off Schedules)</w:t>
    </w:r>
  </w:p>
  <w:p w14:paraId="1F5034CB" w14:textId="1E1D7A36" w:rsidR="00924D1C" w:rsidRDefault="00924D1C" w:rsidP="00924D1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r w:rsidR="004624E2">
      <w:rPr>
        <w:rFonts w:ascii="Arial" w:eastAsia="Arial" w:hAnsi="Arial" w:cs="Arial"/>
        <w:color w:val="000000"/>
        <w:sz w:val="20"/>
        <w:szCs w:val="20"/>
      </w:rPr>
      <w:t xml:space="preserve"> </w:t>
    </w:r>
  </w:p>
  <w:p w14:paraId="10C835CA" w14:textId="77777777" w:rsidR="005C62DF" w:rsidRDefault="005C62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B8844" w14:textId="77777777" w:rsidR="005C62DF" w:rsidRDefault="005C62DF">
    <w:pPr>
      <w:pStyle w:val="Header"/>
    </w:pPr>
    <w:r>
      <w:rPr>
        <w:noProof/>
      </w:rPr>
      <mc:AlternateContent>
        <mc:Choice Requires="wps">
          <w:drawing>
            <wp:anchor distT="0" distB="0" distL="0" distR="0" simplePos="0" relativeHeight="251658246" behindDoc="0" locked="0" layoutInCell="1" allowOverlap="1" wp14:anchorId="29E4D6F6" wp14:editId="4B1776EE">
              <wp:simplePos x="635" y="635"/>
              <wp:positionH relativeFrom="column">
                <wp:align>center</wp:align>
              </wp:positionH>
              <wp:positionV relativeFrom="paragraph">
                <wp:posOffset>635</wp:posOffset>
              </wp:positionV>
              <wp:extent cx="443865" cy="443865"/>
              <wp:effectExtent l="0" t="0" r="1270" b="14605"/>
              <wp:wrapSquare wrapText="bothSides"/>
              <wp:docPr id="25" name="Text Box 2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621C89" w14:textId="77777777" w:rsidR="005C62DF" w:rsidRPr="005409FF" w:rsidRDefault="005C62DF">
                          <w:pPr>
                            <w:rPr>
                              <w:rFonts w:ascii="Arial" w:eastAsia="Arial" w:hAnsi="Arial" w:cs="Arial"/>
                              <w:noProof/>
                              <w:color w:val="000000"/>
                              <w:sz w:val="24"/>
                              <w:szCs w:val="24"/>
                            </w:rPr>
                          </w:pPr>
                          <w:r w:rsidRPr="005409FF">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E4D6F6" id="_x0000_t202" coordsize="21600,21600" o:spt="202" path="m,l,21600r21600,l21600,xe">
              <v:stroke joinstyle="miter"/>
              <v:path gradientshapeok="t" o:connecttype="rect"/>
            </v:shapetype>
            <v:shape id="Text Box 25" o:spid="_x0000_s1030" type="#_x0000_t202" alt="OFFICIAL-SENSITIVE COMMERCIAL"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18621C89" w14:textId="77777777" w:rsidR="005C62DF" w:rsidRPr="005409FF" w:rsidRDefault="005C62DF">
                    <w:pPr>
                      <w:rPr>
                        <w:rFonts w:ascii="Arial" w:eastAsia="Arial" w:hAnsi="Arial" w:cs="Arial"/>
                        <w:noProof/>
                        <w:color w:val="000000"/>
                        <w:sz w:val="24"/>
                        <w:szCs w:val="24"/>
                      </w:rPr>
                    </w:pPr>
                    <w:r w:rsidRPr="005409FF">
                      <w:rPr>
                        <w:rFonts w:ascii="Arial" w:eastAsia="Arial" w:hAnsi="Arial" w:cs="Arial"/>
                        <w:noProof/>
                        <w:color w:val="000000"/>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DEFD4" w14:textId="77777777" w:rsidR="00804A99" w:rsidRDefault="00804A99" w:rsidP="00804A9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58252" behindDoc="0" locked="0" layoutInCell="1" allowOverlap="1" wp14:anchorId="15066B30" wp14:editId="324ADBBE">
              <wp:simplePos x="914400" y="450850"/>
              <wp:positionH relativeFrom="column">
                <wp:align>center</wp:align>
              </wp:positionH>
              <wp:positionV relativeFrom="paragraph">
                <wp:posOffset>635</wp:posOffset>
              </wp:positionV>
              <wp:extent cx="443865" cy="443865"/>
              <wp:effectExtent l="0" t="0" r="1270" b="14605"/>
              <wp:wrapSquare wrapText="bothSides"/>
              <wp:docPr id="9" name="Text Box 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DB2DD0" w14:textId="77777777" w:rsidR="00804A99" w:rsidRPr="00E957C5" w:rsidRDefault="00804A99" w:rsidP="00804A99">
                          <w:pPr>
                            <w:rPr>
                              <w:rFonts w:ascii="Arial" w:eastAsia="Arial" w:hAnsi="Arial" w:cs="Arial"/>
                              <w:noProof/>
                              <w:color w:val="000000"/>
                              <w:sz w:val="24"/>
                              <w:szCs w:val="24"/>
                            </w:rPr>
                          </w:pPr>
                          <w:r w:rsidRPr="00E957C5">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5066B30" id="_x0000_t202" coordsize="21600,21600" o:spt="202" path="m,l,21600r21600,l21600,xe">
              <v:stroke joinstyle="miter"/>
              <v:path gradientshapeok="t" o:connecttype="rect"/>
            </v:shapetype>
            <v:shape id="Text Box 9" o:spid="_x0000_s1032" type="#_x0000_t202" alt="OFFICIAL-SENSITIVE COMMERCIAL" style="position:absolute;margin-left:0;margin-top:.05pt;width:34.95pt;height:34.95pt;z-index:2516582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25DB2DD0" w14:textId="77777777" w:rsidR="00804A99" w:rsidRPr="00E957C5" w:rsidRDefault="00804A99" w:rsidP="00804A99">
                    <w:pPr>
                      <w:rPr>
                        <w:rFonts w:ascii="Arial" w:eastAsia="Arial" w:hAnsi="Arial" w:cs="Arial"/>
                        <w:noProof/>
                        <w:color w:val="000000"/>
                        <w:sz w:val="24"/>
                        <w:szCs w:val="24"/>
                      </w:rPr>
                    </w:pPr>
                    <w:r w:rsidRPr="00E957C5">
                      <w:rPr>
                        <w:rFonts w:ascii="Arial" w:eastAsia="Arial" w:hAnsi="Arial" w:cs="Arial"/>
                        <w:noProof/>
                        <w:color w:val="000000"/>
                        <w:sz w:val="24"/>
                        <w:szCs w:val="24"/>
                      </w:rPr>
                      <w:t>OFFICIAL-SENSITIVE COMMERCIAL</w:t>
                    </w:r>
                  </w:p>
                </w:txbxContent>
              </v:textbox>
              <w10:wrap type="square"/>
            </v:shape>
          </w:pict>
        </mc:Fallback>
      </mc:AlternateContent>
    </w:r>
    <w:r>
      <w:rPr>
        <w:rFonts w:ascii="Arial" w:eastAsia="Arial" w:hAnsi="Arial" w:cs="Arial"/>
        <w:b/>
        <w:color w:val="000000"/>
        <w:sz w:val="20"/>
        <w:szCs w:val="20"/>
      </w:rPr>
      <w:t>Framework Schedule 6 (Order Form Template and Call-Off Schedules)</w:t>
    </w:r>
  </w:p>
  <w:p w14:paraId="12AA4C1D" w14:textId="77777777" w:rsidR="00932B68" w:rsidRDefault="00932B68">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2018</w:t>
    </w:r>
  </w:p>
  <w:p w14:paraId="2A36AB9C" w14:textId="77777777" w:rsidR="00932B68" w:rsidRDefault="00932B68">
    <w:pPr>
      <w:pBdr>
        <w:top w:val="nil"/>
        <w:left w:val="nil"/>
        <w:bottom w:val="nil"/>
        <w:right w:val="nil"/>
        <w:between w:val="nil"/>
      </w:pBdr>
      <w:tabs>
        <w:tab w:val="center" w:pos="4513"/>
        <w:tab w:val="right" w:pos="9026"/>
      </w:tabs>
      <w:spacing w:after="0"/>
      <w:rPr>
        <w:rFonts w:cs="Calibri"/>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54EF6" w14:textId="77777777" w:rsidR="00932B68" w:rsidRDefault="00932B68">
    <w:pPr>
      <w:pBdr>
        <w:top w:val="nil"/>
        <w:left w:val="nil"/>
        <w:bottom w:val="nil"/>
        <w:right w:val="nil"/>
        <w:between w:val="nil"/>
      </w:pBdr>
      <w:tabs>
        <w:tab w:val="center" w:pos="4513"/>
        <w:tab w:val="right" w:pos="9026"/>
      </w:tabs>
      <w:spacing w:after="0"/>
      <w:rPr>
        <w:rFonts w:cs="Calibri"/>
        <w:color w:val="000000"/>
      </w:rPr>
    </w:pPr>
    <w:r>
      <w:rPr>
        <w:noProof/>
      </w:rPr>
      <w:drawing>
        <wp:anchor distT="0" distB="0" distL="114300" distR="114300" simplePos="0" relativeHeight="251658253" behindDoc="0" locked="0" layoutInCell="1" hidden="0" allowOverlap="1" wp14:anchorId="276EA43A" wp14:editId="5A9F0FEC">
          <wp:simplePos x="0" y="0"/>
          <wp:positionH relativeFrom="column">
            <wp:posOffset>5714365</wp:posOffset>
          </wp:positionH>
          <wp:positionV relativeFrom="paragraph">
            <wp:posOffset>-13333</wp:posOffset>
          </wp:positionV>
          <wp:extent cx="849085" cy="685627"/>
          <wp:effectExtent l="0" t="0" r="0" b="0"/>
          <wp:wrapNone/>
          <wp:docPr id="316991155" name="Picture 316991155"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3302"/>
    <w:multiLevelType w:val="multilevel"/>
    <w:tmpl w:val="21202C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8535F2"/>
    <w:multiLevelType w:val="multilevel"/>
    <w:tmpl w:val="155AA1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D506EB"/>
    <w:multiLevelType w:val="multilevel"/>
    <w:tmpl w:val="3C10B67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045748"/>
    <w:multiLevelType w:val="multilevel"/>
    <w:tmpl w:val="3514A9B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 w15:restartNumberingAfterBreak="0">
    <w:nsid w:val="076B32B2"/>
    <w:multiLevelType w:val="multilevel"/>
    <w:tmpl w:val="270AF63E"/>
    <w:lvl w:ilvl="0">
      <w:start w:val="1"/>
      <w:numFmt w:val="decimal"/>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440" w:hanging="720"/>
      </w:pPr>
      <w:rPr>
        <w:rFonts w:ascii="Calibri" w:eastAsia="Calibri" w:hAnsi="Calibri" w:cs="Calibri"/>
        <w:b w:val="0"/>
        <w:i w:val="0"/>
        <w:smallCaps w:val="0"/>
        <w:strike w:val="0"/>
        <w:color w:val="000000"/>
        <w:sz w:val="22"/>
        <w:szCs w:val="22"/>
        <w:u w:val="none"/>
        <w:vertAlign w:val="baseline"/>
      </w:rPr>
    </w:lvl>
    <w:lvl w:ilvl="2">
      <w:start w:val="1"/>
      <w:numFmt w:val="decimal"/>
      <w:lvlText w:val="%1.%2.%3"/>
      <w:lvlJc w:val="left"/>
      <w:pPr>
        <w:ind w:left="1996"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07946CDB"/>
    <w:multiLevelType w:val="multilevel"/>
    <w:tmpl w:val="DC6EFC2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07A457F2"/>
    <w:multiLevelType w:val="multilevel"/>
    <w:tmpl w:val="4D284CC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8" w15:restartNumberingAfterBreak="0">
    <w:nsid w:val="0A9473D5"/>
    <w:multiLevelType w:val="multilevel"/>
    <w:tmpl w:val="004CABA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 w15:restartNumberingAfterBreak="0">
    <w:nsid w:val="0AEF231A"/>
    <w:multiLevelType w:val="multilevel"/>
    <w:tmpl w:val="BC8864C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0B155377"/>
    <w:multiLevelType w:val="multilevel"/>
    <w:tmpl w:val="754A3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037D3A"/>
    <w:multiLevelType w:val="multilevel"/>
    <w:tmpl w:val="DF66E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664453"/>
    <w:multiLevelType w:val="hybridMultilevel"/>
    <w:tmpl w:val="D8D04D0E"/>
    <w:lvl w:ilvl="0" w:tplc="68BC5E92">
      <w:start w:val="1"/>
      <w:numFmt w:val="lowerRoman"/>
      <w:lvlText w:val="%1."/>
      <w:lvlJc w:val="left"/>
      <w:pPr>
        <w:ind w:left="21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98A2138A">
      <w:start w:val="1"/>
      <w:numFmt w:val="lowerLetter"/>
      <w:lvlText w:val="%2"/>
      <w:lvlJc w:val="left"/>
      <w:pPr>
        <w:ind w:left="178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E662C08E">
      <w:start w:val="1"/>
      <w:numFmt w:val="lowerRoman"/>
      <w:lvlText w:val="%3"/>
      <w:lvlJc w:val="left"/>
      <w:pPr>
        <w:ind w:left="250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7B143062">
      <w:start w:val="1"/>
      <w:numFmt w:val="decimal"/>
      <w:lvlText w:val="%4"/>
      <w:lvlJc w:val="left"/>
      <w:pPr>
        <w:ind w:left="322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7E7CD51C">
      <w:start w:val="1"/>
      <w:numFmt w:val="lowerLetter"/>
      <w:lvlText w:val="%5"/>
      <w:lvlJc w:val="left"/>
      <w:pPr>
        <w:ind w:left="394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46F6DF9A">
      <w:start w:val="1"/>
      <w:numFmt w:val="lowerRoman"/>
      <w:lvlText w:val="%6"/>
      <w:lvlJc w:val="left"/>
      <w:pPr>
        <w:ind w:left="466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CE20165E">
      <w:start w:val="1"/>
      <w:numFmt w:val="decimal"/>
      <w:lvlText w:val="%7"/>
      <w:lvlJc w:val="left"/>
      <w:pPr>
        <w:ind w:left="538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9B849A18">
      <w:start w:val="1"/>
      <w:numFmt w:val="lowerLetter"/>
      <w:lvlText w:val="%8"/>
      <w:lvlJc w:val="left"/>
      <w:pPr>
        <w:ind w:left="610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09D0EE14">
      <w:start w:val="1"/>
      <w:numFmt w:val="lowerRoman"/>
      <w:lvlText w:val="%9"/>
      <w:lvlJc w:val="left"/>
      <w:pPr>
        <w:ind w:left="682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DCE56EE"/>
    <w:multiLevelType w:val="multilevel"/>
    <w:tmpl w:val="3CBEA31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4" w15:restartNumberingAfterBreak="0">
    <w:nsid w:val="0FEE4FED"/>
    <w:multiLevelType w:val="multilevel"/>
    <w:tmpl w:val="4336C8B6"/>
    <w:lvl w:ilvl="0">
      <w:start w:val="1"/>
      <w:numFmt w:val="none"/>
      <w:lvlText w:val="%1"/>
      <w:lvlJc w:val="left"/>
      <w:pPr>
        <w:ind w:left="170" w:hanging="170"/>
      </w:pPr>
      <w:rPr>
        <w:rFonts w:ascii="Arial" w:hAnsi="Arial" w:cs="Times New Roman" w:hint="default"/>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10B822C5"/>
    <w:multiLevelType w:val="multilevel"/>
    <w:tmpl w:val="387AEF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F1254E"/>
    <w:multiLevelType w:val="multilevel"/>
    <w:tmpl w:val="C9148C46"/>
    <w:lvl w:ilvl="0">
      <w:start w:val="1"/>
      <w:numFmt w:val="decimal"/>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11ED587D"/>
    <w:multiLevelType w:val="multilevel"/>
    <w:tmpl w:val="CDD61E02"/>
    <w:lvl w:ilvl="0">
      <w:start w:val="1"/>
      <w:numFmt w:val="decimal"/>
      <w:lvlText w:val="%1"/>
      <w:lvlJc w:val="left"/>
      <w:pPr>
        <w:ind w:left="730" w:hanging="730"/>
      </w:pPr>
    </w:lvl>
    <w:lvl w:ilvl="1">
      <w:start w:val="4"/>
      <w:numFmt w:val="decimal"/>
      <w:lvlText w:val="%1.%2"/>
      <w:lvlJc w:val="left"/>
      <w:pPr>
        <w:ind w:left="1395" w:hanging="730"/>
      </w:pPr>
    </w:lvl>
    <w:lvl w:ilvl="2">
      <w:start w:val="1"/>
      <w:numFmt w:val="decimal"/>
      <w:lvlText w:val="%1.%2.%3"/>
      <w:lvlJc w:val="left"/>
      <w:pPr>
        <w:ind w:left="2060" w:hanging="730"/>
      </w:pPr>
    </w:lvl>
    <w:lvl w:ilvl="3">
      <w:start w:val="2"/>
      <w:numFmt w:val="decimal"/>
      <w:lvlText w:val="%1.%2.%3.%4"/>
      <w:lvlJc w:val="left"/>
      <w:pPr>
        <w:ind w:left="3075" w:hanging="1080"/>
      </w:pPr>
      <w:rPr>
        <w:rFonts w:ascii="Arial" w:hAnsi="Arial" w:cs="Arial" w:hint="default"/>
      </w:rPr>
    </w:lvl>
    <w:lvl w:ilvl="4">
      <w:start w:val="1"/>
      <w:numFmt w:val="decimal"/>
      <w:lvlText w:val="%1.%2.%3.%4.%5"/>
      <w:lvlJc w:val="left"/>
      <w:pPr>
        <w:ind w:left="3740" w:hanging="1080"/>
      </w:pPr>
    </w:lvl>
    <w:lvl w:ilvl="5">
      <w:start w:val="1"/>
      <w:numFmt w:val="decimal"/>
      <w:lvlText w:val="%1.%2.%3.%4.%5.%6"/>
      <w:lvlJc w:val="left"/>
      <w:pPr>
        <w:ind w:left="4765" w:hanging="1440"/>
      </w:pPr>
    </w:lvl>
    <w:lvl w:ilvl="6">
      <w:start w:val="1"/>
      <w:numFmt w:val="decimal"/>
      <w:lvlText w:val="%1.%2.%3.%4.%5.%6.%7"/>
      <w:lvlJc w:val="left"/>
      <w:pPr>
        <w:ind w:left="5430" w:hanging="1440"/>
      </w:pPr>
    </w:lvl>
    <w:lvl w:ilvl="7">
      <w:start w:val="1"/>
      <w:numFmt w:val="decimal"/>
      <w:lvlText w:val="%1.%2.%3.%4.%5.%6.%7.%8"/>
      <w:lvlJc w:val="left"/>
      <w:pPr>
        <w:ind w:left="6455" w:hanging="1800"/>
      </w:pPr>
    </w:lvl>
    <w:lvl w:ilvl="8">
      <w:start w:val="1"/>
      <w:numFmt w:val="decimal"/>
      <w:lvlText w:val="%1.%2.%3.%4.%5.%6.%7.%8.%9"/>
      <w:lvlJc w:val="left"/>
      <w:pPr>
        <w:ind w:left="7120" w:hanging="1800"/>
      </w:pPr>
    </w:lvl>
  </w:abstractNum>
  <w:abstractNum w:abstractNumId="18" w15:restartNumberingAfterBreak="0">
    <w:nsid w:val="12835DDD"/>
    <w:multiLevelType w:val="multilevel"/>
    <w:tmpl w:val="4AD659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2AF6F39"/>
    <w:multiLevelType w:val="multilevel"/>
    <w:tmpl w:val="38B83E40"/>
    <w:lvl w:ilvl="0">
      <w:start w:val="1"/>
      <w:numFmt w:val="decimal"/>
      <w:lvlText w:val="%1"/>
      <w:lvlJc w:val="left"/>
      <w:pPr>
        <w:ind w:left="530" w:hanging="530"/>
      </w:pPr>
      <w:rPr>
        <w:rFonts w:ascii="Arial" w:eastAsia="Arial" w:hAnsi="Arial" w:cs="Arial"/>
        <w:color w:val="000000"/>
        <w:sz w:val="24"/>
      </w:rPr>
    </w:lvl>
    <w:lvl w:ilvl="1">
      <w:start w:val="3"/>
      <w:numFmt w:val="decimal"/>
      <w:lvlText w:val="%1.%2"/>
      <w:lvlJc w:val="left"/>
      <w:pPr>
        <w:ind w:left="1103" w:hanging="530"/>
      </w:pPr>
      <w:rPr>
        <w:rFonts w:ascii="Arial" w:eastAsia="Arial" w:hAnsi="Arial" w:cs="Arial"/>
        <w:color w:val="000000"/>
        <w:sz w:val="24"/>
      </w:rPr>
    </w:lvl>
    <w:lvl w:ilvl="2">
      <w:start w:val="1"/>
      <w:numFmt w:val="decimal"/>
      <w:lvlText w:val="%1.%2.%3"/>
      <w:lvlJc w:val="left"/>
      <w:pPr>
        <w:ind w:left="1866" w:hanging="720"/>
      </w:pPr>
      <w:rPr>
        <w:rFonts w:ascii="Arial" w:eastAsia="Arial" w:hAnsi="Arial" w:cs="Arial"/>
        <w:color w:val="000000"/>
        <w:sz w:val="24"/>
      </w:rPr>
    </w:lvl>
    <w:lvl w:ilvl="3">
      <w:start w:val="1"/>
      <w:numFmt w:val="decimal"/>
      <w:lvlText w:val="%1.%2.%3.%4"/>
      <w:lvlJc w:val="left"/>
      <w:pPr>
        <w:ind w:left="2439" w:hanging="720"/>
      </w:pPr>
      <w:rPr>
        <w:rFonts w:ascii="Arial" w:eastAsia="Arial" w:hAnsi="Arial" w:cs="Arial"/>
        <w:color w:val="000000"/>
        <w:sz w:val="24"/>
      </w:rPr>
    </w:lvl>
    <w:lvl w:ilvl="4">
      <w:start w:val="1"/>
      <w:numFmt w:val="decimal"/>
      <w:lvlText w:val="%1.%2.%3.%4.%5"/>
      <w:lvlJc w:val="left"/>
      <w:pPr>
        <w:ind w:left="3372" w:hanging="1080"/>
      </w:pPr>
      <w:rPr>
        <w:rFonts w:ascii="Arial" w:eastAsia="Arial" w:hAnsi="Arial" w:cs="Arial"/>
        <w:color w:val="000000"/>
        <w:sz w:val="24"/>
      </w:rPr>
    </w:lvl>
    <w:lvl w:ilvl="5">
      <w:start w:val="1"/>
      <w:numFmt w:val="decimal"/>
      <w:lvlText w:val="%1.%2.%3.%4.%5.%6"/>
      <w:lvlJc w:val="left"/>
      <w:pPr>
        <w:ind w:left="3945" w:hanging="1080"/>
      </w:pPr>
      <w:rPr>
        <w:rFonts w:ascii="Arial" w:eastAsia="Arial" w:hAnsi="Arial" w:cs="Arial"/>
        <w:color w:val="000000"/>
        <w:sz w:val="24"/>
      </w:rPr>
    </w:lvl>
    <w:lvl w:ilvl="6">
      <w:start w:val="1"/>
      <w:numFmt w:val="decimal"/>
      <w:lvlText w:val="%1.%2.%3.%4.%5.%6.%7"/>
      <w:lvlJc w:val="left"/>
      <w:pPr>
        <w:ind w:left="4878" w:hanging="1440"/>
      </w:pPr>
      <w:rPr>
        <w:rFonts w:ascii="Arial" w:eastAsia="Arial" w:hAnsi="Arial" w:cs="Arial"/>
        <w:color w:val="000000"/>
        <w:sz w:val="24"/>
      </w:rPr>
    </w:lvl>
    <w:lvl w:ilvl="7">
      <w:start w:val="1"/>
      <w:numFmt w:val="decimal"/>
      <w:lvlText w:val="%1.%2.%3.%4.%5.%6.%7.%8"/>
      <w:lvlJc w:val="left"/>
      <w:pPr>
        <w:ind w:left="5451" w:hanging="1440"/>
      </w:pPr>
      <w:rPr>
        <w:rFonts w:ascii="Arial" w:eastAsia="Arial" w:hAnsi="Arial" w:cs="Arial"/>
        <w:color w:val="000000"/>
        <w:sz w:val="24"/>
      </w:rPr>
    </w:lvl>
    <w:lvl w:ilvl="8">
      <w:start w:val="1"/>
      <w:numFmt w:val="decimal"/>
      <w:lvlText w:val="%1.%2.%3.%4.%5.%6.%7.%8.%9"/>
      <w:lvlJc w:val="left"/>
      <w:pPr>
        <w:ind w:left="6024" w:hanging="1440"/>
      </w:pPr>
      <w:rPr>
        <w:rFonts w:ascii="Arial" w:eastAsia="Arial" w:hAnsi="Arial" w:cs="Arial"/>
        <w:color w:val="000000"/>
        <w:sz w:val="24"/>
      </w:rPr>
    </w:lvl>
  </w:abstractNum>
  <w:abstractNum w:abstractNumId="20" w15:restartNumberingAfterBreak="0">
    <w:nsid w:val="148D066F"/>
    <w:multiLevelType w:val="multilevel"/>
    <w:tmpl w:val="1C6816AA"/>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16917218"/>
    <w:multiLevelType w:val="multilevel"/>
    <w:tmpl w:val="AA4CD71E"/>
    <w:lvl w:ilvl="0">
      <w:start w:val="1"/>
      <w:numFmt w:val="bullet"/>
      <w:pStyle w:val="Schedule"/>
      <w:lvlText w:val="●"/>
      <w:lvlJc w:val="left"/>
      <w:pPr>
        <w:ind w:left="720" w:hanging="360"/>
      </w:pPr>
      <w:rPr>
        <w:rFonts w:ascii="Noto Sans Symbols" w:eastAsia="Noto Sans Symbols" w:hAnsi="Noto Sans Symbols" w:cs="Noto Sans Symbol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Symbols" w:eastAsia="Noto Sans Symbols" w:hAnsi="Noto Sans Symbols" w:cs="Noto Sans Symbols"/>
      </w:rPr>
    </w:lvl>
    <w:lvl w:ilvl="3">
      <w:start w:val="1"/>
      <w:numFmt w:val="bullet"/>
      <w:pStyle w:val="ScheduleUntitledsubclause1"/>
      <w:lvlText w:val="●"/>
      <w:lvlJc w:val="left"/>
      <w:pPr>
        <w:ind w:left="2880" w:hanging="360"/>
      </w:pPr>
      <w:rPr>
        <w:rFonts w:ascii="Noto Sans Symbols" w:eastAsia="Noto Sans Symbols" w:hAnsi="Noto Sans Symbols" w:cs="Noto Sans Symbol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69931A6"/>
    <w:multiLevelType w:val="hybridMultilevel"/>
    <w:tmpl w:val="D06C7D0E"/>
    <w:lvl w:ilvl="0" w:tplc="5D4E0F50">
      <w:start w:val="1"/>
      <w:numFmt w:val="lowerRoman"/>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3" w15:restartNumberingAfterBreak="0">
    <w:nsid w:val="17431EC6"/>
    <w:multiLevelType w:val="hybridMultilevel"/>
    <w:tmpl w:val="3BE8B24A"/>
    <w:lvl w:ilvl="0" w:tplc="EFD8F680">
      <w:start w:val="1"/>
      <w:numFmt w:val="decimal"/>
      <w:lvlText w:val="%1."/>
      <w:lvlJc w:val="left"/>
      <w:pPr>
        <w:ind w:left="56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127C7A1C">
      <w:start w:val="1"/>
      <w:numFmt w:val="lowerLetter"/>
      <w:lvlText w:val="%2)"/>
      <w:lvlJc w:val="left"/>
      <w:pPr>
        <w:ind w:left="1121"/>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F23C8AD6">
      <w:start w:val="1"/>
      <w:numFmt w:val="lowerRoman"/>
      <w:lvlText w:val="%3."/>
      <w:lvlJc w:val="left"/>
      <w:pPr>
        <w:ind w:left="114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C868F6D8">
      <w:start w:val="1"/>
      <w:numFmt w:val="decimal"/>
      <w:lvlText w:val="%4"/>
      <w:lvlJc w:val="left"/>
      <w:pPr>
        <w:ind w:left="221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501E26BA">
      <w:start w:val="1"/>
      <w:numFmt w:val="lowerLetter"/>
      <w:lvlText w:val="%5"/>
      <w:lvlJc w:val="left"/>
      <w:pPr>
        <w:ind w:left="293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37D0829C">
      <w:start w:val="1"/>
      <w:numFmt w:val="lowerRoman"/>
      <w:lvlText w:val="%6"/>
      <w:lvlJc w:val="left"/>
      <w:pPr>
        <w:ind w:left="365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03C4C3D0">
      <w:start w:val="1"/>
      <w:numFmt w:val="decimal"/>
      <w:lvlText w:val="%7"/>
      <w:lvlJc w:val="left"/>
      <w:pPr>
        <w:ind w:left="437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8FEE1710">
      <w:start w:val="1"/>
      <w:numFmt w:val="lowerLetter"/>
      <w:lvlText w:val="%8"/>
      <w:lvlJc w:val="left"/>
      <w:pPr>
        <w:ind w:left="509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059CA5BC">
      <w:start w:val="1"/>
      <w:numFmt w:val="lowerRoman"/>
      <w:lvlText w:val="%9"/>
      <w:lvlJc w:val="left"/>
      <w:pPr>
        <w:ind w:left="5813"/>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7F244FF"/>
    <w:multiLevelType w:val="hybridMultilevel"/>
    <w:tmpl w:val="6B7E260A"/>
    <w:lvl w:ilvl="0" w:tplc="4A201D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AC40854"/>
    <w:multiLevelType w:val="multilevel"/>
    <w:tmpl w:val="380CA7CE"/>
    <w:styleLink w:val="CurrentList1"/>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1B275D59"/>
    <w:multiLevelType w:val="multilevel"/>
    <w:tmpl w:val="EE46A3A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7" w15:restartNumberingAfterBreak="0">
    <w:nsid w:val="1CA40545"/>
    <w:multiLevelType w:val="multilevel"/>
    <w:tmpl w:val="8B0A7AEA"/>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1D771BBD"/>
    <w:multiLevelType w:val="hybridMultilevel"/>
    <w:tmpl w:val="BA2EFB8C"/>
    <w:lvl w:ilvl="0" w:tplc="B1C66DAC">
      <w:start w:val="1"/>
      <w:numFmt w:val="lowerLetter"/>
      <w:lvlText w:val="%1)"/>
      <w:lvlJc w:val="left"/>
      <w:pPr>
        <w:ind w:left="84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FBB03AD6">
      <w:start w:val="1"/>
      <w:numFmt w:val="lowerLetter"/>
      <w:lvlText w:val="%2"/>
      <w:lvlJc w:val="left"/>
      <w:pPr>
        <w:ind w:left="193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979CA4E2">
      <w:start w:val="1"/>
      <w:numFmt w:val="lowerRoman"/>
      <w:lvlText w:val="%3"/>
      <w:lvlJc w:val="left"/>
      <w:pPr>
        <w:ind w:left="265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07A6AB54">
      <w:start w:val="1"/>
      <w:numFmt w:val="decimal"/>
      <w:lvlText w:val="%4"/>
      <w:lvlJc w:val="left"/>
      <w:pPr>
        <w:ind w:left="337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4436269A">
      <w:start w:val="1"/>
      <w:numFmt w:val="lowerLetter"/>
      <w:lvlText w:val="%5"/>
      <w:lvlJc w:val="left"/>
      <w:pPr>
        <w:ind w:left="409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6478D9AC">
      <w:start w:val="1"/>
      <w:numFmt w:val="lowerRoman"/>
      <w:lvlText w:val="%6"/>
      <w:lvlJc w:val="left"/>
      <w:pPr>
        <w:ind w:left="481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5AB688B2">
      <w:start w:val="1"/>
      <w:numFmt w:val="decimal"/>
      <w:lvlText w:val="%7"/>
      <w:lvlJc w:val="left"/>
      <w:pPr>
        <w:ind w:left="553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B6C66DD6">
      <w:start w:val="1"/>
      <w:numFmt w:val="lowerLetter"/>
      <w:lvlText w:val="%8"/>
      <w:lvlJc w:val="left"/>
      <w:pPr>
        <w:ind w:left="625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248A4318">
      <w:start w:val="1"/>
      <w:numFmt w:val="lowerRoman"/>
      <w:lvlText w:val="%9"/>
      <w:lvlJc w:val="left"/>
      <w:pPr>
        <w:ind w:left="697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1D9064D2"/>
    <w:multiLevelType w:val="multilevel"/>
    <w:tmpl w:val="11C2964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1DF61792"/>
    <w:multiLevelType w:val="multilevel"/>
    <w:tmpl w:val="C7FA478E"/>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31" w15:restartNumberingAfterBreak="0">
    <w:nsid w:val="1EA0192C"/>
    <w:multiLevelType w:val="multilevel"/>
    <w:tmpl w:val="C682101C"/>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32" w15:restartNumberingAfterBreak="0">
    <w:nsid w:val="1EAF5323"/>
    <w:multiLevelType w:val="hybridMultilevel"/>
    <w:tmpl w:val="800E3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EB65A7F"/>
    <w:multiLevelType w:val="hybridMultilevel"/>
    <w:tmpl w:val="E5185B44"/>
    <w:lvl w:ilvl="0" w:tplc="D3C4B6F6">
      <w:start w:val="1"/>
      <w:numFmt w:val="lowerLetter"/>
      <w:lvlText w:val="(%1)"/>
      <w:lvlJc w:val="left"/>
      <w:pPr>
        <w:ind w:left="14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95CE7778">
      <w:start w:val="1"/>
      <w:numFmt w:val="lowerLetter"/>
      <w:lvlText w:val="%2"/>
      <w:lvlJc w:val="left"/>
      <w:pPr>
        <w:ind w:left="178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B41AB7C2">
      <w:start w:val="1"/>
      <w:numFmt w:val="lowerRoman"/>
      <w:lvlText w:val="%3"/>
      <w:lvlJc w:val="left"/>
      <w:pPr>
        <w:ind w:left="250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238E84A8">
      <w:start w:val="1"/>
      <w:numFmt w:val="decimal"/>
      <w:lvlText w:val="%4"/>
      <w:lvlJc w:val="left"/>
      <w:pPr>
        <w:ind w:left="322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B4105502">
      <w:start w:val="1"/>
      <w:numFmt w:val="lowerLetter"/>
      <w:lvlText w:val="%5"/>
      <w:lvlJc w:val="left"/>
      <w:pPr>
        <w:ind w:left="394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AF56F8EA">
      <w:start w:val="1"/>
      <w:numFmt w:val="lowerRoman"/>
      <w:lvlText w:val="%6"/>
      <w:lvlJc w:val="left"/>
      <w:pPr>
        <w:ind w:left="466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F086D9A4">
      <w:start w:val="1"/>
      <w:numFmt w:val="decimal"/>
      <w:lvlText w:val="%7"/>
      <w:lvlJc w:val="left"/>
      <w:pPr>
        <w:ind w:left="538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ED906DC4">
      <w:start w:val="1"/>
      <w:numFmt w:val="lowerLetter"/>
      <w:lvlText w:val="%8"/>
      <w:lvlJc w:val="left"/>
      <w:pPr>
        <w:ind w:left="610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5E5682F8">
      <w:start w:val="1"/>
      <w:numFmt w:val="lowerRoman"/>
      <w:lvlText w:val="%9"/>
      <w:lvlJc w:val="left"/>
      <w:pPr>
        <w:ind w:left="682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EF14D42"/>
    <w:multiLevelType w:val="multilevel"/>
    <w:tmpl w:val="601C9922"/>
    <w:lvl w:ilvl="0">
      <w:start w:val="1"/>
      <w:numFmt w:val="decimal"/>
      <w:pStyle w:val="Level1"/>
      <w:lvlText w:val="%1."/>
      <w:lvlJc w:val="left"/>
      <w:pPr>
        <w:ind w:left="720" w:hanging="720"/>
      </w:pPr>
      <w:rPr>
        <w:smallCaps w:val="0"/>
      </w:rPr>
    </w:lvl>
    <w:lvl w:ilvl="1">
      <w:start w:val="1"/>
      <w:numFmt w:val="decimal"/>
      <w:pStyle w:val="Level2"/>
      <w:lvlText w:val="%1.%2"/>
      <w:lvlJc w:val="left"/>
      <w:pPr>
        <w:ind w:left="1530" w:hanging="720"/>
      </w:pPr>
      <w:rPr>
        <w:b w:val="0"/>
        <w:smallCaps w:val="0"/>
      </w:rPr>
    </w:lvl>
    <w:lvl w:ilvl="2">
      <w:start w:val="1"/>
      <w:numFmt w:val="decimal"/>
      <w:pStyle w:val="Level3"/>
      <w:lvlText w:val="%1.%2.%3"/>
      <w:lvlJc w:val="left"/>
      <w:pPr>
        <w:ind w:left="1980" w:hanging="1080"/>
      </w:pPr>
      <w:rPr>
        <w:smallCaps w:val="0"/>
      </w:rPr>
    </w:lvl>
    <w:lvl w:ilvl="3">
      <w:start w:val="1"/>
      <w:numFmt w:val="decimal"/>
      <w:pStyle w:val="Level4"/>
      <w:lvlText w:val="%1.%2.%3.%4"/>
      <w:lvlJc w:val="left"/>
      <w:pPr>
        <w:ind w:left="3420" w:hanging="1080"/>
      </w:pPr>
      <w:rPr>
        <w:smallCaps w:val="0"/>
      </w:rPr>
    </w:lvl>
    <w:lvl w:ilvl="4">
      <w:start w:val="1"/>
      <w:numFmt w:val="lowerLetter"/>
      <w:pStyle w:val="Level5"/>
      <w:lvlText w:val="(%5)"/>
      <w:lvlJc w:val="left"/>
      <w:pPr>
        <w:ind w:left="3600" w:hanging="720"/>
      </w:pPr>
      <w:rPr>
        <w:smallCaps w:val="0"/>
      </w:rPr>
    </w:lvl>
    <w:lvl w:ilvl="5">
      <w:start w:val="1"/>
      <w:numFmt w:val="lowerRoman"/>
      <w:pStyle w:val="Level6"/>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5" w15:restartNumberingAfterBreak="0">
    <w:nsid w:val="1FA07DC6"/>
    <w:multiLevelType w:val="multilevel"/>
    <w:tmpl w:val="BC582B4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03D6B98"/>
    <w:multiLevelType w:val="multilevel"/>
    <w:tmpl w:val="CAB887B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22BE0401"/>
    <w:multiLevelType w:val="multilevel"/>
    <w:tmpl w:val="8640ABE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8" w15:restartNumberingAfterBreak="0">
    <w:nsid w:val="2411603B"/>
    <w:multiLevelType w:val="multilevel"/>
    <w:tmpl w:val="E162F15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9" w15:restartNumberingAfterBreak="0">
    <w:nsid w:val="242D1B06"/>
    <w:multiLevelType w:val="multilevel"/>
    <w:tmpl w:val="0BFC1D6E"/>
    <w:lvl w:ilvl="0">
      <w:start w:val="1"/>
      <w:numFmt w:val="none"/>
      <w:lvlText w:val=""/>
      <w:lvlJc w:val="center"/>
      <w:pPr>
        <w:ind w:left="0" w:hanging="57"/>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2.%3"/>
      <w:lvlJc w:val="left"/>
      <w:pPr>
        <w:tabs>
          <w:tab w:val="num" w:pos="709"/>
        </w:tabs>
        <w:ind w:left="709" w:hanging="709"/>
      </w:pPr>
      <w:rPr>
        <w:rFonts w:ascii="Calibri" w:hAnsi="Calibri" w:hint="default"/>
        <w:b w:val="0"/>
        <w:i w:val="0"/>
      </w:rPr>
    </w:lvl>
    <w:lvl w:ilvl="3">
      <w:start w:val="1"/>
      <w:numFmt w:val="lowerLetter"/>
      <w:lvlText w:val="(%4)"/>
      <w:lvlJc w:val="left"/>
      <w:pPr>
        <w:tabs>
          <w:tab w:val="num" w:pos="1418"/>
        </w:tabs>
        <w:ind w:left="1418" w:hanging="709"/>
      </w:pPr>
      <w:rPr>
        <w:rFonts w:hint="default"/>
      </w:rPr>
    </w:lvl>
    <w:lvl w:ilvl="4">
      <w:start w:val="1"/>
      <w:numFmt w:val="lowerLetter"/>
      <w:lvlText w:val="(%5)"/>
      <w:lvlJc w:val="left"/>
      <w:pPr>
        <w:tabs>
          <w:tab w:val="num" w:pos="1418"/>
        </w:tabs>
        <w:ind w:left="2126" w:hanging="708"/>
      </w:pPr>
      <w:rPr>
        <w:rFonts w:ascii="Trebuchet MS" w:eastAsia="HGGothicM" w:hAnsi="Trebuchet MS" w:cs="Arial"/>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40"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26CC29FD"/>
    <w:multiLevelType w:val="multilevel"/>
    <w:tmpl w:val="1D6ABCAA"/>
    <w:lvl w:ilvl="0">
      <w:start w:val="1"/>
      <w:numFmt w:val="decimal"/>
      <w:lvlText w:val="%1."/>
      <w:lvlJc w:val="left"/>
      <w:pPr>
        <w:ind w:left="1800" w:hanging="360"/>
      </w:pPr>
    </w:lvl>
    <w:lvl w:ilvl="1">
      <w:start w:val="1"/>
      <w:numFmt w:val="lowerLetter"/>
      <w:lvlText w:val="%2."/>
      <w:lvlJc w:val="left"/>
      <w:pPr>
        <w:ind w:left="2454" w:hanging="360"/>
      </w:pPr>
    </w:lvl>
    <w:lvl w:ilvl="2">
      <w:start w:val="1"/>
      <w:numFmt w:val="lowerRoman"/>
      <w:lvlText w:val="%3."/>
      <w:lvlJc w:val="right"/>
      <w:pPr>
        <w:ind w:left="3174" w:hanging="180"/>
      </w:pPr>
    </w:lvl>
    <w:lvl w:ilvl="3">
      <w:start w:val="1"/>
      <w:numFmt w:val="decimal"/>
      <w:lvlText w:val="%4."/>
      <w:lvlJc w:val="left"/>
      <w:pPr>
        <w:ind w:left="3894" w:hanging="360"/>
      </w:pPr>
    </w:lvl>
    <w:lvl w:ilvl="4">
      <w:start w:val="1"/>
      <w:numFmt w:val="lowerLetter"/>
      <w:lvlText w:val="%5."/>
      <w:lvlJc w:val="left"/>
      <w:pPr>
        <w:ind w:left="4614" w:hanging="360"/>
      </w:pPr>
    </w:lvl>
    <w:lvl w:ilvl="5">
      <w:start w:val="1"/>
      <w:numFmt w:val="lowerRoman"/>
      <w:lvlText w:val="%6."/>
      <w:lvlJc w:val="right"/>
      <w:pPr>
        <w:ind w:left="5334" w:hanging="180"/>
      </w:pPr>
    </w:lvl>
    <w:lvl w:ilvl="6">
      <w:start w:val="1"/>
      <w:numFmt w:val="decimal"/>
      <w:lvlText w:val="%7."/>
      <w:lvlJc w:val="left"/>
      <w:pPr>
        <w:ind w:left="6054" w:hanging="360"/>
      </w:pPr>
    </w:lvl>
    <w:lvl w:ilvl="7">
      <w:start w:val="1"/>
      <w:numFmt w:val="lowerLetter"/>
      <w:lvlText w:val="%8."/>
      <w:lvlJc w:val="left"/>
      <w:pPr>
        <w:ind w:left="6774" w:hanging="360"/>
      </w:pPr>
    </w:lvl>
    <w:lvl w:ilvl="8">
      <w:start w:val="1"/>
      <w:numFmt w:val="lowerRoman"/>
      <w:lvlText w:val="%9."/>
      <w:lvlJc w:val="right"/>
      <w:pPr>
        <w:ind w:left="7494" w:hanging="180"/>
      </w:pPr>
    </w:lvl>
  </w:abstractNum>
  <w:abstractNum w:abstractNumId="42" w15:restartNumberingAfterBreak="0">
    <w:nsid w:val="282D7B0E"/>
    <w:multiLevelType w:val="hybridMultilevel"/>
    <w:tmpl w:val="2752C528"/>
    <w:lvl w:ilvl="0" w:tplc="3F146B92">
      <w:start w:val="1"/>
      <w:numFmt w:val="lowerLetter"/>
      <w:lvlText w:val="%1)"/>
      <w:lvlJc w:val="left"/>
      <w:pPr>
        <w:ind w:left="84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312029B2">
      <w:start w:val="1"/>
      <w:numFmt w:val="lowerLetter"/>
      <w:lvlText w:val="%2"/>
      <w:lvlJc w:val="left"/>
      <w:pPr>
        <w:ind w:left="193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FBAEE7F8">
      <w:start w:val="1"/>
      <w:numFmt w:val="lowerRoman"/>
      <w:lvlText w:val="%3"/>
      <w:lvlJc w:val="left"/>
      <w:pPr>
        <w:ind w:left="265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96EC708A">
      <w:start w:val="1"/>
      <w:numFmt w:val="decimal"/>
      <w:lvlText w:val="%4"/>
      <w:lvlJc w:val="left"/>
      <w:pPr>
        <w:ind w:left="337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ED3A6766">
      <w:start w:val="1"/>
      <w:numFmt w:val="lowerLetter"/>
      <w:lvlText w:val="%5"/>
      <w:lvlJc w:val="left"/>
      <w:pPr>
        <w:ind w:left="409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51F46998">
      <w:start w:val="1"/>
      <w:numFmt w:val="lowerRoman"/>
      <w:lvlText w:val="%6"/>
      <w:lvlJc w:val="left"/>
      <w:pPr>
        <w:ind w:left="481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882A426E">
      <w:start w:val="1"/>
      <w:numFmt w:val="decimal"/>
      <w:lvlText w:val="%7"/>
      <w:lvlJc w:val="left"/>
      <w:pPr>
        <w:ind w:left="553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E83833EA">
      <w:start w:val="1"/>
      <w:numFmt w:val="lowerLetter"/>
      <w:lvlText w:val="%8"/>
      <w:lvlJc w:val="left"/>
      <w:pPr>
        <w:ind w:left="625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FD60F4BC">
      <w:start w:val="1"/>
      <w:numFmt w:val="lowerRoman"/>
      <w:lvlText w:val="%9"/>
      <w:lvlJc w:val="left"/>
      <w:pPr>
        <w:ind w:left="697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A9F5AC0"/>
    <w:multiLevelType w:val="multilevel"/>
    <w:tmpl w:val="7F8A6B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AA960C8"/>
    <w:multiLevelType w:val="multilevel"/>
    <w:tmpl w:val="4DE4AE1E"/>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ascii="Arial" w:hAnsi="Arial" w:cs="Arial" w:hint="default"/>
        <w:b w:val="0"/>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45" w15:restartNumberingAfterBreak="0">
    <w:nsid w:val="2ACD349D"/>
    <w:multiLevelType w:val="multilevel"/>
    <w:tmpl w:val="B38EE5C6"/>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Arial" w:eastAsia="Calibri" w:hAnsi="Arial" w:cs="Arial" w:hint="default"/>
        <w:b w:val="0"/>
        <w:i w:val="0"/>
        <w:smallCaps w:val="0"/>
        <w:strike w:val="0"/>
        <w:color w:val="000000"/>
        <w:sz w:val="24"/>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46" w15:restartNumberingAfterBreak="0">
    <w:nsid w:val="2B3C62AC"/>
    <w:multiLevelType w:val="multilevel"/>
    <w:tmpl w:val="3E709B7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7" w15:restartNumberingAfterBreak="0">
    <w:nsid w:val="30172951"/>
    <w:multiLevelType w:val="multilevel"/>
    <w:tmpl w:val="7AC8CE6C"/>
    <w:lvl w:ilvl="0">
      <w:start w:val="1"/>
      <w:numFmt w:val="decimal"/>
      <w:pStyle w:val="1a"/>
      <w:lvlText w:val="%1."/>
      <w:lvlJc w:val="left"/>
      <w:pPr>
        <w:tabs>
          <w:tab w:val="num" w:pos="360"/>
        </w:tabs>
        <w:ind w:left="360" w:hanging="360"/>
      </w:pPr>
    </w:lvl>
    <w:lvl w:ilvl="1">
      <w:start w:val="1"/>
      <w:numFmt w:val="decimal"/>
      <w:isLgl/>
      <w:lvlText w:val="%1.%2"/>
      <w:lvlJc w:val="left"/>
      <w:pPr>
        <w:tabs>
          <w:tab w:val="num" w:pos="0"/>
        </w:tabs>
        <w:ind w:left="0" w:hanging="360"/>
      </w:pPr>
      <w:rPr>
        <w:b w:val="0"/>
      </w:rPr>
    </w:lvl>
    <w:lvl w:ilvl="2">
      <w:start w:val="1"/>
      <w:numFmt w:val="decimal"/>
      <w:isLgl/>
      <w:lvlText w:val="%1.%2.%3"/>
      <w:lvlJc w:val="left"/>
      <w:pPr>
        <w:tabs>
          <w:tab w:val="num" w:pos="360"/>
        </w:tabs>
        <w:ind w:left="360" w:hanging="720"/>
      </w:pPr>
    </w:lvl>
    <w:lvl w:ilvl="3">
      <w:start w:val="1"/>
      <w:numFmt w:val="decimal"/>
      <w:isLgl/>
      <w:lvlText w:val="%1.%2.%3.%4"/>
      <w:lvlJc w:val="left"/>
      <w:pPr>
        <w:tabs>
          <w:tab w:val="num" w:pos="360"/>
        </w:tabs>
        <w:ind w:left="360" w:hanging="720"/>
      </w:pPr>
    </w:lvl>
    <w:lvl w:ilvl="4">
      <w:start w:val="1"/>
      <w:numFmt w:val="decimal"/>
      <w:isLgl/>
      <w:lvlText w:val="%1.%2.%3.%4.%5"/>
      <w:lvlJc w:val="left"/>
      <w:pPr>
        <w:tabs>
          <w:tab w:val="num" w:pos="720"/>
        </w:tabs>
        <w:ind w:left="720" w:hanging="1080"/>
      </w:pPr>
    </w:lvl>
    <w:lvl w:ilvl="5">
      <w:start w:val="1"/>
      <w:numFmt w:val="decimal"/>
      <w:isLgl/>
      <w:lvlText w:val="%1.%2.%3.%4.%5.%6"/>
      <w:lvlJc w:val="left"/>
      <w:pPr>
        <w:tabs>
          <w:tab w:val="num" w:pos="720"/>
        </w:tabs>
        <w:ind w:left="720" w:hanging="1080"/>
      </w:pPr>
    </w:lvl>
    <w:lvl w:ilvl="6">
      <w:start w:val="1"/>
      <w:numFmt w:val="decimal"/>
      <w:isLgl/>
      <w:lvlText w:val="%1.%2.%3.%4.%5.%6.%7"/>
      <w:lvlJc w:val="left"/>
      <w:pPr>
        <w:tabs>
          <w:tab w:val="num" w:pos="1080"/>
        </w:tabs>
        <w:ind w:left="1080" w:hanging="1440"/>
      </w:pPr>
    </w:lvl>
    <w:lvl w:ilvl="7">
      <w:start w:val="1"/>
      <w:numFmt w:val="decimal"/>
      <w:isLgl/>
      <w:lvlText w:val="%1.%2.%3.%4.%5.%6.%7.%8"/>
      <w:lvlJc w:val="left"/>
      <w:pPr>
        <w:tabs>
          <w:tab w:val="num" w:pos="1080"/>
        </w:tabs>
        <w:ind w:left="1080" w:hanging="1440"/>
      </w:pPr>
    </w:lvl>
    <w:lvl w:ilvl="8">
      <w:start w:val="1"/>
      <w:numFmt w:val="decimal"/>
      <w:isLgl/>
      <w:lvlText w:val="%1.%2.%3.%4.%5.%6.%7.%8.%9"/>
      <w:lvlJc w:val="left"/>
      <w:pPr>
        <w:tabs>
          <w:tab w:val="num" w:pos="1440"/>
        </w:tabs>
        <w:ind w:left="1440" w:hanging="1800"/>
      </w:pPr>
    </w:lvl>
  </w:abstractNum>
  <w:abstractNum w:abstractNumId="48" w15:restartNumberingAfterBreak="0">
    <w:nsid w:val="30490C15"/>
    <w:multiLevelType w:val="hybridMultilevel"/>
    <w:tmpl w:val="380CA7C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3103756C"/>
    <w:multiLevelType w:val="hybridMultilevel"/>
    <w:tmpl w:val="FE8CE288"/>
    <w:lvl w:ilvl="0" w:tplc="31BEB592">
      <w:start w:val="1"/>
      <w:numFmt w:val="lowerLetter"/>
      <w:lvlText w:val="%1)"/>
      <w:lvlJc w:val="left"/>
      <w:pPr>
        <w:ind w:left="84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51A22DF0">
      <w:start w:val="1"/>
      <w:numFmt w:val="lowerLetter"/>
      <w:lvlText w:val="%2"/>
      <w:lvlJc w:val="left"/>
      <w:pPr>
        <w:ind w:left="193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D368D40E">
      <w:start w:val="1"/>
      <w:numFmt w:val="lowerRoman"/>
      <w:lvlText w:val="%3"/>
      <w:lvlJc w:val="left"/>
      <w:pPr>
        <w:ind w:left="265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D9983E74">
      <w:start w:val="1"/>
      <w:numFmt w:val="decimal"/>
      <w:lvlText w:val="%4"/>
      <w:lvlJc w:val="left"/>
      <w:pPr>
        <w:ind w:left="337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470C02B4">
      <w:start w:val="1"/>
      <w:numFmt w:val="lowerLetter"/>
      <w:lvlText w:val="%5"/>
      <w:lvlJc w:val="left"/>
      <w:pPr>
        <w:ind w:left="409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130ACE38">
      <w:start w:val="1"/>
      <w:numFmt w:val="lowerRoman"/>
      <w:lvlText w:val="%6"/>
      <w:lvlJc w:val="left"/>
      <w:pPr>
        <w:ind w:left="481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DC58AA62">
      <w:start w:val="1"/>
      <w:numFmt w:val="decimal"/>
      <w:lvlText w:val="%7"/>
      <w:lvlJc w:val="left"/>
      <w:pPr>
        <w:ind w:left="553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DEBEBCA0">
      <w:start w:val="1"/>
      <w:numFmt w:val="lowerLetter"/>
      <w:lvlText w:val="%8"/>
      <w:lvlJc w:val="left"/>
      <w:pPr>
        <w:ind w:left="625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D4405950">
      <w:start w:val="1"/>
      <w:numFmt w:val="lowerRoman"/>
      <w:lvlText w:val="%9"/>
      <w:lvlJc w:val="left"/>
      <w:pPr>
        <w:ind w:left="697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31A673F7"/>
    <w:multiLevelType w:val="multilevel"/>
    <w:tmpl w:val="5830BA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2D01BE5"/>
    <w:multiLevelType w:val="multilevel"/>
    <w:tmpl w:val="BB5EA76C"/>
    <w:lvl w:ilvl="0">
      <w:start w:val="7"/>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15:restartNumberingAfterBreak="0">
    <w:nsid w:val="331C079A"/>
    <w:multiLevelType w:val="multilevel"/>
    <w:tmpl w:val="AF9CA6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339C808"/>
    <w:multiLevelType w:val="hybridMultilevel"/>
    <w:tmpl w:val="B0C05656"/>
    <w:lvl w:ilvl="0" w:tplc="B5341CEA">
      <w:start w:val="1"/>
      <w:numFmt w:val="decimal"/>
      <w:lvlText w:val="%1."/>
      <w:lvlJc w:val="left"/>
      <w:pPr>
        <w:ind w:left="720" w:hanging="360"/>
      </w:pPr>
    </w:lvl>
    <w:lvl w:ilvl="1" w:tplc="C652D606">
      <w:start w:val="1"/>
      <w:numFmt w:val="lowerLetter"/>
      <w:lvlText w:val="%2."/>
      <w:lvlJc w:val="left"/>
      <w:pPr>
        <w:ind w:left="1440" w:hanging="360"/>
      </w:pPr>
    </w:lvl>
    <w:lvl w:ilvl="2" w:tplc="2C4E06F6">
      <w:start w:val="1"/>
      <w:numFmt w:val="lowerRoman"/>
      <w:lvlText w:val="%3."/>
      <w:lvlJc w:val="right"/>
      <w:pPr>
        <w:ind w:left="2160" w:hanging="180"/>
      </w:pPr>
    </w:lvl>
    <w:lvl w:ilvl="3" w:tplc="768C79A4">
      <w:start w:val="1"/>
      <w:numFmt w:val="decimal"/>
      <w:lvlText w:val="%4."/>
      <w:lvlJc w:val="left"/>
      <w:pPr>
        <w:ind w:left="2880" w:hanging="360"/>
      </w:pPr>
    </w:lvl>
    <w:lvl w:ilvl="4" w:tplc="2C10B95E">
      <w:start w:val="1"/>
      <w:numFmt w:val="lowerLetter"/>
      <w:lvlText w:val="%5."/>
      <w:lvlJc w:val="left"/>
      <w:pPr>
        <w:ind w:left="3600" w:hanging="360"/>
      </w:pPr>
    </w:lvl>
    <w:lvl w:ilvl="5" w:tplc="FA0EA252">
      <w:start w:val="1"/>
      <w:numFmt w:val="lowerRoman"/>
      <w:lvlText w:val="%6."/>
      <w:lvlJc w:val="right"/>
      <w:pPr>
        <w:ind w:left="4320" w:hanging="180"/>
      </w:pPr>
    </w:lvl>
    <w:lvl w:ilvl="6" w:tplc="94C037B6">
      <w:start w:val="1"/>
      <w:numFmt w:val="decimal"/>
      <w:lvlText w:val="%7."/>
      <w:lvlJc w:val="left"/>
      <w:pPr>
        <w:ind w:left="5040" w:hanging="360"/>
      </w:pPr>
    </w:lvl>
    <w:lvl w:ilvl="7" w:tplc="C54C784A">
      <w:start w:val="1"/>
      <w:numFmt w:val="lowerLetter"/>
      <w:lvlText w:val="%8."/>
      <w:lvlJc w:val="left"/>
      <w:pPr>
        <w:ind w:left="5760" w:hanging="360"/>
      </w:pPr>
    </w:lvl>
    <w:lvl w:ilvl="8" w:tplc="201883E2">
      <w:start w:val="1"/>
      <w:numFmt w:val="lowerRoman"/>
      <w:lvlText w:val="%9."/>
      <w:lvlJc w:val="right"/>
      <w:pPr>
        <w:ind w:left="6480" w:hanging="180"/>
      </w:pPr>
    </w:lvl>
  </w:abstractNum>
  <w:abstractNum w:abstractNumId="54" w15:restartNumberingAfterBreak="0">
    <w:nsid w:val="33847A17"/>
    <w:multiLevelType w:val="hybridMultilevel"/>
    <w:tmpl w:val="0F9E8816"/>
    <w:lvl w:ilvl="0" w:tplc="1C38F3EE">
      <w:start w:val="3"/>
      <w:numFmt w:val="decimal"/>
      <w:lvlText w:val="%1."/>
      <w:lvlJc w:val="left"/>
      <w:pPr>
        <w:ind w:left="11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85D02592">
      <w:start w:val="1"/>
      <w:numFmt w:val="lowerLetter"/>
      <w:lvlText w:val="%2"/>
      <w:lvlJc w:val="left"/>
      <w:pPr>
        <w:ind w:left="11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D480D84A">
      <w:start w:val="1"/>
      <w:numFmt w:val="lowerRoman"/>
      <w:lvlText w:val="%3"/>
      <w:lvlJc w:val="left"/>
      <w:pPr>
        <w:ind w:left="19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2C54FF00">
      <w:start w:val="1"/>
      <w:numFmt w:val="decimal"/>
      <w:lvlText w:val="%4"/>
      <w:lvlJc w:val="left"/>
      <w:pPr>
        <w:ind w:left="26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6310D492">
      <w:start w:val="1"/>
      <w:numFmt w:val="lowerLetter"/>
      <w:lvlText w:val="%5"/>
      <w:lvlJc w:val="left"/>
      <w:pPr>
        <w:ind w:left="33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8750AAB2">
      <w:start w:val="1"/>
      <w:numFmt w:val="lowerRoman"/>
      <w:lvlText w:val="%6"/>
      <w:lvlJc w:val="left"/>
      <w:pPr>
        <w:ind w:left="40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FE269390">
      <w:start w:val="1"/>
      <w:numFmt w:val="decimal"/>
      <w:lvlText w:val="%7"/>
      <w:lvlJc w:val="left"/>
      <w:pPr>
        <w:ind w:left="47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84ECDAF4">
      <w:start w:val="1"/>
      <w:numFmt w:val="lowerLetter"/>
      <w:lvlText w:val="%8"/>
      <w:lvlJc w:val="left"/>
      <w:pPr>
        <w:ind w:left="55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4B86D75E">
      <w:start w:val="1"/>
      <w:numFmt w:val="lowerRoman"/>
      <w:lvlText w:val="%9"/>
      <w:lvlJc w:val="left"/>
      <w:pPr>
        <w:ind w:left="62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3438DC51"/>
    <w:multiLevelType w:val="multilevel"/>
    <w:tmpl w:val="A0E4C44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75F64E1"/>
    <w:multiLevelType w:val="multilevel"/>
    <w:tmpl w:val="AE70A73C"/>
    <w:lvl w:ilvl="0">
      <w:start w:val="1"/>
      <w:numFmt w:val="decimal"/>
      <w:lvlText w:val="%1."/>
      <w:lvlJc w:val="left"/>
      <w:pPr>
        <w:ind w:left="644" w:hanging="359"/>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7"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58" w15:restartNumberingAfterBreak="0">
    <w:nsid w:val="399E18FF"/>
    <w:multiLevelType w:val="multilevel"/>
    <w:tmpl w:val="46EE90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B5C7FAD"/>
    <w:multiLevelType w:val="multilevel"/>
    <w:tmpl w:val="D798619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3CC6302A"/>
    <w:multiLevelType w:val="multilevel"/>
    <w:tmpl w:val="0B4EF4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E492B19"/>
    <w:multiLevelType w:val="multilevel"/>
    <w:tmpl w:val="314EF1FA"/>
    <w:lvl w:ilvl="0">
      <w:start w:val="1"/>
      <w:numFmt w:val="decimal"/>
      <w:pStyle w:val="GPSL1SCHEDULEHeading"/>
      <w:lvlText w:val="%1."/>
      <w:lvlJc w:val="left"/>
      <w:pPr>
        <w:ind w:left="643"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F424B9A"/>
    <w:multiLevelType w:val="hybridMultilevel"/>
    <w:tmpl w:val="A3B872D8"/>
    <w:lvl w:ilvl="0" w:tplc="57EEAC9E">
      <w:start w:val="1"/>
      <w:numFmt w:val="upperLetter"/>
      <w:lvlText w:val="%1."/>
      <w:lvlJc w:val="left"/>
      <w:pPr>
        <w:ind w:left="720" w:hanging="360"/>
      </w:pPr>
    </w:lvl>
    <w:lvl w:ilvl="1" w:tplc="CEB818A4">
      <w:start w:val="1"/>
      <w:numFmt w:val="lowerLetter"/>
      <w:lvlText w:val="%2."/>
      <w:lvlJc w:val="left"/>
      <w:pPr>
        <w:ind w:left="1440" w:hanging="360"/>
      </w:pPr>
    </w:lvl>
    <w:lvl w:ilvl="2" w:tplc="9364F086">
      <w:start w:val="1"/>
      <w:numFmt w:val="lowerRoman"/>
      <w:lvlText w:val="%3."/>
      <w:lvlJc w:val="right"/>
      <w:pPr>
        <w:ind w:left="2160" w:hanging="180"/>
      </w:pPr>
    </w:lvl>
    <w:lvl w:ilvl="3" w:tplc="D69E202A">
      <w:start w:val="1"/>
      <w:numFmt w:val="decimal"/>
      <w:lvlText w:val="%4."/>
      <w:lvlJc w:val="left"/>
      <w:pPr>
        <w:ind w:left="2880" w:hanging="360"/>
      </w:pPr>
    </w:lvl>
    <w:lvl w:ilvl="4" w:tplc="5FD0163C">
      <w:start w:val="1"/>
      <w:numFmt w:val="lowerLetter"/>
      <w:lvlText w:val="%5."/>
      <w:lvlJc w:val="left"/>
      <w:pPr>
        <w:ind w:left="3600" w:hanging="360"/>
      </w:pPr>
    </w:lvl>
    <w:lvl w:ilvl="5" w:tplc="4FE8DD22">
      <w:start w:val="1"/>
      <w:numFmt w:val="lowerRoman"/>
      <w:lvlText w:val="%6."/>
      <w:lvlJc w:val="right"/>
      <w:pPr>
        <w:ind w:left="4320" w:hanging="180"/>
      </w:pPr>
    </w:lvl>
    <w:lvl w:ilvl="6" w:tplc="F6A0DFCE">
      <w:start w:val="1"/>
      <w:numFmt w:val="decimal"/>
      <w:lvlText w:val="%7."/>
      <w:lvlJc w:val="left"/>
      <w:pPr>
        <w:ind w:left="5040" w:hanging="360"/>
      </w:pPr>
    </w:lvl>
    <w:lvl w:ilvl="7" w:tplc="9A94BBFC">
      <w:start w:val="1"/>
      <w:numFmt w:val="lowerLetter"/>
      <w:lvlText w:val="%8."/>
      <w:lvlJc w:val="left"/>
      <w:pPr>
        <w:ind w:left="5760" w:hanging="360"/>
      </w:pPr>
    </w:lvl>
    <w:lvl w:ilvl="8" w:tplc="466AAE66">
      <w:start w:val="1"/>
      <w:numFmt w:val="lowerRoman"/>
      <w:lvlText w:val="%9."/>
      <w:lvlJc w:val="right"/>
      <w:pPr>
        <w:ind w:left="6480" w:hanging="180"/>
      </w:pPr>
    </w:lvl>
  </w:abstractNum>
  <w:abstractNum w:abstractNumId="63" w15:restartNumberingAfterBreak="0">
    <w:nsid w:val="412A326E"/>
    <w:multiLevelType w:val="multilevel"/>
    <w:tmpl w:val="DADE1AAA"/>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45E17F34"/>
    <w:multiLevelType w:val="multilevel"/>
    <w:tmpl w:val="87508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74A2D71"/>
    <w:multiLevelType w:val="hybridMultilevel"/>
    <w:tmpl w:val="B3E8471E"/>
    <w:lvl w:ilvl="0" w:tplc="0D829C54">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67" w15:restartNumberingAfterBreak="0">
    <w:nsid w:val="47D336B9"/>
    <w:multiLevelType w:val="hybridMultilevel"/>
    <w:tmpl w:val="FC829D6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8CF63FF"/>
    <w:multiLevelType w:val="multilevel"/>
    <w:tmpl w:val="7B04A6F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9" w15:restartNumberingAfterBreak="0">
    <w:nsid w:val="49B557A9"/>
    <w:multiLevelType w:val="multilevel"/>
    <w:tmpl w:val="599C24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C7611E4"/>
    <w:multiLevelType w:val="hybridMultilevel"/>
    <w:tmpl w:val="A4ACD732"/>
    <w:lvl w:ilvl="0" w:tplc="5CD0F250">
      <w:start w:val="1"/>
      <w:numFmt w:val="lowerLetter"/>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1" w15:restartNumberingAfterBreak="0">
    <w:nsid w:val="4D963B2F"/>
    <w:multiLevelType w:val="hybridMultilevel"/>
    <w:tmpl w:val="50CAACDE"/>
    <w:lvl w:ilvl="0" w:tplc="17009D0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2" w15:restartNumberingAfterBreak="0">
    <w:nsid w:val="500D3C3E"/>
    <w:multiLevelType w:val="hybridMultilevel"/>
    <w:tmpl w:val="6776ACF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19A4F53"/>
    <w:multiLevelType w:val="hybridMultilevel"/>
    <w:tmpl w:val="B240DCDA"/>
    <w:lvl w:ilvl="0" w:tplc="11F2B564">
      <w:start w:val="1"/>
      <w:numFmt w:val="lowerLetter"/>
      <w:lvlText w:val="(%1)"/>
      <w:lvlJc w:val="left"/>
      <w:pPr>
        <w:ind w:left="1416"/>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3426E4E0">
      <w:start w:val="1"/>
      <w:numFmt w:val="lowerLetter"/>
      <w:lvlText w:val="%2"/>
      <w:lvlJc w:val="left"/>
      <w:pPr>
        <w:ind w:left="17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10EC8592">
      <w:start w:val="1"/>
      <w:numFmt w:val="lowerRoman"/>
      <w:lvlText w:val="%3"/>
      <w:lvlJc w:val="left"/>
      <w:pPr>
        <w:ind w:left="25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CF0A31A2">
      <w:start w:val="1"/>
      <w:numFmt w:val="decimal"/>
      <w:lvlText w:val="%4"/>
      <w:lvlJc w:val="left"/>
      <w:pPr>
        <w:ind w:left="32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97B69886">
      <w:start w:val="1"/>
      <w:numFmt w:val="lowerLetter"/>
      <w:lvlText w:val="%5"/>
      <w:lvlJc w:val="left"/>
      <w:pPr>
        <w:ind w:left="39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DDDE0E16">
      <w:start w:val="1"/>
      <w:numFmt w:val="lowerRoman"/>
      <w:lvlText w:val="%6"/>
      <w:lvlJc w:val="left"/>
      <w:pPr>
        <w:ind w:left="466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A66042C2">
      <w:start w:val="1"/>
      <w:numFmt w:val="decimal"/>
      <w:lvlText w:val="%7"/>
      <w:lvlJc w:val="left"/>
      <w:pPr>
        <w:ind w:left="53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76A40D3A">
      <w:start w:val="1"/>
      <w:numFmt w:val="lowerLetter"/>
      <w:lvlText w:val="%8"/>
      <w:lvlJc w:val="left"/>
      <w:pPr>
        <w:ind w:left="61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B6DA5E76">
      <w:start w:val="1"/>
      <w:numFmt w:val="lowerRoman"/>
      <w:lvlText w:val="%9"/>
      <w:lvlJc w:val="left"/>
      <w:pPr>
        <w:ind w:left="68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75" w15:restartNumberingAfterBreak="0">
    <w:nsid w:val="54423446"/>
    <w:multiLevelType w:val="multilevel"/>
    <w:tmpl w:val="1D34BD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4FF6F8A"/>
    <w:multiLevelType w:val="hybridMultilevel"/>
    <w:tmpl w:val="B96E4C84"/>
    <w:lvl w:ilvl="0" w:tplc="D494DC8E">
      <w:start w:val="6"/>
      <w:numFmt w:val="decimal"/>
      <w:lvlText w:val="%1."/>
      <w:lvlJc w:val="left"/>
      <w:pPr>
        <w:ind w:left="11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C45C7546">
      <w:start w:val="1"/>
      <w:numFmt w:val="lowerLetter"/>
      <w:lvlText w:val="%2)"/>
      <w:lvlJc w:val="left"/>
      <w:pPr>
        <w:ind w:left="1425"/>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631A660E">
      <w:start w:val="1"/>
      <w:numFmt w:val="lowerRoman"/>
      <w:lvlText w:val="%3"/>
      <w:lvlJc w:val="left"/>
      <w:pPr>
        <w:ind w:left="193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B9547E5C">
      <w:start w:val="1"/>
      <w:numFmt w:val="decimal"/>
      <w:lvlText w:val="%4"/>
      <w:lvlJc w:val="left"/>
      <w:pPr>
        <w:ind w:left="265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28B62402">
      <w:start w:val="1"/>
      <w:numFmt w:val="lowerLetter"/>
      <w:lvlText w:val="%5"/>
      <w:lvlJc w:val="left"/>
      <w:pPr>
        <w:ind w:left="337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ACC8E7AA">
      <w:start w:val="1"/>
      <w:numFmt w:val="lowerRoman"/>
      <w:lvlText w:val="%6"/>
      <w:lvlJc w:val="left"/>
      <w:pPr>
        <w:ind w:left="409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135E5CDC">
      <w:start w:val="1"/>
      <w:numFmt w:val="decimal"/>
      <w:lvlText w:val="%7"/>
      <w:lvlJc w:val="left"/>
      <w:pPr>
        <w:ind w:left="481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FFA2A086">
      <w:start w:val="1"/>
      <w:numFmt w:val="lowerLetter"/>
      <w:lvlText w:val="%8"/>
      <w:lvlJc w:val="left"/>
      <w:pPr>
        <w:ind w:left="553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BB5E7C1A">
      <w:start w:val="1"/>
      <w:numFmt w:val="lowerRoman"/>
      <w:lvlText w:val="%9"/>
      <w:lvlJc w:val="left"/>
      <w:pPr>
        <w:ind w:left="625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55A02B32"/>
    <w:multiLevelType w:val="hybridMultilevel"/>
    <w:tmpl w:val="BDD422FE"/>
    <w:lvl w:ilvl="0" w:tplc="4A201D8E">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78" w15:restartNumberingAfterBreak="0">
    <w:nsid w:val="55B5EF62"/>
    <w:multiLevelType w:val="multilevel"/>
    <w:tmpl w:val="E4B0C98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6624457"/>
    <w:multiLevelType w:val="multilevel"/>
    <w:tmpl w:val="F064D46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0"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5"/>
        </w:tabs>
        <w:ind w:left="5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81" w15:restartNumberingAfterBreak="0">
    <w:nsid w:val="58FA48AD"/>
    <w:multiLevelType w:val="hybridMultilevel"/>
    <w:tmpl w:val="86584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BD0270E"/>
    <w:multiLevelType w:val="multilevel"/>
    <w:tmpl w:val="B1B03B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CD35B11"/>
    <w:multiLevelType w:val="multilevel"/>
    <w:tmpl w:val="D472D20A"/>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Calibri" w:eastAsia="Calibri" w:hAnsi="Calibri" w:cs="Calibri"/>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84" w15:restartNumberingAfterBreak="0">
    <w:nsid w:val="603A544D"/>
    <w:multiLevelType w:val="multilevel"/>
    <w:tmpl w:val="C68214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0683843"/>
    <w:multiLevelType w:val="multilevel"/>
    <w:tmpl w:val="56EE7C02"/>
    <w:lvl w:ilvl="0">
      <w:start w:val="1"/>
      <w:numFmt w:val="decimal"/>
      <w:pStyle w:val="GPSL1Schedulenumbered"/>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6" w15:restartNumberingAfterBreak="0">
    <w:nsid w:val="60B96299"/>
    <w:multiLevelType w:val="multilevel"/>
    <w:tmpl w:val="9EEC4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1084C76"/>
    <w:multiLevelType w:val="multilevel"/>
    <w:tmpl w:val="0CC412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8" w15:restartNumberingAfterBreak="0">
    <w:nsid w:val="616D6428"/>
    <w:multiLevelType w:val="hybridMultilevel"/>
    <w:tmpl w:val="39CEE27E"/>
    <w:lvl w:ilvl="0" w:tplc="C008AE3A">
      <w:start w:val="1"/>
      <w:numFmt w:val="lowerLetter"/>
      <w:lvlText w:val="%1)"/>
      <w:lvlJc w:val="left"/>
      <w:pPr>
        <w:ind w:left="1425"/>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9C2CBA0C">
      <w:start w:val="1"/>
      <w:numFmt w:val="lowerRoman"/>
      <w:lvlText w:val="%2."/>
      <w:lvlJc w:val="left"/>
      <w:pPr>
        <w:ind w:left="157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CF76696E">
      <w:start w:val="1"/>
      <w:numFmt w:val="lowerRoman"/>
      <w:lvlText w:val="%3"/>
      <w:lvlJc w:val="left"/>
      <w:pPr>
        <w:ind w:left="26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32403932">
      <w:start w:val="1"/>
      <w:numFmt w:val="decimal"/>
      <w:lvlText w:val="%4"/>
      <w:lvlJc w:val="left"/>
      <w:pPr>
        <w:ind w:left="33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C480DB7C">
      <w:start w:val="1"/>
      <w:numFmt w:val="lowerLetter"/>
      <w:lvlText w:val="%5"/>
      <w:lvlJc w:val="left"/>
      <w:pPr>
        <w:ind w:left="40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D1D0BBFA">
      <w:start w:val="1"/>
      <w:numFmt w:val="lowerRoman"/>
      <w:lvlText w:val="%6"/>
      <w:lvlJc w:val="left"/>
      <w:pPr>
        <w:ind w:left="48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0BD084AA">
      <w:start w:val="1"/>
      <w:numFmt w:val="decimal"/>
      <w:lvlText w:val="%7"/>
      <w:lvlJc w:val="left"/>
      <w:pPr>
        <w:ind w:left="55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01B00F18">
      <w:start w:val="1"/>
      <w:numFmt w:val="lowerLetter"/>
      <w:lvlText w:val="%8"/>
      <w:lvlJc w:val="left"/>
      <w:pPr>
        <w:ind w:left="62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73E82F9E">
      <w:start w:val="1"/>
      <w:numFmt w:val="lowerRoman"/>
      <w:lvlText w:val="%9"/>
      <w:lvlJc w:val="left"/>
      <w:pPr>
        <w:ind w:left="69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6415450A"/>
    <w:multiLevelType w:val="multilevel"/>
    <w:tmpl w:val="C7A0F9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4B25BF6"/>
    <w:multiLevelType w:val="hybridMultilevel"/>
    <w:tmpl w:val="7370F5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1315"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7E34A41"/>
    <w:multiLevelType w:val="multilevel"/>
    <w:tmpl w:val="AE325EB6"/>
    <w:lvl w:ilvl="0">
      <w:start w:val="1"/>
      <w:numFmt w:val="decimal"/>
      <w:lvlText w:val="%1."/>
      <w:lvlJc w:val="left"/>
      <w:pPr>
        <w:ind w:left="360" w:hanging="360"/>
      </w:pPr>
      <w:rPr>
        <w:smallCaps w:val="0"/>
        <w:strike w:val="0"/>
        <w:dstrike w:val="0"/>
        <w:color w:val="000000"/>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436" w:hanging="720"/>
      </w:pPr>
      <w:rPr>
        <w:b w:val="0"/>
        <w:i w:val="0"/>
        <w:smallCaps w:val="0"/>
        <w:strike w:val="0"/>
        <w:dstrike w:val="0"/>
        <w:color w:val="000000"/>
        <w:u w:val="none"/>
        <w:effect w:val="none"/>
        <w:vertAlign w:val="baseline"/>
      </w:rPr>
    </w:lvl>
    <w:lvl w:ilvl="3">
      <w:start w:val="1"/>
      <w:numFmt w:val="lowerLetter"/>
      <w:lvlText w:val="%4)"/>
      <w:lvlJc w:val="left"/>
      <w:pPr>
        <w:ind w:left="2988"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3065" w:hanging="1080"/>
      </w:pPr>
      <w:rPr>
        <w:b w:val="0"/>
        <w:i w:val="0"/>
        <w:smallCaps w:val="0"/>
        <w:strike w:val="0"/>
        <w:dstrike w:val="0"/>
        <w:color w:val="000000"/>
        <w:u w:val="none"/>
        <w:effect w:val="none"/>
        <w:vertAlign w:val="baseline"/>
      </w:rPr>
    </w:lvl>
    <w:lvl w:ilvl="5">
      <w:start w:val="1"/>
      <w:numFmt w:val="upperLetter"/>
      <w:lvlText w:val="(%6)"/>
      <w:lvlJc w:val="left"/>
      <w:pPr>
        <w:ind w:left="1156" w:hanging="1080"/>
      </w:pPr>
      <w:rPr>
        <w:b w:val="0"/>
        <w:i w:val="0"/>
        <w:smallCaps w:val="0"/>
        <w:strike w:val="0"/>
        <w:dstrike w:val="0"/>
        <w:color w:val="000000"/>
        <w:u w:val="none"/>
        <w:effect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92" w15:restartNumberingAfterBreak="0">
    <w:nsid w:val="6AD12C8F"/>
    <w:multiLevelType w:val="multilevel"/>
    <w:tmpl w:val="4B7C36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AE81E3A"/>
    <w:multiLevelType w:val="multilevel"/>
    <w:tmpl w:val="A8F8D3A6"/>
    <w:lvl w:ilvl="0">
      <w:start w:val="1"/>
      <w:numFmt w:val="decimal"/>
      <w:pStyle w:val="GPsDefinition"/>
      <w:lvlText w:val="%1"/>
      <w:lvlJc w:val="left"/>
      <w:pPr>
        <w:ind w:left="170" w:hanging="170"/>
      </w:pPr>
      <w:rPr>
        <w:rFonts w:ascii="Arial" w:eastAsia="Arial" w:hAnsi="Arial" w:cs="Arial"/>
        <w:sz w:val="22"/>
        <w:szCs w:val="22"/>
      </w:rPr>
    </w:lvl>
    <w:lvl w:ilvl="1">
      <w:start w:val="1"/>
      <w:numFmt w:val="lowerLetter"/>
      <w:pStyle w:val="GPSDefinitionL2"/>
      <w:lvlText w:val="%2)"/>
      <w:lvlJc w:val="left"/>
      <w:pPr>
        <w:ind w:left="720" w:hanging="360"/>
      </w:pPr>
      <w:rPr>
        <w:b w:val="0"/>
        <w:i w:val="0"/>
        <w:smallCaps w:val="0"/>
        <w:strike w:val="0"/>
        <w:color w:val="000000"/>
        <w:u w:val="none"/>
        <w:vertAlign w:val="baseline"/>
      </w:rPr>
    </w:lvl>
    <w:lvl w:ilvl="2">
      <w:start w:val="1"/>
      <w:numFmt w:val="lowerRoman"/>
      <w:pStyle w:val="GPSDefinitionL3"/>
      <w:lvlText w:val="%3)"/>
      <w:lvlJc w:val="left"/>
      <w:pPr>
        <w:ind w:left="1080" w:hanging="360"/>
      </w:pPr>
      <w:rPr>
        <w:rFonts w:ascii="Arial" w:eastAsia="Arial" w:hAnsi="Arial" w:cs="Arial"/>
        <w:sz w:val="22"/>
        <w:szCs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6C1061D8"/>
    <w:multiLevelType w:val="hybridMultilevel"/>
    <w:tmpl w:val="C4C66DA0"/>
    <w:lvl w:ilvl="0" w:tplc="00144072">
      <w:start w:val="1"/>
      <w:numFmt w:val="lowerLetter"/>
      <w:lvlText w:val="%1)"/>
      <w:lvlJc w:val="left"/>
      <w:pPr>
        <w:ind w:left="84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D098D7EC">
      <w:start w:val="1"/>
      <w:numFmt w:val="lowerLetter"/>
      <w:lvlText w:val="%2"/>
      <w:lvlJc w:val="left"/>
      <w:pPr>
        <w:ind w:left="193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0DC21A60">
      <w:start w:val="1"/>
      <w:numFmt w:val="lowerRoman"/>
      <w:lvlText w:val="%3"/>
      <w:lvlJc w:val="left"/>
      <w:pPr>
        <w:ind w:left="265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419C8636">
      <w:start w:val="1"/>
      <w:numFmt w:val="decimal"/>
      <w:lvlText w:val="%4"/>
      <w:lvlJc w:val="left"/>
      <w:pPr>
        <w:ind w:left="337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6EA41226">
      <w:start w:val="1"/>
      <w:numFmt w:val="lowerLetter"/>
      <w:lvlText w:val="%5"/>
      <w:lvlJc w:val="left"/>
      <w:pPr>
        <w:ind w:left="409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AACA9B96">
      <w:start w:val="1"/>
      <w:numFmt w:val="lowerRoman"/>
      <w:lvlText w:val="%6"/>
      <w:lvlJc w:val="left"/>
      <w:pPr>
        <w:ind w:left="481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31620954">
      <w:start w:val="1"/>
      <w:numFmt w:val="decimal"/>
      <w:lvlText w:val="%7"/>
      <w:lvlJc w:val="left"/>
      <w:pPr>
        <w:ind w:left="553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4CC45388">
      <w:start w:val="1"/>
      <w:numFmt w:val="lowerLetter"/>
      <w:lvlText w:val="%8"/>
      <w:lvlJc w:val="left"/>
      <w:pPr>
        <w:ind w:left="625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07F45B58">
      <w:start w:val="1"/>
      <w:numFmt w:val="lowerRoman"/>
      <w:lvlText w:val="%9"/>
      <w:lvlJc w:val="left"/>
      <w:pPr>
        <w:ind w:left="697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6C967A77"/>
    <w:multiLevelType w:val="multilevel"/>
    <w:tmpl w:val="D7E638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CD751A8"/>
    <w:multiLevelType w:val="multilevel"/>
    <w:tmpl w:val="E482E6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6D1C093B"/>
    <w:multiLevelType w:val="multilevel"/>
    <w:tmpl w:val="A4885E6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8" w15:restartNumberingAfterBreak="0">
    <w:nsid w:val="704A25FB"/>
    <w:multiLevelType w:val="multilevel"/>
    <w:tmpl w:val="9230A8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9" w15:restartNumberingAfterBreak="0">
    <w:nsid w:val="71CF5F12"/>
    <w:multiLevelType w:val="hybridMultilevel"/>
    <w:tmpl w:val="EDD226B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41A73F3"/>
    <w:multiLevelType w:val="multilevel"/>
    <w:tmpl w:val="E800DEC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752ED551"/>
    <w:multiLevelType w:val="hybridMultilevel"/>
    <w:tmpl w:val="94367D3E"/>
    <w:lvl w:ilvl="0" w:tplc="2EA25E10">
      <w:start w:val="1"/>
      <w:numFmt w:val="upperLetter"/>
      <w:lvlText w:val="%1."/>
      <w:lvlJc w:val="left"/>
      <w:pPr>
        <w:ind w:left="720" w:hanging="360"/>
      </w:pPr>
    </w:lvl>
    <w:lvl w:ilvl="1" w:tplc="E2A093DA">
      <w:start w:val="1"/>
      <w:numFmt w:val="lowerLetter"/>
      <w:lvlText w:val="%2."/>
      <w:lvlJc w:val="left"/>
      <w:pPr>
        <w:ind w:left="1440" w:hanging="360"/>
      </w:pPr>
    </w:lvl>
    <w:lvl w:ilvl="2" w:tplc="B89E161E">
      <w:start w:val="1"/>
      <w:numFmt w:val="lowerRoman"/>
      <w:lvlText w:val="%3."/>
      <w:lvlJc w:val="right"/>
      <w:pPr>
        <w:ind w:left="2160" w:hanging="180"/>
      </w:pPr>
    </w:lvl>
    <w:lvl w:ilvl="3" w:tplc="FB14EE32">
      <w:start w:val="1"/>
      <w:numFmt w:val="decimal"/>
      <w:lvlText w:val="%4."/>
      <w:lvlJc w:val="left"/>
      <w:pPr>
        <w:ind w:left="2880" w:hanging="360"/>
      </w:pPr>
    </w:lvl>
    <w:lvl w:ilvl="4" w:tplc="88965A50">
      <w:start w:val="1"/>
      <w:numFmt w:val="lowerLetter"/>
      <w:lvlText w:val="%5."/>
      <w:lvlJc w:val="left"/>
      <w:pPr>
        <w:ind w:left="3600" w:hanging="360"/>
      </w:pPr>
    </w:lvl>
    <w:lvl w:ilvl="5" w:tplc="1A5A3F2A">
      <w:start w:val="1"/>
      <w:numFmt w:val="lowerRoman"/>
      <w:lvlText w:val="%6."/>
      <w:lvlJc w:val="right"/>
      <w:pPr>
        <w:ind w:left="4320" w:hanging="180"/>
      </w:pPr>
    </w:lvl>
    <w:lvl w:ilvl="6" w:tplc="B6544D2C">
      <w:start w:val="1"/>
      <w:numFmt w:val="decimal"/>
      <w:lvlText w:val="%7."/>
      <w:lvlJc w:val="left"/>
      <w:pPr>
        <w:ind w:left="5040" w:hanging="360"/>
      </w:pPr>
    </w:lvl>
    <w:lvl w:ilvl="7" w:tplc="F74002FA">
      <w:start w:val="1"/>
      <w:numFmt w:val="lowerLetter"/>
      <w:lvlText w:val="%8."/>
      <w:lvlJc w:val="left"/>
      <w:pPr>
        <w:ind w:left="5760" w:hanging="360"/>
      </w:pPr>
    </w:lvl>
    <w:lvl w:ilvl="8" w:tplc="77A8FF1C">
      <w:start w:val="1"/>
      <w:numFmt w:val="lowerRoman"/>
      <w:lvlText w:val="%9."/>
      <w:lvlJc w:val="right"/>
      <w:pPr>
        <w:ind w:left="6480" w:hanging="180"/>
      </w:pPr>
    </w:lvl>
  </w:abstractNum>
  <w:abstractNum w:abstractNumId="102" w15:restartNumberingAfterBreak="0">
    <w:nsid w:val="75B9E105"/>
    <w:multiLevelType w:val="hybridMultilevel"/>
    <w:tmpl w:val="338C0640"/>
    <w:lvl w:ilvl="0" w:tplc="177A022A">
      <w:start w:val="1"/>
      <w:numFmt w:val="upperLetter"/>
      <w:lvlText w:val="%1."/>
      <w:lvlJc w:val="left"/>
      <w:pPr>
        <w:ind w:left="720" w:hanging="360"/>
      </w:pPr>
    </w:lvl>
    <w:lvl w:ilvl="1" w:tplc="60CE5842">
      <w:start w:val="1"/>
      <w:numFmt w:val="lowerLetter"/>
      <w:lvlText w:val="%2."/>
      <w:lvlJc w:val="left"/>
      <w:pPr>
        <w:ind w:left="1440" w:hanging="360"/>
      </w:pPr>
    </w:lvl>
    <w:lvl w:ilvl="2" w:tplc="6470AD4A">
      <w:start w:val="1"/>
      <w:numFmt w:val="lowerRoman"/>
      <w:lvlText w:val="%3."/>
      <w:lvlJc w:val="right"/>
      <w:pPr>
        <w:ind w:left="2160" w:hanging="180"/>
      </w:pPr>
    </w:lvl>
    <w:lvl w:ilvl="3" w:tplc="78361744">
      <w:start w:val="1"/>
      <w:numFmt w:val="decimal"/>
      <w:lvlText w:val="%4."/>
      <w:lvlJc w:val="left"/>
      <w:pPr>
        <w:ind w:left="2880" w:hanging="360"/>
      </w:pPr>
    </w:lvl>
    <w:lvl w:ilvl="4" w:tplc="EEACBCB4">
      <w:start w:val="1"/>
      <w:numFmt w:val="lowerLetter"/>
      <w:lvlText w:val="%5."/>
      <w:lvlJc w:val="left"/>
      <w:pPr>
        <w:ind w:left="3600" w:hanging="360"/>
      </w:pPr>
    </w:lvl>
    <w:lvl w:ilvl="5" w:tplc="DF8EDE38">
      <w:start w:val="1"/>
      <w:numFmt w:val="lowerRoman"/>
      <w:lvlText w:val="%6."/>
      <w:lvlJc w:val="right"/>
      <w:pPr>
        <w:ind w:left="4320" w:hanging="180"/>
      </w:pPr>
    </w:lvl>
    <w:lvl w:ilvl="6" w:tplc="B080CF7A">
      <w:start w:val="1"/>
      <w:numFmt w:val="decimal"/>
      <w:lvlText w:val="%7."/>
      <w:lvlJc w:val="left"/>
      <w:pPr>
        <w:ind w:left="5040" w:hanging="360"/>
      </w:pPr>
    </w:lvl>
    <w:lvl w:ilvl="7" w:tplc="F65232F0">
      <w:start w:val="1"/>
      <w:numFmt w:val="lowerLetter"/>
      <w:lvlText w:val="%8."/>
      <w:lvlJc w:val="left"/>
      <w:pPr>
        <w:ind w:left="5760" w:hanging="360"/>
      </w:pPr>
    </w:lvl>
    <w:lvl w:ilvl="8" w:tplc="6C2680A4">
      <w:start w:val="1"/>
      <w:numFmt w:val="lowerRoman"/>
      <w:lvlText w:val="%9."/>
      <w:lvlJc w:val="right"/>
      <w:pPr>
        <w:ind w:left="6480" w:hanging="180"/>
      </w:pPr>
    </w:lvl>
  </w:abstractNum>
  <w:abstractNum w:abstractNumId="103" w15:restartNumberingAfterBreak="0">
    <w:nsid w:val="76BF416B"/>
    <w:multiLevelType w:val="hybridMultilevel"/>
    <w:tmpl w:val="B9941AB4"/>
    <w:lvl w:ilvl="0" w:tplc="5D4E0F50">
      <w:start w:val="1"/>
      <w:numFmt w:val="lowerRoman"/>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04" w15:restartNumberingAfterBreak="0">
    <w:nsid w:val="76C40A28"/>
    <w:multiLevelType w:val="multilevel"/>
    <w:tmpl w:val="84F8C46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79AE4FDB"/>
    <w:multiLevelType w:val="multilevel"/>
    <w:tmpl w:val="6F628A9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6" w15:restartNumberingAfterBreak="0">
    <w:nsid w:val="7BD60CE2"/>
    <w:multiLevelType w:val="hybridMultilevel"/>
    <w:tmpl w:val="EFD2050C"/>
    <w:lvl w:ilvl="0" w:tplc="5D4E0F50">
      <w:start w:val="1"/>
      <w:numFmt w:val="lowerRoman"/>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07" w15:restartNumberingAfterBreak="0">
    <w:nsid w:val="7EAB2D8B"/>
    <w:multiLevelType w:val="multilevel"/>
    <w:tmpl w:val="EEB672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F134AC8"/>
    <w:multiLevelType w:val="multilevel"/>
    <w:tmpl w:val="5E5AF7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46466912">
    <w:abstractNumId w:val="101"/>
  </w:num>
  <w:num w:numId="2" w16cid:durableId="1319116256">
    <w:abstractNumId w:val="62"/>
  </w:num>
  <w:num w:numId="3" w16cid:durableId="2140803202">
    <w:abstractNumId w:val="102"/>
  </w:num>
  <w:num w:numId="4" w16cid:durableId="1385565521">
    <w:abstractNumId w:val="82"/>
  </w:num>
  <w:num w:numId="5" w16cid:durableId="1745031459">
    <w:abstractNumId w:val="78"/>
  </w:num>
  <w:num w:numId="6" w16cid:durableId="2115708883">
    <w:abstractNumId w:val="100"/>
  </w:num>
  <w:num w:numId="7" w16cid:durableId="1937982702">
    <w:abstractNumId w:val="55"/>
  </w:num>
  <w:num w:numId="8" w16cid:durableId="855850863">
    <w:abstractNumId w:val="0"/>
  </w:num>
  <w:num w:numId="9" w16cid:durableId="1260404477">
    <w:abstractNumId w:val="53"/>
  </w:num>
  <w:num w:numId="10" w16cid:durableId="1369330819">
    <w:abstractNumId w:val="1"/>
  </w:num>
  <w:num w:numId="11" w16cid:durableId="1753891399">
    <w:abstractNumId w:val="61"/>
  </w:num>
  <w:num w:numId="12" w16cid:durableId="453868038">
    <w:abstractNumId w:val="87"/>
  </w:num>
  <w:num w:numId="13" w16cid:durableId="1717773893">
    <w:abstractNumId w:val="59"/>
  </w:num>
  <w:num w:numId="14" w16cid:durableId="1345355326">
    <w:abstractNumId w:val="31"/>
  </w:num>
  <w:num w:numId="15" w16cid:durableId="1583446603">
    <w:abstractNumId w:val="63"/>
  </w:num>
  <w:num w:numId="16" w16cid:durableId="602110642">
    <w:abstractNumId w:val="45"/>
  </w:num>
  <w:num w:numId="17" w16cid:durableId="1318338076">
    <w:abstractNumId w:val="30"/>
  </w:num>
  <w:num w:numId="18" w16cid:durableId="487865484">
    <w:abstractNumId w:val="16"/>
  </w:num>
  <w:num w:numId="19" w16cid:durableId="2044086151">
    <w:abstractNumId w:val="79"/>
  </w:num>
  <w:num w:numId="20" w16cid:durableId="1285387356">
    <w:abstractNumId w:val="5"/>
  </w:num>
  <w:num w:numId="21" w16cid:durableId="669679089">
    <w:abstractNumId w:val="85"/>
  </w:num>
  <w:num w:numId="22" w16cid:durableId="1459831812">
    <w:abstractNumId w:val="93"/>
  </w:num>
  <w:num w:numId="23" w16cid:durableId="2103643356">
    <w:abstractNumId w:val="27"/>
  </w:num>
  <w:num w:numId="24" w16cid:durableId="1665432828">
    <w:abstractNumId w:val="21"/>
  </w:num>
  <w:num w:numId="25" w16cid:durableId="359086798">
    <w:abstractNumId w:val="8"/>
  </w:num>
  <w:num w:numId="26" w16cid:durableId="660503942">
    <w:abstractNumId w:val="26"/>
  </w:num>
  <w:num w:numId="27" w16cid:durableId="1130200520">
    <w:abstractNumId w:val="97"/>
  </w:num>
  <w:num w:numId="28" w16cid:durableId="1211309833">
    <w:abstractNumId w:val="13"/>
  </w:num>
  <w:num w:numId="29" w16cid:durableId="1673217139">
    <w:abstractNumId w:val="3"/>
  </w:num>
  <w:num w:numId="30" w16cid:durableId="758604881">
    <w:abstractNumId w:val="9"/>
  </w:num>
  <w:num w:numId="31" w16cid:durableId="1139298127">
    <w:abstractNumId w:val="37"/>
  </w:num>
  <w:num w:numId="32" w16cid:durableId="1497764682">
    <w:abstractNumId w:val="29"/>
  </w:num>
  <w:num w:numId="33" w16cid:durableId="774641902">
    <w:abstractNumId w:val="46"/>
  </w:num>
  <w:num w:numId="34" w16cid:durableId="181212571">
    <w:abstractNumId w:val="108"/>
  </w:num>
  <w:num w:numId="35" w16cid:durableId="2119792337">
    <w:abstractNumId w:val="6"/>
  </w:num>
  <w:num w:numId="36" w16cid:durableId="219487784">
    <w:abstractNumId w:val="96"/>
  </w:num>
  <w:num w:numId="37" w16cid:durableId="947126364">
    <w:abstractNumId w:val="105"/>
  </w:num>
  <w:num w:numId="38" w16cid:durableId="37240862">
    <w:abstractNumId w:val="38"/>
  </w:num>
  <w:num w:numId="39" w16cid:durableId="722019747">
    <w:abstractNumId w:val="39"/>
  </w:num>
  <w:num w:numId="40" w16cid:durableId="106969247">
    <w:abstractNumId w:val="14"/>
  </w:num>
  <w:num w:numId="41" w16cid:durableId="1655449260">
    <w:abstractNumId w:val="44"/>
  </w:num>
  <w:num w:numId="42" w16cid:durableId="4307794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671108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16879005">
    <w:abstractNumId w:val="32"/>
  </w:num>
  <w:num w:numId="45" w16cid:durableId="25154560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404639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86729782">
    <w:abstractNumId w:val="20"/>
  </w:num>
  <w:num w:numId="48" w16cid:durableId="987976215">
    <w:abstractNumId w:val="83"/>
  </w:num>
  <w:num w:numId="49" w16cid:durableId="1966228315">
    <w:abstractNumId w:val="35"/>
  </w:num>
  <w:num w:numId="50" w16cid:durableId="381566264">
    <w:abstractNumId w:val="56"/>
  </w:num>
  <w:num w:numId="51" w16cid:durableId="1478182261">
    <w:abstractNumId w:val="34"/>
  </w:num>
  <w:num w:numId="52" w16cid:durableId="1297493386">
    <w:abstractNumId w:val="10"/>
  </w:num>
  <w:num w:numId="53" w16cid:durableId="1370834042">
    <w:abstractNumId w:val="15"/>
  </w:num>
  <w:num w:numId="54" w16cid:durableId="1028414329">
    <w:abstractNumId w:val="43"/>
  </w:num>
  <w:num w:numId="55" w16cid:durableId="72552834">
    <w:abstractNumId w:val="84"/>
  </w:num>
  <w:num w:numId="56" w16cid:durableId="1604799959">
    <w:abstractNumId w:val="89"/>
  </w:num>
  <w:num w:numId="57" w16cid:durableId="333653114">
    <w:abstractNumId w:val="104"/>
  </w:num>
  <w:num w:numId="58" w16cid:durableId="202789688">
    <w:abstractNumId w:val="36"/>
  </w:num>
  <w:num w:numId="59" w16cid:durableId="1830361474">
    <w:abstractNumId w:val="98"/>
  </w:num>
  <w:num w:numId="60" w16cid:durableId="581065920">
    <w:abstractNumId w:val="4"/>
  </w:num>
  <w:num w:numId="61" w16cid:durableId="928731068">
    <w:abstractNumId w:val="50"/>
  </w:num>
  <w:num w:numId="62" w16cid:durableId="872156687">
    <w:abstractNumId w:val="24"/>
  </w:num>
  <w:num w:numId="63" w16cid:durableId="2116829558">
    <w:abstractNumId w:val="106"/>
  </w:num>
  <w:num w:numId="64" w16cid:durableId="59133022">
    <w:abstractNumId w:val="77"/>
  </w:num>
  <w:num w:numId="65" w16cid:durableId="1871450722">
    <w:abstractNumId w:val="103"/>
  </w:num>
  <w:num w:numId="66" w16cid:durableId="1947929425">
    <w:abstractNumId w:val="22"/>
  </w:num>
  <w:num w:numId="67" w16cid:durableId="1352222666">
    <w:abstractNumId w:val="70"/>
  </w:num>
  <w:num w:numId="68" w16cid:durableId="1571620003">
    <w:abstractNumId w:val="41"/>
  </w:num>
  <w:num w:numId="69" w16cid:durableId="348600600">
    <w:abstractNumId w:val="19"/>
  </w:num>
  <w:num w:numId="70" w16cid:durableId="104883841">
    <w:abstractNumId w:val="17"/>
  </w:num>
  <w:num w:numId="71" w16cid:durableId="186985709">
    <w:abstractNumId w:val="86"/>
  </w:num>
  <w:num w:numId="72" w16cid:durableId="1289816300">
    <w:abstractNumId w:val="95"/>
  </w:num>
  <w:num w:numId="73" w16cid:durableId="2132556694">
    <w:abstractNumId w:val="58"/>
  </w:num>
  <w:num w:numId="74" w16cid:durableId="765149703">
    <w:abstractNumId w:val="69"/>
  </w:num>
  <w:num w:numId="75" w16cid:durableId="927277543">
    <w:abstractNumId w:val="18"/>
  </w:num>
  <w:num w:numId="76" w16cid:durableId="1510295056">
    <w:abstractNumId w:val="11"/>
  </w:num>
  <w:num w:numId="77" w16cid:durableId="245847500">
    <w:abstractNumId w:val="92"/>
  </w:num>
  <w:num w:numId="78" w16cid:durableId="790788560">
    <w:abstractNumId w:val="52"/>
  </w:num>
  <w:num w:numId="79" w16cid:durableId="2076967810">
    <w:abstractNumId w:val="60"/>
  </w:num>
  <w:num w:numId="80" w16cid:durableId="929389940">
    <w:abstractNumId w:val="107"/>
  </w:num>
  <w:num w:numId="81" w16cid:durableId="998342303">
    <w:abstractNumId w:val="65"/>
  </w:num>
  <w:num w:numId="82" w16cid:durableId="562376295">
    <w:abstractNumId w:val="75"/>
  </w:num>
  <w:num w:numId="83" w16cid:durableId="5332321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31811513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94539004">
    <w:abstractNumId w:val="48"/>
  </w:num>
  <w:num w:numId="86" w16cid:durableId="1012342008">
    <w:abstractNumId w:val="68"/>
  </w:num>
  <w:num w:numId="87" w16cid:durableId="348338003">
    <w:abstractNumId w:val="25"/>
  </w:num>
  <w:num w:numId="88" w16cid:durableId="1821075531">
    <w:abstractNumId w:val="51"/>
  </w:num>
  <w:num w:numId="89" w16cid:durableId="1555122692">
    <w:abstractNumId w:val="74"/>
  </w:num>
  <w:num w:numId="90" w16cid:durableId="1129396119">
    <w:abstractNumId w:val="40"/>
  </w:num>
  <w:num w:numId="91" w16cid:durableId="1619218774">
    <w:abstractNumId w:val="57"/>
  </w:num>
  <w:num w:numId="92" w16cid:durableId="322469614">
    <w:abstractNumId w:val="64"/>
  </w:num>
  <w:num w:numId="93" w16cid:durableId="988437238">
    <w:abstractNumId w:val="80"/>
  </w:num>
  <w:num w:numId="94" w16cid:durableId="1505970494">
    <w:abstractNumId w:val="7"/>
  </w:num>
  <w:num w:numId="95" w16cid:durableId="9799539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526870424">
    <w:abstractNumId w:val="90"/>
  </w:num>
  <w:num w:numId="97" w16cid:durableId="2027515731">
    <w:abstractNumId w:val="67"/>
  </w:num>
  <w:num w:numId="98" w16cid:durableId="216742103">
    <w:abstractNumId w:val="99"/>
  </w:num>
  <w:num w:numId="99" w16cid:durableId="1628857732">
    <w:abstractNumId w:val="71"/>
  </w:num>
  <w:num w:numId="100" w16cid:durableId="947469783">
    <w:abstractNumId w:val="66"/>
  </w:num>
  <w:num w:numId="101" w16cid:durableId="624847481">
    <w:abstractNumId w:val="72"/>
  </w:num>
  <w:num w:numId="102" w16cid:durableId="1894729976">
    <w:abstractNumId w:val="81"/>
  </w:num>
  <w:num w:numId="103" w16cid:durableId="1925449479">
    <w:abstractNumId w:val="28"/>
  </w:num>
  <w:num w:numId="104" w16cid:durableId="1339194010">
    <w:abstractNumId w:val="42"/>
  </w:num>
  <w:num w:numId="105" w16cid:durableId="894852520">
    <w:abstractNumId w:val="54"/>
  </w:num>
  <w:num w:numId="106" w16cid:durableId="1178351895">
    <w:abstractNumId w:val="94"/>
  </w:num>
  <w:num w:numId="107" w16cid:durableId="1506088111">
    <w:abstractNumId w:val="76"/>
  </w:num>
  <w:num w:numId="108" w16cid:durableId="839203272">
    <w:abstractNumId w:val="49"/>
  </w:num>
  <w:num w:numId="109" w16cid:durableId="1806462678">
    <w:abstractNumId w:val="88"/>
  </w:num>
  <w:num w:numId="110" w16cid:durableId="1401369762">
    <w:abstractNumId w:val="12"/>
  </w:num>
  <w:num w:numId="111" w16cid:durableId="185310438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587036267">
    <w:abstractNumId w:val="23"/>
  </w:num>
  <w:num w:numId="113" w16cid:durableId="142048118">
    <w:abstractNumId w:val="73"/>
  </w:num>
  <w:num w:numId="114" w16cid:durableId="704720191">
    <w:abstractNumId w:val="33"/>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470"/>
    <w:rsid w:val="00004658"/>
    <w:rsid w:val="0001329F"/>
    <w:rsid w:val="00022840"/>
    <w:rsid w:val="00027EF6"/>
    <w:rsid w:val="000317B9"/>
    <w:rsid w:val="00042FD2"/>
    <w:rsid w:val="000447E0"/>
    <w:rsid w:val="00044B1D"/>
    <w:rsid w:val="00056E0B"/>
    <w:rsid w:val="00065BED"/>
    <w:rsid w:val="00070F3D"/>
    <w:rsid w:val="00071DAD"/>
    <w:rsid w:val="00073355"/>
    <w:rsid w:val="0007567F"/>
    <w:rsid w:val="00085A16"/>
    <w:rsid w:val="00091594"/>
    <w:rsid w:val="000917CC"/>
    <w:rsid w:val="00091D27"/>
    <w:rsid w:val="00093794"/>
    <w:rsid w:val="000976DE"/>
    <w:rsid w:val="000979A5"/>
    <w:rsid w:val="000C3B6F"/>
    <w:rsid w:val="000C6AFF"/>
    <w:rsid w:val="000D720D"/>
    <w:rsid w:val="000E10D2"/>
    <w:rsid w:val="000E7E6F"/>
    <w:rsid w:val="000F1368"/>
    <w:rsid w:val="000F30CC"/>
    <w:rsid w:val="000F581F"/>
    <w:rsid w:val="000F64C6"/>
    <w:rsid w:val="00100E76"/>
    <w:rsid w:val="00112117"/>
    <w:rsid w:val="001159A7"/>
    <w:rsid w:val="00121491"/>
    <w:rsid w:val="00127B0B"/>
    <w:rsid w:val="00127DBB"/>
    <w:rsid w:val="0013030C"/>
    <w:rsid w:val="0013344E"/>
    <w:rsid w:val="001355B6"/>
    <w:rsid w:val="00145465"/>
    <w:rsid w:val="00145B57"/>
    <w:rsid w:val="00145C4C"/>
    <w:rsid w:val="001501B9"/>
    <w:rsid w:val="00152FF2"/>
    <w:rsid w:val="0015559E"/>
    <w:rsid w:val="00156E4D"/>
    <w:rsid w:val="00176A10"/>
    <w:rsid w:val="001A3444"/>
    <w:rsid w:val="001C52F8"/>
    <w:rsid w:val="001D1F21"/>
    <w:rsid w:val="001D1F96"/>
    <w:rsid w:val="001D23AA"/>
    <w:rsid w:val="001D3DC1"/>
    <w:rsid w:val="001E73E3"/>
    <w:rsid w:val="001F10A6"/>
    <w:rsid w:val="001F2FFB"/>
    <w:rsid w:val="001F7E30"/>
    <w:rsid w:val="00206F57"/>
    <w:rsid w:val="00220B2E"/>
    <w:rsid w:val="00221701"/>
    <w:rsid w:val="00222510"/>
    <w:rsid w:val="00224038"/>
    <w:rsid w:val="00224407"/>
    <w:rsid w:val="0023319A"/>
    <w:rsid w:val="00235BFC"/>
    <w:rsid w:val="002375C9"/>
    <w:rsid w:val="00240F87"/>
    <w:rsid w:val="002452EB"/>
    <w:rsid w:val="00250542"/>
    <w:rsid w:val="00260C50"/>
    <w:rsid w:val="00266CBC"/>
    <w:rsid w:val="00273E0E"/>
    <w:rsid w:val="002865DD"/>
    <w:rsid w:val="002875ED"/>
    <w:rsid w:val="00295F42"/>
    <w:rsid w:val="002A4A51"/>
    <w:rsid w:val="002C12EB"/>
    <w:rsid w:val="002D0296"/>
    <w:rsid w:val="002D1F11"/>
    <w:rsid w:val="002D6594"/>
    <w:rsid w:val="002E0AB8"/>
    <w:rsid w:val="002E0BD8"/>
    <w:rsid w:val="002F0766"/>
    <w:rsid w:val="002F1F10"/>
    <w:rsid w:val="002F6DCE"/>
    <w:rsid w:val="003043A1"/>
    <w:rsid w:val="00307E5F"/>
    <w:rsid w:val="00316A89"/>
    <w:rsid w:val="00316C2D"/>
    <w:rsid w:val="00317390"/>
    <w:rsid w:val="00320D9C"/>
    <w:rsid w:val="003300D5"/>
    <w:rsid w:val="003417E1"/>
    <w:rsid w:val="003477A4"/>
    <w:rsid w:val="003507CE"/>
    <w:rsid w:val="00354E7A"/>
    <w:rsid w:val="0036613F"/>
    <w:rsid w:val="00375894"/>
    <w:rsid w:val="00381A8B"/>
    <w:rsid w:val="003834BC"/>
    <w:rsid w:val="00386BC0"/>
    <w:rsid w:val="003B1E3E"/>
    <w:rsid w:val="003C083C"/>
    <w:rsid w:val="003D411A"/>
    <w:rsid w:val="003F123B"/>
    <w:rsid w:val="003F385D"/>
    <w:rsid w:val="003F6B2C"/>
    <w:rsid w:val="00403346"/>
    <w:rsid w:val="00403A24"/>
    <w:rsid w:val="00404A8F"/>
    <w:rsid w:val="0041496F"/>
    <w:rsid w:val="0042670D"/>
    <w:rsid w:val="00431B2E"/>
    <w:rsid w:val="004374EF"/>
    <w:rsid w:val="00441126"/>
    <w:rsid w:val="00443EDD"/>
    <w:rsid w:val="00455A47"/>
    <w:rsid w:val="004560E8"/>
    <w:rsid w:val="00460C32"/>
    <w:rsid w:val="004624E2"/>
    <w:rsid w:val="00464C7B"/>
    <w:rsid w:val="00474EE5"/>
    <w:rsid w:val="004858C3"/>
    <w:rsid w:val="004931F9"/>
    <w:rsid w:val="00496274"/>
    <w:rsid w:val="004963A6"/>
    <w:rsid w:val="004B215A"/>
    <w:rsid w:val="004B2E5F"/>
    <w:rsid w:val="004C2294"/>
    <w:rsid w:val="004C44CB"/>
    <w:rsid w:val="004C5217"/>
    <w:rsid w:val="004E269F"/>
    <w:rsid w:val="00500E9C"/>
    <w:rsid w:val="00502713"/>
    <w:rsid w:val="00511301"/>
    <w:rsid w:val="00514483"/>
    <w:rsid w:val="00516BB6"/>
    <w:rsid w:val="0052057F"/>
    <w:rsid w:val="0052765F"/>
    <w:rsid w:val="005330E6"/>
    <w:rsid w:val="00533482"/>
    <w:rsid w:val="00535FCC"/>
    <w:rsid w:val="0053719C"/>
    <w:rsid w:val="00537F10"/>
    <w:rsid w:val="00541135"/>
    <w:rsid w:val="00543404"/>
    <w:rsid w:val="0054561A"/>
    <w:rsid w:val="0055127A"/>
    <w:rsid w:val="005619DA"/>
    <w:rsid w:val="005644ED"/>
    <w:rsid w:val="0056712C"/>
    <w:rsid w:val="005675D9"/>
    <w:rsid w:val="005773D9"/>
    <w:rsid w:val="00585C67"/>
    <w:rsid w:val="00591EF1"/>
    <w:rsid w:val="00592979"/>
    <w:rsid w:val="005A1861"/>
    <w:rsid w:val="005B0EB5"/>
    <w:rsid w:val="005B5AFE"/>
    <w:rsid w:val="005C1D07"/>
    <w:rsid w:val="005C62DF"/>
    <w:rsid w:val="005D155B"/>
    <w:rsid w:val="005E2D37"/>
    <w:rsid w:val="005E4728"/>
    <w:rsid w:val="005E702B"/>
    <w:rsid w:val="005F0255"/>
    <w:rsid w:val="005F2EAC"/>
    <w:rsid w:val="00603141"/>
    <w:rsid w:val="0060663F"/>
    <w:rsid w:val="00615AA2"/>
    <w:rsid w:val="00616EA1"/>
    <w:rsid w:val="00642334"/>
    <w:rsid w:val="00647CC8"/>
    <w:rsid w:val="006606AA"/>
    <w:rsid w:val="006664D4"/>
    <w:rsid w:val="00667A57"/>
    <w:rsid w:val="00675FD6"/>
    <w:rsid w:val="00680E7D"/>
    <w:rsid w:val="006827F0"/>
    <w:rsid w:val="00695DE1"/>
    <w:rsid w:val="006A0E37"/>
    <w:rsid w:val="006A2C57"/>
    <w:rsid w:val="006C7965"/>
    <w:rsid w:val="006D2280"/>
    <w:rsid w:val="006D283F"/>
    <w:rsid w:val="006D34EF"/>
    <w:rsid w:val="006E139F"/>
    <w:rsid w:val="006E73AA"/>
    <w:rsid w:val="006F71F8"/>
    <w:rsid w:val="006F74F1"/>
    <w:rsid w:val="00700A42"/>
    <w:rsid w:val="0070265A"/>
    <w:rsid w:val="007051EB"/>
    <w:rsid w:val="00705876"/>
    <w:rsid w:val="00735480"/>
    <w:rsid w:val="00740229"/>
    <w:rsid w:val="00747BC0"/>
    <w:rsid w:val="0076064E"/>
    <w:rsid w:val="007635B8"/>
    <w:rsid w:val="00771066"/>
    <w:rsid w:val="0077387B"/>
    <w:rsid w:val="007945E8"/>
    <w:rsid w:val="00795342"/>
    <w:rsid w:val="007A567D"/>
    <w:rsid w:val="007A699C"/>
    <w:rsid w:val="007A71CD"/>
    <w:rsid w:val="007B0222"/>
    <w:rsid w:val="007B2E8F"/>
    <w:rsid w:val="007D1362"/>
    <w:rsid w:val="007D3F76"/>
    <w:rsid w:val="007F7528"/>
    <w:rsid w:val="00804A99"/>
    <w:rsid w:val="008075BA"/>
    <w:rsid w:val="00810029"/>
    <w:rsid w:val="008134F9"/>
    <w:rsid w:val="008240A1"/>
    <w:rsid w:val="00830352"/>
    <w:rsid w:val="00833636"/>
    <w:rsid w:val="00834DB0"/>
    <w:rsid w:val="00835296"/>
    <w:rsid w:val="0085438C"/>
    <w:rsid w:val="00871573"/>
    <w:rsid w:val="00877152"/>
    <w:rsid w:val="00882E51"/>
    <w:rsid w:val="008A04CE"/>
    <w:rsid w:val="008A7B93"/>
    <w:rsid w:val="008A7EDB"/>
    <w:rsid w:val="008B1191"/>
    <w:rsid w:val="008D5E08"/>
    <w:rsid w:val="008E4995"/>
    <w:rsid w:val="008E4B34"/>
    <w:rsid w:val="008E7B16"/>
    <w:rsid w:val="008F1B81"/>
    <w:rsid w:val="008F58BA"/>
    <w:rsid w:val="008F68DD"/>
    <w:rsid w:val="00900573"/>
    <w:rsid w:val="00902AF0"/>
    <w:rsid w:val="00904756"/>
    <w:rsid w:val="00907695"/>
    <w:rsid w:val="00910967"/>
    <w:rsid w:val="009221C2"/>
    <w:rsid w:val="00924D1C"/>
    <w:rsid w:val="00932B68"/>
    <w:rsid w:val="00932D23"/>
    <w:rsid w:val="00947977"/>
    <w:rsid w:val="0095064A"/>
    <w:rsid w:val="009524C5"/>
    <w:rsid w:val="009558D2"/>
    <w:rsid w:val="0096676A"/>
    <w:rsid w:val="009718CC"/>
    <w:rsid w:val="00974D6C"/>
    <w:rsid w:val="00980BDC"/>
    <w:rsid w:val="00991344"/>
    <w:rsid w:val="009A023E"/>
    <w:rsid w:val="009A1FA7"/>
    <w:rsid w:val="009A2848"/>
    <w:rsid w:val="009B112A"/>
    <w:rsid w:val="009B308F"/>
    <w:rsid w:val="009D5C66"/>
    <w:rsid w:val="009D6A12"/>
    <w:rsid w:val="009E1548"/>
    <w:rsid w:val="009E6F49"/>
    <w:rsid w:val="00A0F7C4"/>
    <w:rsid w:val="00A11998"/>
    <w:rsid w:val="00A12FEB"/>
    <w:rsid w:val="00A22DF3"/>
    <w:rsid w:val="00A32B0A"/>
    <w:rsid w:val="00A55176"/>
    <w:rsid w:val="00A56FAC"/>
    <w:rsid w:val="00A643F4"/>
    <w:rsid w:val="00A6578E"/>
    <w:rsid w:val="00A674AE"/>
    <w:rsid w:val="00A76B4F"/>
    <w:rsid w:val="00A84278"/>
    <w:rsid w:val="00A84E80"/>
    <w:rsid w:val="00A9440F"/>
    <w:rsid w:val="00AA0BCA"/>
    <w:rsid w:val="00AB5A9B"/>
    <w:rsid w:val="00AB6522"/>
    <w:rsid w:val="00AB6B72"/>
    <w:rsid w:val="00AC0176"/>
    <w:rsid w:val="00AC03CB"/>
    <w:rsid w:val="00AD15AD"/>
    <w:rsid w:val="00AE6960"/>
    <w:rsid w:val="00B06CC4"/>
    <w:rsid w:val="00B243CB"/>
    <w:rsid w:val="00B255B4"/>
    <w:rsid w:val="00B31648"/>
    <w:rsid w:val="00B462FF"/>
    <w:rsid w:val="00B50E5A"/>
    <w:rsid w:val="00B5262D"/>
    <w:rsid w:val="00B52B54"/>
    <w:rsid w:val="00B56997"/>
    <w:rsid w:val="00B60C85"/>
    <w:rsid w:val="00B70515"/>
    <w:rsid w:val="00B72CA6"/>
    <w:rsid w:val="00B7595E"/>
    <w:rsid w:val="00B768EE"/>
    <w:rsid w:val="00B82A18"/>
    <w:rsid w:val="00B83C7D"/>
    <w:rsid w:val="00B867EB"/>
    <w:rsid w:val="00B93368"/>
    <w:rsid w:val="00BB0D2C"/>
    <w:rsid w:val="00BC5613"/>
    <w:rsid w:val="00BD2382"/>
    <w:rsid w:val="00BD3F13"/>
    <w:rsid w:val="00BE0B00"/>
    <w:rsid w:val="00BE3E9E"/>
    <w:rsid w:val="00BE597B"/>
    <w:rsid w:val="00BE60EA"/>
    <w:rsid w:val="00BE6FEF"/>
    <w:rsid w:val="00BE782C"/>
    <w:rsid w:val="00BE7A62"/>
    <w:rsid w:val="00BF4329"/>
    <w:rsid w:val="00C00C6A"/>
    <w:rsid w:val="00C13700"/>
    <w:rsid w:val="00C14EAE"/>
    <w:rsid w:val="00C1712D"/>
    <w:rsid w:val="00C26DA2"/>
    <w:rsid w:val="00C314E8"/>
    <w:rsid w:val="00C31BC5"/>
    <w:rsid w:val="00C3364B"/>
    <w:rsid w:val="00C4723A"/>
    <w:rsid w:val="00C52217"/>
    <w:rsid w:val="00C54A98"/>
    <w:rsid w:val="00C66137"/>
    <w:rsid w:val="00C80E72"/>
    <w:rsid w:val="00C85592"/>
    <w:rsid w:val="00C8669E"/>
    <w:rsid w:val="00C868A2"/>
    <w:rsid w:val="00C9001F"/>
    <w:rsid w:val="00C9363E"/>
    <w:rsid w:val="00C97DB1"/>
    <w:rsid w:val="00CA4271"/>
    <w:rsid w:val="00CA7127"/>
    <w:rsid w:val="00CB1C40"/>
    <w:rsid w:val="00CC259D"/>
    <w:rsid w:val="00CC7154"/>
    <w:rsid w:val="00CD0808"/>
    <w:rsid w:val="00CD485F"/>
    <w:rsid w:val="00CE00DE"/>
    <w:rsid w:val="00CE3306"/>
    <w:rsid w:val="00CE5AB2"/>
    <w:rsid w:val="00CE71BC"/>
    <w:rsid w:val="00CF779A"/>
    <w:rsid w:val="00D005C1"/>
    <w:rsid w:val="00D03972"/>
    <w:rsid w:val="00D145B1"/>
    <w:rsid w:val="00D15636"/>
    <w:rsid w:val="00D16115"/>
    <w:rsid w:val="00D25E4C"/>
    <w:rsid w:val="00D3A1FF"/>
    <w:rsid w:val="00D4677B"/>
    <w:rsid w:val="00D50BB6"/>
    <w:rsid w:val="00D539C8"/>
    <w:rsid w:val="00D616F5"/>
    <w:rsid w:val="00D63AFB"/>
    <w:rsid w:val="00D66E4F"/>
    <w:rsid w:val="00D8034C"/>
    <w:rsid w:val="00D9117A"/>
    <w:rsid w:val="00D94404"/>
    <w:rsid w:val="00DB5EF1"/>
    <w:rsid w:val="00DC4EF2"/>
    <w:rsid w:val="00DD6C72"/>
    <w:rsid w:val="00DD7111"/>
    <w:rsid w:val="00DE5A6A"/>
    <w:rsid w:val="00DF789A"/>
    <w:rsid w:val="00DF78FD"/>
    <w:rsid w:val="00E00E0E"/>
    <w:rsid w:val="00E0160D"/>
    <w:rsid w:val="00E0304A"/>
    <w:rsid w:val="00E06CEC"/>
    <w:rsid w:val="00E223AC"/>
    <w:rsid w:val="00E2636F"/>
    <w:rsid w:val="00E30D9B"/>
    <w:rsid w:val="00E6015D"/>
    <w:rsid w:val="00E60470"/>
    <w:rsid w:val="00E77DFF"/>
    <w:rsid w:val="00E90691"/>
    <w:rsid w:val="00E94966"/>
    <w:rsid w:val="00EA20D6"/>
    <w:rsid w:val="00EA269D"/>
    <w:rsid w:val="00EA7A6F"/>
    <w:rsid w:val="00EB2249"/>
    <w:rsid w:val="00EB6411"/>
    <w:rsid w:val="00EC304D"/>
    <w:rsid w:val="00ED0A30"/>
    <w:rsid w:val="00EF71CB"/>
    <w:rsid w:val="00F02676"/>
    <w:rsid w:val="00F06951"/>
    <w:rsid w:val="00F23BDC"/>
    <w:rsid w:val="00F27857"/>
    <w:rsid w:val="00F34464"/>
    <w:rsid w:val="00F36B75"/>
    <w:rsid w:val="00F42B62"/>
    <w:rsid w:val="00F432A8"/>
    <w:rsid w:val="00F51D50"/>
    <w:rsid w:val="00F54783"/>
    <w:rsid w:val="00F5497E"/>
    <w:rsid w:val="00F62D90"/>
    <w:rsid w:val="00F74C86"/>
    <w:rsid w:val="00F77E18"/>
    <w:rsid w:val="00F8484B"/>
    <w:rsid w:val="00F92335"/>
    <w:rsid w:val="00F94194"/>
    <w:rsid w:val="00FB795D"/>
    <w:rsid w:val="00FC0E3F"/>
    <w:rsid w:val="00FC2E5F"/>
    <w:rsid w:val="00FC47AE"/>
    <w:rsid w:val="00FC47FD"/>
    <w:rsid w:val="00FC79D8"/>
    <w:rsid w:val="00FD33CF"/>
    <w:rsid w:val="00FE1D1E"/>
    <w:rsid w:val="00FE1E82"/>
    <w:rsid w:val="00FE7CEF"/>
    <w:rsid w:val="00FF3355"/>
    <w:rsid w:val="0118DB24"/>
    <w:rsid w:val="01A1B592"/>
    <w:rsid w:val="0222EBED"/>
    <w:rsid w:val="02402B24"/>
    <w:rsid w:val="02A4185F"/>
    <w:rsid w:val="036D0945"/>
    <w:rsid w:val="047CFD79"/>
    <w:rsid w:val="04A77CF2"/>
    <w:rsid w:val="05CEB8EF"/>
    <w:rsid w:val="0618CDDA"/>
    <w:rsid w:val="06ACCC17"/>
    <w:rsid w:val="08BFEDD8"/>
    <w:rsid w:val="0937463F"/>
    <w:rsid w:val="093A95E9"/>
    <w:rsid w:val="09DD9383"/>
    <w:rsid w:val="0A0CDF70"/>
    <w:rsid w:val="0A47CC73"/>
    <w:rsid w:val="0A773798"/>
    <w:rsid w:val="0B16620E"/>
    <w:rsid w:val="0D73E4CB"/>
    <w:rsid w:val="0DCE2D87"/>
    <w:rsid w:val="0E0AB762"/>
    <w:rsid w:val="0E3E00D6"/>
    <w:rsid w:val="0E549C2A"/>
    <w:rsid w:val="0FBFB020"/>
    <w:rsid w:val="1040128C"/>
    <w:rsid w:val="107C847D"/>
    <w:rsid w:val="107D8154"/>
    <w:rsid w:val="107E4C37"/>
    <w:rsid w:val="10B8B24C"/>
    <w:rsid w:val="1124B8C9"/>
    <w:rsid w:val="12EC266A"/>
    <w:rsid w:val="14EFBC2E"/>
    <w:rsid w:val="1586E436"/>
    <w:rsid w:val="1745E6C7"/>
    <w:rsid w:val="17CD9849"/>
    <w:rsid w:val="1935D63E"/>
    <w:rsid w:val="19F85CD2"/>
    <w:rsid w:val="1A8B11C4"/>
    <w:rsid w:val="1A8B4357"/>
    <w:rsid w:val="1AD4EDBC"/>
    <w:rsid w:val="1B0DC290"/>
    <w:rsid w:val="1B2565FD"/>
    <w:rsid w:val="1B7F79CE"/>
    <w:rsid w:val="1BBC8FDA"/>
    <w:rsid w:val="1BC085A5"/>
    <w:rsid w:val="1C62BC5B"/>
    <w:rsid w:val="1DC2E419"/>
    <w:rsid w:val="1E6E5661"/>
    <w:rsid w:val="1E770B23"/>
    <w:rsid w:val="1EC11144"/>
    <w:rsid w:val="1F9A5D1D"/>
    <w:rsid w:val="2098DAB5"/>
    <w:rsid w:val="218E3B91"/>
    <w:rsid w:val="21A5EC8B"/>
    <w:rsid w:val="224F42F9"/>
    <w:rsid w:val="227661F2"/>
    <w:rsid w:val="22D1FDDF"/>
    <w:rsid w:val="22EDB88B"/>
    <w:rsid w:val="22F085D7"/>
    <w:rsid w:val="23D95484"/>
    <w:rsid w:val="245AF57D"/>
    <w:rsid w:val="251EB5B0"/>
    <w:rsid w:val="252E2D6B"/>
    <w:rsid w:val="2553237B"/>
    <w:rsid w:val="2583DFA3"/>
    <w:rsid w:val="25AE02B4"/>
    <w:rsid w:val="25F6C5DE"/>
    <w:rsid w:val="296B7B59"/>
    <w:rsid w:val="2B074BBA"/>
    <w:rsid w:val="2BD5E9D0"/>
    <w:rsid w:val="2C5EAA98"/>
    <w:rsid w:val="2D378996"/>
    <w:rsid w:val="2D5E3560"/>
    <w:rsid w:val="2F078A57"/>
    <w:rsid w:val="2F9C0745"/>
    <w:rsid w:val="311247CF"/>
    <w:rsid w:val="3270EC7B"/>
    <w:rsid w:val="337F22E8"/>
    <w:rsid w:val="33CD76E4"/>
    <w:rsid w:val="33ECF835"/>
    <w:rsid w:val="35500691"/>
    <w:rsid w:val="358F999C"/>
    <w:rsid w:val="37232272"/>
    <w:rsid w:val="3972A401"/>
    <w:rsid w:val="397D17D9"/>
    <w:rsid w:val="39A735E5"/>
    <w:rsid w:val="39F6238D"/>
    <w:rsid w:val="3A1F2500"/>
    <w:rsid w:val="3A5013F9"/>
    <w:rsid w:val="3A5C39B9"/>
    <w:rsid w:val="3ABBB9CB"/>
    <w:rsid w:val="3B2F3F30"/>
    <w:rsid w:val="3BE9C3E3"/>
    <w:rsid w:val="3D20B8C2"/>
    <w:rsid w:val="3DA1B0BB"/>
    <w:rsid w:val="3DF446E2"/>
    <w:rsid w:val="3F7798A0"/>
    <w:rsid w:val="3F79C137"/>
    <w:rsid w:val="405AEDFB"/>
    <w:rsid w:val="40DCD9A1"/>
    <w:rsid w:val="4119777C"/>
    <w:rsid w:val="41CBA19D"/>
    <w:rsid w:val="41F85CCE"/>
    <w:rsid w:val="4473FD4E"/>
    <w:rsid w:val="45EFEA3C"/>
    <w:rsid w:val="47703E89"/>
    <w:rsid w:val="47F5D606"/>
    <w:rsid w:val="481CC46E"/>
    <w:rsid w:val="48C02D8A"/>
    <w:rsid w:val="4991A667"/>
    <w:rsid w:val="4B57DA3F"/>
    <w:rsid w:val="4BC4C7E3"/>
    <w:rsid w:val="4D8599CC"/>
    <w:rsid w:val="4DF7797A"/>
    <w:rsid w:val="4E731610"/>
    <w:rsid w:val="4F08F5C0"/>
    <w:rsid w:val="4F594ECD"/>
    <w:rsid w:val="4F955CC9"/>
    <w:rsid w:val="4FDB4E64"/>
    <w:rsid w:val="50252686"/>
    <w:rsid w:val="507277B5"/>
    <w:rsid w:val="50BDF777"/>
    <w:rsid w:val="5264F2D7"/>
    <w:rsid w:val="52BD58F0"/>
    <w:rsid w:val="548E6333"/>
    <w:rsid w:val="54BF80BC"/>
    <w:rsid w:val="54DC4694"/>
    <w:rsid w:val="55416C62"/>
    <w:rsid w:val="554EBDB1"/>
    <w:rsid w:val="567414A2"/>
    <w:rsid w:val="56E109D7"/>
    <w:rsid w:val="579F25C6"/>
    <w:rsid w:val="57EBE8BA"/>
    <w:rsid w:val="58395161"/>
    <w:rsid w:val="58FB9E8A"/>
    <w:rsid w:val="591D9B7C"/>
    <w:rsid w:val="59D521C2"/>
    <w:rsid w:val="5C67457C"/>
    <w:rsid w:val="5D96D02F"/>
    <w:rsid w:val="5DA2728C"/>
    <w:rsid w:val="5F5C372F"/>
    <w:rsid w:val="5FB6E9D6"/>
    <w:rsid w:val="5FFFADA0"/>
    <w:rsid w:val="60368D06"/>
    <w:rsid w:val="6099D5D7"/>
    <w:rsid w:val="60A97D96"/>
    <w:rsid w:val="60B6EF72"/>
    <w:rsid w:val="60D7357B"/>
    <w:rsid w:val="6152BA37"/>
    <w:rsid w:val="61A8C290"/>
    <w:rsid w:val="62923EB4"/>
    <w:rsid w:val="636E2DC8"/>
    <w:rsid w:val="63BBA8FD"/>
    <w:rsid w:val="63EE9034"/>
    <w:rsid w:val="67CCBF07"/>
    <w:rsid w:val="68033C34"/>
    <w:rsid w:val="680F4F2C"/>
    <w:rsid w:val="681F507B"/>
    <w:rsid w:val="68BA0D13"/>
    <w:rsid w:val="68EC3D0A"/>
    <w:rsid w:val="6930061B"/>
    <w:rsid w:val="6A0BFAEF"/>
    <w:rsid w:val="6A2F732D"/>
    <w:rsid w:val="6A86ED33"/>
    <w:rsid w:val="6AAF3B48"/>
    <w:rsid w:val="6ABB598C"/>
    <w:rsid w:val="6B7F5A7E"/>
    <w:rsid w:val="6C06EC31"/>
    <w:rsid w:val="6C09F890"/>
    <w:rsid w:val="6EF1B411"/>
    <w:rsid w:val="6EFE8E32"/>
    <w:rsid w:val="6F2947EA"/>
    <w:rsid w:val="7062A525"/>
    <w:rsid w:val="71AC4AD6"/>
    <w:rsid w:val="71D7465A"/>
    <w:rsid w:val="71F1AEAA"/>
    <w:rsid w:val="721CC971"/>
    <w:rsid w:val="7236C66C"/>
    <w:rsid w:val="7270D123"/>
    <w:rsid w:val="72AE9D72"/>
    <w:rsid w:val="72B60294"/>
    <w:rsid w:val="72DC4424"/>
    <w:rsid w:val="73703322"/>
    <w:rsid w:val="740CA184"/>
    <w:rsid w:val="7584CD04"/>
    <w:rsid w:val="76064B93"/>
    <w:rsid w:val="769323B2"/>
    <w:rsid w:val="76DB6F7E"/>
    <w:rsid w:val="76EE6262"/>
    <w:rsid w:val="77E00D0B"/>
    <w:rsid w:val="782EF413"/>
    <w:rsid w:val="78997621"/>
    <w:rsid w:val="79DCBE44"/>
    <w:rsid w:val="7AD9A707"/>
    <w:rsid w:val="7BE16758"/>
    <w:rsid w:val="7C3C5313"/>
    <w:rsid w:val="7C4D7804"/>
    <w:rsid w:val="7C52E9A2"/>
    <w:rsid w:val="7C9ABA78"/>
    <w:rsid w:val="7CCB5E91"/>
    <w:rsid w:val="7DA7A5C8"/>
    <w:rsid w:val="7DC2A7AD"/>
    <w:rsid w:val="7EEB4B2A"/>
    <w:rsid w:val="7FD25B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ECA56"/>
  <w15:docId w15:val="{A56A2E30-0ED2-4F8B-8F5B-2B222A31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paragraph" w:styleId="Heading7">
    <w:name w:val="heading 7"/>
    <w:basedOn w:val="Normal"/>
    <w:next w:val="Normal"/>
    <w:link w:val="Heading7Char"/>
    <w:unhideWhenUsed/>
    <w:qFormat/>
    <w:rsid w:val="006664D4"/>
    <w:pPr>
      <w:keepNext/>
      <w:keepLines/>
      <w:spacing w:before="200" w:after="0" w:line="260" w:lineRule="atLeast"/>
      <w:ind w:left="1296" w:hanging="288"/>
      <w:jc w:val="both"/>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nhideWhenUsed/>
    <w:qFormat/>
    <w:rsid w:val="006664D4"/>
    <w:pPr>
      <w:keepNext/>
      <w:keepLines/>
      <w:spacing w:before="200" w:after="0" w:line="260" w:lineRule="atLeast"/>
      <w:ind w:left="1440" w:hanging="432"/>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6664D4"/>
    <w:pPr>
      <w:keepNext/>
      <w:keepLines/>
      <w:spacing w:before="200" w:after="0" w:line="260" w:lineRule="atLeast"/>
      <w:ind w:left="1584" w:hanging="144"/>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qFormat/>
    <w:rPr>
      <w:i/>
      <w:iCs/>
    </w:rPr>
  </w:style>
  <w:style w:type="paragraph" w:customStyle="1" w:styleId="11table">
    <w:name w:val="1.1 table"/>
    <w:basedOn w:val="Normal"/>
    <w:link w:val="11tableChar"/>
    <w:qFormat/>
    <w:pPr>
      <w:numPr>
        <w:ilvl w:val="1"/>
        <w:numId w:val="11"/>
      </w:numPr>
      <w:adjustRightInd w:val="0"/>
      <w:spacing w:after="0" w:line="240" w:lineRule="auto"/>
    </w:pPr>
    <w:rPr>
      <w:rFonts w:eastAsia="STZhongsong"/>
      <w:b/>
      <w:lang w:eastAsia="zh-CN"/>
    </w:rPr>
  </w:style>
  <w:style w:type="character" w:customStyle="1" w:styleId="11tableChar">
    <w:name w:val="1.1 table Char"/>
    <w:link w:val="11table"/>
    <w:rPr>
      <w:rFonts w:eastAsia="STZhongsong"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1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13"/>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eastAsia="Times New Roman"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paragraph" w:customStyle="1" w:styleId="paragraph">
    <w:name w:val="paragraph"/>
    <w:basedOn w:val="Normal"/>
    <w:rsid w:val="005C62DF"/>
    <w:pPr>
      <w:spacing w:before="100" w:beforeAutospacing="1" w:after="100" w:afterAutospacing="1" w:line="240" w:lineRule="auto"/>
    </w:pPr>
    <w:rPr>
      <w:rFonts w:ascii="Times New Roman" w:eastAsia="Times New Roman" w:hAnsi="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TableNormal1">
    <w:name w:val="Table Normal1"/>
    <w:basedOn w:val="Normal"/>
    <w:qFormat/>
    <w:rsid w:val="000C3B6F"/>
    <w:pPr>
      <w:overflowPunct w:val="0"/>
      <w:autoSpaceDE w:val="0"/>
      <w:autoSpaceDN w:val="0"/>
      <w:adjustRightInd w:val="0"/>
      <w:spacing w:after="120" w:line="240" w:lineRule="auto"/>
      <w:ind w:left="34"/>
      <w:jc w:val="both"/>
      <w:textAlignment w:val="baseline"/>
    </w:pPr>
    <w:rPr>
      <w:rFonts w:eastAsia="Times New Roman" w:cs="Arial"/>
      <w:lang w:eastAsia="en-US"/>
    </w:rPr>
  </w:style>
  <w:style w:type="character" w:customStyle="1" w:styleId="normaltextrun">
    <w:name w:val="normaltextrun"/>
    <w:basedOn w:val="DefaultParagraphFont"/>
    <w:rsid w:val="00F27857"/>
  </w:style>
  <w:style w:type="paragraph" w:customStyle="1" w:styleId="GPSL1Schedulenumbered">
    <w:name w:val="GPS L1 Schedule numbered"/>
    <w:basedOn w:val="Normal"/>
    <w:qFormat/>
    <w:rsid w:val="00B56997"/>
    <w:pPr>
      <w:numPr>
        <w:numId w:val="21"/>
      </w:numPr>
      <w:tabs>
        <w:tab w:val="left" w:pos="851"/>
      </w:tabs>
      <w:overflowPunct w:val="0"/>
      <w:autoSpaceDE w:val="0"/>
      <w:autoSpaceDN w:val="0"/>
      <w:adjustRightInd w:val="0"/>
      <w:spacing w:after="240" w:line="240" w:lineRule="auto"/>
      <w:jc w:val="both"/>
      <w:textAlignment w:val="baseline"/>
    </w:pPr>
    <w:rPr>
      <w:rFonts w:eastAsia="Times New Roman" w:cs="Arial"/>
    </w:rPr>
  </w:style>
  <w:style w:type="paragraph" w:customStyle="1" w:styleId="GPsDefinition">
    <w:name w:val="GPs Definition"/>
    <w:basedOn w:val="Normal"/>
    <w:uiPriority w:val="99"/>
    <w:qFormat/>
    <w:rsid w:val="00B56997"/>
    <w:pPr>
      <w:numPr>
        <w:numId w:val="22"/>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uiPriority w:val="99"/>
    <w:qFormat/>
    <w:rsid w:val="00B56997"/>
    <w:pPr>
      <w:numPr>
        <w:ilvl w:val="1"/>
      </w:numPr>
    </w:pPr>
  </w:style>
  <w:style w:type="paragraph" w:customStyle="1" w:styleId="GPSDefinitionL3">
    <w:name w:val="GPS Definition L3"/>
    <w:basedOn w:val="GPSDefinitionL2"/>
    <w:uiPriority w:val="99"/>
    <w:qFormat/>
    <w:rsid w:val="00B56997"/>
    <w:pPr>
      <w:numPr>
        <w:ilvl w:val="2"/>
      </w:numPr>
    </w:pPr>
  </w:style>
  <w:style w:type="paragraph" w:customStyle="1" w:styleId="GPSDefinitionL4">
    <w:name w:val="GPS Definition L4"/>
    <w:basedOn w:val="GPSDefinitionL3"/>
    <w:uiPriority w:val="99"/>
    <w:qFormat/>
    <w:rsid w:val="00B56997"/>
    <w:pPr>
      <w:numPr>
        <w:ilvl w:val="3"/>
      </w:numPr>
    </w:pPr>
  </w:style>
  <w:style w:type="character" w:styleId="Hyperlink">
    <w:name w:val="Hyperlink"/>
    <w:basedOn w:val="DefaultParagraphFont"/>
    <w:unhideWhenUsed/>
    <w:rsid w:val="00EF71CB"/>
    <w:rPr>
      <w:color w:val="0000FF" w:themeColor="hyperlink"/>
      <w:u w:val="single"/>
    </w:rPr>
  </w:style>
  <w:style w:type="paragraph" w:customStyle="1" w:styleId="ScheduleTitleClause">
    <w:name w:val="Schedule Title Clause"/>
    <w:basedOn w:val="Normal"/>
    <w:rsid w:val="00EF71CB"/>
    <w:pPr>
      <w:keepNext/>
      <w:numPr>
        <w:ilvl w:val="2"/>
        <w:numId w:val="24"/>
      </w:numPr>
      <w:spacing w:before="240" w:after="240" w:line="300" w:lineRule="atLeast"/>
      <w:jc w:val="both"/>
      <w:outlineLvl w:val="0"/>
    </w:pPr>
    <w:rPr>
      <w:rFonts w:ascii="Arial" w:eastAsia="Times New Roman" w:hAnsi="Arial"/>
      <w:b/>
      <w:color w:val="000000"/>
      <w:kern w:val="28"/>
      <w:szCs w:val="20"/>
    </w:rPr>
  </w:style>
  <w:style w:type="paragraph" w:customStyle="1" w:styleId="ScheduleUntitledsubclause1">
    <w:name w:val="Schedule Untitled subclause 1"/>
    <w:basedOn w:val="Normal"/>
    <w:rsid w:val="00EF71CB"/>
    <w:pPr>
      <w:numPr>
        <w:ilvl w:val="3"/>
        <w:numId w:val="24"/>
      </w:numPr>
      <w:spacing w:before="280" w:after="120" w:line="300" w:lineRule="atLeast"/>
      <w:jc w:val="both"/>
      <w:outlineLvl w:val="1"/>
    </w:pPr>
    <w:rPr>
      <w:rFonts w:ascii="Arial" w:eastAsia="Times New Roman" w:hAnsi="Arial"/>
      <w:color w:val="000000"/>
      <w:szCs w:val="20"/>
    </w:rPr>
  </w:style>
  <w:style w:type="paragraph" w:customStyle="1" w:styleId="ScheduleUntitledsubclause2">
    <w:name w:val="Schedule Untitled subclause 2"/>
    <w:basedOn w:val="Normal"/>
    <w:rsid w:val="00EF71CB"/>
    <w:pPr>
      <w:numPr>
        <w:ilvl w:val="4"/>
        <w:numId w:val="24"/>
      </w:numPr>
      <w:spacing w:after="120" w:line="300" w:lineRule="atLeast"/>
      <w:jc w:val="both"/>
      <w:outlineLvl w:val="2"/>
    </w:pPr>
    <w:rPr>
      <w:rFonts w:ascii="Arial" w:eastAsia="Times New Roman" w:hAnsi="Arial"/>
      <w:color w:val="000000"/>
      <w:szCs w:val="20"/>
    </w:rPr>
  </w:style>
  <w:style w:type="paragraph" w:customStyle="1" w:styleId="ScheduleUntitledsubclause3">
    <w:name w:val="Schedule Untitled subclause 3"/>
    <w:basedOn w:val="Normal"/>
    <w:rsid w:val="00EF71CB"/>
    <w:pPr>
      <w:numPr>
        <w:ilvl w:val="5"/>
        <w:numId w:val="24"/>
      </w:numPr>
      <w:tabs>
        <w:tab w:val="left" w:pos="2261"/>
      </w:tabs>
      <w:spacing w:after="120" w:line="300" w:lineRule="atLeast"/>
      <w:jc w:val="both"/>
      <w:outlineLvl w:val="3"/>
    </w:pPr>
    <w:rPr>
      <w:rFonts w:ascii="Arial" w:eastAsia="Times New Roman" w:hAnsi="Arial"/>
      <w:color w:val="000000"/>
      <w:szCs w:val="20"/>
    </w:rPr>
  </w:style>
  <w:style w:type="paragraph" w:customStyle="1" w:styleId="Schedule">
    <w:name w:val="Schedule"/>
    <w:qFormat/>
    <w:rsid w:val="00EF71CB"/>
    <w:pPr>
      <w:numPr>
        <w:numId w:val="24"/>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EF71CB"/>
    <w:pPr>
      <w:numPr>
        <w:ilvl w:val="1"/>
        <w:numId w:val="24"/>
      </w:numPr>
      <w:spacing w:before="240" w:after="240" w:line="300" w:lineRule="atLeast"/>
    </w:pPr>
    <w:rPr>
      <w:rFonts w:ascii="Arial" w:eastAsia="Times New Roman" w:hAnsi="Arial"/>
      <w:b/>
      <w:color w:val="000000"/>
      <w:szCs w:val="20"/>
    </w:rPr>
  </w:style>
  <w:style w:type="paragraph" w:customStyle="1" w:styleId="Standard">
    <w:name w:val="Standard"/>
    <w:basedOn w:val="Normal"/>
    <w:rsid w:val="00EF71CB"/>
    <w:rPr>
      <w:rFonts w:cs="Calibri"/>
      <w:lang w:eastAsia="zh-CN" w:bidi="hi-IN"/>
    </w:rPr>
  </w:style>
  <w:style w:type="paragraph" w:styleId="BodyTextIndent">
    <w:name w:val="Body Text Indent"/>
    <w:basedOn w:val="Normal"/>
    <w:link w:val="BodyTextIndentChar"/>
    <w:rsid w:val="006664D4"/>
    <w:pPr>
      <w:overflowPunct w:val="0"/>
      <w:autoSpaceDE w:val="0"/>
      <w:autoSpaceDN w:val="0"/>
      <w:adjustRightInd w:val="0"/>
      <w:spacing w:after="240" w:line="240" w:lineRule="auto"/>
      <w:ind w:left="720"/>
      <w:jc w:val="both"/>
      <w:textAlignment w:val="baseline"/>
    </w:pPr>
    <w:rPr>
      <w:rFonts w:ascii="Trebuchet MS" w:eastAsia="Trebuchet MS" w:hAnsi="Trebuchet MS" w:cs="Arial"/>
      <w:lang w:eastAsia="en-US"/>
    </w:rPr>
  </w:style>
  <w:style w:type="character" w:customStyle="1" w:styleId="BodyTextIndentChar">
    <w:name w:val="Body Text Indent Char"/>
    <w:basedOn w:val="DefaultParagraphFont"/>
    <w:link w:val="BodyTextIndent"/>
    <w:rsid w:val="006664D4"/>
    <w:rPr>
      <w:rFonts w:ascii="Trebuchet MS" w:eastAsia="Trebuchet MS" w:hAnsi="Trebuchet MS" w:cs="Arial"/>
      <w:lang w:eastAsia="en-US"/>
    </w:rPr>
  </w:style>
  <w:style w:type="paragraph" w:customStyle="1" w:styleId="Guidancenoteparagraphtext">
    <w:name w:val="Guidance note paragraph text"/>
    <w:basedOn w:val="MarginText"/>
    <w:link w:val="GuidancenoteparagraphtextChar"/>
    <w:qFormat/>
    <w:rsid w:val="006664D4"/>
    <w:pPr>
      <w:keepNext w:val="0"/>
      <w:overflowPunct w:val="0"/>
      <w:autoSpaceDE w:val="0"/>
      <w:autoSpaceDN w:val="0"/>
      <w:spacing w:before="0" w:after="240"/>
      <w:ind w:left="709"/>
      <w:textAlignment w:val="baseline"/>
    </w:pPr>
    <w:rPr>
      <w:rFonts w:cs="Arial"/>
      <w:b/>
      <w:i/>
      <w:color w:val="000000"/>
      <w:sz w:val="20"/>
      <w:szCs w:val="24"/>
    </w:rPr>
  </w:style>
  <w:style w:type="character" w:customStyle="1" w:styleId="GuidancenoteparagraphtextChar">
    <w:name w:val="Guidance note paragraph text Char"/>
    <w:link w:val="Guidancenoteparagraphtext"/>
    <w:rsid w:val="006664D4"/>
    <w:rPr>
      <w:rFonts w:ascii="Arial" w:eastAsia="STZhongsong" w:hAnsi="Arial" w:cs="Arial"/>
      <w:b/>
      <w:i/>
      <w:color w:val="000000"/>
      <w:sz w:val="20"/>
      <w:szCs w:val="24"/>
      <w:lang w:eastAsia="zh-CN"/>
    </w:rPr>
  </w:style>
  <w:style w:type="paragraph" w:customStyle="1" w:styleId="ScheduleL1">
    <w:name w:val="Schedule L1"/>
    <w:basedOn w:val="Normal"/>
    <w:rsid w:val="006664D4"/>
    <w:pPr>
      <w:keepNext/>
      <w:numPr>
        <w:numId w:val="41"/>
      </w:numPr>
      <w:adjustRightInd w:val="0"/>
      <w:spacing w:before="120" w:after="240" w:line="240" w:lineRule="auto"/>
      <w:jc w:val="both"/>
      <w:outlineLvl w:val="0"/>
    </w:pPr>
    <w:rPr>
      <w:rFonts w:eastAsia="STZhongsong"/>
      <w:b/>
      <w:caps/>
      <w:szCs w:val="20"/>
      <w:lang w:eastAsia="zh-CN"/>
    </w:rPr>
  </w:style>
  <w:style w:type="paragraph" w:customStyle="1" w:styleId="ScheduleL2">
    <w:name w:val="Schedule L2"/>
    <w:basedOn w:val="Normal"/>
    <w:link w:val="ScheduleL2Char"/>
    <w:rsid w:val="006664D4"/>
    <w:pPr>
      <w:numPr>
        <w:ilvl w:val="1"/>
        <w:numId w:val="41"/>
      </w:numPr>
      <w:tabs>
        <w:tab w:val="left" w:pos="993"/>
      </w:tabs>
      <w:adjustRightInd w:val="0"/>
      <w:spacing w:before="120" w:after="120" w:line="240" w:lineRule="auto"/>
      <w:jc w:val="both"/>
      <w:outlineLvl w:val="1"/>
    </w:pPr>
    <w:rPr>
      <w:rFonts w:eastAsia="STZhongsong"/>
      <w:szCs w:val="20"/>
      <w:lang w:val="en-US" w:eastAsia="zh-CN"/>
    </w:rPr>
  </w:style>
  <w:style w:type="character" w:customStyle="1" w:styleId="ScheduleL2Char">
    <w:name w:val="Schedule L2 Char"/>
    <w:link w:val="ScheduleL2"/>
    <w:rsid w:val="006664D4"/>
    <w:rPr>
      <w:rFonts w:eastAsia="STZhongsong" w:cs="Times New Roman"/>
      <w:szCs w:val="20"/>
      <w:lang w:val="en-US" w:eastAsia="zh-CN"/>
    </w:rPr>
  </w:style>
  <w:style w:type="paragraph" w:customStyle="1" w:styleId="ScheduleL3">
    <w:name w:val="Schedule L3"/>
    <w:basedOn w:val="Normal"/>
    <w:rsid w:val="006664D4"/>
    <w:pPr>
      <w:numPr>
        <w:ilvl w:val="2"/>
        <w:numId w:val="41"/>
      </w:numPr>
      <w:adjustRightInd w:val="0"/>
      <w:spacing w:before="120" w:after="120" w:line="240" w:lineRule="auto"/>
      <w:jc w:val="both"/>
      <w:outlineLvl w:val="2"/>
    </w:pPr>
    <w:rPr>
      <w:rFonts w:eastAsia="STZhongsong"/>
      <w:szCs w:val="20"/>
      <w:lang w:eastAsia="zh-CN"/>
    </w:rPr>
  </w:style>
  <w:style w:type="paragraph" w:customStyle="1" w:styleId="ScheduleL4">
    <w:name w:val="Schedule L4"/>
    <w:basedOn w:val="Normal"/>
    <w:rsid w:val="006664D4"/>
    <w:pPr>
      <w:numPr>
        <w:ilvl w:val="3"/>
        <w:numId w:val="41"/>
      </w:numPr>
      <w:adjustRightInd w:val="0"/>
      <w:spacing w:before="120" w:after="120" w:line="240" w:lineRule="auto"/>
      <w:jc w:val="both"/>
      <w:outlineLvl w:val="3"/>
    </w:pPr>
    <w:rPr>
      <w:rFonts w:eastAsia="STZhongsong"/>
      <w:szCs w:val="20"/>
      <w:lang w:eastAsia="zh-CN"/>
    </w:rPr>
  </w:style>
  <w:style w:type="paragraph" w:customStyle="1" w:styleId="ScheduleL5">
    <w:name w:val="Schedule L5"/>
    <w:basedOn w:val="Normal"/>
    <w:rsid w:val="006664D4"/>
    <w:pPr>
      <w:numPr>
        <w:ilvl w:val="4"/>
        <w:numId w:val="41"/>
      </w:numPr>
      <w:adjustRightInd w:val="0"/>
      <w:spacing w:after="240" w:line="240" w:lineRule="auto"/>
      <w:jc w:val="both"/>
      <w:outlineLvl w:val="4"/>
    </w:pPr>
    <w:rPr>
      <w:rFonts w:ascii="Times New Roman" w:eastAsia="STZhongsong" w:hAnsi="Times New Roman"/>
      <w:szCs w:val="20"/>
      <w:lang w:eastAsia="zh-CN"/>
    </w:rPr>
  </w:style>
  <w:style w:type="paragraph" w:customStyle="1" w:styleId="ScheduleL6">
    <w:name w:val="Schedule L6"/>
    <w:basedOn w:val="Normal"/>
    <w:rsid w:val="006664D4"/>
    <w:pPr>
      <w:numPr>
        <w:ilvl w:val="5"/>
        <w:numId w:val="41"/>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6664D4"/>
    <w:pPr>
      <w:numPr>
        <w:ilvl w:val="6"/>
        <w:numId w:val="41"/>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6664D4"/>
    <w:pPr>
      <w:numPr>
        <w:ilvl w:val="7"/>
        <w:numId w:val="41"/>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6664D4"/>
    <w:pPr>
      <w:numPr>
        <w:ilvl w:val="8"/>
        <w:numId w:val="41"/>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GPSSchTitleandNumber">
    <w:name w:val="GPS Sch Title and Number"/>
    <w:basedOn w:val="Normal"/>
    <w:link w:val="GPSSchTitleandNumberChar"/>
    <w:qFormat/>
    <w:rsid w:val="006664D4"/>
    <w:pPr>
      <w:keepNext/>
      <w:adjustRightInd w:val="0"/>
      <w:spacing w:after="240" w:line="240" w:lineRule="auto"/>
      <w:ind w:firstLine="426"/>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locked/>
    <w:rsid w:val="006664D4"/>
    <w:rPr>
      <w:rFonts w:ascii="Arial Bold" w:eastAsia="STZhongsong" w:hAnsi="Arial Bold" w:cs="Times New Roman"/>
      <w:b/>
      <w:caps/>
      <w:lang w:eastAsia="zh-CN"/>
    </w:rPr>
  </w:style>
  <w:style w:type="character" w:customStyle="1" w:styleId="Heading7Char">
    <w:name w:val="Heading 7 Char"/>
    <w:basedOn w:val="DefaultParagraphFont"/>
    <w:link w:val="Heading7"/>
    <w:uiPriority w:val="9"/>
    <w:semiHidden/>
    <w:rsid w:val="006664D4"/>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6664D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664D4"/>
    <w:rPr>
      <w:rFonts w:asciiTheme="majorHAnsi" w:eastAsiaTheme="majorEastAsia" w:hAnsiTheme="majorHAnsi" w:cstheme="majorBidi"/>
      <w:i/>
      <w:iCs/>
      <w:color w:val="404040" w:themeColor="text1" w:themeTint="BF"/>
      <w:sz w:val="20"/>
      <w:szCs w:val="20"/>
    </w:rPr>
  </w:style>
  <w:style w:type="paragraph" w:customStyle="1" w:styleId="Level1">
    <w:name w:val="Level 1"/>
    <w:basedOn w:val="Normal"/>
    <w:rsid w:val="006664D4"/>
    <w:pPr>
      <w:numPr>
        <w:numId w:val="51"/>
      </w:numPr>
      <w:adjustRightInd w:val="0"/>
      <w:spacing w:after="240" w:line="240" w:lineRule="auto"/>
      <w:jc w:val="both"/>
      <w:outlineLvl w:val="0"/>
    </w:pPr>
    <w:rPr>
      <w:rFonts w:ascii="Arial" w:eastAsia="Arial" w:hAnsi="Arial" w:cs="Arial"/>
      <w:sz w:val="20"/>
      <w:szCs w:val="20"/>
    </w:rPr>
  </w:style>
  <w:style w:type="paragraph" w:customStyle="1" w:styleId="Level2">
    <w:name w:val="Level 2"/>
    <w:basedOn w:val="Normal"/>
    <w:rsid w:val="006664D4"/>
    <w:pPr>
      <w:numPr>
        <w:ilvl w:val="1"/>
        <w:numId w:val="51"/>
      </w:numPr>
      <w:adjustRightInd w:val="0"/>
      <w:spacing w:after="240" w:line="240" w:lineRule="auto"/>
      <w:jc w:val="both"/>
      <w:outlineLvl w:val="1"/>
    </w:pPr>
    <w:rPr>
      <w:rFonts w:ascii="Arial" w:eastAsia="Arial" w:hAnsi="Arial" w:cs="Arial"/>
      <w:sz w:val="20"/>
      <w:szCs w:val="20"/>
    </w:rPr>
  </w:style>
  <w:style w:type="paragraph" w:customStyle="1" w:styleId="Level3">
    <w:name w:val="Level 3"/>
    <w:basedOn w:val="Normal"/>
    <w:rsid w:val="006664D4"/>
    <w:pPr>
      <w:numPr>
        <w:ilvl w:val="2"/>
        <w:numId w:val="51"/>
      </w:numPr>
      <w:adjustRightInd w:val="0"/>
      <w:spacing w:after="240" w:line="240" w:lineRule="auto"/>
      <w:jc w:val="both"/>
      <w:outlineLvl w:val="2"/>
    </w:pPr>
    <w:rPr>
      <w:rFonts w:ascii="Arial" w:eastAsia="Arial" w:hAnsi="Arial" w:cs="Arial"/>
      <w:sz w:val="20"/>
      <w:szCs w:val="20"/>
    </w:rPr>
  </w:style>
  <w:style w:type="paragraph" w:customStyle="1" w:styleId="Level4">
    <w:name w:val="Level 4"/>
    <w:basedOn w:val="Normal"/>
    <w:rsid w:val="006664D4"/>
    <w:pPr>
      <w:numPr>
        <w:ilvl w:val="3"/>
        <w:numId w:val="51"/>
      </w:numPr>
      <w:adjustRightInd w:val="0"/>
      <w:spacing w:after="240" w:line="240" w:lineRule="auto"/>
      <w:jc w:val="both"/>
      <w:outlineLvl w:val="3"/>
    </w:pPr>
    <w:rPr>
      <w:rFonts w:ascii="Arial" w:eastAsia="Arial" w:hAnsi="Arial" w:cs="Arial"/>
      <w:sz w:val="20"/>
      <w:szCs w:val="20"/>
    </w:rPr>
  </w:style>
  <w:style w:type="paragraph" w:customStyle="1" w:styleId="Level5">
    <w:name w:val="Level 5"/>
    <w:basedOn w:val="Normal"/>
    <w:rsid w:val="006664D4"/>
    <w:pPr>
      <w:numPr>
        <w:ilvl w:val="4"/>
        <w:numId w:val="51"/>
      </w:numPr>
      <w:adjustRightInd w:val="0"/>
      <w:spacing w:after="240" w:line="240" w:lineRule="auto"/>
      <w:jc w:val="both"/>
      <w:outlineLvl w:val="4"/>
    </w:pPr>
    <w:rPr>
      <w:rFonts w:ascii="Arial" w:eastAsia="Arial" w:hAnsi="Arial" w:cs="Arial"/>
      <w:sz w:val="20"/>
      <w:szCs w:val="20"/>
    </w:rPr>
  </w:style>
  <w:style w:type="paragraph" w:customStyle="1" w:styleId="Level6">
    <w:name w:val="Level 6"/>
    <w:basedOn w:val="Normal"/>
    <w:rsid w:val="006664D4"/>
    <w:pPr>
      <w:numPr>
        <w:ilvl w:val="5"/>
        <w:numId w:val="51"/>
      </w:numPr>
      <w:adjustRightInd w:val="0"/>
      <w:spacing w:after="240" w:line="240" w:lineRule="auto"/>
      <w:jc w:val="both"/>
      <w:outlineLvl w:val="5"/>
    </w:pPr>
    <w:rPr>
      <w:rFonts w:ascii="Arial" w:eastAsia="Arial" w:hAnsi="Arial" w:cs="Arial"/>
      <w:sz w:val="20"/>
      <w:szCs w:val="20"/>
    </w:rPr>
  </w:style>
  <w:style w:type="character" w:customStyle="1" w:styleId="eop">
    <w:name w:val="eop"/>
    <w:basedOn w:val="DefaultParagraphFont"/>
    <w:rsid w:val="005C62DF"/>
  </w:style>
  <w:style w:type="character" w:customStyle="1" w:styleId="findhit">
    <w:name w:val="findhit"/>
    <w:basedOn w:val="DefaultParagraphFont"/>
    <w:rsid w:val="005C62DF"/>
  </w:style>
  <w:style w:type="paragraph" w:customStyle="1" w:styleId="Normal0">
    <w:name w:val="Normal0"/>
    <w:qFormat/>
    <w:rsid w:val="00932B68"/>
    <w:rPr>
      <w:rFonts w:cs="Times New Roman"/>
      <w:lang w:eastAsia="ja-JP"/>
    </w:rPr>
  </w:style>
  <w:style w:type="character" w:customStyle="1" w:styleId="tabchar">
    <w:name w:val="tabchar"/>
    <w:basedOn w:val="DefaultParagraphFont"/>
    <w:rsid w:val="002F1F10"/>
  </w:style>
  <w:style w:type="character" w:customStyle="1" w:styleId="scxw55421703">
    <w:name w:val="scxw55421703"/>
    <w:basedOn w:val="DefaultParagraphFont"/>
    <w:rsid w:val="00D66E4F"/>
  </w:style>
  <w:style w:type="character" w:customStyle="1" w:styleId="pagebreaktextspan">
    <w:name w:val="pagebreaktextspan"/>
    <w:basedOn w:val="DefaultParagraphFont"/>
    <w:rsid w:val="00D66E4F"/>
  </w:style>
  <w:style w:type="character" w:customStyle="1" w:styleId="ui-provider">
    <w:name w:val="ui-provider"/>
    <w:basedOn w:val="DefaultParagraphFont"/>
    <w:rsid w:val="00B93368"/>
  </w:style>
  <w:style w:type="paragraph" w:styleId="NormalWeb">
    <w:name w:val="Normal (Web)"/>
    <w:basedOn w:val="Normal"/>
    <w:unhideWhenUsed/>
    <w:rsid w:val="00CB1C40"/>
    <w:pPr>
      <w:spacing w:before="100" w:beforeAutospacing="1" w:after="100" w:afterAutospacing="1" w:line="240" w:lineRule="auto"/>
    </w:pPr>
    <w:rPr>
      <w:rFonts w:ascii="Times New Roman" w:eastAsia="Times New Roman" w:hAnsi="Times New Roman"/>
      <w:sz w:val="24"/>
      <w:szCs w:val="24"/>
    </w:rPr>
  </w:style>
  <w:style w:type="paragraph" w:customStyle="1" w:styleId="TableStyle1">
    <w:name w:val="Table Style 1"/>
    <w:basedOn w:val="Normal"/>
    <w:rsid w:val="00240F87"/>
    <w:pPr>
      <w:widowControl w:val="0"/>
      <w:spacing w:before="80" w:after="80" w:line="288" w:lineRule="auto"/>
    </w:pPr>
    <w:rPr>
      <w:rFonts w:ascii="Verdana" w:eastAsia="Times New Roman" w:hAnsi="Verdana"/>
      <w:bCs/>
      <w:color w:val="4A4948"/>
      <w:sz w:val="16"/>
      <w:szCs w:val="20"/>
    </w:rPr>
  </w:style>
  <w:style w:type="character" w:styleId="UnresolvedMention">
    <w:name w:val="Unresolved Mention"/>
    <w:basedOn w:val="DefaultParagraphFont"/>
    <w:uiPriority w:val="99"/>
    <w:semiHidden/>
    <w:unhideWhenUsed/>
    <w:rsid w:val="0096676A"/>
    <w:rPr>
      <w:color w:val="605E5C"/>
      <w:shd w:val="clear" w:color="auto" w:fill="E1DFDD"/>
    </w:rPr>
  </w:style>
  <w:style w:type="character" w:customStyle="1" w:styleId="superscript">
    <w:name w:val="superscript"/>
    <w:basedOn w:val="DefaultParagraphFont"/>
    <w:rsid w:val="001355B6"/>
  </w:style>
  <w:style w:type="paragraph" w:styleId="FootnoteText">
    <w:name w:val="footnote text"/>
    <w:basedOn w:val="Normal"/>
    <w:link w:val="FootnoteTextChar"/>
    <w:uiPriority w:val="99"/>
    <w:semiHidden/>
    <w:rsid w:val="001355B6"/>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1355B6"/>
    <w:rPr>
      <w:rFonts w:ascii="Times New Roman" w:eastAsia="Times New Roman" w:hAnsi="Times New Roman" w:cs="Times New Roman"/>
      <w:sz w:val="20"/>
      <w:szCs w:val="20"/>
    </w:rPr>
  </w:style>
  <w:style w:type="numbering" w:customStyle="1" w:styleId="CurrentList1">
    <w:name w:val="Current List1"/>
    <w:uiPriority w:val="99"/>
    <w:rsid w:val="001355B6"/>
    <w:pPr>
      <w:numPr>
        <w:numId w:val="87"/>
      </w:numPr>
    </w:pPr>
  </w:style>
  <w:style w:type="paragraph" w:customStyle="1" w:styleId="Default">
    <w:name w:val="Default"/>
    <w:rsid w:val="00E0304A"/>
    <w:pPr>
      <w:suppressAutoHyphens/>
      <w:autoSpaceDN w:val="0"/>
      <w:spacing w:after="0" w:line="240" w:lineRule="auto"/>
      <w:jc w:val="both"/>
      <w:textAlignment w:val="baseline"/>
    </w:pPr>
    <w:rPr>
      <w:rFonts w:ascii="Times New Roman" w:eastAsia="Times New Roman" w:hAnsi="Times New Roman" w:cs="Times New Roman"/>
      <w:color w:val="000000"/>
      <w:sz w:val="24"/>
      <w:szCs w:val="24"/>
      <w:lang w:val="en-US" w:eastAsia="en-US" w:bidi="hi-IN"/>
    </w:rPr>
  </w:style>
  <w:style w:type="character" w:customStyle="1" w:styleId="AdditionalMarking">
    <w:name w:val="Additional Marking"/>
    <w:semiHidden/>
    <w:rsid w:val="00250542"/>
    <w:rPr>
      <w:b/>
      <w:caps/>
    </w:rPr>
  </w:style>
  <w:style w:type="paragraph" w:customStyle="1" w:styleId="AddressBlock">
    <w:name w:val="Address Block"/>
    <w:basedOn w:val="Normal"/>
    <w:semiHidden/>
    <w:rsid w:val="00250542"/>
    <w:pPr>
      <w:spacing w:after="0" w:line="240" w:lineRule="auto"/>
    </w:pPr>
    <w:rPr>
      <w:rFonts w:ascii="Arial" w:eastAsia="Times New Roman" w:hAnsi="Arial" w:cs="Arial"/>
      <w:sz w:val="20"/>
      <w:lang w:eastAsia="en-US"/>
    </w:rPr>
  </w:style>
  <w:style w:type="paragraph" w:customStyle="1" w:styleId="DWListAlphabetical">
    <w:name w:val="DW List Alphabetical"/>
    <w:basedOn w:val="DWNormal"/>
    <w:rsid w:val="00250542"/>
    <w:pPr>
      <w:numPr>
        <w:numId w:val="92"/>
      </w:numPr>
      <w:tabs>
        <w:tab w:val="clear" w:pos="567"/>
      </w:tabs>
    </w:pPr>
  </w:style>
  <w:style w:type="paragraph" w:customStyle="1" w:styleId="DWNormal">
    <w:name w:val="DW Normal"/>
    <w:basedOn w:val="Normal"/>
    <w:rsid w:val="00250542"/>
    <w:pPr>
      <w:spacing w:after="0" w:line="240" w:lineRule="auto"/>
    </w:pPr>
    <w:rPr>
      <w:rFonts w:ascii="Arial" w:eastAsia="Times New Roman" w:hAnsi="Arial" w:cs="Arial"/>
      <w:lang w:eastAsia="en-US"/>
    </w:rPr>
  </w:style>
  <w:style w:type="paragraph" w:customStyle="1" w:styleId="DWAnnex">
    <w:name w:val="DW Annex"/>
    <w:basedOn w:val="DWNormal"/>
    <w:rsid w:val="00250542"/>
    <w:rPr>
      <w:b/>
      <w:caps/>
    </w:rPr>
  </w:style>
  <w:style w:type="paragraph" w:customStyle="1" w:styleId="Appointment">
    <w:name w:val="Appointment"/>
    <w:basedOn w:val="DWNormal"/>
    <w:next w:val="DWNormal"/>
    <w:semiHidden/>
    <w:rsid w:val="00250542"/>
    <w:pPr>
      <w:spacing w:before="120"/>
    </w:pPr>
    <w:rPr>
      <w:i/>
    </w:rPr>
  </w:style>
  <w:style w:type="paragraph" w:customStyle="1" w:styleId="Compliments">
    <w:name w:val="Compliments"/>
    <w:basedOn w:val="DWNormal"/>
    <w:next w:val="Normal"/>
    <w:semiHidden/>
    <w:rsid w:val="00250542"/>
    <w:pPr>
      <w:spacing w:before="1160"/>
    </w:pPr>
    <w:rPr>
      <w:i/>
    </w:rPr>
  </w:style>
  <w:style w:type="character" w:styleId="EndnoteReference">
    <w:name w:val="endnote reference"/>
    <w:semiHidden/>
    <w:rsid w:val="00250542"/>
    <w:rPr>
      <w:vertAlign w:val="superscript"/>
    </w:rPr>
  </w:style>
  <w:style w:type="paragraph" w:styleId="EndnoteText">
    <w:name w:val="endnote text"/>
    <w:basedOn w:val="DWNormal"/>
    <w:link w:val="EndnoteTextChar"/>
    <w:semiHidden/>
    <w:rsid w:val="00250542"/>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250542"/>
    <w:rPr>
      <w:rFonts w:ascii="Arial" w:eastAsia="Times New Roman" w:hAnsi="Arial" w:cs="Arial"/>
      <w:sz w:val="20"/>
      <w:lang w:eastAsia="en-US"/>
    </w:rPr>
  </w:style>
  <w:style w:type="character" w:customStyle="1" w:styleId="DWFlag">
    <w:name w:val="DW Flag"/>
    <w:rsid w:val="00250542"/>
    <w:rPr>
      <w:b/>
    </w:rPr>
  </w:style>
  <w:style w:type="character" w:customStyle="1" w:styleId="FooterCaption">
    <w:name w:val="Footer Caption"/>
    <w:semiHidden/>
    <w:rsid w:val="00250542"/>
    <w:rPr>
      <w:sz w:val="12"/>
    </w:rPr>
  </w:style>
  <w:style w:type="character" w:styleId="FootnoteReference">
    <w:name w:val="footnote reference"/>
    <w:uiPriority w:val="99"/>
    <w:semiHidden/>
    <w:rsid w:val="00250542"/>
    <w:rPr>
      <w:vertAlign w:val="superscript"/>
    </w:rPr>
  </w:style>
  <w:style w:type="paragraph" w:customStyle="1" w:styleId="DWHdgGroup">
    <w:name w:val="DW Hdg Group"/>
    <w:basedOn w:val="DWNormal"/>
    <w:next w:val="DWPara"/>
    <w:rsid w:val="00250542"/>
    <w:pPr>
      <w:keepNext/>
      <w:spacing w:after="220"/>
    </w:pPr>
    <w:rPr>
      <w:b/>
      <w:caps/>
    </w:rPr>
  </w:style>
  <w:style w:type="paragraph" w:customStyle="1" w:styleId="DWPara">
    <w:name w:val="DW Para"/>
    <w:basedOn w:val="DWNormal"/>
    <w:rsid w:val="00250542"/>
    <w:pPr>
      <w:spacing w:after="220"/>
    </w:pPr>
  </w:style>
  <w:style w:type="character" w:customStyle="1" w:styleId="HeaderCaption">
    <w:name w:val="Header Caption"/>
    <w:semiHidden/>
    <w:rsid w:val="00250542"/>
    <w:rPr>
      <w:sz w:val="12"/>
    </w:rPr>
  </w:style>
  <w:style w:type="character" w:customStyle="1" w:styleId="HiddenText">
    <w:name w:val="Hidden Text"/>
    <w:semiHidden/>
    <w:rsid w:val="00250542"/>
    <w:rPr>
      <w:vanish/>
    </w:rPr>
  </w:style>
  <w:style w:type="paragraph" w:customStyle="1" w:styleId="DWHdgMain">
    <w:name w:val="DW Hdg Main"/>
    <w:basedOn w:val="DWHdgGroup"/>
    <w:next w:val="DWHdgGroup"/>
    <w:rsid w:val="00250542"/>
    <w:pPr>
      <w:jc w:val="center"/>
    </w:pPr>
  </w:style>
  <w:style w:type="character" w:customStyle="1" w:styleId="MarginalNote">
    <w:name w:val="Marginal Note"/>
    <w:semiHidden/>
    <w:rsid w:val="00250542"/>
    <w:rPr>
      <w:rFonts w:ascii="Arial" w:hAnsi="Arial"/>
      <w:sz w:val="16"/>
    </w:rPr>
  </w:style>
  <w:style w:type="paragraph" w:customStyle="1" w:styleId="DWName">
    <w:name w:val="DW Name"/>
    <w:basedOn w:val="DWNormal"/>
    <w:next w:val="Normal"/>
    <w:rsid w:val="00250542"/>
    <w:pPr>
      <w:keepNext/>
      <w:spacing w:before="220"/>
    </w:pPr>
    <w:rPr>
      <w:caps/>
    </w:rPr>
  </w:style>
  <w:style w:type="paragraph" w:customStyle="1" w:styleId="DWListNumerical">
    <w:name w:val="DW List Numerical"/>
    <w:basedOn w:val="DWNormal"/>
    <w:rsid w:val="00250542"/>
    <w:pPr>
      <w:numPr>
        <w:numId w:val="90"/>
      </w:numPr>
      <w:tabs>
        <w:tab w:val="clear" w:pos="567"/>
      </w:tabs>
    </w:pPr>
  </w:style>
  <w:style w:type="paragraph" w:customStyle="1" w:styleId="Originator">
    <w:name w:val="Originator"/>
    <w:basedOn w:val="DWNormal"/>
    <w:next w:val="Normal"/>
    <w:semiHidden/>
    <w:rsid w:val="00250542"/>
    <w:pPr>
      <w:spacing w:after="220"/>
    </w:pPr>
  </w:style>
  <w:style w:type="character" w:customStyle="1" w:styleId="DWHdgPara">
    <w:name w:val="DW Hdg Para"/>
    <w:rsid w:val="00250542"/>
    <w:rPr>
      <w:b/>
      <w:u w:val="none"/>
    </w:rPr>
  </w:style>
  <w:style w:type="character" w:customStyle="1" w:styleId="PostTown">
    <w:name w:val="Post Town"/>
    <w:semiHidden/>
    <w:rsid w:val="00250542"/>
    <w:rPr>
      <w:smallCaps/>
    </w:rPr>
  </w:style>
  <w:style w:type="character" w:customStyle="1" w:styleId="ProtectiveMarking">
    <w:name w:val="Protective Marking"/>
    <w:semiHidden/>
    <w:rsid w:val="00250542"/>
    <w:rPr>
      <w:b/>
      <w:caps/>
    </w:rPr>
  </w:style>
  <w:style w:type="character" w:customStyle="1" w:styleId="ReferenceDate">
    <w:name w:val="Reference/Date"/>
    <w:semiHidden/>
    <w:rsid w:val="00250542"/>
    <w:rPr>
      <w:rFonts w:ascii="Arial" w:hAnsi="Arial"/>
      <w:spacing w:val="0"/>
      <w:sz w:val="20"/>
    </w:rPr>
  </w:style>
  <w:style w:type="character" w:customStyle="1" w:styleId="DWHdgSubject">
    <w:name w:val="DW Hdg Subject"/>
    <w:rsid w:val="00250542"/>
    <w:rPr>
      <w:u w:val="single"/>
    </w:rPr>
  </w:style>
  <w:style w:type="paragraph" w:customStyle="1" w:styleId="DWTable">
    <w:name w:val="DW Table"/>
    <w:basedOn w:val="DWNormal"/>
    <w:rsid w:val="00250542"/>
    <w:rPr>
      <w:sz w:val="20"/>
    </w:rPr>
  </w:style>
  <w:style w:type="paragraph" w:customStyle="1" w:styleId="TableBox">
    <w:name w:val="Table Box"/>
    <w:basedOn w:val="DWTable"/>
    <w:next w:val="DWPara"/>
    <w:semiHidden/>
    <w:rsid w:val="00250542"/>
  </w:style>
  <w:style w:type="paragraph" w:customStyle="1" w:styleId="DWTablePara">
    <w:name w:val="DW Table Para"/>
    <w:basedOn w:val="DWTable"/>
    <w:rsid w:val="00250542"/>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250542"/>
    <w:pPr>
      <w:spacing w:after="100"/>
      <w:jc w:val="center"/>
    </w:pPr>
  </w:style>
  <w:style w:type="paragraph" w:customStyle="1" w:styleId="DWTableHdg">
    <w:name w:val="DW Table Hdg"/>
    <w:basedOn w:val="DWTable"/>
    <w:next w:val="DWTableCol"/>
    <w:rsid w:val="00250542"/>
    <w:pPr>
      <w:spacing w:before="100" w:after="100"/>
      <w:jc w:val="center"/>
    </w:pPr>
    <w:rPr>
      <w:b/>
    </w:rPr>
  </w:style>
  <w:style w:type="paragraph" w:customStyle="1" w:styleId="TelFaxBlock">
    <w:name w:val="Tel/Fax Block"/>
    <w:basedOn w:val="Normal"/>
    <w:semiHidden/>
    <w:rsid w:val="00250542"/>
    <w:pPr>
      <w:spacing w:after="0" w:line="240" w:lineRule="auto"/>
    </w:pPr>
    <w:rPr>
      <w:rFonts w:ascii="Arial" w:eastAsia="Times New Roman" w:hAnsi="Arial" w:cs="Arial"/>
      <w:sz w:val="18"/>
      <w:lang w:eastAsia="en-US"/>
    </w:rPr>
  </w:style>
  <w:style w:type="paragraph" w:styleId="TOC1">
    <w:name w:val="toc 1"/>
    <w:basedOn w:val="DWNormal"/>
    <w:semiHidden/>
    <w:rsid w:val="00250542"/>
    <w:pPr>
      <w:tabs>
        <w:tab w:val="right" w:leader="dot" w:pos="9072"/>
      </w:tabs>
      <w:ind w:left="567"/>
    </w:pPr>
    <w:rPr>
      <w:smallCaps/>
      <w:sz w:val="20"/>
    </w:rPr>
  </w:style>
  <w:style w:type="paragraph" w:styleId="TOC2">
    <w:name w:val="toc 2"/>
    <w:basedOn w:val="TOC1"/>
    <w:semiHidden/>
    <w:rsid w:val="00250542"/>
    <w:pPr>
      <w:ind w:left="851"/>
    </w:pPr>
    <w:rPr>
      <w:smallCaps w:val="0"/>
    </w:rPr>
  </w:style>
  <w:style w:type="paragraph" w:styleId="TOC3">
    <w:name w:val="toc 3"/>
    <w:basedOn w:val="TOC2"/>
    <w:semiHidden/>
    <w:rsid w:val="00250542"/>
    <w:pPr>
      <w:ind w:left="1134"/>
    </w:pPr>
  </w:style>
  <w:style w:type="paragraph" w:styleId="TOC4">
    <w:name w:val="toc 4"/>
    <w:basedOn w:val="TOC3"/>
    <w:semiHidden/>
    <w:rsid w:val="00250542"/>
    <w:pPr>
      <w:ind w:left="1418"/>
    </w:pPr>
  </w:style>
  <w:style w:type="paragraph" w:styleId="TOC5">
    <w:name w:val="toc 5"/>
    <w:basedOn w:val="TOC4"/>
    <w:semiHidden/>
    <w:rsid w:val="00250542"/>
    <w:pPr>
      <w:ind w:left="1701"/>
    </w:pPr>
  </w:style>
  <w:style w:type="paragraph" w:styleId="TOC6">
    <w:name w:val="toc 6"/>
    <w:basedOn w:val="TOC5"/>
    <w:semiHidden/>
    <w:rsid w:val="00250542"/>
    <w:pPr>
      <w:ind w:left="1985"/>
    </w:pPr>
  </w:style>
  <w:style w:type="paragraph" w:styleId="TOC7">
    <w:name w:val="toc 7"/>
    <w:basedOn w:val="TOC6"/>
    <w:semiHidden/>
    <w:rsid w:val="00250542"/>
    <w:pPr>
      <w:ind w:left="2268"/>
    </w:pPr>
  </w:style>
  <w:style w:type="paragraph" w:customStyle="1" w:styleId="UnitTitle">
    <w:name w:val="Unit Title"/>
    <w:basedOn w:val="AddressBlock"/>
    <w:next w:val="AddressBlock"/>
    <w:semiHidden/>
    <w:rsid w:val="00250542"/>
    <w:rPr>
      <w:b/>
      <w:sz w:val="22"/>
    </w:rPr>
  </w:style>
  <w:style w:type="paragraph" w:customStyle="1" w:styleId="DWSignature">
    <w:name w:val="DW Signature"/>
    <w:basedOn w:val="DWNormal"/>
    <w:next w:val="DWName"/>
    <w:rsid w:val="00250542"/>
    <w:pPr>
      <w:spacing w:before="160"/>
    </w:pPr>
  </w:style>
  <w:style w:type="character" w:styleId="PageNumber">
    <w:name w:val="page number"/>
    <w:basedOn w:val="DefaultParagraphFont"/>
    <w:semiHidden/>
    <w:rsid w:val="00250542"/>
  </w:style>
  <w:style w:type="paragraph" w:customStyle="1" w:styleId="DWParaNum1">
    <w:name w:val="DW Para Num1"/>
    <w:basedOn w:val="DWPara"/>
    <w:rsid w:val="00250542"/>
    <w:pPr>
      <w:numPr>
        <w:numId w:val="93"/>
      </w:numPr>
    </w:pPr>
  </w:style>
  <w:style w:type="paragraph" w:customStyle="1" w:styleId="DWParaNum2">
    <w:name w:val="DW Para Num2"/>
    <w:basedOn w:val="DWPara"/>
    <w:rsid w:val="00250542"/>
    <w:pPr>
      <w:numPr>
        <w:ilvl w:val="1"/>
        <w:numId w:val="93"/>
      </w:numPr>
    </w:pPr>
  </w:style>
  <w:style w:type="paragraph" w:customStyle="1" w:styleId="DWParaNum3">
    <w:name w:val="DW Para Num3"/>
    <w:basedOn w:val="DWPara"/>
    <w:rsid w:val="00250542"/>
    <w:pPr>
      <w:numPr>
        <w:ilvl w:val="2"/>
        <w:numId w:val="93"/>
      </w:numPr>
    </w:pPr>
  </w:style>
  <w:style w:type="paragraph" w:customStyle="1" w:styleId="DWParaNum4">
    <w:name w:val="DW Para Num4"/>
    <w:basedOn w:val="DWPara"/>
    <w:rsid w:val="00250542"/>
    <w:pPr>
      <w:numPr>
        <w:ilvl w:val="3"/>
        <w:numId w:val="93"/>
      </w:numPr>
    </w:pPr>
  </w:style>
  <w:style w:type="paragraph" w:customStyle="1" w:styleId="DWParaNum5">
    <w:name w:val="DW Para Num5"/>
    <w:basedOn w:val="DWPara"/>
    <w:rsid w:val="00250542"/>
    <w:pPr>
      <w:numPr>
        <w:ilvl w:val="4"/>
        <w:numId w:val="93"/>
      </w:numPr>
    </w:pPr>
  </w:style>
  <w:style w:type="paragraph" w:customStyle="1" w:styleId="DWParaPB1">
    <w:name w:val="DW Para PB1"/>
    <w:basedOn w:val="DWPara"/>
    <w:rsid w:val="00250542"/>
    <w:pPr>
      <w:numPr>
        <w:numId w:val="89"/>
      </w:numPr>
      <w:tabs>
        <w:tab w:val="clear" w:pos="567"/>
      </w:tabs>
    </w:pPr>
  </w:style>
  <w:style w:type="paragraph" w:customStyle="1" w:styleId="DWParaPB2">
    <w:name w:val="DW Para PB2"/>
    <w:basedOn w:val="DWPara"/>
    <w:rsid w:val="00250542"/>
    <w:pPr>
      <w:numPr>
        <w:ilvl w:val="1"/>
        <w:numId w:val="89"/>
      </w:numPr>
      <w:tabs>
        <w:tab w:val="clear" w:pos="1134"/>
      </w:tabs>
    </w:pPr>
  </w:style>
  <w:style w:type="paragraph" w:customStyle="1" w:styleId="DWParaPB3">
    <w:name w:val="DW Para PB3"/>
    <w:basedOn w:val="DWPara"/>
    <w:rsid w:val="00250542"/>
    <w:pPr>
      <w:numPr>
        <w:ilvl w:val="2"/>
        <w:numId w:val="89"/>
      </w:numPr>
      <w:tabs>
        <w:tab w:val="clear" w:pos="1701"/>
      </w:tabs>
    </w:pPr>
  </w:style>
  <w:style w:type="paragraph" w:customStyle="1" w:styleId="DWParaPB4">
    <w:name w:val="DW Para PB4"/>
    <w:basedOn w:val="DWPara"/>
    <w:rsid w:val="00250542"/>
    <w:pPr>
      <w:numPr>
        <w:ilvl w:val="3"/>
        <w:numId w:val="89"/>
      </w:numPr>
      <w:tabs>
        <w:tab w:val="clear" w:pos="2268"/>
      </w:tabs>
    </w:pPr>
  </w:style>
  <w:style w:type="paragraph" w:customStyle="1" w:styleId="DWParaPB5">
    <w:name w:val="DW Para PB5"/>
    <w:basedOn w:val="DWPara"/>
    <w:rsid w:val="00250542"/>
    <w:pPr>
      <w:numPr>
        <w:ilvl w:val="4"/>
        <w:numId w:val="89"/>
      </w:numPr>
      <w:tabs>
        <w:tab w:val="clear" w:pos="2835"/>
      </w:tabs>
    </w:pPr>
  </w:style>
  <w:style w:type="paragraph" w:customStyle="1" w:styleId="DWTableParaNum1">
    <w:name w:val="DW Table Para Num1"/>
    <w:basedOn w:val="DWTablePara"/>
    <w:rsid w:val="00250542"/>
    <w:pPr>
      <w:numPr>
        <w:numId w:val="91"/>
      </w:numPr>
      <w:tabs>
        <w:tab w:val="left" w:pos="369"/>
      </w:tabs>
    </w:pPr>
  </w:style>
  <w:style w:type="paragraph" w:customStyle="1" w:styleId="DWTableParaNum2">
    <w:name w:val="DW Table Para Num2"/>
    <w:basedOn w:val="DWTablePara"/>
    <w:rsid w:val="00250542"/>
    <w:pPr>
      <w:numPr>
        <w:ilvl w:val="1"/>
        <w:numId w:val="91"/>
      </w:numPr>
      <w:tabs>
        <w:tab w:val="left" w:pos="737"/>
      </w:tabs>
    </w:pPr>
  </w:style>
  <w:style w:type="paragraph" w:customStyle="1" w:styleId="DWTableParaNum3">
    <w:name w:val="DW Table Para Num3"/>
    <w:basedOn w:val="DWTablePara"/>
    <w:rsid w:val="00250542"/>
    <w:pPr>
      <w:numPr>
        <w:ilvl w:val="2"/>
        <w:numId w:val="91"/>
      </w:numPr>
      <w:tabs>
        <w:tab w:val="left" w:pos="1106"/>
      </w:tabs>
    </w:pPr>
  </w:style>
  <w:style w:type="paragraph" w:customStyle="1" w:styleId="DWTableParaNum4">
    <w:name w:val="DW Table Para Num4"/>
    <w:basedOn w:val="DWTablePara"/>
    <w:rsid w:val="00250542"/>
    <w:pPr>
      <w:numPr>
        <w:ilvl w:val="3"/>
        <w:numId w:val="91"/>
      </w:numPr>
      <w:tabs>
        <w:tab w:val="left" w:pos="1474"/>
      </w:tabs>
    </w:pPr>
  </w:style>
  <w:style w:type="paragraph" w:customStyle="1" w:styleId="DWTableParaNum5">
    <w:name w:val="DW Table Para Num5"/>
    <w:basedOn w:val="DWTablePara"/>
    <w:rsid w:val="00250542"/>
    <w:pPr>
      <w:numPr>
        <w:ilvl w:val="4"/>
        <w:numId w:val="91"/>
      </w:numPr>
      <w:tabs>
        <w:tab w:val="left" w:pos="1843"/>
      </w:tabs>
    </w:pPr>
  </w:style>
  <w:style w:type="paragraph" w:customStyle="1" w:styleId="DWParaBul1">
    <w:name w:val="DW Para Bul1"/>
    <w:basedOn w:val="DWPara"/>
    <w:rsid w:val="00250542"/>
    <w:pPr>
      <w:numPr>
        <w:numId w:val="94"/>
      </w:numPr>
      <w:tabs>
        <w:tab w:val="clear" w:pos="567"/>
      </w:tabs>
    </w:pPr>
  </w:style>
  <w:style w:type="paragraph" w:customStyle="1" w:styleId="DWParaBul2">
    <w:name w:val="DW Para Bul2"/>
    <w:basedOn w:val="DWPara"/>
    <w:rsid w:val="00250542"/>
    <w:pPr>
      <w:numPr>
        <w:ilvl w:val="1"/>
        <w:numId w:val="94"/>
      </w:numPr>
      <w:tabs>
        <w:tab w:val="clear" w:pos="1134"/>
      </w:tabs>
    </w:pPr>
  </w:style>
  <w:style w:type="paragraph" w:customStyle="1" w:styleId="DWParaBul3">
    <w:name w:val="DW Para Bul3"/>
    <w:basedOn w:val="DWPara"/>
    <w:rsid w:val="00250542"/>
    <w:pPr>
      <w:numPr>
        <w:ilvl w:val="2"/>
        <w:numId w:val="94"/>
      </w:numPr>
      <w:tabs>
        <w:tab w:val="clear" w:pos="1701"/>
      </w:tabs>
    </w:pPr>
  </w:style>
  <w:style w:type="paragraph" w:customStyle="1" w:styleId="DWParaBul4">
    <w:name w:val="DW Para Bul4"/>
    <w:basedOn w:val="DWPara"/>
    <w:rsid w:val="00250542"/>
    <w:pPr>
      <w:numPr>
        <w:ilvl w:val="3"/>
        <w:numId w:val="94"/>
      </w:numPr>
      <w:tabs>
        <w:tab w:val="clear" w:pos="2268"/>
      </w:tabs>
    </w:pPr>
  </w:style>
  <w:style w:type="paragraph" w:customStyle="1" w:styleId="DWParaBul5">
    <w:name w:val="DW Para Bul5"/>
    <w:basedOn w:val="DWPara"/>
    <w:rsid w:val="00250542"/>
    <w:pPr>
      <w:numPr>
        <w:ilvl w:val="4"/>
        <w:numId w:val="94"/>
      </w:numPr>
      <w:tabs>
        <w:tab w:val="clear" w:pos="2835"/>
      </w:tabs>
    </w:pPr>
  </w:style>
  <w:style w:type="paragraph" w:customStyle="1" w:styleId="FooterFilename">
    <w:name w:val="Footer Filename"/>
    <w:basedOn w:val="Footer"/>
    <w:semiHidden/>
    <w:rsid w:val="00250542"/>
    <w:pPr>
      <w:tabs>
        <w:tab w:val="clear" w:pos="4513"/>
        <w:tab w:val="clear" w:pos="9026"/>
        <w:tab w:val="center" w:pos="4815"/>
        <w:tab w:val="right" w:pos="9645"/>
      </w:tabs>
      <w:spacing w:before="120"/>
    </w:pPr>
    <w:rPr>
      <w:rFonts w:ascii="Arial" w:eastAsia="Times New Roman" w:hAnsi="Arial" w:cs="Arial"/>
      <w:sz w:val="12"/>
      <w:lang w:eastAsia="en-US"/>
    </w:rPr>
  </w:style>
  <w:style w:type="paragraph" w:styleId="BodyText">
    <w:name w:val="Body Text"/>
    <w:basedOn w:val="Normal"/>
    <w:link w:val="BodyTextChar"/>
    <w:rsid w:val="00250542"/>
    <w:pPr>
      <w:spacing w:after="0" w:line="240" w:lineRule="auto"/>
    </w:pPr>
    <w:rPr>
      <w:rFonts w:ascii="Arial" w:eastAsia="Times New Roman" w:hAnsi="Arial" w:cs="Arial"/>
      <w:sz w:val="24"/>
      <w:szCs w:val="24"/>
      <w:lang w:eastAsia="en-US"/>
    </w:rPr>
  </w:style>
  <w:style w:type="character" w:customStyle="1" w:styleId="BodyTextChar">
    <w:name w:val="Body Text Char"/>
    <w:basedOn w:val="DefaultParagraphFont"/>
    <w:link w:val="BodyText"/>
    <w:rsid w:val="00250542"/>
    <w:rPr>
      <w:rFonts w:ascii="Arial" w:eastAsia="Times New Roman" w:hAnsi="Arial" w:cs="Arial"/>
      <w:sz w:val="24"/>
      <w:szCs w:val="24"/>
      <w:lang w:eastAsia="en-US"/>
    </w:rPr>
  </w:style>
  <w:style w:type="paragraph" w:styleId="DocumentMap">
    <w:name w:val="Document Map"/>
    <w:basedOn w:val="Normal"/>
    <w:link w:val="DocumentMapChar"/>
    <w:semiHidden/>
    <w:rsid w:val="00250542"/>
    <w:pPr>
      <w:shd w:val="clear" w:color="auto" w:fill="000080"/>
      <w:spacing w:after="0" w:line="240" w:lineRule="auto"/>
    </w:pPr>
    <w:rPr>
      <w:rFonts w:ascii="Tahoma" w:eastAsia="Times New Roman" w:hAnsi="Tahoma" w:cs="Tahoma"/>
      <w:sz w:val="20"/>
      <w:szCs w:val="20"/>
      <w:lang w:eastAsia="en-US"/>
    </w:rPr>
  </w:style>
  <w:style w:type="character" w:customStyle="1" w:styleId="DocumentMapChar">
    <w:name w:val="Document Map Char"/>
    <w:basedOn w:val="DefaultParagraphFont"/>
    <w:link w:val="DocumentMap"/>
    <w:semiHidden/>
    <w:rsid w:val="00250542"/>
    <w:rPr>
      <w:rFonts w:ascii="Tahoma" w:eastAsia="Times New Roman" w:hAnsi="Tahoma" w:cs="Tahoma"/>
      <w:sz w:val="20"/>
      <w:szCs w:val="20"/>
      <w:shd w:val="clear" w:color="auto" w:fill="000080"/>
      <w:lang w:eastAsia="en-US"/>
    </w:rPr>
  </w:style>
  <w:style w:type="paragraph" w:styleId="NoSpacing">
    <w:name w:val="No Spacing"/>
    <w:uiPriority w:val="1"/>
    <w:qFormat/>
    <w:rsid w:val="00250542"/>
    <w:pPr>
      <w:spacing w:after="0" w:line="240" w:lineRule="auto"/>
    </w:pPr>
    <w:rPr>
      <w:rFonts w:ascii="Arial" w:eastAsia="Times New Roman" w:hAnsi="Arial" w:cs="Arial"/>
      <w:lang w:eastAsia="en-US"/>
    </w:rPr>
  </w:style>
  <w:style w:type="character" w:customStyle="1" w:styleId="UnresolvedMention1">
    <w:name w:val="Unresolved Mention1"/>
    <w:uiPriority w:val="99"/>
    <w:semiHidden/>
    <w:unhideWhenUsed/>
    <w:rsid w:val="00250542"/>
    <w:rPr>
      <w:color w:val="808080"/>
      <w:shd w:val="clear" w:color="auto" w:fill="E6E6E6"/>
    </w:rPr>
  </w:style>
  <w:style w:type="character" w:customStyle="1" w:styleId="UnresolvedMention2">
    <w:name w:val="Unresolved Mention2"/>
    <w:basedOn w:val="DefaultParagraphFont"/>
    <w:uiPriority w:val="99"/>
    <w:semiHidden/>
    <w:unhideWhenUsed/>
    <w:rsid w:val="00250542"/>
    <w:rPr>
      <w:color w:val="808080"/>
      <w:shd w:val="clear" w:color="auto" w:fill="E6E6E6"/>
    </w:rPr>
  </w:style>
  <w:style w:type="character" w:customStyle="1" w:styleId="Heading1Char">
    <w:name w:val="Heading 1 Char"/>
    <w:link w:val="Heading1"/>
    <w:uiPriority w:val="9"/>
    <w:rsid w:val="00250542"/>
    <w:rPr>
      <w:rFonts w:cs="Times New Roman"/>
      <w:b/>
      <w:sz w:val="48"/>
      <w:szCs w:val="48"/>
    </w:rPr>
  </w:style>
  <w:style w:type="character" w:customStyle="1" w:styleId="normaltextrun1">
    <w:name w:val="normaltextrun1"/>
    <w:rsid w:val="00250542"/>
  </w:style>
  <w:style w:type="character" w:customStyle="1" w:styleId="contextualspellingandgrammarerror">
    <w:name w:val="contextualspellingandgrammarerror"/>
    <w:rsid w:val="00250542"/>
  </w:style>
  <w:style w:type="character" w:customStyle="1" w:styleId="1aChar">
    <w:name w:val="1a Char"/>
    <w:link w:val="1a"/>
    <w:uiPriority w:val="99"/>
    <w:locked/>
    <w:rsid w:val="00250542"/>
    <w:rPr>
      <w:color w:val="000000"/>
      <w:sz w:val="24"/>
      <w:szCs w:val="24"/>
    </w:rPr>
  </w:style>
  <w:style w:type="paragraph" w:customStyle="1" w:styleId="1a">
    <w:name w:val="1a"/>
    <w:basedOn w:val="BodyText"/>
    <w:link w:val="1aChar"/>
    <w:uiPriority w:val="99"/>
    <w:rsid w:val="00250542"/>
    <w:pPr>
      <w:numPr>
        <w:numId w:val="111"/>
      </w:numPr>
      <w:spacing w:after="120"/>
      <w:ind w:left="0" w:firstLine="0"/>
      <w:jc w:val="both"/>
    </w:pPr>
    <w:rPr>
      <w:rFonts w:ascii="Calibri" w:eastAsia="Calibri" w:hAnsi="Calibri" w:cs="Calibri"/>
      <w:color w:val="000000"/>
      <w:lang w:eastAsia="en-GB"/>
    </w:rPr>
  </w:style>
  <w:style w:type="character" w:customStyle="1" w:styleId="scxw23118459">
    <w:name w:val="scxw23118459"/>
    <w:basedOn w:val="DefaultParagraphFont"/>
    <w:rsid w:val="00250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194117">
      <w:bodyDiv w:val="1"/>
      <w:marLeft w:val="0"/>
      <w:marRight w:val="0"/>
      <w:marTop w:val="0"/>
      <w:marBottom w:val="0"/>
      <w:divBdr>
        <w:top w:val="none" w:sz="0" w:space="0" w:color="auto"/>
        <w:left w:val="none" w:sz="0" w:space="0" w:color="auto"/>
        <w:bottom w:val="none" w:sz="0" w:space="0" w:color="auto"/>
        <w:right w:val="none" w:sz="0" w:space="0" w:color="auto"/>
      </w:divBdr>
    </w:div>
    <w:div w:id="443380525">
      <w:bodyDiv w:val="1"/>
      <w:marLeft w:val="0"/>
      <w:marRight w:val="0"/>
      <w:marTop w:val="0"/>
      <w:marBottom w:val="0"/>
      <w:divBdr>
        <w:top w:val="none" w:sz="0" w:space="0" w:color="auto"/>
        <w:left w:val="none" w:sz="0" w:space="0" w:color="auto"/>
        <w:bottom w:val="none" w:sz="0" w:space="0" w:color="auto"/>
        <w:right w:val="none" w:sz="0" w:space="0" w:color="auto"/>
      </w:divBdr>
      <w:divsChild>
        <w:div w:id="50734593">
          <w:marLeft w:val="0"/>
          <w:marRight w:val="0"/>
          <w:marTop w:val="0"/>
          <w:marBottom w:val="0"/>
          <w:divBdr>
            <w:top w:val="none" w:sz="0" w:space="0" w:color="auto"/>
            <w:left w:val="none" w:sz="0" w:space="0" w:color="auto"/>
            <w:bottom w:val="none" w:sz="0" w:space="0" w:color="auto"/>
            <w:right w:val="none" w:sz="0" w:space="0" w:color="auto"/>
          </w:divBdr>
          <w:divsChild>
            <w:div w:id="218053566">
              <w:marLeft w:val="-75"/>
              <w:marRight w:val="0"/>
              <w:marTop w:val="30"/>
              <w:marBottom w:val="30"/>
              <w:divBdr>
                <w:top w:val="none" w:sz="0" w:space="0" w:color="auto"/>
                <w:left w:val="none" w:sz="0" w:space="0" w:color="auto"/>
                <w:bottom w:val="none" w:sz="0" w:space="0" w:color="auto"/>
                <w:right w:val="none" w:sz="0" w:space="0" w:color="auto"/>
              </w:divBdr>
              <w:divsChild>
                <w:div w:id="186721984">
                  <w:marLeft w:val="0"/>
                  <w:marRight w:val="0"/>
                  <w:marTop w:val="0"/>
                  <w:marBottom w:val="0"/>
                  <w:divBdr>
                    <w:top w:val="none" w:sz="0" w:space="0" w:color="auto"/>
                    <w:left w:val="none" w:sz="0" w:space="0" w:color="auto"/>
                    <w:bottom w:val="none" w:sz="0" w:space="0" w:color="auto"/>
                    <w:right w:val="none" w:sz="0" w:space="0" w:color="auto"/>
                  </w:divBdr>
                  <w:divsChild>
                    <w:div w:id="987515609">
                      <w:marLeft w:val="0"/>
                      <w:marRight w:val="0"/>
                      <w:marTop w:val="0"/>
                      <w:marBottom w:val="0"/>
                      <w:divBdr>
                        <w:top w:val="none" w:sz="0" w:space="0" w:color="auto"/>
                        <w:left w:val="none" w:sz="0" w:space="0" w:color="auto"/>
                        <w:bottom w:val="none" w:sz="0" w:space="0" w:color="auto"/>
                        <w:right w:val="none" w:sz="0" w:space="0" w:color="auto"/>
                      </w:divBdr>
                    </w:div>
                  </w:divsChild>
                </w:div>
                <w:div w:id="213467524">
                  <w:marLeft w:val="0"/>
                  <w:marRight w:val="0"/>
                  <w:marTop w:val="0"/>
                  <w:marBottom w:val="0"/>
                  <w:divBdr>
                    <w:top w:val="none" w:sz="0" w:space="0" w:color="auto"/>
                    <w:left w:val="none" w:sz="0" w:space="0" w:color="auto"/>
                    <w:bottom w:val="none" w:sz="0" w:space="0" w:color="auto"/>
                    <w:right w:val="none" w:sz="0" w:space="0" w:color="auto"/>
                  </w:divBdr>
                  <w:divsChild>
                    <w:div w:id="370230934">
                      <w:marLeft w:val="0"/>
                      <w:marRight w:val="0"/>
                      <w:marTop w:val="0"/>
                      <w:marBottom w:val="0"/>
                      <w:divBdr>
                        <w:top w:val="none" w:sz="0" w:space="0" w:color="auto"/>
                        <w:left w:val="none" w:sz="0" w:space="0" w:color="auto"/>
                        <w:bottom w:val="none" w:sz="0" w:space="0" w:color="auto"/>
                        <w:right w:val="none" w:sz="0" w:space="0" w:color="auto"/>
                      </w:divBdr>
                    </w:div>
                  </w:divsChild>
                </w:div>
                <w:div w:id="303200846">
                  <w:marLeft w:val="0"/>
                  <w:marRight w:val="0"/>
                  <w:marTop w:val="0"/>
                  <w:marBottom w:val="0"/>
                  <w:divBdr>
                    <w:top w:val="none" w:sz="0" w:space="0" w:color="auto"/>
                    <w:left w:val="none" w:sz="0" w:space="0" w:color="auto"/>
                    <w:bottom w:val="none" w:sz="0" w:space="0" w:color="auto"/>
                    <w:right w:val="none" w:sz="0" w:space="0" w:color="auto"/>
                  </w:divBdr>
                  <w:divsChild>
                    <w:div w:id="1154027385">
                      <w:marLeft w:val="0"/>
                      <w:marRight w:val="0"/>
                      <w:marTop w:val="0"/>
                      <w:marBottom w:val="0"/>
                      <w:divBdr>
                        <w:top w:val="none" w:sz="0" w:space="0" w:color="auto"/>
                        <w:left w:val="none" w:sz="0" w:space="0" w:color="auto"/>
                        <w:bottom w:val="none" w:sz="0" w:space="0" w:color="auto"/>
                        <w:right w:val="none" w:sz="0" w:space="0" w:color="auto"/>
                      </w:divBdr>
                    </w:div>
                    <w:div w:id="1416364127">
                      <w:marLeft w:val="0"/>
                      <w:marRight w:val="0"/>
                      <w:marTop w:val="0"/>
                      <w:marBottom w:val="0"/>
                      <w:divBdr>
                        <w:top w:val="none" w:sz="0" w:space="0" w:color="auto"/>
                        <w:left w:val="none" w:sz="0" w:space="0" w:color="auto"/>
                        <w:bottom w:val="none" w:sz="0" w:space="0" w:color="auto"/>
                        <w:right w:val="none" w:sz="0" w:space="0" w:color="auto"/>
                      </w:divBdr>
                    </w:div>
                  </w:divsChild>
                </w:div>
                <w:div w:id="313334364">
                  <w:marLeft w:val="0"/>
                  <w:marRight w:val="0"/>
                  <w:marTop w:val="0"/>
                  <w:marBottom w:val="0"/>
                  <w:divBdr>
                    <w:top w:val="none" w:sz="0" w:space="0" w:color="auto"/>
                    <w:left w:val="none" w:sz="0" w:space="0" w:color="auto"/>
                    <w:bottom w:val="none" w:sz="0" w:space="0" w:color="auto"/>
                    <w:right w:val="none" w:sz="0" w:space="0" w:color="auto"/>
                  </w:divBdr>
                  <w:divsChild>
                    <w:div w:id="179052072">
                      <w:marLeft w:val="0"/>
                      <w:marRight w:val="0"/>
                      <w:marTop w:val="0"/>
                      <w:marBottom w:val="0"/>
                      <w:divBdr>
                        <w:top w:val="none" w:sz="0" w:space="0" w:color="auto"/>
                        <w:left w:val="none" w:sz="0" w:space="0" w:color="auto"/>
                        <w:bottom w:val="none" w:sz="0" w:space="0" w:color="auto"/>
                        <w:right w:val="none" w:sz="0" w:space="0" w:color="auto"/>
                      </w:divBdr>
                    </w:div>
                    <w:div w:id="1876889398">
                      <w:marLeft w:val="0"/>
                      <w:marRight w:val="0"/>
                      <w:marTop w:val="0"/>
                      <w:marBottom w:val="0"/>
                      <w:divBdr>
                        <w:top w:val="none" w:sz="0" w:space="0" w:color="auto"/>
                        <w:left w:val="none" w:sz="0" w:space="0" w:color="auto"/>
                        <w:bottom w:val="none" w:sz="0" w:space="0" w:color="auto"/>
                        <w:right w:val="none" w:sz="0" w:space="0" w:color="auto"/>
                      </w:divBdr>
                    </w:div>
                  </w:divsChild>
                </w:div>
                <w:div w:id="351805925">
                  <w:marLeft w:val="0"/>
                  <w:marRight w:val="0"/>
                  <w:marTop w:val="0"/>
                  <w:marBottom w:val="0"/>
                  <w:divBdr>
                    <w:top w:val="none" w:sz="0" w:space="0" w:color="auto"/>
                    <w:left w:val="none" w:sz="0" w:space="0" w:color="auto"/>
                    <w:bottom w:val="none" w:sz="0" w:space="0" w:color="auto"/>
                    <w:right w:val="none" w:sz="0" w:space="0" w:color="auto"/>
                  </w:divBdr>
                  <w:divsChild>
                    <w:div w:id="2062899283">
                      <w:marLeft w:val="0"/>
                      <w:marRight w:val="0"/>
                      <w:marTop w:val="0"/>
                      <w:marBottom w:val="0"/>
                      <w:divBdr>
                        <w:top w:val="none" w:sz="0" w:space="0" w:color="auto"/>
                        <w:left w:val="none" w:sz="0" w:space="0" w:color="auto"/>
                        <w:bottom w:val="none" w:sz="0" w:space="0" w:color="auto"/>
                        <w:right w:val="none" w:sz="0" w:space="0" w:color="auto"/>
                      </w:divBdr>
                    </w:div>
                  </w:divsChild>
                </w:div>
                <w:div w:id="356396669">
                  <w:marLeft w:val="0"/>
                  <w:marRight w:val="0"/>
                  <w:marTop w:val="0"/>
                  <w:marBottom w:val="0"/>
                  <w:divBdr>
                    <w:top w:val="none" w:sz="0" w:space="0" w:color="auto"/>
                    <w:left w:val="none" w:sz="0" w:space="0" w:color="auto"/>
                    <w:bottom w:val="none" w:sz="0" w:space="0" w:color="auto"/>
                    <w:right w:val="none" w:sz="0" w:space="0" w:color="auto"/>
                  </w:divBdr>
                  <w:divsChild>
                    <w:div w:id="327945123">
                      <w:marLeft w:val="0"/>
                      <w:marRight w:val="0"/>
                      <w:marTop w:val="0"/>
                      <w:marBottom w:val="0"/>
                      <w:divBdr>
                        <w:top w:val="none" w:sz="0" w:space="0" w:color="auto"/>
                        <w:left w:val="none" w:sz="0" w:space="0" w:color="auto"/>
                        <w:bottom w:val="none" w:sz="0" w:space="0" w:color="auto"/>
                        <w:right w:val="none" w:sz="0" w:space="0" w:color="auto"/>
                      </w:divBdr>
                    </w:div>
                    <w:div w:id="732893202">
                      <w:marLeft w:val="0"/>
                      <w:marRight w:val="0"/>
                      <w:marTop w:val="0"/>
                      <w:marBottom w:val="0"/>
                      <w:divBdr>
                        <w:top w:val="none" w:sz="0" w:space="0" w:color="auto"/>
                        <w:left w:val="none" w:sz="0" w:space="0" w:color="auto"/>
                        <w:bottom w:val="none" w:sz="0" w:space="0" w:color="auto"/>
                        <w:right w:val="none" w:sz="0" w:space="0" w:color="auto"/>
                      </w:divBdr>
                    </w:div>
                    <w:div w:id="1760174871">
                      <w:marLeft w:val="0"/>
                      <w:marRight w:val="0"/>
                      <w:marTop w:val="0"/>
                      <w:marBottom w:val="0"/>
                      <w:divBdr>
                        <w:top w:val="none" w:sz="0" w:space="0" w:color="auto"/>
                        <w:left w:val="none" w:sz="0" w:space="0" w:color="auto"/>
                        <w:bottom w:val="none" w:sz="0" w:space="0" w:color="auto"/>
                        <w:right w:val="none" w:sz="0" w:space="0" w:color="auto"/>
                      </w:divBdr>
                    </w:div>
                  </w:divsChild>
                </w:div>
                <w:div w:id="421492994">
                  <w:marLeft w:val="0"/>
                  <w:marRight w:val="0"/>
                  <w:marTop w:val="0"/>
                  <w:marBottom w:val="0"/>
                  <w:divBdr>
                    <w:top w:val="none" w:sz="0" w:space="0" w:color="auto"/>
                    <w:left w:val="none" w:sz="0" w:space="0" w:color="auto"/>
                    <w:bottom w:val="none" w:sz="0" w:space="0" w:color="auto"/>
                    <w:right w:val="none" w:sz="0" w:space="0" w:color="auto"/>
                  </w:divBdr>
                  <w:divsChild>
                    <w:div w:id="378743164">
                      <w:marLeft w:val="0"/>
                      <w:marRight w:val="0"/>
                      <w:marTop w:val="0"/>
                      <w:marBottom w:val="0"/>
                      <w:divBdr>
                        <w:top w:val="none" w:sz="0" w:space="0" w:color="auto"/>
                        <w:left w:val="none" w:sz="0" w:space="0" w:color="auto"/>
                        <w:bottom w:val="none" w:sz="0" w:space="0" w:color="auto"/>
                        <w:right w:val="none" w:sz="0" w:space="0" w:color="auto"/>
                      </w:divBdr>
                    </w:div>
                    <w:div w:id="384258471">
                      <w:marLeft w:val="0"/>
                      <w:marRight w:val="0"/>
                      <w:marTop w:val="0"/>
                      <w:marBottom w:val="0"/>
                      <w:divBdr>
                        <w:top w:val="none" w:sz="0" w:space="0" w:color="auto"/>
                        <w:left w:val="none" w:sz="0" w:space="0" w:color="auto"/>
                        <w:bottom w:val="none" w:sz="0" w:space="0" w:color="auto"/>
                        <w:right w:val="none" w:sz="0" w:space="0" w:color="auto"/>
                      </w:divBdr>
                    </w:div>
                  </w:divsChild>
                </w:div>
                <w:div w:id="513765692">
                  <w:marLeft w:val="0"/>
                  <w:marRight w:val="0"/>
                  <w:marTop w:val="0"/>
                  <w:marBottom w:val="0"/>
                  <w:divBdr>
                    <w:top w:val="none" w:sz="0" w:space="0" w:color="auto"/>
                    <w:left w:val="none" w:sz="0" w:space="0" w:color="auto"/>
                    <w:bottom w:val="none" w:sz="0" w:space="0" w:color="auto"/>
                    <w:right w:val="none" w:sz="0" w:space="0" w:color="auto"/>
                  </w:divBdr>
                  <w:divsChild>
                    <w:div w:id="1224095538">
                      <w:marLeft w:val="0"/>
                      <w:marRight w:val="0"/>
                      <w:marTop w:val="0"/>
                      <w:marBottom w:val="0"/>
                      <w:divBdr>
                        <w:top w:val="none" w:sz="0" w:space="0" w:color="auto"/>
                        <w:left w:val="none" w:sz="0" w:space="0" w:color="auto"/>
                        <w:bottom w:val="none" w:sz="0" w:space="0" w:color="auto"/>
                        <w:right w:val="none" w:sz="0" w:space="0" w:color="auto"/>
                      </w:divBdr>
                    </w:div>
                  </w:divsChild>
                </w:div>
                <w:div w:id="515771208">
                  <w:marLeft w:val="0"/>
                  <w:marRight w:val="0"/>
                  <w:marTop w:val="0"/>
                  <w:marBottom w:val="0"/>
                  <w:divBdr>
                    <w:top w:val="none" w:sz="0" w:space="0" w:color="auto"/>
                    <w:left w:val="none" w:sz="0" w:space="0" w:color="auto"/>
                    <w:bottom w:val="none" w:sz="0" w:space="0" w:color="auto"/>
                    <w:right w:val="none" w:sz="0" w:space="0" w:color="auto"/>
                  </w:divBdr>
                  <w:divsChild>
                    <w:div w:id="1872450506">
                      <w:marLeft w:val="0"/>
                      <w:marRight w:val="0"/>
                      <w:marTop w:val="0"/>
                      <w:marBottom w:val="0"/>
                      <w:divBdr>
                        <w:top w:val="none" w:sz="0" w:space="0" w:color="auto"/>
                        <w:left w:val="none" w:sz="0" w:space="0" w:color="auto"/>
                        <w:bottom w:val="none" w:sz="0" w:space="0" w:color="auto"/>
                        <w:right w:val="none" w:sz="0" w:space="0" w:color="auto"/>
                      </w:divBdr>
                    </w:div>
                  </w:divsChild>
                </w:div>
                <w:div w:id="592205087">
                  <w:marLeft w:val="0"/>
                  <w:marRight w:val="0"/>
                  <w:marTop w:val="0"/>
                  <w:marBottom w:val="0"/>
                  <w:divBdr>
                    <w:top w:val="none" w:sz="0" w:space="0" w:color="auto"/>
                    <w:left w:val="none" w:sz="0" w:space="0" w:color="auto"/>
                    <w:bottom w:val="none" w:sz="0" w:space="0" w:color="auto"/>
                    <w:right w:val="none" w:sz="0" w:space="0" w:color="auto"/>
                  </w:divBdr>
                  <w:divsChild>
                    <w:div w:id="564681438">
                      <w:marLeft w:val="0"/>
                      <w:marRight w:val="0"/>
                      <w:marTop w:val="0"/>
                      <w:marBottom w:val="0"/>
                      <w:divBdr>
                        <w:top w:val="none" w:sz="0" w:space="0" w:color="auto"/>
                        <w:left w:val="none" w:sz="0" w:space="0" w:color="auto"/>
                        <w:bottom w:val="none" w:sz="0" w:space="0" w:color="auto"/>
                        <w:right w:val="none" w:sz="0" w:space="0" w:color="auto"/>
                      </w:divBdr>
                    </w:div>
                    <w:div w:id="836968521">
                      <w:marLeft w:val="0"/>
                      <w:marRight w:val="0"/>
                      <w:marTop w:val="0"/>
                      <w:marBottom w:val="0"/>
                      <w:divBdr>
                        <w:top w:val="none" w:sz="0" w:space="0" w:color="auto"/>
                        <w:left w:val="none" w:sz="0" w:space="0" w:color="auto"/>
                        <w:bottom w:val="none" w:sz="0" w:space="0" w:color="auto"/>
                        <w:right w:val="none" w:sz="0" w:space="0" w:color="auto"/>
                      </w:divBdr>
                    </w:div>
                  </w:divsChild>
                </w:div>
                <w:div w:id="631322972">
                  <w:marLeft w:val="0"/>
                  <w:marRight w:val="0"/>
                  <w:marTop w:val="0"/>
                  <w:marBottom w:val="0"/>
                  <w:divBdr>
                    <w:top w:val="none" w:sz="0" w:space="0" w:color="auto"/>
                    <w:left w:val="none" w:sz="0" w:space="0" w:color="auto"/>
                    <w:bottom w:val="none" w:sz="0" w:space="0" w:color="auto"/>
                    <w:right w:val="none" w:sz="0" w:space="0" w:color="auto"/>
                  </w:divBdr>
                  <w:divsChild>
                    <w:div w:id="2077167021">
                      <w:marLeft w:val="0"/>
                      <w:marRight w:val="0"/>
                      <w:marTop w:val="0"/>
                      <w:marBottom w:val="0"/>
                      <w:divBdr>
                        <w:top w:val="none" w:sz="0" w:space="0" w:color="auto"/>
                        <w:left w:val="none" w:sz="0" w:space="0" w:color="auto"/>
                        <w:bottom w:val="none" w:sz="0" w:space="0" w:color="auto"/>
                        <w:right w:val="none" w:sz="0" w:space="0" w:color="auto"/>
                      </w:divBdr>
                    </w:div>
                  </w:divsChild>
                </w:div>
                <w:div w:id="678773560">
                  <w:marLeft w:val="0"/>
                  <w:marRight w:val="0"/>
                  <w:marTop w:val="0"/>
                  <w:marBottom w:val="0"/>
                  <w:divBdr>
                    <w:top w:val="none" w:sz="0" w:space="0" w:color="auto"/>
                    <w:left w:val="none" w:sz="0" w:space="0" w:color="auto"/>
                    <w:bottom w:val="none" w:sz="0" w:space="0" w:color="auto"/>
                    <w:right w:val="none" w:sz="0" w:space="0" w:color="auto"/>
                  </w:divBdr>
                  <w:divsChild>
                    <w:div w:id="1876697295">
                      <w:marLeft w:val="0"/>
                      <w:marRight w:val="0"/>
                      <w:marTop w:val="0"/>
                      <w:marBottom w:val="0"/>
                      <w:divBdr>
                        <w:top w:val="none" w:sz="0" w:space="0" w:color="auto"/>
                        <w:left w:val="none" w:sz="0" w:space="0" w:color="auto"/>
                        <w:bottom w:val="none" w:sz="0" w:space="0" w:color="auto"/>
                        <w:right w:val="none" w:sz="0" w:space="0" w:color="auto"/>
                      </w:divBdr>
                    </w:div>
                  </w:divsChild>
                </w:div>
                <w:div w:id="692343320">
                  <w:marLeft w:val="0"/>
                  <w:marRight w:val="0"/>
                  <w:marTop w:val="0"/>
                  <w:marBottom w:val="0"/>
                  <w:divBdr>
                    <w:top w:val="none" w:sz="0" w:space="0" w:color="auto"/>
                    <w:left w:val="none" w:sz="0" w:space="0" w:color="auto"/>
                    <w:bottom w:val="none" w:sz="0" w:space="0" w:color="auto"/>
                    <w:right w:val="none" w:sz="0" w:space="0" w:color="auto"/>
                  </w:divBdr>
                  <w:divsChild>
                    <w:div w:id="1568302875">
                      <w:marLeft w:val="0"/>
                      <w:marRight w:val="0"/>
                      <w:marTop w:val="0"/>
                      <w:marBottom w:val="0"/>
                      <w:divBdr>
                        <w:top w:val="none" w:sz="0" w:space="0" w:color="auto"/>
                        <w:left w:val="none" w:sz="0" w:space="0" w:color="auto"/>
                        <w:bottom w:val="none" w:sz="0" w:space="0" w:color="auto"/>
                        <w:right w:val="none" w:sz="0" w:space="0" w:color="auto"/>
                      </w:divBdr>
                    </w:div>
                  </w:divsChild>
                </w:div>
                <w:div w:id="700666551">
                  <w:marLeft w:val="0"/>
                  <w:marRight w:val="0"/>
                  <w:marTop w:val="0"/>
                  <w:marBottom w:val="0"/>
                  <w:divBdr>
                    <w:top w:val="none" w:sz="0" w:space="0" w:color="auto"/>
                    <w:left w:val="none" w:sz="0" w:space="0" w:color="auto"/>
                    <w:bottom w:val="none" w:sz="0" w:space="0" w:color="auto"/>
                    <w:right w:val="none" w:sz="0" w:space="0" w:color="auto"/>
                  </w:divBdr>
                  <w:divsChild>
                    <w:div w:id="253247338">
                      <w:marLeft w:val="0"/>
                      <w:marRight w:val="0"/>
                      <w:marTop w:val="0"/>
                      <w:marBottom w:val="0"/>
                      <w:divBdr>
                        <w:top w:val="none" w:sz="0" w:space="0" w:color="auto"/>
                        <w:left w:val="none" w:sz="0" w:space="0" w:color="auto"/>
                        <w:bottom w:val="none" w:sz="0" w:space="0" w:color="auto"/>
                        <w:right w:val="none" w:sz="0" w:space="0" w:color="auto"/>
                      </w:divBdr>
                    </w:div>
                    <w:div w:id="502286202">
                      <w:marLeft w:val="0"/>
                      <w:marRight w:val="0"/>
                      <w:marTop w:val="0"/>
                      <w:marBottom w:val="0"/>
                      <w:divBdr>
                        <w:top w:val="none" w:sz="0" w:space="0" w:color="auto"/>
                        <w:left w:val="none" w:sz="0" w:space="0" w:color="auto"/>
                        <w:bottom w:val="none" w:sz="0" w:space="0" w:color="auto"/>
                        <w:right w:val="none" w:sz="0" w:space="0" w:color="auto"/>
                      </w:divBdr>
                    </w:div>
                    <w:div w:id="895629543">
                      <w:marLeft w:val="0"/>
                      <w:marRight w:val="0"/>
                      <w:marTop w:val="0"/>
                      <w:marBottom w:val="0"/>
                      <w:divBdr>
                        <w:top w:val="none" w:sz="0" w:space="0" w:color="auto"/>
                        <w:left w:val="none" w:sz="0" w:space="0" w:color="auto"/>
                        <w:bottom w:val="none" w:sz="0" w:space="0" w:color="auto"/>
                        <w:right w:val="none" w:sz="0" w:space="0" w:color="auto"/>
                      </w:divBdr>
                    </w:div>
                    <w:div w:id="1608268540">
                      <w:marLeft w:val="0"/>
                      <w:marRight w:val="0"/>
                      <w:marTop w:val="0"/>
                      <w:marBottom w:val="0"/>
                      <w:divBdr>
                        <w:top w:val="none" w:sz="0" w:space="0" w:color="auto"/>
                        <w:left w:val="none" w:sz="0" w:space="0" w:color="auto"/>
                        <w:bottom w:val="none" w:sz="0" w:space="0" w:color="auto"/>
                        <w:right w:val="none" w:sz="0" w:space="0" w:color="auto"/>
                      </w:divBdr>
                    </w:div>
                    <w:div w:id="1664383756">
                      <w:marLeft w:val="0"/>
                      <w:marRight w:val="0"/>
                      <w:marTop w:val="0"/>
                      <w:marBottom w:val="0"/>
                      <w:divBdr>
                        <w:top w:val="none" w:sz="0" w:space="0" w:color="auto"/>
                        <w:left w:val="none" w:sz="0" w:space="0" w:color="auto"/>
                        <w:bottom w:val="none" w:sz="0" w:space="0" w:color="auto"/>
                        <w:right w:val="none" w:sz="0" w:space="0" w:color="auto"/>
                      </w:divBdr>
                    </w:div>
                  </w:divsChild>
                </w:div>
                <w:div w:id="744227750">
                  <w:marLeft w:val="0"/>
                  <w:marRight w:val="0"/>
                  <w:marTop w:val="0"/>
                  <w:marBottom w:val="0"/>
                  <w:divBdr>
                    <w:top w:val="none" w:sz="0" w:space="0" w:color="auto"/>
                    <w:left w:val="none" w:sz="0" w:space="0" w:color="auto"/>
                    <w:bottom w:val="none" w:sz="0" w:space="0" w:color="auto"/>
                    <w:right w:val="none" w:sz="0" w:space="0" w:color="auto"/>
                  </w:divBdr>
                  <w:divsChild>
                    <w:div w:id="543912250">
                      <w:marLeft w:val="0"/>
                      <w:marRight w:val="0"/>
                      <w:marTop w:val="0"/>
                      <w:marBottom w:val="0"/>
                      <w:divBdr>
                        <w:top w:val="none" w:sz="0" w:space="0" w:color="auto"/>
                        <w:left w:val="none" w:sz="0" w:space="0" w:color="auto"/>
                        <w:bottom w:val="none" w:sz="0" w:space="0" w:color="auto"/>
                        <w:right w:val="none" w:sz="0" w:space="0" w:color="auto"/>
                      </w:divBdr>
                    </w:div>
                    <w:div w:id="1464613456">
                      <w:marLeft w:val="0"/>
                      <w:marRight w:val="0"/>
                      <w:marTop w:val="0"/>
                      <w:marBottom w:val="0"/>
                      <w:divBdr>
                        <w:top w:val="none" w:sz="0" w:space="0" w:color="auto"/>
                        <w:left w:val="none" w:sz="0" w:space="0" w:color="auto"/>
                        <w:bottom w:val="none" w:sz="0" w:space="0" w:color="auto"/>
                        <w:right w:val="none" w:sz="0" w:space="0" w:color="auto"/>
                      </w:divBdr>
                    </w:div>
                  </w:divsChild>
                </w:div>
                <w:div w:id="748886245">
                  <w:marLeft w:val="0"/>
                  <w:marRight w:val="0"/>
                  <w:marTop w:val="0"/>
                  <w:marBottom w:val="0"/>
                  <w:divBdr>
                    <w:top w:val="none" w:sz="0" w:space="0" w:color="auto"/>
                    <w:left w:val="none" w:sz="0" w:space="0" w:color="auto"/>
                    <w:bottom w:val="none" w:sz="0" w:space="0" w:color="auto"/>
                    <w:right w:val="none" w:sz="0" w:space="0" w:color="auto"/>
                  </w:divBdr>
                  <w:divsChild>
                    <w:div w:id="766467306">
                      <w:marLeft w:val="0"/>
                      <w:marRight w:val="0"/>
                      <w:marTop w:val="0"/>
                      <w:marBottom w:val="0"/>
                      <w:divBdr>
                        <w:top w:val="none" w:sz="0" w:space="0" w:color="auto"/>
                        <w:left w:val="none" w:sz="0" w:space="0" w:color="auto"/>
                        <w:bottom w:val="none" w:sz="0" w:space="0" w:color="auto"/>
                        <w:right w:val="none" w:sz="0" w:space="0" w:color="auto"/>
                      </w:divBdr>
                    </w:div>
                  </w:divsChild>
                </w:div>
                <w:div w:id="822550794">
                  <w:marLeft w:val="0"/>
                  <w:marRight w:val="0"/>
                  <w:marTop w:val="0"/>
                  <w:marBottom w:val="0"/>
                  <w:divBdr>
                    <w:top w:val="none" w:sz="0" w:space="0" w:color="auto"/>
                    <w:left w:val="none" w:sz="0" w:space="0" w:color="auto"/>
                    <w:bottom w:val="none" w:sz="0" w:space="0" w:color="auto"/>
                    <w:right w:val="none" w:sz="0" w:space="0" w:color="auto"/>
                  </w:divBdr>
                  <w:divsChild>
                    <w:div w:id="918907402">
                      <w:marLeft w:val="0"/>
                      <w:marRight w:val="0"/>
                      <w:marTop w:val="0"/>
                      <w:marBottom w:val="0"/>
                      <w:divBdr>
                        <w:top w:val="none" w:sz="0" w:space="0" w:color="auto"/>
                        <w:left w:val="none" w:sz="0" w:space="0" w:color="auto"/>
                        <w:bottom w:val="none" w:sz="0" w:space="0" w:color="auto"/>
                        <w:right w:val="none" w:sz="0" w:space="0" w:color="auto"/>
                      </w:divBdr>
                    </w:div>
                    <w:div w:id="1945722448">
                      <w:marLeft w:val="0"/>
                      <w:marRight w:val="0"/>
                      <w:marTop w:val="0"/>
                      <w:marBottom w:val="0"/>
                      <w:divBdr>
                        <w:top w:val="none" w:sz="0" w:space="0" w:color="auto"/>
                        <w:left w:val="none" w:sz="0" w:space="0" w:color="auto"/>
                        <w:bottom w:val="none" w:sz="0" w:space="0" w:color="auto"/>
                        <w:right w:val="none" w:sz="0" w:space="0" w:color="auto"/>
                      </w:divBdr>
                    </w:div>
                  </w:divsChild>
                </w:div>
                <w:div w:id="919487394">
                  <w:marLeft w:val="0"/>
                  <w:marRight w:val="0"/>
                  <w:marTop w:val="0"/>
                  <w:marBottom w:val="0"/>
                  <w:divBdr>
                    <w:top w:val="none" w:sz="0" w:space="0" w:color="auto"/>
                    <w:left w:val="none" w:sz="0" w:space="0" w:color="auto"/>
                    <w:bottom w:val="none" w:sz="0" w:space="0" w:color="auto"/>
                    <w:right w:val="none" w:sz="0" w:space="0" w:color="auto"/>
                  </w:divBdr>
                  <w:divsChild>
                    <w:div w:id="937565354">
                      <w:marLeft w:val="0"/>
                      <w:marRight w:val="0"/>
                      <w:marTop w:val="0"/>
                      <w:marBottom w:val="0"/>
                      <w:divBdr>
                        <w:top w:val="none" w:sz="0" w:space="0" w:color="auto"/>
                        <w:left w:val="none" w:sz="0" w:space="0" w:color="auto"/>
                        <w:bottom w:val="none" w:sz="0" w:space="0" w:color="auto"/>
                        <w:right w:val="none" w:sz="0" w:space="0" w:color="auto"/>
                      </w:divBdr>
                    </w:div>
                  </w:divsChild>
                </w:div>
                <w:div w:id="1011758435">
                  <w:marLeft w:val="0"/>
                  <w:marRight w:val="0"/>
                  <w:marTop w:val="0"/>
                  <w:marBottom w:val="0"/>
                  <w:divBdr>
                    <w:top w:val="none" w:sz="0" w:space="0" w:color="auto"/>
                    <w:left w:val="none" w:sz="0" w:space="0" w:color="auto"/>
                    <w:bottom w:val="none" w:sz="0" w:space="0" w:color="auto"/>
                    <w:right w:val="none" w:sz="0" w:space="0" w:color="auto"/>
                  </w:divBdr>
                  <w:divsChild>
                    <w:div w:id="449328103">
                      <w:marLeft w:val="0"/>
                      <w:marRight w:val="0"/>
                      <w:marTop w:val="0"/>
                      <w:marBottom w:val="0"/>
                      <w:divBdr>
                        <w:top w:val="none" w:sz="0" w:space="0" w:color="auto"/>
                        <w:left w:val="none" w:sz="0" w:space="0" w:color="auto"/>
                        <w:bottom w:val="none" w:sz="0" w:space="0" w:color="auto"/>
                        <w:right w:val="none" w:sz="0" w:space="0" w:color="auto"/>
                      </w:divBdr>
                    </w:div>
                    <w:div w:id="2145541310">
                      <w:marLeft w:val="0"/>
                      <w:marRight w:val="0"/>
                      <w:marTop w:val="0"/>
                      <w:marBottom w:val="0"/>
                      <w:divBdr>
                        <w:top w:val="none" w:sz="0" w:space="0" w:color="auto"/>
                        <w:left w:val="none" w:sz="0" w:space="0" w:color="auto"/>
                        <w:bottom w:val="none" w:sz="0" w:space="0" w:color="auto"/>
                        <w:right w:val="none" w:sz="0" w:space="0" w:color="auto"/>
                      </w:divBdr>
                    </w:div>
                  </w:divsChild>
                </w:div>
                <w:div w:id="1035736034">
                  <w:marLeft w:val="0"/>
                  <w:marRight w:val="0"/>
                  <w:marTop w:val="0"/>
                  <w:marBottom w:val="0"/>
                  <w:divBdr>
                    <w:top w:val="none" w:sz="0" w:space="0" w:color="auto"/>
                    <w:left w:val="none" w:sz="0" w:space="0" w:color="auto"/>
                    <w:bottom w:val="none" w:sz="0" w:space="0" w:color="auto"/>
                    <w:right w:val="none" w:sz="0" w:space="0" w:color="auto"/>
                  </w:divBdr>
                  <w:divsChild>
                    <w:div w:id="296842089">
                      <w:marLeft w:val="0"/>
                      <w:marRight w:val="0"/>
                      <w:marTop w:val="0"/>
                      <w:marBottom w:val="0"/>
                      <w:divBdr>
                        <w:top w:val="none" w:sz="0" w:space="0" w:color="auto"/>
                        <w:left w:val="none" w:sz="0" w:space="0" w:color="auto"/>
                        <w:bottom w:val="none" w:sz="0" w:space="0" w:color="auto"/>
                        <w:right w:val="none" w:sz="0" w:space="0" w:color="auto"/>
                      </w:divBdr>
                    </w:div>
                  </w:divsChild>
                </w:div>
                <w:div w:id="1042754446">
                  <w:marLeft w:val="0"/>
                  <w:marRight w:val="0"/>
                  <w:marTop w:val="0"/>
                  <w:marBottom w:val="0"/>
                  <w:divBdr>
                    <w:top w:val="none" w:sz="0" w:space="0" w:color="auto"/>
                    <w:left w:val="none" w:sz="0" w:space="0" w:color="auto"/>
                    <w:bottom w:val="none" w:sz="0" w:space="0" w:color="auto"/>
                    <w:right w:val="none" w:sz="0" w:space="0" w:color="auto"/>
                  </w:divBdr>
                  <w:divsChild>
                    <w:div w:id="240334146">
                      <w:marLeft w:val="0"/>
                      <w:marRight w:val="0"/>
                      <w:marTop w:val="0"/>
                      <w:marBottom w:val="0"/>
                      <w:divBdr>
                        <w:top w:val="none" w:sz="0" w:space="0" w:color="auto"/>
                        <w:left w:val="none" w:sz="0" w:space="0" w:color="auto"/>
                        <w:bottom w:val="none" w:sz="0" w:space="0" w:color="auto"/>
                        <w:right w:val="none" w:sz="0" w:space="0" w:color="auto"/>
                      </w:divBdr>
                    </w:div>
                  </w:divsChild>
                </w:div>
                <w:div w:id="1071734094">
                  <w:marLeft w:val="0"/>
                  <w:marRight w:val="0"/>
                  <w:marTop w:val="0"/>
                  <w:marBottom w:val="0"/>
                  <w:divBdr>
                    <w:top w:val="none" w:sz="0" w:space="0" w:color="auto"/>
                    <w:left w:val="none" w:sz="0" w:space="0" w:color="auto"/>
                    <w:bottom w:val="none" w:sz="0" w:space="0" w:color="auto"/>
                    <w:right w:val="none" w:sz="0" w:space="0" w:color="auto"/>
                  </w:divBdr>
                  <w:divsChild>
                    <w:div w:id="207498361">
                      <w:marLeft w:val="0"/>
                      <w:marRight w:val="0"/>
                      <w:marTop w:val="0"/>
                      <w:marBottom w:val="0"/>
                      <w:divBdr>
                        <w:top w:val="none" w:sz="0" w:space="0" w:color="auto"/>
                        <w:left w:val="none" w:sz="0" w:space="0" w:color="auto"/>
                        <w:bottom w:val="none" w:sz="0" w:space="0" w:color="auto"/>
                        <w:right w:val="none" w:sz="0" w:space="0" w:color="auto"/>
                      </w:divBdr>
                    </w:div>
                  </w:divsChild>
                </w:div>
                <w:div w:id="1079446371">
                  <w:marLeft w:val="0"/>
                  <w:marRight w:val="0"/>
                  <w:marTop w:val="0"/>
                  <w:marBottom w:val="0"/>
                  <w:divBdr>
                    <w:top w:val="none" w:sz="0" w:space="0" w:color="auto"/>
                    <w:left w:val="none" w:sz="0" w:space="0" w:color="auto"/>
                    <w:bottom w:val="none" w:sz="0" w:space="0" w:color="auto"/>
                    <w:right w:val="none" w:sz="0" w:space="0" w:color="auto"/>
                  </w:divBdr>
                  <w:divsChild>
                    <w:div w:id="2107772320">
                      <w:marLeft w:val="0"/>
                      <w:marRight w:val="0"/>
                      <w:marTop w:val="0"/>
                      <w:marBottom w:val="0"/>
                      <w:divBdr>
                        <w:top w:val="none" w:sz="0" w:space="0" w:color="auto"/>
                        <w:left w:val="none" w:sz="0" w:space="0" w:color="auto"/>
                        <w:bottom w:val="none" w:sz="0" w:space="0" w:color="auto"/>
                        <w:right w:val="none" w:sz="0" w:space="0" w:color="auto"/>
                      </w:divBdr>
                    </w:div>
                  </w:divsChild>
                </w:div>
                <w:div w:id="1099830604">
                  <w:marLeft w:val="0"/>
                  <w:marRight w:val="0"/>
                  <w:marTop w:val="0"/>
                  <w:marBottom w:val="0"/>
                  <w:divBdr>
                    <w:top w:val="none" w:sz="0" w:space="0" w:color="auto"/>
                    <w:left w:val="none" w:sz="0" w:space="0" w:color="auto"/>
                    <w:bottom w:val="none" w:sz="0" w:space="0" w:color="auto"/>
                    <w:right w:val="none" w:sz="0" w:space="0" w:color="auto"/>
                  </w:divBdr>
                  <w:divsChild>
                    <w:div w:id="1904489911">
                      <w:marLeft w:val="0"/>
                      <w:marRight w:val="0"/>
                      <w:marTop w:val="0"/>
                      <w:marBottom w:val="0"/>
                      <w:divBdr>
                        <w:top w:val="none" w:sz="0" w:space="0" w:color="auto"/>
                        <w:left w:val="none" w:sz="0" w:space="0" w:color="auto"/>
                        <w:bottom w:val="none" w:sz="0" w:space="0" w:color="auto"/>
                        <w:right w:val="none" w:sz="0" w:space="0" w:color="auto"/>
                      </w:divBdr>
                    </w:div>
                  </w:divsChild>
                </w:div>
                <w:div w:id="1117798853">
                  <w:marLeft w:val="0"/>
                  <w:marRight w:val="0"/>
                  <w:marTop w:val="0"/>
                  <w:marBottom w:val="0"/>
                  <w:divBdr>
                    <w:top w:val="none" w:sz="0" w:space="0" w:color="auto"/>
                    <w:left w:val="none" w:sz="0" w:space="0" w:color="auto"/>
                    <w:bottom w:val="none" w:sz="0" w:space="0" w:color="auto"/>
                    <w:right w:val="none" w:sz="0" w:space="0" w:color="auto"/>
                  </w:divBdr>
                  <w:divsChild>
                    <w:div w:id="31733641">
                      <w:marLeft w:val="0"/>
                      <w:marRight w:val="0"/>
                      <w:marTop w:val="0"/>
                      <w:marBottom w:val="0"/>
                      <w:divBdr>
                        <w:top w:val="none" w:sz="0" w:space="0" w:color="auto"/>
                        <w:left w:val="none" w:sz="0" w:space="0" w:color="auto"/>
                        <w:bottom w:val="none" w:sz="0" w:space="0" w:color="auto"/>
                        <w:right w:val="none" w:sz="0" w:space="0" w:color="auto"/>
                      </w:divBdr>
                    </w:div>
                    <w:div w:id="600524947">
                      <w:marLeft w:val="0"/>
                      <w:marRight w:val="0"/>
                      <w:marTop w:val="0"/>
                      <w:marBottom w:val="0"/>
                      <w:divBdr>
                        <w:top w:val="none" w:sz="0" w:space="0" w:color="auto"/>
                        <w:left w:val="none" w:sz="0" w:space="0" w:color="auto"/>
                        <w:bottom w:val="none" w:sz="0" w:space="0" w:color="auto"/>
                        <w:right w:val="none" w:sz="0" w:space="0" w:color="auto"/>
                      </w:divBdr>
                    </w:div>
                    <w:div w:id="1387757053">
                      <w:marLeft w:val="0"/>
                      <w:marRight w:val="0"/>
                      <w:marTop w:val="0"/>
                      <w:marBottom w:val="0"/>
                      <w:divBdr>
                        <w:top w:val="none" w:sz="0" w:space="0" w:color="auto"/>
                        <w:left w:val="none" w:sz="0" w:space="0" w:color="auto"/>
                        <w:bottom w:val="none" w:sz="0" w:space="0" w:color="auto"/>
                        <w:right w:val="none" w:sz="0" w:space="0" w:color="auto"/>
                      </w:divBdr>
                    </w:div>
                    <w:div w:id="1597859002">
                      <w:marLeft w:val="0"/>
                      <w:marRight w:val="0"/>
                      <w:marTop w:val="0"/>
                      <w:marBottom w:val="0"/>
                      <w:divBdr>
                        <w:top w:val="none" w:sz="0" w:space="0" w:color="auto"/>
                        <w:left w:val="none" w:sz="0" w:space="0" w:color="auto"/>
                        <w:bottom w:val="none" w:sz="0" w:space="0" w:color="auto"/>
                        <w:right w:val="none" w:sz="0" w:space="0" w:color="auto"/>
                      </w:divBdr>
                    </w:div>
                  </w:divsChild>
                </w:div>
                <w:div w:id="1158308279">
                  <w:marLeft w:val="0"/>
                  <w:marRight w:val="0"/>
                  <w:marTop w:val="0"/>
                  <w:marBottom w:val="0"/>
                  <w:divBdr>
                    <w:top w:val="none" w:sz="0" w:space="0" w:color="auto"/>
                    <w:left w:val="none" w:sz="0" w:space="0" w:color="auto"/>
                    <w:bottom w:val="none" w:sz="0" w:space="0" w:color="auto"/>
                    <w:right w:val="none" w:sz="0" w:space="0" w:color="auto"/>
                  </w:divBdr>
                  <w:divsChild>
                    <w:div w:id="219678419">
                      <w:marLeft w:val="0"/>
                      <w:marRight w:val="0"/>
                      <w:marTop w:val="0"/>
                      <w:marBottom w:val="0"/>
                      <w:divBdr>
                        <w:top w:val="none" w:sz="0" w:space="0" w:color="auto"/>
                        <w:left w:val="none" w:sz="0" w:space="0" w:color="auto"/>
                        <w:bottom w:val="none" w:sz="0" w:space="0" w:color="auto"/>
                        <w:right w:val="none" w:sz="0" w:space="0" w:color="auto"/>
                      </w:divBdr>
                    </w:div>
                  </w:divsChild>
                </w:div>
                <w:div w:id="1269391274">
                  <w:marLeft w:val="0"/>
                  <w:marRight w:val="0"/>
                  <w:marTop w:val="0"/>
                  <w:marBottom w:val="0"/>
                  <w:divBdr>
                    <w:top w:val="none" w:sz="0" w:space="0" w:color="auto"/>
                    <w:left w:val="none" w:sz="0" w:space="0" w:color="auto"/>
                    <w:bottom w:val="none" w:sz="0" w:space="0" w:color="auto"/>
                    <w:right w:val="none" w:sz="0" w:space="0" w:color="auto"/>
                  </w:divBdr>
                  <w:divsChild>
                    <w:div w:id="713698249">
                      <w:marLeft w:val="0"/>
                      <w:marRight w:val="0"/>
                      <w:marTop w:val="0"/>
                      <w:marBottom w:val="0"/>
                      <w:divBdr>
                        <w:top w:val="none" w:sz="0" w:space="0" w:color="auto"/>
                        <w:left w:val="none" w:sz="0" w:space="0" w:color="auto"/>
                        <w:bottom w:val="none" w:sz="0" w:space="0" w:color="auto"/>
                        <w:right w:val="none" w:sz="0" w:space="0" w:color="auto"/>
                      </w:divBdr>
                    </w:div>
                    <w:div w:id="860781819">
                      <w:marLeft w:val="0"/>
                      <w:marRight w:val="0"/>
                      <w:marTop w:val="0"/>
                      <w:marBottom w:val="0"/>
                      <w:divBdr>
                        <w:top w:val="none" w:sz="0" w:space="0" w:color="auto"/>
                        <w:left w:val="none" w:sz="0" w:space="0" w:color="auto"/>
                        <w:bottom w:val="none" w:sz="0" w:space="0" w:color="auto"/>
                        <w:right w:val="none" w:sz="0" w:space="0" w:color="auto"/>
                      </w:divBdr>
                    </w:div>
                    <w:div w:id="1514224228">
                      <w:marLeft w:val="0"/>
                      <w:marRight w:val="0"/>
                      <w:marTop w:val="0"/>
                      <w:marBottom w:val="0"/>
                      <w:divBdr>
                        <w:top w:val="none" w:sz="0" w:space="0" w:color="auto"/>
                        <w:left w:val="none" w:sz="0" w:space="0" w:color="auto"/>
                        <w:bottom w:val="none" w:sz="0" w:space="0" w:color="auto"/>
                        <w:right w:val="none" w:sz="0" w:space="0" w:color="auto"/>
                      </w:divBdr>
                    </w:div>
                  </w:divsChild>
                </w:div>
                <w:div w:id="1311639560">
                  <w:marLeft w:val="0"/>
                  <w:marRight w:val="0"/>
                  <w:marTop w:val="0"/>
                  <w:marBottom w:val="0"/>
                  <w:divBdr>
                    <w:top w:val="none" w:sz="0" w:space="0" w:color="auto"/>
                    <w:left w:val="none" w:sz="0" w:space="0" w:color="auto"/>
                    <w:bottom w:val="none" w:sz="0" w:space="0" w:color="auto"/>
                    <w:right w:val="none" w:sz="0" w:space="0" w:color="auto"/>
                  </w:divBdr>
                  <w:divsChild>
                    <w:div w:id="816872102">
                      <w:marLeft w:val="0"/>
                      <w:marRight w:val="0"/>
                      <w:marTop w:val="0"/>
                      <w:marBottom w:val="0"/>
                      <w:divBdr>
                        <w:top w:val="none" w:sz="0" w:space="0" w:color="auto"/>
                        <w:left w:val="none" w:sz="0" w:space="0" w:color="auto"/>
                        <w:bottom w:val="none" w:sz="0" w:space="0" w:color="auto"/>
                        <w:right w:val="none" w:sz="0" w:space="0" w:color="auto"/>
                      </w:divBdr>
                    </w:div>
                  </w:divsChild>
                </w:div>
                <w:div w:id="1358192243">
                  <w:marLeft w:val="0"/>
                  <w:marRight w:val="0"/>
                  <w:marTop w:val="0"/>
                  <w:marBottom w:val="0"/>
                  <w:divBdr>
                    <w:top w:val="none" w:sz="0" w:space="0" w:color="auto"/>
                    <w:left w:val="none" w:sz="0" w:space="0" w:color="auto"/>
                    <w:bottom w:val="none" w:sz="0" w:space="0" w:color="auto"/>
                    <w:right w:val="none" w:sz="0" w:space="0" w:color="auto"/>
                  </w:divBdr>
                  <w:divsChild>
                    <w:div w:id="1339694064">
                      <w:marLeft w:val="0"/>
                      <w:marRight w:val="0"/>
                      <w:marTop w:val="0"/>
                      <w:marBottom w:val="0"/>
                      <w:divBdr>
                        <w:top w:val="none" w:sz="0" w:space="0" w:color="auto"/>
                        <w:left w:val="none" w:sz="0" w:space="0" w:color="auto"/>
                        <w:bottom w:val="none" w:sz="0" w:space="0" w:color="auto"/>
                        <w:right w:val="none" w:sz="0" w:space="0" w:color="auto"/>
                      </w:divBdr>
                    </w:div>
                    <w:div w:id="1458256772">
                      <w:marLeft w:val="0"/>
                      <w:marRight w:val="0"/>
                      <w:marTop w:val="0"/>
                      <w:marBottom w:val="0"/>
                      <w:divBdr>
                        <w:top w:val="none" w:sz="0" w:space="0" w:color="auto"/>
                        <w:left w:val="none" w:sz="0" w:space="0" w:color="auto"/>
                        <w:bottom w:val="none" w:sz="0" w:space="0" w:color="auto"/>
                        <w:right w:val="none" w:sz="0" w:space="0" w:color="auto"/>
                      </w:divBdr>
                    </w:div>
                  </w:divsChild>
                </w:div>
                <w:div w:id="1463881887">
                  <w:marLeft w:val="0"/>
                  <w:marRight w:val="0"/>
                  <w:marTop w:val="0"/>
                  <w:marBottom w:val="0"/>
                  <w:divBdr>
                    <w:top w:val="none" w:sz="0" w:space="0" w:color="auto"/>
                    <w:left w:val="none" w:sz="0" w:space="0" w:color="auto"/>
                    <w:bottom w:val="none" w:sz="0" w:space="0" w:color="auto"/>
                    <w:right w:val="none" w:sz="0" w:space="0" w:color="auto"/>
                  </w:divBdr>
                  <w:divsChild>
                    <w:div w:id="1689872704">
                      <w:marLeft w:val="0"/>
                      <w:marRight w:val="0"/>
                      <w:marTop w:val="0"/>
                      <w:marBottom w:val="0"/>
                      <w:divBdr>
                        <w:top w:val="none" w:sz="0" w:space="0" w:color="auto"/>
                        <w:left w:val="none" w:sz="0" w:space="0" w:color="auto"/>
                        <w:bottom w:val="none" w:sz="0" w:space="0" w:color="auto"/>
                        <w:right w:val="none" w:sz="0" w:space="0" w:color="auto"/>
                      </w:divBdr>
                    </w:div>
                  </w:divsChild>
                </w:div>
                <w:div w:id="1469319312">
                  <w:marLeft w:val="0"/>
                  <w:marRight w:val="0"/>
                  <w:marTop w:val="0"/>
                  <w:marBottom w:val="0"/>
                  <w:divBdr>
                    <w:top w:val="none" w:sz="0" w:space="0" w:color="auto"/>
                    <w:left w:val="none" w:sz="0" w:space="0" w:color="auto"/>
                    <w:bottom w:val="none" w:sz="0" w:space="0" w:color="auto"/>
                    <w:right w:val="none" w:sz="0" w:space="0" w:color="auto"/>
                  </w:divBdr>
                  <w:divsChild>
                    <w:div w:id="1100250413">
                      <w:marLeft w:val="0"/>
                      <w:marRight w:val="0"/>
                      <w:marTop w:val="0"/>
                      <w:marBottom w:val="0"/>
                      <w:divBdr>
                        <w:top w:val="none" w:sz="0" w:space="0" w:color="auto"/>
                        <w:left w:val="none" w:sz="0" w:space="0" w:color="auto"/>
                        <w:bottom w:val="none" w:sz="0" w:space="0" w:color="auto"/>
                        <w:right w:val="none" w:sz="0" w:space="0" w:color="auto"/>
                      </w:divBdr>
                    </w:div>
                  </w:divsChild>
                </w:div>
                <w:div w:id="1546016470">
                  <w:marLeft w:val="0"/>
                  <w:marRight w:val="0"/>
                  <w:marTop w:val="0"/>
                  <w:marBottom w:val="0"/>
                  <w:divBdr>
                    <w:top w:val="none" w:sz="0" w:space="0" w:color="auto"/>
                    <w:left w:val="none" w:sz="0" w:space="0" w:color="auto"/>
                    <w:bottom w:val="none" w:sz="0" w:space="0" w:color="auto"/>
                    <w:right w:val="none" w:sz="0" w:space="0" w:color="auto"/>
                  </w:divBdr>
                  <w:divsChild>
                    <w:div w:id="526873290">
                      <w:marLeft w:val="0"/>
                      <w:marRight w:val="0"/>
                      <w:marTop w:val="0"/>
                      <w:marBottom w:val="0"/>
                      <w:divBdr>
                        <w:top w:val="none" w:sz="0" w:space="0" w:color="auto"/>
                        <w:left w:val="none" w:sz="0" w:space="0" w:color="auto"/>
                        <w:bottom w:val="none" w:sz="0" w:space="0" w:color="auto"/>
                        <w:right w:val="none" w:sz="0" w:space="0" w:color="auto"/>
                      </w:divBdr>
                    </w:div>
                  </w:divsChild>
                </w:div>
                <w:div w:id="1556939009">
                  <w:marLeft w:val="0"/>
                  <w:marRight w:val="0"/>
                  <w:marTop w:val="0"/>
                  <w:marBottom w:val="0"/>
                  <w:divBdr>
                    <w:top w:val="none" w:sz="0" w:space="0" w:color="auto"/>
                    <w:left w:val="none" w:sz="0" w:space="0" w:color="auto"/>
                    <w:bottom w:val="none" w:sz="0" w:space="0" w:color="auto"/>
                    <w:right w:val="none" w:sz="0" w:space="0" w:color="auto"/>
                  </w:divBdr>
                  <w:divsChild>
                    <w:div w:id="731663371">
                      <w:marLeft w:val="0"/>
                      <w:marRight w:val="0"/>
                      <w:marTop w:val="0"/>
                      <w:marBottom w:val="0"/>
                      <w:divBdr>
                        <w:top w:val="none" w:sz="0" w:space="0" w:color="auto"/>
                        <w:left w:val="none" w:sz="0" w:space="0" w:color="auto"/>
                        <w:bottom w:val="none" w:sz="0" w:space="0" w:color="auto"/>
                        <w:right w:val="none" w:sz="0" w:space="0" w:color="auto"/>
                      </w:divBdr>
                    </w:div>
                    <w:div w:id="931739900">
                      <w:marLeft w:val="0"/>
                      <w:marRight w:val="0"/>
                      <w:marTop w:val="0"/>
                      <w:marBottom w:val="0"/>
                      <w:divBdr>
                        <w:top w:val="none" w:sz="0" w:space="0" w:color="auto"/>
                        <w:left w:val="none" w:sz="0" w:space="0" w:color="auto"/>
                        <w:bottom w:val="none" w:sz="0" w:space="0" w:color="auto"/>
                        <w:right w:val="none" w:sz="0" w:space="0" w:color="auto"/>
                      </w:divBdr>
                    </w:div>
                  </w:divsChild>
                </w:div>
                <w:div w:id="1612468864">
                  <w:marLeft w:val="0"/>
                  <w:marRight w:val="0"/>
                  <w:marTop w:val="0"/>
                  <w:marBottom w:val="0"/>
                  <w:divBdr>
                    <w:top w:val="none" w:sz="0" w:space="0" w:color="auto"/>
                    <w:left w:val="none" w:sz="0" w:space="0" w:color="auto"/>
                    <w:bottom w:val="none" w:sz="0" w:space="0" w:color="auto"/>
                    <w:right w:val="none" w:sz="0" w:space="0" w:color="auto"/>
                  </w:divBdr>
                  <w:divsChild>
                    <w:div w:id="1182816525">
                      <w:marLeft w:val="0"/>
                      <w:marRight w:val="0"/>
                      <w:marTop w:val="0"/>
                      <w:marBottom w:val="0"/>
                      <w:divBdr>
                        <w:top w:val="none" w:sz="0" w:space="0" w:color="auto"/>
                        <w:left w:val="none" w:sz="0" w:space="0" w:color="auto"/>
                        <w:bottom w:val="none" w:sz="0" w:space="0" w:color="auto"/>
                        <w:right w:val="none" w:sz="0" w:space="0" w:color="auto"/>
                      </w:divBdr>
                    </w:div>
                  </w:divsChild>
                </w:div>
                <w:div w:id="1671450277">
                  <w:marLeft w:val="0"/>
                  <w:marRight w:val="0"/>
                  <w:marTop w:val="0"/>
                  <w:marBottom w:val="0"/>
                  <w:divBdr>
                    <w:top w:val="none" w:sz="0" w:space="0" w:color="auto"/>
                    <w:left w:val="none" w:sz="0" w:space="0" w:color="auto"/>
                    <w:bottom w:val="none" w:sz="0" w:space="0" w:color="auto"/>
                    <w:right w:val="none" w:sz="0" w:space="0" w:color="auto"/>
                  </w:divBdr>
                  <w:divsChild>
                    <w:div w:id="51850185">
                      <w:marLeft w:val="0"/>
                      <w:marRight w:val="0"/>
                      <w:marTop w:val="0"/>
                      <w:marBottom w:val="0"/>
                      <w:divBdr>
                        <w:top w:val="none" w:sz="0" w:space="0" w:color="auto"/>
                        <w:left w:val="none" w:sz="0" w:space="0" w:color="auto"/>
                        <w:bottom w:val="none" w:sz="0" w:space="0" w:color="auto"/>
                        <w:right w:val="none" w:sz="0" w:space="0" w:color="auto"/>
                      </w:divBdr>
                    </w:div>
                    <w:div w:id="134110182">
                      <w:marLeft w:val="0"/>
                      <w:marRight w:val="0"/>
                      <w:marTop w:val="0"/>
                      <w:marBottom w:val="0"/>
                      <w:divBdr>
                        <w:top w:val="none" w:sz="0" w:space="0" w:color="auto"/>
                        <w:left w:val="none" w:sz="0" w:space="0" w:color="auto"/>
                        <w:bottom w:val="none" w:sz="0" w:space="0" w:color="auto"/>
                        <w:right w:val="none" w:sz="0" w:space="0" w:color="auto"/>
                      </w:divBdr>
                    </w:div>
                    <w:div w:id="464080128">
                      <w:marLeft w:val="0"/>
                      <w:marRight w:val="0"/>
                      <w:marTop w:val="0"/>
                      <w:marBottom w:val="0"/>
                      <w:divBdr>
                        <w:top w:val="none" w:sz="0" w:space="0" w:color="auto"/>
                        <w:left w:val="none" w:sz="0" w:space="0" w:color="auto"/>
                        <w:bottom w:val="none" w:sz="0" w:space="0" w:color="auto"/>
                        <w:right w:val="none" w:sz="0" w:space="0" w:color="auto"/>
                      </w:divBdr>
                    </w:div>
                    <w:div w:id="519666929">
                      <w:marLeft w:val="0"/>
                      <w:marRight w:val="0"/>
                      <w:marTop w:val="0"/>
                      <w:marBottom w:val="0"/>
                      <w:divBdr>
                        <w:top w:val="none" w:sz="0" w:space="0" w:color="auto"/>
                        <w:left w:val="none" w:sz="0" w:space="0" w:color="auto"/>
                        <w:bottom w:val="none" w:sz="0" w:space="0" w:color="auto"/>
                        <w:right w:val="none" w:sz="0" w:space="0" w:color="auto"/>
                      </w:divBdr>
                    </w:div>
                    <w:div w:id="668293650">
                      <w:marLeft w:val="0"/>
                      <w:marRight w:val="0"/>
                      <w:marTop w:val="0"/>
                      <w:marBottom w:val="0"/>
                      <w:divBdr>
                        <w:top w:val="none" w:sz="0" w:space="0" w:color="auto"/>
                        <w:left w:val="none" w:sz="0" w:space="0" w:color="auto"/>
                        <w:bottom w:val="none" w:sz="0" w:space="0" w:color="auto"/>
                        <w:right w:val="none" w:sz="0" w:space="0" w:color="auto"/>
                      </w:divBdr>
                    </w:div>
                    <w:div w:id="875392576">
                      <w:marLeft w:val="0"/>
                      <w:marRight w:val="0"/>
                      <w:marTop w:val="0"/>
                      <w:marBottom w:val="0"/>
                      <w:divBdr>
                        <w:top w:val="none" w:sz="0" w:space="0" w:color="auto"/>
                        <w:left w:val="none" w:sz="0" w:space="0" w:color="auto"/>
                        <w:bottom w:val="none" w:sz="0" w:space="0" w:color="auto"/>
                        <w:right w:val="none" w:sz="0" w:space="0" w:color="auto"/>
                      </w:divBdr>
                    </w:div>
                    <w:div w:id="1106851077">
                      <w:marLeft w:val="0"/>
                      <w:marRight w:val="0"/>
                      <w:marTop w:val="0"/>
                      <w:marBottom w:val="0"/>
                      <w:divBdr>
                        <w:top w:val="none" w:sz="0" w:space="0" w:color="auto"/>
                        <w:left w:val="none" w:sz="0" w:space="0" w:color="auto"/>
                        <w:bottom w:val="none" w:sz="0" w:space="0" w:color="auto"/>
                        <w:right w:val="none" w:sz="0" w:space="0" w:color="auto"/>
                      </w:divBdr>
                    </w:div>
                    <w:div w:id="1157965011">
                      <w:marLeft w:val="0"/>
                      <w:marRight w:val="0"/>
                      <w:marTop w:val="0"/>
                      <w:marBottom w:val="0"/>
                      <w:divBdr>
                        <w:top w:val="none" w:sz="0" w:space="0" w:color="auto"/>
                        <w:left w:val="none" w:sz="0" w:space="0" w:color="auto"/>
                        <w:bottom w:val="none" w:sz="0" w:space="0" w:color="auto"/>
                        <w:right w:val="none" w:sz="0" w:space="0" w:color="auto"/>
                      </w:divBdr>
                    </w:div>
                    <w:div w:id="1303852485">
                      <w:marLeft w:val="0"/>
                      <w:marRight w:val="0"/>
                      <w:marTop w:val="0"/>
                      <w:marBottom w:val="0"/>
                      <w:divBdr>
                        <w:top w:val="none" w:sz="0" w:space="0" w:color="auto"/>
                        <w:left w:val="none" w:sz="0" w:space="0" w:color="auto"/>
                        <w:bottom w:val="none" w:sz="0" w:space="0" w:color="auto"/>
                        <w:right w:val="none" w:sz="0" w:space="0" w:color="auto"/>
                      </w:divBdr>
                    </w:div>
                    <w:div w:id="1379087883">
                      <w:marLeft w:val="0"/>
                      <w:marRight w:val="0"/>
                      <w:marTop w:val="0"/>
                      <w:marBottom w:val="0"/>
                      <w:divBdr>
                        <w:top w:val="none" w:sz="0" w:space="0" w:color="auto"/>
                        <w:left w:val="none" w:sz="0" w:space="0" w:color="auto"/>
                        <w:bottom w:val="none" w:sz="0" w:space="0" w:color="auto"/>
                        <w:right w:val="none" w:sz="0" w:space="0" w:color="auto"/>
                      </w:divBdr>
                    </w:div>
                    <w:div w:id="1691644549">
                      <w:marLeft w:val="0"/>
                      <w:marRight w:val="0"/>
                      <w:marTop w:val="0"/>
                      <w:marBottom w:val="0"/>
                      <w:divBdr>
                        <w:top w:val="none" w:sz="0" w:space="0" w:color="auto"/>
                        <w:left w:val="none" w:sz="0" w:space="0" w:color="auto"/>
                        <w:bottom w:val="none" w:sz="0" w:space="0" w:color="auto"/>
                        <w:right w:val="none" w:sz="0" w:space="0" w:color="auto"/>
                      </w:divBdr>
                    </w:div>
                    <w:div w:id="2127460786">
                      <w:marLeft w:val="0"/>
                      <w:marRight w:val="0"/>
                      <w:marTop w:val="0"/>
                      <w:marBottom w:val="0"/>
                      <w:divBdr>
                        <w:top w:val="none" w:sz="0" w:space="0" w:color="auto"/>
                        <w:left w:val="none" w:sz="0" w:space="0" w:color="auto"/>
                        <w:bottom w:val="none" w:sz="0" w:space="0" w:color="auto"/>
                        <w:right w:val="none" w:sz="0" w:space="0" w:color="auto"/>
                      </w:divBdr>
                    </w:div>
                  </w:divsChild>
                </w:div>
                <w:div w:id="1685787801">
                  <w:marLeft w:val="0"/>
                  <w:marRight w:val="0"/>
                  <w:marTop w:val="0"/>
                  <w:marBottom w:val="0"/>
                  <w:divBdr>
                    <w:top w:val="none" w:sz="0" w:space="0" w:color="auto"/>
                    <w:left w:val="none" w:sz="0" w:space="0" w:color="auto"/>
                    <w:bottom w:val="none" w:sz="0" w:space="0" w:color="auto"/>
                    <w:right w:val="none" w:sz="0" w:space="0" w:color="auto"/>
                  </w:divBdr>
                  <w:divsChild>
                    <w:div w:id="691298710">
                      <w:marLeft w:val="0"/>
                      <w:marRight w:val="0"/>
                      <w:marTop w:val="0"/>
                      <w:marBottom w:val="0"/>
                      <w:divBdr>
                        <w:top w:val="none" w:sz="0" w:space="0" w:color="auto"/>
                        <w:left w:val="none" w:sz="0" w:space="0" w:color="auto"/>
                        <w:bottom w:val="none" w:sz="0" w:space="0" w:color="auto"/>
                        <w:right w:val="none" w:sz="0" w:space="0" w:color="auto"/>
                      </w:divBdr>
                    </w:div>
                    <w:div w:id="1804351675">
                      <w:marLeft w:val="0"/>
                      <w:marRight w:val="0"/>
                      <w:marTop w:val="0"/>
                      <w:marBottom w:val="0"/>
                      <w:divBdr>
                        <w:top w:val="none" w:sz="0" w:space="0" w:color="auto"/>
                        <w:left w:val="none" w:sz="0" w:space="0" w:color="auto"/>
                        <w:bottom w:val="none" w:sz="0" w:space="0" w:color="auto"/>
                        <w:right w:val="none" w:sz="0" w:space="0" w:color="auto"/>
                      </w:divBdr>
                    </w:div>
                  </w:divsChild>
                </w:div>
                <w:div w:id="1976450265">
                  <w:marLeft w:val="0"/>
                  <w:marRight w:val="0"/>
                  <w:marTop w:val="0"/>
                  <w:marBottom w:val="0"/>
                  <w:divBdr>
                    <w:top w:val="none" w:sz="0" w:space="0" w:color="auto"/>
                    <w:left w:val="none" w:sz="0" w:space="0" w:color="auto"/>
                    <w:bottom w:val="none" w:sz="0" w:space="0" w:color="auto"/>
                    <w:right w:val="none" w:sz="0" w:space="0" w:color="auto"/>
                  </w:divBdr>
                  <w:divsChild>
                    <w:div w:id="251474359">
                      <w:marLeft w:val="0"/>
                      <w:marRight w:val="0"/>
                      <w:marTop w:val="0"/>
                      <w:marBottom w:val="0"/>
                      <w:divBdr>
                        <w:top w:val="none" w:sz="0" w:space="0" w:color="auto"/>
                        <w:left w:val="none" w:sz="0" w:space="0" w:color="auto"/>
                        <w:bottom w:val="none" w:sz="0" w:space="0" w:color="auto"/>
                        <w:right w:val="none" w:sz="0" w:space="0" w:color="auto"/>
                      </w:divBdr>
                    </w:div>
                    <w:div w:id="1194076869">
                      <w:marLeft w:val="0"/>
                      <w:marRight w:val="0"/>
                      <w:marTop w:val="0"/>
                      <w:marBottom w:val="0"/>
                      <w:divBdr>
                        <w:top w:val="none" w:sz="0" w:space="0" w:color="auto"/>
                        <w:left w:val="none" w:sz="0" w:space="0" w:color="auto"/>
                        <w:bottom w:val="none" w:sz="0" w:space="0" w:color="auto"/>
                        <w:right w:val="none" w:sz="0" w:space="0" w:color="auto"/>
                      </w:divBdr>
                    </w:div>
                    <w:div w:id="1253314597">
                      <w:marLeft w:val="0"/>
                      <w:marRight w:val="0"/>
                      <w:marTop w:val="0"/>
                      <w:marBottom w:val="0"/>
                      <w:divBdr>
                        <w:top w:val="none" w:sz="0" w:space="0" w:color="auto"/>
                        <w:left w:val="none" w:sz="0" w:space="0" w:color="auto"/>
                        <w:bottom w:val="none" w:sz="0" w:space="0" w:color="auto"/>
                        <w:right w:val="none" w:sz="0" w:space="0" w:color="auto"/>
                      </w:divBdr>
                    </w:div>
                    <w:div w:id="13354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45266">
          <w:marLeft w:val="0"/>
          <w:marRight w:val="0"/>
          <w:marTop w:val="0"/>
          <w:marBottom w:val="0"/>
          <w:divBdr>
            <w:top w:val="none" w:sz="0" w:space="0" w:color="auto"/>
            <w:left w:val="none" w:sz="0" w:space="0" w:color="auto"/>
            <w:bottom w:val="none" w:sz="0" w:space="0" w:color="auto"/>
            <w:right w:val="none" w:sz="0" w:space="0" w:color="auto"/>
          </w:divBdr>
        </w:div>
        <w:div w:id="88091448">
          <w:marLeft w:val="0"/>
          <w:marRight w:val="0"/>
          <w:marTop w:val="0"/>
          <w:marBottom w:val="0"/>
          <w:divBdr>
            <w:top w:val="none" w:sz="0" w:space="0" w:color="auto"/>
            <w:left w:val="none" w:sz="0" w:space="0" w:color="auto"/>
            <w:bottom w:val="none" w:sz="0" w:space="0" w:color="auto"/>
            <w:right w:val="none" w:sz="0" w:space="0" w:color="auto"/>
          </w:divBdr>
        </w:div>
        <w:div w:id="138353079">
          <w:marLeft w:val="0"/>
          <w:marRight w:val="0"/>
          <w:marTop w:val="0"/>
          <w:marBottom w:val="0"/>
          <w:divBdr>
            <w:top w:val="none" w:sz="0" w:space="0" w:color="auto"/>
            <w:left w:val="none" w:sz="0" w:space="0" w:color="auto"/>
            <w:bottom w:val="none" w:sz="0" w:space="0" w:color="auto"/>
            <w:right w:val="none" w:sz="0" w:space="0" w:color="auto"/>
          </w:divBdr>
        </w:div>
        <w:div w:id="139882117">
          <w:marLeft w:val="0"/>
          <w:marRight w:val="0"/>
          <w:marTop w:val="0"/>
          <w:marBottom w:val="0"/>
          <w:divBdr>
            <w:top w:val="none" w:sz="0" w:space="0" w:color="auto"/>
            <w:left w:val="none" w:sz="0" w:space="0" w:color="auto"/>
            <w:bottom w:val="none" w:sz="0" w:space="0" w:color="auto"/>
            <w:right w:val="none" w:sz="0" w:space="0" w:color="auto"/>
          </w:divBdr>
        </w:div>
        <w:div w:id="164899400">
          <w:marLeft w:val="0"/>
          <w:marRight w:val="0"/>
          <w:marTop w:val="0"/>
          <w:marBottom w:val="0"/>
          <w:divBdr>
            <w:top w:val="none" w:sz="0" w:space="0" w:color="auto"/>
            <w:left w:val="none" w:sz="0" w:space="0" w:color="auto"/>
            <w:bottom w:val="none" w:sz="0" w:space="0" w:color="auto"/>
            <w:right w:val="none" w:sz="0" w:space="0" w:color="auto"/>
          </w:divBdr>
        </w:div>
        <w:div w:id="197477439">
          <w:marLeft w:val="0"/>
          <w:marRight w:val="0"/>
          <w:marTop w:val="0"/>
          <w:marBottom w:val="0"/>
          <w:divBdr>
            <w:top w:val="none" w:sz="0" w:space="0" w:color="auto"/>
            <w:left w:val="none" w:sz="0" w:space="0" w:color="auto"/>
            <w:bottom w:val="none" w:sz="0" w:space="0" w:color="auto"/>
            <w:right w:val="none" w:sz="0" w:space="0" w:color="auto"/>
          </w:divBdr>
        </w:div>
        <w:div w:id="210266382">
          <w:marLeft w:val="0"/>
          <w:marRight w:val="0"/>
          <w:marTop w:val="0"/>
          <w:marBottom w:val="0"/>
          <w:divBdr>
            <w:top w:val="none" w:sz="0" w:space="0" w:color="auto"/>
            <w:left w:val="none" w:sz="0" w:space="0" w:color="auto"/>
            <w:bottom w:val="none" w:sz="0" w:space="0" w:color="auto"/>
            <w:right w:val="none" w:sz="0" w:space="0" w:color="auto"/>
          </w:divBdr>
        </w:div>
        <w:div w:id="252669526">
          <w:marLeft w:val="0"/>
          <w:marRight w:val="0"/>
          <w:marTop w:val="0"/>
          <w:marBottom w:val="0"/>
          <w:divBdr>
            <w:top w:val="none" w:sz="0" w:space="0" w:color="auto"/>
            <w:left w:val="none" w:sz="0" w:space="0" w:color="auto"/>
            <w:bottom w:val="none" w:sz="0" w:space="0" w:color="auto"/>
            <w:right w:val="none" w:sz="0" w:space="0" w:color="auto"/>
          </w:divBdr>
        </w:div>
        <w:div w:id="281694577">
          <w:marLeft w:val="0"/>
          <w:marRight w:val="0"/>
          <w:marTop w:val="0"/>
          <w:marBottom w:val="0"/>
          <w:divBdr>
            <w:top w:val="none" w:sz="0" w:space="0" w:color="auto"/>
            <w:left w:val="none" w:sz="0" w:space="0" w:color="auto"/>
            <w:bottom w:val="none" w:sz="0" w:space="0" w:color="auto"/>
            <w:right w:val="none" w:sz="0" w:space="0" w:color="auto"/>
          </w:divBdr>
          <w:divsChild>
            <w:div w:id="799423960">
              <w:marLeft w:val="-75"/>
              <w:marRight w:val="0"/>
              <w:marTop w:val="30"/>
              <w:marBottom w:val="30"/>
              <w:divBdr>
                <w:top w:val="none" w:sz="0" w:space="0" w:color="auto"/>
                <w:left w:val="none" w:sz="0" w:space="0" w:color="auto"/>
                <w:bottom w:val="none" w:sz="0" w:space="0" w:color="auto"/>
                <w:right w:val="none" w:sz="0" w:space="0" w:color="auto"/>
              </w:divBdr>
              <w:divsChild>
                <w:div w:id="61755973">
                  <w:marLeft w:val="0"/>
                  <w:marRight w:val="0"/>
                  <w:marTop w:val="0"/>
                  <w:marBottom w:val="0"/>
                  <w:divBdr>
                    <w:top w:val="none" w:sz="0" w:space="0" w:color="auto"/>
                    <w:left w:val="none" w:sz="0" w:space="0" w:color="auto"/>
                    <w:bottom w:val="none" w:sz="0" w:space="0" w:color="auto"/>
                    <w:right w:val="none" w:sz="0" w:space="0" w:color="auto"/>
                  </w:divBdr>
                  <w:divsChild>
                    <w:div w:id="1656954859">
                      <w:marLeft w:val="0"/>
                      <w:marRight w:val="0"/>
                      <w:marTop w:val="0"/>
                      <w:marBottom w:val="0"/>
                      <w:divBdr>
                        <w:top w:val="none" w:sz="0" w:space="0" w:color="auto"/>
                        <w:left w:val="none" w:sz="0" w:space="0" w:color="auto"/>
                        <w:bottom w:val="none" w:sz="0" w:space="0" w:color="auto"/>
                        <w:right w:val="none" w:sz="0" w:space="0" w:color="auto"/>
                      </w:divBdr>
                    </w:div>
                  </w:divsChild>
                </w:div>
                <w:div w:id="77948300">
                  <w:marLeft w:val="0"/>
                  <w:marRight w:val="0"/>
                  <w:marTop w:val="0"/>
                  <w:marBottom w:val="0"/>
                  <w:divBdr>
                    <w:top w:val="none" w:sz="0" w:space="0" w:color="auto"/>
                    <w:left w:val="none" w:sz="0" w:space="0" w:color="auto"/>
                    <w:bottom w:val="none" w:sz="0" w:space="0" w:color="auto"/>
                    <w:right w:val="none" w:sz="0" w:space="0" w:color="auto"/>
                  </w:divBdr>
                  <w:divsChild>
                    <w:div w:id="1584877156">
                      <w:marLeft w:val="0"/>
                      <w:marRight w:val="0"/>
                      <w:marTop w:val="0"/>
                      <w:marBottom w:val="0"/>
                      <w:divBdr>
                        <w:top w:val="none" w:sz="0" w:space="0" w:color="auto"/>
                        <w:left w:val="none" w:sz="0" w:space="0" w:color="auto"/>
                        <w:bottom w:val="none" w:sz="0" w:space="0" w:color="auto"/>
                        <w:right w:val="none" w:sz="0" w:space="0" w:color="auto"/>
                      </w:divBdr>
                    </w:div>
                  </w:divsChild>
                </w:div>
                <w:div w:id="101845503">
                  <w:marLeft w:val="0"/>
                  <w:marRight w:val="0"/>
                  <w:marTop w:val="0"/>
                  <w:marBottom w:val="0"/>
                  <w:divBdr>
                    <w:top w:val="none" w:sz="0" w:space="0" w:color="auto"/>
                    <w:left w:val="none" w:sz="0" w:space="0" w:color="auto"/>
                    <w:bottom w:val="none" w:sz="0" w:space="0" w:color="auto"/>
                    <w:right w:val="none" w:sz="0" w:space="0" w:color="auto"/>
                  </w:divBdr>
                  <w:divsChild>
                    <w:div w:id="509681017">
                      <w:marLeft w:val="0"/>
                      <w:marRight w:val="0"/>
                      <w:marTop w:val="0"/>
                      <w:marBottom w:val="0"/>
                      <w:divBdr>
                        <w:top w:val="none" w:sz="0" w:space="0" w:color="auto"/>
                        <w:left w:val="none" w:sz="0" w:space="0" w:color="auto"/>
                        <w:bottom w:val="none" w:sz="0" w:space="0" w:color="auto"/>
                        <w:right w:val="none" w:sz="0" w:space="0" w:color="auto"/>
                      </w:divBdr>
                    </w:div>
                    <w:div w:id="1318458950">
                      <w:marLeft w:val="0"/>
                      <w:marRight w:val="0"/>
                      <w:marTop w:val="0"/>
                      <w:marBottom w:val="0"/>
                      <w:divBdr>
                        <w:top w:val="none" w:sz="0" w:space="0" w:color="auto"/>
                        <w:left w:val="none" w:sz="0" w:space="0" w:color="auto"/>
                        <w:bottom w:val="none" w:sz="0" w:space="0" w:color="auto"/>
                        <w:right w:val="none" w:sz="0" w:space="0" w:color="auto"/>
                      </w:divBdr>
                    </w:div>
                    <w:div w:id="2061049768">
                      <w:marLeft w:val="0"/>
                      <w:marRight w:val="0"/>
                      <w:marTop w:val="0"/>
                      <w:marBottom w:val="0"/>
                      <w:divBdr>
                        <w:top w:val="none" w:sz="0" w:space="0" w:color="auto"/>
                        <w:left w:val="none" w:sz="0" w:space="0" w:color="auto"/>
                        <w:bottom w:val="none" w:sz="0" w:space="0" w:color="auto"/>
                        <w:right w:val="none" w:sz="0" w:space="0" w:color="auto"/>
                      </w:divBdr>
                    </w:div>
                  </w:divsChild>
                </w:div>
                <w:div w:id="265574956">
                  <w:marLeft w:val="0"/>
                  <w:marRight w:val="0"/>
                  <w:marTop w:val="0"/>
                  <w:marBottom w:val="0"/>
                  <w:divBdr>
                    <w:top w:val="none" w:sz="0" w:space="0" w:color="auto"/>
                    <w:left w:val="none" w:sz="0" w:space="0" w:color="auto"/>
                    <w:bottom w:val="none" w:sz="0" w:space="0" w:color="auto"/>
                    <w:right w:val="none" w:sz="0" w:space="0" w:color="auto"/>
                  </w:divBdr>
                  <w:divsChild>
                    <w:div w:id="1336223880">
                      <w:marLeft w:val="0"/>
                      <w:marRight w:val="0"/>
                      <w:marTop w:val="0"/>
                      <w:marBottom w:val="0"/>
                      <w:divBdr>
                        <w:top w:val="none" w:sz="0" w:space="0" w:color="auto"/>
                        <w:left w:val="none" w:sz="0" w:space="0" w:color="auto"/>
                        <w:bottom w:val="none" w:sz="0" w:space="0" w:color="auto"/>
                        <w:right w:val="none" w:sz="0" w:space="0" w:color="auto"/>
                      </w:divBdr>
                    </w:div>
                    <w:div w:id="1824348348">
                      <w:marLeft w:val="0"/>
                      <w:marRight w:val="0"/>
                      <w:marTop w:val="0"/>
                      <w:marBottom w:val="0"/>
                      <w:divBdr>
                        <w:top w:val="none" w:sz="0" w:space="0" w:color="auto"/>
                        <w:left w:val="none" w:sz="0" w:space="0" w:color="auto"/>
                        <w:bottom w:val="none" w:sz="0" w:space="0" w:color="auto"/>
                        <w:right w:val="none" w:sz="0" w:space="0" w:color="auto"/>
                      </w:divBdr>
                    </w:div>
                  </w:divsChild>
                </w:div>
                <w:div w:id="308173259">
                  <w:marLeft w:val="0"/>
                  <w:marRight w:val="0"/>
                  <w:marTop w:val="0"/>
                  <w:marBottom w:val="0"/>
                  <w:divBdr>
                    <w:top w:val="none" w:sz="0" w:space="0" w:color="auto"/>
                    <w:left w:val="none" w:sz="0" w:space="0" w:color="auto"/>
                    <w:bottom w:val="none" w:sz="0" w:space="0" w:color="auto"/>
                    <w:right w:val="none" w:sz="0" w:space="0" w:color="auto"/>
                  </w:divBdr>
                  <w:divsChild>
                    <w:div w:id="654916556">
                      <w:marLeft w:val="0"/>
                      <w:marRight w:val="0"/>
                      <w:marTop w:val="0"/>
                      <w:marBottom w:val="0"/>
                      <w:divBdr>
                        <w:top w:val="none" w:sz="0" w:space="0" w:color="auto"/>
                        <w:left w:val="none" w:sz="0" w:space="0" w:color="auto"/>
                        <w:bottom w:val="none" w:sz="0" w:space="0" w:color="auto"/>
                        <w:right w:val="none" w:sz="0" w:space="0" w:color="auto"/>
                      </w:divBdr>
                    </w:div>
                    <w:div w:id="1226142709">
                      <w:marLeft w:val="0"/>
                      <w:marRight w:val="0"/>
                      <w:marTop w:val="0"/>
                      <w:marBottom w:val="0"/>
                      <w:divBdr>
                        <w:top w:val="none" w:sz="0" w:space="0" w:color="auto"/>
                        <w:left w:val="none" w:sz="0" w:space="0" w:color="auto"/>
                        <w:bottom w:val="none" w:sz="0" w:space="0" w:color="auto"/>
                        <w:right w:val="none" w:sz="0" w:space="0" w:color="auto"/>
                      </w:divBdr>
                    </w:div>
                    <w:div w:id="2126727588">
                      <w:marLeft w:val="0"/>
                      <w:marRight w:val="0"/>
                      <w:marTop w:val="0"/>
                      <w:marBottom w:val="0"/>
                      <w:divBdr>
                        <w:top w:val="none" w:sz="0" w:space="0" w:color="auto"/>
                        <w:left w:val="none" w:sz="0" w:space="0" w:color="auto"/>
                        <w:bottom w:val="none" w:sz="0" w:space="0" w:color="auto"/>
                        <w:right w:val="none" w:sz="0" w:space="0" w:color="auto"/>
                      </w:divBdr>
                    </w:div>
                  </w:divsChild>
                </w:div>
                <w:div w:id="481116570">
                  <w:marLeft w:val="0"/>
                  <w:marRight w:val="0"/>
                  <w:marTop w:val="0"/>
                  <w:marBottom w:val="0"/>
                  <w:divBdr>
                    <w:top w:val="none" w:sz="0" w:space="0" w:color="auto"/>
                    <w:left w:val="none" w:sz="0" w:space="0" w:color="auto"/>
                    <w:bottom w:val="none" w:sz="0" w:space="0" w:color="auto"/>
                    <w:right w:val="none" w:sz="0" w:space="0" w:color="auto"/>
                  </w:divBdr>
                  <w:divsChild>
                    <w:div w:id="1601329753">
                      <w:marLeft w:val="0"/>
                      <w:marRight w:val="0"/>
                      <w:marTop w:val="0"/>
                      <w:marBottom w:val="0"/>
                      <w:divBdr>
                        <w:top w:val="none" w:sz="0" w:space="0" w:color="auto"/>
                        <w:left w:val="none" w:sz="0" w:space="0" w:color="auto"/>
                        <w:bottom w:val="none" w:sz="0" w:space="0" w:color="auto"/>
                        <w:right w:val="none" w:sz="0" w:space="0" w:color="auto"/>
                      </w:divBdr>
                    </w:div>
                    <w:div w:id="1702853810">
                      <w:marLeft w:val="0"/>
                      <w:marRight w:val="0"/>
                      <w:marTop w:val="0"/>
                      <w:marBottom w:val="0"/>
                      <w:divBdr>
                        <w:top w:val="none" w:sz="0" w:space="0" w:color="auto"/>
                        <w:left w:val="none" w:sz="0" w:space="0" w:color="auto"/>
                        <w:bottom w:val="none" w:sz="0" w:space="0" w:color="auto"/>
                        <w:right w:val="none" w:sz="0" w:space="0" w:color="auto"/>
                      </w:divBdr>
                    </w:div>
                    <w:div w:id="2010936467">
                      <w:marLeft w:val="0"/>
                      <w:marRight w:val="0"/>
                      <w:marTop w:val="0"/>
                      <w:marBottom w:val="0"/>
                      <w:divBdr>
                        <w:top w:val="none" w:sz="0" w:space="0" w:color="auto"/>
                        <w:left w:val="none" w:sz="0" w:space="0" w:color="auto"/>
                        <w:bottom w:val="none" w:sz="0" w:space="0" w:color="auto"/>
                        <w:right w:val="none" w:sz="0" w:space="0" w:color="auto"/>
                      </w:divBdr>
                    </w:div>
                  </w:divsChild>
                </w:div>
                <w:div w:id="487936998">
                  <w:marLeft w:val="0"/>
                  <w:marRight w:val="0"/>
                  <w:marTop w:val="0"/>
                  <w:marBottom w:val="0"/>
                  <w:divBdr>
                    <w:top w:val="none" w:sz="0" w:space="0" w:color="auto"/>
                    <w:left w:val="none" w:sz="0" w:space="0" w:color="auto"/>
                    <w:bottom w:val="none" w:sz="0" w:space="0" w:color="auto"/>
                    <w:right w:val="none" w:sz="0" w:space="0" w:color="auto"/>
                  </w:divBdr>
                  <w:divsChild>
                    <w:div w:id="1530071341">
                      <w:marLeft w:val="0"/>
                      <w:marRight w:val="0"/>
                      <w:marTop w:val="0"/>
                      <w:marBottom w:val="0"/>
                      <w:divBdr>
                        <w:top w:val="none" w:sz="0" w:space="0" w:color="auto"/>
                        <w:left w:val="none" w:sz="0" w:space="0" w:color="auto"/>
                        <w:bottom w:val="none" w:sz="0" w:space="0" w:color="auto"/>
                        <w:right w:val="none" w:sz="0" w:space="0" w:color="auto"/>
                      </w:divBdr>
                    </w:div>
                  </w:divsChild>
                </w:div>
                <w:div w:id="651645170">
                  <w:marLeft w:val="0"/>
                  <w:marRight w:val="0"/>
                  <w:marTop w:val="0"/>
                  <w:marBottom w:val="0"/>
                  <w:divBdr>
                    <w:top w:val="none" w:sz="0" w:space="0" w:color="auto"/>
                    <w:left w:val="none" w:sz="0" w:space="0" w:color="auto"/>
                    <w:bottom w:val="none" w:sz="0" w:space="0" w:color="auto"/>
                    <w:right w:val="none" w:sz="0" w:space="0" w:color="auto"/>
                  </w:divBdr>
                  <w:divsChild>
                    <w:div w:id="408311048">
                      <w:marLeft w:val="0"/>
                      <w:marRight w:val="0"/>
                      <w:marTop w:val="0"/>
                      <w:marBottom w:val="0"/>
                      <w:divBdr>
                        <w:top w:val="none" w:sz="0" w:space="0" w:color="auto"/>
                        <w:left w:val="none" w:sz="0" w:space="0" w:color="auto"/>
                        <w:bottom w:val="none" w:sz="0" w:space="0" w:color="auto"/>
                        <w:right w:val="none" w:sz="0" w:space="0" w:color="auto"/>
                      </w:divBdr>
                    </w:div>
                    <w:div w:id="2122719705">
                      <w:marLeft w:val="0"/>
                      <w:marRight w:val="0"/>
                      <w:marTop w:val="0"/>
                      <w:marBottom w:val="0"/>
                      <w:divBdr>
                        <w:top w:val="none" w:sz="0" w:space="0" w:color="auto"/>
                        <w:left w:val="none" w:sz="0" w:space="0" w:color="auto"/>
                        <w:bottom w:val="none" w:sz="0" w:space="0" w:color="auto"/>
                        <w:right w:val="none" w:sz="0" w:space="0" w:color="auto"/>
                      </w:divBdr>
                    </w:div>
                  </w:divsChild>
                </w:div>
                <w:div w:id="669527014">
                  <w:marLeft w:val="0"/>
                  <w:marRight w:val="0"/>
                  <w:marTop w:val="0"/>
                  <w:marBottom w:val="0"/>
                  <w:divBdr>
                    <w:top w:val="none" w:sz="0" w:space="0" w:color="auto"/>
                    <w:left w:val="none" w:sz="0" w:space="0" w:color="auto"/>
                    <w:bottom w:val="none" w:sz="0" w:space="0" w:color="auto"/>
                    <w:right w:val="none" w:sz="0" w:space="0" w:color="auto"/>
                  </w:divBdr>
                  <w:divsChild>
                    <w:div w:id="927078260">
                      <w:marLeft w:val="0"/>
                      <w:marRight w:val="0"/>
                      <w:marTop w:val="0"/>
                      <w:marBottom w:val="0"/>
                      <w:divBdr>
                        <w:top w:val="none" w:sz="0" w:space="0" w:color="auto"/>
                        <w:left w:val="none" w:sz="0" w:space="0" w:color="auto"/>
                        <w:bottom w:val="none" w:sz="0" w:space="0" w:color="auto"/>
                        <w:right w:val="none" w:sz="0" w:space="0" w:color="auto"/>
                      </w:divBdr>
                    </w:div>
                    <w:div w:id="1191408766">
                      <w:marLeft w:val="0"/>
                      <w:marRight w:val="0"/>
                      <w:marTop w:val="0"/>
                      <w:marBottom w:val="0"/>
                      <w:divBdr>
                        <w:top w:val="none" w:sz="0" w:space="0" w:color="auto"/>
                        <w:left w:val="none" w:sz="0" w:space="0" w:color="auto"/>
                        <w:bottom w:val="none" w:sz="0" w:space="0" w:color="auto"/>
                        <w:right w:val="none" w:sz="0" w:space="0" w:color="auto"/>
                      </w:divBdr>
                    </w:div>
                  </w:divsChild>
                </w:div>
                <w:div w:id="988746611">
                  <w:marLeft w:val="0"/>
                  <w:marRight w:val="0"/>
                  <w:marTop w:val="0"/>
                  <w:marBottom w:val="0"/>
                  <w:divBdr>
                    <w:top w:val="none" w:sz="0" w:space="0" w:color="auto"/>
                    <w:left w:val="none" w:sz="0" w:space="0" w:color="auto"/>
                    <w:bottom w:val="none" w:sz="0" w:space="0" w:color="auto"/>
                    <w:right w:val="none" w:sz="0" w:space="0" w:color="auto"/>
                  </w:divBdr>
                  <w:divsChild>
                    <w:div w:id="74059835">
                      <w:marLeft w:val="0"/>
                      <w:marRight w:val="0"/>
                      <w:marTop w:val="0"/>
                      <w:marBottom w:val="0"/>
                      <w:divBdr>
                        <w:top w:val="none" w:sz="0" w:space="0" w:color="auto"/>
                        <w:left w:val="none" w:sz="0" w:space="0" w:color="auto"/>
                        <w:bottom w:val="none" w:sz="0" w:space="0" w:color="auto"/>
                        <w:right w:val="none" w:sz="0" w:space="0" w:color="auto"/>
                      </w:divBdr>
                    </w:div>
                  </w:divsChild>
                </w:div>
                <w:div w:id="1042939914">
                  <w:marLeft w:val="0"/>
                  <w:marRight w:val="0"/>
                  <w:marTop w:val="0"/>
                  <w:marBottom w:val="0"/>
                  <w:divBdr>
                    <w:top w:val="none" w:sz="0" w:space="0" w:color="auto"/>
                    <w:left w:val="none" w:sz="0" w:space="0" w:color="auto"/>
                    <w:bottom w:val="none" w:sz="0" w:space="0" w:color="auto"/>
                    <w:right w:val="none" w:sz="0" w:space="0" w:color="auto"/>
                  </w:divBdr>
                  <w:divsChild>
                    <w:div w:id="1055496">
                      <w:marLeft w:val="0"/>
                      <w:marRight w:val="0"/>
                      <w:marTop w:val="0"/>
                      <w:marBottom w:val="0"/>
                      <w:divBdr>
                        <w:top w:val="none" w:sz="0" w:space="0" w:color="auto"/>
                        <w:left w:val="none" w:sz="0" w:space="0" w:color="auto"/>
                        <w:bottom w:val="none" w:sz="0" w:space="0" w:color="auto"/>
                        <w:right w:val="none" w:sz="0" w:space="0" w:color="auto"/>
                      </w:divBdr>
                    </w:div>
                    <w:div w:id="11107220">
                      <w:marLeft w:val="0"/>
                      <w:marRight w:val="0"/>
                      <w:marTop w:val="0"/>
                      <w:marBottom w:val="0"/>
                      <w:divBdr>
                        <w:top w:val="none" w:sz="0" w:space="0" w:color="auto"/>
                        <w:left w:val="none" w:sz="0" w:space="0" w:color="auto"/>
                        <w:bottom w:val="none" w:sz="0" w:space="0" w:color="auto"/>
                        <w:right w:val="none" w:sz="0" w:space="0" w:color="auto"/>
                      </w:divBdr>
                    </w:div>
                    <w:div w:id="125046138">
                      <w:marLeft w:val="0"/>
                      <w:marRight w:val="0"/>
                      <w:marTop w:val="0"/>
                      <w:marBottom w:val="0"/>
                      <w:divBdr>
                        <w:top w:val="none" w:sz="0" w:space="0" w:color="auto"/>
                        <w:left w:val="none" w:sz="0" w:space="0" w:color="auto"/>
                        <w:bottom w:val="none" w:sz="0" w:space="0" w:color="auto"/>
                        <w:right w:val="none" w:sz="0" w:space="0" w:color="auto"/>
                      </w:divBdr>
                    </w:div>
                    <w:div w:id="148519540">
                      <w:marLeft w:val="0"/>
                      <w:marRight w:val="0"/>
                      <w:marTop w:val="0"/>
                      <w:marBottom w:val="0"/>
                      <w:divBdr>
                        <w:top w:val="none" w:sz="0" w:space="0" w:color="auto"/>
                        <w:left w:val="none" w:sz="0" w:space="0" w:color="auto"/>
                        <w:bottom w:val="none" w:sz="0" w:space="0" w:color="auto"/>
                        <w:right w:val="none" w:sz="0" w:space="0" w:color="auto"/>
                      </w:divBdr>
                    </w:div>
                    <w:div w:id="255602587">
                      <w:marLeft w:val="0"/>
                      <w:marRight w:val="0"/>
                      <w:marTop w:val="0"/>
                      <w:marBottom w:val="0"/>
                      <w:divBdr>
                        <w:top w:val="none" w:sz="0" w:space="0" w:color="auto"/>
                        <w:left w:val="none" w:sz="0" w:space="0" w:color="auto"/>
                        <w:bottom w:val="none" w:sz="0" w:space="0" w:color="auto"/>
                        <w:right w:val="none" w:sz="0" w:space="0" w:color="auto"/>
                      </w:divBdr>
                    </w:div>
                    <w:div w:id="309866486">
                      <w:marLeft w:val="0"/>
                      <w:marRight w:val="0"/>
                      <w:marTop w:val="0"/>
                      <w:marBottom w:val="0"/>
                      <w:divBdr>
                        <w:top w:val="none" w:sz="0" w:space="0" w:color="auto"/>
                        <w:left w:val="none" w:sz="0" w:space="0" w:color="auto"/>
                        <w:bottom w:val="none" w:sz="0" w:space="0" w:color="auto"/>
                        <w:right w:val="none" w:sz="0" w:space="0" w:color="auto"/>
                      </w:divBdr>
                    </w:div>
                    <w:div w:id="430704278">
                      <w:marLeft w:val="0"/>
                      <w:marRight w:val="0"/>
                      <w:marTop w:val="0"/>
                      <w:marBottom w:val="0"/>
                      <w:divBdr>
                        <w:top w:val="none" w:sz="0" w:space="0" w:color="auto"/>
                        <w:left w:val="none" w:sz="0" w:space="0" w:color="auto"/>
                        <w:bottom w:val="none" w:sz="0" w:space="0" w:color="auto"/>
                        <w:right w:val="none" w:sz="0" w:space="0" w:color="auto"/>
                      </w:divBdr>
                    </w:div>
                    <w:div w:id="756751947">
                      <w:marLeft w:val="0"/>
                      <w:marRight w:val="0"/>
                      <w:marTop w:val="0"/>
                      <w:marBottom w:val="0"/>
                      <w:divBdr>
                        <w:top w:val="none" w:sz="0" w:space="0" w:color="auto"/>
                        <w:left w:val="none" w:sz="0" w:space="0" w:color="auto"/>
                        <w:bottom w:val="none" w:sz="0" w:space="0" w:color="auto"/>
                        <w:right w:val="none" w:sz="0" w:space="0" w:color="auto"/>
                      </w:divBdr>
                    </w:div>
                    <w:div w:id="987976793">
                      <w:marLeft w:val="0"/>
                      <w:marRight w:val="0"/>
                      <w:marTop w:val="0"/>
                      <w:marBottom w:val="0"/>
                      <w:divBdr>
                        <w:top w:val="none" w:sz="0" w:space="0" w:color="auto"/>
                        <w:left w:val="none" w:sz="0" w:space="0" w:color="auto"/>
                        <w:bottom w:val="none" w:sz="0" w:space="0" w:color="auto"/>
                        <w:right w:val="none" w:sz="0" w:space="0" w:color="auto"/>
                      </w:divBdr>
                    </w:div>
                    <w:div w:id="1123306750">
                      <w:marLeft w:val="0"/>
                      <w:marRight w:val="0"/>
                      <w:marTop w:val="0"/>
                      <w:marBottom w:val="0"/>
                      <w:divBdr>
                        <w:top w:val="none" w:sz="0" w:space="0" w:color="auto"/>
                        <w:left w:val="none" w:sz="0" w:space="0" w:color="auto"/>
                        <w:bottom w:val="none" w:sz="0" w:space="0" w:color="auto"/>
                        <w:right w:val="none" w:sz="0" w:space="0" w:color="auto"/>
                      </w:divBdr>
                    </w:div>
                    <w:div w:id="1579443047">
                      <w:marLeft w:val="0"/>
                      <w:marRight w:val="0"/>
                      <w:marTop w:val="0"/>
                      <w:marBottom w:val="0"/>
                      <w:divBdr>
                        <w:top w:val="none" w:sz="0" w:space="0" w:color="auto"/>
                        <w:left w:val="none" w:sz="0" w:space="0" w:color="auto"/>
                        <w:bottom w:val="none" w:sz="0" w:space="0" w:color="auto"/>
                        <w:right w:val="none" w:sz="0" w:space="0" w:color="auto"/>
                      </w:divBdr>
                    </w:div>
                    <w:div w:id="1593734842">
                      <w:marLeft w:val="0"/>
                      <w:marRight w:val="0"/>
                      <w:marTop w:val="0"/>
                      <w:marBottom w:val="0"/>
                      <w:divBdr>
                        <w:top w:val="none" w:sz="0" w:space="0" w:color="auto"/>
                        <w:left w:val="none" w:sz="0" w:space="0" w:color="auto"/>
                        <w:bottom w:val="none" w:sz="0" w:space="0" w:color="auto"/>
                        <w:right w:val="none" w:sz="0" w:space="0" w:color="auto"/>
                      </w:divBdr>
                    </w:div>
                    <w:div w:id="1816336642">
                      <w:marLeft w:val="0"/>
                      <w:marRight w:val="0"/>
                      <w:marTop w:val="0"/>
                      <w:marBottom w:val="0"/>
                      <w:divBdr>
                        <w:top w:val="none" w:sz="0" w:space="0" w:color="auto"/>
                        <w:left w:val="none" w:sz="0" w:space="0" w:color="auto"/>
                        <w:bottom w:val="none" w:sz="0" w:space="0" w:color="auto"/>
                        <w:right w:val="none" w:sz="0" w:space="0" w:color="auto"/>
                      </w:divBdr>
                    </w:div>
                    <w:div w:id="1848207711">
                      <w:marLeft w:val="0"/>
                      <w:marRight w:val="0"/>
                      <w:marTop w:val="0"/>
                      <w:marBottom w:val="0"/>
                      <w:divBdr>
                        <w:top w:val="none" w:sz="0" w:space="0" w:color="auto"/>
                        <w:left w:val="none" w:sz="0" w:space="0" w:color="auto"/>
                        <w:bottom w:val="none" w:sz="0" w:space="0" w:color="auto"/>
                        <w:right w:val="none" w:sz="0" w:space="0" w:color="auto"/>
                      </w:divBdr>
                    </w:div>
                    <w:div w:id="1850102604">
                      <w:marLeft w:val="0"/>
                      <w:marRight w:val="0"/>
                      <w:marTop w:val="0"/>
                      <w:marBottom w:val="0"/>
                      <w:divBdr>
                        <w:top w:val="none" w:sz="0" w:space="0" w:color="auto"/>
                        <w:left w:val="none" w:sz="0" w:space="0" w:color="auto"/>
                        <w:bottom w:val="none" w:sz="0" w:space="0" w:color="auto"/>
                        <w:right w:val="none" w:sz="0" w:space="0" w:color="auto"/>
                      </w:divBdr>
                    </w:div>
                    <w:div w:id="1876431572">
                      <w:marLeft w:val="0"/>
                      <w:marRight w:val="0"/>
                      <w:marTop w:val="0"/>
                      <w:marBottom w:val="0"/>
                      <w:divBdr>
                        <w:top w:val="none" w:sz="0" w:space="0" w:color="auto"/>
                        <w:left w:val="none" w:sz="0" w:space="0" w:color="auto"/>
                        <w:bottom w:val="none" w:sz="0" w:space="0" w:color="auto"/>
                        <w:right w:val="none" w:sz="0" w:space="0" w:color="auto"/>
                      </w:divBdr>
                    </w:div>
                    <w:div w:id="1922524607">
                      <w:marLeft w:val="0"/>
                      <w:marRight w:val="0"/>
                      <w:marTop w:val="0"/>
                      <w:marBottom w:val="0"/>
                      <w:divBdr>
                        <w:top w:val="none" w:sz="0" w:space="0" w:color="auto"/>
                        <w:left w:val="none" w:sz="0" w:space="0" w:color="auto"/>
                        <w:bottom w:val="none" w:sz="0" w:space="0" w:color="auto"/>
                        <w:right w:val="none" w:sz="0" w:space="0" w:color="auto"/>
                      </w:divBdr>
                    </w:div>
                    <w:div w:id="2044283548">
                      <w:marLeft w:val="0"/>
                      <w:marRight w:val="0"/>
                      <w:marTop w:val="0"/>
                      <w:marBottom w:val="0"/>
                      <w:divBdr>
                        <w:top w:val="none" w:sz="0" w:space="0" w:color="auto"/>
                        <w:left w:val="none" w:sz="0" w:space="0" w:color="auto"/>
                        <w:bottom w:val="none" w:sz="0" w:space="0" w:color="auto"/>
                        <w:right w:val="none" w:sz="0" w:space="0" w:color="auto"/>
                      </w:divBdr>
                    </w:div>
                    <w:div w:id="2117555302">
                      <w:marLeft w:val="0"/>
                      <w:marRight w:val="0"/>
                      <w:marTop w:val="0"/>
                      <w:marBottom w:val="0"/>
                      <w:divBdr>
                        <w:top w:val="none" w:sz="0" w:space="0" w:color="auto"/>
                        <w:left w:val="none" w:sz="0" w:space="0" w:color="auto"/>
                        <w:bottom w:val="none" w:sz="0" w:space="0" w:color="auto"/>
                        <w:right w:val="none" w:sz="0" w:space="0" w:color="auto"/>
                      </w:divBdr>
                    </w:div>
                  </w:divsChild>
                </w:div>
                <w:div w:id="1253662009">
                  <w:marLeft w:val="0"/>
                  <w:marRight w:val="0"/>
                  <w:marTop w:val="0"/>
                  <w:marBottom w:val="0"/>
                  <w:divBdr>
                    <w:top w:val="none" w:sz="0" w:space="0" w:color="auto"/>
                    <w:left w:val="none" w:sz="0" w:space="0" w:color="auto"/>
                    <w:bottom w:val="none" w:sz="0" w:space="0" w:color="auto"/>
                    <w:right w:val="none" w:sz="0" w:space="0" w:color="auto"/>
                  </w:divBdr>
                  <w:divsChild>
                    <w:div w:id="228200754">
                      <w:marLeft w:val="0"/>
                      <w:marRight w:val="0"/>
                      <w:marTop w:val="0"/>
                      <w:marBottom w:val="0"/>
                      <w:divBdr>
                        <w:top w:val="none" w:sz="0" w:space="0" w:color="auto"/>
                        <w:left w:val="none" w:sz="0" w:space="0" w:color="auto"/>
                        <w:bottom w:val="none" w:sz="0" w:space="0" w:color="auto"/>
                        <w:right w:val="none" w:sz="0" w:space="0" w:color="auto"/>
                      </w:divBdr>
                    </w:div>
                  </w:divsChild>
                </w:div>
                <w:div w:id="1478916644">
                  <w:marLeft w:val="0"/>
                  <w:marRight w:val="0"/>
                  <w:marTop w:val="0"/>
                  <w:marBottom w:val="0"/>
                  <w:divBdr>
                    <w:top w:val="none" w:sz="0" w:space="0" w:color="auto"/>
                    <w:left w:val="none" w:sz="0" w:space="0" w:color="auto"/>
                    <w:bottom w:val="none" w:sz="0" w:space="0" w:color="auto"/>
                    <w:right w:val="none" w:sz="0" w:space="0" w:color="auto"/>
                  </w:divBdr>
                  <w:divsChild>
                    <w:div w:id="1060981444">
                      <w:marLeft w:val="0"/>
                      <w:marRight w:val="0"/>
                      <w:marTop w:val="0"/>
                      <w:marBottom w:val="0"/>
                      <w:divBdr>
                        <w:top w:val="none" w:sz="0" w:space="0" w:color="auto"/>
                        <w:left w:val="none" w:sz="0" w:space="0" w:color="auto"/>
                        <w:bottom w:val="none" w:sz="0" w:space="0" w:color="auto"/>
                        <w:right w:val="none" w:sz="0" w:space="0" w:color="auto"/>
                      </w:divBdr>
                    </w:div>
                  </w:divsChild>
                </w:div>
                <w:div w:id="1497459562">
                  <w:marLeft w:val="0"/>
                  <w:marRight w:val="0"/>
                  <w:marTop w:val="0"/>
                  <w:marBottom w:val="0"/>
                  <w:divBdr>
                    <w:top w:val="none" w:sz="0" w:space="0" w:color="auto"/>
                    <w:left w:val="none" w:sz="0" w:space="0" w:color="auto"/>
                    <w:bottom w:val="none" w:sz="0" w:space="0" w:color="auto"/>
                    <w:right w:val="none" w:sz="0" w:space="0" w:color="auto"/>
                  </w:divBdr>
                  <w:divsChild>
                    <w:div w:id="1716544952">
                      <w:marLeft w:val="0"/>
                      <w:marRight w:val="0"/>
                      <w:marTop w:val="0"/>
                      <w:marBottom w:val="0"/>
                      <w:divBdr>
                        <w:top w:val="none" w:sz="0" w:space="0" w:color="auto"/>
                        <w:left w:val="none" w:sz="0" w:space="0" w:color="auto"/>
                        <w:bottom w:val="none" w:sz="0" w:space="0" w:color="auto"/>
                        <w:right w:val="none" w:sz="0" w:space="0" w:color="auto"/>
                      </w:divBdr>
                    </w:div>
                  </w:divsChild>
                </w:div>
                <w:div w:id="1554391413">
                  <w:marLeft w:val="0"/>
                  <w:marRight w:val="0"/>
                  <w:marTop w:val="0"/>
                  <w:marBottom w:val="0"/>
                  <w:divBdr>
                    <w:top w:val="none" w:sz="0" w:space="0" w:color="auto"/>
                    <w:left w:val="none" w:sz="0" w:space="0" w:color="auto"/>
                    <w:bottom w:val="none" w:sz="0" w:space="0" w:color="auto"/>
                    <w:right w:val="none" w:sz="0" w:space="0" w:color="auto"/>
                  </w:divBdr>
                  <w:divsChild>
                    <w:div w:id="166139057">
                      <w:marLeft w:val="0"/>
                      <w:marRight w:val="0"/>
                      <w:marTop w:val="0"/>
                      <w:marBottom w:val="0"/>
                      <w:divBdr>
                        <w:top w:val="none" w:sz="0" w:space="0" w:color="auto"/>
                        <w:left w:val="none" w:sz="0" w:space="0" w:color="auto"/>
                        <w:bottom w:val="none" w:sz="0" w:space="0" w:color="auto"/>
                        <w:right w:val="none" w:sz="0" w:space="0" w:color="auto"/>
                      </w:divBdr>
                    </w:div>
                  </w:divsChild>
                </w:div>
                <w:div w:id="1593775507">
                  <w:marLeft w:val="0"/>
                  <w:marRight w:val="0"/>
                  <w:marTop w:val="0"/>
                  <w:marBottom w:val="0"/>
                  <w:divBdr>
                    <w:top w:val="none" w:sz="0" w:space="0" w:color="auto"/>
                    <w:left w:val="none" w:sz="0" w:space="0" w:color="auto"/>
                    <w:bottom w:val="none" w:sz="0" w:space="0" w:color="auto"/>
                    <w:right w:val="none" w:sz="0" w:space="0" w:color="auto"/>
                  </w:divBdr>
                  <w:divsChild>
                    <w:div w:id="766002533">
                      <w:marLeft w:val="0"/>
                      <w:marRight w:val="0"/>
                      <w:marTop w:val="0"/>
                      <w:marBottom w:val="0"/>
                      <w:divBdr>
                        <w:top w:val="none" w:sz="0" w:space="0" w:color="auto"/>
                        <w:left w:val="none" w:sz="0" w:space="0" w:color="auto"/>
                        <w:bottom w:val="none" w:sz="0" w:space="0" w:color="auto"/>
                        <w:right w:val="none" w:sz="0" w:space="0" w:color="auto"/>
                      </w:divBdr>
                    </w:div>
                  </w:divsChild>
                </w:div>
                <w:div w:id="1840776556">
                  <w:marLeft w:val="0"/>
                  <w:marRight w:val="0"/>
                  <w:marTop w:val="0"/>
                  <w:marBottom w:val="0"/>
                  <w:divBdr>
                    <w:top w:val="none" w:sz="0" w:space="0" w:color="auto"/>
                    <w:left w:val="none" w:sz="0" w:space="0" w:color="auto"/>
                    <w:bottom w:val="none" w:sz="0" w:space="0" w:color="auto"/>
                    <w:right w:val="none" w:sz="0" w:space="0" w:color="auto"/>
                  </w:divBdr>
                  <w:divsChild>
                    <w:div w:id="548960527">
                      <w:marLeft w:val="0"/>
                      <w:marRight w:val="0"/>
                      <w:marTop w:val="0"/>
                      <w:marBottom w:val="0"/>
                      <w:divBdr>
                        <w:top w:val="none" w:sz="0" w:space="0" w:color="auto"/>
                        <w:left w:val="none" w:sz="0" w:space="0" w:color="auto"/>
                        <w:bottom w:val="none" w:sz="0" w:space="0" w:color="auto"/>
                        <w:right w:val="none" w:sz="0" w:space="0" w:color="auto"/>
                      </w:divBdr>
                    </w:div>
                  </w:divsChild>
                </w:div>
                <w:div w:id="1844011078">
                  <w:marLeft w:val="0"/>
                  <w:marRight w:val="0"/>
                  <w:marTop w:val="0"/>
                  <w:marBottom w:val="0"/>
                  <w:divBdr>
                    <w:top w:val="none" w:sz="0" w:space="0" w:color="auto"/>
                    <w:left w:val="none" w:sz="0" w:space="0" w:color="auto"/>
                    <w:bottom w:val="none" w:sz="0" w:space="0" w:color="auto"/>
                    <w:right w:val="none" w:sz="0" w:space="0" w:color="auto"/>
                  </w:divBdr>
                  <w:divsChild>
                    <w:div w:id="359937837">
                      <w:marLeft w:val="0"/>
                      <w:marRight w:val="0"/>
                      <w:marTop w:val="0"/>
                      <w:marBottom w:val="0"/>
                      <w:divBdr>
                        <w:top w:val="none" w:sz="0" w:space="0" w:color="auto"/>
                        <w:left w:val="none" w:sz="0" w:space="0" w:color="auto"/>
                        <w:bottom w:val="none" w:sz="0" w:space="0" w:color="auto"/>
                        <w:right w:val="none" w:sz="0" w:space="0" w:color="auto"/>
                      </w:divBdr>
                    </w:div>
                    <w:div w:id="1431700703">
                      <w:marLeft w:val="0"/>
                      <w:marRight w:val="0"/>
                      <w:marTop w:val="0"/>
                      <w:marBottom w:val="0"/>
                      <w:divBdr>
                        <w:top w:val="none" w:sz="0" w:space="0" w:color="auto"/>
                        <w:left w:val="none" w:sz="0" w:space="0" w:color="auto"/>
                        <w:bottom w:val="none" w:sz="0" w:space="0" w:color="auto"/>
                        <w:right w:val="none" w:sz="0" w:space="0" w:color="auto"/>
                      </w:divBdr>
                    </w:div>
                  </w:divsChild>
                </w:div>
                <w:div w:id="1944803104">
                  <w:marLeft w:val="0"/>
                  <w:marRight w:val="0"/>
                  <w:marTop w:val="0"/>
                  <w:marBottom w:val="0"/>
                  <w:divBdr>
                    <w:top w:val="none" w:sz="0" w:space="0" w:color="auto"/>
                    <w:left w:val="none" w:sz="0" w:space="0" w:color="auto"/>
                    <w:bottom w:val="none" w:sz="0" w:space="0" w:color="auto"/>
                    <w:right w:val="none" w:sz="0" w:space="0" w:color="auto"/>
                  </w:divBdr>
                  <w:divsChild>
                    <w:div w:id="757361588">
                      <w:marLeft w:val="0"/>
                      <w:marRight w:val="0"/>
                      <w:marTop w:val="0"/>
                      <w:marBottom w:val="0"/>
                      <w:divBdr>
                        <w:top w:val="none" w:sz="0" w:space="0" w:color="auto"/>
                        <w:left w:val="none" w:sz="0" w:space="0" w:color="auto"/>
                        <w:bottom w:val="none" w:sz="0" w:space="0" w:color="auto"/>
                        <w:right w:val="none" w:sz="0" w:space="0" w:color="auto"/>
                      </w:divBdr>
                    </w:div>
                    <w:div w:id="207469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822394">
          <w:marLeft w:val="0"/>
          <w:marRight w:val="0"/>
          <w:marTop w:val="0"/>
          <w:marBottom w:val="0"/>
          <w:divBdr>
            <w:top w:val="none" w:sz="0" w:space="0" w:color="auto"/>
            <w:left w:val="none" w:sz="0" w:space="0" w:color="auto"/>
            <w:bottom w:val="none" w:sz="0" w:space="0" w:color="auto"/>
            <w:right w:val="none" w:sz="0" w:space="0" w:color="auto"/>
          </w:divBdr>
        </w:div>
        <w:div w:id="412318483">
          <w:marLeft w:val="0"/>
          <w:marRight w:val="0"/>
          <w:marTop w:val="0"/>
          <w:marBottom w:val="0"/>
          <w:divBdr>
            <w:top w:val="none" w:sz="0" w:space="0" w:color="auto"/>
            <w:left w:val="none" w:sz="0" w:space="0" w:color="auto"/>
            <w:bottom w:val="none" w:sz="0" w:space="0" w:color="auto"/>
            <w:right w:val="none" w:sz="0" w:space="0" w:color="auto"/>
          </w:divBdr>
        </w:div>
        <w:div w:id="475535206">
          <w:marLeft w:val="0"/>
          <w:marRight w:val="0"/>
          <w:marTop w:val="0"/>
          <w:marBottom w:val="0"/>
          <w:divBdr>
            <w:top w:val="none" w:sz="0" w:space="0" w:color="auto"/>
            <w:left w:val="none" w:sz="0" w:space="0" w:color="auto"/>
            <w:bottom w:val="none" w:sz="0" w:space="0" w:color="auto"/>
            <w:right w:val="none" w:sz="0" w:space="0" w:color="auto"/>
          </w:divBdr>
        </w:div>
        <w:div w:id="498233554">
          <w:marLeft w:val="0"/>
          <w:marRight w:val="0"/>
          <w:marTop w:val="0"/>
          <w:marBottom w:val="0"/>
          <w:divBdr>
            <w:top w:val="none" w:sz="0" w:space="0" w:color="auto"/>
            <w:left w:val="none" w:sz="0" w:space="0" w:color="auto"/>
            <w:bottom w:val="none" w:sz="0" w:space="0" w:color="auto"/>
            <w:right w:val="none" w:sz="0" w:space="0" w:color="auto"/>
          </w:divBdr>
        </w:div>
        <w:div w:id="545532927">
          <w:marLeft w:val="0"/>
          <w:marRight w:val="0"/>
          <w:marTop w:val="0"/>
          <w:marBottom w:val="0"/>
          <w:divBdr>
            <w:top w:val="none" w:sz="0" w:space="0" w:color="auto"/>
            <w:left w:val="none" w:sz="0" w:space="0" w:color="auto"/>
            <w:bottom w:val="none" w:sz="0" w:space="0" w:color="auto"/>
            <w:right w:val="none" w:sz="0" w:space="0" w:color="auto"/>
          </w:divBdr>
        </w:div>
        <w:div w:id="583688324">
          <w:marLeft w:val="0"/>
          <w:marRight w:val="0"/>
          <w:marTop w:val="0"/>
          <w:marBottom w:val="0"/>
          <w:divBdr>
            <w:top w:val="none" w:sz="0" w:space="0" w:color="auto"/>
            <w:left w:val="none" w:sz="0" w:space="0" w:color="auto"/>
            <w:bottom w:val="none" w:sz="0" w:space="0" w:color="auto"/>
            <w:right w:val="none" w:sz="0" w:space="0" w:color="auto"/>
          </w:divBdr>
        </w:div>
        <w:div w:id="596982252">
          <w:marLeft w:val="0"/>
          <w:marRight w:val="0"/>
          <w:marTop w:val="0"/>
          <w:marBottom w:val="0"/>
          <w:divBdr>
            <w:top w:val="none" w:sz="0" w:space="0" w:color="auto"/>
            <w:left w:val="none" w:sz="0" w:space="0" w:color="auto"/>
            <w:bottom w:val="none" w:sz="0" w:space="0" w:color="auto"/>
            <w:right w:val="none" w:sz="0" w:space="0" w:color="auto"/>
          </w:divBdr>
        </w:div>
        <w:div w:id="616789216">
          <w:marLeft w:val="0"/>
          <w:marRight w:val="0"/>
          <w:marTop w:val="0"/>
          <w:marBottom w:val="0"/>
          <w:divBdr>
            <w:top w:val="none" w:sz="0" w:space="0" w:color="auto"/>
            <w:left w:val="none" w:sz="0" w:space="0" w:color="auto"/>
            <w:bottom w:val="none" w:sz="0" w:space="0" w:color="auto"/>
            <w:right w:val="none" w:sz="0" w:space="0" w:color="auto"/>
          </w:divBdr>
        </w:div>
        <w:div w:id="624578429">
          <w:marLeft w:val="0"/>
          <w:marRight w:val="0"/>
          <w:marTop w:val="0"/>
          <w:marBottom w:val="0"/>
          <w:divBdr>
            <w:top w:val="none" w:sz="0" w:space="0" w:color="auto"/>
            <w:left w:val="none" w:sz="0" w:space="0" w:color="auto"/>
            <w:bottom w:val="none" w:sz="0" w:space="0" w:color="auto"/>
            <w:right w:val="none" w:sz="0" w:space="0" w:color="auto"/>
          </w:divBdr>
        </w:div>
        <w:div w:id="640035888">
          <w:marLeft w:val="0"/>
          <w:marRight w:val="0"/>
          <w:marTop w:val="0"/>
          <w:marBottom w:val="0"/>
          <w:divBdr>
            <w:top w:val="none" w:sz="0" w:space="0" w:color="auto"/>
            <w:left w:val="none" w:sz="0" w:space="0" w:color="auto"/>
            <w:bottom w:val="none" w:sz="0" w:space="0" w:color="auto"/>
            <w:right w:val="none" w:sz="0" w:space="0" w:color="auto"/>
          </w:divBdr>
        </w:div>
        <w:div w:id="655233056">
          <w:marLeft w:val="0"/>
          <w:marRight w:val="0"/>
          <w:marTop w:val="0"/>
          <w:marBottom w:val="0"/>
          <w:divBdr>
            <w:top w:val="none" w:sz="0" w:space="0" w:color="auto"/>
            <w:left w:val="none" w:sz="0" w:space="0" w:color="auto"/>
            <w:bottom w:val="none" w:sz="0" w:space="0" w:color="auto"/>
            <w:right w:val="none" w:sz="0" w:space="0" w:color="auto"/>
          </w:divBdr>
        </w:div>
        <w:div w:id="663708885">
          <w:marLeft w:val="0"/>
          <w:marRight w:val="0"/>
          <w:marTop w:val="0"/>
          <w:marBottom w:val="0"/>
          <w:divBdr>
            <w:top w:val="none" w:sz="0" w:space="0" w:color="auto"/>
            <w:left w:val="none" w:sz="0" w:space="0" w:color="auto"/>
            <w:bottom w:val="none" w:sz="0" w:space="0" w:color="auto"/>
            <w:right w:val="none" w:sz="0" w:space="0" w:color="auto"/>
          </w:divBdr>
        </w:div>
        <w:div w:id="760415090">
          <w:marLeft w:val="0"/>
          <w:marRight w:val="0"/>
          <w:marTop w:val="0"/>
          <w:marBottom w:val="0"/>
          <w:divBdr>
            <w:top w:val="none" w:sz="0" w:space="0" w:color="auto"/>
            <w:left w:val="none" w:sz="0" w:space="0" w:color="auto"/>
            <w:bottom w:val="none" w:sz="0" w:space="0" w:color="auto"/>
            <w:right w:val="none" w:sz="0" w:space="0" w:color="auto"/>
          </w:divBdr>
        </w:div>
        <w:div w:id="1001734661">
          <w:marLeft w:val="0"/>
          <w:marRight w:val="0"/>
          <w:marTop w:val="0"/>
          <w:marBottom w:val="0"/>
          <w:divBdr>
            <w:top w:val="none" w:sz="0" w:space="0" w:color="auto"/>
            <w:left w:val="none" w:sz="0" w:space="0" w:color="auto"/>
            <w:bottom w:val="none" w:sz="0" w:space="0" w:color="auto"/>
            <w:right w:val="none" w:sz="0" w:space="0" w:color="auto"/>
          </w:divBdr>
        </w:div>
        <w:div w:id="1008097737">
          <w:marLeft w:val="0"/>
          <w:marRight w:val="0"/>
          <w:marTop w:val="0"/>
          <w:marBottom w:val="0"/>
          <w:divBdr>
            <w:top w:val="none" w:sz="0" w:space="0" w:color="auto"/>
            <w:left w:val="none" w:sz="0" w:space="0" w:color="auto"/>
            <w:bottom w:val="none" w:sz="0" w:space="0" w:color="auto"/>
            <w:right w:val="none" w:sz="0" w:space="0" w:color="auto"/>
          </w:divBdr>
        </w:div>
        <w:div w:id="1019939184">
          <w:marLeft w:val="0"/>
          <w:marRight w:val="0"/>
          <w:marTop w:val="0"/>
          <w:marBottom w:val="0"/>
          <w:divBdr>
            <w:top w:val="none" w:sz="0" w:space="0" w:color="auto"/>
            <w:left w:val="none" w:sz="0" w:space="0" w:color="auto"/>
            <w:bottom w:val="none" w:sz="0" w:space="0" w:color="auto"/>
            <w:right w:val="none" w:sz="0" w:space="0" w:color="auto"/>
          </w:divBdr>
        </w:div>
        <w:div w:id="1021126276">
          <w:marLeft w:val="0"/>
          <w:marRight w:val="0"/>
          <w:marTop w:val="0"/>
          <w:marBottom w:val="0"/>
          <w:divBdr>
            <w:top w:val="none" w:sz="0" w:space="0" w:color="auto"/>
            <w:left w:val="none" w:sz="0" w:space="0" w:color="auto"/>
            <w:bottom w:val="none" w:sz="0" w:space="0" w:color="auto"/>
            <w:right w:val="none" w:sz="0" w:space="0" w:color="auto"/>
          </w:divBdr>
        </w:div>
        <w:div w:id="1073772685">
          <w:marLeft w:val="0"/>
          <w:marRight w:val="0"/>
          <w:marTop w:val="0"/>
          <w:marBottom w:val="0"/>
          <w:divBdr>
            <w:top w:val="none" w:sz="0" w:space="0" w:color="auto"/>
            <w:left w:val="none" w:sz="0" w:space="0" w:color="auto"/>
            <w:bottom w:val="none" w:sz="0" w:space="0" w:color="auto"/>
            <w:right w:val="none" w:sz="0" w:space="0" w:color="auto"/>
          </w:divBdr>
        </w:div>
        <w:div w:id="1096246236">
          <w:marLeft w:val="0"/>
          <w:marRight w:val="0"/>
          <w:marTop w:val="0"/>
          <w:marBottom w:val="0"/>
          <w:divBdr>
            <w:top w:val="none" w:sz="0" w:space="0" w:color="auto"/>
            <w:left w:val="none" w:sz="0" w:space="0" w:color="auto"/>
            <w:bottom w:val="none" w:sz="0" w:space="0" w:color="auto"/>
            <w:right w:val="none" w:sz="0" w:space="0" w:color="auto"/>
          </w:divBdr>
        </w:div>
        <w:div w:id="1101143812">
          <w:marLeft w:val="0"/>
          <w:marRight w:val="0"/>
          <w:marTop w:val="0"/>
          <w:marBottom w:val="0"/>
          <w:divBdr>
            <w:top w:val="none" w:sz="0" w:space="0" w:color="auto"/>
            <w:left w:val="none" w:sz="0" w:space="0" w:color="auto"/>
            <w:bottom w:val="none" w:sz="0" w:space="0" w:color="auto"/>
            <w:right w:val="none" w:sz="0" w:space="0" w:color="auto"/>
          </w:divBdr>
        </w:div>
        <w:div w:id="1107385068">
          <w:marLeft w:val="0"/>
          <w:marRight w:val="0"/>
          <w:marTop w:val="0"/>
          <w:marBottom w:val="0"/>
          <w:divBdr>
            <w:top w:val="none" w:sz="0" w:space="0" w:color="auto"/>
            <w:left w:val="none" w:sz="0" w:space="0" w:color="auto"/>
            <w:bottom w:val="none" w:sz="0" w:space="0" w:color="auto"/>
            <w:right w:val="none" w:sz="0" w:space="0" w:color="auto"/>
          </w:divBdr>
        </w:div>
        <w:div w:id="1111899812">
          <w:marLeft w:val="0"/>
          <w:marRight w:val="0"/>
          <w:marTop w:val="0"/>
          <w:marBottom w:val="0"/>
          <w:divBdr>
            <w:top w:val="none" w:sz="0" w:space="0" w:color="auto"/>
            <w:left w:val="none" w:sz="0" w:space="0" w:color="auto"/>
            <w:bottom w:val="none" w:sz="0" w:space="0" w:color="auto"/>
            <w:right w:val="none" w:sz="0" w:space="0" w:color="auto"/>
          </w:divBdr>
        </w:div>
        <w:div w:id="1122454668">
          <w:marLeft w:val="0"/>
          <w:marRight w:val="0"/>
          <w:marTop w:val="0"/>
          <w:marBottom w:val="0"/>
          <w:divBdr>
            <w:top w:val="none" w:sz="0" w:space="0" w:color="auto"/>
            <w:left w:val="none" w:sz="0" w:space="0" w:color="auto"/>
            <w:bottom w:val="none" w:sz="0" w:space="0" w:color="auto"/>
            <w:right w:val="none" w:sz="0" w:space="0" w:color="auto"/>
          </w:divBdr>
        </w:div>
        <w:div w:id="1176921407">
          <w:marLeft w:val="0"/>
          <w:marRight w:val="0"/>
          <w:marTop w:val="0"/>
          <w:marBottom w:val="0"/>
          <w:divBdr>
            <w:top w:val="none" w:sz="0" w:space="0" w:color="auto"/>
            <w:left w:val="none" w:sz="0" w:space="0" w:color="auto"/>
            <w:bottom w:val="none" w:sz="0" w:space="0" w:color="auto"/>
            <w:right w:val="none" w:sz="0" w:space="0" w:color="auto"/>
          </w:divBdr>
        </w:div>
        <w:div w:id="1205412153">
          <w:marLeft w:val="0"/>
          <w:marRight w:val="0"/>
          <w:marTop w:val="0"/>
          <w:marBottom w:val="0"/>
          <w:divBdr>
            <w:top w:val="none" w:sz="0" w:space="0" w:color="auto"/>
            <w:left w:val="none" w:sz="0" w:space="0" w:color="auto"/>
            <w:bottom w:val="none" w:sz="0" w:space="0" w:color="auto"/>
            <w:right w:val="none" w:sz="0" w:space="0" w:color="auto"/>
          </w:divBdr>
        </w:div>
        <w:div w:id="1212232217">
          <w:marLeft w:val="0"/>
          <w:marRight w:val="0"/>
          <w:marTop w:val="0"/>
          <w:marBottom w:val="0"/>
          <w:divBdr>
            <w:top w:val="none" w:sz="0" w:space="0" w:color="auto"/>
            <w:left w:val="none" w:sz="0" w:space="0" w:color="auto"/>
            <w:bottom w:val="none" w:sz="0" w:space="0" w:color="auto"/>
            <w:right w:val="none" w:sz="0" w:space="0" w:color="auto"/>
          </w:divBdr>
        </w:div>
        <w:div w:id="1238785630">
          <w:marLeft w:val="0"/>
          <w:marRight w:val="0"/>
          <w:marTop w:val="0"/>
          <w:marBottom w:val="0"/>
          <w:divBdr>
            <w:top w:val="none" w:sz="0" w:space="0" w:color="auto"/>
            <w:left w:val="none" w:sz="0" w:space="0" w:color="auto"/>
            <w:bottom w:val="none" w:sz="0" w:space="0" w:color="auto"/>
            <w:right w:val="none" w:sz="0" w:space="0" w:color="auto"/>
          </w:divBdr>
        </w:div>
        <w:div w:id="1243563350">
          <w:marLeft w:val="0"/>
          <w:marRight w:val="0"/>
          <w:marTop w:val="0"/>
          <w:marBottom w:val="0"/>
          <w:divBdr>
            <w:top w:val="none" w:sz="0" w:space="0" w:color="auto"/>
            <w:left w:val="none" w:sz="0" w:space="0" w:color="auto"/>
            <w:bottom w:val="none" w:sz="0" w:space="0" w:color="auto"/>
            <w:right w:val="none" w:sz="0" w:space="0" w:color="auto"/>
          </w:divBdr>
        </w:div>
        <w:div w:id="1338386822">
          <w:marLeft w:val="0"/>
          <w:marRight w:val="0"/>
          <w:marTop w:val="0"/>
          <w:marBottom w:val="0"/>
          <w:divBdr>
            <w:top w:val="none" w:sz="0" w:space="0" w:color="auto"/>
            <w:left w:val="none" w:sz="0" w:space="0" w:color="auto"/>
            <w:bottom w:val="none" w:sz="0" w:space="0" w:color="auto"/>
            <w:right w:val="none" w:sz="0" w:space="0" w:color="auto"/>
          </w:divBdr>
        </w:div>
        <w:div w:id="1460537875">
          <w:marLeft w:val="0"/>
          <w:marRight w:val="0"/>
          <w:marTop w:val="0"/>
          <w:marBottom w:val="0"/>
          <w:divBdr>
            <w:top w:val="none" w:sz="0" w:space="0" w:color="auto"/>
            <w:left w:val="none" w:sz="0" w:space="0" w:color="auto"/>
            <w:bottom w:val="none" w:sz="0" w:space="0" w:color="auto"/>
            <w:right w:val="none" w:sz="0" w:space="0" w:color="auto"/>
          </w:divBdr>
        </w:div>
        <w:div w:id="1479806971">
          <w:marLeft w:val="0"/>
          <w:marRight w:val="0"/>
          <w:marTop w:val="0"/>
          <w:marBottom w:val="0"/>
          <w:divBdr>
            <w:top w:val="none" w:sz="0" w:space="0" w:color="auto"/>
            <w:left w:val="none" w:sz="0" w:space="0" w:color="auto"/>
            <w:bottom w:val="none" w:sz="0" w:space="0" w:color="auto"/>
            <w:right w:val="none" w:sz="0" w:space="0" w:color="auto"/>
          </w:divBdr>
        </w:div>
        <w:div w:id="1510680629">
          <w:marLeft w:val="0"/>
          <w:marRight w:val="0"/>
          <w:marTop w:val="0"/>
          <w:marBottom w:val="0"/>
          <w:divBdr>
            <w:top w:val="none" w:sz="0" w:space="0" w:color="auto"/>
            <w:left w:val="none" w:sz="0" w:space="0" w:color="auto"/>
            <w:bottom w:val="none" w:sz="0" w:space="0" w:color="auto"/>
            <w:right w:val="none" w:sz="0" w:space="0" w:color="auto"/>
          </w:divBdr>
        </w:div>
        <w:div w:id="1546210547">
          <w:marLeft w:val="0"/>
          <w:marRight w:val="0"/>
          <w:marTop w:val="0"/>
          <w:marBottom w:val="0"/>
          <w:divBdr>
            <w:top w:val="none" w:sz="0" w:space="0" w:color="auto"/>
            <w:left w:val="none" w:sz="0" w:space="0" w:color="auto"/>
            <w:bottom w:val="none" w:sz="0" w:space="0" w:color="auto"/>
            <w:right w:val="none" w:sz="0" w:space="0" w:color="auto"/>
          </w:divBdr>
          <w:divsChild>
            <w:div w:id="610017391">
              <w:marLeft w:val="-75"/>
              <w:marRight w:val="0"/>
              <w:marTop w:val="30"/>
              <w:marBottom w:val="30"/>
              <w:divBdr>
                <w:top w:val="none" w:sz="0" w:space="0" w:color="auto"/>
                <w:left w:val="none" w:sz="0" w:space="0" w:color="auto"/>
                <w:bottom w:val="none" w:sz="0" w:space="0" w:color="auto"/>
                <w:right w:val="none" w:sz="0" w:space="0" w:color="auto"/>
              </w:divBdr>
              <w:divsChild>
                <w:div w:id="77679235">
                  <w:marLeft w:val="0"/>
                  <w:marRight w:val="0"/>
                  <w:marTop w:val="0"/>
                  <w:marBottom w:val="0"/>
                  <w:divBdr>
                    <w:top w:val="none" w:sz="0" w:space="0" w:color="auto"/>
                    <w:left w:val="none" w:sz="0" w:space="0" w:color="auto"/>
                    <w:bottom w:val="none" w:sz="0" w:space="0" w:color="auto"/>
                    <w:right w:val="none" w:sz="0" w:space="0" w:color="auto"/>
                  </w:divBdr>
                  <w:divsChild>
                    <w:div w:id="42944300">
                      <w:marLeft w:val="0"/>
                      <w:marRight w:val="0"/>
                      <w:marTop w:val="0"/>
                      <w:marBottom w:val="0"/>
                      <w:divBdr>
                        <w:top w:val="none" w:sz="0" w:space="0" w:color="auto"/>
                        <w:left w:val="none" w:sz="0" w:space="0" w:color="auto"/>
                        <w:bottom w:val="none" w:sz="0" w:space="0" w:color="auto"/>
                        <w:right w:val="none" w:sz="0" w:space="0" w:color="auto"/>
                      </w:divBdr>
                    </w:div>
                  </w:divsChild>
                </w:div>
                <w:div w:id="90705862">
                  <w:marLeft w:val="0"/>
                  <w:marRight w:val="0"/>
                  <w:marTop w:val="0"/>
                  <w:marBottom w:val="0"/>
                  <w:divBdr>
                    <w:top w:val="none" w:sz="0" w:space="0" w:color="auto"/>
                    <w:left w:val="none" w:sz="0" w:space="0" w:color="auto"/>
                    <w:bottom w:val="none" w:sz="0" w:space="0" w:color="auto"/>
                    <w:right w:val="none" w:sz="0" w:space="0" w:color="auto"/>
                  </w:divBdr>
                  <w:divsChild>
                    <w:div w:id="896205414">
                      <w:marLeft w:val="0"/>
                      <w:marRight w:val="0"/>
                      <w:marTop w:val="0"/>
                      <w:marBottom w:val="0"/>
                      <w:divBdr>
                        <w:top w:val="none" w:sz="0" w:space="0" w:color="auto"/>
                        <w:left w:val="none" w:sz="0" w:space="0" w:color="auto"/>
                        <w:bottom w:val="none" w:sz="0" w:space="0" w:color="auto"/>
                        <w:right w:val="none" w:sz="0" w:space="0" w:color="auto"/>
                      </w:divBdr>
                    </w:div>
                  </w:divsChild>
                </w:div>
                <w:div w:id="98334625">
                  <w:marLeft w:val="0"/>
                  <w:marRight w:val="0"/>
                  <w:marTop w:val="0"/>
                  <w:marBottom w:val="0"/>
                  <w:divBdr>
                    <w:top w:val="none" w:sz="0" w:space="0" w:color="auto"/>
                    <w:left w:val="none" w:sz="0" w:space="0" w:color="auto"/>
                    <w:bottom w:val="none" w:sz="0" w:space="0" w:color="auto"/>
                    <w:right w:val="none" w:sz="0" w:space="0" w:color="auto"/>
                  </w:divBdr>
                  <w:divsChild>
                    <w:div w:id="839078414">
                      <w:marLeft w:val="0"/>
                      <w:marRight w:val="0"/>
                      <w:marTop w:val="0"/>
                      <w:marBottom w:val="0"/>
                      <w:divBdr>
                        <w:top w:val="none" w:sz="0" w:space="0" w:color="auto"/>
                        <w:left w:val="none" w:sz="0" w:space="0" w:color="auto"/>
                        <w:bottom w:val="none" w:sz="0" w:space="0" w:color="auto"/>
                        <w:right w:val="none" w:sz="0" w:space="0" w:color="auto"/>
                      </w:divBdr>
                    </w:div>
                  </w:divsChild>
                </w:div>
                <w:div w:id="285701023">
                  <w:marLeft w:val="0"/>
                  <w:marRight w:val="0"/>
                  <w:marTop w:val="0"/>
                  <w:marBottom w:val="0"/>
                  <w:divBdr>
                    <w:top w:val="none" w:sz="0" w:space="0" w:color="auto"/>
                    <w:left w:val="none" w:sz="0" w:space="0" w:color="auto"/>
                    <w:bottom w:val="none" w:sz="0" w:space="0" w:color="auto"/>
                    <w:right w:val="none" w:sz="0" w:space="0" w:color="auto"/>
                  </w:divBdr>
                  <w:divsChild>
                    <w:div w:id="127944526">
                      <w:marLeft w:val="0"/>
                      <w:marRight w:val="0"/>
                      <w:marTop w:val="0"/>
                      <w:marBottom w:val="0"/>
                      <w:divBdr>
                        <w:top w:val="none" w:sz="0" w:space="0" w:color="auto"/>
                        <w:left w:val="none" w:sz="0" w:space="0" w:color="auto"/>
                        <w:bottom w:val="none" w:sz="0" w:space="0" w:color="auto"/>
                        <w:right w:val="none" w:sz="0" w:space="0" w:color="auto"/>
                      </w:divBdr>
                    </w:div>
                  </w:divsChild>
                </w:div>
                <w:div w:id="350378375">
                  <w:marLeft w:val="0"/>
                  <w:marRight w:val="0"/>
                  <w:marTop w:val="0"/>
                  <w:marBottom w:val="0"/>
                  <w:divBdr>
                    <w:top w:val="none" w:sz="0" w:space="0" w:color="auto"/>
                    <w:left w:val="none" w:sz="0" w:space="0" w:color="auto"/>
                    <w:bottom w:val="none" w:sz="0" w:space="0" w:color="auto"/>
                    <w:right w:val="none" w:sz="0" w:space="0" w:color="auto"/>
                  </w:divBdr>
                  <w:divsChild>
                    <w:div w:id="556357839">
                      <w:marLeft w:val="0"/>
                      <w:marRight w:val="0"/>
                      <w:marTop w:val="0"/>
                      <w:marBottom w:val="0"/>
                      <w:divBdr>
                        <w:top w:val="none" w:sz="0" w:space="0" w:color="auto"/>
                        <w:left w:val="none" w:sz="0" w:space="0" w:color="auto"/>
                        <w:bottom w:val="none" w:sz="0" w:space="0" w:color="auto"/>
                        <w:right w:val="none" w:sz="0" w:space="0" w:color="auto"/>
                      </w:divBdr>
                    </w:div>
                  </w:divsChild>
                </w:div>
                <w:div w:id="360937365">
                  <w:marLeft w:val="0"/>
                  <w:marRight w:val="0"/>
                  <w:marTop w:val="0"/>
                  <w:marBottom w:val="0"/>
                  <w:divBdr>
                    <w:top w:val="none" w:sz="0" w:space="0" w:color="auto"/>
                    <w:left w:val="none" w:sz="0" w:space="0" w:color="auto"/>
                    <w:bottom w:val="none" w:sz="0" w:space="0" w:color="auto"/>
                    <w:right w:val="none" w:sz="0" w:space="0" w:color="auto"/>
                  </w:divBdr>
                  <w:divsChild>
                    <w:div w:id="88744689">
                      <w:marLeft w:val="0"/>
                      <w:marRight w:val="0"/>
                      <w:marTop w:val="0"/>
                      <w:marBottom w:val="0"/>
                      <w:divBdr>
                        <w:top w:val="none" w:sz="0" w:space="0" w:color="auto"/>
                        <w:left w:val="none" w:sz="0" w:space="0" w:color="auto"/>
                        <w:bottom w:val="none" w:sz="0" w:space="0" w:color="auto"/>
                        <w:right w:val="none" w:sz="0" w:space="0" w:color="auto"/>
                      </w:divBdr>
                    </w:div>
                  </w:divsChild>
                </w:div>
                <w:div w:id="478772097">
                  <w:marLeft w:val="0"/>
                  <w:marRight w:val="0"/>
                  <w:marTop w:val="0"/>
                  <w:marBottom w:val="0"/>
                  <w:divBdr>
                    <w:top w:val="none" w:sz="0" w:space="0" w:color="auto"/>
                    <w:left w:val="none" w:sz="0" w:space="0" w:color="auto"/>
                    <w:bottom w:val="none" w:sz="0" w:space="0" w:color="auto"/>
                    <w:right w:val="none" w:sz="0" w:space="0" w:color="auto"/>
                  </w:divBdr>
                  <w:divsChild>
                    <w:div w:id="334573071">
                      <w:marLeft w:val="0"/>
                      <w:marRight w:val="0"/>
                      <w:marTop w:val="0"/>
                      <w:marBottom w:val="0"/>
                      <w:divBdr>
                        <w:top w:val="none" w:sz="0" w:space="0" w:color="auto"/>
                        <w:left w:val="none" w:sz="0" w:space="0" w:color="auto"/>
                        <w:bottom w:val="none" w:sz="0" w:space="0" w:color="auto"/>
                        <w:right w:val="none" w:sz="0" w:space="0" w:color="auto"/>
                      </w:divBdr>
                    </w:div>
                    <w:div w:id="471558202">
                      <w:marLeft w:val="0"/>
                      <w:marRight w:val="0"/>
                      <w:marTop w:val="0"/>
                      <w:marBottom w:val="0"/>
                      <w:divBdr>
                        <w:top w:val="none" w:sz="0" w:space="0" w:color="auto"/>
                        <w:left w:val="none" w:sz="0" w:space="0" w:color="auto"/>
                        <w:bottom w:val="none" w:sz="0" w:space="0" w:color="auto"/>
                        <w:right w:val="none" w:sz="0" w:space="0" w:color="auto"/>
                      </w:divBdr>
                    </w:div>
                  </w:divsChild>
                </w:div>
                <w:div w:id="585069058">
                  <w:marLeft w:val="0"/>
                  <w:marRight w:val="0"/>
                  <w:marTop w:val="0"/>
                  <w:marBottom w:val="0"/>
                  <w:divBdr>
                    <w:top w:val="none" w:sz="0" w:space="0" w:color="auto"/>
                    <w:left w:val="none" w:sz="0" w:space="0" w:color="auto"/>
                    <w:bottom w:val="none" w:sz="0" w:space="0" w:color="auto"/>
                    <w:right w:val="none" w:sz="0" w:space="0" w:color="auto"/>
                  </w:divBdr>
                  <w:divsChild>
                    <w:div w:id="526142944">
                      <w:marLeft w:val="0"/>
                      <w:marRight w:val="0"/>
                      <w:marTop w:val="0"/>
                      <w:marBottom w:val="0"/>
                      <w:divBdr>
                        <w:top w:val="none" w:sz="0" w:space="0" w:color="auto"/>
                        <w:left w:val="none" w:sz="0" w:space="0" w:color="auto"/>
                        <w:bottom w:val="none" w:sz="0" w:space="0" w:color="auto"/>
                        <w:right w:val="none" w:sz="0" w:space="0" w:color="auto"/>
                      </w:divBdr>
                    </w:div>
                  </w:divsChild>
                </w:div>
                <w:div w:id="627977653">
                  <w:marLeft w:val="0"/>
                  <w:marRight w:val="0"/>
                  <w:marTop w:val="0"/>
                  <w:marBottom w:val="0"/>
                  <w:divBdr>
                    <w:top w:val="none" w:sz="0" w:space="0" w:color="auto"/>
                    <w:left w:val="none" w:sz="0" w:space="0" w:color="auto"/>
                    <w:bottom w:val="none" w:sz="0" w:space="0" w:color="auto"/>
                    <w:right w:val="none" w:sz="0" w:space="0" w:color="auto"/>
                  </w:divBdr>
                  <w:divsChild>
                    <w:div w:id="761223652">
                      <w:marLeft w:val="0"/>
                      <w:marRight w:val="0"/>
                      <w:marTop w:val="0"/>
                      <w:marBottom w:val="0"/>
                      <w:divBdr>
                        <w:top w:val="none" w:sz="0" w:space="0" w:color="auto"/>
                        <w:left w:val="none" w:sz="0" w:space="0" w:color="auto"/>
                        <w:bottom w:val="none" w:sz="0" w:space="0" w:color="auto"/>
                        <w:right w:val="none" w:sz="0" w:space="0" w:color="auto"/>
                      </w:divBdr>
                    </w:div>
                  </w:divsChild>
                </w:div>
                <w:div w:id="668558785">
                  <w:marLeft w:val="0"/>
                  <w:marRight w:val="0"/>
                  <w:marTop w:val="0"/>
                  <w:marBottom w:val="0"/>
                  <w:divBdr>
                    <w:top w:val="none" w:sz="0" w:space="0" w:color="auto"/>
                    <w:left w:val="none" w:sz="0" w:space="0" w:color="auto"/>
                    <w:bottom w:val="none" w:sz="0" w:space="0" w:color="auto"/>
                    <w:right w:val="none" w:sz="0" w:space="0" w:color="auto"/>
                  </w:divBdr>
                  <w:divsChild>
                    <w:div w:id="542208776">
                      <w:marLeft w:val="0"/>
                      <w:marRight w:val="0"/>
                      <w:marTop w:val="0"/>
                      <w:marBottom w:val="0"/>
                      <w:divBdr>
                        <w:top w:val="none" w:sz="0" w:space="0" w:color="auto"/>
                        <w:left w:val="none" w:sz="0" w:space="0" w:color="auto"/>
                        <w:bottom w:val="none" w:sz="0" w:space="0" w:color="auto"/>
                        <w:right w:val="none" w:sz="0" w:space="0" w:color="auto"/>
                      </w:divBdr>
                    </w:div>
                  </w:divsChild>
                </w:div>
                <w:div w:id="835875969">
                  <w:marLeft w:val="0"/>
                  <w:marRight w:val="0"/>
                  <w:marTop w:val="0"/>
                  <w:marBottom w:val="0"/>
                  <w:divBdr>
                    <w:top w:val="none" w:sz="0" w:space="0" w:color="auto"/>
                    <w:left w:val="none" w:sz="0" w:space="0" w:color="auto"/>
                    <w:bottom w:val="none" w:sz="0" w:space="0" w:color="auto"/>
                    <w:right w:val="none" w:sz="0" w:space="0" w:color="auto"/>
                  </w:divBdr>
                  <w:divsChild>
                    <w:div w:id="1419014590">
                      <w:marLeft w:val="0"/>
                      <w:marRight w:val="0"/>
                      <w:marTop w:val="0"/>
                      <w:marBottom w:val="0"/>
                      <w:divBdr>
                        <w:top w:val="none" w:sz="0" w:space="0" w:color="auto"/>
                        <w:left w:val="none" w:sz="0" w:space="0" w:color="auto"/>
                        <w:bottom w:val="none" w:sz="0" w:space="0" w:color="auto"/>
                        <w:right w:val="none" w:sz="0" w:space="0" w:color="auto"/>
                      </w:divBdr>
                    </w:div>
                  </w:divsChild>
                </w:div>
                <w:div w:id="855003909">
                  <w:marLeft w:val="0"/>
                  <w:marRight w:val="0"/>
                  <w:marTop w:val="0"/>
                  <w:marBottom w:val="0"/>
                  <w:divBdr>
                    <w:top w:val="none" w:sz="0" w:space="0" w:color="auto"/>
                    <w:left w:val="none" w:sz="0" w:space="0" w:color="auto"/>
                    <w:bottom w:val="none" w:sz="0" w:space="0" w:color="auto"/>
                    <w:right w:val="none" w:sz="0" w:space="0" w:color="auto"/>
                  </w:divBdr>
                  <w:divsChild>
                    <w:div w:id="680399582">
                      <w:marLeft w:val="0"/>
                      <w:marRight w:val="0"/>
                      <w:marTop w:val="0"/>
                      <w:marBottom w:val="0"/>
                      <w:divBdr>
                        <w:top w:val="none" w:sz="0" w:space="0" w:color="auto"/>
                        <w:left w:val="none" w:sz="0" w:space="0" w:color="auto"/>
                        <w:bottom w:val="none" w:sz="0" w:space="0" w:color="auto"/>
                        <w:right w:val="none" w:sz="0" w:space="0" w:color="auto"/>
                      </w:divBdr>
                    </w:div>
                    <w:div w:id="1023557711">
                      <w:marLeft w:val="0"/>
                      <w:marRight w:val="0"/>
                      <w:marTop w:val="0"/>
                      <w:marBottom w:val="0"/>
                      <w:divBdr>
                        <w:top w:val="none" w:sz="0" w:space="0" w:color="auto"/>
                        <w:left w:val="none" w:sz="0" w:space="0" w:color="auto"/>
                        <w:bottom w:val="none" w:sz="0" w:space="0" w:color="auto"/>
                        <w:right w:val="none" w:sz="0" w:space="0" w:color="auto"/>
                      </w:divBdr>
                    </w:div>
                    <w:div w:id="1132016021">
                      <w:marLeft w:val="0"/>
                      <w:marRight w:val="0"/>
                      <w:marTop w:val="0"/>
                      <w:marBottom w:val="0"/>
                      <w:divBdr>
                        <w:top w:val="none" w:sz="0" w:space="0" w:color="auto"/>
                        <w:left w:val="none" w:sz="0" w:space="0" w:color="auto"/>
                        <w:bottom w:val="none" w:sz="0" w:space="0" w:color="auto"/>
                        <w:right w:val="none" w:sz="0" w:space="0" w:color="auto"/>
                      </w:divBdr>
                    </w:div>
                    <w:div w:id="1136223002">
                      <w:marLeft w:val="0"/>
                      <w:marRight w:val="0"/>
                      <w:marTop w:val="0"/>
                      <w:marBottom w:val="0"/>
                      <w:divBdr>
                        <w:top w:val="none" w:sz="0" w:space="0" w:color="auto"/>
                        <w:left w:val="none" w:sz="0" w:space="0" w:color="auto"/>
                        <w:bottom w:val="none" w:sz="0" w:space="0" w:color="auto"/>
                        <w:right w:val="none" w:sz="0" w:space="0" w:color="auto"/>
                      </w:divBdr>
                    </w:div>
                    <w:div w:id="1773620381">
                      <w:marLeft w:val="0"/>
                      <w:marRight w:val="0"/>
                      <w:marTop w:val="0"/>
                      <w:marBottom w:val="0"/>
                      <w:divBdr>
                        <w:top w:val="none" w:sz="0" w:space="0" w:color="auto"/>
                        <w:left w:val="none" w:sz="0" w:space="0" w:color="auto"/>
                        <w:bottom w:val="none" w:sz="0" w:space="0" w:color="auto"/>
                        <w:right w:val="none" w:sz="0" w:space="0" w:color="auto"/>
                      </w:divBdr>
                    </w:div>
                    <w:div w:id="2114812340">
                      <w:marLeft w:val="0"/>
                      <w:marRight w:val="0"/>
                      <w:marTop w:val="0"/>
                      <w:marBottom w:val="0"/>
                      <w:divBdr>
                        <w:top w:val="none" w:sz="0" w:space="0" w:color="auto"/>
                        <w:left w:val="none" w:sz="0" w:space="0" w:color="auto"/>
                        <w:bottom w:val="none" w:sz="0" w:space="0" w:color="auto"/>
                        <w:right w:val="none" w:sz="0" w:space="0" w:color="auto"/>
                      </w:divBdr>
                    </w:div>
                  </w:divsChild>
                </w:div>
                <w:div w:id="892427071">
                  <w:marLeft w:val="0"/>
                  <w:marRight w:val="0"/>
                  <w:marTop w:val="0"/>
                  <w:marBottom w:val="0"/>
                  <w:divBdr>
                    <w:top w:val="none" w:sz="0" w:space="0" w:color="auto"/>
                    <w:left w:val="none" w:sz="0" w:space="0" w:color="auto"/>
                    <w:bottom w:val="none" w:sz="0" w:space="0" w:color="auto"/>
                    <w:right w:val="none" w:sz="0" w:space="0" w:color="auto"/>
                  </w:divBdr>
                  <w:divsChild>
                    <w:div w:id="648948110">
                      <w:marLeft w:val="0"/>
                      <w:marRight w:val="0"/>
                      <w:marTop w:val="0"/>
                      <w:marBottom w:val="0"/>
                      <w:divBdr>
                        <w:top w:val="none" w:sz="0" w:space="0" w:color="auto"/>
                        <w:left w:val="none" w:sz="0" w:space="0" w:color="auto"/>
                        <w:bottom w:val="none" w:sz="0" w:space="0" w:color="auto"/>
                        <w:right w:val="none" w:sz="0" w:space="0" w:color="auto"/>
                      </w:divBdr>
                    </w:div>
                  </w:divsChild>
                </w:div>
                <w:div w:id="902834765">
                  <w:marLeft w:val="0"/>
                  <w:marRight w:val="0"/>
                  <w:marTop w:val="0"/>
                  <w:marBottom w:val="0"/>
                  <w:divBdr>
                    <w:top w:val="none" w:sz="0" w:space="0" w:color="auto"/>
                    <w:left w:val="none" w:sz="0" w:space="0" w:color="auto"/>
                    <w:bottom w:val="none" w:sz="0" w:space="0" w:color="auto"/>
                    <w:right w:val="none" w:sz="0" w:space="0" w:color="auto"/>
                  </w:divBdr>
                  <w:divsChild>
                    <w:div w:id="1004163689">
                      <w:marLeft w:val="0"/>
                      <w:marRight w:val="0"/>
                      <w:marTop w:val="0"/>
                      <w:marBottom w:val="0"/>
                      <w:divBdr>
                        <w:top w:val="none" w:sz="0" w:space="0" w:color="auto"/>
                        <w:left w:val="none" w:sz="0" w:space="0" w:color="auto"/>
                        <w:bottom w:val="none" w:sz="0" w:space="0" w:color="auto"/>
                        <w:right w:val="none" w:sz="0" w:space="0" w:color="auto"/>
                      </w:divBdr>
                    </w:div>
                  </w:divsChild>
                </w:div>
                <w:div w:id="1126194726">
                  <w:marLeft w:val="0"/>
                  <w:marRight w:val="0"/>
                  <w:marTop w:val="0"/>
                  <w:marBottom w:val="0"/>
                  <w:divBdr>
                    <w:top w:val="none" w:sz="0" w:space="0" w:color="auto"/>
                    <w:left w:val="none" w:sz="0" w:space="0" w:color="auto"/>
                    <w:bottom w:val="none" w:sz="0" w:space="0" w:color="auto"/>
                    <w:right w:val="none" w:sz="0" w:space="0" w:color="auto"/>
                  </w:divBdr>
                  <w:divsChild>
                    <w:div w:id="182476998">
                      <w:marLeft w:val="0"/>
                      <w:marRight w:val="0"/>
                      <w:marTop w:val="0"/>
                      <w:marBottom w:val="0"/>
                      <w:divBdr>
                        <w:top w:val="none" w:sz="0" w:space="0" w:color="auto"/>
                        <w:left w:val="none" w:sz="0" w:space="0" w:color="auto"/>
                        <w:bottom w:val="none" w:sz="0" w:space="0" w:color="auto"/>
                        <w:right w:val="none" w:sz="0" w:space="0" w:color="auto"/>
                      </w:divBdr>
                    </w:div>
                  </w:divsChild>
                </w:div>
                <w:div w:id="1327132386">
                  <w:marLeft w:val="0"/>
                  <w:marRight w:val="0"/>
                  <w:marTop w:val="0"/>
                  <w:marBottom w:val="0"/>
                  <w:divBdr>
                    <w:top w:val="none" w:sz="0" w:space="0" w:color="auto"/>
                    <w:left w:val="none" w:sz="0" w:space="0" w:color="auto"/>
                    <w:bottom w:val="none" w:sz="0" w:space="0" w:color="auto"/>
                    <w:right w:val="none" w:sz="0" w:space="0" w:color="auto"/>
                  </w:divBdr>
                  <w:divsChild>
                    <w:div w:id="202137025">
                      <w:marLeft w:val="0"/>
                      <w:marRight w:val="0"/>
                      <w:marTop w:val="0"/>
                      <w:marBottom w:val="0"/>
                      <w:divBdr>
                        <w:top w:val="none" w:sz="0" w:space="0" w:color="auto"/>
                        <w:left w:val="none" w:sz="0" w:space="0" w:color="auto"/>
                        <w:bottom w:val="none" w:sz="0" w:space="0" w:color="auto"/>
                        <w:right w:val="none" w:sz="0" w:space="0" w:color="auto"/>
                      </w:divBdr>
                    </w:div>
                  </w:divsChild>
                </w:div>
                <w:div w:id="1358123341">
                  <w:marLeft w:val="0"/>
                  <w:marRight w:val="0"/>
                  <w:marTop w:val="0"/>
                  <w:marBottom w:val="0"/>
                  <w:divBdr>
                    <w:top w:val="none" w:sz="0" w:space="0" w:color="auto"/>
                    <w:left w:val="none" w:sz="0" w:space="0" w:color="auto"/>
                    <w:bottom w:val="none" w:sz="0" w:space="0" w:color="auto"/>
                    <w:right w:val="none" w:sz="0" w:space="0" w:color="auto"/>
                  </w:divBdr>
                  <w:divsChild>
                    <w:div w:id="1325548841">
                      <w:marLeft w:val="0"/>
                      <w:marRight w:val="0"/>
                      <w:marTop w:val="0"/>
                      <w:marBottom w:val="0"/>
                      <w:divBdr>
                        <w:top w:val="none" w:sz="0" w:space="0" w:color="auto"/>
                        <w:left w:val="none" w:sz="0" w:space="0" w:color="auto"/>
                        <w:bottom w:val="none" w:sz="0" w:space="0" w:color="auto"/>
                        <w:right w:val="none" w:sz="0" w:space="0" w:color="auto"/>
                      </w:divBdr>
                    </w:div>
                  </w:divsChild>
                </w:div>
                <w:div w:id="1610358696">
                  <w:marLeft w:val="0"/>
                  <w:marRight w:val="0"/>
                  <w:marTop w:val="0"/>
                  <w:marBottom w:val="0"/>
                  <w:divBdr>
                    <w:top w:val="none" w:sz="0" w:space="0" w:color="auto"/>
                    <w:left w:val="none" w:sz="0" w:space="0" w:color="auto"/>
                    <w:bottom w:val="none" w:sz="0" w:space="0" w:color="auto"/>
                    <w:right w:val="none" w:sz="0" w:space="0" w:color="auto"/>
                  </w:divBdr>
                  <w:divsChild>
                    <w:div w:id="152092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536111">
          <w:marLeft w:val="0"/>
          <w:marRight w:val="0"/>
          <w:marTop w:val="0"/>
          <w:marBottom w:val="0"/>
          <w:divBdr>
            <w:top w:val="none" w:sz="0" w:space="0" w:color="auto"/>
            <w:left w:val="none" w:sz="0" w:space="0" w:color="auto"/>
            <w:bottom w:val="none" w:sz="0" w:space="0" w:color="auto"/>
            <w:right w:val="none" w:sz="0" w:space="0" w:color="auto"/>
          </w:divBdr>
        </w:div>
        <w:div w:id="1808820789">
          <w:marLeft w:val="0"/>
          <w:marRight w:val="0"/>
          <w:marTop w:val="0"/>
          <w:marBottom w:val="0"/>
          <w:divBdr>
            <w:top w:val="none" w:sz="0" w:space="0" w:color="auto"/>
            <w:left w:val="none" w:sz="0" w:space="0" w:color="auto"/>
            <w:bottom w:val="none" w:sz="0" w:space="0" w:color="auto"/>
            <w:right w:val="none" w:sz="0" w:space="0" w:color="auto"/>
          </w:divBdr>
        </w:div>
        <w:div w:id="1838156753">
          <w:marLeft w:val="0"/>
          <w:marRight w:val="0"/>
          <w:marTop w:val="0"/>
          <w:marBottom w:val="0"/>
          <w:divBdr>
            <w:top w:val="none" w:sz="0" w:space="0" w:color="auto"/>
            <w:left w:val="none" w:sz="0" w:space="0" w:color="auto"/>
            <w:bottom w:val="none" w:sz="0" w:space="0" w:color="auto"/>
            <w:right w:val="none" w:sz="0" w:space="0" w:color="auto"/>
          </w:divBdr>
        </w:div>
        <w:div w:id="1947033694">
          <w:marLeft w:val="0"/>
          <w:marRight w:val="0"/>
          <w:marTop w:val="0"/>
          <w:marBottom w:val="0"/>
          <w:divBdr>
            <w:top w:val="none" w:sz="0" w:space="0" w:color="auto"/>
            <w:left w:val="none" w:sz="0" w:space="0" w:color="auto"/>
            <w:bottom w:val="none" w:sz="0" w:space="0" w:color="auto"/>
            <w:right w:val="none" w:sz="0" w:space="0" w:color="auto"/>
          </w:divBdr>
        </w:div>
        <w:div w:id="1955013965">
          <w:marLeft w:val="0"/>
          <w:marRight w:val="0"/>
          <w:marTop w:val="0"/>
          <w:marBottom w:val="0"/>
          <w:divBdr>
            <w:top w:val="none" w:sz="0" w:space="0" w:color="auto"/>
            <w:left w:val="none" w:sz="0" w:space="0" w:color="auto"/>
            <w:bottom w:val="none" w:sz="0" w:space="0" w:color="auto"/>
            <w:right w:val="none" w:sz="0" w:space="0" w:color="auto"/>
          </w:divBdr>
        </w:div>
        <w:div w:id="1973055917">
          <w:marLeft w:val="0"/>
          <w:marRight w:val="0"/>
          <w:marTop w:val="0"/>
          <w:marBottom w:val="0"/>
          <w:divBdr>
            <w:top w:val="none" w:sz="0" w:space="0" w:color="auto"/>
            <w:left w:val="none" w:sz="0" w:space="0" w:color="auto"/>
            <w:bottom w:val="none" w:sz="0" w:space="0" w:color="auto"/>
            <w:right w:val="none" w:sz="0" w:space="0" w:color="auto"/>
          </w:divBdr>
        </w:div>
        <w:div w:id="2010717285">
          <w:marLeft w:val="0"/>
          <w:marRight w:val="0"/>
          <w:marTop w:val="0"/>
          <w:marBottom w:val="0"/>
          <w:divBdr>
            <w:top w:val="none" w:sz="0" w:space="0" w:color="auto"/>
            <w:left w:val="none" w:sz="0" w:space="0" w:color="auto"/>
            <w:bottom w:val="none" w:sz="0" w:space="0" w:color="auto"/>
            <w:right w:val="none" w:sz="0" w:space="0" w:color="auto"/>
          </w:divBdr>
        </w:div>
        <w:div w:id="2039964949">
          <w:marLeft w:val="0"/>
          <w:marRight w:val="0"/>
          <w:marTop w:val="0"/>
          <w:marBottom w:val="0"/>
          <w:divBdr>
            <w:top w:val="none" w:sz="0" w:space="0" w:color="auto"/>
            <w:left w:val="none" w:sz="0" w:space="0" w:color="auto"/>
            <w:bottom w:val="none" w:sz="0" w:space="0" w:color="auto"/>
            <w:right w:val="none" w:sz="0" w:space="0" w:color="auto"/>
          </w:divBdr>
        </w:div>
        <w:div w:id="2062359165">
          <w:marLeft w:val="0"/>
          <w:marRight w:val="0"/>
          <w:marTop w:val="0"/>
          <w:marBottom w:val="0"/>
          <w:divBdr>
            <w:top w:val="none" w:sz="0" w:space="0" w:color="auto"/>
            <w:left w:val="none" w:sz="0" w:space="0" w:color="auto"/>
            <w:bottom w:val="none" w:sz="0" w:space="0" w:color="auto"/>
            <w:right w:val="none" w:sz="0" w:space="0" w:color="auto"/>
          </w:divBdr>
        </w:div>
        <w:div w:id="2071145876">
          <w:marLeft w:val="0"/>
          <w:marRight w:val="0"/>
          <w:marTop w:val="0"/>
          <w:marBottom w:val="0"/>
          <w:divBdr>
            <w:top w:val="none" w:sz="0" w:space="0" w:color="auto"/>
            <w:left w:val="none" w:sz="0" w:space="0" w:color="auto"/>
            <w:bottom w:val="none" w:sz="0" w:space="0" w:color="auto"/>
            <w:right w:val="none" w:sz="0" w:space="0" w:color="auto"/>
          </w:divBdr>
        </w:div>
        <w:div w:id="2112123423">
          <w:marLeft w:val="0"/>
          <w:marRight w:val="0"/>
          <w:marTop w:val="0"/>
          <w:marBottom w:val="0"/>
          <w:divBdr>
            <w:top w:val="none" w:sz="0" w:space="0" w:color="auto"/>
            <w:left w:val="none" w:sz="0" w:space="0" w:color="auto"/>
            <w:bottom w:val="none" w:sz="0" w:space="0" w:color="auto"/>
            <w:right w:val="none" w:sz="0" w:space="0" w:color="auto"/>
          </w:divBdr>
        </w:div>
        <w:div w:id="2138642551">
          <w:marLeft w:val="0"/>
          <w:marRight w:val="0"/>
          <w:marTop w:val="0"/>
          <w:marBottom w:val="0"/>
          <w:divBdr>
            <w:top w:val="none" w:sz="0" w:space="0" w:color="auto"/>
            <w:left w:val="none" w:sz="0" w:space="0" w:color="auto"/>
            <w:bottom w:val="none" w:sz="0" w:space="0" w:color="auto"/>
            <w:right w:val="none" w:sz="0" w:space="0" w:color="auto"/>
          </w:divBdr>
        </w:div>
      </w:divsChild>
    </w:div>
    <w:div w:id="445150851">
      <w:bodyDiv w:val="1"/>
      <w:marLeft w:val="0"/>
      <w:marRight w:val="0"/>
      <w:marTop w:val="0"/>
      <w:marBottom w:val="0"/>
      <w:divBdr>
        <w:top w:val="none" w:sz="0" w:space="0" w:color="auto"/>
        <w:left w:val="none" w:sz="0" w:space="0" w:color="auto"/>
        <w:bottom w:val="none" w:sz="0" w:space="0" w:color="auto"/>
        <w:right w:val="none" w:sz="0" w:space="0" w:color="auto"/>
      </w:divBdr>
    </w:div>
    <w:div w:id="490485843">
      <w:bodyDiv w:val="1"/>
      <w:marLeft w:val="0"/>
      <w:marRight w:val="0"/>
      <w:marTop w:val="0"/>
      <w:marBottom w:val="0"/>
      <w:divBdr>
        <w:top w:val="none" w:sz="0" w:space="0" w:color="auto"/>
        <w:left w:val="none" w:sz="0" w:space="0" w:color="auto"/>
        <w:bottom w:val="none" w:sz="0" w:space="0" w:color="auto"/>
        <w:right w:val="none" w:sz="0" w:space="0" w:color="auto"/>
      </w:divBdr>
    </w:div>
    <w:div w:id="526258199">
      <w:bodyDiv w:val="1"/>
      <w:marLeft w:val="0"/>
      <w:marRight w:val="0"/>
      <w:marTop w:val="0"/>
      <w:marBottom w:val="0"/>
      <w:divBdr>
        <w:top w:val="none" w:sz="0" w:space="0" w:color="auto"/>
        <w:left w:val="none" w:sz="0" w:space="0" w:color="auto"/>
        <w:bottom w:val="none" w:sz="0" w:space="0" w:color="auto"/>
        <w:right w:val="none" w:sz="0" w:space="0" w:color="auto"/>
      </w:divBdr>
    </w:div>
    <w:div w:id="561251665">
      <w:bodyDiv w:val="1"/>
      <w:marLeft w:val="0"/>
      <w:marRight w:val="0"/>
      <w:marTop w:val="0"/>
      <w:marBottom w:val="0"/>
      <w:divBdr>
        <w:top w:val="none" w:sz="0" w:space="0" w:color="auto"/>
        <w:left w:val="none" w:sz="0" w:space="0" w:color="auto"/>
        <w:bottom w:val="none" w:sz="0" w:space="0" w:color="auto"/>
        <w:right w:val="none" w:sz="0" w:space="0" w:color="auto"/>
      </w:divBdr>
    </w:div>
    <w:div w:id="656111078">
      <w:bodyDiv w:val="1"/>
      <w:marLeft w:val="0"/>
      <w:marRight w:val="0"/>
      <w:marTop w:val="0"/>
      <w:marBottom w:val="0"/>
      <w:divBdr>
        <w:top w:val="none" w:sz="0" w:space="0" w:color="auto"/>
        <w:left w:val="none" w:sz="0" w:space="0" w:color="auto"/>
        <w:bottom w:val="none" w:sz="0" w:space="0" w:color="auto"/>
        <w:right w:val="none" w:sz="0" w:space="0" w:color="auto"/>
      </w:divBdr>
    </w:div>
    <w:div w:id="1120143479">
      <w:bodyDiv w:val="1"/>
      <w:marLeft w:val="0"/>
      <w:marRight w:val="0"/>
      <w:marTop w:val="0"/>
      <w:marBottom w:val="0"/>
      <w:divBdr>
        <w:top w:val="none" w:sz="0" w:space="0" w:color="auto"/>
        <w:left w:val="none" w:sz="0" w:space="0" w:color="auto"/>
        <w:bottom w:val="none" w:sz="0" w:space="0" w:color="auto"/>
        <w:right w:val="none" w:sz="0" w:space="0" w:color="auto"/>
      </w:divBdr>
      <w:divsChild>
        <w:div w:id="108594601">
          <w:marLeft w:val="0"/>
          <w:marRight w:val="0"/>
          <w:marTop w:val="0"/>
          <w:marBottom w:val="0"/>
          <w:divBdr>
            <w:top w:val="none" w:sz="0" w:space="0" w:color="auto"/>
            <w:left w:val="none" w:sz="0" w:space="0" w:color="auto"/>
            <w:bottom w:val="none" w:sz="0" w:space="0" w:color="auto"/>
            <w:right w:val="none" w:sz="0" w:space="0" w:color="auto"/>
          </w:divBdr>
        </w:div>
        <w:div w:id="302587601">
          <w:marLeft w:val="0"/>
          <w:marRight w:val="0"/>
          <w:marTop w:val="0"/>
          <w:marBottom w:val="0"/>
          <w:divBdr>
            <w:top w:val="none" w:sz="0" w:space="0" w:color="auto"/>
            <w:left w:val="none" w:sz="0" w:space="0" w:color="auto"/>
            <w:bottom w:val="none" w:sz="0" w:space="0" w:color="auto"/>
            <w:right w:val="none" w:sz="0" w:space="0" w:color="auto"/>
          </w:divBdr>
        </w:div>
        <w:div w:id="421147615">
          <w:marLeft w:val="0"/>
          <w:marRight w:val="0"/>
          <w:marTop w:val="0"/>
          <w:marBottom w:val="0"/>
          <w:divBdr>
            <w:top w:val="none" w:sz="0" w:space="0" w:color="auto"/>
            <w:left w:val="none" w:sz="0" w:space="0" w:color="auto"/>
            <w:bottom w:val="none" w:sz="0" w:space="0" w:color="auto"/>
            <w:right w:val="none" w:sz="0" w:space="0" w:color="auto"/>
          </w:divBdr>
        </w:div>
        <w:div w:id="689450853">
          <w:marLeft w:val="0"/>
          <w:marRight w:val="0"/>
          <w:marTop w:val="0"/>
          <w:marBottom w:val="0"/>
          <w:divBdr>
            <w:top w:val="none" w:sz="0" w:space="0" w:color="auto"/>
            <w:left w:val="none" w:sz="0" w:space="0" w:color="auto"/>
            <w:bottom w:val="none" w:sz="0" w:space="0" w:color="auto"/>
            <w:right w:val="none" w:sz="0" w:space="0" w:color="auto"/>
          </w:divBdr>
        </w:div>
        <w:div w:id="689799158">
          <w:marLeft w:val="0"/>
          <w:marRight w:val="0"/>
          <w:marTop w:val="0"/>
          <w:marBottom w:val="0"/>
          <w:divBdr>
            <w:top w:val="none" w:sz="0" w:space="0" w:color="auto"/>
            <w:left w:val="none" w:sz="0" w:space="0" w:color="auto"/>
            <w:bottom w:val="none" w:sz="0" w:space="0" w:color="auto"/>
            <w:right w:val="none" w:sz="0" w:space="0" w:color="auto"/>
          </w:divBdr>
        </w:div>
        <w:div w:id="1419794145">
          <w:marLeft w:val="0"/>
          <w:marRight w:val="0"/>
          <w:marTop w:val="0"/>
          <w:marBottom w:val="0"/>
          <w:divBdr>
            <w:top w:val="none" w:sz="0" w:space="0" w:color="auto"/>
            <w:left w:val="none" w:sz="0" w:space="0" w:color="auto"/>
            <w:bottom w:val="none" w:sz="0" w:space="0" w:color="auto"/>
            <w:right w:val="none" w:sz="0" w:space="0" w:color="auto"/>
          </w:divBdr>
        </w:div>
      </w:divsChild>
    </w:div>
    <w:div w:id="1761368173">
      <w:bodyDiv w:val="1"/>
      <w:marLeft w:val="0"/>
      <w:marRight w:val="0"/>
      <w:marTop w:val="0"/>
      <w:marBottom w:val="0"/>
      <w:divBdr>
        <w:top w:val="none" w:sz="0" w:space="0" w:color="auto"/>
        <w:left w:val="none" w:sz="0" w:space="0" w:color="auto"/>
        <w:bottom w:val="none" w:sz="0" w:space="0" w:color="auto"/>
        <w:right w:val="none" w:sz="0" w:space="0" w:color="auto"/>
      </w:divBdr>
      <w:divsChild>
        <w:div w:id="565530025">
          <w:marLeft w:val="0"/>
          <w:marRight w:val="0"/>
          <w:marTop w:val="0"/>
          <w:marBottom w:val="0"/>
          <w:divBdr>
            <w:top w:val="none" w:sz="0" w:space="0" w:color="auto"/>
            <w:left w:val="none" w:sz="0" w:space="0" w:color="auto"/>
            <w:bottom w:val="none" w:sz="0" w:space="0" w:color="auto"/>
            <w:right w:val="none" w:sz="0" w:space="0" w:color="auto"/>
          </w:divBdr>
        </w:div>
        <w:div w:id="747768709">
          <w:marLeft w:val="0"/>
          <w:marRight w:val="0"/>
          <w:marTop w:val="0"/>
          <w:marBottom w:val="0"/>
          <w:divBdr>
            <w:top w:val="none" w:sz="0" w:space="0" w:color="auto"/>
            <w:left w:val="none" w:sz="0" w:space="0" w:color="auto"/>
            <w:bottom w:val="none" w:sz="0" w:space="0" w:color="auto"/>
            <w:right w:val="none" w:sz="0" w:space="0" w:color="auto"/>
          </w:divBdr>
        </w:div>
        <w:div w:id="1096096774">
          <w:marLeft w:val="0"/>
          <w:marRight w:val="0"/>
          <w:marTop w:val="0"/>
          <w:marBottom w:val="0"/>
          <w:divBdr>
            <w:top w:val="none" w:sz="0" w:space="0" w:color="auto"/>
            <w:left w:val="none" w:sz="0" w:space="0" w:color="auto"/>
            <w:bottom w:val="none" w:sz="0" w:space="0" w:color="auto"/>
            <w:right w:val="none" w:sz="0" w:space="0" w:color="auto"/>
          </w:divBdr>
        </w:div>
        <w:div w:id="1550608324">
          <w:marLeft w:val="0"/>
          <w:marRight w:val="0"/>
          <w:marTop w:val="0"/>
          <w:marBottom w:val="0"/>
          <w:divBdr>
            <w:top w:val="none" w:sz="0" w:space="0" w:color="auto"/>
            <w:left w:val="none" w:sz="0" w:space="0" w:color="auto"/>
            <w:bottom w:val="none" w:sz="0" w:space="0" w:color="auto"/>
            <w:right w:val="none" w:sz="0" w:space="0" w:color="auto"/>
          </w:divBdr>
        </w:div>
        <w:div w:id="1948652554">
          <w:marLeft w:val="0"/>
          <w:marRight w:val="0"/>
          <w:marTop w:val="0"/>
          <w:marBottom w:val="0"/>
          <w:divBdr>
            <w:top w:val="none" w:sz="0" w:space="0" w:color="auto"/>
            <w:left w:val="none" w:sz="0" w:space="0" w:color="auto"/>
            <w:bottom w:val="none" w:sz="0" w:space="0" w:color="auto"/>
            <w:right w:val="none" w:sz="0" w:space="0" w:color="auto"/>
          </w:divBdr>
        </w:div>
        <w:div w:id="1953170989">
          <w:marLeft w:val="0"/>
          <w:marRight w:val="0"/>
          <w:marTop w:val="0"/>
          <w:marBottom w:val="0"/>
          <w:divBdr>
            <w:top w:val="none" w:sz="0" w:space="0" w:color="auto"/>
            <w:left w:val="none" w:sz="0" w:space="0" w:color="auto"/>
            <w:bottom w:val="none" w:sz="0" w:space="0" w:color="auto"/>
            <w:right w:val="none" w:sz="0" w:space="0" w:color="auto"/>
          </w:divBdr>
        </w:div>
      </w:divsChild>
    </w:div>
    <w:div w:id="1837963477">
      <w:bodyDiv w:val="1"/>
      <w:marLeft w:val="0"/>
      <w:marRight w:val="0"/>
      <w:marTop w:val="0"/>
      <w:marBottom w:val="0"/>
      <w:divBdr>
        <w:top w:val="none" w:sz="0" w:space="0" w:color="auto"/>
        <w:left w:val="none" w:sz="0" w:space="0" w:color="auto"/>
        <w:bottom w:val="none" w:sz="0" w:space="0" w:color="auto"/>
        <w:right w:val="none" w:sz="0" w:space="0" w:color="auto"/>
      </w:divBdr>
    </w:div>
    <w:div w:id="1974631630">
      <w:bodyDiv w:val="1"/>
      <w:marLeft w:val="0"/>
      <w:marRight w:val="0"/>
      <w:marTop w:val="0"/>
      <w:marBottom w:val="0"/>
      <w:divBdr>
        <w:top w:val="none" w:sz="0" w:space="0" w:color="auto"/>
        <w:left w:val="none" w:sz="0" w:space="0" w:color="auto"/>
        <w:bottom w:val="none" w:sz="0" w:space="0" w:color="auto"/>
        <w:right w:val="none" w:sz="0" w:space="0" w:color="auto"/>
      </w:divBdr>
      <w:divsChild>
        <w:div w:id="166408665">
          <w:marLeft w:val="0"/>
          <w:marRight w:val="0"/>
          <w:marTop w:val="0"/>
          <w:marBottom w:val="0"/>
          <w:divBdr>
            <w:top w:val="none" w:sz="0" w:space="0" w:color="auto"/>
            <w:left w:val="none" w:sz="0" w:space="0" w:color="auto"/>
            <w:bottom w:val="none" w:sz="0" w:space="0" w:color="auto"/>
            <w:right w:val="none" w:sz="0" w:space="0" w:color="auto"/>
          </w:divBdr>
        </w:div>
        <w:div w:id="1269041123">
          <w:marLeft w:val="0"/>
          <w:marRight w:val="0"/>
          <w:marTop w:val="0"/>
          <w:marBottom w:val="0"/>
          <w:divBdr>
            <w:top w:val="none" w:sz="0" w:space="0" w:color="auto"/>
            <w:left w:val="none" w:sz="0" w:space="0" w:color="auto"/>
            <w:bottom w:val="none" w:sz="0" w:space="0" w:color="auto"/>
            <w:right w:val="none" w:sz="0" w:space="0" w:color="auto"/>
          </w:divBdr>
        </w:div>
      </w:divsChild>
    </w:div>
    <w:div w:id="1977635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odernslaveryhelpline.org/report" TargetMode="External"/><Relationship Id="rId18" Type="http://schemas.openxmlformats.org/officeDocument/2006/relationships/hyperlink" Target="mailto:gdprgeneralenquiries@crowncommercial.gov.uk" TargetMode="External"/><Relationship Id="rId26" Type="http://schemas.openxmlformats.org/officeDocument/2006/relationships/hyperlink" Target="https://www.gov.uk/guidance/knowledge-in-defence-kid" TargetMode="External"/><Relationship Id="rId39"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image" Target="media/image10.png"/><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v.uk/government/uploads/system/uploads/attachment_data/file/646497/2017-09-13_Official_Sensitive_Supplier_Code_of_Conduct_September_2017.pdf" TargetMode="External"/><Relationship Id="rId17" Type="http://schemas.openxmlformats.org/officeDocument/2006/relationships/hyperlink" Target="mailto:DPO@cabinetoffice.gov.uk" TargetMode="External"/><Relationship Id="rId25" Type="http://schemas.openxmlformats.org/officeDocument/2006/relationships/footer" Target="footer3.xml"/><Relationship Id="rId33" Type="http://schemas.openxmlformats.org/officeDocument/2006/relationships/image" Target="media/image9.png"/><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29" Type="http://schemas.openxmlformats.org/officeDocument/2006/relationships/image" Target="media/image5.png"/><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image" Target="media/image8.png"/><Relationship Id="rId37" Type="http://schemas.openxmlformats.org/officeDocument/2006/relationships/image" Target="media/image13.png"/><Relationship Id="rId40"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2.xml"/><Relationship Id="rId28" Type="http://schemas.openxmlformats.org/officeDocument/2006/relationships/image" Target="media/image4.png"/><Relationship Id="rId36" Type="http://schemas.openxmlformats.org/officeDocument/2006/relationships/image" Target="media/image12.png"/><Relationship Id="rId10" Type="http://schemas.openxmlformats.org/officeDocument/2006/relationships/footnotes" Target="footnotes.xml"/><Relationship Id="rId19" Type="http://schemas.openxmlformats.org/officeDocument/2006/relationships/hyperlink" Target="https://www.gov.uk/government/publications/procurement-policy-note-0117-update-to-transparency-principles" TargetMode="Externa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collections/sustainable-procurement-the-government-buying-standards-gbs" TargetMode="External"/><Relationship Id="rId22" Type="http://schemas.openxmlformats.org/officeDocument/2006/relationships/footer" Target="footer1.xm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image" Target="media/image11.png"/><Relationship Id="rId43" Type="http://schemas.openxmlformats.org/officeDocument/2006/relationships/theme" Target="theme/theme1.xml"/></Relationships>
</file>

<file path=word/_rels/header5.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xBBPHf/sK1Q0lNQhYWw3sSu5EWg==">AMUW2mV+bd6HyPgOUO2AIZ1bU0De38Y0LsdCTkn7ystXeQsQE+ZL8aKHJRZm72rp4DlvmstqBXgjtdGJiRpCgp3biSWOfDDu4bvvZh4KtkUkG8Edr3eXfSnotgMeqkXGQrrZ2HUvMGectWF3JrcbUbosj7zbGQvdbA==</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DBE704EE1AED784B9A787D29706CCF3C" ma:contentTypeVersion="15" ma:contentTypeDescription="Create a new document." ma:contentTypeScope="" ma:versionID="778a90525dcb9bf3d5eddd5275beed42">
  <xsd:schema xmlns:xsd="http://www.w3.org/2001/XMLSchema" xmlns:xs="http://www.w3.org/2001/XMLSchema" xmlns:p="http://schemas.microsoft.com/office/2006/metadata/properties" xmlns:ns2="e33e132d-4c21-4a0a-ade8-171045a353ae" xmlns:ns3="18b5a5a9-e64c-4adb-b678-ec5ec59a1b00" xmlns:ns4="04738c6d-ecc8-46f1-821f-82e308eab3d9" targetNamespace="http://schemas.microsoft.com/office/2006/metadata/properties" ma:root="true" ma:fieldsID="51e9e730796a7ba7f0755dfba0765626" ns2:_="" ns3:_="" ns4:_="">
    <xsd:import namespace="e33e132d-4c21-4a0a-ade8-171045a353ae"/>
    <xsd:import namespace="18b5a5a9-e64c-4adb-b678-ec5ec59a1b00"/>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e132d-4c21-4a0a-ade8-171045a353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5a5a9-e64c-4adb-b678-ec5ec59a1b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7e5c9ea-f968-4269-8014-914ba6d81a5b}" ma:internalName="TaxCatchAll" ma:showField="CatchAllData" ma:web="18b5a5a9-e64c-4adb-b678-ec5ec59a1b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18b5a5a9-e64c-4adb-b678-ec5ec59a1b00">
      <UserInfo>
        <DisplayName>Males, Angela C1 (DIO Comrcl-Disposals1)</DisplayName>
        <AccountId>160</AccountId>
        <AccountType/>
      </UserInfo>
      <UserInfo>
        <DisplayName>Smith, Kevin Mr (DIO Comrcl-Disposals21)</DisplayName>
        <AccountId>282</AccountId>
        <AccountType/>
      </UserInfo>
    </SharedWithUsers>
    <TaxCatchAll xmlns="04738c6d-ecc8-46f1-821f-82e308eab3d9" xsi:nil="true"/>
    <lcf76f155ced4ddcb4097134ff3c332f xmlns="e33e132d-4c21-4a0a-ade8-171045a353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6F1390-6E60-4C62-A9D1-CBBBA5407BAB}">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B51F5FD-BA9E-45C4-8F01-B90BECC03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e132d-4c21-4a0a-ade8-171045a353ae"/>
    <ds:schemaRef ds:uri="18b5a5a9-e64c-4adb-b678-ec5ec59a1b00"/>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C14868-9BA2-4E59-8741-AA04CC9EDCA5}">
  <ds:schemaRefs>
    <ds:schemaRef ds:uri="http://schemas.openxmlformats.org/officeDocument/2006/bibliography"/>
  </ds:schemaRefs>
</ds:datastoreItem>
</file>

<file path=customXml/itemProps5.xml><?xml version="1.0" encoding="utf-8"?>
<ds:datastoreItem xmlns:ds="http://schemas.openxmlformats.org/officeDocument/2006/customXml" ds:itemID="{B5C351EF-DA24-49B2-9784-3CC687C67A5B}">
  <ds:schemaRefs>
    <ds:schemaRef ds:uri="http://schemas.microsoft.com/office/2006/metadata/properties"/>
    <ds:schemaRef ds:uri="http://schemas.microsoft.com/office/infopath/2007/PartnerControls"/>
    <ds:schemaRef ds:uri="18b5a5a9-e64c-4adb-b678-ec5ec59a1b00"/>
    <ds:schemaRef ds:uri="04738c6d-ecc8-46f1-821f-82e308eab3d9"/>
    <ds:schemaRef ds:uri="e33e132d-4c21-4a0a-ade8-171045a353a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116</Pages>
  <Words>31491</Words>
  <Characters>179505</Characters>
  <Application>Microsoft Office Word</Application>
  <DocSecurity>0</DocSecurity>
  <Lines>1495</Lines>
  <Paragraphs>421</Paragraphs>
  <ScaleCrop>false</ScaleCrop>
  <Company/>
  <LinksUpToDate>false</LinksUpToDate>
  <CharactersWithSpaces>210575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cp:lastModifiedBy>Males, Angela C1 (DIO Comrcl-Disposals1)</cp:lastModifiedBy>
  <cp:revision>10</cp:revision>
  <dcterms:created xsi:type="dcterms:W3CDTF">2024-01-23T11:56:00Z</dcterms:created>
  <dcterms:modified xsi:type="dcterms:W3CDTF">2024-01-23T12:11:00Z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lassificationContentMarkingHeaderShapeIds">
    <vt:lpwstr>1,2,3</vt:lpwstr>
  </property>
  <property fmtid="{D5CDD505-2E9C-101B-9397-08002B2CF9AE}" pid="4" name="ClassificationContentMarkingHeaderFontProps">
    <vt:lpwstr>#000000,12,Arial</vt:lpwstr>
  </property>
  <property fmtid="{D5CDD505-2E9C-101B-9397-08002B2CF9AE}" pid="5" name="ClassificationContentMarkingHeaderText">
    <vt:lpwstr>OFFICIAL-SENSITIVE COMMERCIAL</vt:lpwstr>
  </property>
  <property fmtid="{D5CDD505-2E9C-101B-9397-08002B2CF9AE}" pid="6" name="ClassificationContentMarkingFooterShapeIds">
    <vt:lpwstr>4,5,6</vt:lpwstr>
  </property>
  <property fmtid="{D5CDD505-2E9C-101B-9397-08002B2CF9AE}" pid="7" name="ClassificationContentMarkingFooterFontProps">
    <vt:lpwstr>#000000,12,Arial</vt:lpwstr>
  </property>
  <property fmtid="{D5CDD505-2E9C-101B-9397-08002B2CF9AE}" pid="8" name="ClassificationContentMarkingFooterText">
    <vt:lpwstr>OFFICIAL-SENSITIVE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2023-03-27T14:01:57Z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ec651f42-9749-46d8-b136-4c62a270fbb2</vt:lpwstr>
  </property>
  <property fmtid="{D5CDD505-2E9C-101B-9397-08002B2CF9AE}" pid="15" name="MSIP_Label_5e992740-1f89-4ed6-b51b-95a6d0136ac8_ContentBits">
    <vt:lpwstr>3</vt:lpwstr>
  </property>
  <property fmtid="{D5CDD505-2E9C-101B-9397-08002B2CF9AE}" pid="16" name="ContentTypeId">
    <vt:lpwstr>0x010100DBE704EE1AED784B9A787D29706CCF3C</vt:lpwstr>
  </property>
  <property fmtid="{D5CDD505-2E9C-101B-9397-08002B2CF9AE}" pid="17" name="MediaServiceImageTags">
    <vt:lpwstr/>
  </property>
  <property fmtid="{D5CDD505-2E9C-101B-9397-08002B2CF9AE}" pid="18" name="lcf76f155ced4ddcb4097134ff3c332f">
    <vt:lpwstr/>
  </property>
  <property fmtid="{D5CDD505-2E9C-101B-9397-08002B2CF9AE}" pid="19" name="TaxCatchAll">
    <vt:lpwstr/>
  </property>
</Properties>
</file>