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71" w:rsidRDefault="00C304F0" w:rsidP="00E015E4">
      <w:pPr>
        <w:pStyle w:val="Default"/>
        <w:rPr>
          <w:rFonts w:asciiTheme="minorHAnsi" w:hAnsiTheme="minorHAnsi"/>
          <w:b/>
          <w:bCs/>
          <w:sz w:val="22"/>
          <w:szCs w:val="22"/>
        </w:rPr>
      </w:pPr>
      <w:r>
        <w:rPr>
          <w:rFonts w:asciiTheme="minorHAnsi" w:hAnsiTheme="minorHAnsi"/>
          <w:b/>
          <w:bCs/>
          <w:noProof/>
          <w:sz w:val="22"/>
          <w:szCs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0.25pt;margin-top:-20.95pt;width:150.75pt;height:226pt;z-index:-251658752;visibility:visible;mso-wrap-edited:f;mso-position-horizontal-relative:margin;mso-position-vertical-relative:margin" o:allowincell="f">
            <v:imagedata r:id="rId6" o:title=""/>
            <w10:wrap anchorx="margin" anchory="margin"/>
          </v:shape>
          <o:OLEObject Type="Embed" ProgID="Word.Picture.8" ShapeID="_x0000_s1026" DrawAspect="Content" ObjectID="_1577687002" r:id="rId7"/>
        </w:pict>
      </w:r>
    </w:p>
    <w:p w:rsidR="00D74471" w:rsidRDefault="00D74471" w:rsidP="00E015E4">
      <w:pPr>
        <w:pStyle w:val="Default"/>
        <w:rPr>
          <w:rFonts w:asciiTheme="minorHAnsi" w:hAnsiTheme="minorHAnsi"/>
          <w:b/>
          <w:bCs/>
          <w:sz w:val="22"/>
          <w:szCs w:val="22"/>
        </w:rPr>
      </w:pPr>
    </w:p>
    <w:p w:rsidR="00D74471" w:rsidRDefault="00D74471" w:rsidP="00E015E4">
      <w:pPr>
        <w:pStyle w:val="Default"/>
        <w:rPr>
          <w:rFonts w:asciiTheme="minorHAnsi" w:hAnsiTheme="minorHAnsi"/>
          <w:b/>
          <w:bCs/>
          <w:sz w:val="22"/>
          <w:szCs w:val="22"/>
        </w:rPr>
      </w:pPr>
    </w:p>
    <w:p w:rsidR="00D74471" w:rsidRDefault="00D74471" w:rsidP="00E015E4">
      <w:pPr>
        <w:pStyle w:val="Default"/>
        <w:rPr>
          <w:rFonts w:asciiTheme="minorHAnsi" w:hAnsiTheme="minorHAnsi"/>
          <w:b/>
          <w:bCs/>
          <w:sz w:val="22"/>
          <w:szCs w:val="22"/>
        </w:rPr>
      </w:pPr>
    </w:p>
    <w:p w:rsidR="00D74471" w:rsidRDefault="00D74471" w:rsidP="00E015E4">
      <w:pPr>
        <w:pStyle w:val="Default"/>
        <w:rPr>
          <w:rFonts w:asciiTheme="minorHAnsi" w:hAnsiTheme="minorHAnsi"/>
          <w:b/>
          <w:bCs/>
          <w:sz w:val="22"/>
          <w:szCs w:val="22"/>
        </w:rPr>
      </w:pPr>
    </w:p>
    <w:p w:rsidR="00D74471" w:rsidRDefault="00D74471" w:rsidP="00E015E4">
      <w:pPr>
        <w:pStyle w:val="Default"/>
        <w:rPr>
          <w:rFonts w:asciiTheme="minorHAnsi" w:hAnsiTheme="minorHAnsi"/>
          <w:b/>
          <w:bCs/>
          <w:sz w:val="22"/>
          <w:szCs w:val="22"/>
        </w:rPr>
      </w:pPr>
    </w:p>
    <w:p w:rsidR="00D74471" w:rsidRPr="00E550CC" w:rsidRDefault="00D74471" w:rsidP="00D74471">
      <w:pPr>
        <w:spacing w:after="0"/>
        <w:jc w:val="center"/>
        <w:rPr>
          <w:rFonts w:ascii="Arial" w:hAnsi="Arial" w:cs="Arial"/>
          <w:b/>
        </w:rPr>
      </w:pPr>
      <w:r w:rsidRPr="00E550CC">
        <w:rPr>
          <w:rFonts w:ascii="Arial" w:hAnsi="Arial" w:cs="Arial"/>
          <w:b/>
        </w:rPr>
        <w:t xml:space="preserve">ATTACHMENT </w:t>
      </w:r>
      <w:r>
        <w:rPr>
          <w:rFonts w:ascii="Arial" w:hAnsi="Arial" w:cs="Arial"/>
          <w:b/>
        </w:rPr>
        <w:t>3</w:t>
      </w:r>
      <w:r w:rsidRPr="00E550CC">
        <w:rPr>
          <w:rFonts w:ascii="Arial" w:hAnsi="Arial" w:cs="Arial"/>
          <w:b/>
        </w:rPr>
        <w:t xml:space="preserve"> – </w:t>
      </w:r>
      <w:r>
        <w:rPr>
          <w:rFonts w:ascii="Arial" w:hAnsi="Arial" w:cs="Arial"/>
          <w:b/>
        </w:rPr>
        <w:t>ITT EVALUATION CRITERIA</w:t>
      </w:r>
    </w:p>
    <w:p w:rsidR="00E015E4" w:rsidRPr="00E015E4" w:rsidRDefault="00E015E4" w:rsidP="00E015E4">
      <w:pPr>
        <w:pStyle w:val="Default"/>
        <w:rPr>
          <w:rFonts w:asciiTheme="minorHAnsi" w:hAnsiTheme="minorHAnsi"/>
          <w:b/>
          <w:bCs/>
          <w:sz w:val="22"/>
          <w:szCs w:val="22"/>
        </w:rPr>
      </w:pPr>
    </w:p>
    <w:p w:rsidR="00E015E4" w:rsidRPr="00E015E4" w:rsidRDefault="00E015E4" w:rsidP="00E015E4">
      <w:pPr>
        <w:pStyle w:val="Default"/>
        <w:rPr>
          <w:rFonts w:asciiTheme="minorHAnsi" w:hAnsiTheme="minorHAnsi"/>
          <w:sz w:val="22"/>
          <w:szCs w:val="22"/>
        </w:rPr>
      </w:pPr>
      <w:r>
        <w:rPr>
          <w:rFonts w:asciiTheme="minorHAnsi" w:hAnsiTheme="minorHAnsi"/>
          <w:b/>
          <w:bCs/>
          <w:sz w:val="22"/>
          <w:szCs w:val="22"/>
        </w:rPr>
        <w:t>All response</w:t>
      </w:r>
      <w:r w:rsidR="00062CB2">
        <w:rPr>
          <w:rFonts w:asciiTheme="minorHAnsi" w:hAnsiTheme="minorHAnsi"/>
          <w:b/>
          <w:bCs/>
          <w:sz w:val="22"/>
          <w:szCs w:val="22"/>
        </w:rPr>
        <w:t>s</w:t>
      </w:r>
      <w:r>
        <w:rPr>
          <w:rFonts w:asciiTheme="minorHAnsi" w:hAnsiTheme="minorHAnsi"/>
          <w:b/>
          <w:bCs/>
          <w:sz w:val="22"/>
          <w:szCs w:val="22"/>
        </w:rPr>
        <w:t xml:space="preserve"> will be evaluated and scored </w:t>
      </w:r>
      <w:r w:rsidRPr="00E015E4">
        <w:rPr>
          <w:rFonts w:asciiTheme="minorHAnsi" w:hAnsiTheme="minorHAnsi"/>
          <w:b/>
          <w:bCs/>
          <w:sz w:val="22"/>
          <w:szCs w:val="22"/>
        </w:rPr>
        <w:t>in accordance with the Evaluation Guidance</w:t>
      </w:r>
      <w:r w:rsidRPr="00E015E4">
        <w:rPr>
          <w:rFonts w:asciiTheme="minorHAnsi" w:hAnsiTheme="minorHAnsi"/>
          <w:sz w:val="22"/>
          <w:szCs w:val="22"/>
        </w:rPr>
        <w:t xml:space="preserve">. </w:t>
      </w:r>
    </w:p>
    <w:p w:rsidR="00E015E4" w:rsidRPr="00E015E4" w:rsidRDefault="00E015E4" w:rsidP="00E015E4">
      <w:r w:rsidRPr="00E015E4">
        <w:t xml:space="preserve">All tenders received will be considered on the information contained in the tender or obtained by the Authority as a direct result of the tender process. Submissions will be assessed on the basis of most economically advantageous tender </w:t>
      </w:r>
      <w:proofErr w:type="gramStart"/>
      <w:r w:rsidRPr="00E015E4">
        <w:t>which</w:t>
      </w:r>
      <w:proofErr w:type="gramEnd"/>
      <w:r w:rsidRPr="00E015E4">
        <w:t xml:space="preserve"> will take into account the criteria below and in accordance with the detailed scoring methodology.</w:t>
      </w:r>
    </w:p>
    <w:p w:rsidR="00E015E4" w:rsidRPr="00E015E4" w:rsidRDefault="00E015E4" w:rsidP="00E015E4">
      <w:pPr>
        <w:pStyle w:val="Default"/>
        <w:rPr>
          <w:rFonts w:asciiTheme="minorHAnsi" w:hAnsiTheme="minorHAnsi" w:cstheme="minorBidi"/>
          <w:b/>
          <w:color w:val="auto"/>
          <w:sz w:val="22"/>
          <w:szCs w:val="22"/>
        </w:rPr>
      </w:pPr>
      <w:r w:rsidRPr="00E015E4">
        <w:rPr>
          <w:rFonts w:asciiTheme="minorHAnsi" w:hAnsiTheme="minorHAnsi" w:cstheme="minorBidi"/>
          <w:b/>
          <w:color w:val="auto"/>
          <w:sz w:val="22"/>
          <w:szCs w:val="22"/>
        </w:rPr>
        <w:t xml:space="preserve">Important Note </w:t>
      </w:r>
    </w:p>
    <w:p w:rsidR="00E015E4" w:rsidRPr="00E015E4" w:rsidRDefault="00E015E4" w:rsidP="00E015E4">
      <w:pPr>
        <w:pStyle w:val="Default"/>
        <w:rPr>
          <w:rFonts w:asciiTheme="minorHAnsi" w:hAnsiTheme="minorHAnsi" w:cstheme="minorBidi"/>
          <w:color w:val="auto"/>
          <w:sz w:val="22"/>
          <w:szCs w:val="22"/>
        </w:rPr>
      </w:pPr>
      <w:r w:rsidRPr="00E015E4">
        <w:rPr>
          <w:rFonts w:asciiTheme="minorHAnsi" w:hAnsiTheme="minorHAnsi" w:cstheme="minorBidi"/>
          <w:color w:val="auto"/>
          <w:sz w:val="22"/>
          <w:szCs w:val="22"/>
        </w:rPr>
        <w:t xml:space="preserve">Unless identified as a mandatory requirement, Bidders are required to address ALL the requirements with details of how each requirement is met. Responses such as “noted”, “agreed”, “compliant” or similar do not provide sufficient information to form a reasoned evaluation of the proposed solution and consequently will be marked as non-compliant. </w:t>
      </w:r>
    </w:p>
    <w:p w:rsidR="00E015E4" w:rsidRPr="00E015E4" w:rsidRDefault="00E015E4" w:rsidP="00E015E4">
      <w:pPr>
        <w:pStyle w:val="Default"/>
        <w:rPr>
          <w:rFonts w:asciiTheme="minorHAnsi" w:hAnsiTheme="minorHAnsi" w:cstheme="minorBidi"/>
          <w:color w:val="auto"/>
          <w:sz w:val="22"/>
          <w:szCs w:val="22"/>
        </w:rPr>
      </w:pPr>
    </w:p>
    <w:p w:rsidR="00E015E4" w:rsidRPr="00E015E4" w:rsidRDefault="00E015E4" w:rsidP="00E015E4">
      <w:r w:rsidRPr="00E015E4">
        <w:t>The most economically advantageous compliant tender will be determined by combining a Technical Evaluation of the proposed solution and a Commercial Evaluation of the proposed price according to the following weightings:</w:t>
      </w:r>
    </w:p>
    <w:tbl>
      <w:tblPr>
        <w:tblStyle w:val="TableGrid"/>
        <w:tblW w:w="0" w:type="auto"/>
        <w:tblInd w:w="1809" w:type="dxa"/>
        <w:tblLook w:val="04A0"/>
      </w:tblPr>
      <w:tblGrid>
        <w:gridCol w:w="2812"/>
        <w:gridCol w:w="1583"/>
      </w:tblGrid>
      <w:tr w:rsidR="00E015E4" w:rsidRPr="00E015E4" w:rsidTr="00E015E4">
        <w:tc>
          <w:tcPr>
            <w:tcW w:w="2812" w:type="dxa"/>
          </w:tcPr>
          <w:p w:rsidR="00E015E4" w:rsidRPr="00E015E4" w:rsidRDefault="00E015E4" w:rsidP="00E015E4">
            <w:r w:rsidRPr="00E015E4">
              <w:t>Technical Evaluation</w:t>
            </w:r>
          </w:p>
        </w:tc>
        <w:tc>
          <w:tcPr>
            <w:tcW w:w="1583" w:type="dxa"/>
          </w:tcPr>
          <w:p w:rsidR="00E015E4" w:rsidRPr="00E015E4" w:rsidRDefault="00E015E4" w:rsidP="00E015E4">
            <w:r w:rsidRPr="00E015E4">
              <w:t>70%</w:t>
            </w:r>
          </w:p>
        </w:tc>
      </w:tr>
      <w:tr w:rsidR="00E015E4" w:rsidRPr="00E015E4" w:rsidTr="00E015E4">
        <w:tc>
          <w:tcPr>
            <w:tcW w:w="2812" w:type="dxa"/>
          </w:tcPr>
          <w:p w:rsidR="00E015E4" w:rsidRPr="00E015E4" w:rsidRDefault="00E015E4" w:rsidP="00E015E4">
            <w:r w:rsidRPr="00E015E4">
              <w:t>Commercial Evaluation</w:t>
            </w:r>
          </w:p>
        </w:tc>
        <w:tc>
          <w:tcPr>
            <w:tcW w:w="1583" w:type="dxa"/>
          </w:tcPr>
          <w:p w:rsidR="00E015E4" w:rsidRPr="00E015E4" w:rsidRDefault="00E015E4" w:rsidP="00E015E4">
            <w:r w:rsidRPr="00E015E4">
              <w:t>30%</w:t>
            </w:r>
          </w:p>
        </w:tc>
      </w:tr>
    </w:tbl>
    <w:p w:rsidR="00E015E4" w:rsidRPr="00E015E4" w:rsidRDefault="00E015E4" w:rsidP="00E015E4">
      <w:pPr>
        <w:pStyle w:val="Default"/>
        <w:rPr>
          <w:rFonts w:asciiTheme="minorHAnsi" w:hAnsiTheme="minorHAnsi"/>
          <w:sz w:val="22"/>
          <w:szCs w:val="22"/>
        </w:rPr>
      </w:pPr>
    </w:p>
    <w:p w:rsidR="00E015E4" w:rsidRPr="00E015E4" w:rsidRDefault="00E015E4" w:rsidP="00E015E4">
      <w:pPr>
        <w:pStyle w:val="Default"/>
        <w:rPr>
          <w:rFonts w:asciiTheme="minorHAnsi" w:hAnsiTheme="minorHAnsi"/>
          <w:sz w:val="22"/>
          <w:szCs w:val="22"/>
        </w:rPr>
      </w:pPr>
      <w:r w:rsidRPr="00E015E4">
        <w:rPr>
          <w:rFonts w:asciiTheme="minorHAnsi" w:hAnsiTheme="minorHAnsi"/>
          <w:b/>
          <w:bCs/>
          <w:sz w:val="22"/>
          <w:szCs w:val="22"/>
        </w:rPr>
        <w:t xml:space="preserve">Selection Evaluation </w:t>
      </w:r>
    </w:p>
    <w:p w:rsidR="00E015E4" w:rsidRPr="00E015E4" w:rsidRDefault="00E015E4" w:rsidP="00E015E4">
      <w:pPr>
        <w:pStyle w:val="Default"/>
        <w:rPr>
          <w:rFonts w:asciiTheme="minorHAnsi" w:hAnsiTheme="minorHAnsi"/>
          <w:sz w:val="22"/>
          <w:szCs w:val="22"/>
        </w:rPr>
      </w:pPr>
      <w:proofErr w:type="spellStart"/>
      <w:r w:rsidRPr="00E015E4">
        <w:rPr>
          <w:rFonts w:asciiTheme="minorHAnsi" w:hAnsiTheme="minorHAnsi"/>
          <w:sz w:val="22"/>
          <w:szCs w:val="22"/>
        </w:rPr>
        <w:t>Tenderers</w:t>
      </w:r>
      <w:proofErr w:type="spellEnd"/>
      <w:r w:rsidRPr="00E015E4">
        <w:rPr>
          <w:rFonts w:asciiTheme="minorHAnsi" w:hAnsiTheme="minorHAnsi"/>
          <w:sz w:val="22"/>
          <w:szCs w:val="22"/>
        </w:rPr>
        <w:t xml:space="preserve">’ responses to the questions under the ‘Selection’ assessment will be evaluated first on a pass/fail and minimum pass mark basis and only in the event that </w:t>
      </w:r>
      <w:proofErr w:type="spellStart"/>
      <w:r w:rsidRPr="00E015E4">
        <w:rPr>
          <w:rFonts w:asciiTheme="minorHAnsi" w:hAnsiTheme="minorHAnsi"/>
          <w:sz w:val="22"/>
          <w:szCs w:val="22"/>
        </w:rPr>
        <w:t>tenderers</w:t>
      </w:r>
      <w:proofErr w:type="spellEnd"/>
      <w:r w:rsidRPr="00E015E4">
        <w:rPr>
          <w:rFonts w:asciiTheme="minorHAnsi" w:hAnsiTheme="minorHAnsi"/>
          <w:sz w:val="22"/>
          <w:szCs w:val="22"/>
        </w:rPr>
        <w:t xml:space="preserve"> pass all of these requirements will their responses to questions under the ‘Award’ assessment be evaluated. </w:t>
      </w:r>
    </w:p>
    <w:p w:rsidR="00E015E4" w:rsidRPr="00E015E4" w:rsidRDefault="00E015E4" w:rsidP="00E015E4">
      <w:pPr>
        <w:pStyle w:val="Default"/>
        <w:rPr>
          <w:rFonts w:asciiTheme="minorHAnsi" w:hAnsiTheme="minorHAnsi"/>
          <w:b/>
          <w:bCs/>
          <w:sz w:val="22"/>
          <w:szCs w:val="22"/>
        </w:rPr>
      </w:pPr>
    </w:p>
    <w:p w:rsidR="00E015E4" w:rsidRPr="00E015E4" w:rsidRDefault="00E015E4" w:rsidP="00E015E4">
      <w:pPr>
        <w:pStyle w:val="Default"/>
        <w:rPr>
          <w:rFonts w:asciiTheme="minorHAnsi" w:hAnsiTheme="minorHAnsi"/>
          <w:sz w:val="22"/>
          <w:szCs w:val="22"/>
        </w:rPr>
      </w:pPr>
      <w:r w:rsidRPr="00E015E4">
        <w:rPr>
          <w:rFonts w:asciiTheme="minorHAnsi" w:hAnsiTheme="minorHAnsi"/>
          <w:b/>
          <w:bCs/>
          <w:sz w:val="22"/>
          <w:szCs w:val="22"/>
        </w:rPr>
        <w:t xml:space="preserve">Award/ Technical Evaluation - </w:t>
      </w:r>
    </w:p>
    <w:p w:rsidR="00E015E4" w:rsidRPr="00E015E4" w:rsidRDefault="00E015E4" w:rsidP="00E015E4">
      <w:pPr>
        <w:pStyle w:val="Default"/>
        <w:rPr>
          <w:rFonts w:asciiTheme="minorHAnsi" w:hAnsiTheme="minorHAnsi"/>
          <w:b/>
          <w:bCs/>
          <w:sz w:val="22"/>
          <w:szCs w:val="22"/>
        </w:rPr>
      </w:pPr>
    </w:p>
    <w:p w:rsidR="00E015E4" w:rsidRPr="00E015E4" w:rsidRDefault="00E015E4" w:rsidP="00E015E4">
      <w:pPr>
        <w:pStyle w:val="Default"/>
        <w:rPr>
          <w:rFonts w:asciiTheme="minorHAnsi" w:hAnsiTheme="minorHAnsi"/>
          <w:sz w:val="22"/>
          <w:szCs w:val="22"/>
          <w:u w:val="single"/>
        </w:rPr>
      </w:pPr>
      <w:r>
        <w:rPr>
          <w:rFonts w:asciiTheme="minorHAnsi" w:hAnsiTheme="minorHAnsi"/>
          <w:b/>
          <w:bCs/>
          <w:sz w:val="22"/>
          <w:szCs w:val="22"/>
          <w:u w:val="single"/>
        </w:rPr>
        <w:t>Quality - 7</w:t>
      </w:r>
      <w:r w:rsidRPr="00E015E4">
        <w:rPr>
          <w:rFonts w:asciiTheme="minorHAnsi" w:hAnsiTheme="minorHAnsi"/>
          <w:b/>
          <w:bCs/>
          <w:sz w:val="22"/>
          <w:szCs w:val="22"/>
          <w:u w:val="single"/>
        </w:rPr>
        <w:t xml:space="preserve">0 %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The quality section will be assessed by reference to a number of answers prepared by the bidder, in response to questions posed. </w:t>
      </w:r>
    </w:p>
    <w:p w:rsidR="00E015E4" w:rsidRDefault="00E015E4" w:rsidP="00E015E4">
      <w:pPr>
        <w:pStyle w:val="Default"/>
        <w:rPr>
          <w:rFonts w:asciiTheme="minorHAnsi" w:hAnsiTheme="minorHAnsi"/>
          <w:sz w:val="22"/>
          <w:szCs w:val="22"/>
        </w:rPr>
      </w:pPr>
    </w:p>
    <w:p w:rsid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There are a series of questions, with each of these having an individual weighting as shown alongside each question. </w:t>
      </w:r>
    </w:p>
    <w:p w:rsidR="00E015E4" w:rsidRPr="00E015E4" w:rsidRDefault="00E015E4" w:rsidP="00E015E4">
      <w:pPr>
        <w:pStyle w:val="Default"/>
        <w:rPr>
          <w:rFonts w:asciiTheme="minorHAnsi" w:hAnsiTheme="minorHAnsi"/>
          <w:sz w:val="22"/>
          <w:szCs w:val="22"/>
        </w:rPr>
      </w:pPr>
    </w:p>
    <w:p w:rsidR="00E015E4" w:rsidRPr="00E015E4" w:rsidRDefault="00E015E4" w:rsidP="00E015E4">
      <w:r w:rsidRPr="00E015E4">
        <w:t>When completing the questions bidders must make sure that they answer what is being asked. Anything that is not directly relevant to the particular question should not be included, but wherever possible bidders should demonstrate how they will go further than what is being asked for, to add value.</w:t>
      </w:r>
    </w:p>
    <w:p w:rsid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Bidders should also make sure that their answers inform not just what they will do, but how they will do it, and what their proposed timescales are (as relevant). It is useful to give examples or provide evidence to support your responses. The purpose should be to include as much relevant detail as required, so that the evaluation panel gets the fullest possible picture. </w:t>
      </w:r>
    </w:p>
    <w:p w:rsidR="00E015E4" w:rsidRPr="00E015E4" w:rsidRDefault="00E015E4" w:rsidP="00E015E4">
      <w:pPr>
        <w:pStyle w:val="Default"/>
        <w:rPr>
          <w:rFonts w:asciiTheme="minorHAnsi" w:hAnsiTheme="minorHAnsi"/>
          <w:sz w:val="22"/>
          <w:szCs w:val="22"/>
        </w:rPr>
      </w:pPr>
    </w:p>
    <w:p w:rsidR="00E015E4" w:rsidRDefault="00E015E4" w:rsidP="00E015E4">
      <w:r w:rsidRPr="00E015E4">
        <w:t>Each question will be evaluated individually, one by one in order. When scoring each statement, no consideration is given to information included in other answers so please do not cross reference to responses or information provided elsewhere in your tender submission.</w:t>
      </w:r>
    </w:p>
    <w:p w:rsidR="00E015E4" w:rsidRDefault="00E015E4" w:rsidP="00E015E4">
      <w:pPr>
        <w:pStyle w:val="Default"/>
        <w:rPr>
          <w:rFonts w:asciiTheme="minorHAnsi" w:hAnsiTheme="minorHAnsi"/>
          <w:b/>
          <w:bCs/>
          <w:sz w:val="22"/>
          <w:szCs w:val="22"/>
        </w:rPr>
      </w:pPr>
    </w:p>
    <w:p w:rsidR="00E015E4" w:rsidRPr="00E015E4" w:rsidRDefault="00E015E4" w:rsidP="00E015E4">
      <w:pPr>
        <w:pStyle w:val="Default"/>
        <w:rPr>
          <w:rFonts w:asciiTheme="minorHAnsi" w:hAnsiTheme="minorHAnsi"/>
          <w:sz w:val="22"/>
          <w:szCs w:val="22"/>
        </w:rPr>
      </w:pPr>
      <w:r w:rsidRPr="00E015E4">
        <w:rPr>
          <w:rFonts w:asciiTheme="minorHAnsi" w:hAnsiTheme="minorHAnsi"/>
          <w:b/>
          <w:bCs/>
          <w:sz w:val="22"/>
          <w:szCs w:val="22"/>
        </w:rPr>
        <w:t xml:space="preserve">Scoring Scale </w:t>
      </w:r>
    </w:p>
    <w:p w:rsidR="00E015E4" w:rsidRDefault="00E015E4" w:rsidP="00E015E4">
      <w:r w:rsidRPr="00E015E4">
        <w:t>Answers to questions will be assessed on a scale of 0 to 4 points, as detailed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2268"/>
        <w:gridCol w:w="4110"/>
      </w:tblGrid>
      <w:tr w:rsidR="00E015E4" w:rsidTr="00E015E4">
        <w:trPr>
          <w:trHeight w:val="112"/>
          <w:jc w:val="center"/>
        </w:trPr>
        <w:tc>
          <w:tcPr>
            <w:tcW w:w="1101" w:type="dxa"/>
          </w:tcPr>
          <w:p w:rsidR="00E015E4" w:rsidRDefault="00E015E4">
            <w:pPr>
              <w:pStyle w:val="Default"/>
              <w:rPr>
                <w:sz w:val="23"/>
                <w:szCs w:val="23"/>
              </w:rPr>
            </w:pPr>
            <w:r>
              <w:rPr>
                <w:b/>
                <w:bCs/>
                <w:sz w:val="23"/>
                <w:szCs w:val="23"/>
              </w:rPr>
              <w:t xml:space="preserve">Score </w:t>
            </w:r>
          </w:p>
        </w:tc>
        <w:tc>
          <w:tcPr>
            <w:tcW w:w="2268" w:type="dxa"/>
          </w:tcPr>
          <w:p w:rsidR="00E015E4" w:rsidRDefault="00E015E4">
            <w:pPr>
              <w:pStyle w:val="Default"/>
              <w:rPr>
                <w:sz w:val="23"/>
                <w:szCs w:val="23"/>
              </w:rPr>
            </w:pPr>
            <w:r>
              <w:rPr>
                <w:b/>
                <w:bCs/>
                <w:sz w:val="23"/>
                <w:szCs w:val="23"/>
              </w:rPr>
              <w:t xml:space="preserve">Rating </w:t>
            </w:r>
          </w:p>
        </w:tc>
        <w:tc>
          <w:tcPr>
            <w:tcW w:w="4110" w:type="dxa"/>
          </w:tcPr>
          <w:p w:rsidR="00E015E4" w:rsidRDefault="00E015E4">
            <w:pPr>
              <w:pStyle w:val="Default"/>
              <w:rPr>
                <w:sz w:val="23"/>
                <w:szCs w:val="23"/>
              </w:rPr>
            </w:pPr>
            <w:r>
              <w:rPr>
                <w:b/>
                <w:bCs/>
                <w:sz w:val="23"/>
                <w:szCs w:val="23"/>
              </w:rPr>
              <w:t xml:space="preserve">Description </w:t>
            </w:r>
          </w:p>
        </w:tc>
      </w:tr>
      <w:tr w:rsidR="00E015E4" w:rsidTr="00E015E4">
        <w:trPr>
          <w:trHeight w:val="489"/>
          <w:jc w:val="center"/>
        </w:trPr>
        <w:tc>
          <w:tcPr>
            <w:tcW w:w="1101" w:type="dxa"/>
          </w:tcPr>
          <w:p w:rsidR="00E015E4" w:rsidRDefault="00E015E4">
            <w:pPr>
              <w:pStyle w:val="Default"/>
              <w:rPr>
                <w:sz w:val="19"/>
                <w:szCs w:val="19"/>
              </w:rPr>
            </w:pPr>
            <w:r>
              <w:rPr>
                <w:sz w:val="19"/>
                <w:szCs w:val="19"/>
              </w:rPr>
              <w:t xml:space="preserve">0 </w:t>
            </w:r>
          </w:p>
        </w:tc>
        <w:tc>
          <w:tcPr>
            <w:tcW w:w="2268" w:type="dxa"/>
          </w:tcPr>
          <w:p w:rsidR="00E015E4" w:rsidRDefault="00E015E4">
            <w:pPr>
              <w:pStyle w:val="Default"/>
              <w:rPr>
                <w:sz w:val="19"/>
                <w:szCs w:val="19"/>
              </w:rPr>
            </w:pPr>
            <w:r>
              <w:rPr>
                <w:sz w:val="19"/>
                <w:szCs w:val="19"/>
              </w:rPr>
              <w:t xml:space="preserve">Unacceptable </w:t>
            </w:r>
          </w:p>
        </w:tc>
        <w:tc>
          <w:tcPr>
            <w:tcW w:w="4110" w:type="dxa"/>
          </w:tcPr>
          <w:p w:rsidR="00E015E4" w:rsidRDefault="00E015E4">
            <w:pPr>
              <w:pStyle w:val="Default"/>
              <w:rPr>
                <w:sz w:val="19"/>
                <w:szCs w:val="19"/>
              </w:rPr>
            </w:pPr>
            <w:r>
              <w:rPr>
                <w:sz w:val="19"/>
                <w:szCs w:val="19"/>
              </w:rPr>
              <w:t xml:space="preserve">Does not meet the requirement. Does not comply and/or insufficient information provided to demonstrate that the </w:t>
            </w:r>
            <w:proofErr w:type="spellStart"/>
            <w:r>
              <w:rPr>
                <w:sz w:val="19"/>
                <w:szCs w:val="19"/>
              </w:rPr>
              <w:t>Tenderer</w:t>
            </w:r>
            <w:proofErr w:type="spellEnd"/>
            <w:r>
              <w:rPr>
                <w:sz w:val="19"/>
                <w:szCs w:val="19"/>
              </w:rPr>
              <w:t xml:space="preserve"> has the understanding or suitable methodology, with little or no evidence to support the response. </w:t>
            </w:r>
          </w:p>
        </w:tc>
      </w:tr>
      <w:tr w:rsidR="00E015E4" w:rsidTr="00E015E4">
        <w:trPr>
          <w:trHeight w:val="354"/>
          <w:jc w:val="center"/>
        </w:trPr>
        <w:tc>
          <w:tcPr>
            <w:tcW w:w="1101" w:type="dxa"/>
          </w:tcPr>
          <w:p w:rsidR="00E015E4" w:rsidRDefault="00E015E4">
            <w:pPr>
              <w:pStyle w:val="Default"/>
              <w:rPr>
                <w:sz w:val="19"/>
                <w:szCs w:val="19"/>
              </w:rPr>
            </w:pPr>
            <w:r>
              <w:rPr>
                <w:sz w:val="19"/>
                <w:szCs w:val="19"/>
              </w:rPr>
              <w:t xml:space="preserve">1 </w:t>
            </w:r>
          </w:p>
        </w:tc>
        <w:tc>
          <w:tcPr>
            <w:tcW w:w="2268" w:type="dxa"/>
          </w:tcPr>
          <w:p w:rsidR="00E015E4" w:rsidRDefault="00E015E4">
            <w:pPr>
              <w:pStyle w:val="Default"/>
              <w:rPr>
                <w:sz w:val="19"/>
                <w:szCs w:val="19"/>
              </w:rPr>
            </w:pPr>
            <w:r>
              <w:rPr>
                <w:sz w:val="19"/>
                <w:szCs w:val="19"/>
              </w:rPr>
              <w:t xml:space="preserve">Minor Reservations </w:t>
            </w:r>
          </w:p>
        </w:tc>
        <w:tc>
          <w:tcPr>
            <w:tcW w:w="4110" w:type="dxa"/>
          </w:tcPr>
          <w:p w:rsidR="00E015E4" w:rsidRDefault="00E015E4">
            <w:pPr>
              <w:pStyle w:val="Default"/>
              <w:rPr>
                <w:sz w:val="19"/>
                <w:szCs w:val="19"/>
              </w:rPr>
            </w:pPr>
            <w:r>
              <w:rPr>
                <w:sz w:val="19"/>
                <w:szCs w:val="19"/>
              </w:rPr>
              <w:t xml:space="preserve">Satisfies the requirement with minor reservations. Some minor reservations with the </w:t>
            </w:r>
            <w:proofErr w:type="spellStart"/>
            <w:r>
              <w:rPr>
                <w:sz w:val="19"/>
                <w:szCs w:val="19"/>
              </w:rPr>
              <w:t>Tenderer’s</w:t>
            </w:r>
            <w:proofErr w:type="spellEnd"/>
            <w:r>
              <w:rPr>
                <w:sz w:val="19"/>
                <w:szCs w:val="19"/>
              </w:rPr>
              <w:t xml:space="preserve"> understanding and proposed methodology, with limited evidence to support the response. </w:t>
            </w:r>
          </w:p>
        </w:tc>
      </w:tr>
      <w:tr w:rsidR="00E015E4" w:rsidTr="00E015E4">
        <w:trPr>
          <w:trHeight w:val="489"/>
          <w:jc w:val="center"/>
        </w:trPr>
        <w:tc>
          <w:tcPr>
            <w:tcW w:w="1101" w:type="dxa"/>
          </w:tcPr>
          <w:p w:rsidR="00E015E4" w:rsidRDefault="00E015E4">
            <w:pPr>
              <w:pStyle w:val="Default"/>
              <w:rPr>
                <w:sz w:val="19"/>
                <w:szCs w:val="19"/>
              </w:rPr>
            </w:pPr>
            <w:r>
              <w:rPr>
                <w:sz w:val="19"/>
                <w:szCs w:val="19"/>
              </w:rPr>
              <w:t xml:space="preserve">2 </w:t>
            </w:r>
          </w:p>
        </w:tc>
        <w:tc>
          <w:tcPr>
            <w:tcW w:w="2268" w:type="dxa"/>
          </w:tcPr>
          <w:p w:rsidR="00E015E4" w:rsidRDefault="00E015E4">
            <w:pPr>
              <w:pStyle w:val="Default"/>
              <w:rPr>
                <w:sz w:val="19"/>
                <w:szCs w:val="19"/>
              </w:rPr>
            </w:pPr>
            <w:r>
              <w:rPr>
                <w:sz w:val="19"/>
                <w:szCs w:val="19"/>
              </w:rPr>
              <w:t xml:space="preserve">Acceptable </w:t>
            </w:r>
          </w:p>
        </w:tc>
        <w:tc>
          <w:tcPr>
            <w:tcW w:w="4110" w:type="dxa"/>
          </w:tcPr>
          <w:p w:rsidR="00E015E4" w:rsidRDefault="00E015E4">
            <w:pPr>
              <w:pStyle w:val="Default"/>
              <w:rPr>
                <w:sz w:val="19"/>
                <w:szCs w:val="19"/>
              </w:rPr>
            </w:pPr>
            <w:r>
              <w:rPr>
                <w:sz w:val="19"/>
                <w:szCs w:val="19"/>
              </w:rPr>
              <w:t xml:space="preserve">Satisfies the requirement. Demonstration by the </w:t>
            </w:r>
            <w:proofErr w:type="spellStart"/>
            <w:r>
              <w:rPr>
                <w:sz w:val="19"/>
                <w:szCs w:val="19"/>
              </w:rPr>
              <w:t>Tenderer</w:t>
            </w:r>
            <w:proofErr w:type="spellEnd"/>
            <w:r>
              <w:rPr>
                <w:sz w:val="19"/>
                <w:szCs w:val="19"/>
              </w:rPr>
              <w:t xml:space="preserve"> of the understanding and evidence in their ability/proposed methodology to deliver a solution for the required supplies/services. </w:t>
            </w:r>
          </w:p>
        </w:tc>
      </w:tr>
      <w:tr w:rsidR="00E015E4" w:rsidTr="00E015E4">
        <w:trPr>
          <w:trHeight w:val="752"/>
          <w:jc w:val="center"/>
        </w:trPr>
        <w:tc>
          <w:tcPr>
            <w:tcW w:w="1101" w:type="dxa"/>
          </w:tcPr>
          <w:p w:rsidR="00E015E4" w:rsidRDefault="00E015E4">
            <w:pPr>
              <w:pStyle w:val="Default"/>
              <w:rPr>
                <w:sz w:val="19"/>
                <w:szCs w:val="19"/>
              </w:rPr>
            </w:pPr>
            <w:r>
              <w:rPr>
                <w:sz w:val="19"/>
                <w:szCs w:val="19"/>
              </w:rPr>
              <w:t xml:space="preserve">3 </w:t>
            </w:r>
          </w:p>
        </w:tc>
        <w:tc>
          <w:tcPr>
            <w:tcW w:w="2268" w:type="dxa"/>
          </w:tcPr>
          <w:p w:rsidR="00E015E4" w:rsidRDefault="00E015E4">
            <w:pPr>
              <w:pStyle w:val="Default"/>
              <w:rPr>
                <w:sz w:val="19"/>
                <w:szCs w:val="19"/>
              </w:rPr>
            </w:pPr>
            <w:r>
              <w:rPr>
                <w:sz w:val="19"/>
                <w:szCs w:val="19"/>
              </w:rPr>
              <w:t xml:space="preserve">Good </w:t>
            </w:r>
          </w:p>
        </w:tc>
        <w:tc>
          <w:tcPr>
            <w:tcW w:w="4110" w:type="dxa"/>
          </w:tcPr>
          <w:p w:rsidR="00E015E4" w:rsidRDefault="00E015E4">
            <w:pPr>
              <w:pStyle w:val="Default"/>
              <w:rPr>
                <w:sz w:val="19"/>
                <w:szCs w:val="19"/>
              </w:rPr>
            </w:pPr>
            <w:r>
              <w:rPr>
                <w:sz w:val="19"/>
                <w:szCs w:val="19"/>
              </w:rPr>
              <w:t xml:space="preserve">Satisfies the requirement with additional benefits. Above average demonstration by the </w:t>
            </w:r>
            <w:proofErr w:type="spellStart"/>
            <w:r>
              <w:rPr>
                <w:sz w:val="19"/>
                <w:szCs w:val="19"/>
              </w:rPr>
              <w:t>Tenderer</w:t>
            </w:r>
            <w:proofErr w:type="spellEnd"/>
            <w:r>
              <w:rPr>
                <w:sz w:val="19"/>
                <w:szCs w:val="19"/>
              </w:rPr>
              <w:t xml:space="preserve"> of the understanding and evidence in their ability/proposed methodology to deliver a solution for the required supplies/services. Response identifies factors that will offer potential added value, with evidence to support the response. </w:t>
            </w:r>
          </w:p>
        </w:tc>
      </w:tr>
      <w:tr w:rsidR="00E015E4" w:rsidTr="00E015E4">
        <w:trPr>
          <w:trHeight w:val="616"/>
          <w:jc w:val="center"/>
        </w:trPr>
        <w:tc>
          <w:tcPr>
            <w:tcW w:w="1101" w:type="dxa"/>
          </w:tcPr>
          <w:p w:rsidR="00E015E4" w:rsidRDefault="00E015E4">
            <w:pPr>
              <w:pStyle w:val="Default"/>
              <w:rPr>
                <w:sz w:val="19"/>
                <w:szCs w:val="19"/>
              </w:rPr>
            </w:pPr>
            <w:r>
              <w:rPr>
                <w:sz w:val="19"/>
                <w:szCs w:val="19"/>
              </w:rPr>
              <w:t xml:space="preserve">4 </w:t>
            </w:r>
          </w:p>
        </w:tc>
        <w:tc>
          <w:tcPr>
            <w:tcW w:w="2268" w:type="dxa"/>
          </w:tcPr>
          <w:p w:rsidR="00E015E4" w:rsidRDefault="00E015E4">
            <w:pPr>
              <w:pStyle w:val="Default"/>
              <w:rPr>
                <w:sz w:val="19"/>
                <w:szCs w:val="19"/>
              </w:rPr>
            </w:pPr>
            <w:r>
              <w:rPr>
                <w:sz w:val="19"/>
                <w:szCs w:val="19"/>
              </w:rPr>
              <w:t xml:space="preserve">Excellent </w:t>
            </w:r>
          </w:p>
        </w:tc>
        <w:tc>
          <w:tcPr>
            <w:tcW w:w="4110" w:type="dxa"/>
          </w:tcPr>
          <w:p w:rsidR="00E015E4" w:rsidRDefault="00E015E4">
            <w:pPr>
              <w:pStyle w:val="Default"/>
              <w:rPr>
                <w:sz w:val="19"/>
                <w:szCs w:val="19"/>
              </w:rPr>
            </w:pPr>
            <w:r>
              <w:rPr>
                <w:sz w:val="19"/>
                <w:szCs w:val="19"/>
              </w:rPr>
              <w:t xml:space="preserve">Satisfies the requirement in full and demonstrates excellent understanding and evidence in their ability/proposed methodology to deliver a solution for the Authority. Response identifies factors that will offer potential added value, with evidence to support the response. </w:t>
            </w:r>
          </w:p>
        </w:tc>
      </w:tr>
    </w:tbl>
    <w:p w:rsidR="00E015E4" w:rsidRPr="00E015E4" w:rsidRDefault="00E015E4" w:rsidP="00E015E4">
      <w:pPr>
        <w:rPr>
          <w:sz w:val="26"/>
          <w:szCs w:val="26"/>
        </w:rPr>
      </w:pPr>
    </w:p>
    <w:p w:rsidR="00E015E4" w:rsidRPr="00E015E4" w:rsidRDefault="00E015E4" w:rsidP="00E015E4">
      <w:pPr>
        <w:rPr>
          <w:sz w:val="26"/>
          <w:szCs w:val="26"/>
          <w:u w:val="single"/>
        </w:rPr>
      </w:pPr>
      <w:r w:rsidRPr="00E015E4">
        <w:rPr>
          <w:sz w:val="26"/>
          <w:szCs w:val="26"/>
          <w:u w:val="single"/>
        </w:rPr>
        <w:t>Questions</w:t>
      </w:r>
    </w:p>
    <w:tbl>
      <w:tblPr>
        <w:tblW w:w="7680" w:type="dxa"/>
        <w:jc w:val="center"/>
        <w:tblInd w:w="103" w:type="dxa"/>
        <w:tblLook w:val="04A0"/>
      </w:tblPr>
      <w:tblGrid>
        <w:gridCol w:w="480"/>
        <w:gridCol w:w="5720"/>
        <w:gridCol w:w="1480"/>
      </w:tblGrid>
      <w:tr w:rsidR="00E015E4" w:rsidRPr="00D9205B" w:rsidTr="00E015E4">
        <w:trPr>
          <w:trHeight w:val="699"/>
          <w:jc w:val="center"/>
        </w:trPr>
        <w:tc>
          <w:tcPr>
            <w:tcW w:w="6200" w:type="dxa"/>
            <w:gridSpan w:val="2"/>
            <w:tcBorders>
              <w:top w:val="single" w:sz="4" w:space="0" w:color="auto"/>
              <w:left w:val="single" w:sz="4" w:space="0" w:color="auto"/>
              <w:bottom w:val="single" w:sz="4" w:space="0" w:color="auto"/>
              <w:right w:val="single" w:sz="4" w:space="0" w:color="000000"/>
            </w:tcBorders>
            <w:shd w:val="clear" w:color="000000" w:fill="4F81BD"/>
            <w:hideMark/>
          </w:tcPr>
          <w:p w:rsidR="00E015E4" w:rsidRDefault="00E015E4" w:rsidP="002967D4">
            <w:pPr>
              <w:spacing w:after="0" w:line="240" w:lineRule="auto"/>
              <w:rPr>
                <w:rFonts w:eastAsia="Times New Roman" w:cs="Arial"/>
                <w:b/>
                <w:bCs/>
                <w:color w:val="000000"/>
                <w:lang w:eastAsia="en-GB"/>
              </w:rPr>
            </w:pPr>
            <w:r w:rsidRPr="00E015E4">
              <w:rPr>
                <w:rFonts w:eastAsia="Times New Roman" w:cs="Arial"/>
                <w:b/>
                <w:bCs/>
                <w:color w:val="000000"/>
                <w:lang w:eastAsia="en-GB"/>
              </w:rPr>
              <w:t>Technical criterion</w:t>
            </w:r>
          </w:p>
          <w:p w:rsidR="00E015E4" w:rsidRPr="00E015E4" w:rsidRDefault="00E015E4" w:rsidP="00E015E4">
            <w:pPr>
              <w:spacing w:after="0" w:line="240" w:lineRule="auto"/>
              <w:rPr>
                <w:rFonts w:eastAsia="Times New Roman" w:cs="Arial"/>
                <w:b/>
                <w:bCs/>
                <w:color w:val="000000"/>
                <w:sz w:val="20"/>
                <w:szCs w:val="20"/>
                <w:lang w:eastAsia="en-GB"/>
              </w:rPr>
            </w:pPr>
            <w:r w:rsidRPr="00E015E4">
              <w:rPr>
                <w:rFonts w:eastAsia="Times New Roman" w:cs="Arial"/>
                <w:b/>
                <w:bCs/>
                <w:color w:val="000000"/>
                <w:sz w:val="20"/>
                <w:szCs w:val="20"/>
                <w:lang w:eastAsia="en-GB"/>
              </w:rPr>
              <w:t xml:space="preserve">Please limit responses to maximum page limit using Arial 11. Any bidders that exceed the limit will be </w:t>
            </w:r>
            <w:r>
              <w:rPr>
                <w:rFonts w:eastAsia="Times New Roman" w:cs="Arial"/>
                <w:b/>
                <w:bCs/>
                <w:color w:val="000000"/>
                <w:sz w:val="20"/>
                <w:szCs w:val="20"/>
                <w:lang w:eastAsia="en-GB"/>
              </w:rPr>
              <w:t>marked as non compliant</w:t>
            </w:r>
            <w:r w:rsidRPr="00E015E4">
              <w:rPr>
                <w:rFonts w:eastAsia="Times New Roman" w:cs="Arial"/>
                <w:b/>
                <w:bCs/>
                <w:color w:val="000000"/>
                <w:sz w:val="20"/>
                <w:szCs w:val="20"/>
                <w:lang w:eastAsia="en-GB"/>
              </w:rPr>
              <w:t xml:space="preserve">. </w:t>
            </w:r>
          </w:p>
        </w:tc>
        <w:tc>
          <w:tcPr>
            <w:tcW w:w="1480" w:type="dxa"/>
            <w:tcBorders>
              <w:top w:val="single" w:sz="4" w:space="0" w:color="auto"/>
              <w:left w:val="nil"/>
              <w:bottom w:val="nil"/>
              <w:right w:val="single" w:sz="4" w:space="0" w:color="auto"/>
            </w:tcBorders>
            <w:shd w:val="clear" w:color="000000" w:fill="4F81BD"/>
            <w:vAlign w:val="center"/>
            <w:hideMark/>
          </w:tcPr>
          <w:p w:rsidR="00E015E4" w:rsidRPr="00E015E4" w:rsidRDefault="00E015E4" w:rsidP="002967D4">
            <w:pPr>
              <w:spacing w:after="0" w:line="240" w:lineRule="auto"/>
              <w:jc w:val="center"/>
              <w:rPr>
                <w:rFonts w:eastAsia="Times New Roman" w:cs="Arial"/>
                <w:b/>
                <w:bCs/>
                <w:color w:val="000000"/>
                <w:lang w:eastAsia="en-GB"/>
              </w:rPr>
            </w:pPr>
            <w:r w:rsidRPr="00E015E4">
              <w:rPr>
                <w:rFonts w:eastAsia="Times New Roman" w:cs="Arial"/>
                <w:b/>
                <w:bCs/>
                <w:color w:val="000000"/>
                <w:lang w:eastAsia="en-GB"/>
              </w:rPr>
              <w:t>Weighting (%)</w:t>
            </w:r>
          </w:p>
        </w:tc>
      </w:tr>
      <w:tr w:rsidR="00E015E4" w:rsidRPr="00D9205B" w:rsidTr="00E015E4">
        <w:trPr>
          <w:trHeight w:val="246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b/>
                <w:bCs/>
                <w:lang w:eastAsia="en-GB"/>
              </w:rPr>
            </w:pPr>
            <w:r w:rsidRPr="00E015E4">
              <w:rPr>
                <w:rFonts w:eastAsia="Times New Roman" w:cs="Arial"/>
                <w:b/>
                <w:bCs/>
                <w:lang w:eastAsia="en-GB"/>
              </w:rPr>
              <w:t>1</w:t>
            </w:r>
          </w:p>
        </w:tc>
        <w:tc>
          <w:tcPr>
            <w:tcW w:w="5720" w:type="dxa"/>
            <w:tcBorders>
              <w:top w:val="nil"/>
              <w:left w:val="nil"/>
              <w:bottom w:val="single" w:sz="4" w:space="0" w:color="auto"/>
              <w:right w:val="single" w:sz="4" w:space="0" w:color="auto"/>
            </w:tcBorders>
            <w:shd w:val="clear" w:color="auto" w:fill="auto"/>
            <w:vAlign w:val="center"/>
            <w:hideMark/>
          </w:tcPr>
          <w:p w:rsidR="007D3A74" w:rsidRDefault="00E015E4" w:rsidP="002967D4">
            <w:pPr>
              <w:spacing w:after="0" w:line="240" w:lineRule="auto"/>
              <w:rPr>
                <w:rFonts w:eastAsia="Times New Roman" w:cs="Arial"/>
                <w:color w:val="000000"/>
                <w:lang w:eastAsia="en-GB"/>
              </w:rPr>
            </w:pPr>
            <w:r w:rsidRPr="00E015E4">
              <w:rPr>
                <w:rFonts w:eastAsia="Times New Roman" w:cs="Arial"/>
                <w:b/>
                <w:bCs/>
                <w:color w:val="000000"/>
                <w:lang w:eastAsia="en-GB"/>
              </w:rPr>
              <w:t xml:space="preserve">Methodology and Project Management </w:t>
            </w:r>
            <w:r w:rsidRPr="00E015E4">
              <w:rPr>
                <w:rFonts w:eastAsia="Times New Roman" w:cs="Arial"/>
                <w:color w:val="000000"/>
                <w:lang w:eastAsia="en-GB"/>
              </w:rPr>
              <w:t xml:space="preserve">       </w:t>
            </w:r>
          </w:p>
          <w:p w:rsidR="00E015E4" w:rsidRDefault="00E015E4" w:rsidP="002967D4">
            <w:pPr>
              <w:spacing w:after="0" w:line="240" w:lineRule="auto"/>
              <w:rPr>
                <w:rFonts w:eastAsia="Times New Roman" w:cs="Arial"/>
                <w:color w:val="000000"/>
                <w:lang w:eastAsia="en-GB"/>
              </w:rPr>
            </w:pPr>
            <w:r w:rsidRPr="00E015E4">
              <w:rPr>
                <w:rFonts w:eastAsia="Times New Roman" w:cs="Arial"/>
                <w:color w:val="000000"/>
                <w:lang w:eastAsia="en-GB"/>
              </w:rPr>
              <w:t xml:space="preserve">                       </w:t>
            </w:r>
          </w:p>
          <w:p w:rsidR="007D3A74" w:rsidRDefault="00E015E4" w:rsidP="00E015E4">
            <w:pPr>
              <w:spacing w:after="0" w:line="240" w:lineRule="auto"/>
              <w:rPr>
                <w:rFonts w:eastAsia="Times New Roman" w:cs="Arial"/>
                <w:color w:val="000000"/>
                <w:lang w:eastAsia="en-GB"/>
              </w:rPr>
            </w:pPr>
            <w:proofErr w:type="spellStart"/>
            <w:r>
              <w:rPr>
                <w:rFonts w:eastAsia="Times New Roman" w:cs="Arial"/>
                <w:color w:val="000000"/>
                <w:lang w:eastAsia="en-GB"/>
              </w:rPr>
              <w:t>i</w:t>
            </w:r>
            <w:proofErr w:type="spellEnd"/>
            <w:r>
              <w:rPr>
                <w:rFonts w:eastAsia="Times New Roman" w:cs="Arial"/>
                <w:color w:val="000000"/>
                <w:lang w:eastAsia="en-GB"/>
              </w:rPr>
              <w:t xml:space="preserve">. </w:t>
            </w:r>
            <w:r w:rsidRPr="00E015E4">
              <w:rPr>
                <w:rFonts w:eastAsia="Times New Roman" w:cs="Arial"/>
                <w:color w:val="000000"/>
                <w:lang w:eastAsia="en-GB"/>
              </w:rPr>
              <w:t xml:space="preserve">Please provide details of the methodology and approaches proposed to meet the requirements of this contract; and how you propose to plan, manage and deliver this project within the limited timescales. (Maximum pages= </w:t>
            </w:r>
            <w:r w:rsidR="00E2540B">
              <w:rPr>
                <w:rFonts w:eastAsia="Times New Roman" w:cs="Arial"/>
                <w:color w:val="000000"/>
                <w:lang w:eastAsia="en-GB"/>
              </w:rPr>
              <w:t>2</w:t>
            </w:r>
            <w:r w:rsidRPr="00E015E4">
              <w:rPr>
                <w:rFonts w:eastAsia="Times New Roman" w:cs="Arial"/>
                <w:color w:val="000000"/>
                <w:lang w:eastAsia="en-GB"/>
              </w:rPr>
              <w:t>)</w:t>
            </w:r>
          </w:p>
          <w:p w:rsidR="00E015E4" w:rsidRPr="00E015E4" w:rsidRDefault="00E015E4" w:rsidP="00E015E4">
            <w:pPr>
              <w:spacing w:after="0" w:line="240" w:lineRule="auto"/>
              <w:rPr>
                <w:rFonts w:eastAsia="Times New Roman" w:cs="Arial"/>
                <w:color w:val="000000"/>
                <w:lang w:eastAsia="en-GB"/>
              </w:rPr>
            </w:pPr>
            <w:r w:rsidRPr="00E015E4">
              <w:rPr>
                <w:rFonts w:eastAsia="Times New Roman" w:cs="Arial"/>
                <w:color w:val="000000"/>
                <w:lang w:eastAsia="en-GB"/>
              </w:rPr>
              <w:br/>
              <w:t xml:space="preserve">ii. Please provide a project plan referring to Terms of Reference including schedule of activities and timescales, </w:t>
            </w:r>
            <w:r w:rsidRPr="00E015E4">
              <w:rPr>
                <w:rFonts w:eastAsia="Times New Roman" w:cs="Arial"/>
                <w:color w:val="000000"/>
                <w:lang w:eastAsia="en-GB"/>
              </w:rPr>
              <w:lastRenderedPageBreak/>
              <w:t>detail</w:t>
            </w:r>
            <w:r w:rsidR="007D3A74">
              <w:rPr>
                <w:rFonts w:eastAsia="Times New Roman" w:cs="Arial"/>
                <w:color w:val="000000"/>
                <w:lang w:eastAsia="en-GB"/>
              </w:rPr>
              <w:t>ing milestones, deliverables. (M</w:t>
            </w:r>
            <w:r w:rsidR="00E2540B">
              <w:rPr>
                <w:rFonts w:eastAsia="Times New Roman" w:cs="Arial"/>
                <w:color w:val="000000"/>
                <w:lang w:eastAsia="en-GB"/>
              </w:rPr>
              <w:t>aximum pages =1</w:t>
            </w:r>
            <w:r w:rsidRPr="00E015E4">
              <w:rPr>
                <w:rFonts w:eastAsia="Times New Roman" w:cs="Arial"/>
                <w:color w:val="000000"/>
                <w:lang w:eastAsia="en-GB"/>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E015E4" w:rsidRPr="00E015E4" w:rsidRDefault="00E015E4" w:rsidP="00E015E4">
            <w:pPr>
              <w:spacing w:after="0" w:line="240" w:lineRule="auto"/>
              <w:jc w:val="center"/>
              <w:rPr>
                <w:rFonts w:eastAsia="Times New Roman" w:cs="Arial"/>
                <w:color w:val="000000"/>
                <w:lang w:eastAsia="en-GB"/>
              </w:rPr>
            </w:pPr>
            <w:r w:rsidRPr="00E015E4">
              <w:rPr>
                <w:rFonts w:eastAsia="Times New Roman" w:cs="Arial"/>
                <w:color w:val="000000"/>
                <w:lang w:eastAsia="en-GB"/>
              </w:rPr>
              <w:lastRenderedPageBreak/>
              <w:t>3</w:t>
            </w:r>
            <w:r>
              <w:rPr>
                <w:rFonts w:eastAsia="Times New Roman" w:cs="Arial"/>
                <w:color w:val="000000"/>
                <w:lang w:eastAsia="en-GB"/>
              </w:rPr>
              <w:t>0</w:t>
            </w:r>
            <w:r w:rsidRPr="00E015E4">
              <w:rPr>
                <w:rFonts w:eastAsia="Times New Roman" w:cs="Arial"/>
                <w:color w:val="000000"/>
                <w:lang w:eastAsia="en-GB"/>
              </w:rPr>
              <w:t>%</w:t>
            </w:r>
          </w:p>
        </w:tc>
      </w:tr>
      <w:tr w:rsidR="00E015E4" w:rsidRPr="00D9205B" w:rsidTr="00E015E4">
        <w:trPr>
          <w:trHeight w:val="315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b/>
                <w:bCs/>
                <w:lang w:eastAsia="en-GB"/>
              </w:rPr>
            </w:pPr>
            <w:r w:rsidRPr="00E015E4">
              <w:rPr>
                <w:rFonts w:eastAsia="Times New Roman" w:cs="Arial"/>
                <w:b/>
                <w:bCs/>
                <w:lang w:eastAsia="en-GB"/>
              </w:rPr>
              <w:lastRenderedPageBreak/>
              <w:t>2</w:t>
            </w:r>
          </w:p>
        </w:tc>
        <w:tc>
          <w:tcPr>
            <w:tcW w:w="5720" w:type="dxa"/>
            <w:tcBorders>
              <w:top w:val="nil"/>
              <w:left w:val="nil"/>
              <w:bottom w:val="single" w:sz="4" w:space="0" w:color="auto"/>
              <w:right w:val="single" w:sz="4" w:space="0" w:color="auto"/>
            </w:tcBorders>
            <w:shd w:val="clear" w:color="auto" w:fill="auto"/>
            <w:vAlign w:val="center"/>
            <w:hideMark/>
          </w:tcPr>
          <w:p w:rsidR="00E015E4" w:rsidRDefault="00E015E4" w:rsidP="002967D4">
            <w:pPr>
              <w:spacing w:after="0" w:line="240" w:lineRule="auto"/>
              <w:rPr>
                <w:rFonts w:eastAsia="Times New Roman" w:cs="Arial"/>
                <w:color w:val="000000"/>
                <w:lang w:eastAsia="en-GB"/>
              </w:rPr>
            </w:pPr>
            <w:r w:rsidRPr="00E015E4">
              <w:rPr>
                <w:rFonts w:eastAsia="Times New Roman" w:cs="Arial"/>
                <w:b/>
                <w:bCs/>
                <w:color w:val="000000"/>
                <w:lang w:eastAsia="en-GB"/>
              </w:rPr>
              <w:t>Expertise</w:t>
            </w:r>
            <w:r w:rsidRPr="00E015E4">
              <w:rPr>
                <w:rFonts w:eastAsia="Times New Roman" w:cs="Arial"/>
                <w:color w:val="000000"/>
                <w:lang w:eastAsia="en-GB"/>
              </w:rPr>
              <w:t xml:space="preserve">           </w:t>
            </w:r>
          </w:p>
          <w:p w:rsidR="007D3A74" w:rsidRDefault="007D3A74" w:rsidP="002967D4">
            <w:pPr>
              <w:spacing w:after="0" w:line="240" w:lineRule="auto"/>
              <w:rPr>
                <w:rFonts w:eastAsia="Times New Roman" w:cs="Arial"/>
                <w:color w:val="000000"/>
                <w:lang w:eastAsia="en-GB"/>
              </w:rPr>
            </w:pPr>
          </w:p>
          <w:p w:rsidR="00E015E4" w:rsidRPr="00E015E4" w:rsidRDefault="00E015E4" w:rsidP="0057434A">
            <w:pPr>
              <w:spacing w:after="0" w:line="240" w:lineRule="auto"/>
              <w:rPr>
                <w:rFonts w:eastAsia="Times New Roman" w:cs="Arial"/>
                <w:color w:val="000000"/>
                <w:lang w:eastAsia="en-GB"/>
              </w:rPr>
            </w:pPr>
            <w:proofErr w:type="spellStart"/>
            <w:r w:rsidRPr="00E015E4">
              <w:rPr>
                <w:rFonts w:eastAsia="Times New Roman" w:cs="Arial"/>
                <w:color w:val="000000"/>
                <w:lang w:eastAsia="en-GB"/>
              </w:rPr>
              <w:t>i</w:t>
            </w:r>
            <w:proofErr w:type="spellEnd"/>
            <w:r w:rsidRPr="00E015E4">
              <w:rPr>
                <w:rFonts w:eastAsia="Times New Roman" w:cs="Arial"/>
                <w:color w:val="000000"/>
                <w:lang w:eastAsia="en-GB"/>
              </w:rPr>
              <w:t xml:space="preserve">. Please </w:t>
            </w:r>
            <w:r>
              <w:rPr>
                <w:rFonts w:eastAsia="Times New Roman" w:cs="Arial"/>
                <w:color w:val="000000"/>
                <w:lang w:eastAsia="en-GB"/>
              </w:rPr>
              <w:t>present</w:t>
            </w:r>
            <w:r w:rsidRPr="00E015E4">
              <w:rPr>
                <w:rFonts w:eastAsia="Times New Roman" w:cs="Arial"/>
                <w:color w:val="000000"/>
                <w:lang w:eastAsia="en-GB"/>
              </w:rPr>
              <w:t xml:space="preserve"> evidence of </w:t>
            </w:r>
            <w:r>
              <w:rPr>
                <w:rFonts w:eastAsia="Times New Roman" w:cs="Arial"/>
                <w:color w:val="000000"/>
                <w:lang w:eastAsia="en-GB"/>
              </w:rPr>
              <w:t>similar work where you have provided technical advice and logistic arrangements in areas of work relevant to the outputs of this TOR. (M</w:t>
            </w:r>
            <w:r w:rsidRPr="00E015E4">
              <w:rPr>
                <w:rFonts w:eastAsia="Times New Roman" w:cs="Arial"/>
                <w:color w:val="000000"/>
                <w:lang w:eastAsia="en-GB"/>
              </w:rPr>
              <w:t xml:space="preserve">aximum pages = </w:t>
            </w:r>
            <w:r>
              <w:rPr>
                <w:rFonts w:eastAsia="Times New Roman" w:cs="Arial"/>
                <w:color w:val="000000"/>
                <w:lang w:eastAsia="en-GB"/>
              </w:rPr>
              <w:t>2</w:t>
            </w:r>
            <w:r w:rsidRPr="00E015E4">
              <w:rPr>
                <w:rFonts w:eastAsia="Times New Roman" w:cs="Arial"/>
                <w:color w:val="000000"/>
                <w:lang w:eastAsia="en-GB"/>
              </w:rPr>
              <w:t>)</w:t>
            </w:r>
            <w:r w:rsidRPr="00E015E4">
              <w:rPr>
                <w:rFonts w:eastAsia="Times New Roman" w:cs="Arial"/>
                <w:color w:val="000000"/>
                <w:lang w:eastAsia="en-GB"/>
              </w:rPr>
              <w:br/>
            </w:r>
          </w:p>
        </w:tc>
        <w:tc>
          <w:tcPr>
            <w:tcW w:w="1480" w:type="dxa"/>
            <w:tcBorders>
              <w:top w:val="nil"/>
              <w:left w:val="nil"/>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color w:val="000000"/>
                <w:lang w:eastAsia="en-GB"/>
              </w:rPr>
            </w:pPr>
            <w:r>
              <w:rPr>
                <w:rFonts w:eastAsia="Times New Roman" w:cs="Arial"/>
                <w:color w:val="000000"/>
                <w:lang w:eastAsia="en-GB"/>
              </w:rPr>
              <w:t>3</w:t>
            </w:r>
            <w:r w:rsidRPr="00E015E4">
              <w:rPr>
                <w:rFonts w:eastAsia="Times New Roman" w:cs="Arial"/>
                <w:color w:val="000000"/>
                <w:lang w:eastAsia="en-GB"/>
              </w:rPr>
              <w:t>0%</w:t>
            </w:r>
          </w:p>
        </w:tc>
      </w:tr>
      <w:tr w:rsidR="00E015E4" w:rsidRPr="00D9205B" w:rsidTr="00E015E4">
        <w:trPr>
          <w:trHeight w:val="2865"/>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b/>
                <w:bCs/>
                <w:lang w:eastAsia="en-GB"/>
              </w:rPr>
            </w:pPr>
            <w:r w:rsidRPr="00E015E4">
              <w:rPr>
                <w:rFonts w:eastAsia="Times New Roman" w:cs="Arial"/>
                <w:b/>
                <w:bCs/>
                <w:lang w:eastAsia="en-GB"/>
              </w:rPr>
              <w:t>3</w:t>
            </w:r>
          </w:p>
        </w:tc>
        <w:tc>
          <w:tcPr>
            <w:tcW w:w="5720" w:type="dxa"/>
            <w:tcBorders>
              <w:top w:val="nil"/>
              <w:left w:val="nil"/>
              <w:bottom w:val="single" w:sz="4" w:space="0" w:color="auto"/>
              <w:right w:val="single" w:sz="4" w:space="0" w:color="auto"/>
            </w:tcBorders>
            <w:shd w:val="clear" w:color="auto" w:fill="auto"/>
            <w:vAlign w:val="center"/>
            <w:hideMark/>
          </w:tcPr>
          <w:p w:rsidR="007D3A74" w:rsidRDefault="00E015E4" w:rsidP="00E015E4">
            <w:pPr>
              <w:spacing w:after="0" w:line="240" w:lineRule="auto"/>
              <w:rPr>
                <w:rFonts w:eastAsia="Times New Roman" w:cs="Arial"/>
                <w:color w:val="000000"/>
                <w:lang w:eastAsia="en-GB"/>
              </w:rPr>
            </w:pPr>
            <w:r w:rsidRPr="00E015E4">
              <w:rPr>
                <w:rFonts w:eastAsia="Times New Roman" w:cs="Arial"/>
                <w:b/>
                <w:bCs/>
                <w:color w:val="000000"/>
                <w:lang w:eastAsia="en-GB"/>
              </w:rPr>
              <w:t xml:space="preserve">Risk Management   </w:t>
            </w:r>
            <w:r w:rsidRPr="00E015E4">
              <w:rPr>
                <w:rFonts w:eastAsia="Times New Roman" w:cs="Arial"/>
                <w:color w:val="000000"/>
                <w:lang w:eastAsia="en-GB"/>
              </w:rPr>
              <w:t xml:space="preserve">    </w:t>
            </w:r>
          </w:p>
          <w:p w:rsidR="00E015E4" w:rsidRDefault="00E015E4" w:rsidP="00E015E4">
            <w:pPr>
              <w:spacing w:after="0" w:line="240" w:lineRule="auto"/>
              <w:rPr>
                <w:rFonts w:eastAsia="Times New Roman" w:cs="Arial"/>
                <w:color w:val="000000"/>
                <w:lang w:eastAsia="en-GB"/>
              </w:rPr>
            </w:pPr>
            <w:r w:rsidRPr="00E015E4">
              <w:rPr>
                <w:rFonts w:eastAsia="Times New Roman" w:cs="Arial"/>
                <w:color w:val="000000"/>
                <w:lang w:eastAsia="en-GB"/>
              </w:rPr>
              <w:t xml:space="preserve">                     </w:t>
            </w:r>
          </w:p>
          <w:p w:rsidR="00E015E4" w:rsidRPr="00E015E4" w:rsidRDefault="007D3A74" w:rsidP="007D3A74">
            <w:pPr>
              <w:spacing w:after="0" w:line="240" w:lineRule="auto"/>
              <w:rPr>
                <w:rFonts w:eastAsia="Times New Roman" w:cs="Arial"/>
                <w:color w:val="000000"/>
                <w:lang w:eastAsia="en-GB"/>
              </w:rPr>
            </w:pPr>
            <w:proofErr w:type="spellStart"/>
            <w:r>
              <w:rPr>
                <w:rFonts w:eastAsia="Times New Roman" w:cs="Arial"/>
                <w:color w:val="000000"/>
                <w:lang w:eastAsia="en-GB"/>
              </w:rPr>
              <w:t>i</w:t>
            </w:r>
            <w:proofErr w:type="spellEnd"/>
            <w:r>
              <w:rPr>
                <w:rFonts w:eastAsia="Times New Roman" w:cs="Arial"/>
                <w:color w:val="000000"/>
                <w:lang w:eastAsia="en-GB"/>
              </w:rPr>
              <w:t xml:space="preserve">. </w:t>
            </w:r>
            <w:r w:rsidR="00E015E4" w:rsidRPr="00E015E4">
              <w:rPr>
                <w:rFonts w:eastAsia="Times New Roman" w:cs="Arial"/>
                <w:color w:val="000000"/>
                <w:lang w:eastAsia="en-GB"/>
              </w:rPr>
              <w:t xml:space="preserve">Please provide a risk management strategy. Identify any key risks to the project and explain how they will be mitigated. Please explain who is responsible for managing each risk and escalation </w:t>
            </w:r>
            <w:proofErr w:type="spellStart"/>
            <w:r w:rsidR="00E015E4" w:rsidRPr="00E015E4">
              <w:rPr>
                <w:rFonts w:eastAsia="Times New Roman" w:cs="Arial"/>
                <w:color w:val="000000"/>
                <w:lang w:eastAsia="en-GB"/>
              </w:rPr>
              <w:t>points.Indicate</w:t>
            </w:r>
            <w:proofErr w:type="spellEnd"/>
            <w:r w:rsidR="00E015E4" w:rsidRPr="00E015E4">
              <w:rPr>
                <w:rFonts w:eastAsia="Times New Roman" w:cs="Arial"/>
                <w:color w:val="000000"/>
                <w:lang w:eastAsia="en-GB"/>
              </w:rPr>
              <w:t xml:space="preserve"> how the project will be monitored to ensure it is delivered in terms of quality, timelines and cost. (</w:t>
            </w:r>
            <w:r>
              <w:rPr>
                <w:rFonts w:eastAsia="Times New Roman" w:cs="Arial"/>
                <w:color w:val="000000"/>
                <w:lang w:eastAsia="en-GB"/>
              </w:rPr>
              <w:t>M</w:t>
            </w:r>
            <w:r w:rsidR="00E015E4" w:rsidRPr="00E015E4">
              <w:rPr>
                <w:rFonts w:eastAsia="Times New Roman" w:cs="Arial"/>
                <w:color w:val="000000"/>
                <w:lang w:eastAsia="en-GB"/>
              </w:rPr>
              <w:t>aximum pages = 2)</w:t>
            </w:r>
          </w:p>
        </w:tc>
        <w:tc>
          <w:tcPr>
            <w:tcW w:w="1480" w:type="dxa"/>
            <w:tcBorders>
              <w:top w:val="nil"/>
              <w:left w:val="nil"/>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color w:val="000000"/>
                <w:lang w:eastAsia="en-GB"/>
              </w:rPr>
            </w:pPr>
            <w:r w:rsidRPr="00E015E4">
              <w:rPr>
                <w:rFonts w:eastAsia="Times New Roman" w:cs="Arial"/>
                <w:color w:val="000000"/>
                <w:lang w:eastAsia="en-GB"/>
              </w:rPr>
              <w:t>20%</w:t>
            </w:r>
          </w:p>
        </w:tc>
      </w:tr>
      <w:tr w:rsidR="00E015E4" w:rsidRPr="00D9205B" w:rsidTr="00E015E4">
        <w:trPr>
          <w:trHeight w:val="441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E015E4" w:rsidRPr="00E015E4" w:rsidRDefault="00E015E4" w:rsidP="002967D4">
            <w:pPr>
              <w:spacing w:after="0" w:line="240" w:lineRule="auto"/>
              <w:jc w:val="center"/>
              <w:rPr>
                <w:rFonts w:eastAsia="Times New Roman" w:cs="Arial"/>
                <w:b/>
                <w:bCs/>
                <w:lang w:eastAsia="en-GB"/>
              </w:rPr>
            </w:pPr>
            <w:r w:rsidRPr="00E015E4">
              <w:rPr>
                <w:rFonts w:eastAsia="Times New Roman" w:cs="Arial"/>
                <w:b/>
                <w:bCs/>
                <w:lang w:eastAsia="en-GB"/>
              </w:rPr>
              <w:t>4</w:t>
            </w:r>
          </w:p>
        </w:tc>
        <w:tc>
          <w:tcPr>
            <w:tcW w:w="5720" w:type="dxa"/>
            <w:tcBorders>
              <w:top w:val="nil"/>
              <w:left w:val="nil"/>
              <w:bottom w:val="single" w:sz="4" w:space="0" w:color="auto"/>
              <w:right w:val="single" w:sz="4" w:space="0" w:color="auto"/>
            </w:tcBorders>
            <w:shd w:val="clear" w:color="auto" w:fill="auto"/>
            <w:vAlign w:val="center"/>
            <w:hideMark/>
          </w:tcPr>
          <w:p w:rsidR="007D3A74" w:rsidRDefault="00E015E4" w:rsidP="002967D4">
            <w:pPr>
              <w:spacing w:after="0" w:line="240" w:lineRule="auto"/>
              <w:rPr>
                <w:rFonts w:eastAsia="Times New Roman" w:cs="Arial"/>
                <w:color w:val="000000"/>
                <w:lang w:eastAsia="en-GB"/>
              </w:rPr>
            </w:pPr>
            <w:r w:rsidRPr="00E015E4">
              <w:rPr>
                <w:rFonts w:eastAsia="Times New Roman" w:cs="Arial"/>
                <w:b/>
                <w:bCs/>
                <w:color w:val="000000"/>
                <w:lang w:eastAsia="en-GB"/>
              </w:rPr>
              <w:t xml:space="preserve">Project Team / Resource Plan           </w:t>
            </w:r>
            <w:r w:rsidRPr="00E015E4">
              <w:rPr>
                <w:rFonts w:eastAsia="Times New Roman" w:cs="Arial"/>
                <w:color w:val="000000"/>
                <w:lang w:eastAsia="en-GB"/>
              </w:rPr>
              <w:t xml:space="preserve">                                             </w:t>
            </w:r>
          </w:p>
          <w:p w:rsidR="007D3A74" w:rsidRDefault="007D3A74" w:rsidP="002967D4">
            <w:pPr>
              <w:spacing w:after="0" w:line="240" w:lineRule="auto"/>
              <w:rPr>
                <w:rFonts w:eastAsia="Times New Roman" w:cs="Arial"/>
                <w:color w:val="000000"/>
                <w:lang w:eastAsia="en-GB"/>
              </w:rPr>
            </w:pPr>
          </w:p>
          <w:p w:rsidR="00E015E4" w:rsidRPr="00E015E4" w:rsidRDefault="00E015E4" w:rsidP="002967D4">
            <w:pPr>
              <w:spacing w:after="0" w:line="240" w:lineRule="auto"/>
              <w:rPr>
                <w:rFonts w:eastAsia="Times New Roman" w:cs="Arial"/>
                <w:color w:val="000000"/>
                <w:lang w:eastAsia="en-GB"/>
              </w:rPr>
            </w:pPr>
            <w:proofErr w:type="spellStart"/>
            <w:r w:rsidRPr="00E015E4">
              <w:rPr>
                <w:rFonts w:eastAsia="Times New Roman" w:cs="Arial"/>
                <w:color w:val="000000"/>
                <w:lang w:eastAsia="en-GB"/>
              </w:rPr>
              <w:t>i</w:t>
            </w:r>
            <w:proofErr w:type="spellEnd"/>
            <w:r w:rsidRPr="00E015E4">
              <w:rPr>
                <w:rFonts w:eastAsia="Times New Roman" w:cs="Arial"/>
                <w:color w:val="000000"/>
                <w:lang w:eastAsia="en-GB"/>
              </w:rPr>
              <w:t>. Please provide details of the team (including any sub-contractors, where appropriate) and key personnel who will be involved in delivering the project.</w:t>
            </w:r>
            <w:r>
              <w:rPr>
                <w:rFonts w:eastAsia="Times New Roman" w:cs="Arial"/>
                <w:color w:val="000000"/>
                <w:lang w:eastAsia="en-GB"/>
              </w:rPr>
              <w:t xml:space="preserve"> </w:t>
            </w:r>
            <w:r w:rsidRPr="00E015E4">
              <w:rPr>
                <w:rFonts w:eastAsia="Times New Roman" w:cs="Arial"/>
                <w:color w:val="000000"/>
                <w:lang w:eastAsia="en-GB"/>
              </w:rPr>
              <w:t>(</w:t>
            </w:r>
            <w:r w:rsidR="007D3A74">
              <w:rPr>
                <w:rFonts w:eastAsia="Times New Roman" w:cs="Arial"/>
                <w:color w:val="000000"/>
                <w:lang w:eastAsia="en-GB"/>
              </w:rPr>
              <w:t>M</w:t>
            </w:r>
            <w:r w:rsidRPr="00E015E4">
              <w:rPr>
                <w:rFonts w:eastAsia="Times New Roman" w:cs="Arial"/>
                <w:color w:val="000000"/>
                <w:lang w:eastAsia="en-GB"/>
              </w:rPr>
              <w:t xml:space="preserve">aximum pages = </w:t>
            </w:r>
            <w:r>
              <w:rPr>
                <w:rFonts w:eastAsia="Times New Roman" w:cs="Arial"/>
                <w:color w:val="000000"/>
                <w:lang w:eastAsia="en-GB"/>
              </w:rPr>
              <w:t>1</w:t>
            </w:r>
            <w:r w:rsidRPr="00E015E4">
              <w:rPr>
                <w:rFonts w:eastAsia="Times New Roman" w:cs="Arial"/>
                <w:color w:val="000000"/>
                <w:lang w:eastAsia="en-GB"/>
              </w:rPr>
              <w:t>)</w:t>
            </w:r>
          </w:p>
          <w:p w:rsidR="00E015E4" w:rsidRPr="00E015E4" w:rsidRDefault="00E015E4" w:rsidP="007D3A74">
            <w:pPr>
              <w:spacing w:after="0" w:line="240" w:lineRule="auto"/>
              <w:rPr>
                <w:rFonts w:eastAsia="Times New Roman" w:cs="Arial"/>
                <w:color w:val="000000"/>
                <w:lang w:eastAsia="en-GB"/>
              </w:rPr>
            </w:pPr>
            <w:r w:rsidRPr="00E015E4">
              <w:rPr>
                <w:rFonts w:eastAsia="Times New Roman" w:cs="Arial"/>
                <w:color w:val="000000"/>
                <w:lang w:eastAsia="en-GB"/>
              </w:rPr>
              <w:br/>
              <w:t>ii. The tender should indicate each person’s role in the project, suitability, and value added to the project. Describe your proposed operational management for the service and provide a description of the key managerial roles and responsibilities, reporting relationships and accountabilities</w:t>
            </w:r>
            <w:r w:rsidR="007D3A74">
              <w:rPr>
                <w:rFonts w:eastAsia="Times New Roman" w:cs="Arial"/>
                <w:color w:val="000000"/>
                <w:lang w:eastAsia="en-GB"/>
              </w:rPr>
              <w:t>.</w:t>
            </w:r>
            <w:r w:rsidRPr="00E015E4">
              <w:rPr>
                <w:rFonts w:eastAsia="Times New Roman" w:cs="Arial"/>
                <w:color w:val="000000"/>
                <w:lang w:eastAsia="en-GB"/>
              </w:rPr>
              <w:br/>
              <w:t>(</w:t>
            </w:r>
            <w:r w:rsidR="007D3A74">
              <w:rPr>
                <w:rFonts w:eastAsia="Times New Roman" w:cs="Arial"/>
                <w:color w:val="000000"/>
                <w:lang w:eastAsia="en-GB"/>
              </w:rPr>
              <w:t>M</w:t>
            </w:r>
            <w:r w:rsidRPr="00E015E4">
              <w:rPr>
                <w:rFonts w:eastAsia="Times New Roman" w:cs="Arial"/>
                <w:color w:val="000000"/>
                <w:lang w:eastAsia="en-GB"/>
              </w:rPr>
              <w:t>aximum pages = 1)</w:t>
            </w:r>
            <w:r w:rsidR="007D3A74">
              <w:rPr>
                <w:rFonts w:eastAsia="Times New Roman" w:cs="Arial"/>
                <w:color w:val="000000"/>
                <w:lang w:eastAsia="en-GB"/>
              </w:rPr>
              <w:t>.</w:t>
            </w:r>
          </w:p>
        </w:tc>
        <w:tc>
          <w:tcPr>
            <w:tcW w:w="1480" w:type="dxa"/>
            <w:tcBorders>
              <w:top w:val="nil"/>
              <w:left w:val="nil"/>
              <w:bottom w:val="single" w:sz="4" w:space="0" w:color="auto"/>
              <w:right w:val="single" w:sz="4" w:space="0" w:color="auto"/>
            </w:tcBorders>
            <w:shd w:val="clear" w:color="auto" w:fill="auto"/>
            <w:vAlign w:val="center"/>
            <w:hideMark/>
          </w:tcPr>
          <w:p w:rsidR="00E015E4" w:rsidRPr="00E015E4" w:rsidRDefault="00E015E4" w:rsidP="00E015E4">
            <w:pPr>
              <w:spacing w:after="0" w:line="240" w:lineRule="auto"/>
              <w:jc w:val="center"/>
              <w:rPr>
                <w:rFonts w:eastAsia="Times New Roman" w:cs="Arial"/>
                <w:color w:val="000000"/>
                <w:lang w:eastAsia="en-GB"/>
              </w:rPr>
            </w:pPr>
            <w:r w:rsidRPr="00E015E4">
              <w:rPr>
                <w:rFonts w:eastAsia="Times New Roman" w:cs="Arial"/>
                <w:color w:val="000000"/>
                <w:lang w:eastAsia="en-GB"/>
              </w:rPr>
              <w:t>2</w:t>
            </w:r>
            <w:r>
              <w:rPr>
                <w:rFonts w:eastAsia="Times New Roman" w:cs="Arial"/>
                <w:color w:val="000000"/>
                <w:lang w:eastAsia="en-GB"/>
              </w:rPr>
              <w:t>0</w:t>
            </w:r>
            <w:r w:rsidRPr="00E015E4">
              <w:rPr>
                <w:rFonts w:eastAsia="Times New Roman" w:cs="Arial"/>
                <w:color w:val="000000"/>
                <w:lang w:eastAsia="en-GB"/>
              </w:rPr>
              <w:t>%</w:t>
            </w:r>
          </w:p>
        </w:tc>
      </w:tr>
    </w:tbl>
    <w:p w:rsidR="00E015E4" w:rsidRDefault="00E015E4" w:rsidP="00E015E4">
      <w:pPr>
        <w:pStyle w:val="Default"/>
        <w:rPr>
          <w:rFonts w:asciiTheme="minorHAnsi" w:hAnsiTheme="minorHAnsi"/>
          <w:b/>
          <w:bCs/>
          <w:sz w:val="22"/>
          <w:szCs w:val="22"/>
          <w:u w:val="single"/>
        </w:rPr>
      </w:pPr>
    </w:p>
    <w:p w:rsidR="00E015E4" w:rsidRDefault="00E015E4" w:rsidP="00E015E4">
      <w:pPr>
        <w:pStyle w:val="Default"/>
        <w:rPr>
          <w:rFonts w:asciiTheme="minorHAnsi" w:hAnsiTheme="minorHAnsi"/>
          <w:b/>
          <w:bCs/>
          <w:sz w:val="22"/>
          <w:szCs w:val="22"/>
          <w:u w:val="single"/>
        </w:rPr>
      </w:pPr>
    </w:p>
    <w:p w:rsidR="00E015E4" w:rsidRPr="00E015E4" w:rsidRDefault="00E015E4" w:rsidP="00E015E4">
      <w:pPr>
        <w:pStyle w:val="Default"/>
        <w:rPr>
          <w:rFonts w:asciiTheme="minorHAnsi" w:hAnsiTheme="minorHAnsi"/>
          <w:sz w:val="22"/>
          <w:szCs w:val="22"/>
          <w:u w:val="single"/>
        </w:rPr>
      </w:pPr>
      <w:r w:rsidRPr="00E015E4">
        <w:rPr>
          <w:rFonts w:asciiTheme="minorHAnsi" w:hAnsiTheme="minorHAnsi"/>
          <w:b/>
          <w:bCs/>
          <w:sz w:val="22"/>
          <w:szCs w:val="22"/>
          <w:u w:val="single"/>
        </w:rPr>
        <w:t>Commercial / Schedule of</w:t>
      </w:r>
      <w:r>
        <w:rPr>
          <w:rFonts w:asciiTheme="minorHAnsi" w:hAnsiTheme="minorHAnsi"/>
          <w:b/>
          <w:bCs/>
          <w:sz w:val="22"/>
          <w:szCs w:val="22"/>
          <w:u w:val="single"/>
        </w:rPr>
        <w:t xml:space="preserve"> Prices and Rates Evaluation - 3</w:t>
      </w:r>
      <w:r w:rsidRPr="00E015E4">
        <w:rPr>
          <w:rFonts w:asciiTheme="minorHAnsi" w:hAnsiTheme="minorHAnsi"/>
          <w:b/>
          <w:bCs/>
          <w:sz w:val="22"/>
          <w:szCs w:val="22"/>
          <w:u w:val="single"/>
        </w:rPr>
        <w:t xml:space="preserve">0% </w:t>
      </w:r>
    </w:p>
    <w:p w:rsidR="00E015E4" w:rsidRDefault="00E015E4" w:rsidP="00E015E4">
      <w:pPr>
        <w:pStyle w:val="Default"/>
        <w:rPr>
          <w:rFonts w:asciiTheme="minorHAnsi" w:hAnsiTheme="minorHAnsi"/>
          <w:sz w:val="22"/>
          <w:szCs w:val="22"/>
        </w:rPr>
      </w:pPr>
    </w:p>
    <w:p w:rsidR="00E015E4" w:rsidRDefault="00E015E4" w:rsidP="00E015E4">
      <w:pPr>
        <w:pStyle w:val="Default"/>
        <w:rPr>
          <w:rFonts w:asciiTheme="minorHAnsi" w:hAnsiTheme="minorHAnsi"/>
          <w:sz w:val="22"/>
          <w:szCs w:val="22"/>
        </w:rPr>
      </w:pPr>
      <w:r w:rsidRPr="00E015E4">
        <w:rPr>
          <w:rFonts w:asciiTheme="minorHAnsi" w:hAnsiTheme="minorHAnsi"/>
          <w:sz w:val="22"/>
          <w:szCs w:val="22"/>
        </w:rPr>
        <w:t>The commercial element equat</w:t>
      </w:r>
      <w:r>
        <w:rPr>
          <w:rFonts w:asciiTheme="minorHAnsi" w:hAnsiTheme="minorHAnsi"/>
          <w:sz w:val="22"/>
          <w:szCs w:val="22"/>
        </w:rPr>
        <w:t>es to 3</w:t>
      </w:r>
      <w:r w:rsidRPr="00E015E4">
        <w:rPr>
          <w:rFonts w:asciiTheme="minorHAnsi" w:hAnsiTheme="minorHAnsi"/>
          <w:sz w:val="22"/>
          <w:szCs w:val="22"/>
        </w:rPr>
        <w:t xml:space="preserve">0% of the overall mark. The commercial evaluation will be carried out in the following manner: </w:t>
      </w:r>
    </w:p>
    <w:p w:rsidR="00E015E4" w:rsidRPr="00E015E4" w:rsidRDefault="00E015E4" w:rsidP="00E015E4">
      <w:pPr>
        <w:pStyle w:val="Default"/>
        <w:rPr>
          <w:rFonts w:asciiTheme="minorHAnsi" w:hAnsiTheme="minorHAnsi"/>
          <w:sz w:val="22"/>
          <w:szCs w:val="22"/>
        </w:rPr>
      </w:pPr>
    </w:p>
    <w:p w:rsidR="00E015E4" w:rsidRDefault="00E015E4" w:rsidP="00E015E4">
      <w:pPr>
        <w:pStyle w:val="Default"/>
        <w:rPr>
          <w:rFonts w:asciiTheme="minorHAnsi" w:hAnsiTheme="minorHAnsi"/>
          <w:sz w:val="22"/>
          <w:szCs w:val="22"/>
        </w:rPr>
      </w:pPr>
      <w:r w:rsidRPr="00E015E4">
        <w:rPr>
          <w:rFonts w:asciiTheme="minorHAnsi" w:hAnsiTheme="minorHAnsi"/>
          <w:sz w:val="22"/>
          <w:szCs w:val="22"/>
        </w:rPr>
        <w:t>A score will be awarded to the TOTAL accumulative cost. The most competitively sustainab</w:t>
      </w:r>
      <w:r>
        <w:rPr>
          <w:rFonts w:asciiTheme="minorHAnsi" w:hAnsiTheme="minorHAnsi"/>
          <w:sz w:val="22"/>
          <w:szCs w:val="22"/>
        </w:rPr>
        <w:t>le tender submitted will score 3</w:t>
      </w:r>
      <w:r w:rsidRPr="00E015E4">
        <w:rPr>
          <w:rFonts w:asciiTheme="minorHAnsi" w:hAnsiTheme="minorHAnsi"/>
          <w:sz w:val="22"/>
          <w:szCs w:val="22"/>
        </w:rPr>
        <w:t xml:space="preserve">0 points and the remaining tenders are awarded consequent scores based on an inverse percentage of the difference between the most competitive tender received and the other tenders under consideration. </w:t>
      </w:r>
    </w:p>
    <w:p w:rsidR="00E015E4" w:rsidRDefault="00E015E4" w:rsidP="00E015E4">
      <w:pPr>
        <w:pStyle w:val="Default"/>
        <w:rPr>
          <w:rFonts w:asciiTheme="minorHAnsi" w:hAnsiTheme="minorHAnsi"/>
          <w:sz w:val="22"/>
          <w:szCs w:val="22"/>
        </w:rPr>
      </w:pP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Example:</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If the most competitively priced response is £1</w:t>
      </w:r>
      <w:r>
        <w:rPr>
          <w:rFonts w:asciiTheme="minorHAnsi" w:hAnsiTheme="minorHAnsi"/>
          <w:sz w:val="22"/>
          <w:szCs w:val="22"/>
        </w:rPr>
        <w:t>5</w:t>
      </w:r>
      <w:r w:rsidRPr="00E015E4">
        <w:rPr>
          <w:rFonts w:asciiTheme="minorHAnsi" w:hAnsiTheme="minorHAnsi"/>
          <w:sz w:val="22"/>
          <w:szCs w:val="22"/>
        </w:rPr>
        <w:t xml:space="preserve">,000, this will score the full </w:t>
      </w:r>
      <w:r>
        <w:rPr>
          <w:rFonts w:asciiTheme="minorHAnsi" w:hAnsiTheme="minorHAnsi"/>
          <w:sz w:val="22"/>
          <w:szCs w:val="22"/>
        </w:rPr>
        <w:t>3</w:t>
      </w:r>
      <w:r w:rsidRPr="00E015E4">
        <w:rPr>
          <w:rFonts w:asciiTheme="minorHAnsi" w:hAnsiTheme="minorHAnsi"/>
          <w:sz w:val="22"/>
          <w:szCs w:val="22"/>
        </w:rPr>
        <w:t xml:space="preserve">0 points within the commercial evaluation. </w:t>
      </w:r>
    </w:p>
    <w:p w:rsidR="00E015E4" w:rsidRPr="00E015E4" w:rsidRDefault="00E015E4" w:rsidP="00E015E4">
      <w:r w:rsidRPr="00E015E4">
        <w:t>A response priced at £</w:t>
      </w:r>
      <w:r>
        <w:t>3</w:t>
      </w:r>
      <w:r w:rsidRPr="00E015E4">
        <w:t>0,000 would score 1</w:t>
      </w:r>
      <w:r>
        <w:t>5</w:t>
      </w:r>
      <w:r w:rsidRPr="00E015E4">
        <w:t xml:space="preserve"> marks (or 50%: half the marks of the most competitive bid, under the inverse percentage method, since it is twice as expensive).</w:t>
      </w:r>
    </w:p>
    <w:p w:rsidR="00E015E4" w:rsidRPr="00E015E4" w:rsidRDefault="00E015E4" w:rsidP="00E015E4">
      <w:pPr>
        <w:pStyle w:val="Default"/>
        <w:rPr>
          <w:rFonts w:asciiTheme="minorHAnsi" w:hAnsiTheme="minorHAnsi"/>
          <w:sz w:val="22"/>
          <w:szCs w:val="22"/>
        </w:rPr>
      </w:pPr>
      <w:r w:rsidRPr="00E015E4">
        <w:rPr>
          <w:rFonts w:asciiTheme="minorHAnsi" w:hAnsiTheme="minorHAnsi"/>
          <w:b/>
          <w:bCs/>
          <w:sz w:val="22"/>
          <w:szCs w:val="22"/>
        </w:rPr>
        <w:t xml:space="preserve">Final Award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Bids will be evaluated via the quality/ technical and price/commercial submission to give the final overall score, the compliant bidder whose Tender has the highest Combined Score will be awarded the contract.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The technical and commercial evaluation scores will then be combined using the following methodology: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Technical Score = (Bidder's technical score / Best technical score)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 xml:space="preserve">Price Score = (Lowest price / Bidder's price) </w:t>
      </w:r>
    </w:p>
    <w:p w:rsidR="00E015E4" w:rsidRPr="00E015E4" w:rsidRDefault="00E015E4" w:rsidP="00E015E4">
      <w:pPr>
        <w:pStyle w:val="Default"/>
        <w:rPr>
          <w:rFonts w:asciiTheme="minorHAnsi" w:hAnsiTheme="minorHAnsi"/>
          <w:sz w:val="22"/>
          <w:szCs w:val="22"/>
        </w:rPr>
      </w:pPr>
      <w:r w:rsidRPr="00E015E4">
        <w:rPr>
          <w:rFonts w:asciiTheme="minorHAnsi" w:hAnsiTheme="minorHAnsi"/>
          <w:sz w:val="22"/>
          <w:szCs w:val="22"/>
        </w:rPr>
        <w:t>Combined Score = (</w:t>
      </w:r>
      <w:r>
        <w:rPr>
          <w:rFonts w:asciiTheme="minorHAnsi" w:hAnsiTheme="minorHAnsi"/>
          <w:sz w:val="22"/>
          <w:szCs w:val="22"/>
        </w:rPr>
        <w:t>7</w:t>
      </w:r>
      <w:r w:rsidRPr="00E015E4">
        <w:rPr>
          <w:rFonts w:asciiTheme="minorHAnsi" w:hAnsiTheme="minorHAnsi"/>
          <w:sz w:val="22"/>
          <w:szCs w:val="22"/>
        </w:rPr>
        <w:t>0% x Technical Score) + (</w:t>
      </w:r>
      <w:r>
        <w:rPr>
          <w:rFonts w:asciiTheme="minorHAnsi" w:hAnsiTheme="minorHAnsi"/>
          <w:sz w:val="22"/>
          <w:szCs w:val="22"/>
        </w:rPr>
        <w:t>3</w:t>
      </w:r>
      <w:r w:rsidRPr="00E015E4">
        <w:rPr>
          <w:rFonts w:asciiTheme="minorHAnsi" w:hAnsiTheme="minorHAnsi"/>
          <w:sz w:val="22"/>
          <w:szCs w:val="22"/>
        </w:rPr>
        <w:t xml:space="preserve">0% x Price Score) </w:t>
      </w:r>
    </w:p>
    <w:p w:rsidR="00E015E4" w:rsidRPr="00E015E4" w:rsidRDefault="00E015E4" w:rsidP="00E015E4">
      <w:r w:rsidRPr="00E015E4">
        <w:t>The compliant bidder whose Tender has the highest Combined Score will be awarded the contract.</w:t>
      </w:r>
    </w:p>
    <w:sectPr w:rsidR="00E015E4" w:rsidRPr="00E015E4" w:rsidSect="004C0D2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769" w:rsidRDefault="006E7769" w:rsidP="00E015E4">
      <w:pPr>
        <w:spacing w:after="0" w:line="240" w:lineRule="auto"/>
      </w:pPr>
      <w:r>
        <w:separator/>
      </w:r>
    </w:p>
  </w:endnote>
  <w:endnote w:type="continuationSeparator" w:id="0">
    <w:p w:rsidR="006E7769" w:rsidRDefault="006E7769" w:rsidP="00E01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Default="00E015E4">
    <w:pPr>
      <w:pStyle w:val="Footer"/>
    </w:pPr>
  </w:p>
  <w:p w:rsidR="00E015E4" w:rsidRDefault="00E015E4" w:rsidP="00E015E4">
    <w:pPr>
      <w:pStyle w:val="Footer"/>
      <w:jc w:val="center"/>
      <w:rPr>
        <w:rFonts w:ascii="Arial" w:hAnsi="Arial" w:cs="Arial"/>
        <w:b/>
        <w:sz w:val="20"/>
      </w:rPr>
    </w:pPr>
    <w:r w:rsidRPr="00E015E4">
      <w:rPr>
        <w:rFonts w:ascii="Arial" w:hAnsi="Arial" w:cs="Arial"/>
        <w:b/>
        <w:sz w:val="20"/>
      </w:rPr>
      <w:t xml:space="preserve"> </w:t>
    </w:r>
  </w:p>
  <w:p w:rsidR="00E015E4" w:rsidRPr="00E015E4" w:rsidRDefault="00C304F0" w:rsidP="00E015E4">
    <w:pPr>
      <w:pStyle w:val="Footer"/>
      <w:spacing w:before="120"/>
      <w:jc w:val="right"/>
      <w:rPr>
        <w:rFonts w:ascii="Arial" w:hAnsi="Arial" w:cs="Arial"/>
        <w:sz w:val="12"/>
      </w:rPr>
    </w:pPr>
    <w:fldSimple w:instr=" FILENAME \p \* MERGEFORMAT ">
      <w:r w:rsidR="00E015E4">
        <w:rPr>
          <w:rFonts w:ascii="Arial" w:hAnsi="Arial" w:cs="Arial"/>
          <w:noProof/>
          <w:sz w:val="12"/>
        </w:rPr>
        <w:t>Document1</w:t>
      </w:r>
    </w:fldSimple>
    <w:r w:rsidRPr="00E015E4">
      <w:rPr>
        <w:rFonts w:ascii="Arial" w:hAnsi="Arial" w:cs="Arial"/>
        <w:sz w:val="12"/>
      </w:rPr>
      <w:fldChar w:fldCharType="begin"/>
    </w:r>
    <w:r w:rsidR="00E015E4" w:rsidRPr="00E015E4">
      <w:rPr>
        <w:rFonts w:ascii="Arial" w:hAnsi="Arial" w:cs="Arial"/>
        <w:sz w:val="12"/>
      </w:rPr>
      <w:instrText xml:space="preserve"> DOCPROPERTY PRIVACY  \* MERGEFORMAT </w:instrText>
    </w:r>
    <w:r w:rsidRPr="00E015E4">
      <w:rPr>
        <w:rFonts w:ascii="Arial" w:hAnsi="Arial" w:cs="Arial"/>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Default="00E015E4">
    <w:pPr>
      <w:pStyle w:val="Footer"/>
    </w:pPr>
  </w:p>
  <w:p w:rsidR="00E015E4" w:rsidRDefault="00E015E4" w:rsidP="00E015E4">
    <w:pPr>
      <w:pStyle w:val="Footer"/>
      <w:jc w:val="center"/>
      <w:rPr>
        <w:rFonts w:ascii="Arial" w:hAnsi="Arial" w:cs="Arial"/>
        <w:b/>
        <w:sz w:val="20"/>
      </w:rPr>
    </w:pPr>
    <w:r w:rsidRPr="00E015E4">
      <w:rPr>
        <w:rFonts w:ascii="Arial" w:hAnsi="Arial" w:cs="Arial"/>
        <w:b/>
        <w:sz w:val="20"/>
      </w:rPr>
      <w:t xml:space="preserve"> </w:t>
    </w:r>
  </w:p>
  <w:p w:rsidR="00E015E4" w:rsidRPr="00E015E4" w:rsidRDefault="00C304F0" w:rsidP="00E015E4">
    <w:pPr>
      <w:pStyle w:val="Footer"/>
      <w:spacing w:before="120"/>
      <w:jc w:val="right"/>
      <w:rPr>
        <w:rFonts w:ascii="Arial" w:hAnsi="Arial" w:cs="Arial"/>
        <w:sz w:val="12"/>
      </w:rPr>
    </w:pPr>
    <w:fldSimple w:instr=" FILENAME \p \* MERGEFORMAT ">
      <w:r w:rsidR="00E015E4">
        <w:rPr>
          <w:rFonts w:ascii="Arial" w:hAnsi="Arial" w:cs="Arial"/>
          <w:noProof/>
          <w:sz w:val="12"/>
        </w:rPr>
        <w:t>Document1</w:t>
      </w:r>
    </w:fldSimple>
    <w:r w:rsidRPr="00E015E4">
      <w:rPr>
        <w:rFonts w:ascii="Arial" w:hAnsi="Arial" w:cs="Arial"/>
        <w:sz w:val="12"/>
      </w:rPr>
      <w:fldChar w:fldCharType="begin"/>
    </w:r>
    <w:r w:rsidR="00E015E4" w:rsidRPr="00E015E4">
      <w:rPr>
        <w:rFonts w:ascii="Arial" w:hAnsi="Arial" w:cs="Arial"/>
        <w:sz w:val="12"/>
      </w:rPr>
      <w:instrText xml:space="preserve"> DOCPROPERTY PRIVACY  \* MERGEFORMAT </w:instrText>
    </w:r>
    <w:r w:rsidRPr="00E015E4">
      <w:rPr>
        <w:rFonts w:ascii="Arial" w:hAnsi="Arial" w:cs="Arial"/>
        <w:sz w:val="1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Default="00E015E4">
    <w:pPr>
      <w:pStyle w:val="Footer"/>
    </w:pPr>
  </w:p>
  <w:p w:rsidR="00E015E4" w:rsidRDefault="00E015E4" w:rsidP="00E015E4">
    <w:pPr>
      <w:pStyle w:val="Footer"/>
      <w:jc w:val="center"/>
      <w:rPr>
        <w:rFonts w:ascii="Arial" w:hAnsi="Arial" w:cs="Arial"/>
        <w:b/>
        <w:sz w:val="20"/>
      </w:rPr>
    </w:pPr>
    <w:r w:rsidRPr="00E015E4">
      <w:rPr>
        <w:rFonts w:ascii="Arial" w:hAnsi="Arial" w:cs="Arial"/>
        <w:b/>
        <w:sz w:val="20"/>
      </w:rPr>
      <w:t xml:space="preserve"> </w:t>
    </w:r>
  </w:p>
  <w:p w:rsidR="00E015E4" w:rsidRPr="00E015E4" w:rsidRDefault="00C304F0" w:rsidP="00E015E4">
    <w:pPr>
      <w:pStyle w:val="Footer"/>
      <w:spacing w:before="120"/>
      <w:jc w:val="right"/>
      <w:rPr>
        <w:rFonts w:ascii="Arial" w:hAnsi="Arial" w:cs="Arial"/>
        <w:sz w:val="12"/>
      </w:rPr>
    </w:pPr>
    <w:fldSimple w:instr=" FILENAME \p \* MERGEFORMAT ">
      <w:r w:rsidR="00E015E4">
        <w:rPr>
          <w:rFonts w:ascii="Arial" w:hAnsi="Arial" w:cs="Arial"/>
          <w:noProof/>
          <w:sz w:val="12"/>
        </w:rPr>
        <w:t>Document1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769" w:rsidRDefault="006E7769" w:rsidP="00E015E4">
      <w:pPr>
        <w:spacing w:after="0" w:line="240" w:lineRule="auto"/>
      </w:pPr>
      <w:r>
        <w:separator/>
      </w:r>
    </w:p>
  </w:footnote>
  <w:footnote w:type="continuationSeparator" w:id="0">
    <w:p w:rsidR="006E7769" w:rsidRDefault="006E7769" w:rsidP="00E015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Pr="00E015E4" w:rsidRDefault="00E015E4" w:rsidP="00E015E4">
    <w:pPr>
      <w:pStyle w:val="Header"/>
      <w:jc w:val="center"/>
      <w:rPr>
        <w:rFonts w:ascii="Arial" w:hAnsi="Arial" w:cs="Arial"/>
        <w:b/>
        <w:sz w:val="20"/>
      </w:rPr>
    </w:pPr>
    <w:r w:rsidRPr="00E015E4">
      <w:rPr>
        <w:rFonts w:ascii="Arial" w:hAnsi="Arial" w:cs="Arial"/>
        <w:b/>
        <w:sz w:val="20"/>
      </w:rPr>
      <w:t xml:space="preserve"> </w:t>
    </w:r>
  </w:p>
  <w:p w:rsidR="00E015E4" w:rsidRDefault="00E015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Pr="00E015E4" w:rsidRDefault="00E015E4" w:rsidP="00E015E4">
    <w:pPr>
      <w:pStyle w:val="Header"/>
      <w:jc w:val="center"/>
      <w:rPr>
        <w:rFonts w:ascii="Arial" w:hAnsi="Arial" w:cs="Arial"/>
        <w:b/>
        <w:sz w:val="20"/>
      </w:rPr>
    </w:pPr>
    <w:r w:rsidRPr="00E015E4">
      <w:rPr>
        <w:rFonts w:ascii="Arial" w:hAnsi="Arial" w:cs="Arial"/>
        <w:b/>
        <w:sz w:val="20"/>
      </w:rPr>
      <w:t xml:space="preserve"> </w:t>
    </w:r>
    <w:r w:rsidR="00C304F0" w:rsidRPr="00E015E4">
      <w:rPr>
        <w:rFonts w:ascii="Arial" w:hAnsi="Arial" w:cs="Arial"/>
        <w:b/>
        <w:sz w:val="20"/>
      </w:rPr>
      <w:fldChar w:fldCharType="begin"/>
    </w:r>
    <w:r w:rsidRPr="00E015E4">
      <w:rPr>
        <w:rFonts w:ascii="Arial" w:hAnsi="Arial" w:cs="Arial"/>
        <w:b/>
        <w:sz w:val="20"/>
      </w:rPr>
      <w:instrText xml:space="preserve"> DOCPROPERTY PRIVACY  \* MERGEFORMAT </w:instrText>
    </w:r>
    <w:r w:rsidR="00C304F0" w:rsidRPr="00E015E4">
      <w:rPr>
        <w:rFonts w:ascii="Arial" w:hAnsi="Arial" w:cs="Arial"/>
        <w:b/>
        <w:sz w:val="20"/>
      </w:rPr>
      <w:fldChar w:fldCharType="end"/>
    </w:r>
  </w:p>
  <w:p w:rsidR="00E015E4" w:rsidRDefault="00E015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4" w:rsidRPr="00E015E4" w:rsidRDefault="00E015E4" w:rsidP="00E015E4">
    <w:pPr>
      <w:pStyle w:val="Header"/>
      <w:jc w:val="center"/>
      <w:rPr>
        <w:rFonts w:ascii="Arial" w:hAnsi="Arial" w:cs="Arial"/>
        <w:b/>
        <w:sz w:val="20"/>
      </w:rPr>
    </w:pPr>
    <w:r w:rsidRPr="00E015E4">
      <w:rPr>
        <w:rFonts w:ascii="Arial" w:hAnsi="Arial" w:cs="Arial"/>
        <w:b/>
        <w:sz w:val="20"/>
      </w:rPr>
      <w:t xml:space="preserve"> </w:t>
    </w:r>
  </w:p>
  <w:p w:rsidR="00E015E4" w:rsidRDefault="00E015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015E4"/>
    <w:rsid w:val="00031F9B"/>
    <w:rsid w:val="00062CB2"/>
    <w:rsid w:val="00135E99"/>
    <w:rsid w:val="00310670"/>
    <w:rsid w:val="0042532D"/>
    <w:rsid w:val="004C0D29"/>
    <w:rsid w:val="0057434A"/>
    <w:rsid w:val="006E7769"/>
    <w:rsid w:val="007D3A74"/>
    <w:rsid w:val="00C23304"/>
    <w:rsid w:val="00C304F0"/>
    <w:rsid w:val="00D74471"/>
    <w:rsid w:val="00E015E4"/>
    <w:rsid w:val="00E254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15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15E4"/>
  </w:style>
  <w:style w:type="paragraph" w:styleId="Footer">
    <w:name w:val="footer"/>
    <w:basedOn w:val="Normal"/>
    <w:link w:val="FooterChar"/>
    <w:uiPriority w:val="99"/>
    <w:semiHidden/>
    <w:unhideWhenUsed/>
    <w:rsid w:val="00E015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15E4"/>
  </w:style>
  <w:style w:type="paragraph" w:customStyle="1" w:styleId="Default">
    <w:name w:val="Default"/>
    <w:rsid w:val="00E015E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01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1096</Words>
  <Characters>6251</Characters>
  <Application>Microsoft Office Word</Application>
  <DocSecurity>0</DocSecurity>
  <Lines>52</Lines>
  <Paragraphs>14</Paragraphs>
  <ScaleCrop>false</ScaleCrop>
  <Company>FCO</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dc:title>
  <dc:subject/>
  <dc:creator>sandujo</dc:creator>
  <cp:keywords/>
  <cp:lastModifiedBy>cpando</cp:lastModifiedBy>
  <cp:revision>6</cp:revision>
  <dcterms:created xsi:type="dcterms:W3CDTF">2018-01-04T20:18:00Z</dcterms:created>
  <dcterms:modified xsi:type="dcterms:W3CDTF">2018-01-17T15:37:00Z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2018-01-04T06:00:00Z</vt:filetime>
  </property>
</Properties>
</file>