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595" w:rsidRDefault="00FB7595" w:rsidP="00FB7595">
      <w:pPr>
        <w:jc w:val="center"/>
        <w:rPr>
          <w:b/>
          <w:sz w:val="28"/>
          <w:szCs w:val="28"/>
          <w:u w:val="single"/>
        </w:rPr>
      </w:pPr>
      <w:r w:rsidRPr="00FB7595">
        <w:rPr>
          <w:b/>
          <w:sz w:val="28"/>
          <w:szCs w:val="28"/>
          <w:u w:val="single"/>
        </w:rPr>
        <w:t>Queen Alexandra Hospital, Portsmouth – North Entrance Redevelopment</w:t>
      </w:r>
    </w:p>
    <w:p w:rsidR="00D9203D" w:rsidRPr="00FB7595" w:rsidRDefault="00FB7595" w:rsidP="00FB7595">
      <w:pPr>
        <w:jc w:val="center"/>
        <w:rPr>
          <w:b/>
          <w:sz w:val="28"/>
          <w:szCs w:val="28"/>
          <w:u w:val="single"/>
        </w:rPr>
      </w:pPr>
      <w:r w:rsidRPr="00FB7595">
        <w:rPr>
          <w:b/>
          <w:sz w:val="28"/>
          <w:szCs w:val="28"/>
          <w:u w:val="single"/>
        </w:rPr>
        <w:t>Information Pack</w:t>
      </w:r>
    </w:p>
    <w:p w:rsidR="00FB7595" w:rsidRDefault="00FB7595"/>
    <w:p w:rsidR="00FB7595" w:rsidRPr="00FA5A5E" w:rsidRDefault="00FB7595">
      <w:pPr>
        <w:rPr>
          <w:b/>
          <w:sz w:val="24"/>
          <w:szCs w:val="24"/>
        </w:rPr>
      </w:pPr>
      <w:r w:rsidRPr="00FA5A5E">
        <w:rPr>
          <w:b/>
          <w:sz w:val="24"/>
          <w:szCs w:val="24"/>
        </w:rPr>
        <w:t>Introduction</w:t>
      </w:r>
    </w:p>
    <w:p w:rsidR="00FB7595" w:rsidRPr="00FA5A5E" w:rsidRDefault="00FB7595" w:rsidP="00FB7595">
      <w:pPr>
        <w:rPr>
          <w:sz w:val="24"/>
          <w:szCs w:val="24"/>
        </w:rPr>
      </w:pPr>
      <w:r w:rsidRPr="00FA5A5E">
        <w:rPr>
          <w:sz w:val="24"/>
          <w:szCs w:val="24"/>
        </w:rPr>
        <w:t>Portsmouth Hospitals NHS Trust (the ‘Trust’) intends to seek tenders for the design, construction</w:t>
      </w:r>
      <w:r w:rsidR="00B36876" w:rsidRPr="00FA5A5E">
        <w:rPr>
          <w:sz w:val="24"/>
          <w:szCs w:val="24"/>
        </w:rPr>
        <w:t xml:space="preserve"> and</w:t>
      </w:r>
      <w:r w:rsidRPr="00FA5A5E">
        <w:rPr>
          <w:sz w:val="24"/>
          <w:szCs w:val="24"/>
        </w:rPr>
        <w:t xml:space="preserve"> finance of the redevelopment of the North Entrance at Queen Alexandra Hospital</w:t>
      </w:r>
      <w:r w:rsidR="00422C86" w:rsidRPr="00FA5A5E">
        <w:rPr>
          <w:sz w:val="24"/>
          <w:szCs w:val="24"/>
        </w:rPr>
        <w:t xml:space="preserve"> (QAH)</w:t>
      </w:r>
      <w:r w:rsidRPr="00FA5A5E">
        <w:rPr>
          <w:sz w:val="24"/>
          <w:szCs w:val="24"/>
        </w:rPr>
        <w:t xml:space="preserve">, Portsmouth (the ‘Project’). Optionally, the </w:t>
      </w:r>
      <w:r w:rsidR="00422C86" w:rsidRPr="00FA5A5E">
        <w:rPr>
          <w:sz w:val="24"/>
          <w:szCs w:val="24"/>
        </w:rPr>
        <w:t>P</w:t>
      </w:r>
      <w:r w:rsidRPr="00FA5A5E">
        <w:rPr>
          <w:sz w:val="24"/>
          <w:szCs w:val="24"/>
        </w:rPr>
        <w:t xml:space="preserve">roject may include </w:t>
      </w:r>
      <w:r w:rsidR="00422C86" w:rsidRPr="00FA5A5E">
        <w:rPr>
          <w:sz w:val="24"/>
          <w:szCs w:val="24"/>
        </w:rPr>
        <w:t xml:space="preserve">the sourcing of retail partners, the management of retail partners and ongoing maintenance of the redeveloped entrance. </w:t>
      </w:r>
      <w:r w:rsidRPr="00FA5A5E">
        <w:rPr>
          <w:sz w:val="24"/>
          <w:szCs w:val="24"/>
        </w:rPr>
        <w:t xml:space="preserve"> </w:t>
      </w:r>
    </w:p>
    <w:p w:rsidR="00FB7595" w:rsidRPr="00FA5A5E" w:rsidRDefault="00422C86">
      <w:pPr>
        <w:rPr>
          <w:sz w:val="24"/>
          <w:szCs w:val="24"/>
        </w:rPr>
      </w:pPr>
      <w:r w:rsidRPr="00FA5A5E">
        <w:rPr>
          <w:sz w:val="24"/>
          <w:szCs w:val="24"/>
        </w:rPr>
        <w:t xml:space="preserve">QAH is a PFI Hospital with three public entrances (not including entrances to specific departments such as the Emergency Department </w:t>
      </w:r>
      <w:proofErr w:type="spellStart"/>
      <w:r w:rsidRPr="00FA5A5E">
        <w:rPr>
          <w:sz w:val="24"/>
          <w:szCs w:val="24"/>
        </w:rPr>
        <w:t>etc</w:t>
      </w:r>
      <w:proofErr w:type="spellEnd"/>
      <w:r w:rsidRPr="00FA5A5E">
        <w:rPr>
          <w:sz w:val="24"/>
          <w:szCs w:val="24"/>
        </w:rPr>
        <w:t xml:space="preserve">). The Main Entrance is served by a Costa and Amigo </w:t>
      </w:r>
      <w:r w:rsidR="0086721A">
        <w:rPr>
          <w:sz w:val="24"/>
          <w:szCs w:val="24"/>
        </w:rPr>
        <w:t>s</w:t>
      </w:r>
      <w:r w:rsidRPr="00FA5A5E">
        <w:rPr>
          <w:sz w:val="24"/>
          <w:szCs w:val="24"/>
        </w:rPr>
        <w:t xml:space="preserve">tore </w:t>
      </w:r>
      <w:bookmarkStart w:id="0" w:name="_GoBack"/>
      <w:bookmarkEnd w:id="0"/>
      <w:r w:rsidRPr="00FA5A5E">
        <w:rPr>
          <w:sz w:val="24"/>
          <w:szCs w:val="24"/>
        </w:rPr>
        <w:t>managed by the PFI partner. The East Entrance is mainly used by staff and has no retail facilities. The North Entrance is used by staff and public and although no quantitative review has taken place, it appears as though more people use the North Entrance than the Main Entrance.  The North Entrance is served by a small Costa Cart managed by the PFI partner and a Charity Shop managed by the Trust. A Pharmacy for the public is a short walk along the corridor. Elsewhere, away from all entrances, is a staff and public restaurant, managed by the PFI partner.</w:t>
      </w:r>
      <w:r w:rsidR="0086721A" w:rsidRPr="0086721A">
        <w:rPr>
          <w:sz w:val="24"/>
          <w:szCs w:val="24"/>
        </w:rPr>
        <w:t xml:space="preserve"> </w:t>
      </w:r>
      <w:r w:rsidR="0086721A" w:rsidRPr="00FA5A5E">
        <w:rPr>
          <w:sz w:val="24"/>
          <w:szCs w:val="24"/>
        </w:rPr>
        <w:t>The PFI contract runs to 2040.</w:t>
      </w:r>
    </w:p>
    <w:p w:rsidR="00B36876" w:rsidRPr="00FA5A5E" w:rsidRDefault="00B36876">
      <w:pPr>
        <w:rPr>
          <w:sz w:val="24"/>
          <w:szCs w:val="24"/>
        </w:rPr>
      </w:pPr>
      <w:r w:rsidRPr="00FA5A5E">
        <w:rPr>
          <w:sz w:val="24"/>
          <w:szCs w:val="24"/>
        </w:rPr>
        <w:t xml:space="preserve">The QAH is on a slopping site with the North Entrance on Level A, the staff and public restaurant on Level B, and the East Entrance and Main Entrance on Level C. </w:t>
      </w:r>
      <w:r w:rsidR="00F87559">
        <w:rPr>
          <w:sz w:val="24"/>
          <w:szCs w:val="24"/>
        </w:rPr>
        <w:t>A site map is shown in Appendix 1.</w:t>
      </w:r>
    </w:p>
    <w:p w:rsidR="004C1E50" w:rsidRPr="00FA5A5E" w:rsidRDefault="004C1E50" w:rsidP="004C1E50">
      <w:pPr>
        <w:rPr>
          <w:sz w:val="24"/>
          <w:szCs w:val="24"/>
        </w:rPr>
      </w:pPr>
      <w:r w:rsidRPr="00FA5A5E">
        <w:rPr>
          <w:sz w:val="24"/>
          <w:szCs w:val="24"/>
        </w:rPr>
        <w:t xml:space="preserve">It is anticipated that hard </w:t>
      </w:r>
      <w:r w:rsidR="002C5277" w:rsidRPr="00FA5A5E">
        <w:rPr>
          <w:sz w:val="24"/>
          <w:szCs w:val="24"/>
        </w:rPr>
        <w:t xml:space="preserve">and soft </w:t>
      </w:r>
      <w:r w:rsidRPr="00FA5A5E">
        <w:rPr>
          <w:sz w:val="24"/>
          <w:szCs w:val="24"/>
        </w:rPr>
        <w:t>facilities management</w:t>
      </w:r>
      <w:r w:rsidR="00414636">
        <w:rPr>
          <w:sz w:val="24"/>
          <w:szCs w:val="24"/>
        </w:rPr>
        <w:t xml:space="preserve"> for the common areas</w:t>
      </w:r>
      <w:r w:rsidR="00414636" w:rsidRPr="00414636">
        <w:rPr>
          <w:sz w:val="24"/>
          <w:szCs w:val="24"/>
        </w:rPr>
        <w:t xml:space="preserve"> </w:t>
      </w:r>
      <w:r w:rsidR="00414636">
        <w:rPr>
          <w:sz w:val="24"/>
          <w:szCs w:val="24"/>
        </w:rPr>
        <w:t xml:space="preserve">(not inside the retail units) </w:t>
      </w:r>
      <w:r w:rsidR="000163CB">
        <w:rPr>
          <w:sz w:val="24"/>
          <w:szCs w:val="24"/>
        </w:rPr>
        <w:t>in</w:t>
      </w:r>
      <w:r w:rsidRPr="00FA5A5E">
        <w:rPr>
          <w:sz w:val="24"/>
          <w:szCs w:val="24"/>
        </w:rPr>
        <w:t xml:space="preserve"> the </w:t>
      </w:r>
      <w:r w:rsidR="000163CB">
        <w:rPr>
          <w:sz w:val="24"/>
          <w:szCs w:val="24"/>
        </w:rPr>
        <w:t>redeveloped</w:t>
      </w:r>
      <w:r w:rsidR="0086721A">
        <w:rPr>
          <w:sz w:val="24"/>
          <w:szCs w:val="24"/>
        </w:rPr>
        <w:t xml:space="preserve"> North Entrance</w:t>
      </w:r>
      <w:r w:rsidR="00414636">
        <w:rPr>
          <w:sz w:val="24"/>
          <w:szCs w:val="24"/>
        </w:rPr>
        <w:t>,</w:t>
      </w:r>
      <w:r w:rsidR="00414636" w:rsidRPr="00414636">
        <w:rPr>
          <w:sz w:val="24"/>
          <w:szCs w:val="24"/>
        </w:rPr>
        <w:t xml:space="preserve"> </w:t>
      </w:r>
      <w:r w:rsidR="00414636" w:rsidRPr="00FA5A5E">
        <w:rPr>
          <w:sz w:val="24"/>
          <w:szCs w:val="24"/>
        </w:rPr>
        <w:t>and if required external grounds maintenance</w:t>
      </w:r>
      <w:r w:rsidR="00414636">
        <w:rPr>
          <w:sz w:val="24"/>
          <w:szCs w:val="24"/>
        </w:rPr>
        <w:t>, would be provided by the PFI partner</w:t>
      </w:r>
      <w:r w:rsidR="002C5277" w:rsidRPr="00FA5A5E">
        <w:rPr>
          <w:sz w:val="24"/>
          <w:szCs w:val="24"/>
        </w:rPr>
        <w:t>. This would</w:t>
      </w:r>
      <w:r w:rsidRPr="00FA5A5E">
        <w:rPr>
          <w:sz w:val="24"/>
          <w:szCs w:val="24"/>
        </w:rPr>
        <w:t xml:space="preserve"> include provision of programmed maintenance, asset lifecycle replacement and reactive maintenance, helpdesk services, interface services, performance monitoring and reporting. </w:t>
      </w:r>
      <w:r w:rsidR="00414636">
        <w:rPr>
          <w:sz w:val="24"/>
          <w:szCs w:val="24"/>
        </w:rPr>
        <w:t>Hard and soft facilities management within the retail units would be provided by or sourced by the retail units. However we are open to discussions on alternative models</w:t>
      </w:r>
      <w:r w:rsidRPr="00FA5A5E">
        <w:rPr>
          <w:sz w:val="24"/>
          <w:szCs w:val="24"/>
        </w:rPr>
        <w:t>.</w:t>
      </w:r>
    </w:p>
    <w:p w:rsidR="00FB7595" w:rsidRPr="00FA5A5E" w:rsidRDefault="00FB7595">
      <w:pPr>
        <w:rPr>
          <w:b/>
          <w:sz w:val="24"/>
          <w:szCs w:val="24"/>
        </w:rPr>
      </w:pPr>
      <w:r w:rsidRPr="00FA5A5E">
        <w:rPr>
          <w:b/>
          <w:sz w:val="24"/>
          <w:szCs w:val="24"/>
        </w:rPr>
        <w:t>Vision</w:t>
      </w:r>
    </w:p>
    <w:p w:rsidR="00FB7595" w:rsidRPr="00FA5A5E" w:rsidRDefault="00B36876">
      <w:pPr>
        <w:rPr>
          <w:sz w:val="24"/>
          <w:szCs w:val="24"/>
        </w:rPr>
      </w:pPr>
      <w:r w:rsidRPr="00FA5A5E">
        <w:rPr>
          <w:sz w:val="24"/>
          <w:szCs w:val="24"/>
        </w:rPr>
        <w:t xml:space="preserve">The Trust’s vision is for a </w:t>
      </w:r>
      <w:r w:rsidR="00CD5A39">
        <w:rPr>
          <w:sz w:val="24"/>
          <w:szCs w:val="24"/>
        </w:rPr>
        <w:t>modern, spacious</w:t>
      </w:r>
      <w:r w:rsidRPr="00FA5A5E">
        <w:rPr>
          <w:sz w:val="24"/>
          <w:szCs w:val="24"/>
        </w:rPr>
        <w:t>, welcoming North Entrance with retail facilities covering:</w:t>
      </w:r>
    </w:p>
    <w:p w:rsidR="00B36876" w:rsidRPr="00FA5A5E" w:rsidRDefault="00B36876" w:rsidP="00B36876">
      <w:pPr>
        <w:pStyle w:val="ListParagraph"/>
        <w:numPr>
          <w:ilvl w:val="0"/>
          <w:numId w:val="1"/>
        </w:numPr>
        <w:rPr>
          <w:sz w:val="24"/>
          <w:szCs w:val="24"/>
        </w:rPr>
      </w:pPr>
      <w:r w:rsidRPr="00FA5A5E">
        <w:rPr>
          <w:sz w:val="24"/>
          <w:szCs w:val="24"/>
        </w:rPr>
        <w:t>The dispensing of outpatient drugs</w:t>
      </w:r>
      <w:r w:rsidR="00414636">
        <w:rPr>
          <w:sz w:val="24"/>
          <w:szCs w:val="24"/>
        </w:rPr>
        <w:t xml:space="preserve"> and associated pharmaceutical retail sales (which will be sourced independently via a separate process)</w:t>
      </w:r>
      <w:r w:rsidRPr="00FA5A5E">
        <w:rPr>
          <w:sz w:val="24"/>
          <w:szCs w:val="24"/>
        </w:rPr>
        <w:t>;</w:t>
      </w:r>
    </w:p>
    <w:p w:rsidR="00B36876" w:rsidRPr="00FA5A5E" w:rsidRDefault="00B36876" w:rsidP="00B36876">
      <w:pPr>
        <w:pStyle w:val="ListParagraph"/>
        <w:numPr>
          <w:ilvl w:val="0"/>
          <w:numId w:val="1"/>
        </w:numPr>
        <w:rPr>
          <w:sz w:val="24"/>
          <w:szCs w:val="24"/>
        </w:rPr>
      </w:pPr>
      <w:r w:rsidRPr="00FA5A5E">
        <w:rPr>
          <w:sz w:val="24"/>
          <w:szCs w:val="24"/>
        </w:rPr>
        <w:t xml:space="preserve">Café facilities serving tea, coffee, snacks </w:t>
      </w:r>
      <w:proofErr w:type="spellStart"/>
      <w:r w:rsidRPr="00FA5A5E">
        <w:rPr>
          <w:sz w:val="24"/>
          <w:szCs w:val="24"/>
        </w:rPr>
        <w:t>etc</w:t>
      </w:r>
      <w:proofErr w:type="spellEnd"/>
      <w:r w:rsidRPr="00FA5A5E">
        <w:rPr>
          <w:sz w:val="24"/>
          <w:szCs w:val="24"/>
        </w:rPr>
        <w:t>;</w:t>
      </w:r>
    </w:p>
    <w:p w:rsidR="00B36876" w:rsidRPr="00FA5A5E" w:rsidRDefault="00B36876" w:rsidP="00B36876">
      <w:pPr>
        <w:pStyle w:val="ListParagraph"/>
        <w:numPr>
          <w:ilvl w:val="0"/>
          <w:numId w:val="1"/>
        </w:numPr>
        <w:rPr>
          <w:sz w:val="24"/>
          <w:szCs w:val="24"/>
        </w:rPr>
      </w:pPr>
      <w:r w:rsidRPr="00FA5A5E">
        <w:rPr>
          <w:sz w:val="24"/>
          <w:szCs w:val="24"/>
        </w:rPr>
        <w:t>Other retail facilities likely to be attractive to staff and visitors.</w:t>
      </w:r>
    </w:p>
    <w:p w:rsidR="00B36876" w:rsidRDefault="00B36876" w:rsidP="00B36876">
      <w:pPr>
        <w:rPr>
          <w:sz w:val="24"/>
          <w:szCs w:val="24"/>
        </w:rPr>
      </w:pPr>
      <w:r w:rsidRPr="00FA5A5E">
        <w:rPr>
          <w:sz w:val="24"/>
          <w:szCs w:val="24"/>
        </w:rPr>
        <w:lastRenderedPageBreak/>
        <w:t xml:space="preserve">The Trust’s expectation is that the redevelopment will involve building outwards from the current North Entrance </w:t>
      </w:r>
      <w:r w:rsidR="00A74D3E" w:rsidRPr="00FA5A5E">
        <w:rPr>
          <w:sz w:val="24"/>
          <w:szCs w:val="24"/>
        </w:rPr>
        <w:t>onto the paved area outside (</w:t>
      </w:r>
      <w:r w:rsidR="00A74D3E" w:rsidRPr="00CD0C06">
        <w:rPr>
          <w:sz w:val="24"/>
          <w:szCs w:val="24"/>
        </w:rPr>
        <w:t xml:space="preserve">shown </w:t>
      </w:r>
      <w:r w:rsidR="00CD0C06">
        <w:rPr>
          <w:sz w:val="24"/>
          <w:szCs w:val="24"/>
        </w:rPr>
        <w:t xml:space="preserve">in </w:t>
      </w:r>
      <w:r w:rsidR="00CD0C06">
        <w:rPr>
          <w:sz w:val="24"/>
          <w:szCs w:val="24"/>
        </w:rPr>
        <w:fldChar w:fldCharType="begin"/>
      </w:r>
      <w:r w:rsidR="00CD0C06">
        <w:rPr>
          <w:sz w:val="24"/>
          <w:szCs w:val="24"/>
        </w:rPr>
        <w:instrText xml:space="preserve"> REF _Ref33169613 \h </w:instrText>
      </w:r>
      <w:r w:rsidR="00CD0C06">
        <w:rPr>
          <w:sz w:val="24"/>
          <w:szCs w:val="24"/>
        </w:rPr>
      </w:r>
      <w:r w:rsidR="00CD0C06">
        <w:rPr>
          <w:sz w:val="24"/>
          <w:szCs w:val="24"/>
        </w:rPr>
        <w:fldChar w:fldCharType="separate"/>
      </w:r>
      <w:r w:rsidR="00CD0C06">
        <w:t xml:space="preserve">Figure </w:t>
      </w:r>
      <w:r w:rsidR="00CD0C06">
        <w:rPr>
          <w:noProof/>
        </w:rPr>
        <w:t>1</w:t>
      </w:r>
      <w:r w:rsidR="00CD0C06">
        <w:rPr>
          <w:sz w:val="24"/>
          <w:szCs w:val="24"/>
        </w:rPr>
        <w:fldChar w:fldCharType="end"/>
      </w:r>
      <w:r w:rsidR="00A74D3E" w:rsidRPr="00FA5A5E">
        <w:rPr>
          <w:sz w:val="24"/>
          <w:szCs w:val="24"/>
        </w:rPr>
        <w:t xml:space="preserve">). Optionally, the redevelopment may include a second floor, </w:t>
      </w:r>
      <w:r w:rsidR="00414636">
        <w:rPr>
          <w:sz w:val="24"/>
          <w:szCs w:val="24"/>
        </w:rPr>
        <w:t>connecting to</w:t>
      </w:r>
      <w:r w:rsidR="00A74D3E" w:rsidRPr="00FA5A5E">
        <w:rPr>
          <w:sz w:val="24"/>
          <w:szCs w:val="24"/>
        </w:rPr>
        <w:t xml:space="preserve"> the surgical outpatients waiting area</w:t>
      </w:r>
      <w:r w:rsidR="000163CB">
        <w:rPr>
          <w:sz w:val="24"/>
          <w:szCs w:val="24"/>
        </w:rPr>
        <w:t xml:space="preserve"> above</w:t>
      </w:r>
      <w:r w:rsidR="0086721A">
        <w:rPr>
          <w:sz w:val="24"/>
          <w:szCs w:val="24"/>
        </w:rPr>
        <w:t xml:space="preserve"> and possi</w:t>
      </w:r>
      <w:r w:rsidR="00414636">
        <w:rPr>
          <w:sz w:val="24"/>
          <w:szCs w:val="24"/>
        </w:rPr>
        <w:t>bly even a third floor</w:t>
      </w:r>
      <w:r w:rsidR="00A74D3E" w:rsidRPr="00FA5A5E">
        <w:rPr>
          <w:sz w:val="24"/>
          <w:szCs w:val="24"/>
        </w:rPr>
        <w:t>.</w:t>
      </w:r>
      <w:r w:rsidR="00EC17D5">
        <w:rPr>
          <w:sz w:val="24"/>
          <w:szCs w:val="24"/>
        </w:rPr>
        <w:t xml:space="preserve"> If the development includes a third and / or second floor, this may be used to create a dedicated research and innovation hub for commercial purposes.</w:t>
      </w:r>
      <w:r w:rsidR="00061C19">
        <w:rPr>
          <w:sz w:val="24"/>
          <w:szCs w:val="24"/>
        </w:rPr>
        <w:t xml:space="preserve"> Also optionally, the Trust would be interested in exploring the addition of a deck on the car park outside of the North Entrance (shown in Figures 3 and 4), to further increase footfall through the entrance.</w:t>
      </w:r>
    </w:p>
    <w:p w:rsidR="00CD5A39" w:rsidRPr="00FA5A5E" w:rsidRDefault="00EC17D5" w:rsidP="00B36876">
      <w:pPr>
        <w:rPr>
          <w:sz w:val="24"/>
          <w:szCs w:val="24"/>
        </w:rPr>
      </w:pPr>
      <w:r>
        <w:rPr>
          <w:sz w:val="24"/>
          <w:szCs w:val="24"/>
        </w:rPr>
        <w:t>Any displaced e</w:t>
      </w:r>
      <w:r w:rsidR="00CD5A39">
        <w:rPr>
          <w:sz w:val="24"/>
          <w:szCs w:val="24"/>
        </w:rPr>
        <w:t>xisting outpatient check in terminals</w:t>
      </w:r>
      <w:r>
        <w:rPr>
          <w:sz w:val="24"/>
          <w:szCs w:val="24"/>
        </w:rPr>
        <w:t xml:space="preserve"> </w:t>
      </w:r>
      <w:r w:rsidR="00CD5A39">
        <w:rPr>
          <w:sz w:val="24"/>
          <w:szCs w:val="24"/>
        </w:rPr>
        <w:t>will need to be re-sited in the new North Entrance.</w:t>
      </w:r>
    </w:p>
    <w:p w:rsidR="00FB7595" w:rsidRPr="00FA5A5E" w:rsidRDefault="00A74D3E">
      <w:pPr>
        <w:rPr>
          <w:b/>
          <w:sz w:val="24"/>
          <w:szCs w:val="24"/>
        </w:rPr>
      </w:pPr>
      <w:r w:rsidRPr="00FA5A5E">
        <w:rPr>
          <w:b/>
          <w:sz w:val="24"/>
          <w:szCs w:val="24"/>
        </w:rPr>
        <w:t>Retail Units</w:t>
      </w:r>
    </w:p>
    <w:p w:rsidR="00A74D3E" w:rsidRPr="00FA5A5E" w:rsidRDefault="00A74D3E">
      <w:pPr>
        <w:rPr>
          <w:sz w:val="24"/>
          <w:szCs w:val="24"/>
        </w:rPr>
      </w:pPr>
      <w:r w:rsidRPr="00FA5A5E">
        <w:rPr>
          <w:sz w:val="24"/>
          <w:szCs w:val="24"/>
        </w:rPr>
        <w:t xml:space="preserve">The Trust may source </w:t>
      </w:r>
      <w:r w:rsidR="00FA5A5E">
        <w:rPr>
          <w:sz w:val="24"/>
          <w:szCs w:val="24"/>
        </w:rPr>
        <w:t xml:space="preserve">retail units </w:t>
      </w:r>
      <w:r w:rsidRPr="00FA5A5E">
        <w:rPr>
          <w:sz w:val="24"/>
          <w:szCs w:val="24"/>
        </w:rPr>
        <w:t xml:space="preserve">itself but is open to discussions with potential North Entrance Redevelopment partners regarding any benefits associated with these being sourced and even managed by the development partner. However, the sourcing of a commercial pharmacy to supply outpatients with takeaway medicines (plus typical pharmacy retail sales) is likely to be pursued in advance of the Project. </w:t>
      </w:r>
      <w:r w:rsidR="004F55DA" w:rsidRPr="00FA5A5E">
        <w:rPr>
          <w:sz w:val="24"/>
          <w:szCs w:val="24"/>
        </w:rPr>
        <w:t>A commercial pharmacy may be placed into the current pharmacy area near the North Entrance, and subsequently moved into the redeveloped North Entrance, with the feasibility of this soon to be discussed with potential pharmacy providers.</w:t>
      </w:r>
    </w:p>
    <w:p w:rsidR="00FB7595" w:rsidRDefault="00FB7595">
      <w:pPr>
        <w:rPr>
          <w:b/>
          <w:sz w:val="24"/>
          <w:szCs w:val="24"/>
        </w:rPr>
      </w:pPr>
      <w:r w:rsidRPr="00FA5A5E">
        <w:rPr>
          <w:b/>
          <w:sz w:val="24"/>
          <w:szCs w:val="24"/>
        </w:rPr>
        <w:t>Floor Plans</w:t>
      </w:r>
    </w:p>
    <w:p w:rsidR="00947145" w:rsidRPr="00947145" w:rsidRDefault="00947145">
      <w:pPr>
        <w:rPr>
          <w:sz w:val="24"/>
          <w:szCs w:val="24"/>
        </w:rPr>
      </w:pPr>
      <w:r>
        <w:rPr>
          <w:sz w:val="24"/>
          <w:szCs w:val="24"/>
        </w:rPr>
        <w:t xml:space="preserve">Floor plans for the North Entrance </w:t>
      </w:r>
      <w:r w:rsidR="000163CB">
        <w:rPr>
          <w:sz w:val="24"/>
          <w:szCs w:val="24"/>
        </w:rPr>
        <w:t xml:space="preserve">and surrounding </w:t>
      </w:r>
      <w:r>
        <w:rPr>
          <w:sz w:val="24"/>
          <w:szCs w:val="24"/>
        </w:rPr>
        <w:t>area</w:t>
      </w:r>
      <w:r w:rsidR="000163CB">
        <w:rPr>
          <w:sz w:val="24"/>
          <w:szCs w:val="24"/>
        </w:rPr>
        <w:t>s</w:t>
      </w:r>
      <w:r>
        <w:rPr>
          <w:sz w:val="24"/>
          <w:szCs w:val="24"/>
        </w:rPr>
        <w:t xml:space="preserve"> are embedded below. The last file has a green line drawn around the area available for redevelopment. In addition, the redevelopment can extend out to the road shown on this diagram, or as close to it as practical.</w:t>
      </w:r>
      <w:r w:rsidR="001D4245">
        <w:rPr>
          <w:sz w:val="24"/>
          <w:szCs w:val="24"/>
        </w:rPr>
        <w:t xml:space="preserve"> </w:t>
      </w:r>
      <w:r w:rsidR="00BF2ECD">
        <w:rPr>
          <w:sz w:val="24"/>
          <w:szCs w:val="24"/>
        </w:rPr>
        <w:t xml:space="preserve">The contents of this file are pasted into Appendix 2 for ease of reference. </w:t>
      </w:r>
      <w:r w:rsidR="001D4245">
        <w:rPr>
          <w:sz w:val="24"/>
          <w:szCs w:val="24"/>
        </w:rPr>
        <w:t xml:space="preserve">Also embedded </w:t>
      </w:r>
      <w:r w:rsidR="00924771">
        <w:rPr>
          <w:sz w:val="24"/>
          <w:szCs w:val="24"/>
        </w:rPr>
        <w:t xml:space="preserve">below </w:t>
      </w:r>
      <w:r w:rsidR="001D4245">
        <w:rPr>
          <w:sz w:val="24"/>
          <w:szCs w:val="24"/>
        </w:rPr>
        <w:t xml:space="preserve">is a </w:t>
      </w:r>
      <w:proofErr w:type="spellStart"/>
      <w:r w:rsidR="001D4245">
        <w:rPr>
          <w:sz w:val="24"/>
          <w:szCs w:val="24"/>
        </w:rPr>
        <w:t>dwg</w:t>
      </w:r>
      <w:proofErr w:type="spellEnd"/>
      <w:r w:rsidR="001D4245">
        <w:rPr>
          <w:sz w:val="24"/>
          <w:szCs w:val="24"/>
        </w:rPr>
        <w:t xml:space="preserve"> file</w:t>
      </w:r>
      <w:r w:rsidR="00924771">
        <w:rPr>
          <w:sz w:val="24"/>
          <w:szCs w:val="24"/>
        </w:rPr>
        <w:t xml:space="preserve"> at 1:1 scale</w:t>
      </w:r>
      <w:r w:rsidR="001D4245">
        <w:rPr>
          <w:sz w:val="24"/>
          <w:szCs w:val="24"/>
        </w:rPr>
        <w:t xml:space="preserve"> for loading into CAD software.</w:t>
      </w:r>
    </w:p>
    <w:p w:rsidR="00FB7595" w:rsidRPr="00FA5A5E" w:rsidRDefault="000163CB">
      <w:pPr>
        <w:rPr>
          <w:sz w:val="24"/>
          <w:szCs w:val="24"/>
        </w:rPr>
      </w:pPr>
      <w:r w:rsidRPr="00FA5A5E">
        <w:rPr>
          <w:sz w:val="24"/>
          <w:szCs w:val="24"/>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 o:title=""/>
          </v:shape>
          <o:OLEObject Type="Embed" ProgID="AcroExch.Document.DC" ShapeID="_x0000_i1025" DrawAspect="Icon" ObjectID="_1646039331" r:id="rId10"/>
        </w:object>
      </w:r>
      <w:r w:rsidRPr="00FA5A5E">
        <w:rPr>
          <w:sz w:val="24"/>
          <w:szCs w:val="24"/>
        </w:rPr>
        <w:object w:dxaOrig="1536" w:dyaOrig="994">
          <v:shape id="_x0000_i1026" type="#_x0000_t75" style="width:76.4pt;height:49.45pt" o:ole="">
            <v:imagedata r:id="rId11" o:title=""/>
          </v:shape>
          <o:OLEObject Type="Embed" ProgID="AcroExch.Document.DC" ShapeID="_x0000_i1026" DrawAspect="Icon" ObjectID="_1646039332" r:id="rId12"/>
        </w:object>
      </w:r>
      <w:r>
        <w:rPr>
          <w:sz w:val="24"/>
          <w:szCs w:val="24"/>
        </w:rPr>
        <w:object w:dxaOrig="1536" w:dyaOrig="994">
          <v:shape id="_x0000_i1027" type="#_x0000_t75" style="width:76.4pt;height:49.45pt" o:ole="">
            <v:imagedata r:id="rId13" o:title=""/>
          </v:shape>
          <o:OLEObject Type="Embed" ProgID="AcroExch.Document.DC" ShapeID="_x0000_i1027" DrawAspect="Icon" ObjectID="_1646039333" r:id="rId14"/>
        </w:object>
      </w:r>
      <w:r w:rsidR="00790FFA" w:rsidRPr="00FA5A5E">
        <w:rPr>
          <w:sz w:val="24"/>
          <w:szCs w:val="24"/>
        </w:rPr>
        <w:object w:dxaOrig="1536" w:dyaOrig="994">
          <v:shape id="_x0000_i1028" type="#_x0000_t75" style="width:76.4pt;height:49.45pt" o:ole="">
            <v:imagedata r:id="rId15" o:title=""/>
          </v:shape>
          <o:OLEObject Type="Embed" ProgID="AcroExch.Document.DC" ShapeID="_x0000_i1028" DrawAspect="Icon" ObjectID="_1646039334" r:id="rId16"/>
        </w:object>
      </w:r>
      <w:r w:rsidR="00790FFA" w:rsidRPr="00FA5A5E">
        <w:rPr>
          <w:sz w:val="24"/>
          <w:szCs w:val="24"/>
        </w:rPr>
        <w:object w:dxaOrig="1536" w:dyaOrig="994">
          <v:shape id="_x0000_i1029" type="#_x0000_t75" style="width:76.4pt;height:49.45pt" o:ole="">
            <v:imagedata r:id="rId17" o:title=""/>
          </v:shape>
          <o:OLEObject Type="Embed" ProgID="AcroExch.Document.DC" ShapeID="_x0000_i1029" DrawAspect="Icon" ObjectID="_1646039335" r:id="rId18"/>
        </w:object>
      </w:r>
      <w:r w:rsidR="00BF2ECD">
        <w:rPr>
          <w:sz w:val="24"/>
          <w:szCs w:val="24"/>
        </w:rPr>
        <w:object w:dxaOrig="1536" w:dyaOrig="994">
          <v:shape id="_x0000_i1030" type="#_x0000_t75" style="width:76.4pt;height:49.45pt" o:ole="">
            <v:imagedata r:id="rId19" o:title=""/>
          </v:shape>
          <o:OLEObject Type="Embed" ProgID="AcroExch.Document.DC" ShapeID="_x0000_i1030" DrawAspect="Icon" ObjectID="_1646039336" r:id="rId20"/>
        </w:object>
      </w:r>
      <w:r w:rsidR="001D4245">
        <w:rPr>
          <w:sz w:val="24"/>
          <w:szCs w:val="24"/>
        </w:rPr>
        <w:object w:dxaOrig="1536" w:dyaOrig="994">
          <v:shape id="_x0000_i1031" type="#_x0000_t75" style="width:76.4pt;height:49.45pt" o:ole="">
            <v:imagedata r:id="rId21" o:title=""/>
          </v:shape>
          <o:OLEObject Type="Embed" ProgID="Package" ShapeID="_x0000_i1031" DrawAspect="Icon" ObjectID="_1646039337" r:id="rId22"/>
        </w:object>
      </w:r>
    </w:p>
    <w:p w:rsidR="00FB7595" w:rsidRDefault="00FB7595">
      <w:pPr>
        <w:rPr>
          <w:b/>
          <w:sz w:val="24"/>
          <w:szCs w:val="24"/>
        </w:rPr>
      </w:pPr>
      <w:r w:rsidRPr="00FA5A5E">
        <w:rPr>
          <w:b/>
          <w:sz w:val="24"/>
          <w:szCs w:val="24"/>
        </w:rPr>
        <w:t>Site Images</w:t>
      </w:r>
    </w:p>
    <w:p w:rsidR="00A85484" w:rsidRPr="00A85484" w:rsidRDefault="00A85484">
      <w:pPr>
        <w:rPr>
          <w:sz w:val="24"/>
          <w:szCs w:val="24"/>
        </w:rPr>
      </w:pPr>
      <w:r w:rsidRPr="00A85484">
        <w:rPr>
          <w:sz w:val="24"/>
          <w:szCs w:val="24"/>
        </w:rPr>
        <w:t>Below are a series of site images looking a</w:t>
      </w:r>
      <w:r w:rsidR="00F87559">
        <w:rPr>
          <w:sz w:val="24"/>
          <w:szCs w:val="24"/>
        </w:rPr>
        <w:t>t</w:t>
      </w:r>
      <w:r w:rsidRPr="00A85484">
        <w:rPr>
          <w:sz w:val="24"/>
          <w:szCs w:val="24"/>
        </w:rPr>
        <w:t xml:space="preserve"> the North Entrance and </w:t>
      </w:r>
      <w:r w:rsidR="00061C19">
        <w:rPr>
          <w:sz w:val="24"/>
          <w:szCs w:val="24"/>
        </w:rPr>
        <w:t xml:space="preserve">outwards </w:t>
      </w:r>
      <w:r w:rsidRPr="00A85484">
        <w:rPr>
          <w:sz w:val="24"/>
          <w:szCs w:val="24"/>
        </w:rPr>
        <w:t xml:space="preserve">from the North </w:t>
      </w:r>
      <w:proofErr w:type="gramStart"/>
      <w:r w:rsidRPr="00A85484">
        <w:rPr>
          <w:sz w:val="24"/>
          <w:szCs w:val="24"/>
        </w:rPr>
        <w:t>Entrance.</w:t>
      </w:r>
      <w:proofErr w:type="gramEnd"/>
      <w:r>
        <w:rPr>
          <w:sz w:val="24"/>
          <w:szCs w:val="24"/>
        </w:rPr>
        <w:t xml:space="preserve"> There is currently a broken glass panel in the canopy above the North Entrance, hence the temporary barriers </w:t>
      </w:r>
      <w:r w:rsidR="00F87559">
        <w:rPr>
          <w:sz w:val="24"/>
          <w:szCs w:val="24"/>
        </w:rPr>
        <w:t>around</w:t>
      </w:r>
      <w:r>
        <w:rPr>
          <w:sz w:val="24"/>
          <w:szCs w:val="24"/>
        </w:rPr>
        <w:t xml:space="preserve"> the area directly underneath.</w:t>
      </w:r>
    </w:p>
    <w:p w:rsidR="00A85484" w:rsidRDefault="00A85484" w:rsidP="00A85484">
      <w:pPr>
        <w:keepNext/>
      </w:pPr>
      <w:r>
        <w:rPr>
          <w:noProof/>
          <w:sz w:val="24"/>
          <w:szCs w:val="24"/>
          <w:lang w:eastAsia="en-GB"/>
        </w:rPr>
        <w:lastRenderedPageBreak/>
        <w:drawing>
          <wp:inline distT="0" distB="0" distL="0" distR="0" wp14:anchorId="7370D1DD" wp14:editId="4A300D23">
            <wp:extent cx="5372100" cy="402937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4a.jpg"/>
                    <pic:cNvPicPr/>
                  </pic:nvPicPr>
                  <pic:blipFill>
                    <a:blip r:embed="rId23">
                      <a:extLst>
                        <a:ext uri="{28A0092B-C50C-407E-A947-70E740481C1C}">
                          <a14:useLocalDpi xmlns:a14="http://schemas.microsoft.com/office/drawing/2010/main" val="0"/>
                        </a:ext>
                      </a:extLst>
                    </a:blip>
                    <a:stretch>
                      <a:fillRect/>
                    </a:stretch>
                  </pic:blipFill>
                  <pic:spPr>
                    <a:xfrm>
                      <a:off x="0" y="0"/>
                      <a:ext cx="5379586" cy="4034987"/>
                    </a:xfrm>
                    <a:prstGeom prst="rect">
                      <a:avLst/>
                    </a:prstGeom>
                  </pic:spPr>
                </pic:pic>
              </a:graphicData>
            </a:graphic>
          </wp:inline>
        </w:drawing>
      </w:r>
    </w:p>
    <w:p w:rsidR="00422C86" w:rsidRDefault="00A85484" w:rsidP="00A85484">
      <w:pPr>
        <w:pStyle w:val="Caption"/>
        <w:rPr>
          <w:sz w:val="24"/>
          <w:szCs w:val="24"/>
        </w:rPr>
      </w:pPr>
      <w:bookmarkStart w:id="1" w:name="_Ref33169613"/>
      <w:r>
        <w:t xml:space="preserve">Figure </w:t>
      </w:r>
      <w:fldSimple w:instr=" SEQ Figure \* ARABIC ">
        <w:r>
          <w:rPr>
            <w:noProof/>
          </w:rPr>
          <w:t>1</w:t>
        </w:r>
      </w:fldSimple>
      <w:bookmarkEnd w:id="1"/>
      <w:r>
        <w:t xml:space="preserve"> North Entrance</w:t>
      </w:r>
    </w:p>
    <w:p w:rsidR="00A85484" w:rsidRDefault="00A85484" w:rsidP="00A85484">
      <w:pPr>
        <w:keepNext/>
      </w:pPr>
      <w:r>
        <w:rPr>
          <w:noProof/>
          <w:sz w:val="24"/>
          <w:szCs w:val="24"/>
          <w:lang w:eastAsia="en-GB"/>
        </w:rPr>
        <w:drawing>
          <wp:inline distT="0" distB="0" distL="0" distR="0" wp14:anchorId="799B5826" wp14:editId="57919A0C">
            <wp:extent cx="5362575" cy="4022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6.JPG"/>
                    <pic:cNvPicPr/>
                  </pic:nvPicPr>
                  <pic:blipFill>
                    <a:blip r:embed="rId24">
                      <a:extLst>
                        <a:ext uri="{28A0092B-C50C-407E-A947-70E740481C1C}">
                          <a14:useLocalDpi xmlns:a14="http://schemas.microsoft.com/office/drawing/2010/main" val="0"/>
                        </a:ext>
                      </a:extLst>
                    </a:blip>
                    <a:stretch>
                      <a:fillRect/>
                    </a:stretch>
                  </pic:blipFill>
                  <pic:spPr>
                    <a:xfrm>
                      <a:off x="0" y="0"/>
                      <a:ext cx="5370048" cy="4027833"/>
                    </a:xfrm>
                    <a:prstGeom prst="rect">
                      <a:avLst/>
                    </a:prstGeom>
                  </pic:spPr>
                </pic:pic>
              </a:graphicData>
            </a:graphic>
          </wp:inline>
        </w:drawing>
      </w:r>
    </w:p>
    <w:p w:rsidR="00A85484" w:rsidRDefault="00A85484" w:rsidP="00A85484">
      <w:pPr>
        <w:pStyle w:val="Caption"/>
        <w:rPr>
          <w:sz w:val="24"/>
          <w:szCs w:val="24"/>
        </w:rPr>
      </w:pPr>
      <w:r>
        <w:t xml:space="preserve">Figure </w:t>
      </w:r>
      <w:fldSimple w:instr=" SEQ Figure \* ARABIC ">
        <w:r>
          <w:rPr>
            <w:noProof/>
          </w:rPr>
          <w:t>2</w:t>
        </w:r>
      </w:fldSimple>
      <w:r>
        <w:t xml:space="preserve"> North Entrance, showing Surgical Outpatients Waiting Area above</w:t>
      </w:r>
    </w:p>
    <w:p w:rsidR="00A85484" w:rsidRDefault="00A85484" w:rsidP="00A85484">
      <w:pPr>
        <w:keepNext/>
      </w:pPr>
      <w:r>
        <w:rPr>
          <w:noProof/>
          <w:sz w:val="24"/>
          <w:szCs w:val="24"/>
          <w:lang w:eastAsia="en-GB"/>
        </w:rPr>
        <w:lastRenderedPageBreak/>
        <w:drawing>
          <wp:inline distT="0" distB="0" distL="0" distR="0" wp14:anchorId="51785D42" wp14:editId="119E8698">
            <wp:extent cx="5324475" cy="399365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89.JPG"/>
                    <pic:cNvPicPr/>
                  </pic:nvPicPr>
                  <pic:blipFill>
                    <a:blip r:embed="rId25">
                      <a:extLst>
                        <a:ext uri="{28A0092B-C50C-407E-A947-70E740481C1C}">
                          <a14:useLocalDpi xmlns:a14="http://schemas.microsoft.com/office/drawing/2010/main" val="0"/>
                        </a:ext>
                      </a:extLst>
                    </a:blip>
                    <a:stretch>
                      <a:fillRect/>
                    </a:stretch>
                  </pic:blipFill>
                  <pic:spPr>
                    <a:xfrm>
                      <a:off x="0" y="0"/>
                      <a:ext cx="5331553" cy="3998960"/>
                    </a:xfrm>
                    <a:prstGeom prst="rect">
                      <a:avLst/>
                    </a:prstGeom>
                  </pic:spPr>
                </pic:pic>
              </a:graphicData>
            </a:graphic>
          </wp:inline>
        </w:drawing>
      </w:r>
    </w:p>
    <w:p w:rsidR="00A85484" w:rsidRDefault="00A85484" w:rsidP="00A85484">
      <w:pPr>
        <w:pStyle w:val="Caption"/>
        <w:rPr>
          <w:sz w:val="24"/>
          <w:szCs w:val="24"/>
        </w:rPr>
      </w:pPr>
      <w:r>
        <w:t xml:space="preserve">Figure </w:t>
      </w:r>
      <w:fldSimple w:instr=" SEQ Figure \* ARABIC ">
        <w:r>
          <w:rPr>
            <w:noProof/>
          </w:rPr>
          <w:t>3</w:t>
        </w:r>
      </w:fldSimple>
      <w:r>
        <w:t xml:space="preserve"> </w:t>
      </w:r>
      <w:proofErr w:type="gramStart"/>
      <w:r>
        <w:t>The</w:t>
      </w:r>
      <w:proofErr w:type="gramEnd"/>
      <w:r>
        <w:t xml:space="preserve"> view outwards from above Surgical Outpatients</w:t>
      </w:r>
    </w:p>
    <w:p w:rsidR="00A85484" w:rsidRDefault="00A85484" w:rsidP="00A85484">
      <w:pPr>
        <w:keepNext/>
      </w:pPr>
      <w:r>
        <w:rPr>
          <w:noProof/>
          <w:sz w:val="24"/>
          <w:szCs w:val="24"/>
          <w:lang w:eastAsia="en-GB"/>
        </w:rPr>
        <w:drawing>
          <wp:inline distT="0" distB="0" distL="0" distR="0" wp14:anchorId="37DCB4EF" wp14:editId="2915F437">
            <wp:extent cx="5314950" cy="39865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90.JPG"/>
                    <pic:cNvPicPr/>
                  </pic:nvPicPr>
                  <pic:blipFill>
                    <a:blip r:embed="rId26">
                      <a:extLst>
                        <a:ext uri="{28A0092B-C50C-407E-A947-70E740481C1C}">
                          <a14:useLocalDpi xmlns:a14="http://schemas.microsoft.com/office/drawing/2010/main" val="0"/>
                        </a:ext>
                      </a:extLst>
                    </a:blip>
                    <a:stretch>
                      <a:fillRect/>
                    </a:stretch>
                  </pic:blipFill>
                  <pic:spPr>
                    <a:xfrm>
                      <a:off x="0" y="0"/>
                      <a:ext cx="5318879" cy="3989453"/>
                    </a:xfrm>
                    <a:prstGeom prst="rect">
                      <a:avLst/>
                    </a:prstGeom>
                  </pic:spPr>
                </pic:pic>
              </a:graphicData>
            </a:graphic>
          </wp:inline>
        </w:drawing>
      </w:r>
    </w:p>
    <w:p w:rsidR="00A85484" w:rsidRPr="00FA5A5E" w:rsidRDefault="00A85484" w:rsidP="00A85484">
      <w:pPr>
        <w:pStyle w:val="Caption"/>
        <w:rPr>
          <w:sz w:val="24"/>
          <w:szCs w:val="24"/>
        </w:rPr>
      </w:pPr>
      <w:r>
        <w:t xml:space="preserve">Figure </w:t>
      </w:r>
      <w:fldSimple w:instr=" SEQ Figure \* ARABIC ">
        <w:r>
          <w:rPr>
            <w:noProof/>
          </w:rPr>
          <w:t>4</w:t>
        </w:r>
      </w:fldSimple>
      <w:r>
        <w:t xml:space="preserve"> </w:t>
      </w:r>
      <w:proofErr w:type="gramStart"/>
      <w:r>
        <w:t>The</w:t>
      </w:r>
      <w:proofErr w:type="gramEnd"/>
      <w:r>
        <w:t xml:space="preserve"> view across the first car park from above Surgical Outpatients. There is another car park beyond the white building in the distance</w:t>
      </w:r>
    </w:p>
    <w:p w:rsidR="00422C86" w:rsidRPr="00FA5A5E" w:rsidRDefault="00422C86">
      <w:pPr>
        <w:rPr>
          <w:b/>
          <w:sz w:val="24"/>
          <w:szCs w:val="24"/>
        </w:rPr>
      </w:pPr>
      <w:r w:rsidRPr="00FA5A5E">
        <w:rPr>
          <w:b/>
          <w:sz w:val="24"/>
          <w:szCs w:val="24"/>
        </w:rPr>
        <w:lastRenderedPageBreak/>
        <w:t>Next Steps</w:t>
      </w:r>
    </w:p>
    <w:p w:rsidR="00947145" w:rsidRDefault="002C5277" w:rsidP="002C5277">
      <w:pPr>
        <w:rPr>
          <w:sz w:val="24"/>
          <w:szCs w:val="24"/>
        </w:rPr>
      </w:pPr>
      <w:r w:rsidRPr="00FA5A5E">
        <w:rPr>
          <w:sz w:val="24"/>
          <w:szCs w:val="24"/>
        </w:rPr>
        <w:t xml:space="preserve">The Trust will provide an opportunity </w:t>
      </w:r>
      <w:r w:rsidR="002C2AF7">
        <w:rPr>
          <w:sz w:val="24"/>
          <w:szCs w:val="24"/>
        </w:rPr>
        <w:t xml:space="preserve">in March 2020 </w:t>
      </w:r>
      <w:r w:rsidRPr="00FA5A5E">
        <w:rPr>
          <w:sz w:val="24"/>
          <w:szCs w:val="24"/>
        </w:rPr>
        <w:t xml:space="preserve">for potential redevelopment partners to </w:t>
      </w:r>
      <w:r w:rsidR="002C2AF7">
        <w:rPr>
          <w:sz w:val="24"/>
          <w:szCs w:val="24"/>
        </w:rPr>
        <w:t xml:space="preserve">view the site and speak to </w:t>
      </w:r>
      <w:r w:rsidR="000163CB">
        <w:rPr>
          <w:sz w:val="24"/>
          <w:szCs w:val="24"/>
        </w:rPr>
        <w:t>E</w:t>
      </w:r>
      <w:r w:rsidR="002C2AF7">
        <w:rPr>
          <w:sz w:val="24"/>
          <w:szCs w:val="24"/>
        </w:rPr>
        <w:t xml:space="preserve">state </w:t>
      </w:r>
      <w:r w:rsidR="000163CB">
        <w:rPr>
          <w:sz w:val="24"/>
          <w:szCs w:val="24"/>
        </w:rPr>
        <w:t xml:space="preserve">Management </w:t>
      </w:r>
      <w:r w:rsidR="002C2AF7">
        <w:rPr>
          <w:sz w:val="24"/>
          <w:szCs w:val="24"/>
        </w:rPr>
        <w:t xml:space="preserve">and PFI partner representatives to help develop their ideas. Please contact </w:t>
      </w:r>
      <w:r w:rsidR="000163CB">
        <w:rPr>
          <w:sz w:val="24"/>
          <w:szCs w:val="24"/>
        </w:rPr>
        <w:t>M</w:t>
      </w:r>
      <w:r w:rsidR="002C2AF7">
        <w:rPr>
          <w:sz w:val="24"/>
          <w:szCs w:val="24"/>
        </w:rPr>
        <w:t xml:space="preserve">ark Magrath, Interim Commercial Director via </w:t>
      </w:r>
      <w:hyperlink r:id="rId27" w:history="1">
        <w:r w:rsidR="002C2AF7" w:rsidRPr="00A34B83">
          <w:rPr>
            <w:rStyle w:val="Hyperlink"/>
            <w:sz w:val="24"/>
            <w:szCs w:val="24"/>
          </w:rPr>
          <w:t>mark.magrath@porthosp.nhs.uk</w:t>
        </w:r>
      </w:hyperlink>
      <w:r w:rsidR="002C2AF7">
        <w:rPr>
          <w:sz w:val="24"/>
          <w:szCs w:val="24"/>
        </w:rPr>
        <w:t xml:space="preserve"> to schedule this.</w:t>
      </w:r>
    </w:p>
    <w:p w:rsidR="002C5277" w:rsidRPr="00FA5A5E" w:rsidRDefault="002C2AF7" w:rsidP="002C5277">
      <w:pPr>
        <w:rPr>
          <w:sz w:val="24"/>
          <w:szCs w:val="24"/>
        </w:rPr>
      </w:pPr>
      <w:r>
        <w:rPr>
          <w:sz w:val="24"/>
          <w:szCs w:val="24"/>
        </w:rPr>
        <w:t xml:space="preserve">Thereafter, </w:t>
      </w:r>
      <w:r w:rsidRPr="00FA5A5E">
        <w:rPr>
          <w:sz w:val="24"/>
          <w:szCs w:val="24"/>
        </w:rPr>
        <w:t>a confidential meeting</w:t>
      </w:r>
      <w:r>
        <w:rPr>
          <w:sz w:val="24"/>
          <w:szCs w:val="24"/>
        </w:rPr>
        <w:t xml:space="preserve"> will be scheduled</w:t>
      </w:r>
      <w:r w:rsidRPr="00FA5A5E">
        <w:rPr>
          <w:sz w:val="24"/>
          <w:szCs w:val="24"/>
        </w:rPr>
        <w:t xml:space="preserve"> </w:t>
      </w:r>
      <w:r>
        <w:rPr>
          <w:sz w:val="24"/>
          <w:szCs w:val="24"/>
        </w:rPr>
        <w:t xml:space="preserve">in April 2020 </w:t>
      </w:r>
      <w:r w:rsidRPr="00FA5A5E">
        <w:rPr>
          <w:sz w:val="24"/>
          <w:szCs w:val="24"/>
        </w:rPr>
        <w:t>involving the Trust’s Chief Financial Officer, Director of Estates</w:t>
      </w:r>
      <w:r>
        <w:rPr>
          <w:sz w:val="24"/>
          <w:szCs w:val="24"/>
        </w:rPr>
        <w:t>, Director of Procurement and Commercial Service,</w:t>
      </w:r>
      <w:r w:rsidRPr="00FA5A5E">
        <w:rPr>
          <w:sz w:val="24"/>
          <w:szCs w:val="24"/>
        </w:rPr>
        <w:t xml:space="preserve"> Commercial Director</w:t>
      </w:r>
      <w:r>
        <w:rPr>
          <w:sz w:val="24"/>
          <w:szCs w:val="24"/>
        </w:rPr>
        <w:t xml:space="preserve"> and PFI Partners. This meeting will be to discuss potential partners’ </w:t>
      </w:r>
      <w:r w:rsidR="000163CB">
        <w:rPr>
          <w:sz w:val="24"/>
          <w:szCs w:val="24"/>
        </w:rPr>
        <w:t>development</w:t>
      </w:r>
      <w:r>
        <w:rPr>
          <w:sz w:val="24"/>
          <w:szCs w:val="24"/>
        </w:rPr>
        <w:t xml:space="preserve"> idea</w:t>
      </w:r>
      <w:r w:rsidR="000163CB">
        <w:rPr>
          <w:sz w:val="24"/>
          <w:szCs w:val="24"/>
        </w:rPr>
        <w:t>s</w:t>
      </w:r>
      <w:r>
        <w:rPr>
          <w:sz w:val="24"/>
          <w:szCs w:val="24"/>
        </w:rPr>
        <w:t xml:space="preserve"> and to</w:t>
      </w:r>
      <w:r w:rsidR="002C5277" w:rsidRPr="00FA5A5E">
        <w:rPr>
          <w:sz w:val="24"/>
          <w:szCs w:val="24"/>
        </w:rPr>
        <w:t xml:space="preserve"> </w:t>
      </w:r>
      <w:r>
        <w:rPr>
          <w:sz w:val="24"/>
          <w:szCs w:val="24"/>
        </w:rPr>
        <w:t xml:space="preserve">discuss the </w:t>
      </w:r>
      <w:r w:rsidR="002C5277" w:rsidRPr="00FA5A5E">
        <w:rPr>
          <w:sz w:val="24"/>
          <w:szCs w:val="24"/>
        </w:rPr>
        <w:t>desired structure</w:t>
      </w:r>
      <w:r>
        <w:rPr>
          <w:sz w:val="24"/>
          <w:szCs w:val="24"/>
        </w:rPr>
        <w:t xml:space="preserve"> and key commercial principles for</w:t>
      </w:r>
      <w:r w:rsidR="002C5277" w:rsidRPr="00FA5A5E">
        <w:rPr>
          <w:sz w:val="24"/>
          <w:szCs w:val="24"/>
        </w:rPr>
        <w:t xml:space="preserve"> the Project, to make it attractive and viable for the Trust and potential redevelopm</w:t>
      </w:r>
      <w:r>
        <w:rPr>
          <w:sz w:val="24"/>
          <w:szCs w:val="24"/>
        </w:rPr>
        <w:t>ent partners.</w:t>
      </w:r>
    </w:p>
    <w:p w:rsidR="002C5277" w:rsidRDefault="002C5277">
      <w:pPr>
        <w:rPr>
          <w:sz w:val="24"/>
          <w:szCs w:val="24"/>
        </w:rPr>
      </w:pPr>
    </w:p>
    <w:p w:rsidR="00FD02A0" w:rsidRDefault="00FD02A0">
      <w:pPr>
        <w:rPr>
          <w:sz w:val="24"/>
          <w:szCs w:val="24"/>
        </w:rPr>
      </w:pPr>
    </w:p>
    <w:p w:rsidR="00787332" w:rsidRPr="00FD02A0" w:rsidRDefault="00FD02A0" w:rsidP="00FD02A0">
      <w:pPr>
        <w:pStyle w:val="NoSpacing"/>
        <w:rPr>
          <w:b/>
        </w:rPr>
      </w:pPr>
      <w:r w:rsidRPr="00FD02A0">
        <w:rPr>
          <w:b/>
        </w:rPr>
        <w:t>Mark Orchard</w:t>
      </w:r>
    </w:p>
    <w:p w:rsidR="00FD02A0" w:rsidRPr="00FD02A0" w:rsidRDefault="00FD02A0" w:rsidP="00FD02A0">
      <w:pPr>
        <w:pStyle w:val="NoSpacing"/>
        <w:rPr>
          <w:b/>
        </w:rPr>
      </w:pPr>
      <w:r w:rsidRPr="00FD02A0">
        <w:rPr>
          <w:b/>
        </w:rPr>
        <w:t>Chief Financial Officer</w:t>
      </w:r>
    </w:p>
    <w:p w:rsidR="00FD02A0" w:rsidRDefault="00BF2ECD">
      <w:pPr>
        <w:rPr>
          <w:sz w:val="24"/>
          <w:szCs w:val="24"/>
        </w:rPr>
      </w:pPr>
      <w:r>
        <w:rPr>
          <w:sz w:val="24"/>
          <w:szCs w:val="24"/>
        </w:rPr>
        <w:t>3 March</w:t>
      </w:r>
      <w:r w:rsidR="00FD02A0">
        <w:rPr>
          <w:sz w:val="24"/>
          <w:szCs w:val="24"/>
        </w:rPr>
        <w:t xml:space="preserve"> 2020</w:t>
      </w:r>
    </w:p>
    <w:p w:rsidR="00F87559" w:rsidRDefault="00F87559">
      <w:pPr>
        <w:rPr>
          <w:sz w:val="24"/>
          <w:szCs w:val="24"/>
        </w:rPr>
      </w:pPr>
      <w:r>
        <w:rPr>
          <w:sz w:val="24"/>
          <w:szCs w:val="24"/>
        </w:rPr>
        <w:br w:type="page"/>
      </w:r>
    </w:p>
    <w:p w:rsidR="00F87559" w:rsidRDefault="00F87559">
      <w:pPr>
        <w:rPr>
          <w:b/>
          <w:sz w:val="24"/>
          <w:szCs w:val="24"/>
        </w:rPr>
      </w:pPr>
      <w:r w:rsidRPr="00F87559">
        <w:rPr>
          <w:b/>
          <w:sz w:val="24"/>
          <w:szCs w:val="24"/>
        </w:rPr>
        <w:lastRenderedPageBreak/>
        <w:t xml:space="preserve">Appendix 1 - </w:t>
      </w:r>
      <w:r w:rsidRPr="00F87559">
        <w:rPr>
          <w:b/>
          <w:sz w:val="24"/>
          <w:szCs w:val="24"/>
        </w:rPr>
        <w:tab/>
        <w:t>Site Map</w:t>
      </w:r>
    </w:p>
    <w:p w:rsidR="00F87559" w:rsidRPr="00F87559" w:rsidRDefault="00F87559">
      <w:pPr>
        <w:rPr>
          <w:b/>
          <w:sz w:val="24"/>
          <w:szCs w:val="24"/>
        </w:rPr>
      </w:pPr>
      <w:r w:rsidRPr="00F87559">
        <w:rPr>
          <w:noProof/>
          <w:lang w:eastAsia="en-GB"/>
        </w:rPr>
        <mc:AlternateContent>
          <mc:Choice Requires="wps">
            <w:drawing>
              <wp:anchor distT="0" distB="0" distL="114300" distR="114300" simplePos="0" relativeHeight="251661312" behindDoc="0" locked="0" layoutInCell="1" allowOverlap="1" wp14:anchorId="0037F39F" wp14:editId="7D89BD60">
                <wp:simplePos x="0" y="0"/>
                <wp:positionH relativeFrom="column">
                  <wp:posOffset>1562100</wp:posOffset>
                </wp:positionH>
                <wp:positionV relativeFrom="paragraph">
                  <wp:posOffset>240030</wp:posOffset>
                </wp:positionV>
                <wp:extent cx="542925" cy="3810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542925" cy="381000"/>
                        </a:xfrm>
                        <a:prstGeom prst="rect">
                          <a:avLst/>
                        </a:prstGeom>
                        <a:solidFill>
                          <a:sysClr val="window" lastClr="FFFFFF"/>
                        </a:solidFill>
                        <a:ln w="6350">
                          <a:solidFill>
                            <a:prstClr val="black"/>
                          </a:solidFill>
                        </a:ln>
                        <a:effectLst/>
                      </wps:spPr>
                      <wps:txbx>
                        <w:txbxContent>
                          <w:p w:rsidR="00F87559" w:rsidRDefault="00F87559" w:rsidP="00F87559">
                            <w:r w:rsidRPr="00B348D3">
                              <w:rPr>
                                <w:sz w:val="16"/>
                                <w:szCs w:val="16"/>
                              </w:rPr>
                              <w:t>Staff Carpark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23pt;margin-top:18.9pt;width:42.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" fillcolor="window" strokeweight=".5pt">
                <v:textbox>
                  <w:txbxContent>
                    <w:p w:rsidR="00F87559" w:rsidRDefault="00F87559" w:rsidP="00F87559">
                      <w:r w:rsidRPr="00B348D3">
                        <w:rPr>
                          <w:sz w:val="16"/>
                          <w:szCs w:val="16"/>
                        </w:rPr>
                        <w:t>Staff Carpark</w:t>
                      </w:r>
                    </w:p>
                  </w:txbxContent>
                </v:textbox>
              </v:shape>
            </w:pict>
          </mc:Fallback>
        </mc:AlternateContent>
      </w:r>
    </w:p>
    <w:p w:rsidR="00F87559" w:rsidRDefault="00F87559">
      <w:pPr>
        <w:rPr>
          <w:sz w:val="24"/>
          <w:szCs w:val="24"/>
        </w:rPr>
      </w:pPr>
      <w:r w:rsidRPr="00F87559">
        <w:rPr>
          <w:noProof/>
          <w:lang w:eastAsia="en-GB"/>
        </w:rPr>
        <mc:AlternateContent>
          <mc:Choice Requires="wps">
            <w:drawing>
              <wp:anchor distT="0" distB="0" distL="114300" distR="114300" simplePos="0" relativeHeight="251659264" behindDoc="0" locked="0" layoutInCell="1" allowOverlap="1" wp14:anchorId="325C2CE2" wp14:editId="1532B9CA">
                <wp:simplePos x="0" y="0"/>
                <wp:positionH relativeFrom="column">
                  <wp:posOffset>1562100</wp:posOffset>
                </wp:positionH>
                <wp:positionV relativeFrom="paragraph">
                  <wp:posOffset>297180</wp:posOffset>
                </wp:positionV>
                <wp:extent cx="542925" cy="3524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42925" cy="352425"/>
                        </a:xfrm>
                        <a:prstGeom prst="rect">
                          <a:avLst/>
                        </a:prstGeom>
                        <a:solidFill>
                          <a:sysClr val="window" lastClr="FFFFFF"/>
                        </a:solidFill>
                        <a:ln w="6350">
                          <a:solidFill>
                            <a:prstClr val="black"/>
                          </a:solidFill>
                        </a:ln>
                        <a:effectLst/>
                      </wps:spPr>
                      <wps:txbx>
                        <w:txbxContent>
                          <w:p w:rsidR="00F87559" w:rsidRPr="00A512D8" w:rsidRDefault="00F87559" w:rsidP="00F87559">
                            <w:pPr>
                              <w:rPr>
                                <w:b/>
                                <w:color w:val="E36C0A" w:themeColor="accent6" w:themeShade="BF"/>
                              </w:rPr>
                            </w:pPr>
                            <w:r w:rsidRPr="00A512D8">
                              <w:rPr>
                                <w:b/>
                                <w:color w:val="E36C0A" w:themeColor="accent6" w:themeShade="BF"/>
                                <w:sz w:val="16"/>
                                <w:szCs w:val="16"/>
                              </w:rPr>
                              <w:t>Public</w:t>
                            </w:r>
                            <w:r w:rsidRPr="00A512D8">
                              <w:rPr>
                                <w:b/>
                                <w:color w:val="E36C0A" w:themeColor="accent6" w:themeShade="BF"/>
                              </w:rPr>
                              <w:t xml:space="preserve"> </w:t>
                            </w:r>
                            <w:r w:rsidRPr="00A512D8">
                              <w:rPr>
                                <w:b/>
                                <w:color w:val="E36C0A" w:themeColor="accent6" w:themeShade="BF"/>
                                <w:sz w:val="16"/>
                                <w:szCs w:val="16"/>
                              </w:rPr>
                              <w:t>Carpark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7" type="#_x0000_t202" style="position:absolute;margin-left:123pt;margin-top:23.4pt;width:42.75pt;height:2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" fillcolor="window" strokeweight=".5pt">
                <v:textbox>
                  <w:txbxContent>
                    <w:p w:rsidR="00F87559" w:rsidRPr="00A512D8" w:rsidRDefault="00F87559" w:rsidP="00F87559">
                      <w:pPr>
                        <w:rPr>
                          <w:b/>
                          <w:color w:val="E36C0A" w:themeColor="accent6" w:themeShade="BF"/>
                        </w:rPr>
                      </w:pPr>
                      <w:r w:rsidRPr="00A512D8">
                        <w:rPr>
                          <w:b/>
                          <w:color w:val="E36C0A" w:themeColor="accent6" w:themeShade="BF"/>
                          <w:sz w:val="16"/>
                          <w:szCs w:val="16"/>
                        </w:rPr>
                        <w:t>Public</w:t>
                      </w:r>
                      <w:r w:rsidRPr="00A512D8">
                        <w:rPr>
                          <w:b/>
                          <w:color w:val="E36C0A" w:themeColor="accent6" w:themeShade="BF"/>
                        </w:rPr>
                        <w:t xml:space="preserve"> </w:t>
                      </w:r>
                      <w:r w:rsidRPr="00A512D8">
                        <w:rPr>
                          <w:b/>
                          <w:color w:val="E36C0A" w:themeColor="accent6" w:themeShade="BF"/>
                          <w:sz w:val="16"/>
                          <w:szCs w:val="16"/>
                        </w:rPr>
                        <w:t>Carpark</w:t>
                      </w:r>
                    </w:p>
                  </w:txbxContent>
                </v:textbox>
              </v:shape>
            </w:pict>
          </mc:Fallback>
        </mc:AlternateContent>
      </w:r>
      <w:r>
        <w:rPr>
          <w:noProof/>
          <w:lang w:eastAsia="en-GB"/>
        </w:rPr>
        <w:drawing>
          <wp:inline distT="0" distB="0" distL="0" distR="0" wp14:anchorId="38AAA821" wp14:editId="0600C6A5">
            <wp:extent cx="5731510" cy="766230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122" t="19127" r="7156" b="11406"/>
                    <a:stretch/>
                  </pic:blipFill>
                  <pic:spPr bwMode="auto">
                    <a:xfrm>
                      <a:off x="0" y="0"/>
                      <a:ext cx="5731510" cy="7662307"/>
                    </a:xfrm>
                    <a:prstGeom prst="rect">
                      <a:avLst/>
                    </a:prstGeom>
                    <a:ln>
                      <a:noFill/>
                    </a:ln>
                    <a:extLst>
                      <a:ext uri="{53640926-AAD7-44D8-BBD7-CCE9431645EC}">
                        <a14:shadowObscured xmlns:a14="http://schemas.microsoft.com/office/drawing/2010/main"/>
                      </a:ext>
                    </a:extLst>
                  </pic:spPr>
                </pic:pic>
              </a:graphicData>
            </a:graphic>
          </wp:inline>
        </w:drawing>
      </w:r>
    </w:p>
    <w:p w:rsidR="00F87559" w:rsidRDefault="00F87559">
      <w:pPr>
        <w:rPr>
          <w:sz w:val="24"/>
          <w:szCs w:val="24"/>
        </w:rPr>
      </w:pPr>
    </w:p>
    <w:p w:rsidR="00BF2ECD" w:rsidRDefault="00BF2ECD" w:rsidP="00BF2ECD">
      <w:pPr>
        <w:rPr>
          <w:b/>
          <w:sz w:val="24"/>
          <w:szCs w:val="24"/>
        </w:rPr>
      </w:pPr>
      <w:r w:rsidRPr="00F87559">
        <w:rPr>
          <w:b/>
          <w:sz w:val="24"/>
          <w:szCs w:val="24"/>
        </w:rPr>
        <w:lastRenderedPageBreak/>
        <w:t xml:space="preserve">Appendix </w:t>
      </w:r>
      <w:r>
        <w:rPr>
          <w:b/>
          <w:sz w:val="24"/>
          <w:szCs w:val="24"/>
        </w:rPr>
        <w:t>2</w:t>
      </w:r>
      <w:r w:rsidRPr="00F87559">
        <w:rPr>
          <w:b/>
          <w:sz w:val="24"/>
          <w:szCs w:val="24"/>
        </w:rPr>
        <w:t xml:space="preserve"> - </w:t>
      </w:r>
      <w:r w:rsidRPr="00F87559">
        <w:rPr>
          <w:b/>
          <w:sz w:val="24"/>
          <w:szCs w:val="24"/>
        </w:rPr>
        <w:tab/>
      </w:r>
      <w:r>
        <w:rPr>
          <w:b/>
          <w:sz w:val="24"/>
          <w:szCs w:val="24"/>
        </w:rPr>
        <w:t>North Entrance</w:t>
      </w:r>
    </w:p>
    <w:p w:rsidR="00992C7A" w:rsidRPr="00FA5A5E" w:rsidRDefault="00992C7A">
      <w:pPr>
        <w:rPr>
          <w:sz w:val="24"/>
          <w:szCs w:val="24"/>
        </w:rPr>
      </w:pPr>
      <w:r>
        <w:rPr>
          <w:noProof/>
          <w:sz w:val="24"/>
          <w:szCs w:val="24"/>
          <w:lang w:eastAsia="en-GB"/>
        </w:rPr>
        <w:drawing>
          <wp:inline distT="0" distB="0" distL="0" distR="0">
            <wp:extent cx="5731510" cy="143538"/>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3538"/>
                    </a:xfrm>
                    <a:prstGeom prst="rect">
                      <a:avLst/>
                    </a:prstGeom>
                    <a:noFill/>
                    <a:ln>
                      <a:noFill/>
                    </a:ln>
                  </pic:spPr>
                </pic:pic>
              </a:graphicData>
            </a:graphic>
          </wp:inline>
        </w:drawing>
      </w:r>
      <w:r>
        <w:rPr>
          <w:noProof/>
          <w:sz w:val="24"/>
          <w:szCs w:val="24"/>
          <w:lang w:eastAsia="en-GB"/>
        </w:rPr>
        <w:drawing>
          <wp:inline distT="0" distB="0" distL="0" distR="0">
            <wp:extent cx="5731510" cy="3204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Pr>
          <w:noProof/>
          <w:sz w:val="24"/>
          <w:szCs w:val="24"/>
          <w:lang w:eastAsia="en-GB"/>
        </w:rPr>
        <w:drawing>
          <wp:inline distT="0" distB="0" distL="0" distR="0">
            <wp:extent cx="5731510" cy="32045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Pr>
          <w:noProof/>
          <w:sz w:val="24"/>
          <w:szCs w:val="24"/>
          <w:lang w:eastAsia="en-GB"/>
        </w:rPr>
        <w:drawing>
          <wp:inline distT="0" distB="0" distL="0" distR="0">
            <wp:extent cx="5731510" cy="3204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Pr>
          <w:noProof/>
          <w:sz w:val="24"/>
          <w:szCs w:val="24"/>
          <w:lang w:eastAsia="en-GB"/>
        </w:rPr>
        <w:drawing>
          <wp:inline distT="0" distB="0" distL="0" distR="0">
            <wp:extent cx="5731510" cy="32045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Pr>
          <w:noProof/>
          <w:sz w:val="24"/>
          <w:szCs w:val="24"/>
          <w:lang w:eastAsia="en-GB"/>
        </w:rPr>
        <w:drawing>
          <wp:inline distT="0" distB="0" distL="0" distR="0">
            <wp:extent cx="5731510" cy="32045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r w:rsidR="00BF2ECD">
        <w:rPr>
          <w:noProof/>
          <w:sz w:val="24"/>
          <w:szCs w:val="24"/>
          <w:lang w:eastAsia="en-GB"/>
        </w:rPr>
        <w:drawing>
          <wp:inline distT="0" distB="0" distL="0" distR="0">
            <wp:extent cx="5731510" cy="32045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20457"/>
                    </a:xfrm>
                    <a:prstGeom prst="rect">
                      <a:avLst/>
                    </a:prstGeom>
                    <a:noFill/>
                    <a:ln>
                      <a:noFill/>
                    </a:ln>
                  </pic:spPr>
                </pic:pic>
              </a:graphicData>
            </a:graphic>
          </wp:inline>
        </w:drawing>
      </w:r>
    </w:p>
    <w:sectPr w:rsidR="00992C7A" w:rsidRPr="00FA5A5E">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7EF" w:rsidRDefault="006C27EF" w:rsidP="006C27EF">
      <w:pPr>
        <w:spacing w:after="0" w:line="240" w:lineRule="auto"/>
      </w:pPr>
      <w:r>
        <w:separator/>
      </w:r>
    </w:p>
  </w:endnote>
  <w:endnote w:type="continuationSeparator" w:id="0">
    <w:p w:rsidR="006C27EF" w:rsidRDefault="006C27EF" w:rsidP="006C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832687"/>
      <w:docPartObj>
        <w:docPartGallery w:val="Page Numbers (Bottom of Page)"/>
        <w:docPartUnique/>
      </w:docPartObj>
    </w:sdtPr>
    <w:sdtEndPr>
      <w:rPr>
        <w:noProof/>
      </w:rPr>
    </w:sdtEndPr>
    <w:sdtContent>
      <w:p w:rsidR="006C27EF" w:rsidRDefault="006C27EF">
        <w:pPr>
          <w:pStyle w:val="Footer"/>
          <w:jc w:val="center"/>
        </w:pPr>
        <w:r>
          <w:fldChar w:fldCharType="begin"/>
        </w:r>
        <w:r>
          <w:instrText xml:space="preserve"> PAGE   \* MERGEFORMAT </w:instrText>
        </w:r>
        <w:r>
          <w:fldChar w:fldCharType="separate"/>
        </w:r>
        <w:r w:rsidR="004644BB">
          <w:rPr>
            <w:noProof/>
          </w:rPr>
          <w:t>1</w:t>
        </w:r>
        <w:r>
          <w:rPr>
            <w:noProof/>
          </w:rPr>
          <w:fldChar w:fldCharType="end"/>
        </w:r>
      </w:p>
    </w:sdtContent>
  </w:sdt>
  <w:p w:rsidR="006C27EF" w:rsidRDefault="006C2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7EF" w:rsidRDefault="006C27EF" w:rsidP="006C27EF">
      <w:pPr>
        <w:spacing w:after="0" w:line="240" w:lineRule="auto"/>
      </w:pPr>
      <w:r>
        <w:separator/>
      </w:r>
    </w:p>
  </w:footnote>
  <w:footnote w:type="continuationSeparator" w:id="0">
    <w:p w:rsidR="006C27EF" w:rsidRDefault="006C27EF" w:rsidP="006C27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F68C5"/>
    <w:multiLevelType w:val="hybridMultilevel"/>
    <w:tmpl w:val="11D6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595"/>
    <w:rsid w:val="000163CB"/>
    <w:rsid w:val="00034C3F"/>
    <w:rsid w:val="00061C19"/>
    <w:rsid w:val="00187657"/>
    <w:rsid w:val="001D4245"/>
    <w:rsid w:val="002C2AF7"/>
    <w:rsid w:val="002C5277"/>
    <w:rsid w:val="00414636"/>
    <w:rsid w:val="00422C86"/>
    <w:rsid w:val="004644BB"/>
    <w:rsid w:val="004C1E50"/>
    <w:rsid w:val="004F55DA"/>
    <w:rsid w:val="00611C99"/>
    <w:rsid w:val="0066301B"/>
    <w:rsid w:val="0069081E"/>
    <w:rsid w:val="006C27EF"/>
    <w:rsid w:val="00704AB0"/>
    <w:rsid w:val="00787332"/>
    <w:rsid w:val="00790FFA"/>
    <w:rsid w:val="0086721A"/>
    <w:rsid w:val="00924771"/>
    <w:rsid w:val="00947145"/>
    <w:rsid w:val="00992C7A"/>
    <w:rsid w:val="00A74D3E"/>
    <w:rsid w:val="00A80B36"/>
    <w:rsid w:val="00A85484"/>
    <w:rsid w:val="00B36876"/>
    <w:rsid w:val="00BF2ECD"/>
    <w:rsid w:val="00C72079"/>
    <w:rsid w:val="00C87B0D"/>
    <w:rsid w:val="00CD0C06"/>
    <w:rsid w:val="00CD5A39"/>
    <w:rsid w:val="00EC17D5"/>
    <w:rsid w:val="00F87559"/>
    <w:rsid w:val="00FA5A5E"/>
    <w:rsid w:val="00FB7595"/>
    <w:rsid w:val="00FD0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876"/>
    <w:pPr>
      <w:ind w:left="720"/>
      <w:contextualSpacing/>
    </w:pPr>
  </w:style>
  <w:style w:type="paragraph" w:styleId="Header">
    <w:name w:val="header"/>
    <w:basedOn w:val="Normal"/>
    <w:link w:val="HeaderChar"/>
    <w:uiPriority w:val="99"/>
    <w:unhideWhenUsed/>
    <w:rsid w:val="006C2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7EF"/>
  </w:style>
  <w:style w:type="paragraph" w:styleId="Footer">
    <w:name w:val="footer"/>
    <w:basedOn w:val="Normal"/>
    <w:link w:val="FooterChar"/>
    <w:uiPriority w:val="99"/>
    <w:unhideWhenUsed/>
    <w:rsid w:val="006C2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7EF"/>
  </w:style>
  <w:style w:type="paragraph" w:styleId="NoSpacing">
    <w:name w:val="No Spacing"/>
    <w:uiPriority w:val="1"/>
    <w:qFormat/>
    <w:rsid w:val="00FD02A0"/>
    <w:pPr>
      <w:spacing w:after="0" w:line="240" w:lineRule="auto"/>
    </w:pPr>
  </w:style>
  <w:style w:type="paragraph" w:styleId="BalloonText">
    <w:name w:val="Balloon Text"/>
    <w:basedOn w:val="Normal"/>
    <w:link w:val="BalloonTextChar"/>
    <w:uiPriority w:val="99"/>
    <w:semiHidden/>
    <w:unhideWhenUsed/>
    <w:rsid w:val="00A85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84"/>
    <w:rPr>
      <w:rFonts w:ascii="Tahoma" w:hAnsi="Tahoma" w:cs="Tahoma"/>
      <w:sz w:val="16"/>
      <w:szCs w:val="16"/>
    </w:rPr>
  </w:style>
  <w:style w:type="paragraph" w:styleId="Caption">
    <w:name w:val="caption"/>
    <w:basedOn w:val="Normal"/>
    <w:next w:val="Normal"/>
    <w:uiPriority w:val="35"/>
    <w:unhideWhenUsed/>
    <w:qFormat/>
    <w:rsid w:val="00A85484"/>
    <w:pPr>
      <w:spacing w:line="240" w:lineRule="auto"/>
    </w:pPr>
    <w:rPr>
      <w:b/>
      <w:bCs/>
      <w:color w:val="4F81BD" w:themeColor="accent1"/>
      <w:sz w:val="18"/>
      <w:szCs w:val="18"/>
    </w:rPr>
  </w:style>
  <w:style w:type="character" w:styleId="Hyperlink">
    <w:name w:val="Hyperlink"/>
    <w:basedOn w:val="DefaultParagraphFont"/>
    <w:uiPriority w:val="99"/>
    <w:unhideWhenUsed/>
    <w:rsid w:val="002C2A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876"/>
    <w:pPr>
      <w:ind w:left="720"/>
      <w:contextualSpacing/>
    </w:pPr>
  </w:style>
  <w:style w:type="paragraph" w:styleId="Header">
    <w:name w:val="header"/>
    <w:basedOn w:val="Normal"/>
    <w:link w:val="HeaderChar"/>
    <w:uiPriority w:val="99"/>
    <w:unhideWhenUsed/>
    <w:rsid w:val="006C2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27EF"/>
  </w:style>
  <w:style w:type="paragraph" w:styleId="Footer">
    <w:name w:val="footer"/>
    <w:basedOn w:val="Normal"/>
    <w:link w:val="FooterChar"/>
    <w:uiPriority w:val="99"/>
    <w:unhideWhenUsed/>
    <w:rsid w:val="006C2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27EF"/>
  </w:style>
  <w:style w:type="paragraph" w:styleId="NoSpacing">
    <w:name w:val="No Spacing"/>
    <w:uiPriority w:val="1"/>
    <w:qFormat/>
    <w:rsid w:val="00FD02A0"/>
    <w:pPr>
      <w:spacing w:after="0" w:line="240" w:lineRule="auto"/>
    </w:pPr>
  </w:style>
  <w:style w:type="paragraph" w:styleId="BalloonText">
    <w:name w:val="Balloon Text"/>
    <w:basedOn w:val="Normal"/>
    <w:link w:val="BalloonTextChar"/>
    <w:uiPriority w:val="99"/>
    <w:semiHidden/>
    <w:unhideWhenUsed/>
    <w:rsid w:val="00A85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84"/>
    <w:rPr>
      <w:rFonts w:ascii="Tahoma" w:hAnsi="Tahoma" w:cs="Tahoma"/>
      <w:sz w:val="16"/>
      <w:szCs w:val="16"/>
    </w:rPr>
  </w:style>
  <w:style w:type="paragraph" w:styleId="Caption">
    <w:name w:val="caption"/>
    <w:basedOn w:val="Normal"/>
    <w:next w:val="Normal"/>
    <w:uiPriority w:val="35"/>
    <w:unhideWhenUsed/>
    <w:qFormat/>
    <w:rsid w:val="00A85484"/>
    <w:pPr>
      <w:spacing w:line="240" w:lineRule="auto"/>
    </w:pPr>
    <w:rPr>
      <w:b/>
      <w:bCs/>
      <w:color w:val="4F81BD" w:themeColor="accent1"/>
      <w:sz w:val="18"/>
      <w:szCs w:val="18"/>
    </w:rPr>
  </w:style>
  <w:style w:type="character" w:styleId="Hyperlink">
    <w:name w:val="Hyperlink"/>
    <w:basedOn w:val="DefaultParagraphFont"/>
    <w:uiPriority w:val="99"/>
    <w:unhideWhenUsed/>
    <w:rsid w:val="002C2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1.JPG"/><Relationship Id="rId39" Type="http://schemas.openxmlformats.org/officeDocument/2006/relationships/image" Target="media/image23.emf"/><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0.JP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41" Type="http://schemas.openxmlformats.org/officeDocument/2006/relationships/image" Target="media/image2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JP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jp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3.emf"/><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mailto:mark.magrath@porthosp.nhs.uk" TargetMode="External"/><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35.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028F4-27B6-4A63-B637-B7294D24F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918</Words>
  <Characters>5237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PHT (IPHIS)</Company>
  <LinksUpToDate>false</LinksUpToDate>
  <CharactersWithSpaces>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Magrath Mark - Commercial Director</dc:creator>
  <cp:lastModifiedBy>Smith Holly - Senior Procurement Manager</cp:lastModifiedBy>
  <cp:revision>2</cp:revision>
  <dcterms:created xsi:type="dcterms:W3CDTF">2020-03-18T12:22:00Z</dcterms:created>
  <dcterms:modified xsi:type="dcterms:W3CDTF">2020-03-18T12:22:00Z</dcterms:modified>
</cp:coreProperties>
</file>