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F53C2" w14:textId="77777777" w:rsidR="00CA1712" w:rsidRDefault="00CA1712" w:rsidP="004D1053">
      <w:pPr>
        <w:jc w:val="both"/>
        <w:rPr>
          <w:b/>
        </w:rPr>
      </w:pPr>
      <w:bookmarkStart w:id="0" w:name="_GoBack"/>
      <w:bookmarkEnd w:id="0"/>
      <w:r>
        <w:rPr>
          <w:b/>
        </w:rPr>
        <w:t>INVITATION TO TENDER LETTER</w:t>
      </w:r>
    </w:p>
    <w:p w14:paraId="3F9CFE09" w14:textId="77777777" w:rsidR="00CA1712" w:rsidRDefault="00CA1712" w:rsidP="004D1053">
      <w:pPr>
        <w:jc w:val="both"/>
      </w:pPr>
    </w:p>
    <w:p w14:paraId="04CA80D5" w14:textId="77777777" w:rsidR="00CA1712" w:rsidRDefault="00CA1712"/>
    <w:p w14:paraId="67BD0B85" w14:textId="69E73DAC" w:rsidR="0031561A" w:rsidRPr="005271BB" w:rsidRDefault="007E03AC">
      <w:pPr>
        <w:rPr>
          <w:rFonts w:cs="Arial"/>
          <w:b/>
          <w:i/>
        </w:rPr>
      </w:pPr>
      <w:r>
        <w:rPr>
          <w:noProof/>
          <w:color w:val="1F497D"/>
          <w:sz w:val="20"/>
          <w:szCs w:val="20"/>
        </w:rPr>
        <w:drawing>
          <wp:inline distT="0" distB="0" distL="0" distR="0" wp14:anchorId="323D8A41" wp14:editId="1F325B5A">
            <wp:extent cx="1533525" cy="904875"/>
            <wp:effectExtent l="0" t="0" r="0"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533525" cy="904875"/>
                    </a:xfrm>
                    <a:prstGeom prst="rect">
                      <a:avLst/>
                    </a:prstGeom>
                    <a:noFill/>
                    <a:ln>
                      <a:noFill/>
                    </a:ln>
                  </pic:spPr>
                </pic:pic>
              </a:graphicData>
            </a:graphic>
          </wp:inline>
        </w:drawing>
      </w:r>
    </w:p>
    <w:tbl>
      <w:tblPr>
        <w:tblW w:w="9360" w:type="dxa"/>
        <w:tblInd w:w="108" w:type="dxa"/>
        <w:tblLayout w:type="fixed"/>
        <w:tblLook w:val="0000" w:firstRow="0" w:lastRow="0" w:firstColumn="0" w:lastColumn="0" w:noHBand="0" w:noVBand="0"/>
      </w:tblPr>
      <w:tblGrid>
        <w:gridCol w:w="9360"/>
      </w:tblGrid>
      <w:tr w:rsidR="00CA1712" w:rsidRPr="005271BB" w14:paraId="7C92198F" w14:textId="77777777" w:rsidTr="0031561A">
        <w:trPr>
          <w:trHeight w:val="1728"/>
        </w:trPr>
        <w:tc>
          <w:tcPr>
            <w:tcW w:w="9360" w:type="dxa"/>
            <w:tcBorders>
              <w:top w:val="nil"/>
              <w:left w:val="nil"/>
              <w:bottom w:val="nil"/>
              <w:right w:val="nil"/>
            </w:tcBorders>
          </w:tcPr>
          <w:p w14:paraId="5A6FEA98" w14:textId="77777777" w:rsidR="00CA1712" w:rsidRDefault="00CA1712">
            <w:pPr>
              <w:rPr>
                <w:rFonts w:cs="Arial"/>
              </w:rPr>
            </w:pPr>
          </w:p>
          <w:p w14:paraId="1287BE09" w14:textId="77777777" w:rsidR="005518C4" w:rsidRPr="005271BB" w:rsidRDefault="005518C4">
            <w:pPr>
              <w:rPr>
                <w:rFonts w:cs="Arial"/>
              </w:rPr>
            </w:pPr>
          </w:p>
        </w:tc>
      </w:tr>
    </w:tbl>
    <w:p w14:paraId="0BEB8F4B" w14:textId="77777777" w:rsidR="00CA1712" w:rsidRPr="005271BB" w:rsidRDefault="00CA1712" w:rsidP="00831978">
      <w:pPr>
        <w:widowControl/>
        <w:spacing w:line="276" w:lineRule="auto"/>
        <w:rPr>
          <w:rFonts w:cs="Arial"/>
        </w:rPr>
      </w:pPr>
      <w:bookmarkStart w:id="1" w:name="Address"/>
      <w:bookmarkStart w:id="2" w:name="Sal"/>
      <w:bookmarkEnd w:id="1"/>
      <w:bookmarkEnd w:id="2"/>
      <w:r w:rsidRPr="005271BB">
        <w:rPr>
          <w:rFonts w:cs="Arial"/>
        </w:rPr>
        <w:t xml:space="preserve">Dear </w:t>
      </w:r>
      <w:r w:rsidR="00652DBA" w:rsidRPr="005271BB">
        <w:rPr>
          <w:rFonts w:cs="Arial"/>
        </w:rPr>
        <w:t>colleague,</w:t>
      </w:r>
    </w:p>
    <w:p w14:paraId="66E4EBF6" w14:textId="77777777" w:rsidR="00CA1712" w:rsidRPr="005271BB" w:rsidRDefault="00CA1712" w:rsidP="00831978">
      <w:pPr>
        <w:widowControl/>
        <w:spacing w:line="276" w:lineRule="auto"/>
        <w:rPr>
          <w:rFonts w:cs="Arial"/>
        </w:rPr>
      </w:pPr>
    </w:p>
    <w:p w14:paraId="773D33A6" w14:textId="77777777" w:rsidR="0031561A" w:rsidRPr="005271BB" w:rsidRDefault="0031561A" w:rsidP="00831978">
      <w:pPr>
        <w:widowControl/>
        <w:spacing w:line="276" w:lineRule="auto"/>
        <w:rPr>
          <w:rFonts w:cs="Arial"/>
        </w:rPr>
      </w:pPr>
      <w:r w:rsidRPr="005271BB">
        <w:rPr>
          <w:rFonts w:cs="Arial"/>
          <w:b/>
        </w:rPr>
        <w:t xml:space="preserve">INVITATION TO TENDER (ITT) for a contract(s) to manage and deliver the </w:t>
      </w:r>
      <w:r w:rsidR="005A1C00" w:rsidRPr="005271BB">
        <w:rPr>
          <w:rFonts w:cs="Arial"/>
          <w:b/>
        </w:rPr>
        <w:t xml:space="preserve">Assessed and Supported Year in Employment (ASYE) programme and the </w:t>
      </w:r>
      <w:r w:rsidRPr="005271BB">
        <w:rPr>
          <w:rFonts w:cs="Arial"/>
          <w:b/>
        </w:rPr>
        <w:t>Practice Supervisor Development Programme (PSDP) for child and family social workers.</w:t>
      </w:r>
    </w:p>
    <w:p w14:paraId="01F36E1B" w14:textId="77777777" w:rsidR="00CA1712" w:rsidRPr="005271BB" w:rsidRDefault="00CA1712" w:rsidP="00831978">
      <w:pPr>
        <w:widowControl/>
        <w:spacing w:line="276" w:lineRule="auto"/>
        <w:rPr>
          <w:rFonts w:cs="Arial"/>
        </w:rPr>
      </w:pPr>
    </w:p>
    <w:p w14:paraId="72D3AC97" w14:textId="77777777" w:rsidR="00BB5616" w:rsidRPr="005271BB" w:rsidRDefault="00CA1712" w:rsidP="00BB561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ind w:left="720" w:hanging="720"/>
        <w:rPr>
          <w:rFonts w:cs="Arial"/>
        </w:rPr>
      </w:pPr>
      <w:r w:rsidRPr="005271BB">
        <w:rPr>
          <w:rFonts w:cs="Arial"/>
        </w:rPr>
        <w:t>1</w:t>
      </w:r>
      <w:r w:rsidRPr="005271BB">
        <w:rPr>
          <w:rFonts w:cs="Arial"/>
        </w:rPr>
        <w:tab/>
        <w:t>Your organisation along with others is invited to offer a tender for provision of the above, to the specification outlined in the attached documents</w:t>
      </w:r>
      <w:r w:rsidR="00BB5616">
        <w:rPr>
          <w:rFonts w:cs="Arial"/>
        </w:rPr>
        <w:t xml:space="preserve"> set out overleaf. </w:t>
      </w:r>
    </w:p>
    <w:p w14:paraId="3D911232" w14:textId="77777777" w:rsidR="00CA1712" w:rsidRPr="005271BB" w:rsidRDefault="00CA1712" w:rsidP="008319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rPr>
          <w:rFonts w:cs="Arial"/>
        </w:rPr>
      </w:pPr>
      <w:r w:rsidRPr="005271BB">
        <w:rPr>
          <w:rFonts w:cs="Arial"/>
        </w:rPr>
        <w:tab/>
      </w:r>
    </w:p>
    <w:p w14:paraId="0173E3F5" w14:textId="77777777" w:rsidR="00CA1712" w:rsidRPr="005271BB" w:rsidRDefault="00CA1712" w:rsidP="008319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ind w:left="720" w:hanging="720"/>
        <w:rPr>
          <w:rFonts w:cs="Arial"/>
        </w:rPr>
      </w:pPr>
      <w:r w:rsidRPr="005271BB">
        <w:rPr>
          <w:rFonts w:cs="Arial"/>
        </w:rPr>
        <w:t>2</w:t>
      </w:r>
      <w:r w:rsidRPr="005271BB">
        <w:rPr>
          <w:rFonts w:cs="Arial"/>
        </w:rPr>
        <w:tab/>
        <w:t>Please read the instructions on the tendering procedures carefully.  Failure to comply with them may invalidate your tender which must be returned by the date and time given below using the address label provided.</w:t>
      </w:r>
    </w:p>
    <w:p w14:paraId="55FCCEAC" w14:textId="77777777" w:rsidR="00CA1712" w:rsidRPr="005271BB" w:rsidRDefault="00CA1712" w:rsidP="008319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rPr>
          <w:rFonts w:cs="Arial"/>
        </w:rPr>
      </w:pPr>
    </w:p>
    <w:p w14:paraId="5E917DD1" w14:textId="7F350B5D" w:rsidR="00CA1712" w:rsidRPr="005271BB" w:rsidRDefault="00CA1712" w:rsidP="00831978">
      <w:pPr>
        <w:pStyle w:val="Numbered"/>
        <w:widowControl/>
        <w:spacing w:line="276" w:lineRule="auto"/>
        <w:ind w:left="720" w:hanging="720"/>
        <w:rPr>
          <w:rFonts w:cs="Arial"/>
        </w:rPr>
      </w:pPr>
      <w:r w:rsidRPr="005271BB">
        <w:rPr>
          <w:rFonts w:cs="Arial"/>
        </w:rPr>
        <w:t>3</w:t>
      </w:r>
      <w:r w:rsidRPr="005271BB">
        <w:rPr>
          <w:rFonts w:cs="Arial"/>
        </w:rPr>
        <w:tab/>
      </w:r>
      <w:r w:rsidR="0031561A" w:rsidRPr="005271BB">
        <w:rPr>
          <w:rFonts w:cs="Arial"/>
        </w:rPr>
        <w:t>A copy</w:t>
      </w:r>
      <w:r w:rsidRPr="005271BB">
        <w:rPr>
          <w:rFonts w:cs="Arial"/>
        </w:rPr>
        <w:t xml:space="preserve"> of your tender must be received by </w:t>
      </w:r>
      <w:r w:rsidR="00F919B8" w:rsidRPr="005271BB">
        <w:rPr>
          <w:rFonts w:cs="Arial"/>
        </w:rPr>
        <w:t>Julian Ward</w:t>
      </w:r>
      <w:r w:rsidR="0031561A" w:rsidRPr="005271BB">
        <w:rPr>
          <w:rFonts w:cs="Arial"/>
        </w:rPr>
        <w:t xml:space="preserve"> at</w:t>
      </w:r>
      <w:r w:rsidR="005C611F" w:rsidRPr="005271BB">
        <w:rPr>
          <w:rFonts w:cs="Arial"/>
        </w:rPr>
        <w:t xml:space="preserve"> </w:t>
      </w:r>
      <w:hyperlink r:id="rId15" w:history="1">
        <w:r w:rsidR="005A1C00" w:rsidRPr="005271BB">
          <w:rPr>
            <w:rFonts w:cs="Arial"/>
            <w:color w:val="0000FF"/>
            <w:u w:val="single"/>
          </w:rPr>
          <w:t>SocialworkerCPDTender@education.gov.uk</w:t>
        </w:r>
      </w:hyperlink>
      <w:r w:rsidR="005A1C00" w:rsidRPr="005271BB">
        <w:rPr>
          <w:rFonts w:cs="Arial"/>
        </w:rPr>
        <w:t xml:space="preserve"> </w:t>
      </w:r>
      <w:r w:rsidRPr="005271BB">
        <w:rPr>
          <w:rFonts w:cs="Arial"/>
        </w:rPr>
        <w:t>no later than</w:t>
      </w:r>
      <w:r w:rsidR="009C41E2" w:rsidRPr="005271BB">
        <w:rPr>
          <w:rFonts w:cs="Arial"/>
        </w:rPr>
        <w:t xml:space="preserve"> 2</w:t>
      </w:r>
      <w:r w:rsidR="0031561A" w:rsidRPr="005271BB">
        <w:rPr>
          <w:rFonts w:cs="Arial"/>
        </w:rPr>
        <w:t xml:space="preserve">pm on </w:t>
      </w:r>
      <w:r w:rsidR="00CF7EB0" w:rsidRPr="00871048">
        <w:rPr>
          <w:rFonts w:cs="Arial"/>
        </w:rPr>
        <w:t>1</w:t>
      </w:r>
      <w:r w:rsidR="00871048">
        <w:rPr>
          <w:rFonts w:cs="Arial"/>
        </w:rPr>
        <w:t>2</w:t>
      </w:r>
      <w:r w:rsidR="00DB5B3C" w:rsidRPr="00871048">
        <w:rPr>
          <w:rFonts w:cs="Arial"/>
        </w:rPr>
        <w:t xml:space="preserve"> March</w:t>
      </w:r>
      <w:r w:rsidR="0031561A" w:rsidRPr="005271BB">
        <w:rPr>
          <w:rFonts w:cs="Arial"/>
        </w:rPr>
        <w:t xml:space="preserve"> 2018</w:t>
      </w:r>
      <w:r w:rsidRPr="005271BB">
        <w:rPr>
          <w:rFonts w:cs="Arial"/>
        </w:rPr>
        <w:t xml:space="preserve">.  Late tenders will </w:t>
      </w:r>
      <w:r w:rsidRPr="005271BB">
        <w:rPr>
          <w:rFonts w:cs="Arial"/>
          <w:b/>
        </w:rPr>
        <w:t>not</w:t>
      </w:r>
      <w:r w:rsidRPr="005271BB">
        <w:rPr>
          <w:rFonts w:cs="Arial"/>
        </w:rPr>
        <w:t xml:space="preserve"> be considered.</w:t>
      </w:r>
    </w:p>
    <w:p w14:paraId="0E949E5C" w14:textId="77777777" w:rsidR="00CA1712" w:rsidRPr="005271BB" w:rsidRDefault="00CA1712" w:rsidP="008319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ind w:left="720" w:hanging="720"/>
        <w:rPr>
          <w:rFonts w:cs="Arial"/>
        </w:rPr>
      </w:pPr>
      <w:r w:rsidRPr="005271BB">
        <w:rPr>
          <w:rFonts w:cs="Arial"/>
        </w:rPr>
        <w:t>4</w:t>
      </w:r>
      <w:r w:rsidRPr="005271BB">
        <w:rPr>
          <w:rFonts w:cs="Arial"/>
        </w:rPr>
        <w:tab/>
        <w:t>If</w:t>
      </w:r>
      <w:r w:rsidR="003D7464" w:rsidRPr="005271BB">
        <w:rPr>
          <w:rFonts w:cs="Arial"/>
        </w:rPr>
        <w:t>,</w:t>
      </w:r>
      <w:r w:rsidRPr="005271BB">
        <w:rPr>
          <w:rFonts w:cs="Arial"/>
        </w:rPr>
        <w:t xml:space="preserve"> having read the enclosed specification</w:t>
      </w:r>
      <w:r w:rsidR="003D7464" w:rsidRPr="005271BB">
        <w:rPr>
          <w:rFonts w:cs="Arial"/>
        </w:rPr>
        <w:t>,</w:t>
      </w:r>
      <w:r w:rsidRPr="005271BB">
        <w:rPr>
          <w:rFonts w:cs="Arial"/>
        </w:rPr>
        <w:t xml:space="preserve"> you decide not to submit a tender, I would be grateful if could send your reasons (though you are un</w:t>
      </w:r>
      <w:r w:rsidR="0031561A" w:rsidRPr="005271BB">
        <w:rPr>
          <w:rFonts w:cs="Arial"/>
        </w:rPr>
        <w:t xml:space="preserve">der no obligation to do so) to </w:t>
      </w:r>
      <w:r w:rsidRPr="005271BB">
        <w:rPr>
          <w:rFonts w:cs="Arial"/>
        </w:rPr>
        <w:t>the above address marked 'No Tender'.</w:t>
      </w:r>
    </w:p>
    <w:p w14:paraId="768BE451" w14:textId="77777777" w:rsidR="00CA1712" w:rsidRPr="005271BB" w:rsidRDefault="00CA1712" w:rsidP="008319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rPr>
          <w:rFonts w:cs="Arial"/>
        </w:rPr>
      </w:pPr>
    </w:p>
    <w:p w14:paraId="6FC300C4" w14:textId="77777777" w:rsidR="00CA1712" w:rsidRPr="005271BB" w:rsidRDefault="00CA1712" w:rsidP="008319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ind w:left="720" w:hanging="720"/>
        <w:rPr>
          <w:rFonts w:cs="Arial"/>
        </w:rPr>
      </w:pPr>
      <w:r w:rsidRPr="005271BB">
        <w:rPr>
          <w:rFonts w:cs="Arial"/>
        </w:rPr>
        <w:t>5</w:t>
      </w:r>
      <w:r w:rsidRPr="005271BB">
        <w:rPr>
          <w:rFonts w:cs="Arial"/>
        </w:rPr>
        <w:tab/>
        <w:t xml:space="preserve">Please contact </w:t>
      </w:r>
      <w:r w:rsidR="00652DBA" w:rsidRPr="005271BB">
        <w:rPr>
          <w:rFonts w:cs="Arial"/>
        </w:rPr>
        <w:t>the above address</w:t>
      </w:r>
      <w:r w:rsidRPr="005271BB">
        <w:rPr>
          <w:rFonts w:cs="Arial"/>
        </w:rPr>
        <w:t xml:space="preserve"> if you have any questions about the tendering procedure.  </w:t>
      </w:r>
    </w:p>
    <w:p w14:paraId="27015D76" w14:textId="77777777" w:rsidR="00652DBA" w:rsidRPr="005271BB" w:rsidRDefault="00652DBA" w:rsidP="008319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ind w:left="720" w:hanging="720"/>
        <w:rPr>
          <w:rFonts w:cs="Arial"/>
        </w:rPr>
      </w:pPr>
    </w:p>
    <w:p w14:paraId="7A6B2DE3" w14:textId="77777777" w:rsidR="00652DBA" w:rsidRPr="005271BB" w:rsidRDefault="00652DBA" w:rsidP="008319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ind w:left="720" w:hanging="720"/>
        <w:rPr>
          <w:rFonts w:cs="Arial"/>
        </w:rPr>
      </w:pPr>
      <w:r w:rsidRPr="005271BB">
        <w:rPr>
          <w:rFonts w:cs="Arial"/>
        </w:rPr>
        <w:t xml:space="preserve">I look forward to your response. </w:t>
      </w:r>
    </w:p>
    <w:p w14:paraId="7CCC5C3D" w14:textId="77777777" w:rsidR="00CA1712" w:rsidRPr="005271BB" w:rsidRDefault="00CA1712" w:rsidP="008319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rPr>
          <w:rFonts w:cs="Arial"/>
        </w:rPr>
      </w:pPr>
    </w:p>
    <w:p w14:paraId="46FB9D40" w14:textId="77777777" w:rsidR="00CA1712" w:rsidRPr="005271BB" w:rsidRDefault="00CA1712" w:rsidP="008319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rPr>
          <w:rFonts w:cs="Arial"/>
        </w:rPr>
      </w:pPr>
    </w:p>
    <w:p w14:paraId="3DCC7B4A" w14:textId="158AE588" w:rsidR="00CA1712" w:rsidRDefault="00CA1712" w:rsidP="008319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rPr>
          <w:rFonts w:cs="Arial"/>
        </w:rPr>
      </w:pPr>
      <w:r w:rsidRPr="005271BB">
        <w:rPr>
          <w:rFonts w:cs="Arial"/>
        </w:rPr>
        <w:t>Yours sincerely</w:t>
      </w:r>
    </w:p>
    <w:p w14:paraId="0C944DAE" w14:textId="294BFF0C" w:rsidR="001970D1" w:rsidRDefault="001970D1" w:rsidP="008319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rPr>
          <w:rFonts w:cs="Arial"/>
        </w:rPr>
      </w:pPr>
    </w:p>
    <w:p w14:paraId="63843A7A" w14:textId="56B4EB29" w:rsidR="001970D1" w:rsidRPr="005271BB" w:rsidRDefault="001970D1" w:rsidP="008319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rPr>
          <w:rFonts w:cs="Arial"/>
        </w:rPr>
      </w:pPr>
      <w:r>
        <w:rPr>
          <w:rFonts w:cs="Arial"/>
        </w:rPr>
        <w:t>Julian Ward</w:t>
      </w:r>
    </w:p>
    <w:p w14:paraId="68A293F5" w14:textId="77777777" w:rsidR="00652DBA" w:rsidRDefault="00CA1712" w:rsidP="00652D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b/>
        </w:rPr>
      </w:pPr>
      <w:r w:rsidRPr="005271BB">
        <w:rPr>
          <w:rFonts w:cs="Arial"/>
        </w:rPr>
        <w:br w:type="page"/>
      </w:r>
      <w:r w:rsidR="00652DBA" w:rsidRPr="005271BB">
        <w:rPr>
          <w:rFonts w:cs="Arial"/>
          <w:b/>
        </w:rPr>
        <w:lastRenderedPageBreak/>
        <w:t>CONTENTS</w:t>
      </w:r>
    </w:p>
    <w:p w14:paraId="4013022F" w14:textId="77777777" w:rsidR="00D379A4" w:rsidRDefault="00D379A4" w:rsidP="00652D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b/>
        </w:rPr>
      </w:pPr>
    </w:p>
    <w:tbl>
      <w:tblPr>
        <w:tblW w:w="0" w:type="auto"/>
        <w:tblLook w:val="04A0" w:firstRow="1" w:lastRow="0" w:firstColumn="1" w:lastColumn="0" w:noHBand="0" w:noVBand="1"/>
      </w:tblPr>
      <w:tblGrid>
        <w:gridCol w:w="1654"/>
        <w:gridCol w:w="5907"/>
        <w:gridCol w:w="1064"/>
      </w:tblGrid>
      <w:tr w:rsidR="00B27597" w:rsidRPr="007425FB" w14:paraId="70DE190F" w14:textId="77777777" w:rsidTr="007425FB">
        <w:tc>
          <w:tcPr>
            <w:tcW w:w="1668" w:type="dxa"/>
            <w:shd w:val="clear" w:color="auto" w:fill="auto"/>
          </w:tcPr>
          <w:p w14:paraId="3447994B" w14:textId="77777777" w:rsidR="00B27597" w:rsidRPr="007425FB" w:rsidRDefault="00B27597"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p>
        </w:tc>
        <w:tc>
          <w:tcPr>
            <w:tcW w:w="6095" w:type="dxa"/>
            <w:shd w:val="clear" w:color="auto" w:fill="auto"/>
          </w:tcPr>
          <w:p w14:paraId="39D0B261" w14:textId="77777777" w:rsidR="00B27597" w:rsidRPr="007425FB" w:rsidRDefault="00B27597"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p>
        </w:tc>
        <w:tc>
          <w:tcPr>
            <w:tcW w:w="1078" w:type="dxa"/>
            <w:shd w:val="clear" w:color="auto" w:fill="auto"/>
          </w:tcPr>
          <w:p w14:paraId="16580ECE" w14:textId="77777777" w:rsidR="00B27597" w:rsidRPr="007425FB" w:rsidRDefault="00B27597"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b/>
              </w:rPr>
            </w:pPr>
            <w:r w:rsidRPr="007425FB">
              <w:rPr>
                <w:rFonts w:cs="Arial"/>
                <w:b/>
              </w:rPr>
              <w:t>Page</w:t>
            </w:r>
          </w:p>
          <w:p w14:paraId="4B3CA6F6" w14:textId="77777777" w:rsidR="00B27597" w:rsidRPr="007425FB" w:rsidRDefault="00B27597"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b/>
              </w:rPr>
            </w:pPr>
          </w:p>
        </w:tc>
      </w:tr>
      <w:tr w:rsidR="00D379A4" w:rsidRPr="007425FB" w14:paraId="5AED0538" w14:textId="77777777" w:rsidTr="007425FB">
        <w:tc>
          <w:tcPr>
            <w:tcW w:w="1668" w:type="dxa"/>
            <w:shd w:val="clear" w:color="auto" w:fill="auto"/>
          </w:tcPr>
          <w:p w14:paraId="137451A8" w14:textId="77777777" w:rsidR="00D379A4" w:rsidRPr="007425FB" w:rsidRDefault="00D379A4"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7425FB">
              <w:rPr>
                <w:rFonts w:cs="Arial"/>
              </w:rPr>
              <w:t>Document 1</w:t>
            </w:r>
          </w:p>
        </w:tc>
        <w:tc>
          <w:tcPr>
            <w:tcW w:w="6095" w:type="dxa"/>
            <w:shd w:val="clear" w:color="auto" w:fill="auto"/>
          </w:tcPr>
          <w:p w14:paraId="706D6196" w14:textId="77777777" w:rsidR="00D379A4" w:rsidRPr="007425FB" w:rsidRDefault="00D379A4"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7425FB">
              <w:rPr>
                <w:rFonts w:cs="Arial"/>
              </w:rPr>
              <w:t>Instructions and information on tendering procedures</w:t>
            </w:r>
          </w:p>
          <w:p w14:paraId="2F45A33E" w14:textId="77777777" w:rsidR="00B27597" w:rsidRPr="007425FB" w:rsidRDefault="00B27597"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p>
        </w:tc>
        <w:tc>
          <w:tcPr>
            <w:tcW w:w="1078" w:type="dxa"/>
            <w:shd w:val="clear" w:color="auto" w:fill="auto"/>
          </w:tcPr>
          <w:p w14:paraId="1D943CCB" w14:textId="77777777" w:rsidR="00D379A4" w:rsidRPr="007425FB" w:rsidRDefault="00B27597"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7425FB">
              <w:rPr>
                <w:rFonts w:cs="Arial"/>
              </w:rPr>
              <w:t>3</w:t>
            </w:r>
          </w:p>
        </w:tc>
      </w:tr>
      <w:tr w:rsidR="00D379A4" w:rsidRPr="007425FB" w14:paraId="03CA4550" w14:textId="77777777" w:rsidTr="007425FB">
        <w:tc>
          <w:tcPr>
            <w:tcW w:w="1668" w:type="dxa"/>
            <w:shd w:val="clear" w:color="auto" w:fill="auto"/>
          </w:tcPr>
          <w:p w14:paraId="51EE2E81" w14:textId="77777777" w:rsidR="00D379A4" w:rsidRPr="007425FB" w:rsidRDefault="00D379A4"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7425FB">
              <w:rPr>
                <w:rFonts w:cs="Arial"/>
              </w:rPr>
              <w:t>Document 2</w:t>
            </w:r>
          </w:p>
        </w:tc>
        <w:tc>
          <w:tcPr>
            <w:tcW w:w="6095" w:type="dxa"/>
            <w:shd w:val="clear" w:color="auto" w:fill="auto"/>
          </w:tcPr>
          <w:p w14:paraId="397AD9B0" w14:textId="77777777" w:rsidR="00D379A4" w:rsidRPr="007425FB" w:rsidRDefault="00D379A4"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7425FB">
              <w:rPr>
                <w:rFonts w:cs="Arial"/>
              </w:rPr>
              <w:t>Departmental standard requirements</w:t>
            </w:r>
          </w:p>
          <w:p w14:paraId="38FE1213" w14:textId="77777777" w:rsidR="00B27597" w:rsidRPr="007425FB" w:rsidRDefault="00B27597"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p>
        </w:tc>
        <w:tc>
          <w:tcPr>
            <w:tcW w:w="1078" w:type="dxa"/>
            <w:shd w:val="clear" w:color="auto" w:fill="auto"/>
          </w:tcPr>
          <w:p w14:paraId="06083447" w14:textId="77777777" w:rsidR="00D379A4" w:rsidRPr="007425FB" w:rsidRDefault="00BB5616"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7425FB">
              <w:rPr>
                <w:rFonts w:cs="Arial"/>
              </w:rPr>
              <w:t>6</w:t>
            </w:r>
          </w:p>
        </w:tc>
      </w:tr>
      <w:tr w:rsidR="00D379A4" w:rsidRPr="007425FB" w14:paraId="19FAFDA5" w14:textId="77777777" w:rsidTr="007425FB">
        <w:tc>
          <w:tcPr>
            <w:tcW w:w="1668" w:type="dxa"/>
            <w:shd w:val="clear" w:color="auto" w:fill="auto"/>
          </w:tcPr>
          <w:p w14:paraId="01D1C66A" w14:textId="77777777" w:rsidR="00D379A4" w:rsidRPr="007425FB" w:rsidRDefault="00D379A4"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7425FB">
              <w:rPr>
                <w:rFonts w:cs="Arial"/>
              </w:rPr>
              <w:t>Document 3</w:t>
            </w:r>
          </w:p>
        </w:tc>
        <w:tc>
          <w:tcPr>
            <w:tcW w:w="6095" w:type="dxa"/>
            <w:shd w:val="clear" w:color="auto" w:fill="auto"/>
          </w:tcPr>
          <w:p w14:paraId="67B57465" w14:textId="77777777" w:rsidR="00D379A4" w:rsidRPr="007425FB" w:rsidRDefault="00D379A4"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7425FB">
              <w:rPr>
                <w:rFonts w:cs="Arial"/>
              </w:rPr>
              <w:t>Specification</w:t>
            </w:r>
            <w:r w:rsidR="00F11D72">
              <w:rPr>
                <w:rFonts w:cs="Arial"/>
              </w:rPr>
              <w:t xml:space="preserve">: </w:t>
            </w:r>
          </w:p>
          <w:p w14:paraId="373F471F" w14:textId="77777777" w:rsidR="00B27597" w:rsidRPr="007425FB" w:rsidRDefault="00B27597"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p>
        </w:tc>
        <w:tc>
          <w:tcPr>
            <w:tcW w:w="1078" w:type="dxa"/>
            <w:shd w:val="clear" w:color="auto" w:fill="auto"/>
          </w:tcPr>
          <w:p w14:paraId="1198477B" w14:textId="77777777" w:rsidR="00D379A4" w:rsidRPr="007425FB" w:rsidRDefault="00BB5616"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7425FB">
              <w:rPr>
                <w:rFonts w:cs="Arial"/>
              </w:rPr>
              <w:t>12</w:t>
            </w:r>
          </w:p>
        </w:tc>
      </w:tr>
      <w:tr w:rsidR="00D379A4" w:rsidRPr="007425FB" w14:paraId="4032CBB1" w14:textId="77777777" w:rsidTr="007425FB">
        <w:tc>
          <w:tcPr>
            <w:tcW w:w="1668" w:type="dxa"/>
            <w:shd w:val="clear" w:color="auto" w:fill="auto"/>
          </w:tcPr>
          <w:p w14:paraId="4CE1731D" w14:textId="77777777" w:rsidR="00D379A4" w:rsidRPr="007425FB" w:rsidRDefault="00D379A4"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p>
        </w:tc>
        <w:tc>
          <w:tcPr>
            <w:tcW w:w="6095" w:type="dxa"/>
            <w:shd w:val="clear" w:color="auto" w:fill="auto"/>
          </w:tcPr>
          <w:p w14:paraId="000A0704" w14:textId="77777777" w:rsidR="00D379A4" w:rsidRPr="007425FB" w:rsidRDefault="00D379A4"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7425FB">
              <w:rPr>
                <w:rFonts w:cs="Arial"/>
              </w:rPr>
              <w:t>Assessed and Supported Year in Employment</w:t>
            </w:r>
            <w:r w:rsidRPr="007425FB">
              <w:rPr>
                <w:rFonts w:cs="Arial"/>
              </w:rPr>
              <w:tab/>
            </w:r>
          </w:p>
          <w:p w14:paraId="1BBBD203" w14:textId="77777777" w:rsidR="00B27597" w:rsidRPr="007425FB" w:rsidRDefault="00B27597"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p>
        </w:tc>
        <w:tc>
          <w:tcPr>
            <w:tcW w:w="1078" w:type="dxa"/>
            <w:shd w:val="clear" w:color="auto" w:fill="auto"/>
          </w:tcPr>
          <w:p w14:paraId="0F74815B" w14:textId="77777777" w:rsidR="00D379A4" w:rsidRDefault="00BB5616"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7425FB">
              <w:rPr>
                <w:rFonts w:cs="Arial"/>
              </w:rPr>
              <w:t>13</w:t>
            </w:r>
          </w:p>
          <w:p w14:paraId="03932D05" w14:textId="77777777" w:rsidR="00455249" w:rsidRPr="007425FB" w:rsidRDefault="00455249"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p>
        </w:tc>
      </w:tr>
      <w:tr w:rsidR="00D379A4" w:rsidRPr="007425FB" w14:paraId="2B787D14" w14:textId="77777777" w:rsidTr="007425FB">
        <w:tc>
          <w:tcPr>
            <w:tcW w:w="1668" w:type="dxa"/>
            <w:shd w:val="clear" w:color="auto" w:fill="auto"/>
          </w:tcPr>
          <w:p w14:paraId="77BD2BF3" w14:textId="77777777" w:rsidR="00D379A4" w:rsidRPr="007425FB" w:rsidRDefault="00D379A4"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p>
        </w:tc>
        <w:tc>
          <w:tcPr>
            <w:tcW w:w="6095" w:type="dxa"/>
            <w:shd w:val="clear" w:color="auto" w:fill="auto"/>
          </w:tcPr>
          <w:p w14:paraId="2F4C03A3" w14:textId="77777777" w:rsidR="00D379A4" w:rsidRPr="007425FB" w:rsidRDefault="00D379A4"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7425FB">
              <w:rPr>
                <w:rFonts w:cs="Arial"/>
              </w:rPr>
              <w:t>Practice Supervisor Development Programme</w:t>
            </w:r>
          </w:p>
          <w:p w14:paraId="12344F85" w14:textId="77777777" w:rsidR="00B27597" w:rsidRPr="007425FB" w:rsidRDefault="00B27597"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p>
        </w:tc>
        <w:tc>
          <w:tcPr>
            <w:tcW w:w="1078" w:type="dxa"/>
            <w:shd w:val="clear" w:color="auto" w:fill="auto"/>
          </w:tcPr>
          <w:p w14:paraId="7BDB69D8" w14:textId="77777777" w:rsidR="00D379A4" w:rsidRPr="007425FB" w:rsidRDefault="00455249"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Pr>
                <w:rFonts w:cs="Arial"/>
              </w:rPr>
              <w:t>22</w:t>
            </w:r>
          </w:p>
        </w:tc>
      </w:tr>
      <w:tr w:rsidR="00BB5616" w:rsidRPr="007425FB" w14:paraId="423449DA" w14:textId="77777777" w:rsidTr="007425FB">
        <w:tc>
          <w:tcPr>
            <w:tcW w:w="1668" w:type="dxa"/>
            <w:shd w:val="clear" w:color="auto" w:fill="auto"/>
          </w:tcPr>
          <w:p w14:paraId="48633A9D" w14:textId="77777777" w:rsidR="00BB5616" w:rsidRPr="007425FB" w:rsidRDefault="00BB5616"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7425FB">
              <w:rPr>
                <w:rFonts w:cs="Arial"/>
              </w:rPr>
              <w:t>Document 4</w:t>
            </w:r>
          </w:p>
        </w:tc>
        <w:tc>
          <w:tcPr>
            <w:tcW w:w="6095" w:type="dxa"/>
            <w:shd w:val="clear" w:color="auto" w:fill="auto"/>
          </w:tcPr>
          <w:p w14:paraId="21CC646A" w14:textId="77777777" w:rsidR="00BB5616" w:rsidRPr="007425FB" w:rsidRDefault="00BB5616" w:rsidP="00F11D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7425FB">
              <w:rPr>
                <w:rFonts w:cs="Arial"/>
              </w:rPr>
              <w:t xml:space="preserve">Evaluation criteria: </w:t>
            </w:r>
          </w:p>
        </w:tc>
        <w:tc>
          <w:tcPr>
            <w:tcW w:w="1078" w:type="dxa"/>
            <w:shd w:val="clear" w:color="auto" w:fill="auto"/>
          </w:tcPr>
          <w:p w14:paraId="39350602" w14:textId="77777777" w:rsidR="00BB5616" w:rsidRPr="007425FB" w:rsidRDefault="00455249"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Pr>
                <w:rFonts w:cs="Arial"/>
              </w:rPr>
              <w:t>3</w:t>
            </w:r>
            <w:r w:rsidR="005D715D">
              <w:rPr>
                <w:rFonts w:cs="Arial"/>
              </w:rPr>
              <w:t>1</w:t>
            </w:r>
          </w:p>
        </w:tc>
      </w:tr>
      <w:tr w:rsidR="00BB5616" w:rsidRPr="007425FB" w14:paraId="79E1220C" w14:textId="77777777" w:rsidTr="007425FB">
        <w:tc>
          <w:tcPr>
            <w:tcW w:w="1668" w:type="dxa"/>
            <w:shd w:val="clear" w:color="auto" w:fill="auto"/>
          </w:tcPr>
          <w:p w14:paraId="6B0202D7" w14:textId="77777777" w:rsidR="00BB5616" w:rsidRPr="007425FB" w:rsidRDefault="00BB5616"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p>
        </w:tc>
        <w:tc>
          <w:tcPr>
            <w:tcW w:w="6095" w:type="dxa"/>
            <w:shd w:val="clear" w:color="auto" w:fill="auto"/>
          </w:tcPr>
          <w:p w14:paraId="4733D95B" w14:textId="77777777" w:rsidR="00BB5616" w:rsidRPr="007425FB" w:rsidRDefault="00BB5616"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p>
        </w:tc>
        <w:tc>
          <w:tcPr>
            <w:tcW w:w="1078" w:type="dxa"/>
            <w:shd w:val="clear" w:color="auto" w:fill="auto"/>
          </w:tcPr>
          <w:p w14:paraId="2B265D97" w14:textId="77777777" w:rsidR="00BB5616" w:rsidRPr="007425FB" w:rsidRDefault="00BB5616"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p>
        </w:tc>
      </w:tr>
      <w:tr w:rsidR="00F11D72" w:rsidRPr="007425FB" w14:paraId="5D8B5001" w14:textId="77777777" w:rsidTr="007425FB">
        <w:tc>
          <w:tcPr>
            <w:tcW w:w="1668" w:type="dxa"/>
            <w:shd w:val="clear" w:color="auto" w:fill="auto"/>
          </w:tcPr>
          <w:p w14:paraId="4CE42F67" w14:textId="77777777" w:rsidR="00F11D72" w:rsidRPr="007425FB" w:rsidRDefault="00F11D72"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p>
        </w:tc>
        <w:tc>
          <w:tcPr>
            <w:tcW w:w="6095" w:type="dxa"/>
            <w:shd w:val="clear" w:color="auto" w:fill="auto"/>
          </w:tcPr>
          <w:p w14:paraId="68FB64CC" w14:textId="77777777" w:rsidR="00F11D72" w:rsidRDefault="00F11D72"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7425FB">
              <w:rPr>
                <w:rFonts w:cs="Arial"/>
              </w:rPr>
              <w:t>Assessed and Supported Year in Employment</w:t>
            </w:r>
          </w:p>
          <w:p w14:paraId="0F56D2E9" w14:textId="77777777" w:rsidR="00F11D72" w:rsidRPr="007425FB" w:rsidRDefault="00F11D72"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p>
        </w:tc>
        <w:tc>
          <w:tcPr>
            <w:tcW w:w="1078" w:type="dxa"/>
            <w:shd w:val="clear" w:color="auto" w:fill="auto"/>
          </w:tcPr>
          <w:p w14:paraId="10E5DE3C" w14:textId="77777777" w:rsidR="00F11D72" w:rsidRPr="007425FB" w:rsidRDefault="00455249"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Pr>
                <w:rFonts w:cs="Arial"/>
              </w:rPr>
              <w:t>3</w:t>
            </w:r>
            <w:r w:rsidR="005D715D">
              <w:rPr>
                <w:rFonts w:cs="Arial"/>
              </w:rPr>
              <w:t>2</w:t>
            </w:r>
          </w:p>
        </w:tc>
      </w:tr>
      <w:tr w:rsidR="00BB5616" w:rsidRPr="007425FB" w14:paraId="7447CF08" w14:textId="77777777" w:rsidTr="007425FB">
        <w:tc>
          <w:tcPr>
            <w:tcW w:w="1668" w:type="dxa"/>
            <w:shd w:val="clear" w:color="auto" w:fill="auto"/>
          </w:tcPr>
          <w:p w14:paraId="448916A5" w14:textId="77777777" w:rsidR="00BB5616" w:rsidRPr="007425FB" w:rsidRDefault="00BB5616"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p>
        </w:tc>
        <w:tc>
          <w:tcPr>
            <w:tcW w:w="6095" w:type="dxa"/>
            <w:shd w:val="clear" w:color="auto" w:fill="auto"/>
          </w:tcPr>
          <w:p w14:paraId="5A36A170" w14:textId="77777777" w:rsidR="00BB5616" w:rsidRPr="007425FB" w:rsidRDefault="00BB5616"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7425FB">
              <w:rPr>
                <w:rFonts w:cs="Arial"/>
              </w:rPr>
              <w:t xml:space="preserve">Practice </w:t>
            </w:r>
            <w:r w:rsidR="00F11D72" w:rsidRPr="007425FB">
              <w:rPr>
                <w:rFonts w:cs="Arial"/>
              </w:rPr>
              <w:t>Supervisor</w:t>
            </w:r>
            <w:r w:rsidRPr="007425FB">
              <w:rPr>
                <w:rFonts w:cs="Arial"/>
              </w:rPr>
              <w:t xml:space="preserve"> Development Programme</w:t>
            </w:r>
          </w:p>
          <w:p w14:paraId="7CDC3C4C" w14:textId="77777777" w:rsidR="00BB5616" w:rsidRPr="007425FB" w:rsidRDefault="00BB5616"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p>
        </w:tc>
        <w:tc>
          <w:tcPr>
            <w:tcW w:w="1078" w:type="dxa"/>
            <w:shd w:val="clear" w:color="auto" w:fill="auto"/>
          </w:tcPr>
          <w:p w14:paraId="28021E0E" w14:textId="77777777" w:rsidR="00BB5616" w:rsidRPr="007425FB" w:rsidRDefault="00455249"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Pr>
                <w:rFonts w:cs="Arial"/>
              </w:rPr>
              <w:t>3</w:t>
            </w:r>
            <w:r w:rsidR="005D715D">
              <w:rPr>
                <w:rFonts w:cs="Arial"/>
              </w:rPr>
              <w:t>7</w:t>
            </w:r>
          </w:p>
        </w:tc>
      </w:tr>
      <w:tr w:rsidR="00BB5616" w:rsidRPr="007425FB" w14:paraId="1A946D78" w14:textId="77777777" w:rsidTr="007425FB">
        <w:tc>
          <w:tcPr>
            <w:tcW w:w="1668" w:type="dxa"/>
            <w:shd w:val="clear" w:color="auto" w:fill="auto"/>
          </w:tcPr>
          <w:p w14:paraId="01DE5ED8" w14:textId="77777777" w:rsidR="00BB5616" w:rsidRPr="007425FB" w:rsidRDefault="00BB5616" w:rsidP="00F11D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7425FB">
              <w:rPr>
                <w:rFonts w:cs="Arial"/>
              </w:rPr>
              <w:t xml:space="preserve">Document </w:t>
            </w:r>
            <w:r w:rsidR="00F11D72">
              <w:rPr>
                <w:rFonts w:cs="Arial"/>
              </w:rPr>
              <w:t>5</w:t>
            </w:r>
          </w:p>
        </w:tc>
        <w:tc>
          <w:tcPr>
            <w:tcW w:w="6095" w:type="dxa"/>
            <w:shd w:val="clear" w:color="auto" w:fill="auto"/>
          </w:tcPr>
          <w:p w14:paraId="4AE93E8A" w14:textId="77777777" w:rsidR="00BB5616" w:rsidRPr="007425FB" w:rsidRDefault="00BB5616"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7425FB">
              <w:rPr>
                <w:rFonts w:cs="Arial"/>
              </w:rPr>
              <w:t>List of attachments</w:t>
            </w:r>
          </w:p>
          <w:p w14:paraId="71110534" w14:textId="77777777" w:rsidR="00BB5616" w:rsidRPr="007425FB" w:rsidRDefault="00BB5616"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p>
        </w:tc>
        <w:tc>
          <w:tcPr>
            <w:tcW w:w="1078" w:type="dxa"/>
            <w:shd w:val="clear" w:color="auto" w:fill="auto"/>
          </w:tcPr>
          <w:p w14:paraId="3501A144" w14:textId="77777777" w:rsidR="00BB5616" w:rsidRPr="007425FB" w:rsidRDefault="005D715D"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Pr>
                <w:rFonts w:cs="Arial"/>
              </w:rPr>
              <w:t>42</w:t>
            </w:r>
          </w:p>
        </w:tc>
      </w:tr>
      <w:tr w:rsidR="00BB5616" w:rsidRPr="007425FB" w14:paraId="0CDE9140" w14:textId="77777777" w:rsidTr="007425FB">
        <w:tc>
          <w:tcPr>
            <w:tcW w:w="1668" w:type="dxa"/>
            <w:shd w:val="clear" w:color="auto" w:fill="auto"/>
          </w:tcPr>
          <w:p w14:paraId="4B385E2C" w14:textId="77777777" w:rsidR="00BB5616" w:rsidRPr="007425FB" w:rsidRDefault="00BB5616"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7425FB">
              <w:rPr>
                <w:rFonts w:cs="Arial"/>
              </w:rPr>
              <w:t>Attachment 1</w:t>
            </w:r>
          </w:p>
        </w:tc>
        <w:tc>
          <w:tcPr>
            <w:tcW w:w="6095" w:type="dxa"/>
            <w:shd w:val="clear" w:color="auto" w:fill="auto"/>
          </w:tcPr>
          <w:p w14:paraId="4C81A60F" w14:textId="77777777" w:rsidR="00BB5616" w:rsidRPr="007425FB" w:rsidRDefault="00CC4AEB"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Pr>
                <w:rFonts w:cs="Arial"/>
              </w:rPr>
              <w:t>Draft contract</w:t>
            </w:r>
          </w:p>
          <w:p w14:paraId="24CC72C1" w14:textId="77777777" w:rsidR="00BB5616" w:rsidRPr="007425FB" w:rsidRDefault="00BB5616"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p>
        </w:tc>
        <w:tc>
          <w:tcPr>
            <w:tcW w:w="1078" w:type="dxa"/>
            <w:shd w:val="clear" w:color="auto" w:fill="auto"/>
          </w:tcPr>
          <w:p w14:paraId="525B1FC4" w14:textId="77777777" w:rsidR="00BB5616" w:rsidRPr="007425FB" w:rsidRDefault="005D715D"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Pr>
                <w:rFonts w:cs="Arial"/>
              </w:rPr>
              <w:t>43</w:t>
            </w:r>
          </w:p>
        </w:tc>
      </w:tr>
      <w:tr w:rsidR="00BB5616" w:rsidRPr="007425FB" w14:paraId="4DF2D5B6" w14:textId="77777777" w:rsidTr="007425FB">
        <w:tc>
          <w:tcPr>
            <w:tcW w:w="1668" w:type="dxa"/>
            <w:shd w:val="clear" w:color="auto" w:fill="auto"/>
          </w:tcPr>
          <w:p w14:paraId="5176FF11" w14:textId="77777777" w:rsidR="00BB5616" w:rsidRPr="007425FB" w:rsidRDefault="00BB5616"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7425FB">
              <w:rPr>
                <w:rFonts w:cs="Arial"/>
              </w:rPr>
              <w:t>Attachment 2</w:t>
            </w:r>
          </w:p>
        </w:tc>
        <w:tc>
          <w:tcPr>
            <w:tcW w:w="6095" w:type="dxa"/>
            <w:shd w:val="clear" w:color="auto" w:fill="auto"/>
          </w:tcPr>
          <w:p w14:paraId="5D241F91" w14:textId="77777777" w:rsidR="00BB5616" w:rsidRPr="007425FB" w:rsidRDefault="00BB5616"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7425FB">
              <w:rPr>
                <w:rFonts w:cs="Arial"/>
              </w:rPr>
              <w:t>Departmental security standards</w:t>
            </w:r>
          </w:p>
          <w:p w14:paraId="4DDBE933" w14:textId="77777777" w:rsidR="00BB5616" w:rsidRPr="007425FB" w:rsidRDefault="00BB5616"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p>
        </w:tc>
        <w:tc>
          <w:tcPr>
            <w:tcW w:w="1078" w:type="dxa"/>
            <w:shd w:val="clear" w:color="auto" w:fill="auto"/>
          </w:tcPr>
          <w:p w14:paraId="088E161C" w14:textId="77777777" w:rsidR="00BB5616" w:rsidRPr="007425FB" w:rsidRDefault="005D715D"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Pr>
                <w:rFonts w:cs="Arial"/>
              </w:rPr>
              <w:t>103</w:t>
            </w:r>
          </w:p>
        </w:tc>
      </w:tr>
      <w:tr w:rsidR="00CC4AEB" w:rsidRPr="007425FB" w14:paraId="041E5876" w14:textId="77777777" w:rsidTr="007425FB">
        <w:tc>
          <w:tcPr>
            <w:tcW w:w="1668" w:type="dxa"/>
            <w:shd w:val="clear" w:color="auto" w:fill="auto"/>
          </w:tcPr>
          <w:p w14:paraId="77FD8107" w14:textId="77777777" w:rsidR="00CC4AEB" w:rsidRPr="007425FB" w:rsidRDefault="00CC4AEB"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Pr>
                <w:rFonts w:cs="Arial"/>
              </w:rPr>
              <w:t>Document 6</w:t>
            </w:r>
          </w:p>
        </w:tc>
        <w:tc>
          <w:tcPr>
            <w:tcW w:w="6095" w:type="dxa"/>
            <w:shd w:val="clear" w:color="auto" w:fill="auto"/>
          </w:tcPr>
          <w:p w14:paraId="534BE88C" w14:textId="77777777" w:rsidR="00CC4AEB" w:rsidRPr="007425FB" w:rsidRDefault="00CC4AEB"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Pr>
                <w:rFonts w:cs="Arial"/>
              </w:rPr>
              <w:t>Declaration and information to be provided by tenderer</w:t>
            </w:r>
          </w:p>
        </w:tc>
        <w:tc>
          <w:tcPr>
            <w:tcW w:w="1078" w:type="dxa"/>
            <w:shd w:val="clear" w:color="auto" w:fill="auto"/>
          </w:tcPr>
          <w:p w14:paraId="22251834" w14:textId="77777777" w:rsidR="00CC4AEB" w:rsidRPr="007425FB" w:rsidRDefault="005D715D" w:rsidP="007425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Pr>
                <w:rFonts w:cs="Arial"/>
              </w:rPr>
              <w:t>115</w:t>
            </w:r>
          </w:p>
        </w:tc>
      </w:tr>
    </w:tbl>
    <w:p w14:paraId="1B346AFB" w14:textId="77777777" w:rsidR="00D379A4" w:rsidRPr="00BB5616" w:rsidRDefault="00CC4AEB" w:rsidP="00652D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Pr>
          <w:rFonts w:cs="Arial"/>
        </w:rPr>
        <w:tab/>
      </w:r>
      <w:r>
        <w:rPr>
          <w:rFonts w:cs="Arial"/>
        </w:rPr>
        <w:tab/>
      </w:r>
      <w:r>
        <w:rPr>
          <w:rFonts w:cs="Arial"/>
        </w:rPr>
        <w:tab/>
      </w:r>
      <w:r>
        <w:rPr>
          <w:rFonts w:cs="Arial"/>
        </w:rPr>
        <w:tab/>
      </w:r>
    </w:p>
    <w:p w14:paraId="44F8D6EE" w14:textId="77777777" w:rsidR="00D379A4" w:rsidRPr="00BB5616" w:rsidRDefault="00D379A4" w:rsidP="00652D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p>
    <w:p w14:paraId="195A47B3" w14:textId="77777777" w:rsidR="00CA1712" w:rsidRPr="005271BB" w:rsidRDefault="00B27597" w:rsidP="00652D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b/>
        </w:rPr>
      </w:pPr>
      <w:r w:rsidRPr="00BB5616">
        <w:rPr>
          <w:rFonts w:cs="Arial"/>
        </w:rPr>
        <w:br w:type="page"/>
      </w:r>
      <w:r w:rsidR="00CA1712" w:rsidRPr="005271BB">
        <w:rPr>
          <w:rFonts w:cs="Arial"/>
          <w:b/>
        </w:rPr>
        <w:lastRenderedPageBreak/>
        <w:t>DOCUMENT 1</w:t>
      </w:r>
      <w:r w:rsidR="00652DBA" w:rsidRPr="005271BB">
        <w:rPr>
          <w:rFonts w:cs="Arial"/>
          <w:b/>
        </w:rPr>
        <w:t xml:space="preserve">:  </w:t>
      </w:r>
      <w:r w:rsidR="00CA1712" w:rsidRPr="005271BB">
        <w:rPr>
          <w:rFonts w:cs="Arial"/>
          <w:b/>
        </w:rPr>
        <w:t>INSTRUCTIONS</w:t>
      </w:r>
      <w:r w:rsidR="00652DBA" w:rsidRPr="005271BB">
        <w:rPr>
          <w:rFonts w:cs="Arial"/>
          <w:b/>
        </w:rPr>
        <w:t xml:space="preserve"> AND INFORMATION </w:t>
      </w:r>
      <w:r w:rsidR="00CA1712" w:rsidRPr="005271BB">
        <w:rPr>
          <w:rFonts w:cs="Arial"/>
          <w:b/>
        </w:rPr>
        <w:t>ON TENDERING PROCEDURES</w:t>
      </w:r>
    </w:p>
    <w:p w14:paraId="377D4C55" w14:textId="77777777" w:rsidR="00652DBA" w:rsidRPr="005271BB" w:rsidRDefault="00652DBA" w:rsidP="00652D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p>
    <w:p w14:paraId="5CE63C75" w14:textId="77777777" w:rsidR="00CA1712" w:rsidRPr="005271BB" w:rsidRDefault="00CA1712">
      <w:pPr>
        <w:pStyle w:val="Numbered"/>
        <w:widowControl/>
        <w:ind w:left="720" w:hanging="720"/>
        <w:rPr>
          <w:rFonts w:cs="Arial"/>
        </w:rPr>
      </w:pPr>
      <w:r w:rsidRPr="005271BB">
        <w:rPr>
          <w:rFonts w:cs="Arial"/>
        </w:rPr>
        <w:t>1</w:t>
      </w:r>
      <w:r w:rsidRPr="005271BB">
        <w:rPr>
          <w:rFonts w:cs="Arial"/>
        </w:rPr>
        <w:tab/>
        <w:t xml:space="preserve">These instructions are designed to ensure that all tenders are given equal and fair consideration.  It is important therefore that you provide all the information asked for in the format and order specified.  Please contact </w:t>
      </w:r>
      <w:r w:rsidR="0031561A" w:rsidRPr="005271BB">
        <w:rPr>
          <w:rFonts w:cs="Arial"/>
        </w:rPr>
        <w:t xml:space="preserve"> </w:t>
      </w:r>
      <w:hyperlink r:id="rId16" w:history="1">
        <w:r w:rsidR="005A1C00" w:rsidRPr="005271BB">
          <w:rPr>
            <w:rStyle w:val="Hyperlink"/>
            <w:rFonts w:cs="Arial"/>
          </w:rPr>
          <w:t>SocialworkerCPDTender@education.gov.uk</w:t>
        </w:r>
      </w:hyperlink>
      <w:r w:rsidR="00B600AA" w:rsidRPr="005271BB">
        <w:rPr>
          <w:rFonts w:cs="Arial"/>
        </w:rPr>
        <w:t xml:space="preserve"> </w:t>
      </w:r>
      <w:r w:rsidRPr="005271BB">
        <w:rPr>
          <w:rFonts w:cs="Arial"/>
        </w:rPr>
        <w:t>if you have any doubts as to what is required or you have difficulty in providing the information requested.  Pre-tender negotiations are not</w:t>
      </w:r>
      <w:r w:rsidRPr="005271BB">
        <w:rPr>
          <w:rFonts w:cs="Arial"/>
          <w:b/>
        </w:rPr>
        <w:t xml:space="preserve"> </w:t>
      </w:r>
      <w:r w:rsidRPr="005271BB">
        <w:rPr>
          <w:rFonts w:cs="Arial"/>
        </w:rPr>
        <w:t>allowed.</w:t>
      </w:r>
    </w:p>
    <w:p w14:paraId="07AA3DB5" w14:textId="77777777" w:rsidR="00CA1712" w:rsidRPr="005271BB" w:rsidRDefault="00CA1712" w:rsidP="005431C3">
      <w:pPr>
        <w:ind w:left="720" w:hanging="720"/>
        <w:rPr>
          <w:rFonts w:cs="Arial"/>
        </w:rPr>
      </w:pPr>
      <w:r w:rsidRPr="005271BB">
        <w:rPr>
          <w:rFonts w:cs="Arial"/>
        </w:rPr>
        <w:t>2</w:t>
      </w:r>
      <w:r w:rsidRPr="005271BB">
        <w:rPr>
          <w:rFonts w:cs="Arial"/>
        </w:rPr>
        <w:tab/>
        <w:t xml:space="preserve">Please note that references to the 'Department' throughout these documents mean The Secretary of State for </w:t>
      </w:r>
      <w:r w:rsidR="000D00D0" w:rsidRPr="005271BB">
        <w:rPr>
          <w:rFonts w:cs="Arial"/>
        </w:rPr>
        <w:t>Education</w:t>
      </w:r>
      <w:r w:rsidR="00045040" w:rsidRPr="005271BB">
        <w:rPr>
          <w:rFonts w:cs="Arial"/>
        </w:rPr>
        <w:t xml:space="preserve"> </w:t>
      </w:r>
      <w:r w:rsidR="00165D84" w:rsidRPr="005271BB">
        <w:rPr>
          <w:rFonts w:cs="Arial"/>
        </w:rPr>
        <w:t>acting through h</w:t>
      </w:r>
      <w:r w:rsidR="00871048">
        <w:rPr>
          <w:rFonts w:cs="Arial"/>
        </w:rPr>
        <w:t>is</w:t>
      </w:r>
      <w:r w:rsidRPr="005271BB">
        <w:rPr>
          <w:rFonts w:cs="Arial"/>
        </w:rPr>
        <w:t xml:space="preserve"> representatives in the Department for </w:t>
      </w:r>
      <w:r w:rsidR="000D00D0" w:rsidRPr="005271BB">
        <w:rPr>
          <w:rFonts w:cs="Arial"/>
        </w:rPr>
        <w:t>Education</w:t>
      </w:r>
      <w:r w:rsidRPr="005271BB">
        <w:rPr>
          <w:rFonts w:cs="Arial"/>
        </w:rPr>
        <w:t>.</w:t>
      </w:r>
    </w:p>
    <w:p w14:paraId="290DFD21" w14:textId="77777777" w:rsidR="005431C3" w:rsidRPr="005271BB" w:rsidRDefault="005431C3" w:rsidP="005431C3">
      <w:pPr>
        <w:rPr>
          <w:rFonts w:cs="Arial"/>
        </w:rPr>
      </w:pPr>
    </w:p>
    <w:p w14:paraId="18B4B38E" w14:textId="77777777" w:rsidR="00CA1712" w:rsidRPr="005271BB" w:rsidRDefault="00CA1712">
      <w:pPr>
        <w:pStyle w:val="Numbered"/>
        <w:widowControl/>
        <w:rPr>
          <w:rFonts w:cs="Arial"/>
          <w:b/>
        </w:rPr>
      </w:pPr>
      <w:r w:rsidRPr="005271BB">
        <w:rPr>
          <w:rFonts w:cs="Arial"/>
          <w:b/>
        </w:rPr>
        <w:t>Contract Period</w:t>
      </w:r>
    </w:p>
    <w:p w14:paraId="67591CE2" w14:textId="77777777" w:rsidR="0031561A" w:rsidRPr="005271BB" w:rsidRDefault="00CA1712" w:rsidP="0031561A">
      <w:pPr>
        <w:pStyle w:val="Numbered"/>
        <w:widowControl/>
        <w:ind w:left="720" w:hanging="720"/>
        <w:rPr>
          <w:rFonts w:cs="Arial"/>
        </w:rPr>
      </w:pPr>
      <w:r w:rsidRPr="005271BB">
        <w:rPr>
          <w:rFonts w:cs="Arial"/>
        </w:rPr>
        <w:t>3</w:t>
      </w:r>
      <w:r w:rsidRPr="005271BB">
        <w:rPr>
          <w:rFonts w:cs="Arial"/>
        </w:rPr>
        <w:tab/>
      </w:r>
      <w:r w:rsidR="0031561A" w:rsidRPr="00F11D72">
        <w:rPr>
          <w:rFonts w:cs="Arial"/>
        </w:rPr>
        <w:t xml:space="preserve">We expect </w:t>
      </w:r>
      <w:r w:rsidR="009C41E2" w:rsidRPr="00F11D72">
        <w:rPr>
          <w:rFonts w:cs="Arial"/>
        </w:rPr>
        <w:t xml:space="preserve">the </w:t>
      </w:r>
      <w:r w:rsidR="0031561A" w:rsidRPr="00F11D72">
        <w:rPr>
          <w:rFonts w:cs="Arial"/>
        </w:rPr>
        <w:t>contrac</w:t>
      </w:r>
      <w:r w:rsidR="009C41E2" w:rsidRPr="00F11D72">
        <w:rPr>
          <w:rFonts w:cs="Arial"/>
        </w:rPr>
        <w:t>t</w:t>
      </w:r>
      <w:r w:rsidR="00835F93" w:rsidRPr="00F11D72">
        <w:rPr>
          <w:rFonts w:cs="Arial"/>
        </w:rPr>
        <w:t>(</w:t>
      </w:r>
      <w:r w:rsidR="009C41E2" w:rsidRPr="00F11D72">
        <w:rPr>
          <w:rFonts w:cs="Arial"/>
        </w:rPr>
        <w:t>s</w:t>
      </w:r>
      <w:r w:rsidR="00835F93" w:rsidRPr="00F11D72">
        <w:rPr>
          <w:rFonts w:cs="Arial"/>
        </w:rPr>
        <w:t>)</w:t>
      </w:r>
      <w:r w:rsidR="0031561A" w:rsidRPr="00F11D72">
        <w:rPr>
          <w:rFonts w:cs="Arial"/>
        </w:rPr>
        <w:t xml:space="preserve"> </w:t>
      </w:r>
      <w:r w:rsidR="005A1C00" w:rsidRPr="00F11D72">
        <w:rPr>
          <w:rFonts w:cs="Arial"/>
        </w:rPr>
        <w:t xml:space="preserve">to run </w:t>
      </w:r>
      <w:r w:rsidR="009C41E2" w:rsidRPr="00F11D72">
        <w:rPr>
          <w:rFonts w:cs="Arial"/>
        </w:rPr>
        <w:t>until 31 March 2020</w:t>
      </w:r>
      <w:r w:rsidR="0031561A" w:rsidRPr="00F11D72">
        <w:rPr>
          <w:rFonts w:cs="Arial"/>
        </w:rPr>
        <w:t xml:space="preserve">. </w:t>
      </w:r>
      <w:r w:rsidR="00652DBA" w:rsidRPr="00F11D72">
        <w:rPr>
          <w:rFonts w:cs="Arial"/>
        </w:rPr>
        <w:t xml:space="preserve">However, we may </w:t>
      </w:r>
      <w:r w:rsidR="009C41E2" w:rsidRPr="00F11D72">
        <w:rPr>
          <w:rFonts w:cs="Arial"/>
        </w:rPr>
        <w:t>extend the contract</w:t>
      </w:r>
      <w:r w:rsidR="00835F93" w:rsidRPr="00F11D72">
        <w:rPr>
          <w:rFonts w:cs="Arial"/>
        </w:rPr>
        <w:t>(</w:t>
      </w:r>
      <w:r w:rsidR="009C41E2" w:rsidRPr="00F11D72">
        <w:rPr>
          <w:rFonts w:cs="Arial"/>
        </w:rPr>
        <w:t>s</w:t>
      </w:r>
      <w:r w:rsidR="00835F93" w:rsidRPr="00F11D72">
        <w:rPr>
          <w:rFonts w:cs="Arial"/>
        </w:rPr>
        <w:t>)</w:t>
      </w:r>
      <w:r w:rsidR="009C41E2" w:rsidRPr="00F11D72">
        <w:rPr>
          <w:rFonts w:cs="Arial"/>
        </w:rPr>
        <w:t xml:space="preserve"> for up to a further two years, in whole or in part, on a one year plus one year basis</w:t>
      </w:r>
      <w:r w:rsidR="0031561A" w:rsidRPr="00F11D72">
        <w:rPr>
          <w:rFonts w:cs="Arial"/>
        </w:rPr>
        <w:t>. The</w:t>
      </w:r>
      <w:r w:rsidR="0031561A" w:rsidRPr="005271BB">
        <w:rPr>
          <w:rFonts w:cs="Arial"/>
        </w:rPr>
        <w:t xml:space="preserve"> contract will have break points at the end of each financial year and financial re-profiling at the end of each month/quarter (depending on contract negotiation). </w:t>
      </w:r>
    </w:p>
    <w:p w14:paraId="60B6032F" w14:textId="77777777" w:rsidR="00CA1712" w:rsidRPr="005271BB" w:rsidRDefault="00CA1712" w:rsidP="0031561A">
      <w:pPr>
        <w:pStyle w:val="Numbered"/>
        <w:widowControl/>
        <w:ind w:left="720" w:hanging="720"/>
        <w:rPr>
          <w:rFonts w:cs="Arial"/>
          <w:b/>
        </w:rPr>
      </w:pPr>
      <w:r w:rsidRPr="005271BB">
        <w:rPr>
          <w:rFonts w:cs="Arial"/>
          <w:b/>
        </w:rPr>
        <w:t>Incomplete Tender</w:t>
      </w:r>
    </w:p>
    <w:p w14:paraId="41A5104B" w14:textId="77777777" w:rsidR="00CA1712" w:rsidRPr="005271BB" w:rsidRDefault="00CA1712">
      <w:pPr>
        <w:pStyle w:val="Numbered"/>
        <w:widowControl/>
        <w:ind w:left="720" w:hanging="720"/>
        <w:rPr>
          <w:rFonts w:cs="Arial"/>
        </w:rPr>
      </w:pPr>
      <w:r w:rsidRPr="005271BB">
        <w:rPr>
          <w:rFonts w:cs="Arial"/>
        </w:rPr>
        <w:t>4</w:t>
      </w:r>
      <w:r w:rsidRPr="005271BB">
        <w:rPr>
          <w:rFonts w:cs="Arial"/>
        </w:rPr>
        <w:tab/>
        <w:t>Tenders may be rejected if the information asked for in the ITT and Specification is not given at the time of tendering.</w:t>
      </w:r>
    </w:p>
    <w:p w14:paraId="746EEE80" w14:textId="77777777" w:rsidR="000826B8" w:rsidRPr="005271BB" w:rsidRDefault="000826B8" w:rsidP="000826B8">
      <w:pPr>
        <w:pStyle w:val="Numbered"/>
        <w:rPr>
          <w:rFonts w:cs="Arial"/>
          <w:b/>
        </w:rPr>
      </w:pPr>
      <w:r w:rsidRPr="005271BB">
        <w:rPr>
          <w:rFonts w:cs="Arial"/>
          <w:b/>
        </w:rPr>
        <w:t>Indicative procurement timetable</w:t>
      </w:r>
    </w:p>
    <w:p w14:paraId="5EC09BDC" w14:textId="77777777" w:rsidR="000826B8" w:rsidRPr="005271BB" w:rsidRDefault="000826B8" w:rsidP="000826B8">
      <w:pPr>
        <w:pStyle w:val="Numbered"/>
        <w:widowControl/>
        <w:ind w:left="720" w:hanging="720"/>
        <w:rPr>
          <w:rFonts w:cs="Arial"/>
        </w:rPr>
      </w:pPr>
      <w:r w:rsidRPr="005271BB">
        <w:rPr>
          <w:rFonts w:cs="Arial"/>
        </w:rPr>
        <w:t>5</w:t>
      </w:r>
      <w:r w:rsidRPr="005271BB">
        <w:rPr>
          <w:rFonts w:cs="Arial"/>
        </w:rPr>
        <w:tab/>
        <w:t>The indicative timetable for the procurement is: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7"/>
        <w:gridCol w:w="2538"/>
      </w:tblGrid>
      <w:tr w:rsidR="000826B8" w:rsidRPr="005271BB" w14:paraId="00CF0E82" w14:textId="77777777" w:rsidTr="006D1D3B">
        <w:tc>
          <w:tcPr>
            <w:tcW w:w="5357" w:type="dxa"/>
            <w:tcBorders>
              <w:top w:val="single" w:sz="4" w:space="0" w:color="auto"/>
              <w:left w:val="single" w:sz="4" w:space="0" w:color="auto"/>
              <w:bottom w:val="single" w:sz="4" w:space="0" w:color="auto"/>
              <w:right w:val="single" w:sz="4" w:space="0" w:color="auto"/>
            </w:tcBorders>
            <w:hideMark/>
          </w:tcPr>
          <w:p w14:paraId="43883C50" w14:textId="77777777" w:rsidR="000826B8" w:rsidRPr="005271BB" w:rsidRDefault="000826B8" w:rsidP="000826B8">
            <w:pPr>
              <w:pStyle w:val="Numbered"/>
              <w:rPr>
                <w:rFonts w:cs="Arial"/>
              </w:rPr>
            </w:pPr>
            <w:r w:rsidRPr="005271BB">
              <w:rPr>
                <w:rFonts w:cs="Arial"/>
              </w:rPr>
              <w:t>Last day for submission of clarifications</w:t>
            </w:r>
          </w:p>
        </w:tc>
        <w:tc>
          <w:tcPr>
            <w:tcW w:w="2538" w:type="dxa"/>
            <w:tcBorders>
              <w:top w:val="single" w:sz="4" w:space="0" w:color="auto"/>
              <w:left w:val="single" w:sz="4" w:space="0" w:color="auto"/>
              <w:bottom w:val="single" w:sz="4" w:space="0" w:color="auto"/>
              <w:right w:val="single" w:sz="4" w:space="0" w:color="auto"/>
            </w:tcBorders>
          </w:tcPr>
          <w:p w14:paraId="5C7EA00E" w14:textId="77777777" w:rsidR="000826B8" w:rsidRPr="0047637C" w:rsidRDefault="00C73FDF" w:rsidP="00F919B8">
            <w:pPr>
              <w:pStyle w:val="Numbered"/>
              <w:rPr>
                <w:rFonts w:cs="Arial"/>
              </w:rPr>
            </w:pPr>
            <w:r w:rsidRPr="0047637C">
              <w:rPr>
                <w:rFonts w:cs="Arial"/>
              </w:rPr>
              <w:t>19/02</w:t>
            </w:r>
            <w:r w:rsidR="00B600AA" w:rsidRPr="0047637C">
              <w:rPr>
                <w:rFonts w:cs="Arial"/>
              </w:rPr>
              <w:t>/18</w:t>
            </w:r>
          </w:p>
        </w:tc>
      </w:tr>
      <w:tr w:rsidR="000826B8" w:rsidRPr="005271BB" w14:paraId="13C251C5" w14:textId="77777777" w:rsidTr="006D1D3B">
        <w:tc>
          <w:tcPr>
            <w:tcW w:w="5357" w:type="dxa"/>
            <w:tcBorders>
              <w:top w:val="single" w:sz="4" w:space="0" w:color="auto"/>
              <w:left w:val="single" w:sz="4" w:space="0" w:color="auto"/>
              <w:bottom w:val="single" w:sz="4" w:space="0" w:color="auto"/>
              <w:right w:val="single" w:sz="4" w:space="0" w:color="auto"/>
            </w:tcBorders>
            <w:hideMark/>
          </w:tcPr>
          <w:p w14:paraId="226C4767" w14:textId="77777777" w:rsidR="000826B8" w:rsidRPr="005271BB" w:rsidRDefault="000826B8" w:rsidP="000826B8">
            <w:pPr>
              <w:pStyle w:val="Numbered"/>
              <w:rPr>
                <w:rFonts w:cs="Arial"/>
              </w:rPr>
            </w:pPr>
            <w:r w:rsidRPr="005271BB">
              <w:rPr>
                <w:rFonts w:cs="Arial"/>
              </w:rPr>
              <w:t>Last day for DfE to respond to clarifications</w:t>
            </w:r>
          </w:p>
        </w:tc>
        <w:tc>
          <w:tcPr>
            <w:tcW w:w="2538" w:type="dxa"/>
            <w:tcBorders>
              <w:top w:val="single" w:sz="4" w:space="0" w:color="auto"/>
              <w:left w:val="single" w:sz="4" w:space="0" w:color="auto"/>
              <w:bottom w:val="single" w:sz="4" w:space="0" w:color="auto"/>
              <w:right w:val="single" w:sz="4" w:space="0" w:color="auto"/>
            </w:tcBorders>
          </w:tcPr>
          <w:p w14:paraId="2EFBFA69" w14:textId="77777777" w:rsidR="000826B8" w:rsidRPr="0047637C" w:rsidRDefault="00C73FDF" w:rsidP="00F919B8">
            <w:pPr>
              <w:pStyle w:val="Numbered"/>
              <w:rPr>
                <w:rFonts w:cs="Arial"/>
              </w:rPr>
            </w:pPr>
            <w:r w:rsidRPr="0047637C">
              <w:rPr>
                <w:rFonts w:cs="Arial"/>
              </w:rPr>
              <w:t>26</w:t>
            </w:r>
            <w:r w:rsidR="00B600AA" w:rsidRPr="0047637C">
              <w:rPr>
                <w:rFonts w:cs="Arial"/>
              </w:rPr>
              <w:t>/0</w:t>
            </w:r>
            <w:r w:rsidRPr="0047637C">
              <w:rPr>
                <w:rFonts w:cs="Arial"/>
              </w:rPr>
              <w:t>2</w:t>
            </w:r>
            <w:r w:rsidR="00B600AA" w:rsidRPr="0047637C">
              <w:rPr>
                <w:rFonts w:cs="Arial"/>
              </w:rPr>
              <w:t>/18</w:t>
            </w:r>
          </w:p>
        </w:tc>
      </w:tr>
      <w:tr w:rsidR="000826B8" w:rsidRPr="005271BB" w14:paraId="0D073F68" w14:textId="77777777" w:rsidTr="006D1D3B">
        <w:tc>
          <w:tcPr>
            <w:tcW w:w="5357" w:type="dxa"/>
            <w:tcBorders>
              <w:top w:val="single" w:sz="4" w:space="0" w:color="auto"/>
              <w:left w:val="single" w:sz="4" w:space="0" w:color="auto"/>
              <w:bottom w:val="single" w:sz="4" w:space="0" w:color="auto"/>
              <w:right w:val="single" w:sz="4" w:space="0" w:color="auto"/>
            </w:tcBorders>
            <w:hideMark/>
          </w:tcPr>
          <w:p w14:paraId="20C7B691" w14:textId="77777777" w:rsidR="000826B8" w:rsidRPr="005271BB" w:rsidRDefault="000826B8" w:rsidP="000826B8">
            <w:pPr>
              <w:pStyle w:val="Numbered"/>
              <w:rPr>
                <w:rFonts w:cs="Arial"/>
              </w:rPr>
            </w:pPr>
            <w:r w:rsidRPr="005271BB">
              <w:rPr>
                <w:rFonts w:cs="Arial"/>
              </w:rPr>
              <w:t>Deadline for tender responses to be received</w:t>
            </w:r>
          </w:p>
        </w:tc>
        <w:tc>
          <w:tcPr>
            <w:tcW w:w="2538" w:type="dxa"/>
            <w:tcBorders>
              <w:top w:val="single" w:sz="4" w:space="0" w:color="auto"/>
              <w:left w:val="single" w:sz="4" w:space="0" w:color="auto"/>
              <w:bottom w:val="single" w:sz="4" w:space="0" w:color="auto"/>
              <w:right w:val="single" w:sz="4" w:space="0" w:color="auto"/>
            </w:tcBorders>
          </w:tcPr>
          <w:p w14:paraId="28B39927" w14:textId="77777777" w:rsidR="000826B8" w:rsidRPr="0047637C" w:rsidRDefault="00F16B67" w:rsidP="005518C4">
            <w:pPr>
              <w:pStyle w:val="Numbered"/>
              <w:rPr>
                <w:rFonts w:cs="Arial"/>
              </w:rPr>
            </w:pPr>
            <w:r w:rsidRPr="0047637C">
              <w:rPr>
                <w:rFonts w:cs="Arial"/>
              </w:rPr>
              <w:t>1</w:t>
            </w:r>
            <w:r w:rsidR="00C73FDF" w:rsidRPr="0047637C">
              <w:rPr>
                <w:rFonts w:cs="Arial"/>
              </w:rPr>
              <w:t>2</w:t>
            </w:r>
            <w:r w:rsidRPr="0047637C">
              <w:rPr>
                <w:rFonts w:cs="Arial"/>
              </w:rPr>
              <w:t>/</w:t>
            </w:r>
            <w:r w:rsidR="00C73FDF" w:rsidRPr="0047637C">
              <w:rPr>
                <w:rFonts w:cs="Arial"/>
              </w:rPr>
              <w:t>03</w:t>
            </w:r>
            <w:r w:rsidR="0031561A" w:rsidRPr="0047637C">
              <w:rPr>
                <w:rFonts w:cs="Arial"/>
              </w:rPr>
              <w:t>/18</w:t>
            </w:r>
          </w:p>
        </w:tc>
      </w:tr>
      <w:tr w:rsidR="000826B8" w:rsidRPr="005271BB" w14:paraId="56AF6205" w14:textId="77777777" w:rsidTr="006D1D3B">
        <w:tc>
          <w:tcPr>
            <w:tcW w:w="5357" w:type="dxa"/>
            <w:tcBorders>
              <w:top w:val="single" w:sz="4" w:space="0" w:color="auto"/>
              <w:left w:val="single" w:sz="4" w:space="0" w:color="auto"/>
              <w:bottom w:val="single" w:sz="4" w:space="0" w:color="auto"/>
              <w:right w:val="single" w:sz="4" w:space="0" w:color="auto"/>
            </w:tcBorders>
          </w:tcPr>
          <w:p w14:paraId="6A182686" w14:textId="77777777" w:rsidR="000826B8" w:rsidRPr="005271BB" w:rsidRDefault="000826B8" w:rsidP="000826B8">
            <w:pPr>
              <w:pStyle w:val="Numbered"/>
              <w:rPr>
                <w:rFonts w:cs="Arial"/>
              </w:rPr>
            </w:pPr>
            <w:r w:rsidRPr="005271BB">
              <w:rPr>
                <w:rFonts w:cs="Arial"/>
              </w:rPr>
              <w:t>Evaluation</w:t>
            </w:r>
          </w:p>
        </w:tc>
        <w:tc>
          <w:tcPr>
            <w:tcW w:w="2538" w:type="dxa"/>
            <w:tcBorders>
              <w:top w:val="single" w:sz="4" w:space="0" w:color="auto"/>
              <w:left w:val="single" w:sz="4" w:space="0" w:color="auto"/>
              <w:bottom w:val="single" w:sz="4" w:space="0" w:color="auto"/>
              <w:right w:val="single" w:sz="4" w:space="0" w:color="auto"/>
            </w:tcBorders>
          </w:tcPr>
          <w:p w14:paraId="3B8ACB8B" w14:textId="77777777" w:rsidR="000826B8" w:rsidRPr="0047637C" w:rsidRDefault="0031561A" w:rsidP="00871048">
            <w:pPr>
              <w:pStyle w:val="Numbered"/>
              <w:rPr>
                <w:rFonts w:cs="Arial"/>
              </w:rPr>
            </w:pPr>
            <w:r w:rsidRPr="0047637C">
              <w:rPr>
                <w:rFonts w:cs="Arial"/>
              </w:rPr>
              <w:t>1</w:t>
            </w:r>
            <w:r w:rsidR="00C73FDF" w:rsidRPr="0047637C">
              <w:rPr>
                <w:rFonts w:cs="Arial"/>
              </w:rPr>
              <w:t>3/03</w:t>
            </w:r>
            <w:r w:rsidRPr="0047637C">
              <w:rPr>
                <w:rFonts w:cs="Arial"/>
              </w:rPr>
              <w:t>/18 – 1</w:t>
            </w:r>
            <w:r w:rsidR="005518C4" w:rsidRPr="0047637C">
              <w:rPr>
                <w:rFonts w:cs="Arial"/>
              </w:rPr>
              <w:t>6</w:t>
            </w:r>
            <w:r w:rsidRPr="0047637C">
              <w:rPr>
                <w:rFonts w:cs="Arial"/>
              </w:rPr>
              <w:t>/0</w:t>
            </w:r>
            <w:r w:rsidR="00871048" w:rsidRPr="0047637C">
              <w:rPr>
                <w:rFonts w:cs="Arial"/>
              </w:rPr>
              <w:t>3</w:t>
            </w:r>
            <w:r w:rsidRPr="0047637C">
              <w:rPr>
                <w:rFonts w:cs="Arial"/>
              </w:rPr>
              <w:t>/18</w:t>
            </w:r>
          </w:p>
        </w:tc>
      </w:tr>
      <w:tr w:rsidR="000826B8" w:rsidRPr="005271BB" w14:paraId="48E43FA9" w14:textId="77777777" w:rsidTr="006D1D3B">
        <w:tc>
          <w:tcPr>
            <w:tcW w:w="5357" w:type="dxa"/>
            <w:tcBorders>
              <w:top w:val="single" w:sz="4" w:space="0" w:color="auto"/>
              <w:left w:val="single" w:sz="4" w:space="0" w:color="auto"/>
              <w:bottom w:val="single" w:sz="4" w:space="0" w:color="auto"/>
              <w:right w:val="single" w:sz="4" w:space="0" w:color="auto"/>
            </w:tcBorders>
            <w:hideMark/>
          </w:tcPr>
          <w:p w14:paraId="21504172" w14:textId="77777777" w:rsidR="000826B8" w:rsidRPr="005271BB" w:rsidRDefault="000826B8" w:rsidP="000826B8">
            <w:pPr>
              <w:pStyle w:val="Numbered"/>
              <w:rPr>
                <w:rFonts w:cs="Arial"/>
              </w:rPr>
            </w:pPr>
            <w:r w:rsidRPr="005271BB">
              <w:rPr>
                <w:rFonts w:cs="Arial"/>
              </w:rPr>
              <w:t>Clarification Meetings if required</w:t>
            </w:r>
          </w:p>
        </w:tc>
        <w:tc>
          <w:tcPr>
            <w:tcW w:w="2538" w:type="dxa"/>
            <w:tcBorders>
              <w:top w:val="single" w:sz="4" w:space="0" w:color="auto"/>
              <w:left w:val="single" w:sz="4" w:space="0" w:color="auto"/>
              <w:bottom w:val="single" w:sz="4" w:space="0" w:color="auto"/>
              <w:right w:val="single" w:sz="4" w:space="0" w:color="auto"/>
            </w:tcBorders>
          </w:tcPr>
          <w:p w14:paraId="1EEB6DE9" w14:textId="77777777" w:rsidR="000826B8" w:rsidRPr="0047637C" w:rsidRDefault="0031561A" w:rsidP="005518C4">
            <w:pPr>
              <w:pStyle w:val="Numbered"/>
              <w:rPr>
                <w:rFonts w:cs="Arial"/>
              </w:rPr>
            </w:pPr>
            <w:r w:rsidRPr="0047637C">
              <w:rPr>
                <w:rFonts w:cs="Arial"/>
              </w:rPr>
              <w:t>1</w:t>
            </w:r>
            <w:r w:rsidR="005518C4" w:rsidRPr="0047637C">
              <w:rPr>
                <w:rFonts w:cs="Arial"/>
              </w:rPr>
              <w:t>9</w:t>
            </w:r>
            <w:r w:rsidR="00C73FDF" w:rsidRPr="0047637C">
              <w:rPr>
                <w:rFonts w:cs="Arial"/>
              </w:rPr>
              <w:t>/03/18 – 22/03</w:t>
            </w:r>
            <w:r w:rsidRPr="0047637C">
              <w:rPr>
                <w:rFonts w:cs="Arial"/>
              </w:rPr>
              <w:t>/18</w:t>
            </w:r>
          </w:p>
        </w:tc>
      </w:tr>
      <w:tr w:rsidR="000826B8" w:rsidRPr="005271BB" w14:paraId="683B3E65" w14:textId="77777777" w:rsidTr="006D1D3B">
        <w:tc>
          <w:tcPr>
            <w:tcW w:w="5357" w:type="dxa"/>
            <w:tcBorders>
              <w:top w:val="single" w:sz="4" w:space="0" w:color="auto"/>
              <w:left w:val="single" w:sz="4" w:space="0" w:color="auto"/>
              <w:bottom w:val="single" w:sz="4" w:space="0" w:color="auto"/>
              <w:right w:val="single" w:sz="4" w:space="0" w:color="auto"/>
            </w:tcBorders>
            <w:hideMark/>
          </w:tcPr>
          <w:p w14:paraId="776B2330" w14:textId="77777777" w:rsidR="000826B8" w:rsidRPr="005271BB" w:rsidRDefault="009C41E2" w:rsidP="000826B8">
            <w:pPr>
              <w:pStyle w:val="Numbered"/>
              <w:rPr>
                <w:rFonts w:cs="Arial"/>
              </w:rPr>
            </w:pPr>
            <w:r w:rsidRPr="005271BB">
              <w:rPr>
                <w:rFonts w:cs="Arial"/>
              </w:rPr>
              <w:t>Successful bidders notified</w:t>
            </w:r>
          </w:p>
        </w:tc>
        <w:tc>
          <w:tcPr>
            <w:tcW w:w="2538" w:type="dxa"/>
            <w:tcBorders>
              <w:top w:val="single" w:sz="4" w:space="0" w:color="auto"/>
              <w:left w:val="single" w:sz="4" w:space="0" w:color="auto"/>
              <w:bottom w:val="single" w:sz="4" w:space="0" w:color="auto"/>
              <w:right w:val="single" w:sz="4" w:space="0" w:color="auto"/>
            </w:tcBorders>
          </w:tcPr>
          <w:p w14:paraId="6431DEBF" w14:textId="77777777" w:rsidR="000826B8" w:rsidRPr="0047637C" w:rsidRDefault="0031561A" w:rsidP="005518C4">
            <w:pPr>
              <w:pStyle w:val="Numbered"/>
              <w:rPr>
                <w:rFonts w:cs="Arial"/>
              </w:rPr>
            </w:pPr>
            <w:r w:rsidRPr="0047637C">
              <w:rPr>
                <w:rFonts w:cs="Arial"/>
              </w:rPr>
              <w:t>2</w:t>
            </w:r>
            <w:r w:rsidR="005518C4" w:rsidRPr="0047637C">
              <w:rPr>
                <w:rFonts w:cs="Arial"/>
              </w:rPr>
              <w:t>6</w:t>
            </w:r>
            <w:r w:rsidR="00C73FDF" w:rsidRPr="0047637C">
              <w:rPr>
                <w:rFonts w:cs="Arial"/>
              </w:rPr>
              <w:t>/03</w:t>
            </w:r>
            <w:r w:rsidRPr="0047637C">
              <w:rPr>
                <w:rFonts w:cs="Arial"/>
              </w:rPr>
              <w:t>/18</w:t>
            </w:r>
          </w:p>
        </w:tc>
      </w:tr>
      <w:tr w:rsidR="000826B8" w:rsidRPr="005271BB" w14:paraId="608A7C15" w14:textId="77777777" w:rsidTr="006D1D3B">
        <w:tc>
          <w:tcPr>
            <w:tcW w:w="5357" w:type="dxa"/>
            <w:tcBorders>
              <w:top w:val="single" w:sz="4" w:space="0" w:color="auto"/>
              <w:left w:val="single" w:sz="4" w:space="0" w:color="auto"/>
              <w:bottom w:val="single" w:sz="4" w:space="0" w:color="auto"/>
              <w:right w:val="single" w:sz="4" w:space="0" w:color="auto"/>
            </w:tcBorders>
            <w:hideMark/>
          </w:tcPr>
          <w:p w14:paraId="43D58FF1" w14:textId="77777777" w:rsidR="000826B8" w:rsidRPr="005271BB" w:rsidRDefault="000826B8" w:rsidP="000826B8">
            <w:pPr>
              <w:pStyle w:val="Numbered"/>
              <w:rPr>
                <w:rFonts w:cs="Arial"/>
              </w:rPr>
            </w:pPr>
            <w:r w:rsidRPr="005271BB">
              <w:rPr>
                <w:rFonts w:cs="Arial"/>
              </w:rPr>
              <w:t xml:space="preserve">Contract commencement </w:t>
            </w:r>
          </w:p>
        </w:tc>
        <w:tc>
          <w:tcPr>
            <w:tcW w:w="2538" w:type="dxa"/>
            <w:tcBorders>
              <w:top w:val="single" w:sz="4" w:space="0" w:color="auto"/>
              <w:left w:val="single" w:sz="4" w:space="0" w:color="auto"/>
              <w:bottom w:val="single" w:sz="4" w:space="0" w:color="auto"/>
              <w:right w:val="single" w:sz="4" w:space="0" w:color="auto"/>
            </w:tcBorders>
          </w:tcPr>
          <w:p w14:paraId="72FFF5ED" w14:textId="77777777" w:rsidR="000826B8" w:rsidRPr="0047637C" w:rsidRDefault="00871048" w:rsidP="000826B8">
            <w:pPr>
              <w:pStyle w:val="Numbered"/>
              <w:rPr>
                <w:rFonts w:cs="Arial"/>
              </w:rPr>
            </w:pPr>
            <w:r w:rsidRPr="0047637C">
              <w:rPr>
                <w:rFonts w:cs="Arial"/>
              </w:rPr>
              <w:t>April 2018</w:t>
            </w:r>
          </w:p>
        </w:tc>
      </w:tr>
    </w:tbl>
    <w:p w14:paraId="3BC71C8D" w14:textId="77777777" w:rsidR="000826B8" w:rsidRPr="005271BB" w:rsidRDefault="000826B8">
      <w:pPr>
        <w:pStyle w:val="Numbered"/>
        <w:widowControl/>
        <w:ind w:left="720" w:hanging="720"/>
        <w:rPr>
          <w:rFonts w:cs="Arial"/>
        </w:rPr>
      </w:pPr>
    </w:p>
    <w:p w14:paraId="609F2EC7" w14:textId="77777777" w:rsidR="00CA1712" w:rsidRPr="005271BB" w:rsidRDefault="00CA1712">
      <w:pPr>
        <w:pStyle w:val="Numbered"/>
        <w:widowControl/>
        <w:ind w:left="720" w:hanging="720"/>
        <w:rPr>
          <w:rFonts w:cs="Arial"/>
        </w:rPr>
      </w:pPr>
      <w:r w:rsidRPr="005271BB">
        <w:rPr>
          <w:rFonts w:cs="Arial"/>
          <w:b/>
        </w:rPr>
        <w:t>Returning Tenders</w:t>
      </w:r>
    </w:p>
    <w:p w14:paraId="55D2752A" w14:textId="44B76D49" w:rsidR="00CA1712" w:rsidRPr="005271BB" w:rsidRDefault="000826B8">
      <w:pPr>
        <w:pStyle w:val="Numbered"/>
        <w:widowControl/>
        <w:ind w:left="720" w:hanging="720"/>
        <w:rPr>
          <w:rFonts w:cs="Arial"/>
        </w:rPr>
      </w:pPr>
      <w:r w:rsidRPr="005271BB">
        <w:rPr>
          <w:rFonts w:cs="Arial"/>
        </w:rPr>
        <w:t>6</w:t>
      </w:r>
      <w:r w:rsidR="00045040" w:rsidRPr="005271BB">
        <w:rPr>
          <w:rFonts w:cs="Arial"/>
        </w:rPr>
        <w:tab/>
      </w:r>
      <w:r w:rsidR="00CA1712" w:rsidRPr="005271BB">
        <w:rPr>
          <w:rFonts w:cs="Arial"/>
        </w:rPr>
        <w:t xml:space="preserve">Tenders must be delivered by </w:t>
      </w:r>
      <w:r w:rsidR="009C41E2" w:rsidRPr="005271BB">
        <w:rPr>
          <w:rFonts w:cs="Arial"/>
        </w:rPr>
        <w:t>2</w:t>
      </w:r>
      <w:r w:rsidR="00B600AA" w:rsidRPr="005271BB">
        <w:rPr>
          <w:rFonts w:cs="Arial"/>
        </w:rPr>
        <w:t xml:space="preserve">pm on </w:t>
      </w:r>
      <w:r w:rsidR="00CF7EB0" w:rsidRPr="00871048">
        <w:rPr>
          <w:rFonts w:cs="Arial"/>
        </w:rPr>
        <w:t>1</w:t>
      </w:r>
      <w:r w:rsidR="00871048">
        <w:rPr>
          <w:rFonts w:cs="Arial"/>
        </w:rPr>
        <w:t>2</w:t>
      </w:r>
      <w:r w:rsidR="00DB5B3C" w:rsidRPr="00871048">
        <w:rPr>
          <w:rFonts w:cs="Arial"/>
        </w:rPr>
        <w:t xml:space="preserve"> March</w:t>
      </w:r>
      <w:r w:rsidR="00B600AA" w:rsidRPr="005271BB">
        <w:rPr>
          <w:rFonts w:cs="Arial"/>
        </w:rPr>
        <w:t xml:space="preserve"> 2018 to </w:t>
      </w:r>
      <w:hyperlink r:id="rId17" w:history="1">
        <w:r w:rsidR="00B600AA" w:rsidRPr="005271BB">
          <w:rPr>
            <w:rStyle w:val="Hyperlink"/>
            <w:rFonts w:cs="Arial"/>
          </w:rPr>
          <w:t>SocialworkerCPDTender@education.gov.uk</w:t>
        </w:r>
      </w:hyperlink>
    </w:p>
    <w:p w14:paraId="400F6064" w14:textId="77777777" w:rsidR="00151B57" w:rsidRDefault="00151B57">
      <w:pPr>
        <w:pStyle w:val="Numbered"/>
        <w:widowControl/>
        <w:ind w:left="720" w:hanging="720"/>
        <w:rPr>
          <w:rFonts w:cs="Arial"/>
          <w:b/>
        </w:rPr>
      </w:pPr>
    </w:p>
    <w:p w14:paraId="3D7948B1" w14:textId="77777777" w:rsidR="00151B57" w:rsidRDefault="00151B57">
      <w:pPr>
        <w:pStyle w:val="Numbered"/>
        <w:widowControl/>
        <w:ind w:left="720" w:hanging="720"/>
        <w:rPr>
          <w:rFonts w:cs="Arial"/>
          <w:b/>
        </w:rPr>
      </w:pPr>
    </w:p>
    <w:p w14:paraId="05E5A32E" w14:textId="0064FE38" w:rsidR="00CA1712" w:rsidRPr="005271BB" w:rsidRDefault="00CA1712">
      <w:pPr>
        <w:pStyle w:val="Numbered"/>
        <w:widowControl/>
        <w:ind w:left="720" w:hanging="720"/>
        <w:rPr>
          <w:rFonts w:cs="Arial"/>
          <w:b/>
        </w:rPr>
      </w:pPr>
      <w:r w:rsidRPr="005271BB">
        <w:rPr>
          <w:rFonts w:cs="Arial"/>
          <w:b/>
        </w:rPr>
        <w:t>Receipt of Tenders</w:t>
      </w:r>
    </w:p>
    <w:p w14:paraId="55B1C3CC" w14:textId="77777777" w:rsidR="00CA1712" w:rsidRPr="005271BB" w:rsidRDefault="000826B8">
      <w:pPr>
        <w:pStyle w:val="Numbered"/>
        <w:widowControl/>
        <w:ind w:left="720" w:hanging="720"/>
        <w:rPr>
          <w:rFonts w:cs="Arial"/>
        </w:rPr>
      </w:pPr>
      <w:r w:rsidRPr="005271BB">
        <w:rPr>
          <w:rFonts w:cs="Arial"/>
        </w:rPr>
        <w:lastRenderedPageBreak/>
        <w:t>7</w:t>
      </w:r>
      <w:r w:rsidR="00CA1712" w:rsidRPr="005271BB">
        <w:rPr>
          <w:rFonts w:cs="Arial"/>
        </w:rPr>
        <w:tab/>
        <w:t>Tenders will be received up to the time and date stated.  Those received before the due date will be retained unopened until then.  It is the responsibility of the tenderer to ensure that their tender is delivered not later than the appointed time.</w:t>
      </w:r>
    </w:p>
    <w:p w14:paraId="1FB149C5" w14:textId="77777777" w:rsidR="00CA1712" w:rsidRPr="005271BB" w:rsidRDefault="00CA1712">
      <w:pPr>
        <w:pStyle w:val="Numbered"/>
        <w:widowControl/>
        <w:ind w:left="720" w:hanging="720"/>
        <w:rPr>
          <w:rFonts w:cs="Arial"/>
        </w:rPr>
      </w:pPr>
      <w:r w:rsidRPr="005271BB">
        <w:rPr>
          <w:rFonts w:cs="Arial"/>
          <w:b/>
        </w:rPr>
        <w:t>Acceptance of Tenders</w:t>
      </w:r>
    </w:p>
    <w:p w14:paraId="6F67CA2E" w14:textId="77777777" w:rsidR="00CA1712" w:rsidRPr="005271BB" w:rsidRDefault="000826B8">
      <w:pPr>
        <w:pStyle w:val="Numbered"/>
        <w:widowControl/>
        <w:ind w:left="720" w:hanging="720"/>
        <w:rPr>
          <w:rFonts w:cs="Arial"/>
        </w:rPr>
      </w:pPr>
      <w:r w:rsidRPr="005271BB">
        <w:rPr>
          <w:rFonts w:cs="Arial"/>
        </w:rPr>
        <w:t>8</w:t>
      </w:r>
      <w:r w:rsidR="00CA1712" w:rsidRPr="005271BB">
        <w:rPr>
          <w:rFonts w:cs="Arial"/>
        </w:rPr>
        <w:tab/>
        <w:t>By issuing this invitation the Department is not bound in any way and does not have to accept the lowest or any tender, and reserves the right to accept a portion of any tender, unless the tenderer expressly stipulates otherwise in their tender.</w:t>
      </w:r>
    </w:p>
    <w:p w14:paraId="7BC428B7" w14:textId="77777777" w:rsidR="00CA1712" w:rsidRPr="005271BB" w:rsidRDefault="00CA1712">
      <w:pPr>
        <w:pStyle w:val="Numbered"/>
        <w:widowControl/>
        <w:ind w:left="720" w:hanging="720"/>
        <w:rPr>
          <w:rFonts w:cs="Arial"/>
          <w:b/>
        </w:rPr>
      </w:pPr>
      <w:r w:rsidRPr="005271BB">
        <w:rPr>
          <w:rFonts w:cs="Arial"/>
          <w:b/>
        </w:rPr>
        <w:t>Inducements</w:t>
      </w:r>
    </w:p>
    <w:p w14:paraId="2F5AE4CD" w14:textId="77777777" w:rsidR="00CA1712" w:rsidRPr="005271BB" w:rsidRDefault="000826B8">
      <w:pPr>
        <w:pStyle w:val="Numbered"/>
        <w:widowControl/>
        <w:ind w:left="720" w:hanging="720"/>
        <w:rPr>
          <w:rFonts w:cs="Arial"/>
        </w:rPr>
      </w:pPr>
      <w:r w:rsidRPr="005271BB">
        <w:rPr>
          <w:rFonts w:cs="Arial"/>
        </w:rPr>
        <w:t>9</w:t>
      </w:r>
      <w:r w:rsidR="00CA1712" w:rsidRPr="005271BB">
        <w:rPr>
          <w:rFonts w:cs="Arial"/>
        </w:rPr>
        <w:tab/>
        <w:t>Offering an inducement of any kind in relation to obtaining this or any other contract with the Department will disqualify your tender from being considered and may constitute a criminal offence.</w:t>
      </w:r>
    </w:p>
    <w:p w14:paraId="4D084ABD" w14:textId="77777777" w:rsidR="00CA1712" w:rsidRPr="005271BB" w:rsidRDefault="00CA1712">
      <w:pPr>
        <w:pStyle w:val="Numbered"/>
        <w:widowControl/>
        <w:rPr>
          <w:rFonts w:cs="Arial"/>
        </w:rPr>
      </w:pPr>
      <w:r w:rsidRPr="005271BB">
        <w:rPr>
          <w:rFonts w:cs="Arial"/>
          <w:b/>
        </w:rPr>
        <w:t>Confidentiality of Tenders</w:t>
      </w:r>
    </w:p>
    <w:p w14:paraId="52280C53" w14:textId="77777777" w:rsidR="00CA1712" w:rsidRPr="005271BB" w:rsidRDefault="000826B8">
      <w:pPr>
        <w:pStyle w:val="Numbered"/>
        <w:widowControl/>
        <w:rPr>
          <w:rFonts w:cs="Arial"/>
        </w:rPr>
      </w:pPr>
      <w:r w:rsidRPr="005271BB">
        <w:rPr>
          <w:rFonts w:cs="Arial"/>
        </w:rPr>
        <w:t>10</w:t>
      </w:r>
      <w:r w:rsidR="00CA1712" w:rsidRPr="005271BB">
        <w:rPr>
          <w:rFonts w:cs="Arial"/>
        </w:rPr>
        <w:tab/>
        <w:t>Please note the following requirements, you must not:</w:t>
      </w:r>
    </w:p>
    <w:p w14:paraId="656DB9EC" w14:textId="77777777" w:rsidR="00CA1712" w:rsidRPr="005271BB" w:rsidRDefault="00CA1712" w:rsidP="004800DB">
      <w:pPr>
        <w:pStyle w:val="Numbered"/>
        <w:widowControl/>
        <w:numPr>
          <w:ilvl w:val="0"/>
          <w:numId w:val="45"/>
        </w:numPr>
        <w:rPr>
          <w:rFonts w:cs="Arial"/>
        </w:rPr>
      </w:pPr>
      <w:r w:rsidRPr="005271BB">
        <w:rPr>
          <w:rFonts w:cs="Arial"/>
        </w:rPr>
        <w:t>Tell anyone else what your tender price is or will be, before the time limit for delivery of tenders.</w:t>
      </w:r>
    </w:p>
    <w:p w14:paraId="3D82708C" w14:textId="77777777" w:rsidR="00CA1712" w:rsidRPr="005271BB" w:rsidRDefault="00CA1712" w:rsidP="004800DB">
      <w:pPr>
        <w:pStyle w:val="Numbered"/>
        <w:widowControl/>
        <w:numPr>
          <w:ilvl w:val="0"/>
          <w:numId w:val="45"/>
        </w:numPr>
        <w:rPr>
          <w:rFonts w:cs="Arial"/>
        </w:rPr>
      </w:pPr>
      <w:r w:rsidRPr="005271BB">
        <w:rPr>
          <w:rFonts w:cs="Arial"/>
        </w:rPr>
        <w:t>Try to obtain any information about anyone else's tender or proposed tender before the time limit for delivery of tenders.</w:t>
      </w:r>
    </w:p>
    <w:p w14:paraId="50246E38" w14:textId="77777777" w:rsidR="00CA1712" w:rsidRPr="005271BB" w:rsidRDefault="00CA1712" w:rsidP="004800DB">
      <w:pPr>
        <w:pStyle w:val="Numbered"/>
        <w:widowControl/>
        <w:numPr>
          <w:ilvl w:val="0"/>
          <w:numId w:val="45"/>
        </w:numPr>
        <w:rPr>
          <w:rFonts w:cs="Arial"/>
        </w:rPr>
      </w:pPr>
      <w:r w:rsidRPr="005271BB">
        <w:rPr>
          <w:rFonts w:cs="Arial"/>
        </w:rPr>
        <w:t>Make any arrangements with another organisation about whether or not they should tender, or about their or your tender price.</w:t>
      </w:r>
    </w:p>
    <w:p w14:paraId="20A53F80" w14:textId="77777777" w:rsidR="00CA1712" w:rsidRPr="005271BB" w:rsidRDefault="00CA1712">
      <w:pPr>
        <w:pStyle w:val="Numbered"/>
        <w:widowControl/>
        <w:ind w:left="720"/>
        <w:rPr>
          <w:rFonts w:cs="Arial"/>
        </w:rPr>
      </w:pPr>
      <w:r w:rsidRPr="005271BB">
        <w:rPr>
          <w:rFonts w:cs="Arial"/>
        </w:rPr>
        <w:t>Failure to comply with these conditions may disqualify your tender.</w:t>
      </w:r>
    </w:p>
    <w:p w14:paraId="7E81CD37" w14:textId="77777777" w:rsidR="00CA1712" w:rsidRPr="005271BB" w:rsidRDefault="00CA1712">
      <w:pPr>
        <w:pStyle w:val="Numbered"/>
        <w:widowControl/>
        <w:rPr>
          <w:rFonts w:cs="Arial"/>
          <w:b/>
        </w:rPr>
      </w:pPr>
      <w:r w:rsidRPr="005271BB">
        <w:rPr>
          <w:rFonts w:cs="Arial"/>
          <w:b/>
        </w:rPr>
        <w:t>Costs and Expenses</w:t>
      </w:r>
    </w:p>
    <w:p w14:paraId="54AAAE44" w14:textId="77777777" w:rsidR="00CA1712" w:rsidRPr="005271BB" w:rsidRDefault="00CA1712">
      <w:pPr>
        <w:pStyle w:val="Numbered"/>
        <w:widowControl/>
        <w:ind w:left="720" w:hanging="720"/>
        <w:rPr>
          <w:rFonts w:cs="Arial"/>
        </w:rPr>
      </w:pPr>
      <w:r w:rsidRPr="005271BB">
        <w:rPr>
          <w:rFonts w:cs="Arial"/>
        </w:rPr>
        <w:t>1</w:t>
      </w:r>
      <w:r w:rsidR="000826B8" w:rsidRPr="005271BB">
        <w:rPr>
          <w:rFonts w:cs="Arial"/>
        </w:rPr>
        <w:t>1</w:t>
      </w:r>
      <w:r w:rsidRPr="005271BB">
        <w:rPr>
          <w:rFonts w:cs="Arial"/>
        </w:rPr>
        <w:tab/>
        <w:t>You will not be entitled to claim from the Department any costs or expenses which you may incur in preparing your tender whether or not your tender is successful.</w:t>
      </w:r>
    </w:p>
    <w:p w14:paraId="32EC4723" w14:textId="77777777" w:rsidR="00CA1712" w:rsidRPr="005271BB" w:rsidRDefault="00CA1712">
      <w:pPr>
        <w:pStyle w:val="Numbered"/>
        <w:widowControl/>
        <w:rPr>
          <w:rFonts w:cs="Arial"/>
          <w:b/>
        </w:rPr>
      </w:pPr>
      <w:r w:rsidRPr="005271BB">
        <w:rPr>
          <w:rFonts w:cs="Arial"/>
          <w:b/>
        </w:rPr>
        <w:t>Debriefing</w:t>
      </w:r>
    </w:p>
    <w:p w14:paraId="2D71DACA" w14:textId="77777777" w:rsidR="00CA1712" w:rsidRPr="005271BB" w:rsidRDefault="00CA1712">
      <w:pPr>
        <w:pStyle w:val="Numbered"/>
        <w:widowControl/>
        <w:ind w:left="720" w:hanging="720"/>
        <w:rPr>
          <w:rFonts w:cs="Arial"/>
        </w:rPr>
      </w:pPr>
      <w:r w:rsidRPr="005271BB">
        <w:rPr>
          <w:rFonts w:cs="Arial"/>
        </w:rPr>
        <w:t>1</w:t>
      </w:r>
      <w:r w:rsidR="000826B8" w:rsidRPr="005271BB">
        <w:rPr>
          <w:rFonts w:cs="Arial"/>
        </w:rPr>
        <w:t>2</w:t>
      </w:r>
      <w:r w:rsidRPr="005271BB">
        <w:rPr>
          <w:rFonts w:cs="Arial"/>
        </w:rPr>
        <w:tab/>
        <w:t xml:space="preserve">Following the award of contract, debriefing will be available to </w:t>
      </w:r>
      <w:r w:rsidR="00652DBA" w:rsidRPr="005271BB">
        <w:rPr>
          <w:rFonts w:cs="Arial"/>
        </w:rPr>
        <w:t>u</w:t>
      </w:r>
      <w:r w:rsidRPr="005271BB">
        <w:rPr>
          <w:rFonts w:cs="Arial"/>
        </w:rPr>
        <w:t>nsuccessful tenderers on request.</w:t>
      </w:r>
    </w:p>
    <w:p w14:paraId="03E33F65" w14:textId="77777777" w:rsidR="00CA1712" w:rsidRPr="005271BB" w:rsidRDefault="00CA1712">
      <w:pPr>
        <w:pStyle w:val="Numbered"/>
        <w:widowControl/>
        <w:rPr>
          <w:rFonts w:cs="Arial"/>
        </w:rPr>
      </w:pPr>
      <w:r w:rsidRPr="005271BB">
        <w:rPr>
          <w:rFonts w:cs="Arial"/>
          <w:b/>
        </w:rPr>
        <w:t>Evaluation Criteria</w:t>
      </w:r>
    </w:p>
    <w:p w14:paraId="4003A829" w14:textId="77777777" w:rsidR="00CA1712" w:rsidRPr="005271BB" w:rsidRDefault="00CA1712">
      <w:pPr>
        <w:pStyle w:val="Numbered"/>
        <w:widowControl/>
        <w:ind w:left="720" w:hanging="720"/>
        <w:rPr>
          <w:rFonts w:cs="Arial"/>
        </w:rPr>
      </w:pPr>
      <w:r w:rsidRPr="005271BB">
        <w:rPr>
          <w:rFonts w:cs="Arial"/>
        </w:rPr>
        <w:t>1</w:t>
      </w:r>
      <w:r w:rsidR="000826B8" w:rsidRPr="005271BB">
        <w:rPr>
          <w:rFonts w:cs="Arial"/>
        </w:rPr>
        <w:t>3</w:t>
      </w:r>
      <w:r w:rsidRPr="005271BB">
        <w:rPr>
          <w:rFonts w:cs="Arial"/>
        </w:rPr>
        <w:tab/>
        <w:t>The tender process will be conducted in a manner that ensures tenders are evaluated fairly to ascertain the economically most advantageous tender.</w:t>
      </w:r>
    </w:p>
    <w:p w14:paraId="6756F5A6" w14:textId="77777777" w:rsidR="00586ED8" w:rsidRPr="005271BB" w:rsidRDefault="00CA1712" w:rsidP="004D1053">
      <w:pPr>
        <w:pStyle w:val="Numbered"/>
        <w:widowControl/>
        <w:ind w:left="720" w:hanging="720"/>
        <w:rPr>
          <w:rFonts w:cs="Arial"/>
          <w:b/>
          <w:i/>
        </w:rPr>
      </w:pPr>
      <w:r w:rsidRPr="005271BB">
        <w:rPr>
          <w:rFonts w:cs="Arial"/>
        </w:rPr>
        <w:t>1</w:t>
      </w:r>
      <w:r w:rsidR="000826B8" w:rsidRPr="005271BB">
        <w:rPr>
          <w:rFonts w:cs="Arial"/>
        </w:rPr>
        <w:t>4</w:t>
      </w:r>
      <w:r w:rsidRPr="005271BB">
        <w:rPr>
          <w:rFonts w:cs="Arial"/>
        </w:rPr>
        <w:tab/>
      </w:r>
      <w:r w:rsidR="00586ED8" w:rsidRPr="005271BB">
        <w:rPr>
          <w:rFonts w:cs="Arial"/>
        </w:rPr>
        <w:t xml:space="preserve">Your capability to perform the contract will be evaluated using the criteria set out in </w:t>
      </w:r>
      <w:r w:rsidR="003E19E4" w:rsidRPr="00BB5616">
        <w:rPr>
          <w:rFonts w:cs="Arial"/>
        </w:rPr>
        <w:t xml:space="preserve">Document 4 </w:t>
      </w:r>
      <w:r w:rsidR="00BB5616">
        <w:rPr>
          <w:rFonts w:cs="Arial"/>
        </w:rPr>
        <w:t>as appropriate to the lot</w:t>
      </w:r>
      <w:r w:rsidR="00586ED8" w:rsidRPr="005271BB">
        <w:rPr>
          <w:rFonts w:cs="Arial"/>
        </w:rPr>
        <w:t xml:space="preserve">. </w:t>
      </w:r>
      <w:r w:rsidR="00D00837" w:rsidRPr="005271BB">
        <w:rPr>
          <w:rFonts w:cs="Arial"/>
        </w:rPr>
        <w:t xml:space="preserve">  </w:t>
      </w:r>
    </w:p>
    <w:p w14:paraId="0E1AC975" w14:textId="77777777" w:rsidR="00112CB4" w:rsidRPr="005271BB" w:rsidRDefault="00112CB4" w:rsidP="00112CB4">
      <w:pPr>
        <w:pStyle w:val="Numbered"/>
        <w:widowControl/>
        <w:rPr>
          <w:rFonts w:cs="Arial"/>
        </w:rPr>
      </w:pPr>
      <w:r w:rsidRPr="005271BB">
        <w:rPr>
          <w:rFonts w:cs="Arial"/>
          <w:b/>
        </w:rPr>
        <w:t>Tender Period</w:t>
      </w:r>
    </w:p>
    <w:p w14:paraId="34AF536A" w14:textId="77777777" w:rsidR="00112CB4" w:rsidRPr="005271BB" w:rsidRDefault="003A26BA" w:rsidP="00112CB4">
      <w:pPr>
        <w:pStyle w:val="Numbered"/>
        <w:widowControl/>
        <w:ind w:left="720" w:hanging="720"/>
        <w:rPr>
          <w:rFonts w:cs="Arial"/>
        </w:rPr>
      </w:pPr>
      <w:r w:rsidRPr="005271BB">
        <w:rPr>
          <w:rFonts w:cs="Arial"/>
        </w:rPr>
        <w:t>1</w:t>
      </w:r>
      <w:r w:rsidR="000826B8" w:rsidRPr="005271BB">
        <w:rPr>
          <w:rFonts w:cs="Arial"/>
        </w:rPr>
        <w:t>6</w:t>
      </w:r>
      <w:r w:rsidR="00112CB4" w:rsidRPr="005271BB">
        <w:rPr>
          <w:rFonts w:cs="Arial"/>
        </w:rPr>
        <w:tab/>
        <w:t xml:space="preserve">Due to the intensive evaluation process the Department requires tenders to remain valid for a period specified in </w:t>
      </w:r>
      <w:r w:rsidR="00112CB4" w:rsidRPr="00BB5616">
        <w:rPr>
          <w:rFonts w:cs="Arial"/>
        </w:rPr>
        <w:t xml:space="preserve">Document </w:t>
      </w:r>
      <w:r w:rsidR="00871048">
        <w:rPr>
          <w:rFonts w:cs="Arial"/>
        </w:rPr>
        <w:t>6</w:t>
      </w:r>
      <w:r w:rsidR="00112CB4" w:rsidRPr="00BB5616">
        <w:rPr>
          <w:rFonts w:cs="Arial"/>
        </w:rPr>
        <w:t>.</w:t>
      </w:r>
    </w:p>
    <w:p w14:paraId="7F1CADC9" w14:textId="77777777" w:rsidR="006A619F" w:rsidRDefault="006A619F" w:rsidP="00112CB4">
      <w:pPr>
        <w:pStyle w:val="Numbered"/>
        <w:widowControl/>
        <w:rPr>
          <w:rFonts w:cs="Arial"/>
          <w:b/>
        </w:rPr>
      </w:pPr>
    </w:p>
    <w:p w14:paraId="451FCF0B" w14:textId="682F715B" w:rsidR="00112CB4" w:rsidRPr="005271BB" w:rsidRDefault="00112CB4" w:rsidP="00112CB4">
      <w:pPr>
        <w:pStyle w:val="Numbered"/>
        <w:widowControl/>
        <w:rPr>
          <w:rFonts w:cs="Arial"/>
          <w:b/>
        </w:rPr>
      </w:pPr>
      <w:r w:rsidRPr="005271BB">
        <w:rPr>
          <w:rFonts w:cs="Arial"/>
          <w:b/>
        </w:rPr>
        <w:lastRenderedPageBreak/>
        <w:t>Basis of the Contract</w:t>
      </w:r>
    </w:p>
    <w:p w14:paraId="7056A20C" w14:textId="77777777" w:rsidR="00112CB4" w:rsidRPr="005271BB" w:rsidRDefault="003A26BA" w:rsidP="00112CB4">
      <w:pPr>
        <w:pStyle w:val="Numbered"/>
        <w:widowControl/>
        <w:ind w:left="720" w:hanging="720"/>
        <w:rPr>
          <w:rFonts w:cs="Arial"/>
        </w:rPr>
      </w:pPr>
      <w:r w:rsidRPr="005271BB">
        <w:rPr>
          <w:rFonts w:cs="Arial"/>
        </w:rPr>
        <w:t>1</w:t>
      </w:r>
      <w:r w:rsidR="000826B8" w:rsidRPr="005271BB">
        <w:rPr>
          <w:rFonts w:cs="Arial"/>
        </w:rPr>
        <w:t>7</w:t>
      </w:r>
      <w:r w:rsidR="00112CB4" w:rsidRPr="005271BB">
        <w:rPr>
          <w:rFonts w:cs="Arial"/>
        </w:rPr>
        <w:tab/>
        <w:t xml:space="preserve">The specification in </w:t>
      </w:r>
      <w:r w:rsidR="00112CB4" w:rsidRPr="00BB5616">
        <w:rPr>
          <w:rFonts w:cs="Arial"/>
        </w:rPr>
        <w:t xml:space="preserve">Document </w:t>
      </w:r>
      <w:r w:rsidR="00241855" w:rsidRPr="00BB5616">
        <w:rPr>
          <w:rFonts w:cs="Arial"/>
        </w:rPr>
        <w:t>3</w:t>
      </w:r>
      <w:r w:rsidR="00112CB4" w:rsidRPr="00BB5616">
        <w:rPr>
          <w:rFonts w:cs="Arial"/>
        </w:rPr>
        <w:t xml:space="preserve">, and the terms and conditions in Document </w:t>
      </w:r>
      <w:r w:rsidR="005518C4">
        <w:rPr>
          <w:rFonts w:cs="Arial"/>
        </w:rPr>
        <w:t>5</w:t>
      </w:r>
      <w:r w:rsidR="003E19E4" w:rsidRPr="00BB5616">
        <w:rPr>
          <w:rFonts w:cs="Arial"/>
        </w:rPr>
        <w:t xml:space="preserve"> Attachment 1</w:t>
      </w:r>
      <w:r w:rsidR="00112CB4" w:rsidRPr="00BB5616">
        <w:rPr>
          <w:rFonts w:cs="Arial"/>
        </w:rPr>
        <w:t>, together with any special requirements, will form the basis of the contract between the successful tenderer</w:t>
      </w:r>
      <w:r w:rsidR="00112CB4" w:rsidRPr="005271BB">
        <w:rPr>
          <w:rFonts w:cs="Arial"/>
        </w:rPr>
        <w:t xml:space="preserve"> and the Secretary of State for Education.</w:t>
      </w:r>
    </w:p>
    <w:p w14:paraId="4693AA62" w14:textId="77777777" w:rsidR="00112CB4" w:rsidRPr="005271BB" w:rsidRDefault="00112CB4" w:rsidP="00112CB4">
      <w:pPr>
        <w:pStyle w:val="Numbered"/>
        <w:widowControl/>
        <w:rPr>
          <w:rFonts w:cs="Arial"/>
          <w:b/>
        </w:rPr>
      </w:pPr>
      <w:r w:rsidRPr="005271BB">
        <w:rPr>
          <w:rFonts w:cs="Arial"/>
          <w:b/>
        </w:rPr>
        <w:t>Format of Bids</w:t>
      </w:r>
    </w:p>
    <w:p w14:paraId="29FC4D8A" w14:textId="77777777" w:rsidR="00112CB4" w:rsidRPr="005271BB" w:rsidRDefault="003A26BA" w:rsidP="00112CB4">
      <w:pPr>
        <w:pStyle w:val="Numbered"/>
        <w:widowControl/>
        <w:rPr>
          <w:rFonts w:cs="Arial"/>
        </w:rPr>
      </w:pPr>
      <w:r w:rsidRPr="005271BB">
        <w:rPr>
          <w:rFonts w:cs="Arial"/>
        </w:rPr>
        <w:t>1</w:t>
      </w:r>
      <w:r w:rsidR="000826B8" w:rsidRPr="005271BB">
        <w:rPr>
          <w:rFonts w:cs="Arial"/>
        </w:rPr>
        <w:t>8</w:t>
      </w:r>
      <w:r w:rsidR="00112CB4" w:rsidRPr="005271BB">
        <w:rPr>
          <w:rFonts w:cs="Arial"/>
        </w:rPr>
        <w:tab/>
        <w:t xml:space="preserve">Tenderers should present their proposals </w:t>
      </w:r>
      <w:r w:rsidR="00BA2B41" w:rsidRPr="005271BB">
        <w:rPr>
          <w:rFonts w:cs="Arial"/>
        </w:rPr>
        <w:t>(for each</w:t>
      </w:r>
      <w:r w:rsidR="0038263A">
        <w:rPr>
          <w:rFonts w:cs="Arial"/>
        </w:rPr>
        <w:t xml:space="preserve"> </w:t>
      </w:r>
      <w:r w:rsidR="00BA2B41" w:rsidRPr="005271BB">
        <w:rPr>
          <w:rFonts w:cs="Arial"/>
        </w:rPr>
        <w:t xml:space="preserve">lot) </w:t>
      </w:r>
      <w:r w:rsidR="00112CB4" w:rsidRPr="005271BB">
        <w:rPr>
          <w:rFonts w:cs="Arial"/>
        </w:rPr>
        <w:t>in the following forma</w:t>
      </w:r>
      <w:r w:rsidR="00BA2B41" w:rsidRPr="005271BB">
        <w:rPr>
          <w:rFonts w:cs="Arial"/>
        </w:rPr>
        <w:t>t</w:t>
      </w:r>
      <w:r w:rsidR="00112CB4" w:rsidRPr="005271BB">
        <w:rPr>
          <w:rFonts w:cs="Arial"/>
        </w:rPr>
        <w:t>:</w:t>
      </w:r>
    </w:p>
    <w:p w14:paraId="4F377C1A" w14:textId="77777777" w:rsidR="00112CB4" w:rsidRPr="005271BB" w:rsidRDefault="00112CB4" w:rsidP="00112CB4">
      <w:pPr>
        <w:pStyle w:val="Numbered"/>
        <w:widowControl/>
        <w:ind w:left="720"/>
        <w:rPr>
          <w:rFonts w:cs="Arial"/>
          <w:b/>
        </w:rPr>
      </w:pPr>
      <w:r w:rsidRPr="005271BB">
        <w:rPr>
          <w:rFonts w:cs="Arial"/>
          <w:b/>
        </w:rPr>
        <w:t>Section 1</w:t>
      </w:r>
      <w:r w:rsidRPr="005271BB">
        <w:rPr>
          <w:rFonts w:cs="Arial"/>
          <w:b/>
        </w:rPr>
        <w:tab/>
        <w:t>Table of Contents</w:t>
      </w:r>
    </w:p>
    <w:p w14:paraId="1EA0CA8A" w14:textId="77777777" w:rsidR="00112CB4" w:rsidRPr="005271BB" w:rsidRDefault="00112CB4" w:rsidP="00112CB4">
      <w:pPr>
        <w:pStyle w:val="Numbered"/>
        <w:widowControl/>
        <w:ind w:left="720"/>
        <w:rPr>
          <w:rFonts w:cs="Arial"/>
          <w:b/>
        </w:rPr>
      </w:pPr>
      <w:r w:rsidRPr="005271BB">
        <w:rPr>
          <w:rFonts w:cs="Arial"/>
          <w:b/>
        </w:rPr>
        <w:t>Section 2</w:t>
      </w:r>
      <w:r w:rsidRPr="005271BB">
        <w:rPr>
          <w:rFonts w:cs="Arial"/>
          <w:b/>
        </w:rPr>
        <w:tab/>
        <w:t>Management Summary</w:t>
      </w:r>
    </w:p>
    <w:p w14:paraId="1986C27D" w14:textId="77777777" w:rsidR="00112CB4" w:rsidRPr="005271BB" w:rsidRDefault="00112CB4" w:rsidP="00112CB4">
      <w:pPr>
        <w:pStyle w:val="Numbered"/>
        <w:widowControl/>
        <w:ind w:left="720"/>
        <w:rPr>
          <w:rFonts w:cs="Arial"/>
          <w:b/>
        </w:rPr>
      </w:pPr>
      <w:r w:rsidRPr="005271BB">
        <w:rPr>
          <w:rFonts w:cs="Arial"/>
          <w:b/>
        </w:rPr>
        <w:t>Section 3</w:t>
      </w:r>
      <w:r w:rsidRPr="005271BB">
        <w:rPr>
          <w:rFonts w:cs="Arial"/>
          <w:b/>
        </w:rPr>
        <w:tab/>
        <w:t>Meeting the Specification</w:t>
      </w:r>
    </w:p>
    <w:p w14:paraId="61DFEB48" w14:textId="77777777" w:rsidR="00112CB4" w:rsidRPr="005271BB" w:rsidRDefault="00112CB4" w:rsidP="00112CB4">
      <w:pPr>
        <w:pStyle w:val="Numbered"/>
        <w:widowControl/>
        <w:ind w:left="720"/>
        <w:rPr>
          <w:rFonts w:cs="Arial"/>
          <w:b/>
        </w:rPr>
      </w:pPr>
      <w:r w:rsidRPr="005271BB">
        <w:rPr>
          <w:rFonts w:cs="Arial"/>
          <w:b/>
        </w:rPr>
        <w:t>Section 4</w:t>
      </w:r>
      <w:r w:rsidRPr="005271BB">
        <w:rPr>
          <w:rFonts w:cs="Arial"/>
          <w:b/>
        </w:rPr>
        <w:tab/>
        <w:t>Cost and Charging Arrangements</w:t>
      </w:r>
    </w:p>
    <w:p w14:paraId="665219FF" w14:textId="77777777" w:rsidR="00112CB4" w:rsidRPr="005271BB" w:rsidRDefault="00112CB4" w:rsidP="00112CB4">
      <w:pPr>
        <w:pStyle w:val="Numbered"/>
        <w:widowControl/>
        <w:ind w:left="720"/>
        <w:rPr>
          <w:rFonts w:cs="Arial"/>
          <w:b/>
        </w:rPr>
      </w:pPr>
      <w:r w:rsidRPr="005271BB">
        <w:rPr>
          <w:rFonts w:cs="Arial"/>
          <w:b/>
        </w:rPr>
        <w:t>Section 5</w:t>
      </w:r>
      <w:r w:rsidRPr="005271BB">
        <w:rPr>
          <w:rFonts w:cs="Arial"/>
          <w:b/>
        </w:rPr>
        <w:tab/>
        <w:t>References and Experience</w:t>
      </w:r>
    </w:p>
    <w:p w14:paraId="76BC3A9A" w14:textId="77777777" w:rsidR="00112CB4" w:rsidRPr="005271BB" w:rsidRDefault="00112CB4" w:rsidP="00112CB4">
      <w:pPr>
        <w:pStyle w:val="Numbered"/>
        <w:widowControl/>
        <w:ind w:left="720"/>
        <w:rPr>
          <w:rFonts w:cs="Arial"/>
        </w:rPr>
      </w:pPr>
      <w:r w:rsidRPr="005271BB">
        <w:rPr>
          <w:rFonts w:cs="Arial"/>
          <w:b/>
        </w:rPr>
        <w:t>Section 6</w:t>
      </w:r>
      <w:r w:rsidRPr="005271BB">
        <w:rPr>
          <w:rFonts w:cs="Arial"/>
          <w:b/>
        </w:rPr>
        <w:tab/>
        <w:t xml:space="preserve">Declarations, Undertakings and </w:t>
      </w:r>
      <w:r w:rsidRPr="00BB5616">
        <w:rPr>
          <w:rFonts w:cs="Arial"/>
          <w:b/>
        </w:rPr>
        <w:t xml:space="preserve">Attachments </w:t>
      </w:r>
      <w:r w:rsidRPr="00BB5616">
        <w:rPr>
          <w:rFonts w:cs="Arial"/>
        </w:rPr>
        <w:t xml:space="preserve">(see Document </w:t>
      </w:r>
      <w:r w:rsidR="00BB5616" w:rsidRPr="00BB5616">
        <w:rPr>
          <w:rFonts w:cs="Arial"/>
        </w:rPr>
        <w:t>6</w:t>
      </w:r>
      <w:r w:rsidRPr="00BB5616">
        <w:rPr>
          <w:rFonts w:cs="Arial"/>
        </w:rPr>
        <w:t>)</w:t>
      </w:r>
    </w:p>
    <w:p w14:paraId="2E212686" w14:textId="77777777" w:rsidR="00112CB4" w:rsidRPr="005271BB" w:rsidRDefault="00112CB4" w:rsidP="00112CB4">
      <w:pPr>
        <w:pStyle w:val="Numbered"/>
        <w:widowControl/>
        <w:rPr>
          <w:rFonts w:cs="Arial"/>
          <w:b/>
        </w:rPr>
      </w:pPr>
      <w:r w:rsidRPr="005271BB">
        <w:rPr>
          <w:rFonts w:cs="Arial"/>
          <w:b/>
        </w:rPr>
        <w:t>Conclusions</w:t>
      </w:r>
    </w:p>
    <w:p w14:paraId="48CFB0D4" w14:textId="77777777" w:rsidR="000B145D" w:rsidRPr="005271BB" w:rsidRDefault="003A26BA" w:rsidP="00112CB4">
      <w:pPr>
        <w:pStyle w:val="Numbered"/>
        <w:widowControl/>
        <w:ind w:left="720" w:hanging="720"/>
        <w:rPr>
          <w:rFonts w:cs="Arial"/>
        </w:rPr>
      </w:pPr>
      <w:r w:rsidRPr="005271BB">
        <w:rPr>
          <w:rFonts w:cs="Arial"/>
        </w:rPr>
        <w:t>1</w:t>
      </w:r>
      <w:r w:rsidR="000826B8" w:rsidRPr="005271BB">
        <w:rPr>
          <w:rFonts w:cs="Arial"/>
        </w:rPr>
        <w:t>9</w:t>
      </w:r>
      <w:r w:rsidR="00112CB4" w:rsidRPr="005271BB">
        <w:rPr>
          <w:rFonts w:cs="Arial"/>
        </w:rPr>
        <w:tab/>
        <w:t>Whilst every endeavour has been made to give tenderers an accurate description of the Department's requirement, tenderers should make their own assessment about the methods and resources needed to meet those requirements.</w:t>
      </w:r>
    </w:p>
    <w:p w14:paraId="62BFA029" w14:textId="77777777" w:rsidR="000B145D" w:rsidRPr="005271BB" w:rsidRDefault="000B145D" w:rsidP="00652DBA">
      <w:pPr>
        <w:pStyle w:val="Numbered"/>
        <w:widowControl/>
        <w:ind w:left="720" w:hanging="720"/>
        <w:rPr>
          <w:rFonts w:cs="Arial"/>
          <w:b/>
        </w:rPr>
      </w:pPr>
      <w:r w:rsidRPr="005271BB">
        <w:rPr>
          <w:rFonts w:cs="Arial"/>
        </w:rPr>
        <w:br w:type="page"/>
      </w:r>
      <w:r w:rsidRPr="005271BB">
        <w:rPr>
          <w:rFonts w:cs="Arial"/>
          <w:b/>
        </w:rPr>
        <w:lastRenderedPageBreak/>
        <w:t>DOCUMENT 2</w:t>
      </w:r>
      <w:r w:rsidR="00652DBA" w:rsidRPr="005271BB">
        <w:rPr>
          <w:rFonts w:cs="Arial"/>
          <w:b/>
        </w:rPr>
        <w:t xml:space="preserve">: </w:t>
      </w:r>
      <w:r w:rsidR="000846D5" w:rsidRPr="005271BB">
        <w:rPr>
          <w:rFonts w:cs="Arial"/>
          <w:b/>
        </w:rPr>
        <w:t xml:space="preserve">DEPARTMENTAL </w:t>
      </w:r>
      <w:r w:rsidR="00FC4E46" w:rsidRPr="005271BB">
        <w:rPr>
          <w:rFonts w:cs="Arial"/>
          <w:b/>
        </w:rPr>
        <w:t xml:space="preserve">STANDARD </w:t>
      </w:r>
      <w:r w:rsidRPr="005271BB">
        <w:rPr>
          <w:rFonts w:cs="Arial"/>
          <w:b/>
        </w:rPr>
        <w:t>REQUIREMENTS</w:t>
      </w:r>
    </w:p>
    <w:p w14:paraId="6C703B5B" w14:textId="77777777" w:rsidR="00671556" w:rsidRPr="005271BB" w:rsidRDefault="00671556" w:rsidP="00671556">
      <w:pPr>
        <w:pStyle w:val="Numbered"/>
        <w:widowControl/>
        <w:rPr>
          <w:rFonts w:cs="Arial"/>
        </w:rPr>
      </w:pPr>
      <w:r w:rsidRPr="005271BB">
        <w:rPr>
          <w:rFonts w:cs="Arial"/>
          <w:b/>
        </w:rPr>
        <w:t xml:space="preserve">Freedom </w:t>
      </w:r>
      <w:r w:rsidR="00E024C2" w:rsidRPr="005271BB">
        <w:rPr>
          <w:rFonts w:cs="Arial"/>
          <w:b/>
        </w:rPr>
        <w:t>of</w:t>
      </w:r>
      <w:r w:rsidRPr="005271BB">
        <w:rPr>
          <w:rFonts w:cs="Arial"/>
          <w:b/>
        </w:rPr>
        <w:t xml:space="preserve"> Information</w:t>
      </w:r>
    </w:p>
    <w:p w14:paraId="28A1F291" w14:textId="77777777" w:rsidR="005418D4" w:rsidRPr="005271BB" w:rsidRDefault="00671556" w:rsidP="00671556">
      <w:pPr>
        <w:pStyle w:val="Numbered"/>
        <w:widowControl/>
        <w:ind w:left="720" w:hanging="720"/>
        <w:rPr>
          <w:rFonts w:cs="Arial"/>
        </w:rPr>
      </w:pPr>
      <w:r w:rsidRPr="005271BB">
        <w:rPr>
          <w:rFonts w:cs="Arial"/>
        </w:rPr>
        <w:t>1</w:t>
      </w:r>
      <w:r w:rsidRPr="005271BB">
        <w:rPr>
          <w:rFonts w:cs="Arial"/>
        </w:rPr>
        <w:tab/>
        <w:t xml:space="preserve">The Department is committed to open government and to meeting their responsibilities under the Freedom of Information Act 2000. Accordingly, all information submitted to the department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t>
      </w:r>
      <w:r w:rsidR="003D7464" w:rsidRPr="005271BB">
        <w:rPr>
          <w:rFonts w:cs="Arial"/>
        </w:rPr>
        <w:t>where you</w:t>
      </w:r>
      <w:r w:rsidRPr="005271BB">
        <w:rPr>
          <w:rFonts w:cs="Arial"/>
        </w:rPr>
        <w:t xml:space="preserve">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tenders.</w:t>
      </w:r>
      <w:r w:rsidR="005418D4" w:rsidRPr="005271BB">
        <w:rPr>
          <w:rFonts w:cs="Arial"/>
        </w:rPr>
        <w:t xml:space="preserve">  </w:t>
      </w:r>
    </w:p>
    <w:p w14:paraId="67E37CB7" w14:textId="77777777" w:rsidR="00671556" w:rsidRPr="005271BB" w:rsidRDefault="00671556" w:rsidP="00671556">
      <w:pPr>
        <w:pStyle w:val="Numbered"/>
        <w:widowControl/>
        <w:ind w:left="720" w:hanging="720"/>
        <w:rPr>
          <w:rFonts w:cs="Arial"/>
          <w:b/>
        </w:rPr>
      </w:pPr>
      <w:r w:rsidRPr="005271BB">
        <w:rPr>
          <w:rFonts w:cs="Arial"/>
          <w:b/>
        </w:rPr>
        <w:t>Publication of Contract</w:t>
      </w:r>
    </w:p>
    <w:p w14:paraId="1D3462BB" w14:textId="77777777" w:rsidR="005418D4" w:rsidRPr="005271BB" w:rsidRDefault="00671556" w:rsidP="005418D4">
      <w:pPr>
        <w:pStyle w:val="Numbered"/>
        <w:widowControl/>
        <w:ind w:left="720" w:hanging="720"/>
        <w:rPr>
          <w:rFonts w:cs="Arial"/>
        </w:rPr>
      </w:pPr>
      <w:r w:rsidRPr="005271BB">
        <w:rPr>
          <w:rFonts w:cs="Arial"/>
        </w:rPr>
        <w:t>2</w:t>
      </w:r>
      <w:r w:rsidRPr="005271BB">
        <w:rPr>
          <w:rFonts w:cs="Arial"/>
        </w:rPr>
        <w:tab/>
        <w:t>Under the Government’s Transparency requirements we are obliged to publish the contract between the Department and the successful tenderer(s) in full.  The successful tenderer(s) should identify any information regarded as commercially sensitive and explain (in broad terms) what harm may result from disclosure and the time period applicable to that sensitivity.  You should be aware that, even where you have indicated that information is commercially sensitive, we may still be required to disclose it if the public interest in disclosure outweighs withholding the information.</w:t>
      </w:r>
      <w:r w:rsidR="005418D4" w:rsidRPr="005271BB">
        <w:rPr>
          <w:rFonts w:cs="Arial"/>
        </w:rPr>
        <w:t xml:space="preserve"> See ‘</w:t>
      </w:r>
      <w:hyperlink r:id="rId18" w:history="1">
        <w:r w:rsidR="005418D4" w:rsidRPr="005271BB">
          <w:rPr>
            <w:rStyle w:val="Hyperlink"/>
            <w:rFonts w:cs="Arial"/>
          </w:rPr>
          <w:t>The Transparency of Suppliers and Government to the Public</w:t>
        </w:r>
      </w:hyperlink>
      <w:r w:rsidR="005418D4" w:rsidRPr="005271BB">
        <w:rPr>
          <w:rFonts w:cs="Arial"/>
        </w:rPr>
        <w:t>’ for more detail.</w:t>
      </w:r>
    </w:p>
    <w:p w14:paraId="7DBC6923" w14:textId="77777777" w:rsidR="00671556" w:rsidRPr="005271BB" w:rsidRDefault="00671556" w:rsidP="00671556">
      <w:pPr>
        <w:pStyle w:val="Numbered"/>
        <w:widowControl/>
        <w:rPr>
          <w:rFonts w:cs="Arial"/>
        </w:rPr>
      </w:pPr>
      <w:r w:rsidRPr="005271BB">
        <w:rPr>
          <w:rFonts w:cs="Arial"/>
          <w:b/>
        </w:rPr>
        <w:t>Information Sharing Across Government</w:t>
      </w:r>
    </w:p>
    <w:p w14:paraId="401A4F50" w14:textId="77777777" w:rsidR="00671556" w:rsidRPr="005271BB" w:rsidRDefault="00671556" w:rsidP="00671556">
      <w:pPr>
        <w:pStyle w:val="Numbered"/>
        <w:widowControl/>
        <w:ind w:left="720" w:hanging="720"/>
        <w:rPr>
          <w:rFonts w:cs="Arial"/>
        </w:rPr>
      </w:pPr>
      <w:r w:rsidRPr="005271BB">
        <w:rPr>
          <w:rFonts w:cs="Arial"/>
        </w:rPr>
        <w:t>3</w:t>
      </w:r>
      <w:r w:rsidRPr="005271BB">
        <w:rPr>
          <w:rFonts w:cs="Arial"/>
        </w:rPr>
        <w:tab/>
        <w:t>All Central Government Departments and their Executive Agencies and Non Departmental Public Bodies are subject to control and reporting within Government. In particular, they report to the Cabinet Office and HM Treasury for all expenditure. Further, the Cabinet Office has a cross-</w:t>
      </w:r>
      <w:r w:rsidR="003D7464" w:rsidRPr="005271BB">
        <w:rPr>
          <w:rFonts w:cs="Arial"/>
        </w:rPr>
        <w:t>g</w:t>
      </w:r>
      <w:r w:rsidRPr="005271BB">
        <w:rPr>
          <w:rFonts w:cs="Arial"/>
        </w:rPr>
        <w:t xml:space="preserve">overnment role delivering overall Government policy on public procurement - including ensuring value for money and related aspects of good procurement practice. </w:t>
      </w:r>
    </w:p>
    <w:p w14:paraId="4C61839B" w14:textId="77777777" w:rsidR="00671556" w:rsidRPr="005271BB" w:rsidRDefault="00671556" w:rsidP="00671556">
      <w:pPr>
        <w:pStyle w:val="Numbered"/>
        <w:widowControl/>
        <w:ind w:left="720" w:hanging="720"/>
        <w:rPr>
          <w:rFonts w:cs="Arial"/>
        </w:rPr>
      </w:pPr>
      <w:r w:rsidRPr="005271BB">
        <w:rPr>
          <w:rFonts w:cs="Arial"/>
        </w:rPr>
        <w:t>4</w:t>
      </w:r>
      <w:r w:rsidRPr="005271BB">
        <w:rPr>
          <w:rFonts w:cs="Arial"/>
        </w:rPr>
        <w:tab/>
        <w:t>For these purposes, the Department may disclose within Government any of the Contractor's documentation/information (including any that the Contractor considers to be confidential and/or commercially sensitive such as specific bid information) submitted by the Contractor to the Department during this Procurement. The information will not be disclosed outside Government. Contractors taking part in this competition consent to these terms as part of the competition process.”</w:t>
      </w:r>
    </w:p>
    <w:p w14:paraId="5402BF74" w14:textId="77777777" w:rsidR="00671556" w:rsidRPr="005271BB" w:rsidRDefault="00671556" w:rsidP="00671556">
      <w:pPr>
        <w:pStyle w:val="Numbered"/>
        <w:widowControl/>
        <w:rPr>
          <w:rFonts w:cs="Arial"/>
          <w:b/>
        </w:rPr>
      </w:pPr>
      <w:r w:rsidRPr="005271BB">
        <w:rPr>
          <w:rFonts w:cs="Arial"/>
          <w:b/>
        </w:rPr>
        <w:t xml:space="preserve">Cyber Essentials Scheme </w:t>
      </w:r>
      <w:r w:rsidR="005271BB">
        <w:rPr>
          <w:rFonts w:cs="Arial"/>
          <w:b/>
        </w:rPr>
        <w:t xml:space="preserve"> </w:t>
      </w:r>
    </w:p>
    <w:p w14:paraId="08779F6F" w14:textId="77777777" w:rsidR="00671556" w:rsidRPr="005271BB" w:rsidRDefault="00671556" w:rsidP="00671556">
      <w:pPr>
        <w:pStyle w:val="Numbered"/>
        <w:widowControl/>
        <w:ind w:left="720" w:hanging="720"/>
        <w:rPr>
          <w:rFonts w:cs="Arial"/>
        </w:rPr>
      </w:pPr>
      <w:r w:rsidRPr="005271BB">
        <w:rPr>
          <w:rFonts w:cs="Arial"/>
        </w:rPr>
        <w:t>5</w:t>
      </w:r>
      <w:r w:rsidRPr="005271BB">
        <w:rPr>
          <w:rFonts w:cs="Arial"/>
        </w:rPr>
        <w:tab/>
        <w:t>The Government has introduced its new Cyber Essentials Scheme in consultation with industry to mitigate the risk from common internet based threats.</w:t>
      </w:r>
    </w:p>
    <w:p w14:paraId="702C1414" w14:textId="77777777" w:rsidR="00671556" w:rsidRPr="005271BB" w:rsidRDefault="00671556" w:rsidP="00671556">
      <w:pPr>
        <w:pStyle w:val="Numbered"/>
        <w:widowControl/>
        <w:ind w:left="720" w:hanging="720"/>
        <w:rPr>
          <w:rFonts w:cs="Arial"/>
        </w:rPr>
      </w:pPr>
      <w:r w:rsidRPr="005271BB">
        <w:rPr>
          <w:rFonts w:cs="Arial"/>
        </w:rPr>
        <w:t>6</w:t>
      </w:r>
      <w:r w:rsidRPr="005271BB">
        <w:rPr>
          <w:rFonts w:cs="Arial"/>
        </w:rPr>
        <w:tab/>
      </w:r>
      <w:r w:rsidR="005418D4" w:rsidRPr="005271BB">
        <w:rPr>
          <w:rFonts w:cs="Arial"/>
        </w:rPr>
        <w:t>I</w:t>
      </w:r>
      <w:r w:rsidRPr="005271BB">
        <w:rPr>
          <w:rFonts w:cs="Arial"/>
        </w:rPr>
        <w:t xml:space="preserve">t is mandatory for new Central Government contracts, which feature characteristics involving the handling of personal data and ICT systems designed to store or process data at the OFFICIAL level of the </w:t>
      </w:r>
      <w:hyperlink r:id="rId19" w:history="1">
        <w:r w:rsidRPr="005271BB">
          <w:rPr>
            <w:rStyle w:val="Hyperlink"/>
            <w:rFonts w:cs="Arial"/>
          </w:rPr>
          <w:t>Government Security Classifications scheme</w:t>
        </w:r>
      </w:hyperlink>
      <w:r w:rsidRPr="005271BB">
        <w:rPr>
          <w:rFonts w:cs="Arial"/>
        </w:rPr>
        <w:t xml:space="preserve">  to comply with Cyber Essentials requirements.</w:t>
      </w:r>
    </w:p>
    <w:p w14:paraId="660B2A4A" w14:textId="77777777" w:rsidR="00671556" w:rsidRPr="005271BB" w:rsidRDefault="00671556" w:rsidP="00671556">
      <w:pPr>
        <w:pStyle w:val="Numbered"/>
        <w:widowControl/>
        <w:ind w:left="720" w:hanging="720"/>
        <w:rPr>
          <w:rFonts w:cs="Arial"/>
        </w:rPr>
      </w:pPr>
      <w:r w:rsidRPr="005271BB">
        <w:rPr>
          <w:rFonts w:cs="Arial"/>
        </w:rPr>
        <w:lastRenderedPageBreak/>
        <w:t>7</w:t>
      </w:r>
      <w:r w:rsidRPr="005271BB">
        <w:rPr>
          <w:rFonts w:cs="Arial"/>
        </w:rPr>
        <w:tab/>
        <w:t xml:space="preserve">All potential tenderers for Central Government contracts, featuring the above characteristics, should make themselves aware of </w:t>
      </w:r>
      <w:hyperlink r:id="rId20" w:history="1">
        <w:r w:rsidRPr="005271BB">
          <w:rPr>
            <w:rStyle w:val="Hyperlink"/>
            <w:rFonts w:cs="Arial"/>
          </w:rPr>
          <w:t>Cyber Essentials</w:t>
        </w:r>
      </w:hyperlink>
      <w:r w:rsidRPr="005271BB">
        <w:rPr>
          <w:rFonts w:cs="Arial"/>
        </w:rPr>
        <w:t xml:space="preserve"> and the requirements for the appropriate level of certification “or equivalent”.  </w:t>
      </w:r>
    </w:p>
    <w:p w14:paraId="55624FCB" w14:textId="77777777" w:rsidR="00671556" w:rsidRPr="005271BB" w:rsidRDefault="00652DBA" w:rsidP="00671556">
      <w:pPr>
        <w:pStyle w:val="Numbered"/>
        <w:widowControl/>
        <w:ind w:left="720" w:hanging="720"/>
        <w:rPr>
          <w:rFonts w:cs="Arial"/>
        </w:rPr>
      </w:pPr>
      <w:r w:rsidRPr="005271BB">
        <w:rPr>
          <w:rFonts w:cs="Arial"/>
        </w:rPr>
        <w:t>8</w:t>
      </w:r>
      <w:r w:rsidRPr="005271BB">
        <w:rPr>
          <w:rFonts w:cs="Arial"/>
        </w:rPr>
        <w:tab/>
        <w:t xml:space="preserve">As this requirement </w:t>
      </w:r>
      <w:r w:rsidR="00671556" w:rsidRPr="005271BB">
        <w:rPr>
          <w:rFonts w:cs="Arial"/>
        </w:rPr>
        <w:t>features the above characteristics, you are required to demonstrate in your tender response that:</w:t>
      </w:r>
    </w:p>
    <w:p w14:paraId="379C02B4" w14:textId="77777777" w:rsidR="00671556" w:rsidRPr="005271BB" w:rsidRDefault="00671556" w:rsidP="0029114B">
      <w:pPr>
        <w:pStyle w:val="Numbered"/>
        <w:widowControl/>
        <w:numPr>
          <w:ilvl w:val="0"/>
          <w:numId w:val="5"/>
        </w:numPr>
        <w:rPr>
          <w:rFonts w:cs="Arial"/>
        </w:rPr>
      </w:pPr>
      <w:r w:rsidRPr="005271BB">
        <w:rPr>
          <w:rFonts w:cs="Arial"/>
        </w:rPr>
        <w:t>Your organisation has Cyber Essentials Plus certification; or</w:t>
      </w:r>
    </w:p>
    <w:p w14:paraId="772072B4" w14:textId="77777777" w:rsidR="00671556" w:rsidRPr="005271BB" w:rsidRDefault="00671556" w:rsidP="0029114B">
      <w:pPr>
        <w:pStyle w:val="Numbered"/>
        <w:widowControl/>
        <w:numPr>
          <w:ilvl w:val="0"/>
          <w:numId w:val="5"/>
        </w:numPr>
        <w:rPr>
          <w:rFonts w:cs="Arial"/>
        </w:rPr>
      </w:pPr>
      <w:r w:rsidRPr="005271BB">
        <w:rPr>
          <w:rFonts w:cs="Arial"/>
        </w:rPr>
        <w:t>Your organisation will be able to secure Cyber Essentials Plus certification</w:t>
      </w:r>
      <w:r w:rsidRPr="005271BB">
        <w:rPr>
          <w:rFonts w:cs="Arial"/>
          <w:b/>
        </w:rPr>
        <w:t xml:space="preserve"> </w:t>
      </w:r>
      <w:r w:rsidRPr="005271BB">
        <w:rPr>
          <w:rFonts w:cs="Arial"/>
        </w:rPr>
        <w:t>prior to contract award; or</w:t>
      </w:r>
    </w:p>
    <w:p w14:paraId="32DD4FE3" w14:textId="77777777" w:rsidR="00671556" w:rsidRPr="005271BB" w:rsidRDefault="00671556" w:rsidP="0029114B">
      <w:pPr>
        <w:pStyle w:val="Numbered"/>
        <w:widowControl/>
        <w:numPr>
          <w:ilvl w:val="0"/>
          <w:numId w:val="5"/>
        </w:numPr>
        <w:rPr>
          <w:rFonts w:cs="Arial"/>
        </w:rPr>
      </w:pPr>
      <w:r w:rsidRPr="005271BB">
        <w:rPr>
          <w:rFonts w:cs="Arial"/>
        </w:rPr>
        <w:t>Your organisation has equivalent evidence to support that you have appropriate technical and organisational measures to mitigate the risk from common internet based threats in respect to the following five technical areas:</w:t>
      </w:r>
    </w:p>
    <w:p w14:paraId="6F4E91E7" w14:textId="77777777" w:rsidR="00671556" w:rsidRPr="005271BB" w:rsidRDefault="00671556" w:rsidP="0029114B">
      <w:pPr>
        <w:pStyle w:val="Numbered"/>
        <w:widowControl/>
        <w:numPr>
          <w:ilvl w:val="0"/>
          <w:numId w:val="6"/>
        </w:numPr>
        <w:rPr>
          <w:rFonts w:cs="Arial"/>
        </w:rPr>
      </w:pPr>
      <w:r w:rsidRPr="005271BB">
        <w:rPr>
          <w:rFonts w:cs="Arial"/>
        </w:rPr>
        <w:t xml:space="preserve">Boundary firewalls and internet gateways - these are devices designed to prevent unauthorised access to or from private networks, but good setup of these devices either in hardware or software form is important for them to be fully effective. </w:t>
      </w:r>
    </w:p>
    <w:p w14:paraId="34402DF9" w14:textId="77777777" w:rsidR="00671556" w:rsidRPr="005271BB" w:rsidRDefault="00671556" w:rsidP="0029114B">
      <w:pPr>
        <w:pStyle w:val="Numbered"/>
        <w:widowControl/>
        <w:numPr>
          <w:ilvl w:val="0"/>
          <w:numId w:val="6"/>
        </w:numPr>
        <w:rPr>
          <w:rFonts w:cs="Arial"/>
        </w:rPr>
      </w:pPr>
      <w:r w:rsidRPr="005271BB">
        <w:rPr>
          <w:rFonts w:cs="Arial"/>
        </w:rPr>
        <w:t xml:space="preserve">Secure configuration – ensuring that systems are configured in the most secure way for the needs of the organisation </w:t>
      </w:r>
    </w:p>
    <w:p w14:paraId="1D308865" w14:textId="77777777" w:rsidR="00671556" w:rsidRPr="005271BB" w:rsidRDefault="00671556" w:rsidP="0029114B">
      <w:pPr>
        <w:pStyle w:val="Numbered"/>
        <w:widowControl/>
        <w:numPr>
          <w:ilvl w:val="0"/>
          <w:numId w:val="6"/>
        </w:numPr>
        <w:rPr>
          <w:rFonts w:cs="Arial"/>
        </w:rPr>
      </w:pPr>
      <w:r w:rsidRPr="005271BB">
        <w:rPr>
          <w:rFonts w:cs="Arial"/>
        </w:rPr>
        <w:t xml:space="preserve">Access control – Ensuring only those who should have access to systems to have access and at the appropriate level. </w:t>
      </w:r>
    </w:p>
    <w:p w14:paraId="69ED437C" w14:textId="77777777" w:rsidR="00671556" w:rsidRPr="005271BB" w:rsidRDefault="00671556" w:rsidP="0029114B">
      <w:pPr>
        <w:pStyle w:val="Numbered"/>
        <w:widowControl/>
        <w:numPr>
          <w:ilvl w:val="0"/>
          <w:numId w:val="6"/>
        </w:numPr>
        <w:rPr>
          <w:rFonts w:cs="Arial"/>
        </w:rPr>
      </w:pPr>
      <w:r w:rsidRPr="005271BB">
        <w:rPr>
          <w:rFonts w:cs="Arial"/>
        </w:rPr>
        <w:t xml:space="preserve">Malware protection – ensuring that virus and malware protection is installed and is up to date </w:t>
      </w:r>
    </w:p>
    <w:p w14:paraId="4E42E01C" w14:textId="77777777" w:rsidR="00671556" w:rsidRPr="005271BB" w:rsidRDefault="00671556" w:rsidP="0029114B">
      <w:pPr>
        <w:pStyle w:val="Numbered"/>
        <w:widowControl/>
        <w:numPr>
          <w:ilvl w:val="0"/>
          <w:numId w:val="6"/>
        </w:numPr>
        <w:rPr>
          <w:rFonts w:cs="Arial"/>
        </w:rPr>
      </w:pPr>
      <w:r w:rsidRPr="005271BB">
        <w:rPr>
          <w:rFonts w:cs="Arial"/>
        </w:rPr>
        <w:t>Patch management – ensuring the latest supported version of applications is used and all the necessary patches supplied by the vendor have been applied.</w:t>
      </w:r>
    </w:p>
    <w:p w14:paraId="769C79DF" w14:textId="77777777" w:rsidR="00671556" w:rsidRPr="005271BB" w:rsidRDefault="00671556" w:rsidP="00671556">
      <w:pPr>
        <w:pStyle w:val="Numbered"/>
        <w:widowControl/>
        <w:ind w:left="720"/>
        <w:rPr>
          <w:rFonts w:cs="Arial"/>
        </w:rPr>
      </w:pPr>
      <w:r w:rsidRPr="005271BB">
        <w:rPr>
          <w:rFonts w:cs="Arial"/>
        </w:rPr>
        <w:t>Any equivalent evidence must be verified by a technically competent and independent third party.</w:t>
      </w:r>
    </w:p>
    <w:p w14:paraId="6BFC48D6" w14:textId="77777777" w:rsidR="00671556" w:rsidRPr="005271BB" w:rsidRDefault="00671556" w:rsidP="00671556">
      <w:pPr>
        <w:pStyle w:val="Numbered"/>
        <w:widowControl/>
        <w:ind w:left="720" w:hanging="720"/>
        <w:rPr>
          <w:rFonts w:cs="Arial"/>
        </w:rPr>
      </w:pPr>
      <w:r w:rsidRPr="005271BB">
        <w:rPr>
          <w:rFonts w:cs="Arial"/>
        </w:rPr>
        <w:t>9</w:t>
      </w:r>
      <w:r w:rsidRPr="005271BB">
        <w:rPr>
          <w:rFonts w:cs="Arial"/>
        </w:rPr>
        <w:tab/>
        <w:t>The successful tenderer will be required to provide evidence of Cyber Essentials Plus certification “or equivalent” (i.e. demonstrate they meet the five technical areas the Cyber Essentials Scheme covers) prior to contract award.</w:t>
      </w:r>
    </w:p>
    <w:p w14:paraId="48831814" w14:textId="77777777" w:rsidR="00671556" w:rsidRPr="005271BB" w:rsidRDefault="00671556" w:rsidP="00671556">
      <w:pPr>
        <w:pStyle w:val="Numbered"/>
        <w:widowControl/>
        <w:ind w:left="720" w:hanging="720"/>
        <w:rPr>
          <w:rFonts w:cs="Arial"/>
        </w:rPr>
      </w:pPr>
      <w:r w:rsidRPr="005271BB">
        <w:rPr>
          <w:rFonts w:cs="Arial"/>
        </w:rPr>
        <w:t>10</w:t>
      </w:r>
      <w:r w:rsidRPr="005271BB">
        <w:rPr>
          <w:rFonts w:cs="Arial"/>
        </w:rPr>
        <w:tab/>
        <w:t>The successful tenderer will be required to secure and provide evidence of Cyber Essentials Plus re-certification</w:t>
      </w:r>
      <w:r w:rsidRPr="005271BB">
        <w:rPr>
          <w:rFonts w:cs="Arial"/>
          <w:b/>
        </w:rPr>
        <w:t xml:space="preserve"> </w:t>
      </w:r>
      <w:r w:rsidRPr="005271BB">
        <w:rPr>
          <w:rFonts w:cs="Arial"/>
        </w:rPr>
        <w:t>“or equivalent” (i.e. demonstrate they meet the five technical areas) on an annual basis.</w:t>
      </w:r>
    </w:p>
    <w:p w14:paraId="683F851D" w14:textId="77777777" w:rsidR="00671556" w:rsidRPr="005271BB" w:rsidRDefault="00671556" w:rsidP="00671556">
      <w:pPr>
        <w:pStyle w:val="Numbered"/>
        <w:widowControl/>
        <w:ind w:left="720" w:hanging="720"/>
        <w:rPr>
          <w:rFonts w:cs="Arial"/>
        </w:rPr>
      </w:pPr>
      <w:r w:rsidRPr="005271BB">
        <w:rPr>
          <w:rFonts w:cs="Arial"/>
        </w:rPr>
        <w:t>11</w:t>
      </w:r>
      <w:r w:rsidRPr="005271BB">
        <w:rPr>
          <w:rFonts w:cs="Arial"/>
        </w:rPr>
        <w:tab/>
        <w:t xml:space="preserve">Details of certification bodies are available at: </w:t>
      </w:r>
      <w:hyperlink r:id="rId21" w:history="1">
        <w:r w:rsidRPr="005271BB">
          <w:rPr>
            <w:rStyle w:val="Hyperlink"/>
            <w:rFonts w:cs="Arial"/>
          </w:rPr>
          <w:t>https://www.cyberstreetwise.com/cyberessentials</w:t>
        </w:r>
      </w:hyperlink>
    </w:p>
    <w:p w14:paraId="565708AF" w14:textId="67746C70" w:rsidR="00671556" w:rsidRPr="005271BB" w:rsidRDefault="00671556" w:rsidP="00671556">
      <w:pPr>
        <w:pStyle w:val="Numbered"/>
        <w:widowControl/>
        <w:rPr>
          <w:rFonts w:cs="Arial"/>
          <w:b/>
        </w:rPr>
      </w:pPr>
      <w:r w:rsidRPr="005271BB">
        <w:rPr>
          <w:rFonts w:cs="Arial"/>
          <w:b/>
        </w:rPr>
        <w:t>Data Security Standards</w:t>
      </w:r>
    </w:p>
    <w:p w14:paraId="63F507B3" w14:textId="77777777" w:rsidR="00671556" w:rsidRPr="005271BB" w:rsidRDefault="00671556" w:rsidP="00671556">
      <w:pPr>
        <w:pStyle w:val="Numbered"/>
        <w:widowControl/>
        <w:ind w:left="720" w:hanging="720"/>
        <w:rPr>
          <w:rFonts w:cs="Arial"/>
        </w:rPr>
      </w:pPr>
      <w:r w:rsidRPr="005271BB">
        <w:rPr>
          <w:rFonts w:cs="Arial"/>
        </w:rPr>
        <w:t>12</w:t>
      </w:r>
      <w:r w:rsidRPr="005271BB">
        <w:rPr>
          <w:rFonts w:cs="Arial"/>
        </w:rPr>
        <w:tab/>
        <w:t xml:space="preserve">For contracts which require the holding or processing of either personal data and/or OFFICIAL data the successful contractor will need to assure the Department that they can comply with the Department’s security standards.  </w:t>
      </w:r>
    </w:p>
    <w:p w14:paraId="4A354DF8" w14:textId="77777777" w:rsidR="00671556" w:rsidRPr="005271BB" w:rsidRDefault="00671556" w:rsidP="00671556">
      <w:pPr>
        <w:pStyle w:val="Numbered"/>
        <w:widowControl/>
        <w:ind w:left="720" w:hanging="720"/>
        <w:rPr>
          <w:rFonts w:cs="Arial"/>
        </w:rPr>
      </w:pPr>
      <w:r w:rsidRPr="005271BB">
        <w:rPr>
          <w:rFonts w:cs="Arial"/>
        </w:rPr>
        <w:t>13</w:t>
      </w:r>
      <w:r w:rsidRPr="005271BB">
        <w:rPr>
          <w:rFonts w:cs="Arial"/>
        </w:rPr>
        <w:tab/>
        <w:t>Departmental security standards are listed as contract clauses in an anne</w:t>
      </w:r>
      <w:r w:rsidR="006C1199" w:rsidRPr="005271BB">
        <w:rPr>
          <w:rFonts w:cs="Arial"/>
        </w:rPr>
        <w:t xml:space="preserve">x to this letter (see Document </w:t>
      </w:r>
      <w:r w:rsidR="00871048">
        <w:rPr>
          <w:rFonts w:cs="Arial"/>
        </w:rPr>
        <w:t>5</w:t>
      </w:r>
      <w:r w:rsidRPr="005271BB">
        <w:rPr>
          <w:rFonts w:cs="Arial"/>
        </w:rPr>
        <w:t xml:space="preserve"> – List of Attachments). </w:t>
      </w:r>
    </w:p>
    <w:p w14:paraId="79FD0B2A" w14:textId="77777777" w:rsidR="00671556" w:rsidRPr="005271BB" w:rsidRDefault="00671556" w:rsidP="00671556">
      <w:pPr>
        <w:pStyle w:val="Numbered"/>
        <w:widowControl/>
        <w:rPr>
          <w:rFonts w:cs="Arial"/>
        </w:rPr>
      </w:pPr>
      <w:r w:rsidRPr="005271BB">
        <w:rPr>
          <w:rFonts w:cs="Arial"/>
          <w:b/>
        </w:rPr>
        <w:lastRenderedPageBreak/>
        <w:t>Prompt Payment Policy</w:t>
      </w:r>
    </w:p>
    <w:p w14:paraId="7BA255EC" w14:textId="77777777" w:rsidR="00671556" w:rsidRPr="005271BB" w:rsidRDefault="00671556" w:rsidP="00671556">
      <w:pPr>
        <w:pStyle w:val="Numbered"/>
        <w:widowControl/>
        <w:ind w:left="720" w:hanging="720"/>
        <w:rPr>
          <w:rFonts w:cs="Arial"/>
        </w:rPr>
      </w:pPr>
      <w:r w:rsidRPr="005271BB">
        <w:rPr>
          <w:rFonts w:cs="Arial"/>
        </w:rPr>
        <w:t>14</w:t>
      </w:r>
      <w:r w:rsidRPr="005271BB">
        <w:rPr>
          <w:rFonts w:cs="Arial"/>
        </w:rPr>
        <w:tab/>
        <w:t xml:space="preserve">Government’s aim is to pay </w:t>
      </w:r>
      <w:r w:rsidR="00007D10" w:rsidRPr="005271BB">
        <w:rPr>
          <w:rFonts w:cs="Arial"/>
        </w:rPr>
        <w:t xml:space="preserve">80% of </w:t>
      </w:r>
      <w:r w:rsidRPr="005271BB">
        <w:rPr>
          <w:rFonts w:cs="Arial"/>
        </w:rPr>
        <w:t>all correctly submitted invoices within 5 days of receipt and we are 100% committed to paying correctly submitted invoices within 30 days of receipt from the day of physical or electronic arrival at the nominated address of the Department.</w:t>
      </w:r>
    </w:p>
    <w:p w14:paraId="1DC72EC1" w14:textId="77777777" w:rsidR="00671556" w:rsidRPr="005271BB" w:rsidRDefault="00671556" w:rsidP="00671556">
      <w:pPr>
        <w:pStyle w:val="Numbered"/>
        <w:widowControl/>
        <w:ind w:left="720" w:hanging="720"/>
        <w:rPr>
          <w:rFonts w:cs="Arial"/>
        </w:rPr>
      </w:pPr>
      <w:r w:rsidRPr="005271BB">
        <w:rPr>
          <w:rFonts w:cs="Arial"/>
        </w:rPr>
        <w:t>15</w:t>
      </w:r>
      <w:r w:rsidRPr="005271BB">
        <w:rPr>
          <w:rFonts w:cs="Arial"/>
        </w:rPr>
        <w:tab/>
        <w:t xml:space="preserve">The payment period will be deemed to have started when a correctly submitted invoice reaches the nominated address.  Contractors can assume receipt to be two days after mailing (by first class post). The thirty day “clock” therefore commences two days after mailing first class. </w:t>
      </w:r>
    </w:p>
    <w:p w14:paraId="7D596ADE" w14:textId="77777777" w:rsidR="00671556" w:rsidRPr="005271BB" w:rsidRDefault="00671556" w:rsidP="00671556">
      <w:pPr>
        <w:pStyle w:val="Numbered"/>
        <w:rPr>
          <w:rFonts w:cs="Arial"/>
        </w:rPr>
      </w:pPr>
      <w:r w:rsidRPr="005271BB">
        <w:rPr>
          <w:rFonts w:cs="Arial"/>
        </w:rPr>
        <w:t>16</w:t>
      </w:r>
      <w:r w:rsidRPr="005271BB">
        <w:rPr>
          <w:rFonts w:cs="Arial"/>
        </w:rPr>
        <w:tab/>
        <w:t>A correct invoice is one that:</w:t>
      </w:r>
    </w:p>
    <w:p w14:paraId="6A65AECC" w14:textId="77777777" w:rsidR="00671556" w:rsidRPr="005271BB" w:rsidRDefault="00BA2B41" w:rsidP="004800DB">
      <w:pPr>
        <w:pStyle w:val="Numbered"/>
        <w:numPr>
          <w:ilvl w:val="0"/>
          <w:numId w:val="44"/>
        </w:numPr>
        <w:rPr>
          <w:rFonts w:cs="Arial"/>
        </w:rPr>
      </w:pPr>
      <w:r w:rsidRPr="005271BB">
        <w:rPr>
          <w:rFonts w:cs="Arial"/>
        </w:rPr>
        <w:t xml:space="preserve">Has been </w:t>
      </w:r>
      <w:r w:rsidR="00671556" w:rsidRPr="005271BB">
        <w:rPr>
          <w:rFonts w:cs="Arial"/>
        </w:rPr>
        <w:t xml:space="preserve">delivered in timing in accordance with the contract; </w:t>
      </w:r>
    </w:p>
    <w:p w14:paraId="59EFB488" w14:textId="77777777" w:rsidR="00671556" w:rsidRPr="005271BB" w:rsidRDefault="00671556" w:rsidP="004800DB">
      <w:pPr>
        <w:pStyle w:val="Numbered"/>
        <w:numPr>
          <w:ilvl w:val="0"/>
          <w:numId w:val="44"/>
        </w:numPr>
        <w:rPr>
          <w:rFonts w:cs="Arial"/>
        </w:rPr>
      </w:pPr>
      <w:r w:rsidRPr="005271BB">
        <w:rPr>
          <w:rFonts w:cs="Arial"/>
        </w:rPr>
        <w:t xml:space="preserve">is for the correct sum; </w:t>
      </w:r>
    </w:p>
    <w:p w14:paraId="5BED98E0" w14:textId="77777777" w:rsidR="00671556" w:rsidRPr="005271BB" w:rsidRDefault="00BA2B41" w:rsidP="004800DB">
      <w:pPr>
        <w:pStyle w:val="Numbered"/>
        <w:numPr>
          <w:ilvl w:val="0"/>
          <w:numId w:val="44"/>
        </w:numPr>
        <w:rPr>
          <w:rFonts w:cs="Arial"/>
        </w:rPr>
      </w:pPr>
      <w:r w:rsidRPr="005271BB">
        <w:rPr>
          <w:rFonts w:cs="Arial"/>
        </w:rPr>
        <w:t>i</w:t>
      </w:r>
      <w:r w:rsidR="00671556" w:rsidRPr="005271BB">
        <w:rPr>
          <w:rFonts w:cs="Arial"/>
        </w:rPr>
        <w:t xml:space="preserve">n respect of goods / services supplied or delivered to the required quality (or are expected to be at the required quality); </w:t>
      </w:r>
    </w:p>
    <w:p w14:paraId="450EB08D" w14:textId="77777777" w:rsidR="00671556" w:rsidRPr="005271BB" w:rsidRDefault="00671556" w:rsidP="004800DB">
      <w:pPr>
        <w:pStyle w:val="Numbered"/>
        <w:numPr>
          <w:ilvl w:val="0"/>
          <w:numId w:val="44"/>
        </w:numPr>
        <w:rPr>
          <w:rFonts w:cs="Arial"/>
        </w:rPr>
      </w:pPr>
      <w:r w:rsidRPr="005271BB">
        <w:rPr>
          <w:rFonts w:cs="Arial"/>
        </w:rPr>
        <w:t>include</w:t>
      </w:r>
      <w:r w:rsidR="00BA2B41" w:rsidRPr="005271BB">
        <w:rPr>
          <w:rFonts w:cs="Arial"/>
        </w:rPr>
        <w:t>s</w:t>
      </w:r>
      <w:r w:rsidRPr="005271BB">
        <w:rPr>
          <w:rFonts w:cs="Arial"/>
        </w:rPr>
        <w:t xml:space="preserve"> the date, supplier name, contact details and bank details;</w:t>
      </w:r>
    </w:p>
    <w:p w14:paraId="5F97EFA1" w14:textId="77777777" w:rsidR="00671556" w:rsidRPr="005271BB" w:rsidRDefault="00671556" w:rsidP="004800DB">
      <w:pPr>
        <w:pStyle w:val="Numbered"/>
        <w:numPr>
          <w:ilvl w:val="0"/>
          <w:numId w:val="44"/>
        </w:numPr>
        <w:rPr>
          <w:rFonts w:cs="Arial"/>
        </w:rPr>
      </w:pPr>
      <w:r w:rsidRPr="005271BB">
        <w:rPr>
          <w:rFonts w:cs="Arial"/>
        </w:rPr>
        <w:t>quote</w:t>
      </w:r>
      <w:r w:rsidR="00BA2B41" w:rsidRPr="005271BB">
        <w:rPr>
          <w:rFonts w:cs="Arial"/>
        </w:rPr>
        <w:t>s</w:t>
      </w:r>
      <w:r w:rsidRPr="005271BB">
        <w:rPr>
          <w:rFonts w:cs="Arial"/>
        </w:rPr>
        <w:t xml:space="preserve"> the relevant purchase order / contract reference;</w:t>
      </w:r>
    </w:p>
    <w:p w14:paraId="62D0EE98" w14:textId="77777777" w:rsidR="00671556" w:rsidRPr="005271BB" w:rsidRDefault="00671556" w:rsidP="004800DB">
      <w:pPr>
        <w:pStyle w:val="Numbered"/>
        <w:numPr>
          <w:ilvl w:val="0"/>
          <w:numId w:val="44"/>
        </w:numPr>
        <w:rPr>
          <w:rFonts w:cs="Arial"/>
        </w:rPr>
      </w:pPr>
      <w:r w:rsidRPr="005271BB">
        <w:rPr>
          <w:rFonts w:cs="Arial"/>
        </w:rPr>
        <w:t>has been delivered to the nominated address.</w:t>
      </w:r>
    </w:p>
    <w:p w14:paraId="045E27C5" w14:textId="77777777" w:rsidR="00671556" w:rsidRPr="005271BB" w:rsidRDefault="00671556" w:rsidP="00671556">
      <w:pPr>
        <w:pStyle w:val="Numbered"/>
        <w:ind w:left="720" w:hanging="720"/>
        <w:rPr>
          <w:rFonts w:cs="Arial"/>
        </w:rPr>
      </w:pPr>
      <w:r w:rsidRPr="005271BB">
        <w:rPr>
          <w:rFonts w:cs="Arial"/>
        </w:rPr>
        <w:t>17</w:t>
      </w:r>
      <w:r w:rsidRPr="005271BB">
        <w:rPr>
          <w:rFonts w:cs="Arial"/>
        </w:rPr>
        <w:tab/>
        <w:t>Any correctly submitted invoices that are not paid within 30 days will be subject to the provisions of the Late Payment of Commercial Debt (Interest) Act 1998.</w:t>
      </w:r>
    </w:p>
    <w:p w14:paraId="2B286F48" w14:textId="77777777" w:rsidR="00671556" w:rsidRPr="005271BB" w:rsidRDefault="00671556" w:rsidP="00671556">
      <w:pPr>
        <w:pStyle w:val="Numbered"/>
        <w:ind w:left="720" w:hanging="720"/>
        <w:rPr>
          <w:rFonts w:cs="Arial"/>
          <w:b/>
          <w:color w:val="000000"/>
        </w:rPr>
      </w:pPr>
      <w:r w:rsidRPr="005271BB">
        <w:rPr>
          <w:rFonts w:cs="Arial"/>
          <w:b/>
          <w:color w:val="000000"/>
        </w:rPr>
        <w:t>Sub-contracting to Small and Medium Enterprises (SMEs)</w:t>
      </w:r>
    </w:p>
    <w:p w14:paraId="4941F845" w14:textId="77777777" w:rsidR="00671556" w:rsidRPr="005271BB" w:rsidRDefault="00671556" w:rsidP="00671556">
      <w:pPr>
        <w:ind w:left="720" w:hanging="720"/>
        <w:rPr>
          <w:rFonts w:cs="Arial"/>
          <w:i/>
          <w:iCs/>
          <w:color w:val="000000"/>
        </w:rPr>
      </w:pPr>
      <w:r w:rsidRPr="005271BB">
        <w:rPr>
          <w:rFonts w:cs="Arial"/>
          <w:color w:val="000000"/>
        </w:rPr>
        <w:t>18</w:t>
      </w:r>
      <w:r w:rsidRPr="005271BB">
        <w:rPr>
          <w:rFonts w:cs="Arial"/>
          <w:color w:val="000000"/>
        </w:rPr>
        <w:tab/>
        <w:t>DfE is committed to removing barriers to SME participation in its contracts, and would like to also actively encourage its larger suppliers to make their sub-contacts accessible to smaller companies and implement SME-friendly policies in their supply-chains.  This can be achieved by advertising subcontracting opportunities on Contracts Finder and implementing the principles of the SME and Growth Agenda in your own organisation.   </w:t>
      </w:r>
    </w:p>
    <w:p w14:paraId="02DE441D" w14:textId="77777777" w:rsidR="00671556" w:rsidRPr="005271BB" w:rsidRDefault="00671556" w:rsidP="00671556">
      <w:pPr>
        <w:rPr>
          <w:rFonts w:cs="Arial"/>
          <w:color w:val="000000"/>
        </w:rPr>
      </w:pPr>
    </w:p>
    <w:p w14:paraId="23E7C63B" w14:textId="77777777" w:rsidR="00671556" w:rsidRPr="005271BB" w:rsidRDefault="00671556" w:rsidP="00671556">
      <w:pPr>
        <w:ind w:left="720" w:hanging="720"/>
        <w:rPr>
          <w:rFonts w:cs="Arial"/>
          <w:color w:val="000000"/>
        </w:rPr>
      </w:pPr>
      <w:r w:rsidRPr="005271BB">
        <w:rPr>
          <w:rFonts w:cs="Arial"/>
          <w:color w:val="000000"/>
        </w:rPr>
        <w:t>19</w:t>
      </w:r>
      <w:r w:rsidRPr="005271BB">
        <w:rPr>
          <w:rFonts w:cs="Arial"/>
          <w:color w:val="000000"/>
        </w:rPr>
        <w:tab/>
        <w:t>To help us measure the volume of business we do with SMEs, we will be asking DFE suppliers to provide us with information about the size of your own organisation and thos</w:t>
      </w:r>
      <w:r w:rsidR="00007D10" w:rsidRPr="005271BB">
        <w:rPr>
          <w:rFonts w:cs="Arial"/>
          <w:color w:val="000000"/>
        </w:rPr>
        <w:t>e in your supply chain.   We may</w:t>
      </w:r>
      <w:r w:rsidRPr="005271BB">
        <w:rPr>
          <w:rFonts w:cs="Arial"/>
          <w:color w:val="000000"/>
        </w:rPr>
        <w:t xml:space="preserve"> ask about volumes of business that will flow from this contract down your supply chains, and ask you to quantify that for us.   This data will help us contribute towards Government targets on the use of SMEs. We may also publish success stories and examples of good practice on our website</w:t>
      </w:r>
    </w:p>
    <w:p w14:paraId="0DAC9A09" w14:textId="77777777" w:rsidR="00671556" w:rsidRPr="005271BB" w:rsidRDefault="00671556" w:rsidP="000A5A42">
      <w:pPr>
        <w:pStyle w:val="Numbered"/>
        <w:spacing w:after="0"/>
        <w:ind w:left="720" w:hanging="720"/>
        <w:rPr>
          <w:rFonts w:cs="Arial"/>
        </w:rPr>
      </w:pPr>
    </w:p>
    <w:p w14:paraId="319DF229" w14:textId="5AF20281" w:rsidR="00671556" w:rsidRPr="005271BB" w:rsidRDefault="00671556" w:rsidP="00671556">
      <w:pPr>
        <w:pStyle w:val="Numbered"/>
        <w:rPr>
          <w:rFonts w:cs="Arial"/>
          <w:b/>
        </w:rPr>
      </w:pPr>
      <w:r w:rsidRPr="005271BB">
        <w:rPr>
          <w:rFonts w:cs="Arial"/>
          <w:b/>
        </w:rPr>
        <w:t>Armed Forces Covenant</w:t>
      </w:r>
    </w:p>
    <w:p w14:paraId="135FCCCA" w14:textId="77777777" w:rsidR="00671556" w:rsidRPr="005271BB" w:rsidRDefault="00671556" w:rsidP="00671556">
      <w:pPr>
        <w:pStyle w:val="Numbered"/>
        <w:ind w:left="720" w:hanging="720"/>
        <w:rPr>
          <w:rFonts w:cs="Arial"/>
        </w:rPr>
      </w:pPr>
      <w:r w:rsidRPr="005271BB">
        <w:rPr>
          <w:rFonts w:cs="Arial"/>
        </w:rPr>
        <w:t>20</w:t>
      </w:r>
      <w:r w:rsidRPr="005271BB">
        <w:rPr>
          <w:rFonts w:cs="Arial"/>
        </w:rPr>
        <w:tab/>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D401635" w14:textId="77777777" w:rsidR="00671556" w:rsidRPr="005271BB" w:rsidRDefault="00671556" w:rsidP="00671556">
      <w:pPr>
        <w:pStyle w:val="Numbered"/>
        <w:rPr>
          <w:rFonts w:cs="Arial"/>
        </w:rPr>
      </w:pPr>
      <w:r w:rsidRPr="005271BB">
        <w:rPr>
          <w:rFonts w:cs="Arial"/>
        </w:rPr>
        <w:lastRenderedPageBreak/>
        <w:t>21</w:t>
      </w:r>
      <w:r w:rsidRPr="005271BB">
        <w:rPr>
          <w:rFonts w:cs="Arial"/>
        </w:rPr>
        <w:tab/>
        <w:t>The Covenant’s 2 principles are that:</w:t>
      </w:r>
    </w:p>
    <w:p w14:paraId="7EA0CB43" w14:textId="77777777" w:rsidR="00671556" w:rsidRPr="005271BB" w:rsidRDefault="00671556" w:rsidP="0029114B">
      <w:pPr>
        <w:pStyle w:val="Numbered"/>
        <w:numPr>
          <w:ilvl w:val="0"/>
          <w:numId w:val="5"/>
        </w:numPr>
        <w:rPr>
          <w:rFonts w:cs="Arial"/>
        </w:rPr>
      </w:pPr>
      <w:r w:rsidRPr="005271BB">
        <w:rPr>
          <w:rFonts w:cs="Arial"/>
        </w:rPr>
        <w:t>the armed forces community should not face disadvantages when compared to other citizens in the provision of public and commercial services</w:t>
      </w:r>
    </w:p>
    <w:p w14:paraId="79A2CBA3" w14:textId="77777777" w:rsidR="00671556" w:rsidRPr="005271BB" w:rsidRDefault="00671556" w:rsidP="0029114B">
      <w:pPr>
        <w:pStyle w:val="Numbered"/>
        <w:numPr>
          <w:ilvl w:val="0"/>
          <w:numId w:val="5"/>
        </w:numPr>
        <w:rPr>
          <w:rFonts w:cs="Arial"/>
        </w:rPr>
      </w:pPr>
      <w:r w:rsidRPr="005271BB">
        <w:rPr>
          <w:rFonts w:cs="Arial"/>
        </w:rPr>
        <w:t>special consideration is appropriate in some cases, especially for those who have given most such as the injured and the bereaved.</w:t>
      </w:r>
    </w:p>
    <w:p w14:paraId="756B279E" w14:textId="77777777" w:rsidR="00671556" w:rsidRPr="005271BB" w:rsidRDefault="00671556" w:rsidP="00671556">
      <w:pPr>
        <w:pStyle w:val="Numbered"/>
        <w:ind w:left="720" w:hanging="720"/>
        <w:rPr>
          <w:rFonts w:cs="Arial"/>
        </w:rPr>
      </w:pPr>
      <w:r w:rsidRPr="005271BB">
        <w:rPr>
          <w:rFonts w:cs="Arial"/>
        </w:rPr>
        <w:t>22</w:t>
      </w:r>
      <w:r w:rsidRPr="005271BB">
        <w:rPr>
          <w:rFonts w:cs="Arial"/>
        </w:rPr>
        <w:tab/>
        <w:t>The Department encourages all Tenderers, and their suppliers, to sign the Corporate Covenant, declaring their support for the Armed Forces community by displaying the values and behaviours set out therein.</w:t>
      </w:r>
    </w:p>
    <w:p w14:paraId="2ADBDEE5" w14:textId="77777777" w:rsidR="00671556" w:rsidRPr="005271BB" w:rsidRDefault="00671556" w:rsidP="00671556">
      <w:pPr>
        <w:pStyle w:val="Numbered"/>
        <w:ind w:left="720" w:hanging="720"/>
        <w:rPr>
          <w:rFonts w:cs="Arial"/>
        </w:rPr>
      </w:pPr>
      <w:r w:rsidRPr="005271BB">
        <w:rPr>
          <w:rFonts w:cs="Arial"/>
        </w:rPr>
        <w:t>23</w:t>
      </w:r>
      <w:r w:rsidRPr="005271BB">
        <w:rPr>
          <w:rFonts w:cs="Arial"/>
        </w:rPr>
        <w:tab/>
        <w:t xml:space="preserve">Guidance on the various ways you can demonstrate your support through the Corporate Covenant is at </w:t>
      </w:r>
      <w:hyperlink r:id="rId22" w:history="1">
        <w:r w:rsidRPr="005271BB">
          <w:rPr>
            <w:rStyle w:val="Hyperlink"/>
            <w:rFonts w:cs="Arial"/>
          </w:rPr>
          <w:t>The Corporate Covenant</w:t>
        </w:r>
      </w:hyperlink>
      <w:r w:rsidRPr="005271BB">
        <w:rPr>
          <w:rFonts w:cs="Arial"/>
        </w:rPr>
        <w:t>.</w:t>
      </w:r>
    </w:p>
    <w:p w14:paraId="5002D2D4" w14:textId="77777777" w:rsidR="00671556" w:rsidRPr="005271BB" w:rsidRDefault="00671556" w:rsidP="00671556">
      <w:pPr>
        <w:pStyle w:val="Numbered"/>
        <w:ind w:left="720" w:hanging="720"/>
        <w:rPr>
          <w:rFonts w:cs="Arial"/>
        </w:rPr>
      </w:pPr>
      <w:r w:rsidRPr="005271BB">
        <w:rPr>
          <w:rFonts w:cs="Arial"/>
        </w:rPr>
        <w:t>24</w:t>
      </w:r>
      <w:r w:rsidRPr="005271BB">
        <w:rPr>
          <w:rFonts w:cs="Arial"/>
        </w:rPr>
        <w:tab/>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175EEE7A" w14:textId="77777777" w:rsidR="00671556" w:rsidRPr="005271BB" w:rsidRDefault="00671556" w:rsidP="00671556">
      <w:pPr>
        <w:pStyle w:val="Numbered"/>
        <w:ind w:left="720"/>
        <w:rPr>
          <w:rFonts w:cs="Arial"/>
        </w:rPr>
      </w:pPr>
      <w:r w:rsidRPr="005271BB">
        <w:rPr>
          <w:rFonts w:cs="Arial"/>
        </w:rPr>
        <w:t>Email address: covenant-mailbox@mod.uk</w:t>
      </w:r>
    </w:p>
    <w:p w14:paraId="2FEF8188" w14:textId="77777777" w:rsidR="00671556" w:rsidRPr="005271BB" w:rsidRDefault="00671556" w:rsidP="00671556">
      <w:pPr>
        <w:pStyle w:val="Numbered"/>
        <w:ind w:left="720"/>
        <w:rPr>
          <w:rFonts w:cs="Arial"/>
        </w:rPr>
      </w:pPr>
      <w:r w:rsidRPr="005271BB">
        <w:rPr>
          <w:rFonts w:cs="Arial"/>
        </w:rPr>
        <w:t>Address: Armed Forces Covenant Team</w:t>
      </w:r>
    </w:p>
    <w:p w14:paraId="124915A0" w14:textId="77777777" w:rsidR="00671556" w:rsidRPr="005271BB" w:rsidRDefault="00671556" w:rsidP="00671556">
      <w:pPr>
        <w:pStyle w:val="Numbered"/>
        <w:ind w:left="720"/>
        <w:rPr>
          <w:rFonts w:cs="Arial"/>
        </w:rPr>
      </w:pPr>
      <w:r w:rsidRPr="005271BB">
        <w:rPr>
          <w:rFonts w:cs="Arial"/>
        </w:rPr>
        <w:t>Zone D, 6th Floor, Ministry of Defence,</w:t>
      </w:r>
    </w:p>
    <w:p w14:paraId="18CF5F16" w14:textId="77777777" w:rsidR="00671556" w:rsidRPr="005271BB" w:rsidRDefault="00671556" w:rsidP="00671556">
      <w:pPr>
        <w:pStyle w:val="Numbered"/>
        <w:ind w:left="720"/>
        <w:rPr>
          <w:rFonts w:cs="Arial"/>
        </w:rPr>
      </w:pPr>
      <w:r w:rsidRPr="005271BB">
        <w:rPr>
          <w:rFonts w:cs="Arial"/>
        </w:rPr>
        <w:t>Main Building, Whitehall, London, SW1A 2HB</w:t>
      </w:r>
    </w:p>
    <w:p w14:paraId="667F9F2A" w14:textId="77777777" w:rsidR="00671556" w:rsidRPr="005271BB" w:rsidRDefault="00671556" w:rsidP="00671556">
      <w:pPr>
        <w:pStyle w:val="Numbered"/>
        <w:ind w:left="720" w:hanging="720"/>
        <w:rPr>
          <w:rFonts w:cs="Arial"/>
        </w:rPr>
      </w:pPr>
      <w:r w:rsidRPr="005271BB">
        <w:rPr>
          <w:rFonts w:cs="Arial"/>
        </w:rPr>
        <w:t>25</w:t>
      </w:r>
      <w:r w:rsidR="00007D10" w:rsidRPr="005271BB">
        <w:rPr>
          <w:rFonts w:cs="Arial"/>
        </w:rPr>
        <w:tab/>
        <w:t>Paragraphs 20-25</w:t>
      </w:r>
      <w:r w:rsidRPr="005271BB">
        <w:rPr>
          <w:rFonts w:cs="Arial"/>
        </w:rPr>
        <w:t xml:space="preserve"> above are not a condition of working with the Department now or in the future, nor will this issue form any part of the tender evaluation, contract award procedure or any resulting contract. However, the Department very much hopes you will want to provide your support.</w:t>
      </w:r>
    </w:p>
    <w:p w14:paraId="4909F5BC" w14:textId="77777777" w:rsidR="00F27705" w:rsidRPr="005271BB" w:rsidRDefault="00F27705" w:rsidP="00F27705">
      <w:pPr>
        <w:widowControl/>
        <w:suppressAutoHyphens/>
        <w:overflowPunct/>
        <w:autoSpaceDE/>
        <w:adjustRightInd/>
        <w:ind w:right="-333"/>
        <w:jc w:val="both"/>
        <w:rPr>
          <w:rFonts w:eastAsia="Calibri" w:cs="Arial"/>
          <w:color w:val="000000"/>
        </w:rPr>
      </w:pPr>
      <w:r w:rsidRPr="005271BB">
        <w:rPr>
          <w:rFonts w:eastAsia="Arial" w:cs="Arial"/>
          <w:b/>
          <w:color w:val="000000"/>
        </w:rPr>
        <w:t>Conflicts of interest</w:t>
      </w:r>
    </w:p>
    <w:p w14:paraId="1E250138" w14:textId="77777777" w:rsidR="00F27705" w:rsidRPr="005271BB" w:rsidRDefault="00F27705" w:rsidP="00F27705">
      <w:pPr>
        <w:widowControl/>
        <w:suppressAutoHyphens/>
        <w:overflowPunct/>
        <w:autoSpaceDE/>
        <w:adjustRightInd/>
        <w:ind w:right="-333"/>
        <w:jc w:val="both"/>
        <w:rPr>
          <w:rFonts w:eastAsia="Calibri" w:cs="Arial"/>
          <w:color w:val="000000"/>
        </w:rPr>
      </w:pPr>
    </w:p>
    <w:p w14:paraId="0CAC859B" w14:textId="77777777" w:rsidR="00F27705" w:rsidRPr="005271BB" w:rsidRDefault="00F27705" w:rsidP="004D1053">
      <w:pPr>
        <w:widowControl/>
        <w:suppressAutoHyphens/>
        <w:overflowPunct/>
        <w:autoSpaceDE/>
        <w:adjustRightInd/>
        <w:ind w:left="720" w:hanging="720"/>
        <w:jc w:val="both"/>
        <w:rPr>
          <w:rFonts w:eastAsia="Calibri" w:cs="Arial"/>
          <w:color w:val="000000"/>
        </w:rPr>
      </w:pPr>
      <w:r w:rsidRPr="005271BB">
        <w:rPr>
          <w:rFonts w:eastAsia="Arial" w:cs="Arial"/>
          <w:color w:val="000000"/>
        </w:rPr>
        <w:t>26</w:t>
      </w:r>
      <w:r w:rsidRPr="005271BB">
        <w:rPr>
          <w:rFonts w:eastAsia="Arial" w:cs="Arial"/>
          <w:color w:val="000000"/>
        </w:rPr>
        <w:tab/>
        <w:t xml:space="preserve">The Department may exclude an organisation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18E50FE" w14:textId="77777777" w:rsidR="00F27705" w:rsidRPr="005271BB" w:rsidRDefault="00F27705" w:rsidP="00F27705">
      <w:pPr>
        <w:widowControl/>
        <w:suppressAutoHyphens/>
        <w:overflowPunct/>
        <w:autoSpaceDE/>
        <w:adjustRightInd/>
        <w:jc w:val="both"/>
        <w:rPr>
          <w:rFonts w:eastAsia="Calibri" w:cs="Arial"/>
          <w:color w:val="000000"/>
        </w:rPr>
      </w:pPr>
    </w:p>
    <w:p w14:paraId="5BC5F744" w14:textId="77777777" w:rsidR="00F27705" w:rsidRPr="005271BB" w:rsidRDefault="00F27705" w:rsidP="004D1053">
      <w:pPr>
        <w:widowControl/>
        <w:suppressAutoHyphens/>
        <w:overflowPunct/>
        <w:autoSpaceDE/>
        <w:adjustRightInd/>
        <w:ind w:left="720" w:hanging="720"/>
        <w:jc w:val="both"/>
        <w:rPr>
          <w:rFonts w:eastAsia="Arial" w:cs="Arial"/>
          <w:color w:val="000000"/>
        </w:rPr>
      </w:pPr>
      <w:r w:rsidRPr="005271BB">
        <w:rPr>
          <w:rFonts w:eastAsia="Arial" w:cs="Arial"/>
          <w:color w:val="000000"/>
        </w:rPr>
        <w:t>27</w:t>
      </w:r>
      <w:r w:rsidRPr="005271BB">
        <w:rPr>
          <w:rFonts w:eastAsia="Arial" w:cs="Arial"/>
          <w:color w:val="000000"/>
        </w:rPr>
        <w:tab/>
        <w:t>Where there is any indication that a conflict of interest exists or may arise then it is the responsibility of the organisation to inform the Department, detailing the conflict in a separate Appendix. Provided that it has been carried out in a transparent manner, routine pre-market engagement carried out by the Department should not represent a conflict of interest for the organisation.</w:t>
      </w:r>
    </w:p>
    <w:p w14:paraId="54ABC11F" w14:textId="77777777" w:rsidR="00413EB9" w:rsidRPr="005271BB" w:rsidRDefault="00413EB9" w:rsidP="004D1053">
      <w:pPr>
        <w:widowControl/>
        <w:suppressAutoHyphens/>
        <w:overflowPunct/>
        <w:autoSpaceDE/>
        <w:adjustRightInd/>
        <w:ind w:left="720" w:hanging="720"/>
        <w:jc w:val="both"/>
        <w:rPr>
          <w:rFonts w:eastAsia="Arial" w:cs="Arial"/>
          <w:color w:val="000000"/>
        </w:rPr>
      </w:pPr>
    </w:p>
    <w:p w14:paraId="5C1C9ECC" w14:textId="55577FDB" w:rsidR="00413EB9" w:rsidRPr="005271BB" w:rsidRDefault="00413EB9" w:rsidP="00413EB9">
      <w:pPr>
        <w:pStyle w:val="Numbered"/>
        <w:ind w:left="720" w:hanging="720"/>
        <w:rPr>
          <w:rFonts w:cs="Arial"/>
          <w:b/>
          <w:bCs/>
        </w:rPr>
      </w:pPr>
      <w:r w:rsidRPr="005271BB">
        <w:rPr>
          <w:rFonts w:cs="Arial"/>
          <w:b/>
          <w:bCs/>
        </w:rPr>
        <w:t>Disability Confident Scheme</w:t>
      </w:r>
    </w:p>
    <w:p w14:paraId="5104DE76" w14:textId="77777777" w:rsidR="00413EB9" w:rsidRPr="005271BB" w:rsidRDefault="00413EB9" w:rsidP="00413EB9">
      <w:pPr>
        <w:ind w:left="720" w:hanging="720"/>
        <w:rPr>
          <w:rFonts w:cs="Arial"/>
        </w:rPr>
      </w:pPr>
      <w:r w:rsidRPr="005271BB">
        <w:rPr>
          <w:rFonts w:cs="Arial"/>
        </w:rPr>
        <w:t>28</w:t>
      </w:r>
      <w:r w:rsidRPr="005271BB">
        <w:rPr>
          <w:rFonts w:cs="Arial"/>
        </w:rPr>
        <w:tab/>
        <w:t>The Department for Education is a Disability Confident leader. Through the Disability Confident campaign, the government is working with employers to remove barriers, increase understanding and ensure that disabled people have the opportunities to fulfil their potential and realise their aspirations.</w:t>
      </w:r>
    </w:p>
    <w:p w14:paraId="42D7335A" w14:textId="77777777" w:rsidR="00413EB9" w:rsidRPr="005271BB" w:rsidRDefault="00413EB9" w:rsidP="00413EB9">
      <w:pPr>
        <w:rPr>
          <w:rFonts w:cs="Arial"/>
        </w:rPr>
      </w:pPr>
    </w:p>
    <w:p w14:paraId="54D9DF68" w14:textId="77777777" w:rsidR="00413EB9" w:rsidRPr="005271BB" w:rsidRDefault="00413EB9" w:rsidP="00413EB9">
      <w:pPr>
        <w:pStyle w:val="Numbered"/>
        <w:ind w:left="720" w:hanging="720"/>
        <w:rPr>
          <w:rFonts w:cs="Arial"/>
        </w:rPr>
      </w:pPr>
      <w:r w:rsidRPr="005271BB">
        <w:rPr>
          <w:rFonts w:cs="Arial"/>
        </w:rPr>
        <w:t>29</w:t>
      </w:r>
      <w:r w:rsidRPr="005271BB">
        <w:rPr>
          <w:rFonts w:cs="Arial"/>
        </w:rPr>
        <w:tab/>
        <w:t xml:space="preserve">The Department encourage other employers to sign up to the disability confident scheme. It is open to all employers and there are three levels ranging from </w:t>
      </w:r>
      <w:r w:rsidRPr="005271BB">
        <w:rPr>
          <w:rFonts w:cs="Arial"/>
        </w:rPr>
        <w:lastRenderedPageBreak/>
        <w:t>‘Committed’ to ‘Leader’ with employers having to meet certain criteria to reach each level.</w:t>
      </w:r>
    </w:p>
    <w:p w14:paraId="455C7F35" w14:textId="77777777" w:rsidR="00413EB9" w:rsidRPr="005271BB" w:rsidRDefault="00413EB9" w:rsidP="00413EB9">
      <w:pPr>
        <w:ind w:left="720" w:hanging="720"/>
        <w:rPr>
          <w:rFonts w:cs="Arial"/>
        </w:rPr>
      </w:pPr>
      <w:r w:rsidRPr="005271BB">
        <w:rPr>
          <w:rFonts w:cs="Arial"/>
        </w:rPr>
        <w:t>30</w:t>
      </w:r>
      <w:r w:rsidRPr="005271BB">
        <w:rPr>
          <w:rFonts w:cs="Arial"/>
        </w:rPr>
        <w:tab/>
        <w:t xml:space="preserve">Employers who sign up to the disability confident scheme ensure that they can: </w:t>
      </w:r>
    </w:p>
    <w:p w14:paraId="0888F9B6" w14:textId="77777777" w:rsidR="00413EB9" w:rsidRPr="005271BB" w:rsidRDefault="00413EB9" w:rsidP="00413EB9">
      <w:pPr>
        <w:ind w:left="720" w:hanging="720"/>
        <w:rPr>
          <w:rFonts w:cs="Arial"/>
        </w:rPr>
      </w:pPr>
    </w:p>
    <w:p w14:paraId="09E06C59" w14:textId="77777777" w:rsidR="00413EB9" w:rsidRPr="005271BB" w:rsidRDefault="00413EB9" w:rsidP="0029114B">
      <w:pPr>
        <w:pStyle w:val="ListParagraph"/>
        <w:widowControl/>
        <w:numPr>
          <w:ilvl w:val="0"/>
          <w:numId w:val="16"/>
        </w:numPr>
        <w:overflowPunct/>
        <w:autoSpaceDE/>
        <w:autoSpaceDN/>
        <w:adjustRightInd/>
        <w:spacing w:after="160" w:line="252" w:lineRule="auto"/>
        <w:contextualSpacing/>
        <w:textAlignment w:val="auto"/>
        <w:rPr>
          <w:rFonts w:cs="Arial"/>
          <w:szCs w:val="22"/>
        </w:rPr>
      </w:pPr>
      <w:r w:rsidRPr="005271BB">
        <w:rPr>
          <w:rFonts w:cs="Arial"/>
          <w:szCs w:val="22"/>
        </w:rPr>
        <w:t xml:space="preserve">draw from the widest possible pool of talent; </w:t>
      </w:r>
    </w:p>
    <w:p w14:paraId="01A952C6" w14:textId="77777777" w:rsidR="00413EB9" w:rsidRPr="005271BB" w:rsidRDefault="00413EB9" w:rsidP="0029114B">
      <w:pPr>
        <w:pStyle w:val="ListParagraph"/>
        <w:widowControl/>
        <w:numPr>
          <w:ilvl w:val="0"/>
          <w:numId w:val="16"/>
        </w:numPr>
        <w:overflowPunct/>
        <w:autoSpaceDE/>
        <w:autoSpaceDN/>
        <w:adjustRightInd/>
        <w:spacing w:after="160" w:line="252" w:lineRule="auto"/>
        <w:contextualSpacing/>
        <w:textAlignment w:val="auto"/>
        <w:rPr>
          <w:rFonts w:cs="Arial"/>
          <w:szCs w:val="22"/>
        </w:rPr>
      </w:pPr>
      <w:r w:rsidRPr="005271BB">
        <w:rPr>
          <w:rFonts w:cs="Arial"/>
          <w:szCs w:val="22"/>
        </w:rPr>
        <w:t xml:space="preserve">secure and retain high quality staff who are skilled, loyal and </w:t>
      </w:r>
      <w:r w:rsidR="003D7464" w:rsidRPr="005271BB">
        <w:rPr>
          <w:rFonts w:cs="Arial"/>
          <w:szCs w:val="22"/>
        </w:rPr>
        <w:t>hardworking</w:t>
      </w:r>
      <w:r w:rsidRPr="005271BB">
        <w:rPr>
          <w:rFonts w:cs="Arial"/>
          <w:szCs w:val="22"/>
        </w:rPr>
        <w:t xml:space="preserve">; </w:t>
      </w:r>
    </w:p>
    <w:p w14:paraId="57D9317F" w14:textId="77777777" w:rsidR="00413EB9" w:rsidRPr="005271BB" w:rsidRDefault="00413EB9" w:rsidP="0029114B">
      <w:pPr>
        <w:pStyle w:val="ListParagraph"/>
        <w:widowControl/>
        <w:numPr>
          <w:ilvl w:val="0"/>
          <w:numId w:val="16"/>
        </w:numPr>
        <w:overflowPunct/>
        <w:autoSpaceDE/>
        <w:autoSpaceDN/>
        <w:adjustRightInd/>
        <w:spacing w:after="160" w:line="252" w:lineRule="auto"/>
        <w:contextualSpacing/>
        <w:textAlignment w:val="auto"/>
        <w:rPr>
          <w:rFonts w:cs="Arial"/>
          <w:szCs w:val="22"/>
        </w:rPr>
      </w:pPr>
      <w:r w:rsidRPr="005271BB">
        <w:rPr>
          <w:rFonts w:cs="Arial"/>
          <w:szCs w:val="22"/>
        </w:rPr>
        <w:t xml:space="preserve">save time and money on the costs of recruitment and training by reducing staff turnover; </w:t>
      </w:r>
    </w:p>
    <w:p w14:paraId="424CBE7D" w14:textId="77777777" w:rsidR="00413EB9" w:rsidRPr="005271BB" w:rsidRDefault="00413EB9" w:rsidP="0029114B">
      <w:pPr>
        <w:pStyle w:val="ListParagraph"/>
        <w:widowControl/>
        <w:numPr>
          <w:ilvl w:val="0"/>
          <w:numId w:val="16"/>
        </w:numPr>
        <w:overflowPunct/>
        <w:autoSpaceDE/>
        <w:autoSpaceDN/>
        <w:adjustRightInd/>
        <w:spacing w:after="160" w:line="252" w:lineRule="auto"/>
        <w:contextualSpacing/>
        <w:textAlignment w:val="auto"/>
        <w:rPr>
          <w:rFonts w:cs="Arial"/>
          <w:szCs w:val="22"/>
        </w:rPr>
      </w:pPr>
      <w:r w:rsidRPr="005271BB">
        <w:rPr>
          <w:rFonts w:cs="Arial"/>
          <w:szCs w:val="22"/>
        </w:rPr>
        <w:t xml:space="preserve">keep valuable skills and experience; </w:t>
      </w:r>
    </w:p>
    <w:p w14:paraId="15348F30" w14:textId="77777777" w:rsidR="00413EB9" w:rsidRPr="005271BB" w:rsidRDefault="00413EB9" w:rsidP="0029114B">
      <w:pPr>
        <w:pStyle w:val="ListParagraph"/>
        <w:widowControl/>
        <w:numPr>
          <w:ilvl w:val="0"/>
          <w:numId w:val="16"/>
        </w:numPr>
        <w:overflowPunct/>
        <w:autoSpaceDE/>
        <w:autoSpaceDN/>
        <w:adjustRightInd/>
        <w:spacing w:after="160" w:line="252" w:lineRule="auto"/>
        <w:contextualSpacing/>
        <w:textAlignment w:val="auto"/>
        <w:rPr>
          <w:rFonts w:cs="Arial"/>
          <w:szCs w:val="22"/>
        </w:rPr>
      </w:pPr>
      <w:r w:rsidRPr="005271BB">
        <w:rPr>
          <w:rFonts w:cs="Arial"/>
          <w:szCs w:val="22"/>
        </w:rPr>
        <w:t xml:space="preserve">reduce the levels and costs of sickness absences; improve employee morale and commitment by demonstrating that they treat all employees fairly. </w:t>
      </w:r>
    </w:p>
    <w:p w14:paraId="1C65ECBF" w14:textId="77777777" w:rsidR="00413EB9" w:rsidRPr="005271BB" w:rsidRDefault="00413EB9" w:rsidP="00413EB9">
      <w:pPr>
        <w:pStyle w:val="ListParagraph"/>
        <w:rPr>
          <w:rFonts w:cs="Arial"/>
          <w:szCs w:val="22"/>
        </w:rPr>
      </w:pPr>
    </w:p>
    <w:p w14:paraId="0D3819BB" w14:textId="77777777" w:rsidR="00413EB9" w:rsidRPr="005271BB" w:rsidRDefault="00413EB9" w:rsidP="00413EB9">
      <w:pPr>
        <w:pStyle w:val="ListParagraph"/>
        <w:ind w:hanging="720"/>
        <w:rPr>
          <w:rFonts w:cs="Arial"/>
          <w:szCs w:val="22"/>
        </w:rPr>
      </w:pPr>
      <w:r w:rsidRPr="005271BB">
        <w:rPr>
          <w:rFonts w:cs="Arial"/>
          <w:szCs w:val="22"/>
        </w:rPr>
        <w:t>31</w:t>
      </w:r>
      <w:r w:rsidRPr="005271BB">
        <w:rPr>
          <w:rFonts w:cs="Arial"/>
          <w:szCs w:val="22"/>
        </w:rPr>
        <w:tab/>
        <w:t xml:space="preserve">Disability confident employers can use the disability confident branding in their communications and when advertising jobs. </w:t>
      </w:r>
    </w:p>
    <w:p w14:paraId="3C3FD335" w14:textId="77777777" w:rsidR="00413EB9" w:rsidRPr="005271BB" w:rsidRDefault="00413EB9" w:rsidP="00413EB9">
      <w:pPr>
        <w:pStyle w:val="ListParagraph"/>
        <w:ind w:left="0"/>
        <w:rPr>
          <w:rFonts w:cs="Arial"/>
          <w:szCs w:val="22"/>
        </w:rPr>
      </w:pPr>
    </w:p>
    <w:p w14:paraId="77965B89" w14:textId="77777777" w:rsidR="00413EB9" w:rsidRPr="005271BB" w:rsidRDefault="00413EB9" w:rsidP="00413EB9">
      <w:pPr>
        <w:widowControl/>
        <w:suppressAutoHyphens/>
        <w:overflowPunct/>
        <w:autoSpaceDE/>
        <w:adjustRightInd/>
        <w:ind w:left="720" w:hanging="720"/>
        <w:jc w:val="both"/>
        <w:rPr>
          <w:rFonts w:eastAsia="Calibri" w:cs="Arial"/>
          <w:color w:val="000000"/>
        </w:rPr>
      </w:pPr>
      <w:r w:rsidRPr="005271BB">
        <w:rPr>
          <w:rFonts w:cs="Arial"/>
        </w:rPr>
        <w:t>32</w:t>
      </w:r>
      <w:r w:rsidRPr="005271BB">
        <w:rPr>
          <w:rFonts w:cs="Arial"/>
        </w:rPr>
        <w:tab/>
        <w:t xml:space="preserve">Find out more about the aims of disability confident, why becoming a disability confident employer will be good for your business and how you will be supported through your journey to being a Disability Confident leader </w:t>
      </w:r>
      <w:hyperlink r:id="rId23" w:history="1">
        <w:r w:rsidRPr="005271BB">
          <w:rPr>
            <w:rStyle w:val="Hyperlink"/>
            <w:rFonts w:cs="Arial"/>
          </w:rPr>
          <w:t>here</w:t>
        </w:r>
      </w:hyperlink>
      <w:r w:rsidRPr="005271BB">
        <w:rPr>
          <w:rFonts w:cs="Arial"/>
        </w:rPr>
        <w:t>.</w:t>
      </w:r>
    </w:p>
    <w:p w14:paraId="5E429B51" w14:textId="77777777" w:rsidR="00F27705" w:rsidRPr="005271BB" w:rsidRDefault="00F27705" w:rsidP="000A5A42">
      <w:pPr>
        <w:pStyle w:val="Numbered"/>
        <w:spacing w:after="0"/>
        <w:ind w:left="720" w:hanging="720"/>
        <w:rPr>
          <w:rFonts w:cs="Arial"/>
          <w:b/>
        </w:rPr>
      </w:pPr>
    </w:p>
    <w:p w14:paraId="3C4D58B4" w14:textId="77777777" w:rsidR="00671556" w:rsidRPr="005271BB" w:rsidRDefault="00671556" w:rsidP="00671556">
      <w:pPr>
        <w:pStyle w:val="Numbered"/>
        <w:rPr>
          <w:rFonts w:cs="Arial"/>
          <w:color w:val="000000"/>
        </w:rPr>
      </w:pPr>
      <w:r w:rsidRPr="005271BB">
        <w:rPr>
          <w:rFonts w:cs="Arial"/>
          <w:b/>
          <w:color w:val="000000"/>
        </w:rPr>
        <w:t>Child Sex Abuse</w:t>
      </w:r>
    </w:p>
    <w:p w14:paraId="7E50C8E7" w14:textId="77777777" w:rsidR="00671556" w:rsidRPr="005271BB" w:rsidRDefault="00413EB9" w:rsidP="00671556">
      <w:pPr>
        <w:pStyle w:val="Default"/>
        <w:ind w:left="720" w:hanging="720"/>
        <w:rPr>
          <w:sz w:val="22"/>
          <w:szCs w:val="22"/>
        </w:rPr>
      </w:pPr>
      <w:r w:rsidRPr="005271BB">
        <w:rPr>
          <w:i/>
          <w:sz w:val="22"/>
          <w:szCs w:val="22"/>
        </w:rPr>
        <w:t>3</w:t>
      </w:r>
      <w:r w:rsidR="005C611F" w:rsidRPr="005271BB">
        <w:rPr>
          <w:i/>
          <w:sz w:val="22"/>
          <w:szCs w:val="22"/>
        </w:rPr>
        <w:t>3</w:t>
      </w:r>
      <w:r w:rsidR="00671556" w:rsidRPr="005271BB">
        <w:rPr>
          <w:i/>
          <w:sz w:val="22"/>
          <w:szCs w:val="22"/>
        </w:rPr>
        <w:tab/>
      </w:r>
      <w:r w:rsidR="00671556" w:rsidRPr="005271BB">
        <w:rPr>
          <w:sz w:val="22"/>
          <w:szCs w:val="22"/>
        </w:rPr>
        <w:t>The Internet Watch Foundation (IWF) was established in 1996 by the UK internet industry to provide the UK internet Hotline for public and IT professionals to report potentially illegal online content and to be the 'notice and take-down' body for this content. IWF works in partnership with the online industry, law enforcement, Government, the education sector, charities, international partners and the public to minimise the availability of this content, specifically, child sexual abuse content hosted anywhere in the world.</w:t>
      </w:r>
    </w:p>
    <w:p w14:paraId="7C384C1C" w14:textId="77777777" w:rsidR="00671556" w:rsidRPr="005271BB" w:rsidRDefault="00671556" w:rsidP="00671556">
      <w:pPr>
        <w:pStyle w:val="Default"/>
        <w:ind w:left="720" w:hanging="720"/>
        <w:rPr>
          <w:sz w:val="22"/>
          <w:szCs w:val="22"/>
        </w:rPr>
      </w:pPr>
    </w:p>
    <w:p w14:paraId="16CCDAAA" w14:textId="77777777" w:rsidR="00671556" w:rsidRPr="005271BB" w:rsidRDefault="00F27705" w:rsidP="00671556">
      <w:pPr>
        <w:pStyle w:val="Default"/>
        <w:ind w:left="720" w:hanging="720"/>
        <w:rPr>
          <w:sz w:val="22"/>
          <w:szCs w:val="22"/>
        </w:rPr>
      </w:pPr>
      <w:r w:rsidRPr="005271BB">
        <w:rPr>
          <w:sz w:val="22"/>
          <w:szCs w:val="22"/>
        </w:rPr>
        <w:t>3</w:t>
      </w:r>
      <w:r w:rsidR="005C611F" w:rsidRPr="005271BB">
        <w:rPr>
          <w:sz w:val="22"/>
          <w:szCs w:val="22"/>
        </w:rPr>
        <w:t>4</w:t>
      </w:r>
      <w:r w:rsidR="00671556" w:rsidRPr="005271BB">
        <w:rPr>
          <w:sz w:val="22"/>
          <w:szCs w:val="22"/>
        </w:rPr>
        <w:tab/>
        <w:t xml:space="preserve">Access to the IWF URL list is available to ISPs, mobile operators, search providers and filtering companies only. All organisations that require access must sign a licence which sets out how the data can be used. </w:t>
      </w:r>
    </w:p>
    <w:p w14:paraId="4BED7569" w14:textId="77777777" w:rsidR="00671556" w:rsidRPr="005271BB" w:rsidRDefault="00671556" w:rsidP="00671556">
      <w:pPr>
        <w:pStyle w:val="Default"/>
        <w:ind w:left="720" w:hanging="720"/>
        <w:rPr>
          <w:sz w:val="22"/>
          <w:szCs w:val="22"/>
        </w:rPr>
      </w:pPr>
    </w:p>
    <w:p w14:paraId="6FBE2C30" w14:textId="77777777" w:rsidR="00671556" w:rsidRPr="005271BB" w:rsidRDefault="00F27705" w:rsidP="00671556">
      <w:pPr>
        <w:pStyle w:val="Default"/>
        <w:ind w:left="720" w:hanging="720"/>
        <w:rPr>
          <w:sz w:val="22"/>
          <w:szCs w:val="22"/>
        </w:rPr>
      </w:pPr>
      <w:r w:rsidRPr="005271BB">
        <w:rPr>
          <w:sz w:val="22"/>
          <w:szCs w:val="22"/>
        </w:rPr>
        <w:t>3</w:t>
      </w:r>
      <w:r w:rsidR="005C611F" w:rsidRPr="005271BB">
        <w:rPr>
          <w:sz w:val="22"/>
          <w:szCs w:val="22"/>
        </w:rPr>
        <w:t>5</w:t>
      </w:r>
      <w:r w:rsidR="00671556" w:rsidRPr="005271BB">
        <w:rPr>
          <w:sz w:val="22"/>
          <w:szCs w:val="22"/>
        </w:rPr>
        <w:tab/>
        <w:t xml:space="preserve">It is a contract condition that the successful supplier must block access to those Uniform Resource Locators (URLs) specified on the </w:t>
      </w:r>
      <w:hyperlink r:id="rId24" w:history="1">
        <w:r w:rsidR="00671556" w:rsidRPr="005271BB">
          <w:rPr>
            <w:rStyle w:val="Hyperlink"/>
            <w:sz w:val="22"/>
            <w:szCs w:val="22"/>
          </w:rPr>
          <w:t>IWF’s list</w:t>
        </w:r>
      </w:hyperlink>
      <w:r w:rsidR="003E19E4" w:rsidRPr="005271BB">
        <w:rPr>
          <w:sz w:val="22"/>
          <w:szCs w:val="22"/>
        </w:rPr>
        <w:t>.</w:t>
      </w:r>
    </w:p>
    <w:p w14:paraId="6DB20E9E" w14:textId="77777777" w:rsidR="00671556" w:rsidRPr="005271BB" w:rsidRDefault="00671556" w:rsidP="000A5A42">
      <w:pPr>
        <w:pStyle w:val="Numbered"/>
        <w:widowControl/>
        <w:spacing w:after="0"/>
        <w:ind w:left="720" w:hanging="720"/>
        <w:rPr>
          <w:rFonts w:cs="Arial"/>
        </w:rPr>
      </w:pPr>
    </w:p>
    <w:p w14:paraId="62E7B3DD" w14:textId="77777777" w:rsidR="009C41E2" w:rsidRPr="005271BB" w:rsidRDefault="009C41E2" w:rsidP="009C41E2">
      <w:pPr>
        <w:pStyle w:val="Numbered"/>
        <w:widowControl/>
        <w:rPr>
          <w:rFonts w:cs="Arial"/>
          <w:b/>
          <w:lang w:val="en-US"/>
        </w:rPr>
      </w:pPr>
      <w:r w:rsidRPr="005271BB">
        <w:rPr>
          <w:rFonts w:cs="Arial"/>
          <w:b/>
        </w:rPr>
        <w:t>Transfer of Undertakings (Protection of Employment) Regulations 2006 (TUPE)</w:t>
      </w:r>
    </w:p>
    <w:p w14:paraId="6DEC17D9" w14:textId="77777777" w:rsidR="000846D5" w:rsidRPr="005271BB" w:rsidRDefault="00413EB9" w:rsidP="00B27597">
      <w:pPr>
        <w:pStyle w:val="Numbered"/>
        <w:ind w:left="720" w:hanging="720"/>
        <w:rPr>
          <w:rFonts w:cs="Arial"/>
        </w:rPr>
      </w:pPr>
      <w:r w:rsidRPr="005271BB">
        <w:rPr>
          <w:rFonts w:cs="Arial"/>
        </w:rPr>
        <w:t>35</w:t>
      </w:r>
      <w:r w:rsidR="000846D5" w:rsidRPr="005271BB">
        <w:rPr>
          <w:rFonts w:cs="Arial"/>
        </w:rPr>
        <w:tab/>
        <w:t>The attention of tenderers is drawn to the Transfer of Undertakings (Protection of Employment) Regulations 2006(TUPE).  As the Department would be neither transferor nor transferee of the employees in the circumstances of any contract awarded as a result of this Invitation to Tender, consideration of the application of TUPE in this particular case is not a matter of direct concern to the Department.  It is the responsibility of the tenderer to consider whether or not TUPE applies in the circumstances of this contract and tender accordingly.</w:t>
      </w:r>
    </w:p>
    <w:p w14:paraId="155BD59F" w14:textId="77777777" w:rsidR="004E63C9" w:rsidRPr="005271BB" w:rsidRDefault="00CA1712" w:rsidP="00B27597">
      <w:pPr>
        <w:spacing w:after="240"/>
        <w:rPr>
          <w:rFonts w:cs="Arial"/>
          <w:b/>
        </w:rPr>
      </w:pPr>
      <w:r w:rsidRPr="005271BB">
        <w:rPr>
          <w:rFonts w:cs="Arial"/>
        </w:rPr>
        <w:br w:type="page"/>
      </w:r>
      <w:r w:rsidR="004E63C9" w:rsidRPr="005271BB">
        <w:rPr>
          <w:rFonts w:cs="Arial"/>
          <w:b/>
        </w:rPr>
        <w:lastRenderedPageBreak/>
        <w:t>DOCUMENT 3</w:t>
      </w:r>
      <w:r w:rsidR="00BA2B41" w:rsidRPr="005271BB">
        <w:rPr>
          <w:rFonts w:cs="Arial"/>
          <w:b/>
        </w:rPr>
        <w:t xml:space="preserve">: </w:t>
      </w:r>
      <w:r w:rsidR="004E63C9" w:rsidRPr="005271BB">
        <w:rPr>
          <w:rFonts w:cs="Arial"/>
          <w:b/>
        </w:rPr>
        <w:t>SPECIFICATION</w:t>
      </w:r>
    </w:p>
    <w:p w14:paraId="7F1EFCEA" w14:textId="77777777" w:rsidR="004E63C9" w:rsidRPr="005271BB" w:rsidRDefault="004E63C9" w:rsidP="00B27597">
      <w:pPr>
        <w:widowControl/>
        <w:numPr>
          <w:ilvl w:val="0"/>
          <w:numId w:val="32"/>
        </w:numPr>
        <w:overflowPunct/>
        <w:autoSpaceDE/>
        <w:autoSpaceDN/>
        <w:adjustRightInd/>
        <w:textAlignment w:val="auto"/>
        <w:rPr>
          <w:rFonts w:cs="Arial"/>
          <w:color w:val="000000"/>
        </w:rPr>
      </w:pPr>
      <w:r w:rsidRPr="005271BB">
        <w:rPr>
          <w:rFonts w:cs="Arial"/>
          <w:b/>
          <w:color w:val="000000"/>
        </w:rPr>
        <w:t>Introduction</w:t>
      </w:r>
    </w:p>
    <w:p w14:paraId="62D99A23" w14:textId="77777777" w:rsidR="004E63C9" w:rsidRPr="005271BB" w:rsidRDefault="004E63C9" w:rsidP="00B27597">
      <w:pPr>
        <w:widowControl/>
        <w:rPr>
          <w:rFonts w:cs="Arial"/>
          <w:color w:val="000000"/>
        </w:rPr>
      </w:pPr>
    </w:p>
    <w:p w14:paraId="50FB17BE" w14:textId="77777777" w:rsidR="004E63C9" w:rsidRPr="005271BB" w:rsidRDefault="004E63C9" w:rsidP="00B27597">
      <w:pPr>
        <w:rPr>
          <w:rFonts w:cs="Arial"/>
          <w:color w:val="000000"/>
        </w:rPr>
      </w:pPr>
      <w:r w:rsidRPr="005271BB">
        <w:rPr>
          <w:rFonts w:cs="Arial"/>
          <w:color w:val="000000"/>
        </w:rPr>
        <w:t xml:space="preserve">The Government is committed to a significant programme of social work reform, which aims to bring the best people into the profession; give them the right knowledge and skills for the vital work they do; and develop leaders equipped to nurture practice excellence.  </w:t>
      </w:r>
    </w:p>
    <w:p w14:paraId="4BCAA47F" w14:textId="77777777" w:rsidR="004E63C9" w:rsidRPr="005271BB" w:rsidRDefault="004E63C9" w:rsidP="00B27597">
      <w:pPr>
        <w:rPr>
          <w:rFonts w:cs="Arial"/>
          <w:color w:val="000000"/>
        </w:rPr>
      </w:pPr>
    </w:p>
    <w:p w14:paraId="38157920" w14:textId="77777777" w:rsidR="004E63C9" w:rsidRPr="005271BB" w:rsidRDefault="004E63C9" w:rsidP="00B27597">
      <w:pPr>
        <w:rPr>
          <w:rFonts w:cs="Arial"/>
          <w:color w:val="000000"/>
        </w:rPr>
      </w:pPr>
      <w:r w:rsidRPr="005271BB">
        <w:rPr>
          <w:rFonts w:cs="Arial"/>
          <w:color w:val="000000"/>
        </w:rPr>
        <w:t xml:space="preserve">The Knowledge and Skills Statements (KSS) set out what child and family social workers are expected to know and be able to do at three important career statuses: </w:t>
      </w:r>
      <w:hyperlink r:id="rId25" w:history="1">
        <w:r w:rsidRPr="005271BB">
          <w:rPr>
            <w:rFonts w:cs="Arial"/>
            <w:color w:val="0000FF"/>
            <w:u w:val="single"/>
          </w:rPr>
          <w:t>child and family practitioner</w:t>
        </w:r>
      </w:hyperlink>
      <w:r w:rsidRPr="005271BB">
        <w:rPr>
          <w:rFonts w:cs="Arial"/>
          <w:color w:val="000000"/>
        </w:rPr>
        <w:t xml:space="preserve">, </w:t>
      </w:r>
      <w:hyperlink r:id="rId26" w:history="1">
        <w:r w:rsidRPr="005271BB">
          <w:rPr>
            <w:rFonts w:cs="Arial"/>
            <w:color w:val="0000FF"/>
            <w:u w:val="single"/>
          </w:rPr>
          <w:t>practice supervisor</w:t>
        </w:r>
      </w:hyperlink>
      <w:r w:rsidRPr="005271BB">
        <w:rPr>
          <w:rFonts w:cs="Arial"/>
          <w:color w:val="000000"/>
        </w:rPr>
        <w:t xml:space="preserve">, and </w:t>
      </w:r>
      <w:hyperlink r:id="rId27" w:history="1">
        <w:r w:rsidRPr="005271BB">
          <w:rPr>
            <w:rFonts w:cs="Arial"/>
            <w:color w:val="0000FF"/>
            <w:u w:val="single"/>
          </w:rPr>
          <w:t>practice leader</w:t>
        </w:r>
      </w:hyperlink>
      <w:r w:rsidRPr="005271BB">
        <w:rPr>
          <w:rFonts w:cs="Arial"/>
          <w:color w:val="000000"/>
        </w:rPr>
        <w:t xml:space="preserve">. </w:t>
      </w:r>
    </w:p>
    <w:p w14:paraId="2AD48410" w14:textId="77777777" w:rsidR="004E63C9" w:rsidRPr="005271BB" w:rsidRDefault="004E63C9" w:rsidP="00B27597">
      <w:pPr>
        <w:rPr>
          <w:rFonts w:cs="Arial"/>
          <w:color w:val="000000"/>
        </w:rPr>
      </w:pPr>
    </w:p>
    <w:p w14:paraId="35DB1F92" w14:textId="77777777" w:rsidR="004E63C9" w:rsidRPr="005271BB" w:rsidRDefault="004E63C9" w:rsidP="00B27597">
      <w:pPr>
        <w:rPr>
          <w:rFonts w:cs="Arial"/>
          <w:color w:val="000000"/>
        </w:rPr>
      </w:pPr>
      <w:r w:rsidRPr="005271BB">
        <w:rPr>
          <w:rFonts w:cs="Arial"/>
          <w:color w:val="000000"/>
        </w:rPr>
        <w:t>The KSS form the bedrock of the Government’s approach to the development of a practice-based career pathway and the plans for a national assessment and accreditation system which will place a greater premium on good-quality continuous professional development.</w:t>
      </w:r>
    </w:p>
    <w:p w14:paraId="32570200" w14:textId="77777777" w:rsidR="004E63C9" w:rsidRPr="005271BB" w:rsidRDefault="004E63C9" w:rsidP="00B27597">
      <w:pPr>
        <w:rPr>
          <w:rFonts w:cs="Arial"/>
          <w:color w:val="000000"/>
        </w:rPr>
      </w:pPr>
    </w:p>
    <w:p w14:paraId="4EF48B4C" w14:textId="77777777" w:rsidR="004E63C9" w:rsidRPr="005271BB" w:rsidRDefault="004E63C9" w:rsidP="00B27597">
      <w:pPr>
        <w:widowControl/>
        <w:numPr>
          <w:ilvl w:val="0"/>
          <w:numId w:val="38"/>
        </w:numPr>
        <w:overflowPunct/>
        <w:autoSpaceDE/>
        <w:autoSpaceDN/>
        <w:adjustRightInd/>
        <w:textAlignment w:val="auto"/>
        <w:rPr>
          <w:rFonts w:cs="Arial"/>
          <w:color w:val="000000"/>
        </w:rPr>
      </w:pPr>
      <w:r w:rsidRPr="005271BB">
        <w:rPr>
          <w:rFonts w:cs="Arial"/>
          <w:color w:val="000000"/>
        </w:rPr>
        <w:t xml:space="preserve">The </w:t>
      </w:r>
      <w:r w:rsidRPr="005271BB">
        <w:rPr>
          <w:rFonts w:cs="Arial"/>
          <w:b/>
          <w:color w:val="000000"/>
        </w:rPr>
        <w:t>Assessed and Supported Year in Employment</w:t>
      </w:r>
      <w:r w:rsidRPr="005271BB">
        <w:rPr>
          <w:rFonts w:cs="Arial"/>
          <w:color w:val="000000"/>
        </w:rPr>
        <w:t xml:space="preserve"> </w:t>
      </w:r>
      <w:r w:rsidRPr="005271BB">
        <w:rPr>
          <w:rFonts w:cs="Arial"/>
          <w:b/>
          <w:color w:val="000000"/>
        </w:rPr>
        <w:t>(ASYE),</w:t>
      </w:r>
      <w:r w:rsidRPr="005271BB">
        <w:rPr>
          <w:rFonts w:cs="Arial"/>
          <w:color w:val="000000"/>
        </w:rPr>
        <w:t xml:space="preserve"> currently in its sixth-year, supports newly qualified social workers (NQSWs) through the transition from initial qualification to practice.</w:t>
      </w:r>
    </w:p>
    <w:p w14:paraId="1690BF86" w14:textId="77777777" w:rsidR="004E63C9" w:rsidRPr="005271BB" w:rsidRDefault="004E63C9" w:rsidP="00B27597">
      <w:pPr>
        <w:rPr>
          <w:rFonts w:cs="Arial"/>
          <w:color w:val="000000"/>
        </w:rPr>
      </w:pPr>
      <w:r w:rsidRPr="005271BB">
        <w:rPr>
          <w:rFonts w:cs="Arial"/>
          <w:color w:val="000000"/>
        </w:rPr>
        <w:t xml:space="preserve">  </w:t>
      </w:r>
    </w:p>
    <w:p w14:paraId="4A103426" w14:textId="77777777" w:rsidR="004E63C9" w:rsidRPr="005271BB" w:rsidRDefault="004E63C9" w:rsidP="00B27597">
      <w:pPr>
        <w:widowControl/>
        <w:numPr>
          <w:ilvl w:val="0"/>
          <w:numId w:val="38"/>
        </w:numPr>
        <w:overflowPunct/>
        <w:autoSpaceDE/>
        <w:autoSpaceDN/>
        <w:adjustRightInd/>
        <w:textAlignment w:val="auto"/>
        <w:rPr>
          <w:rFonts w:cs="Arial"/>
          <w:color w:val="000000"/>
        </w:rPr>
      </w:pPr>
      <w:r w:rsidRPr="005271BB">
        <w:rPr>
          <w:rFonts w:cs="Arial"/>
          <w:color w:val="000000"/>
        </w:rPr>
        <w:t xml:space="preserve">The Government has announced an intention to introduce a new development programme – the </w:t>
      </w:r>
      <w:r w:rsidRPr="005271BB">
        <w:rPr>
          <w:rFonts w:cs="Arial"/>
          <w:b/>
          <w:color w:val="000000"/>
        </w:rPr>
        <w:t>Practice Supervisor Development Programme (PSDP)</w:t>
      </w:r>
      <w:r w:rsidRPr="005271BB">
        <w:rPr>
          <w:rFonts w:cs="Arial"/>
          <w:color w:val="000000"/>
        </w:rPr>
        <w:t xml:space="preserve"> - to support practitioners making the important step up to practice supervisor roles. </w:t>
      </w:r>
    </w:p>
    <w:p w14:paraId="6AAD5FAF" w14:textId="77777777" w:rsidR="004E63C9" w:rsidRPr="005271BB" w:rsidRDefault="004E63C9" w:rsidP="00B27597">
      <w:pPr>
        <w:ind w:left="720"/>
        <w:rPr>
          <w:rFonts w:cs="Arial"/>
          <w:color w:val="000000"/>
        </w:rPr>
      </w:pPr>
    </w:p>
    <w:p w14:paraId="183C9A2A" w14:textId="77777777" w:rsidR="004E63C9" w:rsidRPr="005271BB" w:rsidRDefault="004E63C9" w:rsidP="00B27597">
      <w:pPr>
        <w:widowControl/>
        <w:numPr>
          <w:ilvl w:val="0"/>
          <w:numId w:val="38"/>
        </w:numPr>
        <w:overflowPunct/>
        <w:autoSpaceDE/>
        <w:autoSpaceDN/>
        <w:adjustRightInd/>
        <w:textAlignment w:val="auto"/>
        <w:rPr>
          <w:rFonts w:cs="Arial"/>
          <w:color w:val="000000"/>
        </w:rPr>
      </w:pPr>
      <w:r w:rsidRPr="005271BB">
        <w:rPr>
          <w:rFonts w:cs="Arial"/>
          <w:color w:val="000000"/>
        </w:rPr>
        <w:t>The Practice Leader Development Programme, launched in autumn 2016, supports aspiring Practice Leaders to develop the required leadership skills needed to run effective services with an unrelenting focus on the quality of frontline practice.</w:t>
      </w:r>
    </w:p>
    <w:p w14:paraId="67F2EBB6" w14:textId="77777777" w:rsidR="004E63C9" w:rsidRPr="005271BB" w:rsidRDefault="004E63C9" w:rsidP="00B27597">
      <w:pPr>
        <w:ind w:left="720"/>
        <w:rPr>
          <w:rFonts w:cs="Arial"/>
          <w:color w:val="000000"/>
        </w:rPr>
      </w:pPr>
    </w:p>
    <w:p w14:paraId="6D4996A2" w14:textId="77777777" w:rsidR="004E63C9" w:rsidRPr="005271BB" w:rsidRDefault="004E63C9" w:rsidP="00B27597">
      <w:pPr>
        <w:rPr>
          <w:rFonts w:cs="Arial"/>
          <w:color w:val="000000"/>
        </w:rPr>
      </w:pPr>
      <w:r w:rsidRPr="005271BB">
        <w:rPr>
          <w:rFonts w:cs="Arial"/>
          <w:color w:val="000000"/>
        </w:rPr>
        <w:t xml:space="preserve">This invitation to tender provides an exciting opportunity to support the development of child and family social workers at the first two levels and is split into two lots, the first for ASYE and the second for PSDP. </w:t>
      </w:r>
    </w:p>
    <w:p w14:paraId="3B24A5CF" w14:textId="77777777" w:rsidR="004E63C9" w:rsidRPr="005271BB" w:rsidRDefault="004E63C9" w:rsidP="00B27597">
      <w:pPr>
        <w:rPr>
          <w:rFonts w:cs="Arial"/>
          <w:color w:val="000000"/>
        </w:rPr>
      </w:pPr>
    </w:p>
    <w:p w14:paraId="07F9D1D7" w14:textId="77777777" w:rsidR="004E63C9" w:rsidRPr="005271BB" w:rsidRDefault="004E63C9" w:rsidP="00B27597">
      <w:pPr>
        <w:rPr>
          <w:rFonts w:cs="Arial"/>
          <w:color w:val="000000"/>
        </w:rPr>
      </w:pPr>
      <w:r w:rsidRPr="005271BB">
        <w:rPr>
          <w:rFonts w:cs="Arial"/>
          <w:color w:val="000000"/>
        </w:rPr>
        <w:t xml:space="preserve">We understand that it may not be possible for one contractor to provide all of the requirements in this specification, and we welcome bids from consortiums as well as individual organisation bids. </w:t>
      </w:r>
    </w:p>
    <w:p w14:paraId="15F3DE34" w14:textId="77777777" w:rsidR="004E63C9" w:rsidRPr="005271BB" w:rsidRDefault="004E63C9" w:rsidP="00B27597">
      <w:pPr>
        <w:rPr>
          <w:rFonts w:cs="Arial"/>
          <w:color w:val="000000"/>
        </w:rPr>
      </w:pPr>
    </w:p>
    <w:p w14:paraId="47A0341A" w14:textId="77777777" w:rsidR="004E63C9" w:rsidRPr="005271BB" w:rsidRDefault="004E63C9" w:rsidP="00B27597">
      <w:pPr>
        <w:rPr>
          <w:rFonts w:cs="Arial"/>
          <w:color w:val="000000"/>
        </w:rPr>
      </w:pPr>
      <w:r w:rsidRPr="005271BB">
        <w:rPr>
          <w:rFonts w:cs="Arial"/>
          <w:color w:val="000000"/>
        </w:rPr>
        <w:t>Potential contractors are asked to indicate clearly for which lot(s) the</w:t>
      </w:r>
      <w:r w:rsidR="005271BB">
        <w:rPr>
          <w:rFonts w:cs="Arial"/>
          <w:color w:val="000000"/>
        </w:rPr>
        <w:t xml:space="preserve">y are submitting a proposal and to submit their responses to each lot on a standalone basis. </w:t>
      </w:r>
    </w:p>
    <w:p w14:paraId="67FBA0A9" w14:textId="77777777" w:rsidR="004E63C9" w:rsidRPr="005271BB" w:rsidRDefault="004E63C9" w:rsidP="00B27597">
      <w:pPr>
        <w:rPr>
          <w:rFonts w:cs="Arial"/>
          <w:color w:val="000000"/>
        </w:rPr>
      </w:pPr>
    </w:p>
    <w:p w14:paraId="3B4F5DB8" w14:textId="77777777" w:rsidR="004E63C9" w:rsidRPr="005271BB" w:rsidRDefault="004E63C9" w:rsidP="00B27597">
      <w:pPr>
        <w:rPr>
          <w:rFonts w:cs="Arial"/>
          <w:color w:val="000000"/>
        </w:rPr>
      </w:pPr>
      <w:r w:rsidRPr="005271BB">
        <w:rPr>
          <w:rFonts w:cs="Arial"/>
          <w:color w:val="000000"/>
        </w:rPr>
        <w:t xml:space="preserve">The Department may award </w:t>
      </w:r>
      <w:r w:rsidR="006D58CC">
        <w:rPr>
          <w:rFonts w:cs="Arial"/>
          <w:color w:val="000000"/>
        </w:rPr>
        <w:t>separate contracts for each lot</w:t>
      </w:r>
      <w:r w:rsidR="00F16B67">
        <w:rPr>
          <w:rFonts w:cs="Arial"/>
          <w:color w:val="000000"/>
        </w:rPr>
        <w:t xml:space="preserve"> and </w:t>
      </w:r>
      <w:r w:rsidRPr="005271BB">
        <w:rPr>
          <w:rFonts w:cs="Arial"/>
          <w:color w:val="000000"/>
        </w:rPr>
        <w:t>reserves the right to award a contract for one lot only.</w:t>
      </w:r>
    </w:p>
    <w:p w14:paraId="6ECB2C04" w14:textId="77777777" w:rsidR="004E63C9" w:rsidRPr="005271BB" w:rsidRDefault="004E63C9" w:rsidP="00B27597">
      <w:pPr>
        <w:rPr>
          <w:rFonts w:cs="Arial"/>
          <w:color w:val="000000"/>
        </w:rPr>
      </w:pPr>
    </w:p>
    <w:p w14:paraId="03647CEF" w14:textId="77777777" w:rsidR="004E63C9" w:rsidRPr="005271BB" w:rsidRDefault="00BB5616" w:rsidP="00B27597">
      <w:pPr>
        <w:rPr>
          <w:rFonts w:cs="Arial"/>
          <w:b/>
          <w:color w:val="000000"/>
        </w:rPr>
      </w:pPr>
      <w:r>
        <w:rPr>
          <w:rFonts w:cs="Arial"/>
          <w:b/>
          <w:color w:val="000000"/>
        </w:rPr>
        <w:br w:type="page"/>
      </w:r>
      <w:r w:rsidR="004E63C9" w:rsidRPr="005271BB">
        <w:rPr>
          <w:rFonts w:cs="Arial"/>
          <w:b/>
          <w:color w:val="000000"/>
        </w:rPr>
        <w:lastRenderedPageBreak/>
        <w:t>Lot 1 – ASYE</w:t>
      </w:r>
    </w:p>
    <w:p w14:paraId="41198A75" w14:textId="77777777" w:rsidR="004E63C9" w:rsidRPr="005271BB" w:rsidRDefault="004E63C9" w:rsidP="00B27597">
      <w:pPr>
        <w:rPr>
          <w:rFonts w:cs="Arial"/>
          <w:b/>
          <w:color w:val="000000"/>
        </w:rPr>
      </w:pPr>
    </w:p>
    <w:p w14:paraId="0BE175BC" w14:textId="77777777" w:rsidR="004E63C9" w:rsidRPr="005271BB" w:rsidRDefault="004E63C9" w:rsidP="00B27597">
      <w:pPr>
        <w:rPr>
          <w:rFonts w:cs="Arial"/>
          <w:b/>
        </w:rPr>
      </w:pPr>
      <w:r w:rsidRPr="005271BB">
        <w:rPr>
          <w:rFonts w:cs="Arial"/>
          <w:b/>
          <w:color w:val="000000"/>
        </w:rPr>
        <w:t>1.</w:t>
      </w:r>
      <w:r w:rsidRPr="005271BB">
        <w:rPr>
          <w:rFonts w:cs="Arial"/>
          <w:color w:val="000000"/>
        </w:rPr>
        <w:t xml:space="preserve">         </w:t>
      </w:r>
      <w:r w:rsidRPr="005271BB">
        <w:rPr>
          <w:rFonts w:cs="Arial"/>
          <w:b/>
        </w:rPr>
        <w:t>Introduction</w:t>
      </w:r>
    </w:p>
    <w:p w14:paraId="636E6EDB" w14:textId="77777777" w:rsidR="004E63C9" w:rsidRPr="005271BB" w:rsidRDefault="004E63C9" w:rsidP="00B27597">
      <w:pPr>
        <w:rPr>
          <w:rFonts w:cs="Arial"/>
          <w:b/>
        </w:rPr>
      </w:pPr>
    </w:p>
    <w:p w14:paraId="1E9FC54A" w14:textId="77777777" w:rsidR="004E63C9" w:rsidRPr="005271BB" w:rsidRDefault="004E63C9" w:rsidP="00B27597">
      <w:pPr>
        <w:contextualSpacing/>
        <w:rPr>
          <w:rFonts w:cs="Arial"/>
        </w:rPr>
      </w:pPr>
      <w:r w:rsidRPr="005271BB">
        <w:rPr>
          <w:rFonts w:cs="Arial"/>
        </w:rPr>
        <w:t xml:space="preserve">The ASYE programme plays a big part in the Department’s workforce strategy. The programme </w:t>
      </w:r>
      <w:r w:rsidRPr="005271BB">
        <w:rPr>
          <w:rFonts w:cs="Arial"/>
          <w:color w:val="000000"/>
        </w:rPr>
        <w:t>is</w:t>
      </w:r>
      <w:r w:rsidRPr="005271BB">
        <w:rPr>
          <w:rFonts w:cs="Arial"/>
        </w:rPr>
        <w:t xml:space="preserve"> </w:t>
      </w:r>
      <w:r w:rsidRPr="005271BB">
        <w:rPr>
          <w:rFonts w:cs="Arial"/>
          <w:color w:val="000000"/>
        </w:rPr>
        <w:t xml:space="preserve">an, employer-led, induction programme that incentivises employers to provide bespoke support to their </w:t>
      </w:r>
      <w:r w:rsidRPr="005271BB">
        <w:rPr>
          <w:rFonts w:cs="Arial"/>
        </w:rPr>
        <w:t xml:space="preserve">NQSWs as they transition into frontline practice. It is key to growing confidence amongst NQSWs and therefore influences the quality of support and service provided to vulnerable children and their families. </w:t>
      </w:r>
      <w:r w:rsidR="005271BB">
        <w:rPr>
          <w:rFonts w:cs="Arial"/>
        </w:rPr>
        <w:t xml:space="preserve"> The Department for Education is responsible for the programme in ch</w:t>
      </w:r>
      <w:r w:rsidR="00F16B67">
        <w:rPr>
          <w:rFonts w:cs="Arial"/>
        </w:rPr>
        <w:t>ild and family services whilst t</w:t>
      </w:r>
      <w:r w:rsidR="005271BB">
        <w:rPr>
          <w:rFonts w:cs="Arial"/>
        </w:rPr>
        <w:t xml:space="preserve">he Department of Health funds the ASYE for newly qualified social workers working in adult services. </w:t>
      </w:r>
    </w:p>
    <w:p w14:paraId="726079C7" w14:textId="77777777" w:rsidR="004E63C9" w:rsidRPr="005271BB" w:rsidRDefault="004E63C9" w:rsidP="00B27597">
      <w:pPr>
        <w:contextualSpacing/>
        <w:rPr>
          <w:rFonts w:cs="Arial"/>
        </w:rPr>
      </w:pPr>
    </w:p>
    <w:p w14:paraId="7A2CB596" w14:textId="77777777" w:rsidR="004E63C9" w:rsidRPr="005271BB" w:rsidRDefault="00F16B67" w:rsidP="00B27597">
      <w:pPr>
        <w:contextualSpacing/>
        <w:rPr>
          <w:rFonts w:cs="Arial"/>
        </w:rPr>
      </w:pPr>
      <w:r>
        <w:rPr>
          <w:rFonts w:cs="Arial"/>
        </w:rPr>
        <w:t xml:space="preserve">Typically </w:t>
      </w:r>
      <w:r w:rsidR="004E63C9" w:rsidRPr="005271BB">
        <w:rPr>
          <w:rFonts w:cs="Arial"/>
        </w:rPr>
        <w:t>completion of the ASYE takes around 12 months, although</w:t>
      </w:r>
      <w:r w:rsidR="00871048">
        <w:rPr>
          <w:rFonts w:cs="Arial"/>
        </w:rPr>
        <w:t xml:space="preserve"> currently employers can “complete”</w:t>
      </w:r>
      <w:r w:rsidR="004E63C9" w:rsidRPr="005271BB">
        <w:rPr>
          <w:rFonts w:cs="Arial"/>
        </w:rPr>
        <w:t xml:space="preserve"> participants </w:t>
      </w:r>
      <w:r w:rsidR="00871048">
        <w:rPr>
          <w:rFonts w:cs="Arial"/>
        </w:rPr>
        <w:t xml:space="preserve">by the end of the financial year after the one in which they start. This means some participants can take nearly two years to complete. A </w:t>
      </w:r>
      <w:r w:rsidR="004E63C9" w:rsidRPr="005271BB">
        <w:rPr>
          <w:rFonts w:cs="Arial"/>
        </w:rPr>
        <w:t>limited number of participants may take longer due to specific personal circumstances (e.g. long-term sickness absence</w:t>
      </w:r>
      <w:r w:rsidR="00871048">
        <w:rPr>
          <w:rFonts w:cs="Arial"/>
        </w:rPr>
        <w:t>, maternity leave or part time employment</w:t>
      </w:r>
      <w:r w:rsidR="004E63C9" w:rsidRPr="005271BB">
        <w:rPr>
          <w:rFonts w:cs="Arial"/>
        </w:rPr>
        <w:t xml:space="preserve">). </w:t>
      </w:r>
      <w:r w:rsidR="00871048">
        <w:rPr>
          <w:rFonts w:cs="Arial"/>
        </w:rPr>
        <w:t xml:space="preserve"> The Department currently allows additional time for completion (in that it would trigger a final payment) on an individual case-by-case basis. </w:t>
      </w:r>
    </w:p>
    <w:p w14:paraId="203F23B8" w14:textId="77777777" w:rsidR="004E63C9" w:rsidRPr="005271BB" w:rsidRDefault="004E63C9" w:rsidP="00B27597">
      <w:pPr>
        <w:contextualSpacing/>
        <w:rPr>
          <w:rFonts w:cs="Arial"/>
        </w:rPr>
      </w:pPr>
    </w:p>
    <w:p w14:paraId="314A16CC" w14:textId="77777777" w:rsidR="004E63C9" w:rsidRPr="005271BB" w:rsidRDefault="004E63C9" w:rsidP="00B27597">
      <w:pPr>
        <w:contextualSpacing/>
        <w:rPr>
          <w:rFonts w:cs="Arial"/>
        </w:rPr>
      </w:pPr>
      <w:r w:rsidRPr="005271BB">
        <w:rPr>
          <w:rFonts w:cs="Arial"/>
        </w:rPr>
        <w:t xml:space="preserve">The Department provides registered employers (any setting where a child and family social worker is employed) with £2,000 per participant (paid in two equal instalments at the beginning and end of an individual’s ASYE).  </w:t>
      </w:r>
    </w:p>
    <w:p w14:paraId="0259587F" w14:textId="77777777" w:rsidR="004E63C9" w:rsidRPr="005271BB" w:rsidRDefault="004E63C9" w:rsidP="00B27597">
      <w:pPr>
        <w:contextualSpacing/>
        <w:rPr>
          <w:rFonts w:cs="Arial"/>
        </w:rPr>
      </w:pPr>
    </w:p>
    <w:p w14:paraId="38A49F15" w14:textId="77777777" w:rsidR="004E63C9" w:rsidRPr="005271BB" w:rsidRDefault="004E63C9" w:rsidP="00B27597">
      <w:pPr>
        <w:contextualSpacing/>
        <w:rPr>
          <w:rFonts w:eastAsia="Calibri" w:cs="Arial"/>
        </w:rPr>
      </w:pPr>
      <w:r w:rsidRPr="005271BB">
        <w:rPr>
          <w:rFonts w:cs="Arial"/>
        </w:rPr>
        <w:t>Nearly all local authorities</w:t>
      </w:r>
      <w:r w:rsidR="00F16B67">
        <w:rPr>
          <w:rFonts w:cs="Arial"/>
        </w:rPr>
        <w:t xml:space="preserve"> responsible for children’s social care</w:t>
      </w:r>
      <w:r w:rsidRPr="005271BB">
        <w:rPr>
          <w:rFonts w:cs="Arial"/>
        </w:rPr>
        <w:t xml:space="preserve"> and </w:t>
      </w:r>
      <w:r w:rsidR="005271BB">
        <w:rPr>
          <w:rFonts w:cs="Arial"/>
        </w:rPr>
        <w:t>more than</w:t>
      </w:r>
      <w:r w:rsidRPr="005271BB">
        <w:rPr>
          <w:rFonts w:cs="Arial"/>
        </w:rPr>
        <w:t xml:space="preserve"> 150 other employers are currently registered to receive funding. The programme has been running since 2012 and has supported more than 2,000 NQSWs per year. </w:t>
      </w:r>
    </w:p>
    <w:p w14:paraId="1E77C326" w14:textId="77777777" w:rsidR="004E63C9" w:rsidRPr="005271BB" w:rsidRDefault="004E63C9" w:rsidP="00B27597">
      <w:pPr>
        <w:contextualSpacing/>
        <w:rPr>
          <w:rFonts w:eastAsia="Calibri" w:cs="Arial"/>
        </w:rPr>
      </w:pPr>
    </w:p>
    <w:p w14:paraId="73863D1A" w14:textId="77777777" w:rsidR="004E63C9" w:rsidRPr="005271BB" w:rsidRDefault="004E63C9" w:rsidP="00B27597">
      <w:pPr>
        <w:widowControl/>
        <w:rPr>
          <w:rFonts w:cs="Arial"/>
          <w:color w:val="000000"/>
        </w:rPr>
      </w:pPr>
      <w:r w:rsidRPr="005271BB">
        <w:rPr>
          <w:rFonts w:cs="Arial"/>
          <w:color w:val="000000"/>
        </w:rPr>
        <w:t xml:space="preserve">Currently </w:t>
      </w:r>
      <w:r w:rsidR="005271BB">
        <w:rPr>
          <w:rFonts w:cs="Arial"/>
          <w:color w:val="000000"/>
        </w:rPr>
        <w:t>the following number</w:t>
      </w:r>
      <w:r w:rsidRPr="005271BB">
        <w:rPr>
          <w:rFonts w:cs="Arial"/>
          <w:color w:val="000000"/>
        </w:rPr>
        <w:t xml:space="preserve"> social workers are registered on the programme</w:t>
      </w:r>
      <w:r w:rsidR="00871048">
        <w:rPr>
          <w:rFonts w:cs="Arial"/>
          <w:color w:val="000000"/>
        </w:rPr>
        <w:t xml:space="preserve"> with future payments to be made</w:t>
      </w:r>
      <w:r w:rsidRPr="005271BB">
        <w:rPr>
          <w:rFonts w:cs="Arial"/>
          <w:color w:val="000000"/>
        </w:rPr>
        <w:t>:</w:t>
      </w:r>
    </w:p>
    <w:p w14:paraId="7FE30667" w14:textId="77777777" w:rsidR="004E63C9" w:rsidRPr="005271BB" w:rsidRDefault="004E63C9" w:rsidP="00B27597">
      <w:pPr>
        <w:widowControl/>
        <w:rPr>
          <w:rFonts w:cs="Arial"/>
          <w:color w:val="000000"/>
        </w:rPr>
      </w:pPr>
    </w:p>
    <w:p w14:paraId="43799647" w14:textId="77777777" w:rsidR="004E63C9" w:rsidRPr="005271BB" w:rsidRDefault="00871048" w:rsidP="00B27597">
      <w:pPr>
        <w:widowControl/>
        <w:numPr>
          <w:ilvl w:val="0"/>
          <w:numId w:val="39"/>
        </w:numPr>
        <w:overflowPunct/>
        <w:autoSpaceDE/>
        <w:autoSpaceDN/>
        <w:adjustRightInd/>
        <w:textAlignment w:val="auto"/>
        <w:rPr>
          <w:rFonts w:cs="Arial"/>
          <w:color w:val="000000"/>
        </w:rPr>
      </w:pPr>
      <w:r>
        <w:rPr>
          <w:rFonts w:cs="Arial"/>
          <w:color w:val="000000"/>
        </w:rPr>
        <w:t>Around 800</w:t>
      </w:r>
      <w:r w:rsidR="004E63C9" w:rsidRPr="005271BB">
        <w:rPr>
          <w:rFonts w:cs="Arial"/>
          <w:color w:val="000000"/>
        </w:rPr>
        <w:t xml:space="preserve"> participants registered </w:t>
      </w:r>
      <w:r w:rsidR="005271BB">
        <w:rPr>
          <w:rFonts w:cs="Arial"/>
          <w:color w:val="000000"/>
        </w:rPr>
        <w:t xml:space="preserve">during </w:t>
      </w:r>
      <w:r w:rsidR="004E63C9" w:rsidRPr="005271BB">
        <w:rPr>
          <w:rFonts w:cs="Arial"/>
          <w:color w:val="000000"/>
        </w:rPr>
        <w:t>financial year 2016-17</w:t>
      </w:r>
      <w:r w:rsidR="00904723">
        <w:rPr>
          <w:rFonts w:cs="Arial"/>
          <w:color w:val="000000"/>
        </w:rPr>
        <w:t xml:space="preserve"> who have not yet completed the ASYE</w:t>
      </w:r>
      <w:r w:rsidR="004E63C9" w:rsidRPr="005271BB">
        <w:rPr>
          <w:rFonts w:cs="Arial"/>
          <w:color w:val="000000"/>
        </w:rPr>
        <w:t xml:space="preserve"> (we would expect this number to reduce before the end of the financial year</w:t>
      </w:r>
      <w:r w:rsidR="006D58CC">
        <w:rPr>
          <w:rFonts w:cs="Arial"/>
          <w:color w:val="000000"/>
        </w:rPr>
        <w:t xml:space="preserve"> as further participants complete their ASYE</w:t>
      </w:r>
      <w:r w:rsidR="004E63C9" w:rsidRPr="005271BB">
        <w:rPr>
          <w:rFonts w:cs="Arial"/>
          <w:color w:val="000000"/>
        </w:rPr>
        <w:t>)</w:t>
      </w:r>
    </w:p>
    <w:p w14:paraId="2A86FB2F" w14:textId="77777777" w:rsidR="004E63C9" w:rsidRPr="005271BB" w:rsidRDefault="004E63C9" w:rsidP="00B27597">
      <w:pPr>
        <w:rPr>
          <w:rFonts w:cs="Arial"/>
          <w:color w:val="000000"/>
        </w:rPr>
      </w:pPr>
    </w:p>
    <w:p w14:paraId="175F084D" w14:textId="77777777" w:rsidR="004E63C9" w:rsidRPr="005271BB" w:rsidRDefault="00871048" w:rsidP="00B27597">
      <w:pPr>
        <w:widowControl/>
        <w:numPr>
          <w:ilvl w:val="0"/>
          <w:numId w:val="39"/>
        </w:numPr>
        <w:overflowPunct/>
        <w:autoSpaceDE/>
        <w:autoSpaceDN/>
        <w:adjustRightInd/>
        <w:textAlignment w:val="auto"/>
        <w:rPr>
          <w:rFonts w:cs="Arial"/>
          <w:color w:val="000000"/>
        </w:rPr>
      </w:pPr>
      <w:r>
        <w:rPr>
          <w:rFonts w:cs="Arial"/>
          <w:color w:val="000000"/>
        </w:rPr>
        <w:t>Around 1,800</w:t>
      </w:r>
      <w:r w:rsidR="004E63C9" w:rsidRPr="005271BB">
        <w:rPr>
          <w:rFonts w:cs="Arial"/>
          <w:color w:val="000000"/>
        </w:rPr>
        <w:t xml:space="preserve"> participants registered so far during financial year 2017-18 (we would expect this number to increase before the end of the financial year</w:t>
      </w:r>
      <w:r w:rsidR="006D58CC">
        <w:rPr>
          <w:rFonts w:cs="Arial"/>
          <w:color w:val="000000"/>
        </w:rPr>
        <w:t xml:space="preserve"> as more participants start their ASYE</w:t>
      </w:r>
      <w:r w:rsidR="004E63C9" w:rsidRPr="005271BB">
        <w:rPr>
          <w:rFonts w:cs="Arial"/>
          <w:color w:val="000000"/>
        </w:rPr>
        <w:t>)</w:t>
      </w:r>
    </w:p>
    <w:p w14:paraId="33CE3DBA" w14:textId="77777777" w:rsidR="004E63C9" w:rsidRPr="005271BB" w:rsidRDefault="004E63C9" w:rsidP="00B27597">
      <w:pPr>
        <w:contextualSpacing/>
        <w:rPr>
          <w:rFonts w:eastAsia="Calibri" w:cs="Arial"/>
        </w:rPr>
      </w:pPr>
    </w:p>
    <w:p w14:paraId="0A22D48D" w14:textId="77777777" w:rsidR="004E63C9" w:rsidRPr="005271BB" w:rsidRDefault="004E63C9" w:rsidP="00B27597">
      <w:pPr>
        <w:contextualSpacing/>
        <w:rPr>
          <w:rFonts w:eastAsia="Calibri" w:cs="Arial"/>
        </w:rPr>
      </w:pPr>
      <w:r w:rsidRPr="005271BB">
        <w:rPr>
          <w:rFonts w:eastAsia="Calibri" w:cs="Arial"/>
        </w:rPr>
        <w:t xml:space="preserve">Whilst the ASYE is a popular programme, support for delivery has been limited, and feedback indicates that participants receive highly variable support from their employer. Similarly, whilst successful completion of the ASYE is intended to be measured by an employer-led assessment against the KSS for child and family practitioners the Department understands that compliance is variable.  Some employers participate in local/regional assessment arrangements. </w:t>
      </w:r>
    </w:p>
    <w:p w14:paraId="7540DFBD" w14:textId="77777777" w:rsidR="004E63C9" w:rsidRPr="005271BB" w:rsidRDefault="004E63C9" w:rsidP="00B27597">
      <w:pPr>
        <w:contextualSpacing/>
        <w:rPr>
          <w:rFonts w:eastAsia="Calibri" w:cs="Arial"/>
        </w:rPr>
      </w:pPr>
    </w:p>
    <w:p w14:paraId="54D4508B" w14:textId="77777777" w:rsidR="004E63C9" w:rsidRPr="005271BB" w:rsidRDefault="004E63C9" w:rsidP="00B27597">
      <w:pPr>
        <w:contextualSpacing/>
        <w:rPr>
          <w:rFonts w:eastAsia="Calibri" w:cs="Arial"/>
        </w:rPr>
      </w:pPr>
      <w:r w:rsidRPr="005271BB">
        <w:rPr>
          <w:rFonts w:eastAsia="Calibri" w:cs="Arial"/>
        </w:rPr>
        <w:t>To ensure that all ASYE participants receive a good-quality experience the Department wishes to establish a new approach to ASYE which brings together national management of ASYE administration and support to employers to deliver good-quality local programmes.</w:t>
      </w:r>
    </w:p>
    <w:p w14:paraId="7022BA23" w14:textId="77777777" w:rsidR="004E63C9" w:rsidRPr="005271BB" w:rsidRDefault="004E63C9" w:rsidP="00B27597">
      <w:pPr>
        <w:contextualSpacing/>
        <w:jc w:val="both"/>
        <w:rPr>
          <w:rFonts w:eastAsia="Calibri" w:cs="Arial"/>
        </w:rPr>
      </w:pPr>
    </w:p>
    <w:p w14:paraId="7F4BC227" w14:textId="77777777" w:rsidR="004E63C9" w:rsidRPr="005271BB" w:rsidRDefault="004E63C9" w:rsidP="00B27597">
      <w:pPr>
        <w:widowControl/>
        <w:rPr>
          <w:rFonts w:cs="Arial"/>
          <w:color w:val="000000"/>
        </w:rPr>
      </w:pPr>
      <w:r w:rsidRPr="005271BB">
        <w:rPr>
          <w:rFonts w:cs="Arial"/>
          <w:color w:val="000000"/>
        </w:rPr>
        <w:t xml:space="preserve">We are therefore looking for a contractor to: </w:t>
      </w:r>
    </w:p>
    <w:p w14:paraId="186452AC" w14:textId="77777777" w:rsidR="004E63C9" w:rsidRPr="005271BB" w:rsidRDefault="004E63C9" w:rsidP="00B27597">
      <w:pPr>
        <w:widowControl/>
        <w:rPr>
          <w:rFonts w:cs="Arial"/>
          <w:color w:val="000000"/>
        </w:rPr>
      </w:pPr>
    </w:p>
    <w:p w14:paraId="5BC457BD" w14:textId="77777777" w:rsidR="004E63C9" w:rsidRPr="005271BB" w:rsidRDefault="004E63C9" w:rsidP="00B27597">
      <w:pPr>
        <w:widowControl/>
        <w:numPr>
          <w:ilvl w:val="0"/>
          <w:numId w:val="28"/>
        </w:numPr>
        <w:overflowPunct/>
        <w:autoSpaceDE/>
        <w:autoSpaceDN/>
        <w:adjustRightInd/>
        <w:spacing w:after="160"/>
        <w:ind w:left="360"/>
        <w:contextualSpacing/>
        <w:textAlignment w:val="auto"/>
        <w:rPr>
          <w:rFonts w:cs="Arial"/>
        </w:rPr>
      </w:pPr>
      <w:r w:rsidRPr="005271BB">
        <w:rPr>
          <w:rFonts w:cs="Arial"/>
        </w:rPr>
        <w:t>Develop and manage an efficient and user-friendly system to administer payments to employers and associated registration and administrative activity</w:t>
      </w:r>
    </w:p>
    <w:p w14:paraId="1666E3E6" w14:textId="77777777" w:rsidR="004E63C9" w:rsidRPr="005271BB" w:rsidRDefault="004E63C9" w:rsidP="00B27597">
      <w:pPr>
        <w:widowControl/>
        <w:overflowPunct/>
        <w:autoSpaceDE/>
        <w:autoSpaceDN/>
        <w:adjustRightInd/>
        <w:contextualSpacing/>
        <w:textAlignment w:val="auto"/>
        <w:rPr>
          <w:rFonts w:cs="Arial"/>
        </w:rPr>
      </w:pPr>
    </w:p>
    <w:p w14:paraId="0441BA29" w14:textId="77777777" w:rsidR="00332A3B" w:rsidRDefault="004E63C9" w:rsidP="00DB29B6">
      <w:pPr>
        <w:widowControl/>
        <w:numPr>
          <w:ilvl w:val="0"/>
          <w:numId w:val="27"/>
        </w:numPr>
        <w:overflowPunct/>
        <w:autoSpaceDE/>
        <w:autoSpaceDN/>
        <w:adjustRightInd/>
        <w:spacing w:after="160"/>
        <w:ind w:left="360"/>
        <w:contextualSpacing/>
        <w:textAlignment w:val="auto"/>
        <w:rPr>
          <w:rFonts w:cs="Arial"/>
        </w:rPr>
      </w:pPr>
      <w:r w:rsidRPr="00332A3B">
        <w:rPr>
          <w:rFonts w:cs="Arial"/>
        </w:rPr>
        <w:t xml:space="preserve">Support employers to develop and implement best-practice in the delivery of the ASYE programme </w:t>
      </w:r>
    </w:p>
    <w:p w14:paraId="688F74EF" w14:textId="77777777" w:rsidR="004E63C9" w:rsidRPr="00332A3B" w:rsidRDefault="004E63C9" w:rsidP="00DB29B6">
      <w:pPr>
        <w:widowControl/>
        <w:numPr>
          <w:ilvl w:val="0"/>
          <w:numId w:val="27"/>
        </w:numPr>
        <w:overflowPunct/>
        <w:autoSpaceDE/>
        <w:autoSpaceDN/>
        <w:adjustRightInd/>
        <w:spacing w:after="160"/>
        <w:ind w:left="360"/>
        <w:contextualSpacing/>
        <w:textAlignment w:val="auto"/>
        <w:rPr>
          <w:rFonts w:cs="Arial"/>
        </w:rPr>
      </w:pPr>
      <w:r w:rsidRPr="00332A3B">
        <w:rPr>
          <w:rFonts w:cs="Arial"/>
        </w:rPr>
        <w:t xml:space="preserve">Establish a programme/mechanism that will provide greater assurance of effective local delivery and that participants receive the support expected for the receipt of funding.  </w:t>
      </w:r>
    </w:p>
    <w:p w14:paraId="6285DDF2" w14:textId="77777777" w:rsidR="004E63C9" w:rsidRPr="005271BB" w:rsidRDefault="004E63C9" w:rsidP="00B27597">
      <w:pPr>
        <w:widowControl/>
        <w:rPr>
          <w:b/>
          <w:color w:val="000000"/>
        </w:rPr>
      </w:pPr>
    </w:p>
    <w:p w14:paraId="44A0870C" w14:textId="77777777" w:rsidR="004E63C9" w:rsidRPr="005271BB" w:rsidRDefault="004E63C9" w:rsidP="00B27597">
      <w:pPr>
        <w:widowControl/>
        <w:spacing w:after="240"/>
        <w:rPr>
          <w:rFonts w:cs="Arial"/>
          <w:color w:val="000000"/>
        </w:rPr>
      </w:pPr>
      <w:r w:rsidRPr="005271BB">
        <w:rPr>
          <w:rFonts w:cs="Arial"/>
          <w:color w:val="000000"/>
        </w:rPr>
        <w:t xml:space="preserve">We envisage that the successful contractor will need to include a combination of technical and logistical expertise as well as experts with a social work background, and be able to work within a flexible context. </w:t>
      </w:r>
    </w:p>
    <w:p w14:paraId="5D69B40B" w14:textId="77777777" w:rsidR="005271BB" w:rsidRDefault="00835F93" w:rsidP="00B27597">
      <w:pPr>
        <w:widowControl/>
        <w:spacing w:after="240"/>
        <w:rPr>
          <w:rFonts w:cs="Arial"/>
          <w:b/>
          <w:color w:val="000000"/>
        </w:rPr>
      </w:pPr>
      <w:r w:rsidRPr="005271BB">
        <w:rPr>
          <w:rFonts w:cs="Arial"/>
          <w:b/>
          <w:color w:val="000000"/>
        </w:rPr>
        <w:t xml:space="preserve">The maximum award (including VAT) for this lot is shown below. </w:t>
      </w:r>
    </w:p>
    <w:p w14:paraId="3B2CFE49" w14:textId="77777777" w:rsidR="004E63C9" w:rsidRPr="005271BB" w:rsidRDefault="00835F93" w:rsidP="00B27597">
      <w:pPr>
        <w:widowControl/>
        <w:spacing w:after="240"/>
        <w:rPr>
          <w:rFonts w:cs="Arial"/>
          <w:color w:val="000000"/>
        </w:rPr>
      </w:pPr>
      <w:r w:rsidRPr="005271BB">
        <w:rPr>
          <w:rFonts w:cs="Arial"/>
          <w:color w:val="000000"/>
        </w:rPr>
        <w:t>T</w:t>
      </w:r>
      <w:r w:rsidR="004E63C9" w:rsidRPr="005271BB">
        <w:rPr>
          <w:rFonts w:cs="Arial"/>
          <w:color w:val="000000"/>
        </w:rPr>
        <w:t>he contractor will also be responsible for managing</w:t>
      </w:r>
      <w:r w:rsidR="005271BB">
        <w:rPr>
          <w:rFonts w:cs="Arial"/>
          <w:color w:val="000000"/>
        </w:rPr>
        <w:t xml:space="preserve"> and directly making payments of </w:t>
      </w:r>
      <w:r w:rsidR="004E63C9" w:rsidRPr="005271BB">
        <w:rPr>
          <w:rFonts w:cs="Arial"/>
          <w:color w:val="000000"/>
        </w:rPr>
        <w:t xml:space="preserve">up £5.6m to employers in each financial year.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2488"/>
        <w:gridCol w:w="2488"/>
      </w:tblGrid>
      <w:tr w:rsidR="00FF0EDC" w:rsidRPr="005271BB" w14:paraId="192E63AB" w14:textId="77777777" w:rsidTr="00871048">
        <w:trPr>
          <w:trHeight w:val="372"/>
        </w:trPr>
        <w:tc>
          <w:tcPr>
            <w:tcW w:w="2112" w:type="pct"/>
            <w:shd w:val="clear" w:color="auto" w:fill="auto"/>
          </w:tcPr>
          <w:p w14:paraId="48240CC3" w14:textId="77777777" w:rsidR="00FF0EDC" w:rsidRPr="005271BB" w:rsidRDefault="00FF0EDC" w:rsidP="00B27597">
            <w:pPr>
              <w:widowControl/>
              <w:overflowPunct/>
              <w:autoSpaceDE/>
              <w:autoSpaceDN/>
              <w:adjustRightInd/>
              <w:spacing w:after="160"/>
              <w:textAlignment w:val="auto"/>
              <w:rPr>
                <w:rFonts w:eastAsia="Calibri" w:cs="Arial"/>
                <w:lang w:eastAsia="en-US"/>
              </w:rPr>
            </w:pPr>
          </w:p>
        </w:tc>
        <w:tc>
          <w:tcPr>
            <w:tcW w:w="1444" w:type="pct"/>
            <w:shd w:val="clear" w:color="auto" w:fill="auto"/>
          </w:tcPr>
          <w:p w14:paraId="2A0A714E" w14:textId="77777777" w:rsidR="00FF0EDC" w:rsidRPr="005271BB" w:rsidRDefault="00FF0EDC" w:rsidP="00B27597">
            <w:pPr>
              <w:widowControl/>
              <w:overflowPunct/>
              <w:autoSpaceDE/>
              <w:autoSpaceDN/>
              <w:adjustRightInd/>
              <w:spacing w:after="160"/>
              <w:jc w:val="center"/>
              <w:textAlignment w:val="auto"/>
              <w:rPr>
                <w:rFonts w:eastAsia="Calibri" w:cs="Arial"/>
                <w:lang w:eastAsia="en-US"/>
              </w:rPr>
            </w:pPr>
            <w:r w:rsidRPr="005271BB">
              <w:rPr>
                <w:rFonts w:eastAsia="Calibri" w:cs="Arial"/>
                <w:b/>
                <w:bCs/>
                <w:color w:val="000000"/>
                <w:kern w:val="24"/>
                <w:lang w:eastAsia="en-US"/>
              </w:rPr>
              <w:t>2018-19</w:t>
            </w:r>
          </w:p>
        </w:tc>
        <w:tc>
          <w:tcPr>
            <w:tcW w:w="1444" w:type="pct"/>
            <w:shd w:val="clear" w:color="auto" w:fill="auto"/>
          </w:tcPr>
          <w:p w14:paraId="6DA9765B" w14:textId="77777777" w:rsidR="00FF0EDC" w:rsidRPr="005271BB" w:rsidRDefault="00FF0EDC" w:rsidP="00B27597">
            <w:pPr>
              <w:widowControl/>
              <w:overflowPunct/>
              <w:autoSpaceDE/>
              <w:autoSpaceDN/>
              <w:adjustRightInd/>
              <w:spacing w:after="160"/>
              <w:jc w:val="center"/>
              <w:textAlignment w:val="auto"/>
              <w:rPr>
                <w:rFonts w:eastAsia="Calibri" w:cs="Arial"/>
                <w:lang w:eastAsia="en-US"/>
              </w:rPr>
            </w:pPr>
            <w:r w:rsidRPr="005271BB">
              <w:rPr>
                <w:rFonts w:eastAsia="Calibri" w:cs="Arial"/>
                <w:b/>
                <w:bCs/>
                <w:color w:val="000000"/>
                <w:kern w:val="24"/>
                <w:lang w:eastAsia="en-US"/>
              </w:rPr>
              <w:t>2019-20</w:t>
            </w:r>
          </w:p>
        </w:tc>
      </w:tr>
      <w:tr w:rsidR="00FF0EDC" w:rsidRPr="005271BB" w14:paraId="3D017CA5" w14:textId="77777777" w:rsidTr="00871048">
        <w:trPr>
          <w:trHeight w:val="381"/>
        </w:trPr>
        <w:tc>
          <w:tcPr>
            <w:tcW w:w="2112" w:type="pct"/>
            <w:shd w:val="clear" w:color="auto" w:fill="auto"/>
            <w:vAlign w:val="center"/>
          </w:tcPr>
          <w:p w14:paraId="23B24C19" w14:textId="77777777" w:rsidR="00FF0EDC" w:rsidRPr="005271BB" w:rsidRDefault="00FF0EDC" w:rsidP="00B27597">
            <w:pPr>
              <w:widowControl/>
              <w:overflowPunct/>
              <w:autoSpaceDE/>
              <w:autoSpaceDN/>
              <w:adjustRightInd/>
              <w:spacing w:after="160"/>
              <w:textAlignment w:val="auto"/>
              <w:rPr>
                <w:rFonts w:eastAsia="Calibri" w:cs="Arial"/>
                <w:lang w:eastAsia="en-US"/>
              </w:rPr>
            </w:pPr>
            <w:r w:rsidRPr="005271BB">
              <w:rPr>
                <w:rFonts w:eastAsia="Calibri" w:cs="Arial"/>
                <w:color w:val="000000"/>
                <w:kern w:val="24"/>
                <w:lang w:eastAsia="en-US"/>
              </w:rPr>
              <w:t>Contract</w:t>
            </w:r>
          </w:p>
        </w:tc>
        <w:tc>
          <w:tcPr>
            <w:tcW w:w="1444" w:type="pct"/>
            <w:shd w:val="clear" w:color="auto" w:fill="auto"/>
            <w:vAlign w:val="center"/>
          </w:tcPr>
          <w:p w14:paraId="0A1E1EAC" w14:textId="77777777" w:rsidR="00FF0EDC" w:rsidRPr="005271BB" w:rsidRDefault="00FF0EDC" w:rsidP="00B27597">
            <w:pPr>
              <w:widowControl/>
              <w:overflowPunct/>
              <w:autoSpaceDE/>
              <w:autoSpaceDN/>
              <w:adjustRightInd/>
              <w:spacing w:after="160"/>
              <w:jc w:val="center"/>
              <w:textAlignment w:val="auto"/>
              <w:rPr>
                <w:rFonts w:eastAsia="Calibri" w:cs="Arial"/>
                <w:lang w:eastAsia="en-US"/>
              </w:rPr>
            </w:pPr>
            <w:r w:rsidRPr="005271BB">
              <w:rPr>
                <w:rFonts w:eastAsia="Calibri" w:cs="Arial"/>
                <w:color w:val="000000"/>
                <w:kern w:val="24"/>
                <w:lang w:eastAsia="en-US"/>
              </w:rPr>
              <w:t>£850,000</w:t>
            </w:r>
          </w:p>
        </w:tc>
        <w:tc>
          <w:tcPr>
            <w:tcW w:w="1444" w:type="pct"/>
            <w:shd w:val="clear" w:color="auto" w:fill="auto"/>
            <w:vAlign w:val="center"/>
          </w:tcPr>
          <w:p w14:paraId="408B59D1" w14:textId="77777777" w:rsidR="00FF0EDC" w:rsidRPr="005271BB" w:rsidRDefault="00FF0EDC" w:rsidP="00B27597">
            <w:pPr>
              <w:widowControl/>
              <w:overflowPunct/>
              <w:autoSpaceDE/>
              <w:autoSpaceDN/>
              <w:adjustRightInd/>
              <w:spacing w:after="160"/>
              <w:jc w:val="center"/>
              <w:textAlignment w:val="auto"/>
              <w:rPr>
                <w:rFonts w:eastAsia="Calibri" w:cs="Arial"/>
                <w:lang w:eastAsia="en-US"/>
              </w:rPr>
            </w:pPr>
            <w:r w:rsidRPr="005271BB">
              <w:rPr>
                <w:rFonts w:eastAsia="Calibri" w:cs="Arial"/>
                <w:color w:val="000000"/>
                <w:kern w:val="24"/>
                <w:lang w:eastAsia="en-US"/>
              </w:rPr>
              <w:t>£750,000</w:t>
            </w:r>
          </w:p>
        </w:tc>
      </w:tr>
      <w:tr w:rsidR="00FF0EDC" w:rsidRPr="005271BB" w14:paraId="7754C528" w14:textId="77777777" w:rsidTr="00871048">
        <w:trPr>
          <w:trHeight w:val="372"/>
        </w:trPr>
        <w:tc>
          <w:tcPr>
            <w:tcW w:w="2112" w:type="pct"/>
            <w:shd w:val="clear" w:color="auto" w:fill="auto"/>
            <w:vAlign w:val="center"/>
          </w:tcPr>
          <w:p w14:paraId="7D1797FC" w14:textId="77777777" w:rsidR="00FF0EDC" w:rsidRPr="005271BB" w:rsidRDefault="00FF0EDC" w:rsidP="00B27597">
            <w:pPr>
              <w:widowControl/>
              <w:overflowPunct/>
              <w:autoSpaceDE/>
              <w:autoSpaceDN/>
              <w:adjustRightInd/>
              <w:spacing w:after="160"/>
              <w:textAlignment w:val="auto"/>
              <w:rPr>
                <w:rFonts w:eastAsia="Calibri" w:cs="Arial"/>
                <w:lang w:eastAsia="en-US"/>
              </w:rPr>
            </w:pPr>
            <w:r w:rsidRPr="005271BB">
              <w:rPr>
                <w:rFonts w:eastAsia="Calibri" w:cs="Arial"/>
                <w:color w:val="000000"/>
                <w:kern w:val="24"/>
                <w:lang w:eastAsia="en-US"/>
              </w:rPr>
              <w:t>Employer payments</w:t>
            </w:r>
          </w:p>
        </w:tc>
        <w:tc>
          <w:tcPr>
            <w:tcW w:w="1444" w:type="pct"/>
            <w:shd w:val="clear" w:color="auto" w:fill="auto"/>
            <w:vAlign w:val="center"/>
          </w:tcPr>
          <w:p w14:paraId="0D2E9AC8" w14:textId="77777777" w:rsidR="00FF0EDC" w:rsidRPr="005271BB" w:rsidRDefault="00FF0EDC" w:rsidP="00B27597">
            <w:pPr>
              <w:widowControl/>
              <w:overflowPunct/>
              <w:autoSpaceDE/>
              <w:autoSpaceDN/>
              <w:adjustRightInd/>
              <w:spacing w:after="160"/>
              <w:jc w:val="center"/>
              <w:textAlignment w:val="auto"/>
              <w:rPr>
                <w:rFonts w:eastAsia="Calibri" w:cs="Arial"/>
                <w:lang w:eastAsia="en-US"/>
              </w:rPr>
            </w:pPr>
            <w:r w:rsidRPr="005271BB">
              <w:rPr>
                <w:rFonts w:eastAsia="Calibri" w:cs="Arial"/>
                <w:color w:val="000000"/>
                <w:lang w:eastAsia="en-US"/>
              </w:rPr>
              <w:t>£5.6m</w:t>
            </w:r>
          </w:p>
        </w:tc>
        <w:tc>
          <w:tcPr>
            <w:tcW w:w="1444" w:type="pct"/>
            <w:shd w:val="clear" w:color="auto" w:fill="auto"/>
            <w:vAlign w:val="center"/>
          </w:tcPr>
          <w:p w14:paraId="4FF4A46D" w14:textId="77777777" w:rsidR="00FF0EDC" w:rsidRPr="005271BB" w:rsidRDefault="00FF0EDC" w:rsidP="00B27597">
            <w:pPr>
              <w:widowControl/>
              <w:overflowPunct/>
              <w:autoSpaceDE/>
              <w:autoSpaceDN/>
              <w:adjustRightInd/>
              <w:spacing w:after="160"/>
              <w:jc w:val="center"/>
              <w:textAlignment w:val="auto"/>
              <w:rPr>
                <w:rFonts w:eastAsia="Calibri" w:cs="Arial"/>
                <w:lang w:eastAsia="en-US"/>
              </w:rPr>
            </w:pPr>
            <w:r w:rsidRPr="005271BB">
              <w:rPr>
                <w:rFonts w:eastAsia="Calibri" w:cs="Arial"/>
                <w:color w:val="000000"/>
                <w:lang w:eastAsia="en-US"/>
              </w:rPr>
              <w:t>£5.6m</w:t>
            </w:r>
          </w:p>
        </w:tc>
      </w:tr>
    </w:tbl>
    <w:p w14:paraId="0A1C8E63" w14:textId="77777777" w:rsidR="004E63C9" w:rsidRPr="005271BB" w:rsidRDefault="004E63C9" w:rsidP="00B27597">
      <w:pPr>
        <w:widowControl/>
        <w:rPr>
          <w:b/>
          <w:color w:val="000000"/>
        </w:rPr>
      </w:pPr>
    </w:p>
    <w:p w14:paraId="048F3360" w14:textId="77777777" w:rsidR="004E63C9" w:rsidRPr="005271BB" w:rsidRDefault="004E63C9" w:rsidP="00B27597">
      <w:pPr>
        <w:keepNext/>
        <w:keepLines/>
        <w:ind w:left="360" w:hanging="360"/>
        <w:outlineLvl w:val="2"/>
        <w:rPr>
          <w:b/>
          <w:kern w:val="28"/>
        </w:rPr>
      </w:pPr>
      <w:r w:rsidRPr="005271BB">
        <w:rPr>
          <w:b/>
          <w:kern w:val="28"/>
        </w:rPr>
        <w:t>CONTRACT REQUIREMENTS</w:t>
      </w:r>
    </w:p>
    <w:p w14:paraId="04B2A153" w14:textId="77777777" w:rsidR="00606128" w:rsidRPr="005271BB" w:rsidRDefault="00606128" w:rsidP="00B27597">
      <w:pPr>
        <w:keepNext/>
        <w:keepLines/>
        <w:ind w:left="360" w:hanging="360"/>
        <w:outlineLvl w:val="2"/>
        <w:rPr>
          <w:b/>
          <w:kern w:val="28"/>
        </w:rPr>
      </w:pPr>
    </w:p>
    <w:p w14:paraId="53E3B083" w14:textId="77777777" w:rsidR="004E63C9" w:rsidRPr="005271BB" w:rsidRDefault="004E63C9" w:rsidP="00B27597">
      <w:pPr>
        <w:widowControl/>
        <w:spacing w:after="240"/>
        <w:rPr>
          <w:color w:val="000000"/>
        </w:rPr>
      </w:pPr>
      <w:r w:rsidRPr="005271BB">
        <w:rPr>
          <w:color w:val="000000"/>
        </w:rPr>
        <w:t>A successful bidder would need to show how they would deliver the following requirements:</w:t>
      </w:r>
    </w:p>
    <w:p w14:paraId="60F776BE" w14:textId="77777777" w:rsidR="004E63C9" w:rsidRPr="005271BB" w:rsidRDefault="004E63C9" w:rsidP="00B27597">
      <w:pPr>
        <w:widowControl/>
        <w:rPr>
          <w:rFonts w:cs="Arial"/>
          <w:b/>
          <w:color w:val="000000"/>
          <w:u w:val="single"/>
        </w:rPr>
      </w:pPr>
      <w:r w:rsidRPr="005271BB">
        <w:rPr>
          <w:rFonts w:cs="Arial"/>
          <w:b/>
          <w:color w:val="000000"/>
          <w:u w:val="single"/>
        </w:rPr>
        <w:t>Requirement 1:  Operational delivery of the ASYE programme</w:t>
      </w:r>
    </w:p>
    <w:p w14:paraId="1093391C" w14:textId="77777777" w:rsidR="00606128" w:rsidRPr="005271BB" w:rsidRDefault="00606128" w:rsidP="00B27597">
      <w:pPr>
        <w:widowControl/>
        <w:rPr>
          <w:rFonts w:cs="Arial"/>
          <w:color w:val="000000"/>
        </w:rPr>
      </w:pPr>
    </w:p>
    <w:p w14:paraId="7B0291BA" w14:textId="77777777" w:rsidR="004E63C9" w:rsidRPr="005271BB" w:rsidRDefault="004E63C9" w:rsidP="00B27597">
      <w:pPr>
        <w:widowControl/>
        <w:rPr>
          <w:rFonts w:cs="Arial"/>
        </w:rPr>
      </w:pPr>
      <w:r w:rsidRPr="005271BB">
        <w:rPr>
          <w:rFonts w:cs="Arial"/>
          <w:color w:val="000000"/>
        </w:rPr>
        <w:t>The contractor will be expected to manage the operational</w:t>
      </w:r>
      <w:r w:rsidR="005271BB">
        <w:rPr>
          <w:rFonts w:cs="Arial"/>
          <w:color w:val="000000"/>
        </w:rPr>
        <w:t xml:space="preserve"> delivery of the ASYE programme in child and family services,</w:t>
      </w:r>
      <w:r w:rsidRPr="005271BB">
        <w:rPr>
          <w:rFonts w:cs="Arial"/>
          <w:color w:val="000000"/>
        </w:rPr>
        <w:t xml:space="preserve"> including managing the registration and completion of individual NQSWs through their employer, providing</w:t>
      </w:r>
      <w:r w:rsidRPr="005271BB">
        <w:rPr>
          <w:rFonts w:cs="Arial"/>
        </w:rPr>
        <w:t xml:space="preserve"> registered employers with £2,000 per participant (paid in two equal instalments at the beginning and end of an individual’s ASYE).</w:t>
      </w:r>
    </w:p>
    <w:p w14:paraId="2C9D935E" w14:textId="77777777" w:rsidR="00256433" w:rsidRDefault="00256433" w:rsidP="00B27597">
      <w:pPr>
        <w:widowControl/>
        <w:rPr>
          <w:rFonts w:cs="Arial"/>
          <w:color w:val="000000"/>
        </w:rPr>
      </w:pPr>
    </w:p>
    <w:p w14:paraId="342B4E4C" w14:textId="77777777" w:rsidR="00455249" w:rsidRDefault="00256433" w:rsidP="00B27597">
      <w:pPr>
        <w:widowControl/>
        <w:rPr>
          <w:rFonts w:cs="Arial"/>
          <w:color w:val="000000"/>
        </w:rPr>
      </w:pPr>
      <w:r>
        <w:rPr>
          <w:rFonts w:cs="Arial"/>
          <w:color w:val="000000"/>
        </w:rPr>
        <w:t xml:space="preserve">The Department currently provides an online portal for employers to use to manage information about individual ASYE participants. </w:t>
      </w:r>
    </w:p>
    <w:p w14:paraId="7C678895" w14:textId="77777777" w:rsidR="00DB5B3C" w:rsidRDefault="00DB5B3C" w:rsidP="00B27597">
      <w:pPr>
        <w:widowControl/>
        <w:rPr>
          <w:rFonts w:cs="Arial"/>
          <w:color w:val="000000"/>
        </w:rPr>
      </w:pPr>
    </w:p>
    <w:p w14:paraId="2AEFA734" w14:textId="77777777" w:rsidR="00256433" w:rsidRPr="00256433" w:rsidRDefault="00256433" w:rsidP="00B27597">
      <w:pPr>
        <w:widowControl/>
        <w:rPr>
          <w:rFonts w:cs="Arial"/>
          <w:color w:val="000000"/>
          <w:u w:val="single"/>
        </w:rPr>
      </w:pPr>
      <w:r w:rsidRPr="00256433">
        <w:rPr>
          <w:rFonts w:cs="Arial"/>
          <w:color w:val="000000"/>
          <w:u w:val="single"/>
        </w:rPr>
        <w:t>Summary of current processes</w:t>
      </w:r>
    </w:p>
    <w:p w14:paraId="46EE3F18" w14:textId="77777777" w:rsidR="00256433" w:rsidRDefault="00256433" w:rsidP="00B27597">
      <w:pPr>
        <w:widowControl/>
        <w:rPr>
          <w:rFonts w:cs="Arial"/>
          <w:color w:val="000000"/>
        </w:rPr>
      </w:pPr>
    </w:p>
    <w:p w14:paraId="3CF76751" w14:textId="77777777" w:rsidR="00DB5B3C" w:rsidRDefault="00DB5B3C" w:rsidP="00B27597">
      <w:pPr>
        <w:widowControl/>
        <w:numPr>
          <w:ilvl w:val="0"/>
          <w:numId w:val="116"/>
        </w:numPr>
        <w:rPr>
          <w:rFonts w:cs="Arial"/>
          <w:color w:val="000000"/>
        </w:rPr>
      </w:pPr>
      <w:r>
        <w:rPr>
          <w:rFonts w:cs="Arial"/>
          <w:color w:val="000000"/>
        </w:rPr>
        <w:t xml:space="preserve">Employers receiving funding for ASYE are required to sign a grant agreement setting out the basis on which ASYE funding is provided (a copy can be supplied if helpful). </w:t>
      </w:r>
    </w:p>
    <w:p w14:paraId="7A4361F8" w14:textId="77777777" w:rsidR="00DB5B3C" w:rsidRDefault="00DB5B3C" w:rsidP="00DB5B3C">
      <w:pPr>
        <w:widowControl/>
        <w:rPr>
          <w:rFonts w:cs="Arial"/>
          <w:color w:val="000000"/>
        </w:rPr>
      </w:pPr>
    </w:p>
    <w:p w14:paraId="0612553E" w14:textId="77777777" w:rsidR="00256433" w:rsidRDefault="00256433" w:rsidP="00B27597">
      <w:pPr>
        <w:widowControl/>
        <w:numPr>
          <w:ilvl w:val="0"/>
          <w:numId w:val="116"/>
        </w:numPr>
        <w:rPr>
          <w:rFonts w:cs="Arial"/>
          <w:color w:val="000000"/>
        </w:rPr>
      </w:pPr>
      <w:r>
        <w:rPr>
          <w:rFonts w:cs="Arial"/>
          <w:color w:val="000000"/>
        </w:rPr>
        <w:t>Individual ASYE participants can be registered</w:t>
      </w:r>
      <w:r w:rsidR="00DB5B3C">
        <w:rPr>
          <w:rFonts w:cs="Arial"/>
          <w:color w:val="000000"/>
        </w:rPr>
        <w:t xml:space="preserve"> by employers on the online portal</w:t>
      </w:r>
      <w:r>
        <w:rPr>
          <w:rFonts w:cs="Arial"/>
          <w:color w:val="000000"/>
        </w:rPr>
        <w:t xml:space="preserve"> at any point during the financial year on the submission of certain information about the participant (</w:t>
      </w:r>
      <w:r w:rsidR="00DB5B3C">
        <w:rPr>
          <w:rFonts w:cs="Arial"/>
          <w:color w:val="000000"/>
        </w:rPr>
        <w:t>list available on request). Submission of this information</w:t>
      </w:r>
      <w:r>
        <w:rPr>
          <w:rFonts w:cs="Arial"/>
          <w:color w:val="000000"/>
        </w:rPr>
        <w:t xml:space="preserve"> triggers an individual payment of £1,000 </w:t>
      </w:r>
      <w:r w:rsidR="00DB5B3C">
        <w:rPr>
          <w:rFonts w:cs="Arial"/>
          <w:color w:val="000000"/>
        </w:rPr>
        <w:t xml:space="preserve">per participant to the employer. All payments are made on a monthly basis. </w:t>
      </w:r>
      <w:r>
        <w:rPr>
          <w:rFonts w:cs="Arial"/>
          <w:color w:val="000000"/>
        </w:rPr>
        <w:t xml:space="preserve"> </w:t>
      </w:r>
    </w:p>
    <w:p w14:paraId="085CDF9A" w14:textId="77777777" w:rsidR="00256433" w:rsidRPr="005271BB" w:rsidRDefault="00256433" w:rsidP="00B27597">
      <w:pPr>
        <w:widowControl/>
        <w:rPr>
          <w:rFonts w:cs="Arial"/>
        </w:rPr>
      </w:pPr>
    </w:p>
    <w:p w14:paraId="6DFAD3A2" w14:textId="77777777" w:rsidR="00256433" w:rsidRDefault="00256433" w:rsidP="00B27597">
      <w:pPr>
        <w:widowControl/>
        <w:numPr>
          <w:ilvl w:val="0"/>
          <w:numId w:val="116"/>
        </w:numPr>
        <w:rPr>
          <w:rFonts w:cs="Arial"/>
        </w:rPr>
      </w:pPr>
      <w:r w:rsidRPr="005271BB">
        <w:rPr>
          <w:rFonts w:cs="Arial"/>
        </w:rPr>
        <w:t>Arrangements exist for handling ASYE participants who transfer between employers during their ASYE</w:t>
      </w:r>
      <w:r>
        <w:rPr>
          <w:rFonts w:cs="Arial"/>
        </w:rPr>
        <w:t xml:space="preserve"> or who withdraw from the programme. </w:t>
      </w:r>
      <w:r w:rsidRPr="00256433">
        <w:rPr>
          <w:rFonts w:cs="Arial"/>
        </w:rPr>
        <w:t xml:space="preserve">In the case of any NQSW who moves employer or withdraws from the </w:t>
      </w:r>
      <w:r w:rsidR="00F11D72" w:rsidRPr="00256433">
        <w:rPr>
          <w:rFonts w:cs="Arial"/>
        </w:rPr>
        <w:t>programme</w:t>
      </w:r>
      <w:r>
        <w:rPr>
          <w:rFonts w:cs="Arial"/>
        </w:rPr>
        <w:t xml:space="preserve">: </w:t>
      </w:r>
    </w:p>
    <w:p w14:paraId="4A95F300" w14:textId="77777777" w:rsidR="00256433" w:rsidRPr="00256433" w:rsidRDefault="00256433" w:rsidP="00B27597">
      <w:pPr>
        <w:widowControl/>
        <w:rPr>
          <w:rFonts w:cs="Arial"/>
        </w:rPr>
      </w:pPr>
    </w:p>
    <w:p w14:paraId="7598184B" w14:textId="77777777" w:rsidR="00256433" w:rsidRPr="00256433" w:rsidRDefault="00256433" w:rsidP="00B27597">
      <w:pPr>
        <w:widowControl/>
        <w:numPr>
          <w:ilvl w:val="0"/>
          <w:numId w:val="114"/>
        </w:numPr>
        <w:rPr>
          <w:rFonts w:cs="Arial"/>
        </w:rPr>
      </w:pPr>
      <w:r w:rsidRPr="00256433">
        <w:rPr>
          <w:rFonts w:cs="Arial"/>
        </w:rPr>
        <w:t xml:space="preserve">Within 1 month of their start date, the </w:t>
      </w:r>
      <w:r>
        <w:rPr>
          <w:rFonts w:cs="Arial"/>
        </w:rPr>
        <w:t xml:space="preserve">employer is </w:t>
      </w:r>
      <w:r w:rsidRPr="00256433">
        <w:rPr>
          <w:rFonts w:cs="Arial"/>
        </w:rPr>
        <w:t>required to repay to the Department £1000</w:t>
      </w:r>
    </w:p>
    <w:p w14:paraId="66E8F885" w14:textId="77777777" w:rsidR="00256433" w:rsidRPr="00256433" w:rsidRDefault="00256433" w:rsidP="00B27597">
      <w:pPr>
        <w:widowControl/>
        <w:numPr>
          <w:ilvl w:val="0"/>
          <w:numId w:val="114"/>
        </w:numPr>
        <w:rPr>
          <w:rFonts w:cs="Arial"/>
        </w:rPr>
      </w:pPr>
      <w:r w:rsidRPr="00256433">
        <w:rPr>
          <w:rFonts w:cs="Arial"/>
        </w:rPr>
        <w:lastRenderedPageBreak/>
        <w:t xml:space="preserve">between 1 to 3 months of their start date, the </w:t>
      </w:r>
      <w:r>
        <w:rPr>
          <w:rFonts w:cs="Arial"/>
        </w:rPr>
        <w:t>employer is</w:t>
      </w:r>
      <w:r w:rsidRPr="00256433">
        <w:rPr>
          <w:rFonts w:cs="Arial"/>
        </w:rPr>
        <w:t xml:space="preserve"> required to repay to the Department £750</w:t>
      </w:r>
    </w:p>
    <w:p w14:paraId="1292E926" w14:textId="77777777" w:rsidR="00256433" w:rsidRDefault="00256433" w:rsidP="00B27597">
      <w:pPr>
        <w:widowControl/>
        <w:numPr>
          <w:ilvl w:val="0"/>
          <w:numId w:val="114"/>
        </w:numPr>
        <w:rPr>
          <w:rFonts w:cs="Arial"/>
        </w:rPr>
      </w:pPr>
      <w:r w:rsidRPr="00256433">
        <w:rPr>
          <w:rFonts w:cs="Arial"/>
        </w:rPr>
        <w:t xml:space="preserve">between 3 and 6 months of their start date the </w:t>
      </w:r>
      <w:r>
        <w:rPr>
          <w:rFonts w:cs="Arial"/>
        </w:rPr>
        <w:t>employer</w:t>
      </w:r>
      <w:r w:rsidR="00F11D72">
        <w:rPr>
          <w:rFonts w:cs="Arial"/>
        </w:rPr>
        <w:t xml:space="preserve"> </w:t>
      </w:r>
      <w:r>
        <w:rPr>
          <w:rFonts w:cs="Arial"/>
        </w:rPr>
        <w:t>is</w:t>
      </w:r>
      <w:r w:rsidRPr="00256433">
        <w:rPr>
          <w:rFonts w:cs="Arial"/>
        </w:rPr>
        <w:t xml:space="preserve"> required to repay the Department £500</w:t>
      </w:r>
    </w:p>
    <w:p w14:paraId="290720B0" w14:textId="77777777" w:rsidR="00256433" w:rsidRPr="00256433" w:rsidRDefault="00256433" w:rsidP="00B27597">
      <w:pPr>
        <w:widowControl/>
        <w:rPr>
          <w:rFonts w:cs="Arial"/>
        </w:rPr>
      </w:pPr>
    </w:p>
    <w:p w14:paraId="117DB72A" w14:textId="77777777" w:rsidR="00256433" w:rsidRDefault="00256433" w:rsidP="00B27597">
      <w:pPr>
        <w:widowControl/>
        <w:numPr>
          <w:ilvl w:val="0"/>
          <w:numId w:val="116"/>
        </w:numPr>
        <w:rPr>
          <w:rFonts w:cs="Arial"/>
        </w:rPr>
      </w:pPr>
      <w:r>
        <w:rPr>
          <w:rFonts w:cs="Arial"/>
        </w:rPr>
        <w:t>Once a participant has completed their ASYE their e</w:t>
      </w:r>
      <w:r w:rsidR="004E63C9" w:rsidRPr="005271BB">
        <w:rPr>
          <w:rFonts w:cs="Arial"/>
        </w:rPr>
        <w:t>mployer</w:t>
      </w:r>
      <w:r w:rsidR="00DB5B3C">
        <w:rPr>
          <w:rFonts w:cs="Arial"/>
        </w:rPr>
        <w:t xml:space="preserve"> marks them “complete” on the online portal which triggers action to make a</w:t>
      </w:r>
      <w:r w:rsidR="004E63C9" w:rsidRPr="005271BB">
        <w:rPr>
          <w:rFonts w:cs="Arial"/>
        </w:rPr>
        <w:t xml:space="preserve"> second payment</w:t>
      </w:r>
      <w:r w:rsidR="00DB5B3C">
        <w:rPr>
          <w:rFonts w:cs="Arial"/>
        </w:rPr>
        <w:t xml:space="preserve"> of £1,000</w:t>
      </w:r>
      <w:r w:rsidR="004E63C9" w:rsidRPr="005271BB">
        <w:rPr>
          <w:rFonts w:cs="Arial"/>
        </w:rPr>
        <w:t xml:space="preserve"> regardless of whether a participant passes or fails their ASYE. </w:t>
      </w:r>
    </w:p>
    <w:p w14:paraId="1EE874B7" w14:textId="77777777" w:rsidR="00256433" w:rsidRDefault="00256433" w:rsidP="00B27597">
      <w:pPr>
        <w:widowControl/>
        <w:rPr>
          <w:rFonts w:cs="Arial"/>
        </w:rPr>
      </w:pPr>
    </w:p>
    <w:p w14:paraId="56D25BA2" w14:textId="77777777" w:rsidR="00256433" w:rsidRPr="00256433" w:rsidRDefault="00256433" w:rsidP="00B27597">
      <w:pPr>
        <w:widowControl/>
        <w:numPr>
          <w:ilvl w:val="0"/>
          <w:numId w:val="116"/>
        </w:numPr>
        <w:rPr>
          <w:rFonts w:cs="Arial"/>
        </w:rPr>
      </w:pPr>
      <w:r>
        <w:rPr>
          <w:rFonts w:cs="Arial"/>
        </w:rPr>
        <w:t xml:space="preserve">Employers can claim an electronic certificate for participants passing their ASYE.  </w:t>
      </w:r>
      <w:r w:rsidR="00DB5B3C">
        <w:rPr>
          <w:rFonts w:cs="Arial"/>
        </w:rPr>
        <w:t xml:space="preserve">This is currently managed by submission of names and completion dates on an excel spreadsheet and certificates manually completed (name, employer, date of passing ASYE and unique certificate reference number). </w:t>
      </w:r>
    </w:p>
    <w:p w14:paraId="5F1236CF" w14:textId="77777777" w:rsidR="00256433" w:rsidRPr="00256433" w:rsidRDefault="00256433" w:rsidP="00B27597">
      <w:pPr>
        <w:widowControl/>
        <w:rPr>
          <w:rFonts w:cs="Arial"/>
        </w:rPr>
      </w:pPr>
    </w:p>
    <w:p w14:paraId="58CD7EAF" w14:textId="77777777" w:rsidR="004E63C9" w:rsidRPr="005271BB" w:rsidRDefault="004E63C9" w:rsidP="00B27597">
      <w:pPr>
        <w:widowControl/>
        <w:rPr>
          <w:rFonts w:cs="Arial"/>
        </w:rPr>
      </w:pPr>
      <w:r w:rsidRPr="005271BB">
        <w:rPr>
          <w:rFonts w:cs="Arial"/>
        </w:rPr>
        <w:t>It is acknowledged that the contractor will need a period of time from the effective date (by which we mean c</w:t>
      </w:r>
      <w:r w:rsidR="00256433">
        <w:rPr>
          <w:rFonts w:cs="Arial"/>
        </w:rPr>
        <w:t xml:space="preserve">ontract start date) to develop </w:t>
      </w:r>
      <w:r w:rsidRPr="005271BB">
        <w:rPr>
          <w:rFonts w:cs="Arial"/>
        </w:rPr>
        <w:t>system</w:t>
      </w:r>
      <w:r w:rsidR="00F11D72">
        <w:rPr>
          <w:rFonts w:cs="Arial"/>
        </w:rPr>
        <w:t xml:space="preserve">s </w:t>
      </w:r>
      <w:r w:rsidRPr="005271BB">
        <w:rPr>
          <w:rFonts w:cs="Arial"/>
        </w:rPr>
        <w:t xml:space="preserve">and ensure that participating employers are aware of new arrangements.  </w:t>
      </w:r>
    </w:p>
    <w:p w14:paraId="5E81F775" w14:textId="77777777" w:rsidR="00606128" w:rsidRPr="005271BB" w:rsidRDefault="00606128" w:rsidP="00B27597">
      <w:pPr>
        <w:widowControl/>
        <w:rPr>
          <w:rFonts w:cs="Arial"/>
          <w:b/>
          <w:color w:val="000000"/>
        </w:rPr>
      </w:pPr>
    </w:p>
    <w:p w14:paraId="3AFF3552" w14:textId="77777777" w:rsidR="004E63C9" w:rsidRPr="005271BB" w:rsidRDefault="004E63C9" w:rsidP="00B27597">
      <w:pPr>
        <w:widowControl/>
        <w:rPr>
          <w:rFonts w:cs="Arial"/>
          <w:color w:val="000000"/>
        </w:rPr>
      </w:pPr>
      <w:r w:rsidRPr="005271BB">
        <w:rPr>
          <w:rFonts w:cs="Arial"/>
          <w:color w:val="000000"/>
        </w:rPr>
        <w:t>The contractor will be expected to:</w:t>
      </w:r>
    </w:p>
    <w:p w14:paraId="6BAD6141" w14:textId="77777777" w:rsidR="00606128" w:rsidRPr="005271BB" w:rsidRDefault="00606128" w:rsidP="00B27597">
      <w:pPr>
        <w:widowControl/>
        <w:rPr>
          <w:rFonts w:cs="Arial"/>
          <w:color w:val="000000"/>
        </w:rPr>
      </w:pPr>
    </w:p>
    <w:p w14:paraId="7578EBFA" w14:textId="77777777" w:rsidR="004E63C9" w:rsidRPr="005271BB" w:rsidRDefault="004E63C9" w:rsidP="00B27597">
      <w:pPr>
        <w:widowControl/>
        <w:numPr>
          <w:ilvl w:val="0"/>
          <w:numId w:val="33"/>
        </w:numPr>
        <w:overflowPunct/>
        <w:autoSpaceDE/>
        <w:autoSpaceDN/>
        <w:adjustRightInd/>
        <w:textAlignment w:val="auto"/>
        <w:rPr>
          <w:rFonts w:cs="Arial"/>
          <w:color w:val="000000"/>
        </w:rPr>
      </w:pPr>
      <w:r w:rsidRPr="005271BB">
        <w:rPr>
          <w:rFonts w:cs="Arial"/>
          <w:color w:val="000000"/>
        </w:rPr>
        <w:t xml:space="preserve">Register new employers, ensuring that they are suitable for the receipt of government funding and legitimate employers of child and family social workers. </w:t>
      </w:r>
    </w:p>
    <w:p w14:paraId="3B01CF48" w14:textId="77777777" w:rsidR="00606128" w:rsidRPr="005271BB" w:rsidRDefault="00606128" w:rsidP="00B27597">
      <w:pPr>
        <w:widowControl/>
        <w:overflowPunct/>
        <w:autoSpaceDE/>
        <w:autoSpaceDN/>
        <w:adjustRightInd/>
        <w:textAlignment w:val="auto"/>
        <w:rPr>
          <w:rFonts w:cs="Arial"/>
          <w:color w:val="000000"/>
        </w:rPr>
      </w:pPr>
    </w:p>
    <w:p w14:paraId="4F79C191" w14:textId="77777777" w:rsidR="004E63C9" w:rsidRPr="005271BB" w:rsidRDefault="004E63C9" w:rsidP="00B27597">
      <w:pPr>
        <w:widowControl/>
        <w:numPr>
          <w:ilvl w:val="0"/>
          <w:numId w:val="33"/>
        </w:numPr>
        <w:overflowPunct/>
        <w:autoSpaceDE/>
        <w:autoSpaceDN/>
        <w:adjustRightInd/>
        <w:textAlignment w:val="auto"/>
        <w:rPr>
          <w:rFonts w:cs="Arial"/>
          <w:color w:val="000000"/>
        </w:rPr>
      </w:pPr>
      <w:r w:rsidRPr="005271BB">
        <w:rPr>
          <w:rFonts w:cs="Arial"/>
          <w:color w:val="000000"/>
        </w:rPr>
        <w:t>Establish an effective and efficient system for making payments to employers of participating social workers, this includes for:</w:t>
      </w:r>
    </w:p>
    <w:p w14:paraId="0D03AB4D" w14:textId="77777777" w:rsidR="00606128" w:rsidRPr="005271BB" w:rsidRDefault="00606128" w:rsidP="00B27597">
      <w:pPr>
        <w:pStyle w:val="ListParagraph"/>
        <w:rPr>
          <w:rFonts w:cs="Arial"/>
          <w:color w:val="000000"/>
          <w:szCs w:val="22"/>
        </w:rPr>
      </w:pPr>
    </w:p>
    <w:p w14:paraId="60CF515B" w14:textId="77777777" w:rsidR="004E63C9" w:rsidRDefault="004E63C9" w:rsidP="00904723">
      <w:pPr>
        <w:widowControl/>
        <w:numPr>
          <w:ilvl w:val="1"/>
          <w:numId w:val="33"/>
        </w:numPr>
        <w:overflowPunct/>
        <w:autoSpaceDE/>
        <w:autoSpaceDN/>
        <w:adjustRightInd/>
        <w:ind w:left="720"/>
        <w:textAlignment w:val="auto"/>
        <w:rPr>
          <w:rFonts w:cs="Arial"/>
          <w:color w:val="000000"/>
        </w:rPr>
      </w:pPr>
      <w:r w:rsidRPr="005271BB">
        <w:rPr>
          <w:rFonts w:cs="Arial"/>
          <w:color w:val="000000"/>
        </w:rPr>
        <w:t xml:space="preserve">Current participants for whom payments are outstanding after the 31 March 2018; and, </w:t>
      </w:r>
    </w:p>
    <w:p w14:paraId="0C710C98" w14:textId="77777777" w:rsidR="00256433" w:rsidRPr="005271BB" w:rsidRDefault="00256433" w:rsidP="00904723">
      <w:pPr>
        <w:widowControl/>
        <w:overflowPunct/>
        <w:autoSpaceDE/>
        <w:autoSpaceDN/>
        <w:adjustRightInd/>
        <w:textAlignment w:val="auto"/>
        <w:rPr>
          <w:rFonts w:cs="Arial"/>
          <w:color w:val="000000"/>
        </w:rPr>
      </w:pPr>
    </w:p>
    <w:p w14:paraId="67FCD259" w14:textId="77777777" w:rsidR="004E63C9" w:rsidRPr="005271BB" w:rsidRDefault="004E63C9" w:rsidP="00904723">
      <w:pPr>
        <w:widowControl/>
        <w:numPr>
          <w:ilvl w:val="1"/>
          <w:numId w:val="33"/>
        </w:numPr>
        <w:overflowPunct/>
        <w:autoSpaceDE/>
        <w:autoSpaceDN/>
        <w:adjustRightInd/>
        <w:ind w:left="720"/>
        <w:textAlignment w:val="auto"/>
        <w:rPr>
          <w:rFonts w:cs="Arial"/>
          <w:color w:val="000000"/>
        </w:rPr>
      </w:pPr>
      <w:r w:rsidRPr="005271BB">
        <w:rPr>
          <w:rFonts w:cs="Arial"/>
          <w:color w:val="000000"/>
        </w:rPr>
        <w:t xml:space="preserve">Payments for participants starting the ASYE on or after 1 April 2018. </w:t>
      </w:r>
    </w:p>
    <w:p w14:paraId="691E83D6" w14:textId="77777777" w:rsidR="00606128" w:rsidRPr="005271BB" w:rsidRDefault="00606128" w:rsidP="00B27597">
      <w:pPr>
        <w:widowControl/>
        <w:overflowPunct/>
        <w:autoSpaceDE/>
        <w:autoSpaceDN/>
        <w:adjustRightInd/>
        <w:textAlignment w:val="auto"/>
        <w:rPr>
          <w:rFonts w:cs="Arial"/>
          <w:color w:val="000000"/>
        </w:rPr>
      </w:pPr>
    </w:p>
    <w:p w14:paraId="52B48AF9" w14:textId="77777777" w:rsidR="004E63C9" w:rsidRPr="005271BB" w:rsidRDefault="004E63C9" w:rsidP="00B27597">
      <w:pPr>
        <w:widowControl/>
        <w:numPr>
          <w:ilvl w:val="0"/>
          <w:numId w:val="33"/>
        </w:numPr>
        <w:overflowPunct/>
        <w:autoSpaceDE/>
        <w:autoSpaceDN/>
        <w:adjustRightInd/>
        <w:textAlignment w:val="auto"/>
      </w:pPr>
      <w:r w:rsidRPr="005271BB">
        <w:t xml:space="preserve">Provide certificates of completion to ASYE participants on receipt of suitable evidence/confirmation from their employer. </w:t>
      </w:r>
    </w:p>
    <w:p w14:paraId="73445150" w14:textId="77777777" w:rsidR="00904723" w:rsidRDefault="00904723" w:rsidP="00904723">
      <w:pPr>
        <w:pStyle w:val="ListParagraph"/>
        <w:rPr>
          <w:rFonts w:cs="Arial"/>
          <w:color w:val="000000"/>
        </w:rPr>
      </w:pPr>
    </w:p>
    <w:p w14:paraId="1EF0689E" w14:textId="77777777" w:rsidR="004E63C9" w:rsidRPr="00021C95" w:rsidRDefault="004E63C9" w:rsidP="00B27597">
      <w:pPr>
        <w:widowControl/>
        <w:numPr>
          <w:ilvl w:val="0"/>
          <w:numId w:val="33"/>
        </w:numPr>
        <w:overflowPunct/>
        <w:autoSpaceDE/>
        <w:autoSpaceDN/>
        <w:adjustRightInd/>
        <w:textAlignment w:val="auto"/>
      </w:pPr>
      <w:r w:rsidRPr="005271BB">
        <w:rPr>
          <w:rFonts w:cs="Arial"/>
          <w:color w:val="000000"/>
        </w:rPr>
        <w:t xml:space="preserve">Provide the DfE with </w:t>
      </w:r>
      <w:r w:rsidR="00256433">
        <w:rPr>
          <w:rFonts w:cs="Arial"/>
          <w:color w:val="000000"/>
        </w:rPr>
        <w:t xml:space="preserve">regular reports on </w:t>
      </w:r>
      <w:r w:rsidRPr="005271BB">
        <w:rPr>
          <w:rFonts w:cs="Arial"/>
          <w:color w:val="000000"/>
        </w:rPr>
        <w:t>programme participation</w:t>
      </w:r>
      <w:r w:rsidR="00256433">
        <w:rPr>
          <w:rFonts w:cs="Arial"/>
          <w:color w:val="000000"/>
        </w:rPr>
        <w:t xml:space="preserve"> at summary and employer level</w:t>
      </w:r>
      <w:r w:rsidRPr="005271BB">
        <w:rPr>
          <w:rFonts w:cs="Arial"/>
          <w:color w:val="000000"/>
        </w:rPr>
        <w:t>.</w:t>
      </w:r>
    </w:p>
    <w:p w14:paraId="07EA474C" w14:textId="77777777" w:rsidR="00021C95" w:rsidRDefault="00021C95" w:rsidP="00021C95">
      <w:pPr>
        <w:pStyle w:val="ListParagraph"/>
      </w:pPr>
    </w:p>
    <w:p w14:paraId="41BDF68A" w14:textId="77777777" w:rsidR="004E63C9" w:rsidRPr="005271BB" w:rsidRDefault="004E63C9" w:rsidP="00B27597">
      <w:pPr>
        <w:rPr>
          <w:color w:val="000000"/>
        </w:rPr>
      </w:pPr>
      <w:r w:rsidRPr="005271BB">
        <w:rPr>
          <w:color w:val="000000"/>
        </w:rPr>
        <w:t>The bidder must:</w:t>
      </w:r>
    </w:p>
    <w:p w14:paraId="2FA7F45C" w14:textId="77777777" w:rsidR="004952A5" w:rsidRPr="005271BB" w:rsidRDefault="004952A5" w:rsidP="00B27597">
      <w:pPr>
        <w:rPr>
          <w:color w:val="000000"/>
        </w:rPr>
      </w:pPr>
    </w:p>
    <w:p w14:paraId="59563A4C" w14:textId="77777777" w:rsidR="00195F3F" w:rsidRDefault="00195F3F" w:rsidP="00B27597">
      <w:pPr>
        <w:widowControl/>
        <w:numPr>
          <w:ilvl w:val="0"/>
          <w:numId w:val="29"/>
        </w:numPr>
        <w:overflowPunct/>
        <w:autoSpaceDE/>
        <w:autoSpaceDN/>
        <w:adjustRightInd/>
        <w:textAlignment w:val="auto"/>
        <w:rPr>
          <w:rFonts w:cs="Arial"/>
          <w:color w:val="000000"/>
        </w:rPr>
      </w:pPr>
      <w:r>
        <w:rPr>
          <w:rFonts w:cs="Arial"/>
          <w:color w:val="000000"/>
        </w:rPr>
        <w:t>Describe the system(s)</w:t>
      </w:r>
      <w:r w:rsidR="00904723">
        <w:rPr>
          <w:rFonts w:cs="Arial"/>
          <w:color w:val="000000"/>
        </w:rPr>
        <w:t>/processes</w:t>
      </w:r>
      <w:r>
        <w:rPr>
          <w:rFonts w:cs="Arial"/>
          <w:color w:val="000000"/>
        </w:rPr>
        <w:t xml:space="preserve"> they would intend to establish and how they would be accessed and used by employers and/or participants which: </w:t>
      </w:r>
    </w:p>
    <w:p w14:paraId="5C075D62" w14:textId="77777777" w:rsidR="00195F3F" w:rsidRDefault="00195F3F" w:rsidP="00B27597">
      <w:pPr>
        <w:widowControl/>
        <w:overflowPunct/>
        <w:autoSpaceDE/>
        <w:autoSpaceDN/>
        <w:adjustRightInd/>
        <w:textAlignment w:val="auto"/>
        <w:rPr>
          <w:rFonts w:cs="Arial"/>
          <w:color w:val="000000"/>
        </w:rPr>
      </w:pPr>
    </w:p>
    <w:p w14:paraId="21966866" w14:textId="77777777" w:rsidR="00195F3F" w:rsidRDefault="00195F3F" w:rsidP="00904723">
      <w:pPr>
        <w:widowControl/>
        <w:numPr>
          <w:ilvl w:val="1"/>
          <w:numId w:val="29"/>
        </w:numPr>
        <w:overflowPunct/>
        <w:autoSpaceDE/>
        <w:autoSpaceDN/>
        <w:adjustRightInd/>
        <w:ind w:left="1080"/>
        <w:textAlignment w:val="auto"/>
        <w:rPr>
          <w:rFonts w:cs="Arial"/>
          <w:color w:val="000000"/>
        </w:rPr>
      </w:pPr>
      <w:r>
        <w:rPr>
          <w:rFonts w:cs="Arial"/>
          <w:color w:val="000000"/>
        </w:rPr>
        <w:t>allow</w:t>
      </w:r>
      <w:r w:rsidR="004E63C9" w:rsidRPr="005271BB">
        <w:rPr>
          <w:rFonts w:cs="Arial"/>
          <w:color w:val="000000"/>
        </w:rPr>
        <w:t xml:space="preserve"> employers to register as providers and</w:t>
      </w:r>
      <w:r>
        <w:rPr>
          <w:rFonts w:cs="Arial"/>
          <w:color w:val="000000"/>
        </w:rPr>
        <w:t xml:space="preserve"> provide necessary organisational information enabling payment and as appropriate authorised users</w:t>
      </w:r>
      <w:r w:rsidR="00904723">
        <w:rPr>
          <w:rFonts w:cs="Arial"/>
          <w:color w:val="000000"/>
        </w:rPr>
        <w:t xml:space="preserve"> of systems established to manage the registration and payment processes</w:t>
      </w:r>
      <w:r>
        <w:rPr>
          <w:rFonts w:cs="Arial"/>
          <w:color w:val="000000"/>
        </w:rPr>
        <w:t>.</w:t>
      </w:r>
    </w:p>
    <w:p w14:paraId="222FC4D5" w14:textId="77777777" w:rsidR="00195F3F" w:rsidRDefault="00195F3F" w:rsidP="00904723">
      <w:pPr>
        <w:widowControl/>
        <w:overflowPunct/>
        <w:autoSpaceDE/>
        <w:autoSpaceDN/>
        <w:adjustRightInd/>
        <w:textAlignment w:val="auto"/>
        <w:rPr>
          <w:rFonts w:cs="Arial"/>
          <w:color w:val="000000"/>
        </w:rPr>
      </w:pPr>
    </w:p>
    <w:p w14:paraId="1D9EE690" w14:textId="77777777" w:rsidR="004E63C9" w:rsidRDefault="00195F3F" w:rsidP="00904723">
      <w:pPr>
        <w:widowControl/>
        <w:numPr>
          <w:ilvl w:val="1"/>
          <w:numId w:val="29"/>
        </w:numPr>
        <w:overflowPunct/>
        <w:autoSpaceDE/>
        <w:autoSpaceDN/>
        <w:adjustRightInd/>
        <w:ind w:left="1080"/>
        <w:textAlignment w:val="auto"/>
        <w:rPr>
          <w:rFonts w:cs="Arial"/>
          <w:color w:val="000000"/>
        </w:rPr>
      </w:pPr>
      <w:r>
        <w:rPr>
          <w:rFonts w:cs="Arial"/>
          <w:color w:val="000000"/>
        </w:rPr>
        <w:t xml:space="preserve">Allow </w:t>
      </w:r>
      <w:r w:rsidR="004E63C9" w:rsidRPr="005271BB">
        <w:rPr>
          <w:rFonts w:cs="Arial"/>
          <w:color w:val="000000"/>
        </w:rPr>
        <w:t xml:space="preserve">employers to register when individual social workers commence, transfer, </w:t>
      </w:r>
      <w:r w:rsidR="004952A5" w:rsidRPr="005271BB">
        <w:rPr>
          <w:rFonts w:cs="Arial"/>
          <w:color w:val="000000"/>
        </w:rPr>
        <w:t>withdraw or complete their ASYE.</w:t>
      </w:r>
    </w:p>
    <w:p w14:paraId="73FFEB37" w14:textId="77777777" w:rsidR="00195F3F" w:rsidRDefault="00195F3F" w:rsidP="00904723">
      <w:pPr>
        <w:pStyle w:val="ListParagraph"/>
        <w:ind w:left="448"/>
        <w:rPr>
          <w:rFonts w:cs="Arial"/>
          <w:color w:val="000000"/>
        </w:rPr>
      </w:pPr>
    </w:p>
    <w:p w14:paraId="3BEF9311" w14:textId="77777777" w:rsidR="00195F3F" w:rsidRDefault="00195F3F" w:rsidP="00904723">
      <w:pPr>
        <w:widowControl/>
        <w:numPr>
          <w:ilvl w:val="1"/>
          <w:numId w:val="29"/>
        </w:numPr>
        <w:overflowPunct/>
        <w:autoSpaceDE/>
        <w:autoSpaceDN/>
        <w:adjustRightInd/>
        <w:ind w:left="1080"/>
        <w:textAlignment w:val="auto"/>
        <w:rPr>
          <w:rFonts w:cs="Arial"/>
          <w:color w:val="000000"/>
        </w:rPr>
      </w:pPr>
      <w:r w:rsidRPr="005271BB">
        <w:rPr>
          <w:rFonts w:cs="Arial"/>
          <w:color w:val="000000"/>
        </w:rPr>
        <w:t>Ensure that registered participants are qualified social workers registered with the HCPC or, once established, Social Work England</w:t>
      </w:r>
      <w:r>
        <w:rPr>
          <w:rFonts w:cs="Arial"/>
          <w:color w:val="000000"/>
        </w:rPr>
        <w:t>.</w:t>
      </w:r>
      <w:r w:rsidRPr="00195F3F">
        <w:rPr>
          <w:rFonts w:cs="Arial"/>
          <w:color w:val="000000"/>
        </w:rPr>
        <w:t xml:space="preserve"> </w:t>
      </w:r>
    </w:p>
    <w:p w14:paraId="70E9D734" w14:textId="77777777" w:rsidR="00195F3F" w:rsidRDefault="00195F3F" w:rsidP="00904723">
      <w:pPr>
        <w:pStyle w:val="ListParagraph"/>
        <w:ind w:left="448"/>
        <w:rPr>
          <w:rFonts w:cs="Arial"/>
          <w:color w:val="000000"/>
        </w:rPr>
      </w:pPr>
    </w:p>
    <w:p w14:paraId="55F1D289" w14:textId="77777777" w:rsidR="00195F3F" w:rsidRDefault="00195F3F" w:rsidP="00904723">
      <w:pPr>
        <w:widowControl/>
        <w:numPr>
          <w:ilvl w:val="1"/>
          <w:numId w:val="29"/>
        </w:numPr>
        <w:overflowPunct/>
        <w:autoSpaceDE/>
        <w:autoSpaceDN/>
        <w:adjustRightInd/>
        <w:ind w:left="1080"/>
        <w:textAlignment w:val="auto"/>
        <w:rPr>
          <w:rFonts w:cs="Arial"/>
          <w:color w:val="000000"/>
        </w:rPr>
      </w:pPr>
      <w:r w:rsidRPr="005271BB">
        <w:rPr>
          <w:rFonts w:cs="Arial"/>
          <w:color w:val="000000"/>
        </w:rPr>
        <w:t>Issue certificates (in a form agreed by the DfE) to employers for participants successfully passing the ASYE</w:t>
      </w:r>
      <w:r>
        <w:rPr>
          <w:rFonts w:cs="Arial"/>
          <w:color w:val="000000"/>
        </w:rPr>
        <w:t xml:space="preserve">. </w:t>
      </w:r>
    </w:p>
    <w:p w14:paraId="3926BA4C" w14:textId="77777777" w:rsidR="00195F3F" w:rsidRDefault="00195F3F" w:rsidP="00904723">
      <w:pPr>
        <w:pStyle w:val="ListParagraph"/>
        <w:ind w:left="448"/>
        <w:rPr>
          <w:rFonts w:cs="Arial"/>
          <w:color w:val="000000"/>
        </w:rPr>
      </w:pPr>
    </w:p>
    <w:p w14:paraId="1DC5B800" w14:textId="77777777" w:rsidR="00904723" w:rsidRDefault="00904723" w:rsidP="00904723">
      <w:pPr>
        <w:widowControl/>
        <w:numPr>
          <w:ilvl w:val="1"/>
          <w:numId w:val="29"/>
        </w:numPr>
        <w:overflowPunct/>
        <w:autoSpaceDE/>
        <w:autoSpaceDN/>
        <w:adjustRightInd/>
        <w:ind w:left="1080"/>
        <w:textAlignment w:val="auto"/>
        <w:rPr>
          <w:rFonts w:cs="Arial"/>
          <w:color w:val="000000"/>
        </w:rPr>
      </w:pPr>
      <w:r w:rsidRPr="005271BB">
        <w:rPr>
          <w:rFonts w:cs="Arial"/>
        </w:rPr>
        <w:lastRenderedPageBreak/>
        <w:t xml:space="preserve">Collect a series of </w:t>
      </w:r>
      <w:r w:rsidRPr="005271BB">
        <w:rPr>
          <w:rFonts w:cs="Arial"/>
          <w:color w:val="000000"/>
        </w:rPr>
        <w:t>data on participants and their status in the ASYE programme at individual and employer level (DfE can provide a list of current data items to which additional items may be added during the contract</w:t>
      </w:r>
      <w:r>
        <w:rPr>
          <w:rFonts w:cs="Arial"/>
          <w:color w:val="000000"/>
        </w:rPr>
        <w:t>).</w:t>
      </w:r>
    </w:p>
    <w:p w14:paraId="453088EE" w14:textId="77777777" w:rsidR="00904723" w:rsidRDefault="00904723" w:rsidP="00904723">
      <w:pPr>
        <w:widowControl/>
        <w:overflowPunct/>
        <w:autoSpaceDE/>
        <w:autoSpaceDN/>
        <w:adjustRightInd/>
        <w:textAlignment w:val="auto"/>
        <w:rPr>
          <w:rFonts w:cs="Arial"/>
          <w:color w:val="000000"/>
        </w:rPr>
      </w:pPr>
    </w:p>
    <w:p w14:paraId="7201DD63" w14:textId="77777777" w:rsidR="00195F3F" w:rsidRPr="005D715D" w:rsidRDefault="00195F3F" w:rsidP="00904723">
      <w:pPr>
        <w:widowControl/>
        <w:numPr>
          <w:ilvl w:val="1"/>
          <w:numId w:val="29"/>
        </w:numPr>
        <w:overflowPunct/>
        <w:autoSpaceDE/>
        <w:autoSpaceDN/>
        <w:adjustRightInd/>
        <w:ind w:left="1080"/>
        <w:textAlignment w:val="auto"/>
        <w:rPr>
          <w:rFonts w:cs="Arial"/>
          <w:color w:val="000000"/>
        </w:rPr>
      </w:pPr>
      <w:r w:rsidRPr="005D715D">
        <w:rPr>
          <w:rFonts w:cs="Arial"/>
          <w:color w:val="000000"/>
        </w:rPr>
        <w:t>Ensure that payments are made in a timely fashion and to the correct employer, and establish a process for managing exceptions to the standard payment processes</w:t>
      </w:r>
    </w:p>
    <w:p w14:paraId="4C971161" w14:textId="77777777" w:rsidR="004952A5" w:rsidRDefault="004952A5" w:rsidP="00B27597">
      <w:pPr>
        <w:widowControl/>
        <w:overflowPunct/>
        <w:autoSpaceDE/>
        <w:autoSpaceDN/>
        <w:adjustRightInd/>
        <w:textAlignment w:val="auto"/>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5"/>
      </w:tblGrid>
      <w:tr w:rsidR="00DB5B3C" w:rsidRPr="00B6062B" w14:paraId="6E9F2896" w14:textId="77777777" w:rsidTr="00B6062B">
        <w:tc>
          <w:tcPr>
            <w:tcW w:w="8841" w:type="dxa"/>
            <w:shd w:val="clear" w:color="auto" w:fill="auto"/>
          </w:tcPr>
          <w:p w14:paraId="5A829E2A" w14:textId="77777777" w:rsidR="00DB5B3C" w:rsidRPr="00B6062B" w:rsidRDefault="00DB5B3C" w:rsidP="00B6062B">
            <w:pPr>
              <w:pStyle w:val="ListParagraph"/>
              <w:widowControl/>
              <w:overflowPunct/>
              <w:autoSpaceDE/>
              <w:autoSpaceDN/>
              <w:adjustRightInd/>
              <w:ind w:left="0"/>
              <w:textAlignment w:val="auto"/>
              <w:rPr>
                <w:rFonts w:cs="Arial"/>
                <w:color w:val="000000"/>
              </w:rPr>
            </w:pPr>
            <w:r w:rsidRPr="00B6062B">
              <w:rPr>
                <w:rFonts w:cs="Arial"/>
                <w:b/>
                <w:color w:val="000000"/>
              </w:rPr>
              <w:t>Please note:</w:t>
            </w:r>
            <w:r w:rsidRPr="00B6062B">
              <w:rPr>
                <w:rFonts w:cs="Arial"/>
                <w:color w:val="000000"/>
              </w:rPr>
              <w:t xml:space="preserve"> </w:t>
            </w:r>
          </w:p>
          <w:p w14:paraId="5FFA889F" w14:textId="77777777" w:rsidR="008F15E7" w:rsidRPr="00B6062B" w:rsidRDefault="008F15E7" w:rsidP="00B6062B">
            <w:pPr>
              <w:pStyle w:val="ListParagraph"/>
              <w:widowControl/>
              <w:overflowPunct/>
              <w:autoSpaceDE/>
              <w:autoSpaceDN/>
              <w:adjustRightInd/>
              <w:ind w:left="0"/>
              <w:textAlignment w:val="auto"/>
              <w:rPr>
                <w:rFonts w:ascii="Calibri" w:hAnsi="Calibri" w:cs="Calibri"/>
                <w:szCs w:val="22"/>
              </w:rPr>
            </w:pPr>
          </w:p>
          <w:p w14:paraId="29583406" w14:textId="77777777" w:rsidR="00DB5B3C" w:rsidRPr="00B6062B" w:rsidRDefault="00DB5B3C" w:rsidP="00B6062B">
            <w:pPr>
              <w:pStyle w:val="ListParagraph"/>
              <w:widowControl/>
              <w:numPr>
                <w:ilvl w:val="0"/>
                <w:numId w:val="121"/>
              </w:numPr>
              <w:overflowPunct/>
              <w:autoSpaceDE/>
              <w:autoSpaceDN/>
              <w:adjustRightInd/>
              <w:textAlignment w:val="auto"/>
              <w:rPr>
                <w:rFonts w:ascii="Calibri" w:hAnsi="Calibri" w:cs="Calibri"/>
                <w:szCs w:val="22"/>
              </w:rPr>
            </w:pPr>
            <w:r w:rsidRPr="00B6062B">
              <w:rPr>
                <w:rFonts w:cs="Arial"/>
                <w:color w:val="000000"/>
              </w:rPr>
              <w:t>The Department c</w:t>
            </w:r>
            <w:r>
              <w:t>urrently uses the SW</w:t>
            </w:r>
            <w:r w:rsidR="008F15E7">
              <w:t xml:space="preserve"> online</w:t>
            </w:r>
            <w:r>
              <w:t xml:space="preserve"> portal for collecting participant data for managing payments. </w:t>
            </w:r>
            <w:r w:rsidR="005D715D">
              <w:t>We currently anticipate t</w:t>
            </w:r>
            <w:r>
              <w:t xml:space="preserve">his will cease to be supported from </w:t>
            </w:r>
            <w:r w:rsidRPr="005D715D">
              <w:t>autumn t</w:t>
            </w:r>
            <w:r>
              <w:t>his year</w:t>
            </w:r>
          </w:p>
          <w:p w14:paraId="6B75D336" w14:textId="37A0C13C" w:rsidR="000A6C8E" w:rsidRDefault="00DB5B3C" w:rsidP="000A6C8E">
            <w:pPr>
              <w:pStyle w:val="ListParagraph"/>
              <w:widowControl/>
              <w:numPr>
                <w:ilvl w:val="0"/>
                <w:numId w:val="121"/>
              </w:numPr>
              <w:overflowPunct/>
              <w:autoSpaceDE/>
              <w:autoSpaceDN/>
              <w:adjustRightInd/>
              <w:textAlignment w:val="auto"/>
            </w:pPr>
            <w:r>
              <w:t xml:space="preserve">We are not </w:t>
            </w:r>
            <w:r w:rsidRPr="000A6C8E">
              <w:rPr>
                <w:u w:val="single"/>
              </w:rPr>
              <w:t xml:space="preserve">requiring </w:t>
            </w:r>
            <w:r>
              <w:t>a replacement IT platform, but understand one may be proposed by suppliers.</w:t>
            </w:r>
            <w:r w:rsidR="000A6C8E" w:rsidRPr="000A6C8E">
              <w:rPr>
                <w:rFonts w:cs="Arial"/>
                <w:sz w:val="28"/>
                <w:szCs w:val="28"/>
              </w:rPr>
              <w:t xml:space="preserve"> </w:t>
            </w:r>
            <w:r w:rsidR="000A6C8E">
              <w:t>If one is proposed then it must meet GDS requirements (</w:t>
            </w:r>
            <w:hyperlink r:id="rId28" w:history="1">
              <w:r w:rsidR="000A6C8E">
                <w:rPr>
                  <w:rStyle w:val="Hyperlink"/>
                </w:rPr>
                <w:t>https://www.gov.uk/service-manual/service-standard</w:t>
              </w:r>
            </w:hyperlink>
            <w:r w:rsidR="000A6C8E">
              <w:t xml:space="preserve">). Where a platform is proposed plans should set out: </w:t>
            </w:r>
          </w:p>
          <w:p w14:paraId="520CEA50" w14:textId="77777777" w:rsidR="000A6C8E" w:rsidRPr="000A6C8E" w:rsidRDefault="000A6C8E" w:rsidP="000A6C8E">
            <w:pPr>
              <w:widowControl/>
              <w:numPr>
                <w:ilvl w:val="0"/>
                <w:numId w:val="123"/>
              </w:numPr>
              <w:overflowPunct/>
              <w:autoSpaceDE/>
              <w:autoSpaceDN/>
              <w:adjustRightInd/>
              <w:contextualSpacing/>
              <w:textAlignment w:val="auto"/>
              <w:rPr>
                <w:rFonts w:cs="Arial"/>
              </w:rPr>
            </w:pPr>
            <w:r w:rsidRPr="000A6C8E">
              <w:rPr>
                <w:rFonts w:cs="Arial"/>
              </w:rPr>
              <w:t>set out</w:t>
            </w:r>
            <w:r w:rsidRPr="000A6C8E">
              <w:rPr>
                <w:rFonts w:cs="Arial"/>
                <w:color w:val="000000"/>
              </w:rPr>
              <w:t xml:space="preserve"> how the platform would be refresh and refined in order to enhance functionality, including how they will provide systems to collect user feedback to inform further development.</w:t>
            </w:r>
          </w:p>
          <w:p w14:paraId="228CFA2E" w14:textId="77777777" w:rsidR="000A6C8E" w:rsidRPr="000A6C8E" w:rsidRDefault="000A6C8E" w:rsidP="000A6C8E">
            <w:pPr>
              <w:widowControl/>
              <w:numPr>
                <w:ilvl w:val="1"/>
                <w:numId w:val="121"/>
              </w:numPr>
              <w:overflowPunct/>
              <w:autoSpaceDE/>
              <w:autoSpaceDN/>
              <w:adjustRightInd/>
              <w:contextualSpacing/>
              <w:textAlignment w:val="auto"/>
            </w:pPr>
            <w:r w:rsidRPr="000A6C8E">
              <w:rPr>
                <w:rFonts w:cs="Arial"/>
              </w:rPr>
              <w:t>how the application would be fully tested for functionality, accessibility, and performance, including cross-compatibility testing and bug-tracking. DfE expect the delivery provider to support independent security testing where required.</w:t>
            </w:r>
          </w:p>
          <w:p w14:paraId="37D0921D" w14:textId="018BAFBC" w:rsidR="00DB5B3C" w:rsidRPr="000A6C8E" w:rsidRDefault="000A6C8E" w:rsidP="000A6C8E">
            <w:pPr>
              <w:widowControl/>
              <w:numPr>
                <w:ilvl w:val="1"/>
                <w:numId w:val="121"/>
              </w:numPr>
              <w:overflowPunct/>
              <w:autoSpaceDE/>
              <w:autoSpaceDN/>
              <w:adjustRightInd/>
              <w:contextualSpacing/>
              <w:textAlignment w:val="auto"/>
            </w:pPr>
            <w:r w:rsidRPr="000A6C8E">
              <w:rPr>
                <w:rFonts w:cs="Arial"/>
              </w:rPr>
              <w:t xml:space="preserve">plans for the hosting of the platform on the public cloud to ensure that users are </w:t>
            </w:r>
            <w:r>
              <w:rPr>
                <w:rFonts w:cs="Arial"/>
              </w:rPr>
              <w:t>able to access the platform</w:t>
            </w:r>
            <w:r w:rsidRPr="000A6C8E">
              <w:rPr>
                <w:rFonts w:cs="Arial"/>
              </w:rPr>
              <w:t xml:space="preserve"> without technical issues. The hosting service should offer outstanding quality of service, guaranteed network uptime, scalability, security, and daily backup.</w:t>
            </w:r>
          </w:p>
          <w:p w14:paraId="36BB29EF" w14:textId="77777777" w:rsidR="00DB5B3C" w:rsidRDefault="00DB5B3C" w:rsidP="00B6062B">
            <w:pPr>
              <w:pStyle w:val="ListParagraph"/>
              <w:widowControl/>
              <w:numPr>
                <w:ilvl w:val="0"/>
                <w:numId w:val="121"/>
              </w:numPr>
              <w:overflowPunct/>
              <w:autoSpaceDE/>
              <w:autoSpaceDN/>
              <w:adjustRightInd/>
              <w:textAlignment w:val="auto"/>
            </w:pPr>
            <w:r>
              <w:t xml:space="preserve">We are open to exploring options of the supplier using </w:t>
            </w:r>
            <w:r w:rsidR="008F15E7">
              <w:t xml:space="preserve">all or part of </w:t>
            </w:r>
            <w:r>
              <w:t>the SW</w:t>
            </w:r>
            <w:r w:rsidR="008F15E7">
              <w:t xml:space="preserve"> online</w:t>
            </w:r>
            <w:r>
              <w:t xml:space="preserve"> portal in the short term as an interim option whilst any new solution is developed.</w:t>
            </w:r>
          </w:p>
          <w:p w14:paraId="4544773D" w14:textId="77777777" w:rsidR="00DB5B3C" w:rsidRPr="00B6062B" w:rsidRDefault="00DB5B3C" w:rsidP="00B6062B">
            <w:pPr>
              <w:widowControl/>
              <w:overflowPunct/>
              <w:autoSpaceDE/>
              <w:autoSpaceDN/>
              <w:adjustRightInd/>
              <w:textAlignment w:val="auto"/>
              <w:rPr>
                <w:rFonts w:cs="Arial"/>
                <w:color w:val="000000"/>
              </w:rPr>
            </w:pPr>
          </w:p>
        </w:tc>
      </w:tr>
    </w:tbl>
    <w:p w14:paraId="6AE502FE" w14:textId="77777777" w:rsidR="00DB5B3C" w:rsidRDefault="00DB5B3C" w:rsidP="00B27597">
      <w:pPr>
        <w:widowControl/>
        <w:overflowPunct/>
        <w:autoSpaceDE/>
        <w:autoSpaceDN/>
        <w:adjustRightInd/>
        <w:textAlignment w:val="auto"/>
        <w:rPr>
          <w:rFonts w:cs="Arial"/>
          <w:color w:val="000000"/>
        </w:rPr>
      </w:pPr>
    </w:p>
    <w:p w14:paraId="6EB0B7E4" w14:textId="77777777" w:rsidR="004E63C9" w:rsidRPr="005271BB" w:rsidRDefault="004E63C9" w:rsidP="00B27597">
      <w:pPr>
        <w:widowControl/>
        <w:numPr>
          <w:ilvl w:val="0"/>
          <w:numId w:val="29"/>
        </w:numPr>
        <w:overflowPunct/>
        <w:autoSpaceDE/>
        <w:autoSpaceDN/>
        <w:adjustRightInd/>
        <w:textAlignment w:val="auto"/>
        <w:rPr>
          <w:rFonts w:cs="Arial"/>
          <w:color w:val="000000"/>
        </w:rPr>
      </w:pPr>
      <w:r w:rsidRPr="005271BB">
        <w:rPr>
          <w:rFonts w:cs="Arial"/>
          <w:color w:val="000000"/>
        </w:rPr>
        <w:t xml:space="preserve">Provide continuity of service to employers of existing </w:t>
      </w:r>
      <w:r w:rsidR="005518C4">
        <w:rPr>
          <w:rFonts w:cs="Arial"/>
          <w:color w:val="000000"/>
        </w:rPr>
        <w:t xml:space="preserve">ASYE </w:t>
      </w:r>
      <w:r w:rsidRPr="005271BB">
        <w:rPr>
          <w:rFonts w:cs="Arial"/>
          <w:color w:val="000000"/>
        </w:rPr>
        <w:t>part</w:t>
      </w:r>
      <w:r w:rsidR="004952A5" w:rsidRPr="005271BB">
        <w:rPr>
          <w:rFonts w:cs="Arial"/>
          <w:color w:val="000000"/>
        </w:rPr>
        <w:t>icipants (data supplied by DfE).</w:t>
      </w:r>
    </w:p>
    <w:p w14:paraId="0C8B9C25" w14:textId="77777777" w:rsidR="004952A5" w:rsidRPr="005271BB" w:rsidRDefault="004952A5" w:rsidP="00B27597">
      <w:pPr>
        <w:pStyle w:val="ListParagraph"/>
        <w:rPr>
          <w:rFonts w:cs="Arial"/>
          <w:color w:val="000000"/>
          <w:szCs w:val="22"/>
        </w:rPr>
      </w:pPr>
    </w:p>
    <w:p w14:paraId="62F1E3B9" w14:textId="77777777" w:rsidR="004E63C9" w:rsidRPr="005271BB" w:rsidRDefault="004E63C9" w:rsidP="00B27597">
      <w:pPr>
        <w:widowControl/>
        <w:numPr>
          <w:ilvl w:val="0"/>
          <w:numId w:val="29"/>
        </w:numPr>
        <w:overflowPunct/>
        <w:autoSpaceDE/>
        <w:autoSpaceDN/>
        <w:adjustRightInd/>
        <w:textAlignment w:val="auto"/>
        <w:rPr>
          <w:rFonts w:cs="Arial"/>
          <w:color w:val="000000"/>
        </w:rPr>
      </w:pPr>
      <w:r w:rsidRPr="005271BB">
        <w:rPr>
          <w:rFonts w:cs="Arial"/>
          <w:color w:val="000000"/>
        </w:rPr>
        <w:t>Provide an enquiry handling and response service from existing and potential participa</w:t>
      </w:r>
      <w:r w:rsidR="004952A5" w:rsidRPr="005271BB">
        <w:rPr>
          <w:rFonts w:cs="Arial"/>
          <w:color w:val="000000"/>
        </w:rPr>
        <w:t>ting employers and participants.</w:t>
      </w:r>
    </w:p>
    <w:p w14:paraId="74BA1775" w14:textId="77777777" w:rsidR="004952A5" w:rsidRPr="005271BB" w:rsidRDefault="004952A5" w:rsidP="00B27597">
      <w:pPr>
        <w:pStyle w:val="ListParagraph"/>
        <w:rPr>
          <w:rFonts w:cs="Arial"/>
          <w:color w:val="000000"/>
          <w:szCs w:val="22"/>
        </w:rPr>
      </w:pPr>
    </w:p>
    <w:p w14:paraId="2222C8E2" w14:textId="77777777" w:rsidR="004E63C9" w:rsidRPr="005271BB" w:rsidRDefault="004E63C9" w:rsidP="00B27597">
      <w:pPr>
        <w:widowControl/>
        <w:numPr>
          <w:ilvl w:val="0"/>
          <w:numId w:val="29"/>
        </w:numPr>
        <w:overflowPunct/>
        <w:autoSpaceDE/>
        <w:autoSpaceDN/>
        <w:adjustRightInd/>
        <w:textAlignment w:val="auto"/>
        <w:rPr>
          <w:rFonts w:cs="Arial"/>
        </w:rPr>
      </w:pPr>
      <w:r w:rsidRPr="005271BB">
        <w:rPr>
          <w:rFonts w:cs="Arial"/>
        </w:rPr>
        <w:t>Handle all data in accordance with government best practice, and in particular:</w:t>
      </w:r>
    </w:p>
    <w:p w14:paraId="2B8156CD" w14:textId="77777777" w:rsidR="004E63C9" w:rsidRPr="005271BB" w:rsidRDefault="004E63C9" w:rsidP="00B27597">
      <w:pPr>
        <w:rPr>
          <w:rFonts w:cs="Arial"/>
        </w:rPr>
      </w:pPr>
    </w:p>
    <w:p w14:paraId="1BEBC201" w14:textId="77777777" w:rsidR="004E63C9" w:rsidRPr="005271BB" w:rsidRDefault="004E63C9" w:rsidP="00904723">
      <w:pPr>
        <w:widowControl/>
        <w:numPr>
          <w:ilvl w:val="1"/>
          <w:numId w:val="29"/>
        </w:numPr>
        <w:overflowPunct/>
        <w:autoSpaceDE/>
        <w:autoSpaceDN/>
        <w:adjustRightInd/>
        <w:ind w:left="1080"/>
        <w:textAlignment w:val="auto"/>
        <w:rPr>
          <w:rFonts w:cs="Arial"/>
        </w:rPr>
      </w:pPr>
      <w:r w:rsidRPr="005271BB">
        <w:rPr>
          <w:rFonts w:cs="Arial"/>
        </w:rPr>
        <w:t xml:space="preserve">Provide a security plan that explains departmental or </w:t>
      </w:r>
      <w:r w:rsidR="004952A5" w:rsidRPr="005271BB">
        <w:rPr>
          <w:rFonts w:cs="Arial"/>
        </w:rPr>
        <w:t>personal data will be protected.</w:t>
      </w:r>
    </w:p>
    <w:p w14:paraId="3E7E5770" w14:textId="77777777" w:rsidR="004952A5" w:rsidRPr="005271BB" w:rsidRDefault="004952A5" w:rsidP="00904723">
      <w:pPr>
        <w:widowControl/>
        <w:overflowPunct/>
        <w:autoSpaceDE/>
        <w:autoSpaceDN/>
        <w:adjustRightInd/>
        <w:textAlignment w:val="auto"/>
        <w:rPr>
          <w:rFonts w:cs="Arial"/>
        </w:rPr>
      </w:pPr>
    </w:p>
    <w:p w14:paraId="0FED2A93" w14:textId="77777777" w:rsidR="004E63C9" w:rsidRPr="005271BB" w:rsidRDefault="004E63C9" w:rsidP="00904723">
      <w:pPr>
        <w:widowControl/>
        <w:numPr>
          <w:ilvl w:val="1"/>
          <w:numId w:val="29"/>
        </w:numPr>
        <w:overflowPunct/>
        <w:autoSpaceDE/>
        <w:autoSpaceDN/>
        <w:adjustRightInd/>
        <w:ind w:left="1080"/>
        <w:textAlignment w:val="auto"/>
        <w:rPr>
          <w:rFonts w:cs="Arial"/>
        </w:rPr>
      </w:pPr>
      <w:r w:rsidRPr="005271BB">
        <w:rPr>
          <w:rFonts w:cs="Arial"/>
        </w:rPr>
        <w:t xml:space="preserve">Collect a series of </w:t>
      </w:r>
      <w:r w:rsidRPr="005271BB">
        <w:rPr>
          <w:rFonts w:cs="Arial"/>
          <w:color w:val="000000"/>
        </w:rPr>
        <w:t>data on participants and their status in the ASYE programme at individual and employer level (DfE can provide a list of current data items to which additional items may be added during the contract)</w:t>
      </w:r>
      <w:r w:rsidR="004952A5" w:rsidRPr="005271BB">
        <w:rPr>
          <w:rFonts w:cs="Arial"/>
          <w:color w:val="000000"/>
        </w:rPr>
        <w:t>.</w:t>
      </w:r>
    </w:p>
    <w:p w14:paraId="1886F670" w14:textId="77777777" w:rsidR="004952A5" w:rsidRPr="005271BB" w:rsidRDefault="004952A5" w:rsidP="00904723">
      <w:pPr>
        <w:pStyle w:val="ListParagraph"/>
        <w:ind w:left="448"/>
        <w:rPr>
          <w:rFonts w:cs="Arial"/>
          <w:szCs w:val="22"/>
        </w:rPr>
      </w:pPr>
    </w:p>
    <w:p w14:paraId="0CA8E089" w14:textId="77777777" w:rsidR="004E63C9" w:rsidRPr="005271BB" w:rsidRDefault="004E63C9" w:rsidP="00904723">
      <w:pPr>
        <w:widowControl/>
        <w:numPr>
          <w:ilvl w:val="0"/>
          <w:numId w:val="52"/>
        </w:numPr>
        <w:overflowPunct/>
        <w:autoSpaceDE/>
        <w:autoSpaceDN/>
        <w:adjustRightInd/>
        <w:ind w:left="1080"/>
        <w:textAlignment w:val="auto"/>
        <w:rPr>
          <w:rFonts w:cs="Arial"/>
        </w:rPr>
      </w:pPr>
      <w:r w:rsidRPr="005271BB">
        <w:rPr>
          <w:rFonts w:cs="Arial"/>
        </w:rPr>
        <w:t xml:space="preserve">Ensure any data or management information transferred to DfE or employers is done so in an </w:t>
      </w:r>
      <w:r w:rsidR="004952A5" w:rsidRPr="005271BB">
        <w:rPr>
          <w:rFonts w:cs="Arial"/>
        </w:rPr>
        <w:t>agreed Government secure method.</w:t>
      </w:r>
    </w:p>
    <w:p w14:paraId="45BAA3F0" w14:textId="77777777" w:rsidR="004952A5" w:rsidRPr="005271BB" w:rsidRDefault="004952A5" w:rsidP="00B27597">
      <w:pPr>
        <w:widowControl/>
        <w:overflowPunct/>
        <w:autoSpaceDE/>
        <w:autoSpaceDN/>
        <w:adjustRightInd/>
        <w:textAlignment w:val="auto"/>
        <w:rPr>
          <w:rFonts w:cs="Arial"/>
        </w:rPr>
      </w:pPr>
    </w:p>
    <w:p w14:paraId="2430028F" w14:textId="77777777" w:rsidR="004E63C9" w:rsidRPr="005271BB" w:rsidRDefault="004E63C9" w:rsidP="00B27597">
      <w:pPr>
        <w:widowControl/>
        <w:numPr>
          <w:ilvl w:val="0"/>
          <w:numId w:val="52"/>
        </w:numPr>
        <w:overflowPunct/>
        <w:autoSpaceDE/>
        <w:autoSpaceDN/>
        <w:adjustRightInd/>
        <w:textAlignment w:val="auto"/>
        <w:rPr>
          <w:rFonts w:cs="Arial"/>
        </w:rPr>
      </w:pPr>
      <w:r w:rsidRPr="005271BB">
        <w:rPr>
          <w:rFonts w:cs="Arial"/>
        </w:rPr>
        <w:t>Make available to DfE any item of data in the supplier’s possession wit</w:t>
      </w:r>
      <w:r w:rsidR="004952A5" w:rsidRPr="005271BB">
        <w:rPr>
          <w:rFonts w:cs="Arial"/>
        </w:rPr>
        <w:t>hin 24 hours of written request.</w:t>
      </w:r>
    </w:p>
    <w:p w14:paraId="60DEEFA7" w14:textId="77777777" w:rsidR="004E63C9" w:rsidRPr="005271BB" w:rsidRDefault="004E63C9" w:rsidP="00B27597">
      <w:pPr>
        <w:ind w:left="720"/>
        <w:rPr>
          <w:rFonts w:cs="Arial"/>
        </w:rPr>
      </w:pPr>
    </w:p>
    <w:p w14:paraId="639CD35A" w14:textId="77777777" w:rsidR="004E63C9" w:rsidRPr="005271BB" w:rsidRDefault="004E63C9" w:rsidP="00B27597">
      <w:pPr>
        <w:widowControl/>
        <w:numPr>
          <w:ilvl w:val="0"/>
          <w:numId w:val="29"/>
        </w:numPr>
        <w:overflowPunct/>
        <w:autoSpaceDE/>
        <w:autoSpaceDN/>
        <w:adjustRightInd/>
        <w:textAlignment w:val="auto"/>
        <w:rPr>
          <w:rFonts w:cs="Arial"/>
          <w:color w:val="000000"/>
        </w:rPr>
      </w:pPr>
      <w:r w:rsidRPr="005271BB">
        <w:rPr>
          <w:rFonts w:cs="Arial"/>
          <w:color w:val="000000"/>
        </w:rPr>
        <w:t>Provide DfE with a set of</w:t>
      </w:r>
      <w:r w:rsidR="004952A5" w:rsidRPr="005271BB">
        <w:rPr>
          <w:rFonts w:cs="Arial"/>
          <w:color w:val="000000"/>
        </w:rPr>
        <w:t xml:space="preserve"> proposed </w:t>
      </w:r>
      <w:r w:rsidRPr="005271BB">
        <w:rPr>
          <w:rFonts w:cs="Arial"/>
          <w:color w:val="000000"/>
        </w:rPr>
        <w:t>service KPIs against these plans</w:t>
      </w:r>
      <w:r w:rsidR="004952A5" w:rsidRPr="005271BB">
        <w:rPr>
          <w:rFonts w:cs="Arial"/>
          <w:color w:val="000000"/>
        </w:rPr>
        <w:t>.</w:t>
      </w:r>
    </w:p>
    <w:p w14:paraId="1264FCF0" w14:textId="77777777" w:rsidR="004E63C9" w:rsidRPr="005271BB" w:rsidRDefault="004E63C9" w:rsidP="00B27597">
      <w:pPr>
        <w:ind w:left="720"/>
        <w:rPr>
          <w:rFonts w:cs="Arial"/>
          <w:color w:val="000000"/>
        </w:rPr>
      </w:pPr>
    </w:p>
    <w:p w14:paraId="4748437A" w14:textId="77777777" w:rsidR="004E63C9" w:rsidRPr="005271BB" w:rsidRDefault="004E63C9" w:rsidP="00B27597">
      <w:pPr>
        <w:widowControl/>
        <w:rPr>
          <w:rFonts w:cs="Arial"/>
          <w:b/>
          <w:color w:val="000000"/>
          <w:u w:val="single"/>
        </w:rPr>
      </w:pPr>
      <w:r w:rsidRPr="005271BB">
        <w:rPr>
          <w:rFonts w:cs="Arial"/>
          <w:b/>
          <w:color w:val="000000"/>
          <w:u w:val="single"/>
        </w:rPr>
        <w:lastRenderedPageBreak/>
        <w:t xml:space="preserve">Requirement 2: Support employers to develop and implement best-practice in the delivery of the ASYE programme </w:t>
      </w:r>
    </w:p>
    <w:p w14:paraId="3A517351" w14:textId="77777777" w:rsidR="00606128" w:rsidRPr="005271BB" w:rsidRDefault="00606128" w:rsidP="00B27597">
      <w:pPr>
        <w:contextualSpacing/>
        <w:rPr>
          <w:rFonts w:cs="Arial"/>
          <w:color w:val="000000"/>
        </w:rPr>
      </w:pPr>
    </w:p>
    <w:p w14:paraId="61C1B5A7" w14:textId="77777777" w:rsidR="004E63C9" w:rsidRPr="005271BB" w:rsidRDefault="004E63C9" w:rsidP="00B27597">
      <w:pPr>
        <w:contextualSpacing/>
        <w:rPr>
          <w:rFonts w:eastAsia="Calibri" w:cs="Arial"/>
        </w:rPr>
      </w:pPr>
      <w:r w:rsidRPr="005271BB">
        <w:rPr>
          <w:rFonts w:cs="Arial"/>
          <w:color w:val="000000"/>
        </w:rPr>
        <w:t>Previously limited support to employers has been provided by a third party organisation. This included management of a series of regional ASYE fora and events, sharing of best practice materials and a national ASYE champions Group.  Whilst we have no specific model for how support to employers and social workers should be delivered we would expect the supplier to</w:t>
      </w:r>
      <w:r w:rsidR="00F16B67">
        <w:rPr>
          <w:rFonts w:eastAsia="Calibri" w:cs="Arial"/>
        </w:rPr>
        <w:t xml:space="preserve">: </w:t>
      </w:r>
    </w:p>
    <w:p w14:paraId="5F62AF98" w14:textId="77777777" w:rsidR="004E63C9" w:rsidRPr="005271BB" w:rsidRDefault="004E63C9" w:rsidP="00B27597">
      <w:pPr>
        <w:widowControl/>
        <w:rPr>
          <w:rFonts w:cs="Arial"/>
          <w:color w:val="000000"/>
        </w:rPr>
      </w:pPr>
    </w:p>
    <w:p w14:paraId="67F73195" w14:textId="77777777" w:rsidR="004E63C9" w:rsidRPr="005271BB" w:rsidRDefault="004E63C9" w:rsidP="00B27597">
      <w:pPr>
        <w:widowControl/>
        <w:numPr>
          <w:ilvl w:val="0"/>
          <w:numId w:val="49"/>
        </w:numPr>
        <w:overflowPunct/>
        <w:autoSpaceDE/>
        <w:autoSpaceDN/>
        <w:adjustRightInd/>
        <w:textAlignment w:val="auto"/>
        <w:rPr>
          <w:rFonts w:cs="Arial"/>
          <w:color w:val="000000"/>
        </w:rPr>
      </w:pPr>
      <w:r w:rsidRPr="005271BB">
        <w:rPr>
          <w:rFonts w:cs="Arial"/>
          <w:color w:val="000000"/>
        </w:rPr>
        <w:t>engage with the social work sector to provide information and guidance on the ASYE Programme to employers as appropriate to their needs</w:t>
      </w:r>
      <w:r w:rsidR="00606128" w:rsidRPr="005271BB">
        <w:rPr>
          <w:rFonts w:cs="Arial"/>
          <w:color w:val="000000"/>
        </w:rPr>
        <w:t>.</w:t>
      </w:r>
    </w:p>
    <w:p w14:paraId="11361964" w14:textId="77777777" w:rsidR="00606128" w:rsidRPr="005271BB" w:rsidRDefault="00606128" w:rsidP="00B27597">
      <w:pPr>
        <w:widowControl/>
        <w:overflowPunct/>
        <w:autoSpaceDE/>
        <w:autoSpaceDN/>
        <w:adjustRightInd/>
        <w:textAlignment w:val="auto"/>
        <w:rPr>
          <w:rFonts w:cs="Arial"/>
          <w:color w:val="000000"/>
        </w:rPr>
      </w:pPr>
    </w:p>
    <w:p w14:paraId="6378D942" w14:textId="77777777" w:rsidR="004E63C9" w:rsidRPr="005271BB" w:rsidRDefault="004E63C9" w:rsidP="00B27597">
      <w:pPr>
        <w:widowControl/>
        <w:numPr>
          <w:ilvl w:val="0"/>
          <w:numId w:val="49"/>
        </w:numPr>
        <w:overflowPunct/>
        <w:autoSpaceDE/>
        <w:autoSpaceDN/>
        <w:adjustRightInd/>
        <w:textAlignment w:val="auto"/>
        <w:rPr>
          <w:rFonts w:cs="Arial"/>
          <w:color w:val="000000"/>
        </w:rPr>
      </w:pPr>
      <w:r w:rsidRPr="005271BB">
        <w:rPr>
          <w:rFonts w:cs="Arial"/>
          <w:color w:val="000000"/>
        </w:rPr>
        <w:t>Provide good quality advice, guidance and support to employers throughout this contract with central point of contact for support and enquiries, including an operating</w:t>
      </w:r>
      <w:r w:rsidR="00606128" w:rsidRPr="005271BB">
        <w:rPr>
          <w:rFonts w:cs="Arial"/>
          <w:color w:val="000000"/>
        </w:rPr>
        <w:t xml:space="preserve"> phone number and email address.</w:t>
      </w:r>
    </w:p>
    <w:p w14:paraId="2E33A134" w14:textId="77777777" w:rsidR="00606128" w:rsidRPr="005271BB" w:rsidRDefault="00606128" w:rsidP="00B27597">
      <w:pPr>
        <w:pStyle w:val="ListParagraph"/>
        <w:rPr>
          <w:rFonts w:cs="Arial"/>
          <w:color w:val="000000"/>
          <w:szCs w:val="22"/>
        </w:rPr>
      </w:pPr>
    </w:p>
    <w:p w14:paraId="0DBC14C5" w14:textId="77777777" w:rsidR="004E63C9" w:rsidRPr="005271BB" w:rsidRDefault="004E63C9" w:rsidP="00B27597">
      <w:pPr>
        <w:widowControl/>
        <w:numPr>
          <w:ilvl w:val="0"/>
          <w:numId w:val="49"/>
        </w:numPr>
        <w:overflowPunct/>
        <w:autoSpaceDE/>
        <w:autoSpaceDN/>
        <w:adjustRightInd/>
        <w:textAlignment w:val="auto"/>
        <w:rPr>
          <w:rFonts w:cs="Arial"/>
          <w:color w:val="000000"/>
        </w:rPr>
      </w:pPr>
      <w:r w:rsidRPr="005271BB">
        <w:rPr>
          <w:rFonts w:cs="Arial"/>
          <w:color w:val="000000"/>
        </w:rPr>
        <w:t xml:space="preserve">Investigate and resolve all customer queries or complaints in a timely manner and use intelligence from customer complaints to drive service </w:t>
      </w:r>
      <w:r w:rsidR="00606128" w:rsidRPr="005271BB">
        <w:rPr>
          <w:rFonts w:cs="Arial"/>
          <w:color w:val="000000"/>
        </w:rPr>
        <w:t>improvements.</w:t>
      </w:r>
    </w:p>
    <w:p w14:paraId="03758AFC" w14:textId="77777777" w:rsidR="00606128" w:rsidRPr="005271BB" w:rsidRDefault="00606128" w:rsidP="00B27597">
      <w:pPr>
        <w:pStyle w:val="ListParagraph"/>
        <w:rPr>
          <w:rFonts w:cs="Arial"/>
          <w:color w:val="000000"/>
          <w:szCs w:val="22"/>
        </w:rPr>
      </w:pPr>
    </w:p>
    <w:p w14:paraId="4F61889D" w14:textId="77777777" w:rsidR="004E63C9" w:rsidRPr="005271BB" w:rsidRDefault="004E63C9" w:rsidP="00B27597">
      <w:pPr>
        <w:widowControl/>
        <w:numPr>
          <w:ilvl w:val="0"/>
          <w:numId w:val="49"/>
        </w:numPr>
        <w:overflowPunct/>
        <w:autoSpaceDE/>
        <w:autoSpaceDN/>
        <w:adjustRightInd/>
        <w:textAlignment w:val="auto"/>
        <w:rPr>
          <w:rFonts w:cs="Arial"/>
          <w:color w:val="000000"/>
        </w:rPr>
      </w:pPr>
      <w:r w:rsidRPr="005271BB">
        <w:rPr>
          <w:rFonts w:cs="Arial"/>
          <w:color w:val="000000"/>
        </w:rPr>
        <w:t>Ensure stakeholders are consulted and informed when process changes are being considered</w:t>
      </w:r>
      <w:r w:rsidR="00606128" w:rsidRPr="005271BB">
        <w:rPr>
          <w:rFonts w:cs="Arial"/>
          <w:color w:val="000000"/>
        </w:rPr>
        <w:t>.</w:t>
      </w:r>
    </w:p>
    <w:p w14:paraId="6BC2C92C" w14:textId="77777777" w:rsidR="00606128" w:rsidRPr="005271BB" w:rsidRDefault="00606128" w:rsidP="00B27597">
      <w:pPr>
        <w:pStyle w:val="ListParagraph"/>
        <w:rPr>
          <w:rFonts w:cs="Arial"/>
          <w:color w:val="000000"/>
          <w:szCs w:val="22"/>
        </w:rPr>
      </w:pPr>
    </w:p>
    <w:p w14:paraId="2AAC8A88" w14:textId="77777777" w:rsidR="004E63C9" w:rsidRPr="005271BB" w:rsidRDefault="004E63C9" w:rsidP="00B27597">
      <w:pPr>
        <w:widowControl/>
        <w:spacing w:after="240"/>
        <w:rPr>
          <w:rFonts w:cs="Arial"/>
          <w:color w:val="000000"/>
        </w:rPr>
      </w:pPr>
      <w:r w:rsidRPr="005271BB">
        <w:rPr>
          <w:rFonts w:cs="Arial"/>
          <w:color w:val="000000"/>
        </w:rPr>
        <w:t>The bidder should demonstrate:</w:t>
      </w:r>
    </w:p>
    <w:p w14:paraId="384B4C76" w14:textId="77777777" w:rsidR="004E63C9" w:rsidRPr="005271BB" w:rsidRDefault="004E63C9" w:rsidP="00B27597">
      <w:pPr>
        <w:widowControl/>
        <w:numPr>
          <w:ilvl w:val="0"/>
          <w:numId w:val="31"/>
        </w:numPr>
        <w:overflowPunct/>
        <w:autoSpaceDE/>
        <w:autoSpaceDN/>
        <w:adjustRightInd/>
        <w:spacing w:after="240"/>
        <w:textAlignment w:val="auto"/>
        <w:rPr>
          <w:rFonts w:cs="Arial"/>
          <w:color w:val="000000"/>
        </w:rPr>
      </w:pPr>
      <w:r w:rsidRPr="005271BB">
        <w:rPr>
          <w:rFonts w:cs="Arial"/>
          <w:color w:val="000000"/>
        </w:rPr>
        <w:t>How they would develop high quality and effective instructions, advice, guidance and support covering all aspect of administration and delivery of the ASYE.</w:t>
      </w:r>
    </w:p>
    <w:p w14:paraId="3BC12887" w14:textId="77777777" w:rsidR="004E63C9" w:rsidRPr="005271BB" w:rsidRDefault="004E63C9" w:rsidP="00B27597">
      <w:pPr>
        <w:widowControl/>
        <w:numPr>
          <w:ilvl w:val="0"/>
          <w:numId w:val="31"/>
        </w:numPr>
        <w:overflowPunct/>
        <w:autoSpaceDE/>
        <w:autoSpaceDN/>
        <w:adjustRightInd/>
        <w:spacing w:after="160"/>
        <w:contextualSpacing/>
        <w:textAlignment w:val="auto"/>
        <w:rPr>
          <w:rFonts w:cs="Arial"/>
        </w:rPr>
      </w:pPr>
      <w:r w:rsidRPr="005271BB">
        <w:rPr>
          <w:rFonts w:cs="Arial"/>
        </w:rPr>
        <w:t>how they will share/deliver improvement</w:t>
      </w:r>
      <w:r w:rsidR="00F16B67">
        <w:rPr>
          <w:rFonts w:cs="Arial"/>
        </w:rPr>
        <w:t>/good practice</w:t>
      </w:r>
      <w:r w:rsidRPr="005271BB">
        <w:rPr>
          <w:rFonts w:cs="Arial"/>
        </w:rPr>
        <w:t xml:space="preserve"> materials across the sector to ensure candidates are well prepared for subsequent assessment against the KSS and how this will vary according to employer needs.</w:t>
      </w:r>
    </w:p>
    <w:p w14:paraId="7C3C9ED4" w14:textId="77777777" w:rsidR="004E63C9" w:rsidRPr="005271BB" w:rsidRDefault="004E63C9" w:rsidP="00B27597">
      <w:pPr>
        <w:widowControl/>
        <w:overflowPunct/>
        <w:autoSpaceDE/>
        <w:autoSpaceDN/>
        <w:adjustRightInd/>
        <w:spacing w:after="160"/>
        <w:contextualSpacing/>
        <w:textAlignment w:val="auto"/>
        <w:rPr>
          <w:rFonts w:cs="Arial"/>
        </w:rPr>
      </w:pPr>
    </w:p>
    <w:p w14:paraId="3CA61869" w14:textId="77777777" w:rsidR="004E63C9" w:rsidRPr="005271BB" w:rsidRDefault="004E63C9" w:rsidP="00B27597">
      <w:pPr>
        <w:widowControl/>
        <w:spacing w:after="240"/>
        <w:rPr>
          <w:rFonts w:cs="Arial"/>
          <w:b/>
          <w:color w:val="000000"/>
          <w:u w:val="single"/>
        </w:rPr>
      </w:pPr>
      <w:r w:rsidRPr="005271BB">
        <w:rPr>
          <w:rFonts w:cs="Arial"/>
          <w:b/>
          <w:color w:val="000000"/>
          <w:u w:val="single"/>
        </w:rPr>
        <w:t>Requirement 3: Assurance of effective local delivery</w:t>
      </w:r>
    </w:p>
    <w:p w14:paraId="4B03557A" w14:textId="77777777" w:rsidR="004E63C9" w:rsidRPr="005271BB" w:rsidRDefault="004E63C9" w:rsidP="00B27597">
      <w:pPr>
        <w:spacing w:after="240"/>
        <w:rPr>
          <w:color w:val="000000"/>
        </w:rPr>
      </w:pPr>
      <w:r w:rsidRPr="005271BB">
        <w:rPr>
          <w:color w:val="000000"/>
        </w:rPr>
        <w:t>As explained previously feedback suggests that the experience of participants on the ASYE programme is highly variable</w:t>
      </w:r>
      <w:r w:rsidR="006D58CC">
        <w:rPr>
          <w:color w:val="000000"/>
        </w:rPr>
        <w:t>. T</w:t>
      </w:r>
      <w:r w:rsidRPr="005271BB">
        <w:rPr>
          <w:color w:val="000000"/>
        </w:rPr>
        <w:t>he degree to which</w:t>
      </w:r>
      <w:r w:rsidR="006D58CC">
        <w:rPr>
          <w:color w:val="000000"/>
        </w:rPr>
        <w:t xml:space="preserve"> the Knowledge and Skills Statement is used to identify </w:t>
      </w:r>
      <w:r w:rsidR="006D58CC" w:rsidRPr="005271BB">
        <w:rPr>
          <w:color w:val="000000"/>
        </w:rPr>
        <w:t xml:space="preserve">learning and development needs </w:t>
      </w:r>
      <w:r w:rsidR="006D58CC">
        <w:rPr>
          <w:color w:val="000000"/>
        </w:rPr>
        <w:t xml:space="preserve">and to assess participants is also </w:t>
      </w:r>
      <w:r w:rsidRPr="005271BB">
        <w:rPr>
          <w:color w:val="000000"/>
        </w:rPr>
        <w:t xml:space="preserve">variable. </w:t>
      </w:r>
    </w:p>
    <w:p w14:paraId="59F30149" w14:textId="77777777" w:rsidR="004E63C9" w:rsidRPr="005271BB" w:rsidRDefault="004E63C9" w:rsidP="00B27597">
      <w:pPr>
        <w:spacing w:after="240"/>
        <w:rPr>
          <w:color w:val="000000"/>
        </w:rPr>
      </w:pPr>
      <w:r w:rsidRPr="005271BB">
        <w:rPr>
          <w:color w:val="000000"/>
        </w:rPr>
        <w:t>The contractor will be expected to:</w:t>
      </w:r>
    </w:p>
    <w:p w14:paraId="5A8530CC" w14:textId="77777777" w:rsidR="004E63C9" w:rsidRPr="005271BB" w:rsidRDefault="004E63C9" w:rsidP="00B27597">
      <w:pPr>
        <w:widowControl/>
        <w:numPr>
          <w:ilvl w:val="0"/>
          <w:numId w:val="50"/>
        </w:numPr>
        <w:overflowPunct/>
        <w:autoSpaceDE/>
        <w:autoSpaceDN/>
        <w:adjustRightInd/>
        <w:spacing w:after="240"/>
        <w:textAlignment w:val="auto"/>
        <w:rPr>
          <w:rFonts w:eastAsia="Calibri" w:cs="Arial"/>
        </w:rPr>
      </w:pPr>
      <w:r w:rsidRPr="005271BB">
        <w:rPr>
          <w:color w:val="000000"/>
        </w:rPr>
        <w:t>establish a programme of work to review the quality and delivery of local programmes’</w:t>
      </w:r>
    </w:p>
    <w:p w14:paraId="42ADF5CC" w14:textId="77777777" w:rsidR="004E63C9" w:rsidRPr="005271BB" w:rsidRDefault="004E63C9" w:rsidP="00B27597">
      <w:pPr>
        <w:widowControl/>
        <w:numPr>
          <w:ilvl w:val="0"/>
          <w:numId w:val="50"/>
        </w:numPr>
        <w:overflowPunct/>
        <w:autoSpaceDE/>
        <w:autoSpaceDN/>
        <w:adjustRightInd/>
        <w:spacing w:after="240"/>
        <w:textAlignment w:val="auto"/>
        <w:rPr>
          <w:rFonts w:eastAsia="Calibri" w:cs="Arial"/>
        </w:rPr>
      </w:pPr>
      <w:r w:rsidRPr="005271BB">
        <w:rPr>
          <w:color w:val="000000"/>
        </w:rPr>
        <w:t>Identify, recommend and support improvements and changes.  Throughout the focus should be on providing greater assurance of the quality of local programmes and the meeting of DfE expectations around the KSS.</w:t>
      </w:r>
    </w:p>
    <w:p w14:paraId="26BB7E55" w14:textId="77777777" w:rsidR="004E63C9" w:rsidRPr="005271BB" w:rsidRDefault="004E63C9" w:rsidP="00B27597">
      <w:pPr>
        <w:spacing w:after="240"/>
        <w:rPr>
          <w:color w:val="000000"/>
        </w:rPr>
      </w:pPr>
      <w:r w:rsidRPr="005271BB">
        <w:rPr>
          <w:rFonts w:eastAsia="Calibri" w:cs="Arial"/>
        </w:rPr>
        <w:t>The bidder should demonstrate:</w:t>
      </w:r>
      <w:r w:rsidRPr="005271BB">
        <w:rPr>
          <w:color w:val="000000"/>
        </w:rPr>
        <w:t xml:space="preserve"> </w:t>
      </w:r>
    </w:p>
    <w:p w14:paraId="01EA59F3" w14:textId="77777777" w:rsidR="004E63C9" w:rsidRPr="005271BB" w:rsidRDefault="004E63C9" w:rsidP="00B27597">
      <w:pPr>
        <w:widowControl/>
        <w:numPr>
          <w:ilvl w:val="0"/>
          <w:numId w:val="34"/>
        </w:numPr>
        <w:overflowPunct/>
        <w:autoSpaceDE/>
        <w:autoSpaceDN/>
        <w:adjustRightInd/>
        <w:spacing w:after="160"/>
        <w:ind w:left="357" w:hanging="357"/>
        <w:contextualSpacing/>
        <w:textAlignment w:val="auto"/>
        <w:rPr>
          <w:rFonts w:cs="Arial"/>
        </w:rPr>
      </w:pPr>
      <w:r w:rsidRPr="005271BB">
        <w:rPr>
          <w:rFonts w:cs="Arial"/>
        </w:rPr>
        <w:t>Their proposed approach to a programme of quality assurance, including coverage and timescales.</w:t>
      </w:r>
    </w:p>
    <w:p w14:paraId="1689754E" w14:textId="77777777" w:rsidR="004E63C9" w:rsidRPr="005271BB" w:rsidRDefault="004E63C9" w:rsidP="00B27597">
      <w:pPr>
        <w:widowControl/>
        <w:overflowPunct/>
        <w:autoSpaceDE/>
        <w:autoSpaceDN/>
        <w:adjustRightInd/>
        <w:spacing w:after="160"/>
        <w:ind w:left="357"/>
        <w:contextualSpacing/>
        <w:textAlignment w:val="auto"/>
        <w:rPr>
          <w:rFonts w:cs="Arial"/>
        </w:rPr>
      </w:pPr>
    </w:p>
    <w:p w14:paraId="3265E364" w14:textId="77777777" w:rsidR="004E63C9" w:rsidRPr="005271BB" w:rsidRDefault="004E63C9" w:rsidP="00B27597">
      <w:pPr>
        <w:widowControl/>
        <w:numPr>
          <w:ilvl w:val="0"/>
          <w:numId w:val="34"/>
        </w:numPr>
        <w:overflowPunct/>
        <w:autoSpaceDE/>
        <w:autoSpaceDN/>
        <w:adjustRightInd/>
        <w:spacing w:after="160"/>
        <w:ind w:left="357" w:hanging="357"/>
        <w:contextualSpacing/>
        <w:textAlignment w:val="auto"/>
        <w:rPr>
          <w:rFonts w:cs="Arial"/>
        </w:rPr>
      </w:pPr>
      <w:r w:rsidRPr="005271BB">
        <w:rPr>
          <w:rFonts w:cs="Arial"/>
        </w:rPr>
        <w:t xml:space="preserve">What arrangements they would put in place to support improvements in local delivery when identified.  </w:t>
      </w:r>
    </w:p>
    <w:p w14:paraId="09D14AB3" w14:textId="77777777" w:rsidR="004E63C9" w:rsidRPr="005271BB" w:rsidRDefault="004E63C9" w:rsidP="00B27597">
      <w:pPr>
        <w:widowControl/>
        <w:overflowPunct/>
        <w:autoSpaceDE/>
        <w:autoSpaceDN/>
        <w:adjustRightInd/>
        <w:spacing w:after="160"/>
        <w:ind w:left="357"/>
        <w:contextualSpacing/>
        <w:textAlignment w:val="auto"/>
        <w:rPr>
          <w:rFonts w:cs="Arial"/>
        </w:rPr>
      </w:pPr>
    </w:p>
    <w:p w14:paraId="3D2B6090" w14:textId="77777777" w:rsidR="004E63C9" w:rsidRPr="005271BB" w:rsidRDefault="004E63C9" w:rsidP="00B27597">
      <w:pPr>
        <w:widowControl/>
        <w:numPr>
          <w:ilvl w:val="0"/>
          <w:numId w:val="34"/>
        </w:numPr>
        <w:overflowPunct/>
        <w:autoSpaceDE/>
        <w:autoSpaceDN/>
        <w:adjustRightInd/>
        <w:spacing w:after="160"/>
        <w:ind w:left="357" w:hanging="357"/>
        <w:contextualSpacing/>
        <w:textAlignment w:val="auto"/>
        <w:rPr>
          <w:rFonts w:cs="Arial"/>
        </w:rPr>
      </w:pPr>
      <w:r w:rsidRPr="005271BB">
        <w:rPr>
          <w:rFonts w:cs="Arial"/>
        </w:rPr>
        <w:lastRenderedPageBreak/>
        <w:t>How findings will be used to support continuous improvement of ASYE programmes across employers of child and family social workers.</w:t>
      </w:r>
    </w:p>
    <w:p w14:paraId="44243C3E" w14:textId="77777777" w:rsidR="004E63C9" w:rsidRPr="005271BB" w:rsidRDefault="004E63C9" w:rsidP="00B27597">
      <w:pPr>
        <w:widowControl/>
        <w:overflowPunct/>
        <w:autoSpaceDE/>
        <w:autoSpaceDN/>
        <w:adjustRightInd/>
        <w:spacing w:after="160"/>
        <w:ind w:left="357"/>
        <w:contextualSpacing/>
        <w:textAlignment w:val="auto"/>
        <w:rPr>
          <w:rFonts w:cs="Arial"/>
        </w:rPr>
      </w:pPr>
    </w:p>
    <w:p w14:paraId="3D27FEC0" w14:textId="77777777" w:rsidR="004E63C9" w:rsidRPr="005271BB" w:rsidRDefault="004E63C9" w:rsidP="00B27597">
      <w:pPr>
        <w:widowControl/>
        <w:numPr>
          <w:ilvl w:val="0"/>
          <w:numId w:val="55"/>
        </w:numPr>
        <w:overflowPunct/>
        <w:autoSpaceDE/>
        <w:autoSpaceDN/>
        <w:adjustRightInd/>
        <w:spacing w:after="160"/>
        <w:contextualSpacing/>
        <w:textAlignment w:val="auto"/>
        <w:rPr>
          <w:rFonts w:cs="Arial"/>
        </w:rPr>
      </w:pPr>
      <w:r w:rsidRPr="005271BB">
        <w:rPr>
          <w:rFonts w:cs="Arial"/>
        </w:rPr>
        <w:t xml:space="preserve">Provide information on findings to the DfE and use them to support the development of ASYE across all employers. </w:t>
      </w:r>
    </w:p>
    <w:p w14:paraId="4264D8A0" w14:textId="77777777" w:rsidR="004E63C9" w:rsidRPr="005271BB" w:rsidRDefault="004E63C9" w:rsidP="00B27597">
      <w:pPr>
        <w:widowControl/>
        <w:overflowPunct/>
        <w:autoSpaceDE/>
        <w:autoSpaceDN/>
        <w:adjustRightInd/>
        <w:ind w:left="714"/>
        <w:contextualSpacing/>
        <w:textAlignment w:val="auto"/>
        <w:rPr>
          <w:rFonts w:cs="Arial"/>
          <w:b/>
          <w:color w:val="000000"/>
          <w:u w:val="single"/>
        </w:rPr>
      </w:pPr>
    </w:p>
    <w:p w14:paraId="31D759E7" w14:textId="77777777" w:rsidR="004E63C9" w:rsidRPr="005271BB" w:rsidRDefault="004E63C9" w:rsidP="00B27597">
      <w:pPr>
        <w:spacing w:after="240"/>
        <w:rPr>
          <w:rFonts w:cs="Arial"/>
          <w:b/>
          <w:color w:val="000000"/>
          <w:u w:val="single"/>
        </w:rPr>
      </w:pPr>
      <w:r w:rsidRPr="005271BB">
        <w:rPr>
          <w:rFonts w:cs="Arial"/>
          <w:b/>
          <w:color w:val="000000"/>
          <w:u w:val="single"/>
        </w:rPr>
        <w:t>Requirement 4: Project Management and Reporting arrangements</w:t>
      </w:r>
    </w:p>
    <w:p w14:paraId="2DA0BC59" w14:textId="77777777" w:rsidR="004E63C9" w:rsidRPr="005271BB" w:rsidRDefault="004E63C9" w:rsidP="00B27597">
      <w:pPr>
        <w:spacing w:after="240"/>
        <w:rPr>
          <w:rFonts w:cs="Arial"/>
          <w:color w:val="000000"/>
        </w:rPr>
      </w:pPr>
      <w:r w:rsidRPr="005271BB">
        <w:rPr>
          <w:rFonts w:cs="Arial"/>
          <w:color w:val="000000"/>
        </w:rPr>
        <w:t>Robust management and regular accurate reporting is essential throughout the entire contract agreement to monitor programme development and delivery, manage risks and issues, and to fulfil governance-reporting requirements to build and give confidence that the contract will be completed to the required level of quality.</w:t>
      </w:r>
    </w:p>
    <w:p w14:paraId="0A667C79" w14:textId="77777777" w:rsidR="004E63C9" w:rsidRPr="005271BB" w:rsidRDefault="004E63C9" w:rsidP="00B27597">
      <w:pPr>
        <w:spacing w:after="240"/>
        <w:rPr>
          <w:rFonts w:cs="Arial"/>
          <w:color w:val="000000"/>
        </w:rPr>
      </w:pPr>
      <w:r w:rsidRPr="005271BB">
        <w:rPr>
          <w:rFonts w:cs="Arial"/>
          <w:color w:val="000000"/>
        </w:rPr>
        <w:t>The contractor will be expected to:</w:t>
      </w:r>
    </w:p>
    <w:p w14:paraId="18C1F524" w14:textId="77777777" w:rsidR="004E63C9" w:rsidRPr="005271BB" w:rsidRDefault="004E63C9" w:rsidP="00B27597">
      <w:pPr>
        <w:widowControl/>
        <w:numPr>
          <w:ilvl w:val="0"/>
          <w:numId w:val="40"/>
        </w:numPr>
        <w:overflowPunct/>
        <w:autoSpaceDE/>
        <w:autoSpaceDN/>
        <w:adjustRightInd/>
        <w:spacing w:after="240"/>
        <w:textAlignment w:val="auto"/>
        <w:rPr>
          <w:rFonts w:cs="Arial"/>
          <w:color w:val="000000"/>
        </w:rPr>
      </w:pPr>
      <w:r w:rsidRPr="005271BB">
        <w:rPr>
          <w:rFonts w:cs="Arial"/>
          <w:color w:val="000000"/>
        </w:rPr>
        <w:t>Ensure that day-to-day operational management of the programme is of an excellent quality and conducted professionally against agreed ways of working and standards of behaviour by building a collaborative working relationship between the Supplier and DfE;</w:t>
      </w:r>
    </w:p>
    <w:p w14:paraId="63E62EFB" w14:textId="77777777" w:rsidR="004E63C9" w:rsidRPr="005271BB" w:rsidRDefault="004E63C9" w:rsidP="00B27597">
      <w:pPr>
        <w:widowControl/>
        <w:numPr>
          <w:ilvl w:val="0"/>
          <w:numId w:val="40"/>
        </w:numPr>
        <w:overflowPunct/>
        <w:autoSpaceDE/>
        <w:autoSpaceDN/>
        <w:adjustRightInd/>
        <w:spacing w:after="240"/>
        <w:textAlignment w:val="auto"/>
        <w:rPr>
          <w:rFonts w:cs="Arial"/>
          <w:color w:val="000000"/>
        </w:rPr>
      </w:pPr>
      <w:r w:rsidRPr="005271BB">
        <w:rPr>
          <w:rFonts w:cs="Arial"/>
          <w:color w:val="000000"/>
        </w:rPr>
        <w:t>Have robust management controls and management information to provide a comprehensive view of actual progress of delivery against an agreed plan with supporting evidence as necessary;</w:t>
      </w:r>
    </w:p>
    <w:p w14:paraId="10A54946" w14:textId="77777777" w:rsidR="004E63C9" w:rsidRPr="005271BB" w:rsidRDefault="004E63C9" w:rsidP="00B27597">
      <w:pPr>
        <w:widowControl/>
        <w:numPr>
          <w:ilvl w:val="0"/>
          <w:numId w:val="40"/>
        </w:numPr>
        <w:overflowPunct/>
        <w:autoSpaceDE/>
        <w:autoSpaceDN/>
        <w:adjustRightInd/>
        <w:spacing w:after="240"/>
        <w:textAlignment w:val="auto"/>
        <w:rPr>
          <w:rFonts w:cs="Arial"/>
          <w:color w:val="000000"/>
        </w:rPr>
      </w:pPr>
      <w:r w:rsidRPr="005271BB">
        <w:rPr>
          <w:rFonts w:cs="Arial"/>
          <w:color w:val="000000"/>
        </w:rPr>
        <w:t>Ensure potential problems are identified as early as possible so that corrective actions can be taken to keep delivery on track;</w:t>
      </w:r>
    </w:p>
    <w:p w14:paraId="2FF8C019" w14:textId="77777777" w:rsidR="004E63C9" w:rsidRPr="005271BB" w:rsidRDefault="004E63C9" w:rsidP="00B27597">
      <w:pPr>
        <w:widowControl/>
        <w:numPr>
          <w:ilvl w:val="0"/>
          <w:numId w:val="40"/>
        </w:numPr>
        <w:overflowPunct/>
        <w:autoSpaceDE/>
        <w:autoSpaceDN/>
        <w:adjustRightInd/>
        <w:spacing w:after="240"/>
        <w:textAlignment w:val="auto"/>
        <w:rPr>
          <w:rFonts w:cs="Arial"/>
          <w:color w:val="000000"/>
        </w:rPr>
      </w:pPr>
      <w:r w:rsidRPr="005271BB">
        <w:rPr>
          <w:rFonts w:cs="Arial"/>
          <w:color w:val="000000"/>
        </w:rPr>
        <w:t xml:space="preserve">Obtain DfE approval for a plan of comprehensive corrective actions, mitigations and specific timescales in the event of any slippage in order to restore progress back to plan; </w:t>
      </w:r>
    </w:p>
    <w:p w14:paraId="74EE455D" w14:textId="77777777" w:rsidR="004E63C9" w:rsidRPr="005271BB" w:rsidRDefault="004E63C9" w:rsidP="00B27597">
      <w:pPr>
        <w:widowControl/>
        <w:numPr>
          <w:ilvl w:val="0"/>
          <w:numId w:val="40"/>
        </w:numPr>
        <w:overflowPunct/>
        <w:autoSpaceDE/>
        <w:autoSpaceDN/>
        <w:adjustRightInd/>
        <w:spacing w:after="240"/>
        <w:textAlignment w:val="auto"/>
        <w:rPr>
          <w:rFonts w:cs="Arial"/>
          <w:color w:val="000000"/>
        </w:rPr>
      </w:pPr>
      <w:r w:rsidRPr="005271BB">
        <w:rPr>
          <w:rFonts w:cs="Arial"/>
          <w:color w:val="000000"/>
        </w:rPr>
        <w:t>Put in place clear internal governance arrangements that allow for rapid and effective decision making and the escalation of issues requiring resolution, and provide DfE with a copy of the same (and any revisions); and</w:t>
      </w:r>
    </w:p>
    <w:p w14:paraId="73E7E928" w14:textId="77777777" w:rsidR="004E63C9" w:rsidRPr="005271BB" w:rsidRDefault="004E63C9" w:rsidP="00B27597">
      <w:pPr>
        <w:widowControl/>
        <w:numPr>
          <w:ilvl w:val="0"/>
          <w:numId w:val="40"/>
        </w:numPr>
        <w:overflowPunct/>
        <w:autoSpaceDE/>
        <w:autoSpaceDN/>
        <w:adjustRightInd/>
        <w:spacing w:after="240"/>
        <w:textAlignment w:val="auto"/>
        <w:rPr>
          <w:rFonts w:cs="Arial"/>
          <w:b/>
          <w:color w:val="000000"/>
        </w:rPr>
      </w:pPr>
      <w:r w:rsidRPr="005271BB">
        <w:rPr>
          <w:rFonts w:cs="Arial"/>
          <w:color w:val="000000"/>
        </w:rPr>
        <w:t xml:space="preserve">Work with the Department to agree key delivery KPIs. </w:t>
      </w:r>
    </w:p>
    <w:p w14:paraId="22E8A4C9" w14:textId="77777777" w:rsidR="004E63C9" w:rsidRPr="005271BB" w:rsidRDefault="004E63C9" w:rsidP="00B27597">
      <w:pPr>
        <w:spacing w:after="240"/>
        <w:rPr>
          <w:rFonts w:cs="Arial"/>
          <w:color w:val="000000"/>
        </w:rPr>
      </w:pPr>
      <w:r w:rsidRPr="005271BB">
        <w:rPr>
          <w:rFonts w:cs="Arial"/>
          <w:color w:val="000000"/>
        </w:rPr>
        <w:t>The bid should set out in detail:</w:t>
      </w:r>
    </w:p>
    <w:p w14:paraId="5206733B" w14:textId="77777777" w:rsidR="004E63C9" w:rsidRPr="005271BB" w:rsidRDefault="004E63C9" w:rsidP="00B27597">
      <w:pPr>
        <w:widowControl/>
        <w:numPr>
          <w:ilvl w:val="0"/>
          <w:numId w:val="35"/>
        </w:numPr>
        <w:overflowPunct/>
        <w:autoSpaceDE/>
        <w:autoSpaceDN/>
        <w:adjustRightInd/>
        <w:textAlignment w:val="auto"/>
        <w:rPr>
          <w:rFonts w:cs="Arial"/>
          <w:color w:val="000000"/>
        </w:rPr>
      </w:pPr>
      <w:r w:rsidRPr="005271BB">
        <w:rPr>
          <w:rFonts w:cs="Arial"/>
          <w:color w:val="000000"/>
        </w:rPr>
        <w:t>Project management and reporting arrangements and how they relate to effective governance of th</w:t>
      </w:r>
      <w:r w:rsidR="004952A5" w:rsidRPr="005271BB">
        <w:rPr>
          <w:rFonts w:cs="Arial"/>
          <w:color w:val="000000"/>
        </w:rPr>
        <w:t>e work by the Department.</w:t>
      </w:r>
    </w:p>
    <w:p w14:paraId="5C7F91D2" w14:textId="77777777" w:rsidR="004952A5" w:rsidRPr="005271BB" w:rsidRDefault="004952A5" w:rsidP="00B27597">
      <w:pPr>
        <w:widowControl/>
        <w:overflowPunct/>
        <w:autoSpaceDE/>
        <w:autoSpaceDN/>
        <w:adjustRightInd/>
        <w:textAlignment w:val="auto"/>
        <w:rPr>
          <w:rFonts w:cs="Arial"/>
          <w:color w:val="000000"/>
        </w:rPr>
      </w:pPr>
    </w:p>
    <w:p w14:paraId="250A1B01" w14:textId="77777777" w:rsidR="004952A5" w:rsidRPr="005271BB" w:rsidRDefault="004E63C9" w:rsidP="00B27597">
      <w:pPr>
        <w:widowControl/>
        <w:numPr>
          <w:ilvl w:val="0"/>
          <w:numId w:val="35"/>
        </w:numPr>
        <w:overflowPunct/>
        <w:autoSpaceDE/>
        <w:autoSpaceDN/>
        <w:adjustRightInd/>
        <w:textAlignment w:val="auto"/>
        <w:rPr>
          <w:rFonts w:cs="Arial"/>
          <w:color w:val="000000"/>
        </w:rPr>
      </w:pPr>
      <w:r w:rsidRPr="005271BB">
        <w:rPr>
          <w:rFonts w:cs="Arial"/>
          <w:color w:val="000000"/>
        </w:rPr>
        <w:t xml:space="preserve">An outline plan to show how key </w:t>
      </w:r>
      <w:r w:rsidR="004952A5" w:rsidRPr="005271BB">
        <w:rPr>
          <w:rFonts w:cs="Arial"/>
          <w:color w:val="000000"/>
        </w:rPr>
        <w:t>project milestones will be met.</w:t>
      </w:r>
    </w:p>
    <w:p w14:paraId="0FBAB68E" w14:textId="77777777" w:rsidR="004952A5" w:rsidRPr="005271BB" w:rsidRDefault="004952A5" w:rsidP="00B27597">
      <w:pPr>
        <w:pStyle w:val="ListParagraph"/>
        <w:rPr>
          <w:rFonts w:cs="Arial"/>
          <w:color w:val="000000"/>
          <w:szCs w:val="22"/>
        </w:rPr>
      </w:pPr>
    </w:p>
    <w:p w14:paraId="08FA1A1D" w14:textId="77777777" w:rsidR="004E63C9" w:rsidRPr="005271BB" w:rsidRDefault="004E63C9" w:rsidP="00B27597">
      <w:pPr>
        <w:widowControl/>
        <w:numPr>
          <w:ilvl w:val="0"/>
          <w:numId w:val="35"/>
        </w:numPr>
        <w:overflowPunct/>
        <w:autoSpaceDE/>
        <w:autoSpaceDN/>
        <w:adjustRightInd/>
        <w:textAlignment w:val="auto"/>
        <w:rPr>
          <w:rFonts w:cs="Arial"/>
          <w:color w:val="000000"/>
        </w:rPr>
      </w:pPr>
      <w:r w:rsidRPr="005271BB">
        <w:rPr>
          <w:rFonts w:cs="Arial"/>
          <w:color w:val="000000"/>
        </w:rPr>
        <w:t>A project plan outlining critical activities to be undertaken to achieve each milestone, the resource required to do so, and if they work as a consortium, which members of it (and stakeholders where appro</w:t>
      </w:r>
      <w:r w:rsidR="004952A5" w:rsidRPr="005271BB">
        <w:rPr>
          <w:rFonts w:cs="Arial"/>
          <w:color w:val="000000"/>
        </w:rPr>
        <w:t>priate) will lead to achieve it.</w:t>
      </w:r>
    </w:p>
    <w:p w14:paraId="7DC88AAC" w14:textId="77777777" w:rsidR="004952A5" w:rsidRPr="005271BB" w:rsidRDefault="004952A5" w:rsidP="00B27597">
      <w:pPr>
        <w:pStyle w:val="ListParagraph"/>
        <w:rPr>
          <w:rFonts w:cs="Arial"/>
          <w:color w:val="000000"/>
          <w:szCs w:val="22"/>
        </w:rPr>
      </w:pPr>
    </w:p>
    <w:p w14:paraId="117CD4E9" w14:textId="77777777" w:rsidR="004E63C9" w:rsidRPr="005271BB" w:rsidRDefault="004E63C9" w:rsidP="00B27597">
      <w:pPr>
        <w:widowControl/>
        <w:numPr>
          <w:ilvl w:val="0"/>
          <w:numId w:val="35"/>
        </w:numPr>
        <w:overflowPunct/>
        <w:autoSpaceDE/>
        <w:autoSpaceDN/>
        <w:adjustRightInd/>
        <w:textAlignment w:val="auto"/>
        <w:rPr>
          <w:rFonts w:cs="Arial"/>
          <w:color w:val="000000"/>
        </w:rPr>
      </w:pPr>
      <w:r w:rsidRPr="005271BB">
        <w:rPr>
          <w:rFonts w:cs="Arial"/>
          <w:color w:val="000000"/>
        </w:rPr>
        <w:t>How they will effectively resource this contract, outlining proposed sta</w:t>
      </w:r>
      <w:r w:rsidR="004952A5" w:rsidRPr="005271BB">
        <w:rPr>
          <w:rFonts w:cs="Arial"/>
          <w:color w:val="000000"/>
        </w:rPr>
        <w:t>ffing and management structures.</w:t>
      </w:r>
    </w:p>
    <w:p w14:paraId="7D009BD3" w14:textId="77777777" w:rsidR="004952A5" w:rsidRPr="005271BB" w:rsidRDefault="004952A5" w:rsidP="00B27597">
      <w:pPr>
        <w:pStyle w:val="ListParagraph"/>
        <w:rPr>
          <w:rFonts w:cs="Arial"/>
          <w:color w:val="000000"/>
          <w:szCs w:val="22"/>
        </w:rPr>
      </w:pPr>
    </w:p>
    <w:p w14:paraId="1B66DBCD" w14:textId="77777777" w:rsidR="004E63C9" w:rsidRPr="005271BB" w:rsidRDefault="004E63C9" w:rsidP="00B27597">
      <w:pPr>
        <w:widowControl/>
        <w:numPr>
          <w:ilvl w:val="0"/>
          <w:numId w:val="35"/>
        </w:numPr>
        <w:overflowPunct/>
        <w:autoSpaceDE/>
        <w:autoSpaceDN/>
        <w:adjustRightInd/>
        <w:textAlignment w:val="auto"/>
        <w:rPr>
          <w:rFonts w:cs="Arial"/>
          <w:color w:val="000000"/>
        </w:rPr>
      </w:pPr>
      <w:r w:rsidRPr="005271BB">
        <w:rPr>
          <w:rFonts w:cs="Arial"/>
          <w:color w:val="000000"/>
        </w:rPr>
        <w:t>A risk register – defining specific risks or issues in delivering the proposal, and describing mitigations and the contingencies:</w:t>
      </w:r>
    </w:p>
    <w:p w14:paraId="540AFB8C" w14:textId="77777777" w:rsidR="004952A5" w:rsidRPr="005271BB" w:rsidRDefault="004952A5" w:rsidP="00B27597">
      <w:pPr>
        <w:pStyle w:val="ListParagraph"/>
        <w:rPr>
          <w:rFonts w:cs="Arial"/>
          <w:color w:val="000000"/>
          <w:szCs w:val="22"/>
        </w:rPr>
      </w:pPr>
    </w:p>
    <w:p w14:paraId="44610CEA" w14:textId="77777777" w:rsidR="004E63C9" w:rsidRPr="005271BB" w:rsidRDefault="004E63C9" w:rsidP="00B27597">
      <w:pPr>
        <w:widowControl/>
        <w:numPr>
          <w:ilvl w:val="0"/>
          <w:numId w:val="23"/>
        </w:numPr>
        <w:overflowPunct/>
        <w:autoSpaceDE/>
        <w:autoSpaceDN/>
        <w:adjustRightInd/>
        <w:ind w:left="1080"/>
        <w:textAlignment w:val="auto"/>
        <w:rPr>
          <w:rFonts w:cs="Arial"/>
        </w:rPr>
      </w:pPr>
      <w:r w:rsidRPr="005271BB">
        <w:rPr>
          <w:rFonts w:cs="Arial"/>
        </w:rPr>
        <w:t>How they will ensure potential problems are identified and escalated as early as possible so that corrective actions can be take</w:t>
      </w:r>
      <w:r w:rsidR="004952A5" w:rsidRPr="005271BB">
        <w:rPr>
          <w:rFonts w:cs="Arial"/>
        </w:rPr>
        <w:t>n to keep delivery on track.</w:t>
      </w:r>
    </w:p>
    <w:p w14:paraId="5A394BCA" w14:textId="77777777" w:rsidR="004E63C9" w:rsidRPr="005271BB" w:rsidRDefault="004E63C9" w:rsidP="00B27597">
      <w:pPr>
        <w:rPr>
          <w:rFonts w:cs="Arial"/>
        </w:rPr>
      </w:pPr>
    </w:p>
    <w:p w14:paraId="631D7BF7" w14:textId="77777777" w:rsidR="004E63C9" w:rsidRPr="005271BB" w:rsidRDefault="004E63C9" w:rsidP="00B27597">
      <w:pPr>
        <w:widowControl/>
        <w:numPr>
          <w:ilvl w:val="0"/>
          <w:numId w:val="23"/>
        </w:numPr>
        <w:overflowPunct/>
        <w:autoSpaceDE/>
        <w:autoSpaceDN/>
        <w:adjustRightInd/>
        <w:ind w:left="1080"/>
        <w:textAlignment w:val="auto"/>
        <w:rPr>
          <w:rFonts w:cs="Arial"/>
        </w:rPr>
      </w:pPr>
      <w:r w:rsidRPr="005271BB">
        <w:rPr>
          <w:rFonts w:cs="Arial"/>
        </w:rPr>
        <w:lastRenderedPageBreak/>
        <w:t>A plan of comprehensive corrective actions, mitigations and specific timescales in the event of any slippage against plan in order t</w:t>
      </w:r>
      <w:r w:rsidR="004952A5" w:rsidRPr="005271BB">
        <w:rPr>
          <w:rFonts w:cs="Arial"/>
        </w:rPr>
        <w:t>o restore progress back to plan.</w:t>
      </w:r>
    </w:p>
    <w:p w14:paraId="7D29AF08" w14:textId="77777777" w:rsidR="004E63C9" w:rsidRPr="005271BB" w:rsidRDefault="004E63C9" w:rsidP="00B27597">
      <w:pPr>
        <w:rPr>
          <w:rFonts w:cs="Arial"/>
        </w:rPr>
      </w:pPr>
    </w:p>
    <w:p w14:paraId="432CD339" w14:textId="77777777" w:rsidR="004E63C9" w:rsidRPr="005271BB" w:rsidRDefault="004E63C9" w:rsidP="00B27597">
      <w:pPr>
        <w:widowControl/>
        <w:numPr>
          <w:ilvl w:val="0"/>
          <w:numId w:val="35"/>
        </w:numPr>
        <w:overflowPunct/>
        <w:autoSpaceDE/>
        <w:autoSpaceDN/>
        <w:adjustRightInd/>
        <w:textAlignment w:val="auto"/>
        <w:rPr>
          <w:rFonts w:cs="Arial"/>
          <w:color w:val="000000"/>
        </w:rPr>
      </w:pPr>
      <w:r w:rsidRPr="005271BB">
        <w:rPr>
          <w:rFonts w:cs="Arial"/>
          <w:color w:val="000000"/>
        </w:rPr>
        <w:t>How DfE will be provided with manageme</w:t>
      </w:r>
      <w:r w:rsidR="004952A5" w:rsidRPr="005271BB">
        <w:rPr>
          <w:rFonts w:cs="Arial"/>
          <w:color w:val="000000"/>
        </w:rPr>
        <w:t>nt and performance information.</w:t>
      </w:r>
    </w:p>
    <w:p w14:paraId="29AFFB5D" w14:textId="77777777" w:rsidR="004952A5" w:rsidRPr="005271BB" w:rsidRDefault="004952A5" w:rsidP="00B27597">
      <w:pPr>
        <w:widowControl/>
        <w:overflowPunct/>
        <w:autoSpaceDE/>
        <w:autoSpaceDN/>
        <w:adjustRightInd/>
        <w:textAlignment w:val="auto"/>
        <w:rPr>
          <w:rFonts w:cs="Arial"/>
          <w:color w:val="000000"/>
        </w:rPr>
      </w:pPr>
    </w:p>
    <w:p w14:paraId="5F4AE777" w14:textId="77777777" w:rsidR="004E63C9" w:rsidRPr="005271BB" w:rsidRDefault="004E63C9" w:rsidP="00B27597">
      <w:pPr>
        <w:widowControl/>
        <w:numPr>
          <w:ilvl w:val="0"/>
          <w:numId w:val="35"/>
        </w:numPr>
        <w:overflowPunct/>
        <w:autoSpaceDE/>
        <w:autoSpaceDN/>
        <w:adjustRightInd/>
        <w:textAlignment w:val="auto"/>
      </w:pPr>
      <w:r w:rsidRPr="005271BB">
        <w:rPr>
          <w:rFonts w:cs="Arial"/>
          <w:color w:val="000000"/>
        </w:rPr>
        <w:t>How they will provide a comprehensive view of actual progress of delivery against the plan with supporting evidence as necessary, including setting out appropriate attendance of any subcontractors at review meetings, board meetings and other reporting/update meetings.</w:t>
      </w:r>
    </w:p>
    <w:p w14:paraId="579EA169" w14:textId="77777777" w:rsidR="004952A5" w:rsidRPr="005271BB" w:rsidRDefault="004952A5" w:rsidP="00B27597">
      <w:pPr>
        <w:pStyle w:val="ListParagraph"/>
        <w:rPr>
          <w:szCs w:val="22"/>
        </w:rPr>
      </w:pPr>
    </w:p>
    <w:p w14:paraId="7BA32989" w14:textId="77777777" w:rsidR="004E63C9" w:rsidRPr="005271BB" w:rsidRDefault="004E63C9" w:rsidP="00B27597">
      <w:pPr>
        <w:rPr>
          <w:b/>
          <w:color w:val="000000"/>
          <w:u w:val="single"/>
        </w:rPr>
      </w:pPr>
      <w:r w:rsidRPr="005271BB">
        <w:rPr>
          <w:b/>
          <w:color w:val="000000"/>
          <w:u w:val="single"/>
        </w:rPr>
        <w:t>Requirement 5: Contractor management and governance</w:t>
      </w:r>
    </w:p>
    <w:p w14:paraId="3D7D584B" w14:textId="77777777" w:rsidR="00606128" w:rsidRPr="005271BB" w:rsidRDefault="00606128" w:rsidP="00B27597">
      <w:pPr>
        <w:rPr>
          <w:b/>
          <w:color w:val="000000"/>
          <w:u w:val="single"/>
        </w:rPr>
      </w:pPr>
    </w:p>
    <w:p w14:paraId="0CB101E7" w14:textId="77777777" w:rsidR="004E63C9" w:rsidRPr="005271BB" w:rsidRDefault="004E63C9" w:rsidP="00B27597">
      <w:pPr>
        <w:rPr>
          <w:color w:val="000000"/>
        </w:rPr>
      </w:pPr>
      <w:r w:rsidRPr="005271BB">
        <w:rPr>
          <w:color w:val="000000"/>
        </w:rPr>
        <w:t xml:space="preserve">We require a contractor, if bidding as a consortium, </w:t>
      </w:r>
      <w:r w:rsidRPr="005271BB">
        <w:rPr>
          <w:b/>
          <w:color w:val="000000"/>
        </w:rPr>
        <w:t>to clearly show in detail who the lead member is</w:t>
      </w:r>
      <w:r w:rsidRPr="005271BB">
        <w:rPr>
          <w:color w:val="000000"/>
        </w:rPr>
        <w:t xml:space="preserve"> and how they will effectively manage the joint-working arrangement and ensure that all deliverables are met to the required standards and within the required timeframes. </w:t>
      </w:r>
    </w:p>
    <w:p w14:paraId="7DA2A76C" w14:textId="77777777" w:rsidR="00606128" w:rsidRPr="005271BB" w:rsidRDefault="00606128" w:rsidP="00B27597">
      <w:pPr>
        <w:rPr>
          <w:color w:val="000000"/>
        </w:rPr>
      </w:pPr>
    </w:p>
    <w:p w14:paraId="63FDD664" w14:textId="77777777" w:rsidR="004E63C9" w:rsidRPr="005271BB" w:rsidRDefault="004E63C9" w:rsidP="00B27597">
      <w:pPr>
        <w:rPr>
          <w:color w:val="000000"/>
        </w:rPr>
      </w:pPr>
      <w:r w:rsidRPr="005271BB">
        <w:rPr>
          <w:color w:val="000000"/>
        </w:rPr>
        <w:t xml:space="preserve">We would expect to see, within </w:t>
      </w:r>
      <w:r w:rsidRPr="005271BB">
        <w:rPr>
          <w:b/>
          <w:color w:val="000000"/>
        </w:rPr>
        <w:t>any</w:t>
      </w:r>
      <w:r w:rsidRPr="005271BB">
        <w:rPr>
          <w:color w:val="000000"/>
        </w:rPr>
        <w:t xml:space="preserve"> bid, a contractor that is made up of a range of professionals, such as social work experts and social work CPD experts with relevant social work expertise.  </w:t>
      </w:r>
    </w:p>
    <w:p w14:paraId="1C16936C" w14:textId="77777777" w:rsidR="00606128" w:rsidRPr="005271BB" w:rsidRDefault="00606128" w:rsidP="00B27597">
      <w:pPr>
        <w:rPr>
          <w:color w:val="000000"/>
        </w:rPr>
      </w:pPr>
    </w:p>
    <w:p w14:paraId="29224897" w14:textId="77777777" w:rsidR="004E63C9" w:rsidRPr="005271BB" w:rsidRDefault="004E63C9" w:rsidP="00B27597">
      <w:pPr>
        <w:rPr>
          <w:color w:val="000000"/>
        </w:rPr>
      </w:pPr>
      <w:r w:rsidRPr="005271BB">
        <w:rPr>
          <w:color w:val="000000"/>
        </w:rPr>
        <w:t>The contractor will be expected to:</w:t>
      </w:r>
    </w:p>
    <w:p w14:paraId="23477EBB" w14:textId="77777777" w:rsidR="00606128" w:rsidRPr="005271BB" w:rsidRDefault="00606128" w:rsidP="00B27597">
      <w:pPr>
        <w:rPr>
          <w:color w:val="000000"/>
        </w:rPr>
      </w:pPr>
    </w:p>
    <w:p w14:paraId="08D5966A" w14:textId="77777777" w:rsidR="004E63C9" w:rsidRPr="005271BB" w:rsidRDefault="004E63C9" w:rsidP="00B27597">
      <w:pPr>
        <w:widowControl/>
        <w:numPr>
          <w:ilvl w:val="0"/>
          <w:numId w:val="51"/>
        </w:numPr>
        <w:overflowPunct/>
        <w:autoSpaceDE/>
        <w:autoSpaceDN/>
        <w:adjustRightInd/>
        <w:textAlignment w:val="auto"/>
        <w:rPr>
          <w:color w:val="000000"/>
        </w:rPr>
      </w:pPr>
      <w:r w:rsidRPr="005271BB">
        <w:rPr>
          <w:color w:val="000000"/>
        </w:rPr>
        <w:t xml:space="preserve">Have a clear leadership and governance structure in place that combines efficient decision making with accountability and transparency. </w:t>
      </w:r>
    </w:p>
    <w:p w14:paraId="04F8291E" w14:textId="77777777" w:rsidR="004952A5" w:rsidRPr="005271BB" w:rsidRDefault="004952A5" w:rsidP="00B27597">
      <w:pPr>
        <w:widowControl/>
        <w:overflowPunct/>
        <w:autoSpaceDE/>
        <w:autoSpaceDN/>
        <w:adjustRightInd/>
        <w:textAlignment w:val="auto"/>
        <w:rPr>
          <w:color w:val="000000"/>
        </w:rPr>
      </w:pPr>
    </w:p>
    <w:p w14:paraId="3F4E17C0" w14:textId="77777777" w:rsidR="004E63C9" w:rsidRPr="005271BB" w:rsidRDefault="004E63C9" w:rsidP="00B27597">
      <w:pPr>
        <w:widowControl/>
        <w:numPr>
          <w:ilvl w:val="0"/>
          <w:numId w:val="51"/>
        </w:numPr>
        <w:overflowPunct/>
        <w:autoSpaceDE/>
        <w:autoSpaceDN/>
        <w:adjustRightInd/>
        <w:textAlignment w:val="auto"/>
        <w:rPr>
          <w:color w:val="000000"/>
        </w:rPr>
      </w:pPr>
      <w:r w:rsidRPr="005271BB">
        <w:rPr>
          <w:color w:val="000000"/>
        </w:rPr>
        <w:t xml:space="preserve">Ensure there are sufficient staff with the right skills and expertise to manage the efficient and effective delivery of the programme. </w:t>
      </w:r>
    </w:p>
    <w:p w14:paraId="31F1EEE7" w14:textId="77777777" w:rsidR="004952A5" w:rsidRPr="005271BB" w:rsidRDefault="004952A5" w:rsidP="00B27597">
      <w:pPr>
        <w:pStyle w:val="ListParagraph"/>
        <w:rPr>
          <w:color w:val="000000"/>
          <w:szCs w:val="22"/>
        </w:rPr>
      </w:pPr>
    </w:p>
    <w:p w14:paraId="2966D8B4" w14:textId="77777777" w:rsidR="004E63C9" w:rsidRPr="005271BB" w:rsidRDefault="004E63C9" w:rsidP="00B27597">
      <w:pPr>
        <w:widowControl/>
        <w:numPr>
          <w:ilvl w:val="0"/>
          <w:numId w:val="51"/>
        </w:numPr>
        <w:overflowPunct/>
        <w:autoSpaceDE/>
        <w:autoSpaceDN/>
        <w:adjustRightInd/>
        <w:textAlignment w:val="auto"/>
        <w:rPr>
          <w:color w:val="000000"/>
        </w:rPr>
      </w:pPr>
      <w:r w:rsidRPr="005271BB">
        <w:rPr>
          <w:color w:val="000000"/>
        </w:rPr>
        <w:t>Manage any subcontr</w:t>
      </w:r>
      <w:r w:rsidR="004952A5" w:rsidRPr="005271BB">
        <w:rPr>
          <w:color w:val="000000"/>
        </w:rPr>
        <w:t>acts with third party suppliers.</w:t>
      </w:r>
    </w:p>
    <w:p w14:paraId="6994417D" w14:textId="77777777" w:rsidR="004952A5" w:rsidRPr="005271BB" w:rsidRDefault="004952A5" w:rsidP="00B27597">
      <w:pPr>
        <w:pStyle w:val="ListParagraph"/>
        <w:rPr>
          <w:color w:val="000000"/>
          <w:szCs w:val="22"/>
        </w:rPr>
      </w:pPr>
    </w:p>
    <w:p w14:paraId="77A138EA" w14:textId="77777777" w:rsidR="004E63C9" w:rsidRPr="005271BB" w:rsidRDefault="004E63C9" w:rsidP="00B27597">
      <w:pPr>
        <w:widowControl/>
        <w:numPr>
          <w:ilvl w:val="0"/>
          <w:numId w:val="51"/>
        </w:numPr>
        <w:overflowPunct/>
        <w:autoSpaceDE/>
        <w:autoSpaceDN/>
        <w:adjustRightInd/>
        <w:textAlignment w:val="auto"/>
        <w:rPr>
          <w:color w:val="000000"/>
        </w:rPr>
      </w:pPr>
      <w:r w:rsidRPr="005271BB">
        <w:rPr>
          <w:color w:val="000000"/>
        </w:rPr>
        <w:t>Quality assure ASYE material and delivery by partners and/or subcontractors.</w:t>
      </w:r>
    </w:p>
    <w:p w14:paraId="7F116769" w14:textId="77777777" w:rsidR="004952A5" w:rsidRPr="005271BB" w:rsidRDefault="004952A5" w:rsidP="00B27597">
      <w:pPr>
        <w:pStyle w:val="ListParagraph"/>
        <w:rPr>
          <w:color w:val="000000"/>
          <w:szCs w:val="22"/>
        </w:rPr>
      </w:pPr>
    </w:p>
    <w:p w14:paraId="59B91177" w14:textId="77777777" w:rsidR="004E63C9" w:rsidRPr="005271BB" w:rsidRDefault="004E63C9" w:rsidP="00B27597">
      <w:pPr>
        <w:rPr>
          <w:color w:val="000000"/>
        </w:rPr>
      </w:pPr>
      <w:r w:rsidRPr="005271BB">
        <w:rPr>
          <w:color w:val="000000"/>
        </w:rPr>
        <w:t>Bidders should set out in detail:</w:t>
      </w:r>
    </w:p>
    <w:p w14:paraId="2BDFF8D8" w14:textId="77777777" w:rsidR="004952A5" w:rsidRPr="005271BB" w:rsidRDefault="004952A5" w:rsidP="00B27597">
      <w:pPr>
        <w:rPr>
          <w:color w:val="000000"/>
        </w:rPr>
      </w:pPr>
    </w:p>
    <w:p w14:paraId="4A5A3E8D" w14:textId="77777777" w:rsidR="004E63C9" w:rsidRPr="005271BB" w:rsidRDefault="004E63C9" w:rsidP="00904723">
      <w:pPr>
        <w:widowControl/>
        <w:numPr>
          <w:ilvl w:val="0"/>
          <w:numId w:val="36"/>
        </w:numPr>
        <w:overflowPunct/>
        <w:autoSpaceDE/>
        <w:autoSpaceDN/>
        <w:adjustRightInd/>
        <w:ind w:left="714" w:hanging="357"/>
        <w:textAlignment w:val="auto"/>
        <w:rPr>
          <w:color w:val="000000"/>
        </w:rPr>
      </w:pPr>
      <w:r w:rsidRPr="005271BB">
        <w:rPr>
          <w:color w:val="000000"/>
        </w:rPr>
        <w:t>The management approach for the delivery of the ASYE Pr</w:t>
      </w:r>
      <w:r w:rsidR="004952A5" w:rsidRPr="005271BB">
        <w:rPr>
          <w:color w:val="000000"/>
        </w:rPr>
        <w:t>ogramme.</w:t>
      </w:r>
    </w:p>
    <w:p w14:paraId="031E7706" w14:textId="77777777" w:rsidR="004952A5" w:rsidRPr="005271BB" w:rsidRDefault="004952A5" w:rsidP="00904723">
      <w:pPr>
        <w:widowControl/>
        <w:overflowPunct/>
        <w:autoSpaceDE/>
        <w:autoSpaceDN/>
        <w:adjustRightInd/>
        <w:textAlignment w:val="auto"/>
        <w:rPr>
          <w:color w:val="000000"/>
        </w:rPr>
      </w:pPr>
    </w:p>
    <w:p w14:paraId="42C8E5D0" w14:textId="77777777" w:rsidR="004E63C9" w:rsidRPr="005271BB" w:rsidRDefault="004E63C9" w:rsidP="00904723">
      <w:pPr>
        <w:widowControl/>
        <w:numPr>
          <w:ilvl w:val="0"/>
          <w:numId w:val="36"/>
        </w:numPr>
        <w:overflowPunct/>
        <w:autoSpaceDE/>
        <w:autoSpaceDN/>
        <w:adjustRightInd/>
        <w:ind w:left="714" w:hanging="357"/>
        <w:textAlignment w:val="auto"/>
        <w:rPr>
          <w:color w:val="000000"/>
        </w:rPr>
      </w:pPr>
      <w:r w:rsidRPr="005271BB">
        <w:rPr>
          <w:color w:val="000000"/>
        </w:rPr>
        <w:t>The proposed management and governance structure for delivery of the ASYE including the responsibilities and experience of different organisations/consortium members, how they will work together, and who will lead the consortium (if applicable), including evidence of previous experience/expertise in:</w:t>
      </w:r>
    </w:p>
    <w:p w14:paraId="30254517" w14:textId="77777777" w:rsidR="004952A5" w:rsidRPr="005271BB" w:rsidRDefault="004952A5" w:rsidP="00B27597">
      <w:pPr>
        <w:pStyle w:val="ListParagraph"/>
        <w:rPr>
          <w:color w:val="000000"/>
          <w:szCs w:val="22"/>
        </w:rPr>
      </w:pPr>
    </w:p>
    <w:p w14:paraId="20D85CBF" w14:textId="77777777" w:rsidR="004E63C9" w:rsidRPr="005271BB" w:rsidRDefault="004952A5" w:rsidP="00904723">
      <w:pPr>
        <w:widowControl/>
        <w:numPr>
          <w:ilvl w:val="4"/>
          <w:numId w:val="36"/>
        </w:numPr>
        <w:overflowPunct/>
        <w:autoSpaceDE/>
        <w:autoSpaceDN/>
        <w:adjustRightInd/>
        <w:ind w:left="1080"/>
        <w:textAlignment w:val="auto"/>
        <w:rPr>
          <w:color w:val="000000"/>
        </w:rPr>
      </w:pPr>
      <w:r w:rsidRPr="005271BB">
        <w:rPr>
          <w:color w:val="000000"/>
        </w:rPr>
        <w:t>Leading consortia.</w:t>
      </w:r>
    </w:p>
    <w:p w14:paraId="276AD99D" w14:textId="77777777" w:rsidR="004952A5" w:rsidRPr="005271BB" w:rsidRDefault="004952A5" w:rsidP="00904723">
      <w:pPr>
        <w:widowControl/>
        <w:overflowPunct/>
        <w:autoSpaceDE/>
        <w:autoSpaceDN/>
        <w:adjustRightInd/>
        <w:textAlignment w:val="auto"/>
        <w:rPr>
          <w:color w:val="000000"/>
        </w:rPr>
      </w:pPr>
    </w:p>
    <w:p w14:paraId="492B27CA" w14:textId="77777777" w:rsidR="004E63C9" w:rsidRPr="005271BB" w:rsidRDefault="004E63C9" w:rsidP="00904723">
      <w:pPr>
        <w:widowControl/>
        <w:numPr>
          <w:ilvl w:val="4"/>
          <w:numId w:val="36"/>
        </w:numPr>
        <w:overflowPunct/>
        <w:autoSpaceDE/>
        <w:autoSpaceDN/>
        <w:adjustRightInd/>
        <w:ind w:left="1080"/>
        <w:textAlignment w:val="auto"/>
        <w:rPr>
          <w:color w:val="000000"/>
        </w:rPr>
      </w:pPr>
      <w:r w:rsidRPr="005271BB">
        <w:rPr>
          <w:color w:val="000000"/>
        </w:rPr>
        <w:t>Developing and/or delivering support an</w:t>
      </w:r>
      <w:r w:rsidR="004952A5" w:rsidRPr="005271BB">
        <w:rPr>
          <w:color w:val="000000"/>
        </w:rPr>
        <w:t>d guidance to social workers.</w:t>
      </w:r>
    </w:p>
    <w:p w14:paraId="17A23C5D" w14:textId="77777777" w:rsidR="004952A5" w:rsidRPr="005271BB" w:rsidRDefault="004952A5" w:rsidP="00904723">
      <w:pPr>
        <w:widowControl/>
        <w:overflowPunct/>
        <w:autoSpaceDE/>
        <w:autoSpaceDN/>
        <w:adjustRightInd/>
        <w:textAlignment w:val="auto"/>
        <w:rPr>
          <w:color w:val="000000"/>
        </w:rPr>
      </w:pPr>
    </w:p>
    <w:p w14:paraId="45F2764E" w14:textId="77777777" w:rsidR="004E63C9" w:rsidRPr="005271BB" w:rsidRDefault="004E63C9" w:rsidP="00904723">
      <w:pPr>
        <w:widowControl/>
        <w:numPr>
          <w:ilvl w:val="4"/>
          <w:numId w:val="36"/>
        </w:numPr>
        <w:overflowPunct/>
        <w:autoSpaceDE/>
        <w:autoSpaceDN/>
        <w:adjustRightInd/>
        <w:ind w:left="1080"/>
        <w:textAlignment w:val="auto"/>
        <w:rPr>
          <w:color w:val="000000"/>
        </w:rPr>
      </w:pPr>
      <w:r w:rsidRPr="005271BB">
        <w:rPr>
          <w:color w:val="000000"/>
        </w:rPr>
        <w:t>Social work practice/working with social workers.</w:t>
      </w:r>
    </w:p>
    <w:p w14:paraId="01B162DC" w14:textId="77777777" w:rsidR="004952A5" w:rsidRPr="005271BB" w:rsidRDefault="004952A5" w:rsidP="00B27597">
      <w:pPr>
        <w:pStyle w:val="ListParagraph"/>
        <w:rPr>
          <w:color w:val="000000"/>
          <w:szCs w:val="22"/>
        </w:rPr>
      </w:pPr>
    </w:p>
    <w:p w14:paraId="0D2A4134" w14:textId="77777777" w:rsidR="004E63C9" w:rsidRPr="005271BB" w:rsidRDefault="004E63C9" w:rsidP="00904723">
      <w:pPr>
        <w:widowControl/>
        <w:numPr>
          <w:ilvl w:val="0"/>
          <w:numId w:val="36"/>
        </w:numPr>
        <w:overflowPunct/>
        <w:autoSpaceDE/>
        <w:autoSpaceDN/>
        <w:adjustRightInd/>
        <w:ind w:left="714" w:hanging="357"/>
        <w:textAlignment w:val="auto"/>
        <w:rPr>
          <w:color w:val="000000"/>
        </w:rPr>
      </w:pPr>
      <w:r w:rsidRPr="005271BB">
        <w:rPr>
          <w:color w:val="000000"/>
        </w:rPr>
        <w:t>An effective approach to managing potential conflicts of int</w:t>
      </w:r>
      <w:r w:rsidR="004952A5" w:rsidRPr="005271BB">
        <w:rPr>
          <w:color w:val="000000"/>
        </w:rPr>
        <w:t>erest.</w:t>
      </w:r>
    </w:p>
    <w:p w14:paraId="291432F9" w14:textId="77777777" w:rsidR="004952A5" w:rsidRPr="005271BB" w:rsidRDefault="004952A5" w:rsidP="00904723">
      <w:pPr>
        <w:widowControl/>
        <w:overflowPunct/>
        <w:autoSpaceDE/>
        <w:autoSpaceDN/>
        <w:adjustRightInd/>
        <w:textAlignment w:val="auto"/>
        <w:rPr>
          <w:color w:val="000000"/>
        </w:rPr>
      </w:pPr>
    </w:p>
    <w:p w14:paraId="06F44514" w14:textId="77777777" w:rsidR="004E63C9" w:rsidRPr="005271BB" w:rsidRDefault="004E63C9" w:rsidP="00904723">
      <w:pPr>
        <w:widowControl/>
        <w:numPr>
          <w:ilvl w:val="0"/>
          <w:numId w:val="36"/>
        </w:numPr>
        <w:overflowPunct/>
        <w:autoSpaceDE/>
        <w:autoSpaceDN/>
        <w:adjustRightInd/>
        <w:ind w:left="714" w:hanging="357"/>
        <w:textAlignment w:val="auto"/>
        <w:rPr>
          <w:color w:val="000000"/>
        </w:rPr>
      </w:pPr>
      <w:r w:rsidRPr="005271BB">
        <w:rPr>
          <w:color w:val="000000"/>
        </w:rPr>
        <w:t>Confidentiality agreements that will be in place with consortium members and sub-contractors (if applicable).</w:t>
      </w:r>
    </w:p>
    <w:p w14:paraId="640AD78F" w14:textId="77777777" w:rsidR="004952A5" w:rsidRPr="005271BB" w:rsidRDefault="004952A5" w:rsidP="00904723">
      <w:pPr>
        <w:pStyle w:val="ListParagraph"/>
        <w:ind w:left="357"/>
        <w:rPr>
          <w:color w:val="000000"/>
          <w:szCs w:val="22"/>
        </w:rPr>
      </w:pPr>
    </w:p>
    <w:p w14:paraId="0EFC6F7E" w14:textId="77777777" w:rsidR="004E63C9" w:rsidRPr="005271BB" w:rsidRDefault="004E63C9" w:rsidP="00904723">
      <w:pPr>
        <w:widowControl/>
        <w:numPr>
          <w:ilvl w:val="0"/>
          <w:numId w:val="36"/>
        </w:numPr>
        <w:overflowPunct/>
        <w:autoSpaceDE/>
        <w:autoSpaceDN/>
        <w:adjustRightInd/>
        <w:ind w:left="714" w:hanging="357"/>
        <w:textAlignment w:val="auto"/>
        <w:rPr>
          <w:color w:val="000000"/>
        </w:rPr>
      </w:pPr>
      <w:r w:rsidRPr="005271BB">
        <w:rPr>
          <w:color w:val="000000"/>
        </w:rPr>
        <w:lastRenderedPageBreak/>
        <w:t>How the programme will be effectively and efficiently organised and managed, and the relationship between the key strands of activities planned (an illustration would be helpful showing the key leads within the organisation/consortium and their responsibilities w</w:t>
      </w:r>
      <w:r w:rsidR="004952A5" w:rsidRPr="005271BB">
        <w:rPr>
          <w:color w:val="000000"/>
        </w:rPr>
        <w:t>ithin the delivery of the ASYE).</w:t>
      </w:r>
      <w:r w:rsidRPr="005271BB">
        <w:rPr>
          <w:color w:val="000000"/>
        </w:rPr>
        <w:t xml:space="preserve"> </w:t>
      </w:r>
    </w:p>
    <w:p w14:paraId="054DEB2D" w14:textId="77777777" w:rsidR="004952A5" w:rsidRPr="005271BB" w:rsidRDefault="004952A5" w:rsidP="00904723">
      <w:pPr>
        <w:pStyle w:val="ListParagraph"/>
        <w:ind w:left="357"/>
        <w:rPr>
          <w:color w:val="000000"/>
          <w:szCs w:val="22"/>
        </w:rPr>
      </w:pPr>
    </w:p>
    <w:p w14:paraId="1943CBE1" w14:textId="77777777" w:rsidR="004E63C9" w:rsidRPr="005271BB" w:rsidRDefault="004E63C9" w:rsidP="00904723">
      <w:pPr>
        <w:widowControl/>
        <w:numPr>
          <w:ilvl w:val="0"/>
          <w:numId w:val="36"/>
        </w:numPr>
        <w:overflowPunct/>
        <w:autoSpaceDE/>
        <w:autoSpaceDN/>
        <w:adjustRightInd/>
        <w:ind w:left="714" w:hanging="357"/>
        <w:textAlignment w:val="auto"/>
        <w:rPr>
          <w:color w:val="000000"/>
        </w:rPr>
      </w:pPr>
      <w:r w:rsidRPr="005271BB">
        <w:rPr>
          <w:color w:val="000000"/>
        </w:rPr>
        <w:t>Key operational and strategic posts, the rationale for these posts and the skills required to undertake those functions (with a CV for each key person attached as an annex using no more than one side of A4 paper, in no less than 12 point Arial font).</w:t>
      </w:r>
    </w:p>
    <w:p w14:paraId="58F148DC" w14:textId="77777777" w:rsidR="004952A5" w:rsidRPr="005271BB" w:rsidRDefault="004952A5" w:rsidP="00904723">
      <w:pPr>
        <w:pStyle w:val="ListParagraph"/>
        <w:ind w:left="357"/>
        <w:rPr>
          <w:color w:val="000000"/>
          <w:szCs w:val="22"/>
        </w:rPr>
      </w:pPr>
    </w:p>
    <w:p w14:paraId="3B84FCC2" w14:textId="77777777" w:rsidR="004E63C9" w:rsidRPr="005271BB" w:rsidRDefault="004E63C9" w:rsidP="00904723">
      <w:pPr>
        <w:widowControl/>
        <w:numPr>
          <w:ilvl w:val="0"/>
          <w:numId w:val="36"/>
        </w:numPr>
        <w:overflowPunct/>
        <w:autoSpaceDE/>
        <w:autoSpaceDN/>
        <w:adjustRightInd/>
        <w:ind w:left="714" w:hanging="357"/>
        <w:textAlignment w:val="auto"/>
        <w:rPr>
          <w:color w:val="000000"/>
        </w:rPr>
      </w:pPr>
      <w:r w:rsidRPr="005271BB">
        <w:rPr>
          <w:color w:val="000000"/>
        </w:rPr>
        <w:t xml:space="preserve">How ASYE activity carried out by </w:t>
      </w:r>
      <w:r w:rsidR="005518C4">
        <w:rPr>
          <w:color w:val="000000"/>
        </w:rPr>
        <w:t>p</w:t>
      </w:r>
      <w:r w:rsidRPr="005271BB">
        <w:rPr>
          <w:color w:val="000000"/>
        </w:rPr>
        <w:t xml:space="preserve">artners and/or </w:t>
      </w:r>
      <w:r w:rsidR="005518C4">
        <w:rPr>
          <w:color w:val="000000"/>
        </w:rPr>
        <w:t>s</w:t>
      </w:r>
      <w:r w:rsidRPr="005271BB">
        <w:rPr>
          <w:color w:val="000000"/>
        </w:rPr>
        <w:t>ubcont</w:t>
      </w:r>
      <w:r w:rsidR="004952A5" w:rsidRPr="005271BB">
        <w:rPr>
          <w:color w:val="000000"/>
        </w:rPr>
        <w:t>ractors will be quality assured.</w:t>
      </w:r>
    </w:p>
    <w:p w14:paraId="77E17A56" w14:textId="77777777" w:rsidR="004952A5" w:rsidRPr="005271BB" w:rsidRDefault="004952A5" w:rsidP="00904723">
      <w:pPr>
        <w:pStyle w:val="ListParagraph"/>
        <w:ind w:left="357"/>
        <w:rPr>
          <w:color w:val="000000"/>
          <w:szCs w:val="22"/>
        </w:rPr>
      </w:pPr>
    </w:p>
    <w:p w14:paraId="201F299C" w14:textId="77777777" w:rsidR="004E63C9" w:rsidRPr="005271BB" w:rsidRDefault="004E63C9" w:rsidP="00904723">
      <w:pPr>
        <w:widowControl/>
        <w:numPr>
          <w:ilvl w:val="0"/>
          <w:numId w:val="36"/>
        </w:numPr>
        <w:overflowPunct/>
        <w:autoSpaceDE/>
        <w:autoSpaceDN/>
        <w:adjustRightInd/>
        <w:ind w:left="714" w:hanging="357"/>
        <w:textAlignment w:val="auto"/>
        <w:rPr>
          <w:color w:val="000000"/>
        </w:rPr>
      </w:pPr>
      <w:r w:rsidRPr="005271BB">
        <w:rPr>
          <w:color w:val="000000"/>
        </w:rPr>
        <w:t>How feedback gathered from quality assurance activity will be used to im</w:t>
      </w:r>
      <w:r w:rsidR="004952A5" w:rsidRPr="005271BB">
        <w:rPr>
          <w:color w:val="000000"/>
        </w:rPr>
        <w:t>prove delivery of the programme.</w:t>
      </w:r>
    </w:p>
    <w:p w14:paraId="668BFC98" w14:textId="77777777" w:rsidR="004952A5" w:rsidRPr="005271BB" w:rsidRDefault="004952A5" w:rsidP="00B27597">
      <w:pPr>
        <w:pStyle w:val="ListParagraph"/>
        <w:rPr>
          <w:color w:val="000000"/>
          <w:szCs w:val="22"/>
        </w:rPr>
      </w:pPr>
    </w:p>
    <w:p w14:paraId="23663288" w14:textId="77777777" w:rsidR="004E63C9" w:rsidRPr="005271BB" w:rsidRDefault="004E63C9" w:rsidP="00B27597">
      <w:pPr>
        <w:widowControl/>
        <w:rPr>
          <w:rFonts w:cs="Arial"/>
          <w:b/>
          <w:color w:val="000000"/>
          <w:u w:val="single"/>
        </w:rPr>
      </w:pPr>
      <w:r w:rsidRPr="005271BB">
        <w:rPr>
          <w:rFonts w:cs="Arial"/>
          <w:b/>
          <w:color w:val="000000"/>
          <w:u w:val="single"/>
        </w:rPr>
        <w:t>Requirement 6: Costs and value for money.</w:t>
      </w:r>
    </w:p>
    <w:p w14:paraId="22AD40AF" w14:textId="77777777" w:rsidR="004952A5" w:rsidRPr="005271BB" w:rsidRDefault="004952A5" w:rsidP="00B27597">
      <w:pPr>
        <w:widowControl/>
        <w:rPr>
          <w:rFonts w:cs="Arial"/>
          <w:b/>
          <w:color w:val="000000"/>
        </w:rPr>
      </w:pPr>
    </w:p>
    <w:p w14:paraId="6B9732AB" w14:textId="77777777" w:rsidR="004E63C9" w:rsidRPr="005271BB" w:rsidRDefault="004E63C9" w:rsidP="00B27597">
      <w:pPr>
        <w:widowControl/>
        <w:rPr>
          <w:rFonts w:cs="Arial"/>
          <w:color w:val="000000"/>
        </w:rPr>
      </w:pPr>
      <w:r w:rsidRPr="005271BB">
        <w:rPr>
          <w:rFonts w:cs="Arial"/>
          <w:b/>
          <w:color w:val="000000"/>
        </w:rPr>
        <w:t>The approximate value</w:t>
      </w:r>
      <w:r w:rsidR="004952A5" w:rsidRPr="005271BB">
        <w:rPr>
          <w:rFonts w:cs="Arial"/>
          <w:b/>
          <w:color w:val="000000"/>
        </w:rPr>
        <w:t xml:space="preserve"> of this lot</w:t>
      </w:r>
      <w:r w:rsidRPr="005271BB">
        <w:rPr>
          <w:rFonts w:cs="Arial"/>
          <w:b/>
          <w:color w:val="000000"/>
        </w:rPr>
        <w:t xml:space="preserve"> is up to £1.6m (inc VAT).  </w:t>
      </w:r>
      <w:r w:rsidRPr="005271BB">
        <w:rPr>
          <w:rFonts w:cs="Arial"/>
          <w:color w:val="000000"/>
        </w:rPr>
        <w:t>The contractor will be responsible for ma</w:t>
      </w:r>
      <w:r w:rsidR="00E36AC2">
        <w:rPr>
          <w:rFonts w:cs="Arial"/>
          <w:color w:val="000000"/>
        </w:rPr>
        <w:t xml:space="preserve">king payments directly to employers of up to </w:t>
      </w:r>
      <w:r w:rsidRPr="005271BB">
        <w:rPr>
          <w:rFonts w:cs="Arial"/>
          <w:color w:val="000000"/>
        </w:rPr>
        <w:t xml:space="preserve">£5.6m </w:t>
      </w:r>
      <w:r w:rsidR="00E36AC2">
        <w:rPr>
          <w:rFonts w:cs="Arial"/>
          <w:color w:val="000000"/>
        </w:rPr>
        <w:t>per financial year</w:t>
      </w:r>
      <w:r w:rsidRPr="005271BB">
        <w:rPr>
          <w:rFonts w:cs="Arial"/>
          <w:color w:val="000000"/>
        </w:rPr>
        <w:t xml:space="preserve">. </w:t>
      </w:r>
    </w:p>
    <w:p w14:paraId="227FB3B2" w14:textId="77777777" w:rsidR="004952A5" w:rsidRPr="005271BB" w:rsidRDefault="004952A5" w:rsidP="00B27597">
      <w:pPr>
        <w:widowControl/>
        <w:rPr>
          <w:rFonts w:cs="Arial"/>
          <w:color w:val="000000"/>
        </w:rPr>
      </w:pPr>
    </w:p>
    <w:p w14:paraId="181D8AF5" w14:textId="77777777" w:rsidR="004E63C9" w:rsidRPr="005271BB" w:rsidRDefault="004E63C9" w:rsidP="00B27597">
      <w:pPr>
        <w:rPr>
          <w:color w:val="000000"/>
        </w:rPr>
      </w:pPr>
      <w:r w:rsidRPr="005271BB">
        <w:rPr>
          <w:color w:val="000000"/>
        </w:rPr>
        <w:t>Where the contract price agreed between the Department and contractor is inclusive of any VAT, further amounts will not be paid by the Department should a vatable supply claim be made at any later stage.</w:t>
      </w:r>
    </w:p>
    <w:p w14:paraId="4068A3EF" w14:textId="77777777" w:rsidR="004952A5" w:rsidRPr="005271BB" w:rsidRDefault="004952A5" w:rsidP="00B27597">
      <w:pPr>
        <w:rPr>
          <w:color w:val="000000"/>
        </w:rPr>
      </w:pPr>
    </w:p>
    <w:p w14:paraId="0965D3E1" w14:textId="77777777" w:rsidR="004E63C9" w:rsidRPr="005271BB" w:rsidRDefault="004E63C9" w:rsidP="00B27597">
      <w:pPr>
        <w:rPr>
          <w:color w:val="000000"/>
        </w:rPr>
      </w:pPr>
      <w:r w:rsidRPr="005271BB">
        <w:rPr>
          <w:color w:val="000000"/>
        </w:rPr>
        <w:t xml:space="preserve">It is the responsibility of tenderers to check the VAT position with HMRC before submitting a bid.  </w:t>
      </w:r>
    </w:p>
    <w:p w14:paraId="227E203A" w14:textId="77777777" w:rsidR="004952A5" w:rsidRPr="005271BB" w:rsidRDefault="004952A5" w:rsidP="00B27597">
      <w:pPr>
        <w:rPr>
          <w:color w:val="000000"/>
        </w:rPr>
      </w:pPr>
    </w:p>
    <w:p w14:paraId="5BA72178" w14:textId="77777777" w:rsidR="004E63C9" w:rsidRPr="005271BB" w:rsidRDefault="004E63C9" w:rsidP="00B27597">
      <w:pPr>
        <w:rPr>
          <w:color w:val="000000"/>
        </w:rPr>
      </w:pPr>
      <w:r w:rsidRPr="005271BB">
        <w:rPr>
          <w:color w:val="000000"/>
        </w:rPr>
        <w:t>We have not mandated the breakdown of set-up and operational costs as this will be subject to the design and delivery model proposed.</w:t>
      </w:r>
    </w:p>
    <w:p w14:paraId="35BBCE9D" w14:textId="77777777" w:rsidR="004952A5" w:rsidRPr="005271BB" w:rsidRDefault="004952A5" w:rsidP="00B27597">
      <w:pPr>
        <w:rPr>
          <w:color w:val="000000"/>
        </w:rPr>
      </w:pPr>
    </w:p>
    <w:p w14:paraId="00F22499" w14:textId="77777777" w:rsidR="004E63C9" w:rsidRPr="005271BB" w:rsidRDefault="004E63C9" w:rsidP="00B27597">
      <w:pPr>
        <w:rPr>
          <w:color w:val="000000"/>
        </w:rPr>
      </w:pPr>
      <w:r w:rsidRPr="005271BB">
        <w:rPr>
          <w:color w:val="000000"/>
        </w:rPr>
        <w:t>All payments will be made by BACS transfer. Following receipt of a valid invoice, the successful tenderer should provide details of discounts for prompt payment.</w:t>
      </w:r>
    </w:p>
    <w:p w14:paraId="6472A09A" w14:textId="77777777" w:rsidR="004E63C9" w:rsidRPr="005271BB" w:rsidRDefault="004E63C9" w:rsidP="00B27597">
      <w:pPr>
        <w:rPr>
          <w:color w:val="000000"/>
        </w:rPr>
      </w:pPr>
      <w:r w:rsidRPr="005271BB">
        <w:rPr>
          <w:color w:val="000000"/>
        </w:rPr>
        <w:t>We expect to see a fixed cap on any expected expenses. All travel and subsistence costs must be in line with DFE thresholds</w:t>
      </w:r>
      <w:r w:rsidR="00E36AC2">
        <w:rPr>
          <w:color w:val="000000"/>
        </w:rPr>
        <w:t xml:space="preserve"> (these are available upon request).</w:t>
      </w:r>
    </w:p>
    <w:p w14:paraId="1C88156E" w14:textId="77777777" w:rsidR="004952A5" w:rsidRPr="005271BB" w:rsidRDefault="004952A5" w:rsidP="00B27597">
      <w:pPr>
        <w:rPr>
          <w:color w:val="000000"/>
        </w:rPr>
      </w:pPr>
    </w:p>
    <w:p w14:paraId="2BAAE7F7" w14:textId="77777777" w:rsidR="004E63C9" w:rsidRPr="005271BB" w:rsidRDefault="004E63C9" w:rsidP="00B27597">
      <w:pPr>
        <w:rPr>
          <w:color w:val="000000"/>
        </w:rPr>
      </w:pPr>
      <w:r w:rsidRPr="005271BB">
        <w:rPr>
          <w:color w:val="000000"/>
        </w:rPr>
        <w:t>The successful tenderer should provide details of discounts for prompt payment.</w:t>
      </w:r>
    </w:p>
    <w:p w14:paraId="5691C1C0" w14:textId="77777777" w:rsidR="004952A5" w:rsidRDefault="004952A5" w:rsidP="00B27597">
      <w:pPr>
        <w:rPr>
          <w:color w:val="000000"/>
        </w:rPr>
      </w:pPr>
    </w:p>
    <w:p w14:paraId="30C2C67B" w14:textId="77777777" w:rsidR="00E36AC2" w:rsidRDefault="004E63C9" w:rsidP="00B27597">
      <w:pPr>
        <w:rPr>
          <w:rFonts w:cs="Arial"/>
          <w:color w:val="000000"/>
        </w:rPr>
      </w:pPr>
      <w:r w:rsidRPr="005271BB">
        <w:t>The bidder will need to</w:t>
      </w:r>
      <w:r w:rsidR="00E36AC2" w:rsidRPr="00E36AC2">
        <w:rPr>
          <w:rFonts w:cs="Arial"/>
          <w:color w:val="000000"/>
        </w:rPr>
        <w:t xml:space="preserve"> </w:t>
      </w:r>
      <w:r w:rsidR="00E36AC2" w:rsidRPr="005271BB">
        <w:rPr>
          <w:rFonts w:cs="Arial"/>
          <w:color w:val="000000"/>
        </w:rPr>
        <w:t>present within their bid a table that</w:t>
      </w:r>
      <w:r w:rsidR="005518C4">
        <w:rPr>
          <w:rFonts w:cs="Arial"/>
          <w:color w:val="000000"/>
        </w:rPr>
        <w:t xml:space="preserve"> as a minimum</w:t>
      </w:r>
      <w:r w:rsidR="00E36AC2" w:rsidRPr="005271BB">
        <w:rPr>
          <w:rFonts w:cs="Arial"/>
          <w:color w:val="000000"/>
        </w:rPr>
        <w:t xml:space="preserve"> demonstrates costs again</w:t>
      </w:r>
      <w:r w:rsidR="00E36AC2">
        <w:rPr>
          <w:rFonts w:cs="Arial"/>
          <w:color w:val="000000"/>
        </w:rPr>
        <w:t xml:space="preserve">st each of requirements 1 to 3: </w:t>
      </w:r>
    </w:p>
    <w:p w14:paraId="3B452D75" w14:textId="77777777" w:rsidR="004952A5" w:rsidRPr="005271BB" w:rsidRDefault="004952A5" w:rsidP="00B27597">
      <w:pPr>
        <w:rPr>
          <w:color w:val="000000"/>
        </w:rPr>
      </w:pPr>
    </w:p>
    <w:p w14:paraId="67EDB3FF" w14:textId="77777777" w:rsidR="004E63C9" w:rsidRPr="005271BB" w:rsidRDefault="004E63C9" w:rsidP="00904723">
      <w:pPr>
        <w:widowControl/>
        <w:numPr>
          <w:ilvl w:val="0"/>
          <w:numId w:val="37"/>
        </w:numPr>
        <w:overflowPunct/>
        <w:autoSpaceDE/>
        <w:autoSpaceDN/>
        <w:adjustRightInd/>
        <w:textAlignment w:val="auto"/>
        <w:rPr>
          <w:rFonts w:cs="Arial"/>
        </w:rPr>
      </w:pPr>
      <w:r w:rsidRPr="005271BB">
        <w:rPr>
          <w:rFonts w:cs="Arial"/>
        </w:rPr>
        <w:t>Clearly present</w:t>
      </w:r>
      <w:r w:rsidR="00E36AC2">
        <w:rPr>
          <w:rFonts w:cs="Arial"/>
        </w:rPr>
        <w:t>ing</w:t>
      </w:r>
      <w:r w:rsidRPr="005271BB">
        <w:rPr>
          <w:rFonts w:cs="Arial"/>
        </w:rPr>
        <w:t xml:space="preserve"> a price based on current expectations, set up, and running costs up to the value of this contract award. </w:t>
      </w:r>
    </w:p>
    <w:p w14:paraId="251F3D51" w14:textId="77777777" w:rsidR="004952A5" w:rsidRPr="005271BB" w:rsidRDefault="004952A5" w:rsidP="00904723">
      <w:pPr>
        <w:widowControl/>
        <w:overflowPunct/>
        <w:autoSpaceDE/>
        <w:autoSpaceDN/>
        <w:adjustRightInd/>
        <w:textAlignment w:val="auto"/>
        <w:rPr>
          <w:rFonts w:cs="Arial"/>
        </w:rPr>
      </w:pPr>
    </w:p>
    <w:p w14:paraId="3A8013AF" w14:textId="77777777" w:rsidR="004E63C9" w:rsidRDefault="004E63C9" w:rsidP="00904723">
      <w:pPr>
        <w:widowControl/>
        <w:numPr>
          <w:ilvl w:val="0"/>
          <w:numId w:val="37"/>
        </w:numPr>
        <w:overflowPunct/>
        <w:autoSpaceDE/>
        <w:autoSpaceDN/>
        <w:adjustRightInd/>
        <w:textAlignment w:val="auto"/>
        <w:rPr>
          <w:rFonts w:cs="Arial"/>
        </w:rPr>
      </w:pPr>
      <w:r w:rsidRPr="005271BB">
        <w:rPr>
          <w:rFonts w:cs="Arial"/>
        </w:rPr>
        <w:t>Clearly present</w:t>
      </w:r>
      <w:r w:rsidR="00E36AC2">
        <w:rPr>
          <w:rFonts w:cs="Arial"/>
        </w:rPr>
        <w:t>ing</w:t>
      </w:r>
      <w:r w:rsidRPr="005271BB">
        <w:rPr>
          <w:rFonts w:cs="Arial"/>
        </w:rPr>
        <w:t xml:space="preserve"> costs on a monthly basis, including project management and professional time, workshop venues, cost for materials, and travel and subsistence as appropriate. It should be made clear who will receive T&amp;S under their contract conditions and that are</w:t>
      </w:r>
      <w:r w:rsidR="004952A5" w:rsidRPr="005271BB">
        <w:rPr>
          <w:rFonts w:cs="Arial"/>
        </w:rPr>
        <w:t xml:space="preserve"> outside standard running costs.</w:t>
      </w:r>
    </w:p>
    <w:p w14:paraId="5E7FF072" w14:textId="77777777" w:rsidR="00E36AC2" w:rsidRDefault="00E36AC2" w:rsidP="00B27597">
      <w:pPr>
        <w:pStyle w:val="ListParagraph"/>
        <w:rPr>
          <w:rFonts w:cs="Arial"/>
        </w:rPr>
      </w:pPr>
    </w:p>
    <w:p w14:paraId="6D383761" w14:textId="77777777" w:rsidR="00E36AC2" w:rsidRPr="005271BB" w:rsidRDefault="00E36AC2" w:rsidP="00B27597">
      <w:pPr>
        <w:widowControl/>
        <w:overflowPunct/>
        <w:autoSpaceDE/>
        <w:autoSpaceDN/>
        <w:adjustRightInd/>
        <w:textAlignment w:val="auto"/>
        <w:rPr>
          <w:rFonts w:cs="Arial"/>
        </w:rPr>
      </w:pPr>
      <w:r>
        <w:rPr>
          <w:rFonts w:cs="Arial"/>
        </w:rPr>
        <w:t xml:space="preserve">They will also need to: </w:t>
      </w:r>
    </w:p>
    <w:p w14:paraId="20B168A5" w14:textId="77777777" w:rsidR="004952A5" w:rsidRPr="005271BB" w:rsidRDefault="004952A5" w:rsidP="00B27597">
      <w:pPr>
        <w:pStyle w:val="ListParagraph"/>
        <w:rPr>
          <w:rFonts w:cs="Arial"/>
          <w:szCs w:val="22"/>
        </w:rPr>
      </w:pPr>
    </w:p>
    <w:p w14:paraId="510844B4" w14:textId="77777777" w:rsidR="004E63C9" w:rsidRPr="005271BB" w:rsidRDefault="004E63C9" w:rsidP="00B27597">
      <w:pPr>
        <w:widowControl/>
        <w:numPr>
          <w:ilvl w:val="0"/>
          <w:numId w:val="37"/>
        </w:numPr>
        <w:overflowPunct/>
        <w:autoSpaceDE/>
        <w:autoSpaceDN/>
        <w:adjustRightInd/>
        <w:textAlignment w:val="auto"/>
        <w:rPr>
          <w:rFonts w:cs="Arial"/>
        </w:rPr>
      </w:pPr>
      <w:r w:rsidRPr="005271BB">
        <w:rPr>
          <w:rFonts w:cs="Arial"/>
        </w:rPr>
        <w:t>Show clear plans for how they will record and report where costs may increase/decrease and their</w:t>
      </w:r>
      <w:r w:rsidR="004952A5" w:rsidRPr="005271BB">
        <w:rPr>
          <w:rFonts w:cs="Arial"/>
        </w:rPr>
        <w:t xml:space="preserve"> potential impact on delivery.</w:t>
      </w:r>
    </w:p>
    <w:p w14:paraId="45408129" w14:textId="77777777" w:rsidR="004952A5" w:rsidRPr="005271BB" w:rsidRDefault="004952A5" w:rsidP="00B27597">
      <w:pPr>
        <w:pStyle w:val="ListParagraph"/>
        <w:rPr>
          <w:rFonts w:cs="Arial"/>
          <w:szCs w:val="22"/>
        </w:rPr>
      </w:pPr>
    </w:p>
    <w:p w14:paraId="56A7DE94" w14:textId="77777777" w:rsidR="004E63C9" w:rsidRPr="00E36AC2" w:rsidRDefault="004E63C9" w:rsidP="00B27597">
      <w:pPr>
        <w:widowControl/>
        <w:numPr>
          <w:ilvl w:val="0"/>
          <w:numId w:val="37"/>
        </w:numPr>
        <w:overflowPunct/>
        <w:autoSpaceDE/>
        <w:autoSpaceDN/>
        <w:adjustRightInd/>
        <w:textAlignment w:val="auto"/>
        <w:rPr>
          <w:rFonts w:cs="Arial"/>
          <w:color w:val="000000"/>
        </w:rPr>
      </w:pPr>
      <w:r w:rsidRPr="005271BB">
        <w:rPr>
          <w:rFonts w:cs="Arial"/>
        </w:rPr>
        <w:t>Show clear plans to review running costs including spend and delivery plan changes for the contract period</w:t>
      </w:r>
      <w:r w:rsidR="004952A5" w:rsidRPr="005271BB">
        <w:rPr>
          <w:rFonts w:cs="Arial"/>
        </w:rPr>
        <w:t>.</w:t>
      </w:r>
    </w:p>
    <w:p w14:paraId="0112C80F" w14:textId="77777777" w:rsidR="00E36AC2" w:rsidRDefault="00E36AC2" w:rsidP="00B27597">
      <w:pPr>
        <w:pStyle w:val="ListParagraph"/>
        <w:rPr>
          <w:rFonts w:cs="Arial"/>
          <w:color w:val="000000"/>
        </w:rPr>
      </w:pPr>
    </w:p>
    <w:p w14:paraId="48919754" w14:textId="77777777" w:rsidR="00E36AC2" w:rsidRDefault="00E36AC2" w:rsidP="00B27597">
      <w:pPr>
        <w:widowControl/>
        <w:numPr>
          <w:ilvl w:val="0"/>
          <w:numId w:val="37"/>
        </w:numPr>
        <w:overflowPunct/>
        <w:autoSpaceDE/>
        <w:autoSpaceDN/>
        <w:adjustRightInd/>
        <w:textAlignment w:val="auto"/>
        <w:rPr>
          <w:rFonts w:cs="Arial"/>
          <w:color w:val="000000"/>
        </w:rPr>
      </w:pPr>
      <w:r w:rsidRPr="00E36AC2">
        <w:rPr>
          <w:rFonts w:cs="Arial"/>
          <w:color w:val="000000"/>
        </w:rPr>
        <w:t>Demonstrate how they will manage</w:t>
      </w:r>
      <w:r w:rsidR="00F01EA9">
        <w:rPr>
          <w:rFonts w:cs="Arial"/>
          <w:color w:val="000000"/>
        </w:rPr>
        <w:t xml:space="preserve"> and account for payments </w:t>
      </w:r>
      <w:r w:rsidRPr="00E36AC2">
        <w:rPr>
          <w:rFonts w:cs="Arial"/>
          <w:color w:val="000000"/>
        </w:rPr>
        <w:t>to employers</w:t>
      </w:r>
      <w:r w:rsidR="00F01EA9">
        <w:rPr>
          <w:rFonts w:cs="Arial"/>
          <w:color w:val="000000"/>
        </w:rPr>
        <w:t xml:space="preserve"> of participating social workers</w:t>
      </w:r>
      <w:r w:rsidRPr="00E36AC2">
        <w:rPr>
          <w:rFonts w:cs="Arial"/>
          <w:color w:val="000000"/>
        </w:rPr>
        <w:t xml:space="preserve">. </w:t>
      </w:r>
    </w:p>
    <w:p w14:paraId="14674DFB" w14:textId="77777777" w:rsidR="00F01EA9" w:rsidRDefault="00F01EA9" w:rsidP="00B27597">
      <w:pPr>
        <w:pStyle w:val="ListParagraph"/>
        <w:rPr>
          <w:rFonts w:cs="Arial"/>
          <w:color w:val="000000"/>
        </w:rPr>
      </w:pPr>
    </w:p>
    <w:p w14:paraId="5A275AAB" w14:textId="77777777" w:rsidR="00F01EA9" w:rsidRPr="00F01EA9" w:rsidRDefault="00F01EA9" w:rsidP="00B27597">
      <w:pPr>
        <w:widowControl/>
        <w:overflowPunct/>
        <w:autoSpaceDE/>
        <w:autoSpaceDN/>
        <w:adjustRightInd/>
        <w:textAlignment w:val="auto"/>
        <w:rPr>
          <w:rFonts w:cs="Arial"/>
          <w:b/>
          <w:color w:val="000000"/>
        </w:rPr>
      </w:pPr>
      <w:r w:rsidRPr="00F01EA9">
        <w:rPr>
          <w:rFonts w:cs="Arial"/>
          <w:b/>
          <w:color w:val="000000"/>
        </w:rPr>
        <w:t>Where a bidder submits bids for both lots they may wish to submit an additional cost table describing costs should they secure both lots when assessed on an individual basis.</w:t>
      </w:r>
    </w:p>
    <w:p w14:paraId="32CE2CB6" w14:textId="77777777" w:rsidR="004E63C9" w:rsidRPr="005271BB" w:rsidRDefault="004E63C9" w:rsidP="00B27597">
      <w:pPr>
        <w:rPr>
          <w:rFonts w:cs="Arial"/>
          <w:color w:val="000000"/>
        </w:rPr>
      </w:pPr>
    </w:p>
    <w:p w14:paraId="2A960CBF" w14:textId="77777777" w:rsidR="005D715D" w:rsidRDefault="005D715D" w:rsidP="00B27597">
      <w:pPr>
        <w:widowControl/>
        <w:rPr>
          <w:rFonts w:cs="Arial"/>
          <w:b/>
          <w:color w:val="000000"/>
          <w:u w:val="single"/>
        </w:rPr>
      </w:pPr>
    </w:p>
    <w:p w14:paraId="5973D1ED" w14:textId="77777777" w:rsidR="004E63C9" w:rsidRPr="005271BB" w:rsidRDefault="004E63C9" w:rsidP="00B27597">
      <w:pPr>
        <w:widowControl/>
        <w:rPr>
          <w:rFonts w:cs="Arial"/>
          <w:b/>
          <w:color w:val="000000"/>
          <w:u w:val="single"/>
        </w:rPr>
      </w:pPr>
      <w:r w:rsidRPr="005271BB">
        <w:rPr>
          <w:rFonts w:cs="Arial"/>
          <w:b/>
          <w:color w:val="000000"/>
          <w:u w:val="single"/>
        </w:rPr>
        <w:t xml:space="preserve">Requirement 7: End of contract and evaluation </w:t>
      </w:r>
    </w:p>
    <w:p w14:paraId="4B49696F" w14:textId="77777777" w:rsidR="004952A5" w:rsidRPr="005271BB" w:rsidRDefault="004952A5" w:rsidP="00B27597">
      <w:pPr>
        <w:widowControl/>
        <w:rPr>
          <w:rFonts w:cs="Arial"/>
          <w:b/>
          <w:color w:val="000000"/>
          <w:u w:val="single"/>
        </w:rPr>
      </w:pPr>
    </w:p>
    <w:p w14:paraId="5A5E9639" w14:textId="77777777" w:rsidR="004E63C9" w:rsidRPr="005271BB" w:rsidRDefault="004E63C9" w:rsidP="00B27597">
      <w:pPr>
        <w:widowControl/>
        <w:rPr>
          <w:rFonts w:cs="Arial"/>
          <w:color w:val="000000"/>
        </w:rPr>
      </w:pPr>
      <w:r w:rsidRPr="005271BB">
        <w:rPr>
          <w:rFonts w:cs="Arial"/>
          <w:color w:val="000000"/>
        </w:rPr>
        <w:t xml:space="preserve">We require a contactor that will ensure that there is a formal closure procedure and has an exit strategy in place for handover of the system, if required.   </w:t>
      </w:r>
    </w:p>
    <w:p w14:paraId="79B5ECCF" w14:textId="77777777" w:rsidR="00E36AC2" w:rsidRDefault="00E36AC2" w:rsidP="00B27597">
      <w:pPr>
        <w:widowControl/>
        <w:rPr>
          <w:rFonts w:cs="Arial"/>
          <w:color w:val="000000"/>
        </w:rPr>
      </w:pPr>
    </w:p>
    <w:p w14:paraId="534AB4D0" w14:textId="77777777" w:rsidR="004E63C9" w:rsidRPr="005271BB" w:rsidRDefault="004E63C9" w:rsidP="00B27597">
      <w:pPr>
        <w:widowControl/>
        <w:rPr>
          <w:rFonts w:cs="Arial"/>
          <w:color w:val="000000"/>
        </w:rPr>
      </w:pPr>
      <w:r w:rsidRPr="005271BB">
        <w:rPr>
          <w:rFonts w:cs="Arial"/>
          <w:color w:val="000000"/>
        </w:rPr>
        <w:t>The bidder will be required to show:</w:t>
      </w:r>
    </w:p>
    <w:p w14:paraId="740773E3" w14:textId="77777777" w:rsidR="004952A5" w:rsidRPr="005271BB" w:rsidRDefault="004952A5" w:rsidP="00B27597">
      <w:pPr>
        <w:widowControl/>
        <w:rPr>
          <w:rFonts w:cs="Arial"/>
          <w:color w:val="000000"/>
        </w:rPr>
      </w:pPr>
    </w:p>
    <w:p w14:paraId="5CF5D3FC" w14:textId="77777777" w:rsidR="004952A5" w:rsidRPr="005271BB" w:rsidRDefault="004952A5" w:rsidP="00B27597">
      <w:pPr>
        <w:widowControl/>
        <w:numPr>
          <w:ilvl w:val="0"/>
          <w:numId w:val="26"/>
        </w:numPr>
        <w:overflowPunct/>
        <w:autoSpaceDE/>
        <w:autoSpaceDN/>
        <w:adjustRightInd/>
        <w:textAlignment w:val="auto"/>
        <w:rPr>
          <w:rFonts w:cs="Arial"/>
          <w:color w:val="000000"/>
        </w:rPr>
      </w:pPr>
      <w:r w:rsidRPr="005271BB">
        <w:rPr>
          <w:rFonts w:cs="Arial"/>
          <w:color w:val="000000"/>
        </w:rPr>
        <w:t>A clear plan for formal project closure including any TUPE arrangement where required.</w:t>
      </w:r>
    </w:p>
    <w:p w14:paraId="5DD24296" w14:textId="77777777" w:rsidR="004952A5" w:rsidRPr="005271BB" w:rsidRDefault="004952A5" w:rsidP="00B27597">
      <w:pPr>
        <w:widowControl/>
        <w:overflowPunct/>
        <w:autoSpaceDE/>
        <w:autoSpaceDN/>
        <w:adjustRightInd/>
        <w:textAlignment w:val="auto"/>
        <w:rPr>
          <w:rFonts w:cs="Arial"/>
          <w:color w:val="000000"/>
        </w:rPr>
      </w:pPr>
    </w:p>
    <w:p w14:paraId="66515EBD" w14:textId="77777777" w:rsidR="004E63C9" w:rsidRPr="005271BB" w:rsidRDefault="004E63C9" w:rsidP="00B27597">
      <w:pPr>
        <w:widowControl/>
        <w:numPr>
          <w:ilvl w:val="0"/>
          <w:numId w:val="26"/>
        </w:numPr>
        <w:overflowPunct/>
        <w:autoSpaceDE/>
        <w:autoSpaceDN/>
        <w:adjustRightInd/>
        <w:textAlignment w:val="auto"/>
        <w:rPr>
          <w:rFonts w:cs="Arial"/>
          <w:color w:val="000000"/>
        </w:rPr>
      </w:pPr>
      <w:r w:rsidRPr="005271BB">
        <w:rPr>
          <w:rFonts w:cs="Arial"/>
          <w:color w:val="000000"/>
        </w:rPr>
        <w:t>A clear exit strategy for handover, if required, of all aspects of the service in approximately January 2020 to a new provider or organisation and DfE.</w:t>
      </w:r>
    </w:p>
    <w:p w14:paraId="5AAC683A" w14:textId="77777777" w:rsidR="004952A5" w:rsidRPr="005271BB" w:rsidRDefault="004952A5" w:rsidP="00B27597">
      <w:pPr>
        <w:pStyle w:val="ListParagraph"/>
        <w:rPr>
          <w:rFonts w:cs="Arial"/>
          <w:color w:val="000000"/>
          <w:szCs w:val="22"/>
        </w:rPr>
      </w:pPr>
    </w:p>
    <w:p w14:paraId="232764AB" w14:textId="77777777" w:rsidR="00E36AC2" w:rsidRDefault="004E63C9" w:rsidP="00B27597">
      <w:pPr>
        <w:widowControl/>
        <w:numPr>
          <w:ilvl w:val="0"/>
          <w:numId w:val="26"/>
        </w:numPr>
        <w:overflowPunct/>
        <w:autoSpaceDE/>
        <w:autoSpaceDN/>
        <w:adjustRightInd/>
        <w:textAlignment w:val="auto"/>
        <w:rPr>
          <w:rFonts w:cs="Arial"/>
          <w:color w:val="000000"/>
        </w:rPr>
      </w:pPr>
      <w:r w:rsidRPr="005271BB">
        <w:rPr>
          <w:rFonts w:cs="Arial"/>
          <w:color w:val="000000"/>
        </w:rPr>
        <w:t xml:space="preserve">The methodology for </w:t>
      </w:r>
      <w:r w:rsidRPr="00E36AC2">
        <w:rPr>
          <w:rFonts w:cs="Arial"/>
          <w:color w:val="000000"/>
        </w:rPr>
        <w:t>presenting all evaluation material from the contract into a final report for the DfE.</w:t>
      </w:r>
      <w:r w:rsidR="00E36AC2" w:rsidRPr="00E36AC2">
        <w:rPr>
          <w:rFonts w:cs="Arial"/>
          <w:color w:val="000000"/>
        </w:rPr>
        <w:t xml:space="preserve"> </w:t>
      </w:r>
    </w:p>
    <w:p w14:paraId="394DC7AB" w14:textId="77777777" w:rsidR="00E36AC2" w:rsidRDefault="00E36AC2" w:rsidP="00B27597">
      <w:pPr>
        <w:pStyle w:val="ListParagraph"/>
        <w:rPr>
          <w:rFonts w:cs="Arial"/>
          <w:color w:val="000000"/>
        </w:rPr>
      </w:pPr>
    </w:p>
    <w:p w14:paraId="77F1B2E6" w14:textId="77777777" w:rsidR="004E63C9" w:rsidRPr="00E36AC2" w:rsidRDefault="00E36AC2" w:rsidP="00B27597">
      <w:pPr>
        <w:widowControl/>
        <w:numPr>
          <w:ilvl w:val="0"/>
          <w:numId w:val="26"/>
        </w:numPr>
        <w:overflowPunct/>
        <w:autoSpaceDE/>
        <w:autoSpaceDN/>
        <w:adjustRightInd/>
        <w:textAlignment w:val="auto"/>
        <w:rPr>
          <w:rFonts w:cs="Arial"/>
          <w:color w:val="000000"/>
        </w:rPr>
      </w:pPr>
      <w:r w:rsidRPr="00E36AC2">
        <w:rPr>
          <w:rFonts w:cs="Arial"/>
          <w:color w:val="000000"/>
        </w:rPr>
        <w:t xml:space="preserve">A clear summary of outputs (including ASYE participation, </w:t>
      </w:r>
      <w:r w:rsidR="00F11D72" w:rsidRPr="00E36AC2">
        <w:rPr>
          <w:rFonts w:cs="Arial"/>
          <w:color w:val="000000"/>
        </w:rPr>
        <w:t>withdrawal</w:t>
      </w:r>
      <w:r w:rsidRPr="00E36AC2">
        <w:rPr>
          <w:rFonts w:cs="Arial"/>
          <w:color w:val="000000"/>
        </w:rPr>
        <w:t>, transfer and pass/failure rates) results and messages, lessons learned and outstanding issues arising during the contract</w:t>
      </w:r>
      <w:r>
        <w:rPr>
          <w:rFonts w:cs="Arial"/>
          <w:color w:val="000000"/>
        </w:rPr>
        <w:t>.</w:t>
      </w:r>
    </w:p>
    <w:p w14:paraId="0E692236" w14:textId="77777777" w:rsidR="004952A5" w:rsidRPr="00E36AC2" w:rsidRDefault="004952A5" w:rsidP="00B27597">
      <w:pPr>
        <w:pStyle w:val="ListParagraph"/>
        <w:ind w:left="0"/>
        <w:rPr>
          <w:rFonts w:cs="Arial"/>
          <w:color w:val="000000"/>
          <w:szCs w:val="22"/>
        </w:rPr>
      </w:pPr>
    </w:p>
    <w:p w14:paraId="72522072" w14:textId="77777777" w:rsidR="004E63C9" w:rsidRPr="005271BB" w:rsidRDefault="00E36AC2" w:rsidP="00B27597">
      <w:pPr>
        <w:widowControl/>
        <w:overflowPunct/>
        <w:autoSpaceDE/>
        <w:autoSpaceDN/>
        <w:adjustRightInd/>
        <w:textAlignment w:val="auto"/>
        <w:rPr>
          <w:b/>
          <w:color w:val="000000"/>
        </w:rPr>
      </w:pPr>
      <w:r>
        <w:rPr>
          <w:b/>
          <w:color w:val="000000"/>
        </w:rPr>
        <w:br w:type="page"/>
      </w:r>
      <w:r w:rsidR="004E63C9" w:rsidRPr="005271BB">
        <w:rPr>
          <w:b/>
          <w:color w:val="000000"/>
        </w:rPr>
        <w:lastRenderedPageBreak/>
        <w:t>LOT 2 – PRACTICE SUPERVISOR DEVELOPMENT PROGRAMME</w:t>
      </w:r>
    </w:p>
    <w:p w14:paraId="53B3A368" w14:textId="77777777" w:rsidR="004952A5" w:rsidRPr="005271BB" w:rsidRDefault="004952A5" w:rsidP="00B27597">
      <w:pPr>
        <w:rPr>
          <w:b/>
          <w:color w:val="000000"/>
        </w:rPr>
      </w:pPr>
    </w:p>
    <w:p w14:paraId="2D90BF7F" w14:textId="77777777" w:rsidR="004E63C9" w:rsidRPr="005271BB" w:rsidRDefault="004E63C9" w:rsidP="00B27597">
      <w:pPr>
        <w:numPr>
          <w:ilvl w:val="0"/>
          <w:numId w:val="56"/>
        </w:numPr>
        <w:rPr>
          <w:b/>
          <w:color w:val="000000"/>
        </w:rPr>
      </w:pPr>
      <w:r w:rsidRPr="005271BB">
        <w:rPr>
          <w:b/>
          <w:color w:val="000000"/>
        </w:rPr>
        <w:t>Introduction and background</w:t>
      </w:r>
    </w:p>
    <w:p w14:paraId="250F4880" w14:textId="77777777" w:rsidR="00606128" w:rsidRPr="005271BB" w:rsidRDefault="00606128" w:rsidP="00B27597">
      <w:pPr>
        <w:rPr>
          <w:b/>
          <w:color w:val="000000"/>
        </w:rPr>
      </w:pPr>
    </w:p>
    <w:p w14:paraId="565D166A" w14:textId="77777777" w:rsidR="004E63C9" w:rsidRPr="005271BB" w:rsidRDefault="004E63C9" w:rsidP="00B27597">
      <w:pPr>
        <w:rPr>
          <w:rFonts w:eastAsia="Calibri" w:cs="Arial"/>
          <w:lang w:eastAsia="en-US"/>
        </w:rPr>
      </w:pPr>
      <w:r w:rsidRPr="005271BB">
        <w:t xml:space="preserve">This contract is an exciting opportunity to be part of the pioneering work in the social work reform unit to design, develop and deliver a national </w:t>
      </w:r>
      <w:r w:rsidRPr="005271BB">
        <w:rPr>
          <w:b/>
        </w:rPr>
        <w:t>Practice Supervisor Development Programme</w:t>
      </w:r>
      <w:r w:rsidRPr="005271BB">
        <w:t xml:space="preserve"> (PSDP) for those starting their practice supervisor career. We envisage that the successful supplier will arrange/del</w:t>
      </w:r>
      <w:r w:rsidRPr="005271BB">
        <w:rPr>
          <w:rFonts w:eastAsia="Calibri" w:cs="Arial"/>
          <w:lang w:eastAsia="en-US"/>
        </w:rPr>
        <w:t xml:space="preserve">iver high quality </w:t>
      </w:r>
      <w:r w:rsidR="00F16B67">
        <w:rPr>
          <w:rFonts w:eastAsia="Calibri" w:cs="Arial"/>
          <w:lang w:eastAsia="en-US"/>
        </w:rPr>
        <w:t>Continuous Professional Development (</w:t>
      </w:r>
      <w:r w:rsidRPr="005271BB">
        <w:rPr>
          <w:rFonts w:eastAsia="Calibri" w:cs="Arial"/>
          <w:lang w:eastAsia="en-US"/>
        </w:rPr>
        <w:t>CPD</w:t>
      </w:r>
      <w:r w:rsidR="00F16B67">
        <w:rPr>
          <w:rFonts w:eastAsia="Calibri" w:cs="Arial"/>
          <w:lang w:eastAsia="en-US"/>
        </w:rPr>
        <w:t>)</w:t>
      </w:r>
      <w:r w:rsidRPr="005271BB">
        <w:rPr>
          <w:rFonts w:eastAsia="Calibri" w:cs="Arial"/>
          <w:lang w:eastAsia="en-US"/>
        </w:rPr>
        <w:t xml:space="preserve"> to approximately 350 newly promoted practice supervisors in each financial year 2018/19 and 2019/20. </w:t>
      </w:r>
    </w:p>
    <w:p w14:paraId="4C31B806" w14:textId="77777777" w:rsidR="004E63C9" w:rsidRPr="005271BB" w:rsidRDefault="004E63C9" w:rsidP="00B27597"/>
    <w:p w14:paraId="2A6D9E04" w14:textId="77777777" w:rsidR="004E63C9" w:rsidRPr="005271BB" w:rsidRDefault="004E63C9" w:rsidP="00B27597">
      <w:pPr>
        <w:rPr>
          <w:color w:val="000000"/>
        </w:rPr>
      </w:pPr>
      <w:r w:rsidRPr="005271BB">
        <w:t>Practice supervisors are qualified social workers whose primary responsibility is to supervise the practice and decision-making of Child and Family Practitioners, and to develop the skills of individuals and teams within child and family social work services.</w:t>
      </w:r>
      <w:r w:rsidRPr="005271BB">
        <w:rPr>
          <w:color w:val="000000"/>
        </w:rPr>
        <w:t xml:space="preserve"> We know that the quality of practice supervision is critical to the quality of frontline practice and the service vulnerable children and families receive. </w:t>
      </w:r>
    </w:p>
    <w:p w14:paraId="4A53BF24" w14:textId="77777777" w:rsidR="004E63C9" w:rsidRPr="005271BB" w:rsidRDefault="004E63C9" w:rsidP="00B27597">
      <w:pPr>
        <w:rPr>
          <w:color w:val="000000"/>
        </w:rPr>
      </w:pPr>
    </w:p>
    <w:p w14:paraId="09D8B10E" w14:textId="77777777" w:rsidR="004E63C9" w:rsidRPr="005271BB" w:rsidRDefault="004E63C9" w:rsidP="00B27597">
      <w:pPr>
        <w:rPr>
          <w:color w:val="000000"/>
        </w:rPr>
      </w:pPr>
      <w:r w:rsidRPr="005271BB">
        <w:rPr>
          <w:color w:val="000000"/>
        </w:rPr>
        <w:t xml:space="preserve">The </w:t>
      </w:r>
      <w:hyperlink r:id="rId29" w:history="1">
        <w:r w:rsidRPr="005271BB">
          <w:rPr>
            <w:color w:val="0000FF"/>
            <w:u w:val="single"/>
          </w:rPr>
          <w:t>Munro Review of Child Protection: Interim Report - The Child’s Journey</w:t>
        </w:r>
      </w:hyperlink>
      <w:r w:rsidRPr="005271BB">
        <w:rPr>
          <w:color w:val="000000"/>
        </w:rPr>
        <w:t xml:space="preserve"> in 2010, described supervision as a core mechanism for helping social workers critically reflect on the understanding they are forming of the family, of considering their emotional response and whether this is adversely affecting their reasoning, and for making decisions about how best to help.</w:t>
      </w:r>
    </w:p>
    <w:p w14:paraId="590D2BEB" w14:textId="77777777" w:rsidR="004E63C9" w:rsidRPr="005271BB" w:rsidRDefault="004E63C9" w:rsidP="00B27597">
      <w:pPr>
        <w:widowControl/>
        <w:overflowPunct/>
        <w:autoSpaceDE/>
        <w:autoSpaceDN/>
        <w:adjustRightInd/>
        <w:textAlignment w:val="auto"/>
      </w:pPr>
    </w:p>
    <w:p w14:paraId="695ABB4C" w14:textId="77777777" w:rsidR="004E63C9" w:rsidRPr="005271BB" w:rsidRDefault="004E63C9" w:rsidP="00B27597">
      <w:pPr>
        <w:widowControl/>
        <w:overflowPunct/>
        <w:autoSpaceDE/>
        <w:autoSpaceDN/>
        <w:adjustRightInd/>
        <w:textAlignment w:val="auto"/>
      </w:pPr>
      <w:r w:rsidRPr="005271BB">
        <w:t>The aim of the PSDP is to make a consistently good standard of practice focused leadership and management training available to newly promoted practice supervisors. To achieve this aim we expect the programme to:</w:t>
      </w:r>
    </w:p>
    <w:p w14:paraId="58D04626" w14:textId="77777777" w:rsidR="004E63C9" w:rsidRPr="005271BB" w:rsidRDefault="004E63C9" w:rsidP="00B27597">
      <w:pPr>
        <w:widowControl/>
        <w:overflowPunct/>
        <w:autoSpaceDE/>
        <w:autoSpaceDN/>
        <w:adjustRightInd/>
        <w:textAlignment w:val="auto"/>
      </w:pPr>
    </w:p>
    <w:p w14:paraId="491FFD17" w14:textId="77777777" w:rsidR="004E63C9" w:rsidRPr="005271BB" w:rsidRDefault="004E63C9" w:rsidP="00B27597">
      <w:pPr>
        <w:widowControl/>
        <w:numPr>
          <w:ilvl w:val="0"/>
          <w:numId w:val="18"/>
        </w:numPr>
        <w:overflowPunct/>
        <w:autoSpaceDE/>
        <w:autoSpaceDN/>
        <w:adjustRightInd/>
        <w:ind w:left="360"/>
        <w:textAlignment w:val="auto"/>
      </w:pPr>
      <w:r w:rsidRPr="005271BB">
        <w:t xml:space="preserve">Equip newly promoted practice supervisors with good leadership and management skills; </w:t>
      </w:r>
    </w:p>
    <w:p w14:paraId="6B3D3AA9" w14:textId="77777777" w:rsidR="004E63C9" w:rsidRPr="005271BB" w:rsidRDefault="004E63C9" w:rsidP="00B27597">
      <w:pPr>
        <w:widowControl/>
        <w:overflowPunct/>
        <w:autoSpaceDE/>
        <w:autoSpaceDN/>
        <w:adjustRightInd/>
        <w:textAlignment w:val="auto"/>
      </w:pPr>
    </w:p>
    <w:p w14:paraId="27006766" w14:textId="77777777" w:rsidR="004E63C9" w:rsidRPr="005271BB" w:rsidRDefault="004E63C9" w:rsidP="00B27597">
      <w:pPr>
        <w:widowControl/>
        <w:numPr>
          <w:ilvl w:val="0"/>
          <w:numId w:val="18"/>
        </w:numPr>
        <w:overflowPunct/>
        <w:autoSpaceDE/>
        <w:autoSpaceDN/>
        <w:adjustRightInd/>
        <w:ind w:left="360"/>
        <w:textAlignment w:val="auto"/>
      </w:pPr>
      <w:r w:rsidRPr="005271BB">
        <w:t>Instil practice supervisors with confidence to lead teams and manage frontline practitioners’ workloads and wellbeing;</w:t>
      </w:r>
    </w:p>
    <w:p w14:paraId="558B6D39" w14:textId="77777777" w:rsidR="004E63C9" w:rsidRPr="005271BB" w:rsidRDefault="004E63C9" w:rsidP="00B27597"/>
    <w:p w14:paraId="60EA143F" w14:textId="77777777" w:rsidR="004E63C9" w:rsidRPr="005271BB" w:rsidRDefault="004E63C9" w:rsidP="00B27597">
      <w:pPr>
        <w:widowControl/>
        <w:numPr>
          <w:ilvl w:val="0"/>
          <w:numId w:val="18"/>
        </w:numPr>
        <w:overflowPunct/>
        <w:autoSpaceDE/>
        <w:autoSpaceDN/>
        <w:adjustRightInd/>
        <w:ind w:left="360"/>
        <w:textAlignment w:val="auto"/>
      </w:pPr>
      <w:r w:rsidRPr="005271BB">
        <w:t>Equip practice supervisors with the skills to facilitate reflective supervision;</w:t>
      </w:r>
    </w:p>
    <w:p w14:paraId="0F17AE59" w14:textId="77777777" w:rsidR="004E63C9" w:rsidRPr="005271BB" w:rsidRDefault="004E63C9" w:rsidP="00B27597">
      <w:pPr>
        <w:ind w:left="720"/>
      </w:pPr>
    </w:p>
    <w:p w14:paraId="1A8850AB" w14:textId="77777777" w:rsidR="004E63C9" w:rsidRPr="005271BB" w:rsidRDefault="004E63C9" w:rsidP="00B27597">
      <w:pPr>
        <w:widowControl/>
        <w:numPr>
          <w:ilvl w:val="0"/>
          <w:numId w:val="18"/>
        </w:numPr>
        <w:overflowPunct/>
        <w:autoSpaceDE/>
        <w:autoSpaceDN/>
        <w:adjustRightInd/>
        <w:ind w:left="360"/>
        <w:textAlignment w:val="auto"/>
      </w:pPr>
      <w:r w:rsidRPr="005271BB">
        <w:t>Empower practice supervisors to embed their learning and development in the workplace and model high quality practice underpinned by theory and best evidence;</w:t>
      </w:r>
    </w:p>
    <w:p w14:paraId="7A8B7CC5" w14:textId="77777777" w:rsidR="004E63C9" w:rsidRPr="005271BB" w:rsidRDefault="004E63C9" w:rsidP="00B27597">
      <w:pPr>
        <w:widowControl/>
        <w:overflowPunct/>
        <w:autoSpaceDE/>
        <w:autoSpaceDN/>
        <w:adjustRightInd/>
        <w:textAlignment w:val="auto"/>
      </w:pPr>
    </w:p>
    <w:p w14:paraId="543E8ACD" w14:textId="77777777" w:rsidR="004E63C9" w:rsidRPr="005271BB" w:rsidRDefault="004E63C9" w:rsidP="00B27597">
      <w:pPr>
        <w:widowControl/>
        <w:numPr>
          <w:ilvl w:val="0"/>
          <w:numId w:val="18"/>
        </w:numPr>
        <w:overflowPunct/>
        <w:autoSpaceDE/>
        <w:autoSpaceDN/>
        <w:adjustRightInd/>
        <w:ind w:left="360"/>
        <w:textAlignment w:val="auto"/>
      </w:pPr>
      <w:r w:rsidRPr="005271BB">
        <w:t>Inspire practice supervisors to champion the KSS for practice supervisors and</w:t>
      </w:r>
      <w:r w:rsidR="00F16B67">
        <w:t xml:space="preserve"> for frontline</w:t>
      </w:r>
      <w:r w:rsidRPr="005271BB">
        <w:t xml:space="preserve"> practitioners, and support the development of knowledge and skills in the </w:t>
      </w:r>
      <w:r w:rsidR="00F16B67">
        <w:t xml:space="preserve">frontline </w:t>
      </w:r>
      <w:r w:rsidRPr="005271BB">
        <w:t>practitioners that they supervise.</w:t>
      </w:r>
    </w:p>
    <w:p w14:paraId="7E5FB069" w14:textId="77777777" w:rsidR="004E63C9" w:rsidRPr="005271BB" w:rsidRDefault="004E63C9" w:rsidP="00B27597">
      <w:pPr>
        <w:ind w:left="720"/>
      </w:pPr>
    </w:p>
    <w:p w14:paraId="37FFB976" w14:textId="77777777" w:rsidR="004E63C9" w:rsidRPr="005271BB" w:rsidRDefault="004E63C9" w:rsidP="00B27597">
      <w:r w:rsidRPr="005271BB">
        <w:t xml:space="preserve">As part of our drive to establish a professionally-based career pathway around the KSS, the KSS for Practice Supervisors will be the foundation for the programme to provide a consistent approach for practice supervisors to demonstrate they have the right knowledge and skills to carry out their role effectively. </w:t>
      </w:r>
    </w:p>
    <w:p w14:paraId="687AAD85" w14:textId="77777777" w:rsidR="004E63C9" w:rsidRPr="005271BB" w:rsidRDefault="004E63C9" w:rsidP="00B27597"/>
    <w:p w14:paraId="455FB65C" w14:textId="77777777" w:rsidR="004E63C9" w:rsidRPr="005271BB" w:rsidRDefault="004E63C9" w:rsidP="00B27597">
      <w:r w:rsidRPr="005271BB">
        <w:t xml:space="preserve">The key stakeholders for the programme will be local authorities as employers and newly promoted practice supervisors in their employment. We have carried out stakeholder engagement with local authorities, teaching partnerships and other including the Principal Social Work network and Association of Directors of Children’s Services. It is clear from the engagement that there is a need for the PSDP and stakeholders will welcome a programme with a focus on adept social work practice supervision. </w:t>
      </w:r>
    </w:p>
    <w:p w14:paraId="03E3C89C" w14:textId="77777777" w:rsidR="004E63C9" w:rsidRPr="005271BB" w:rsidRDefault="004E63C9" w:rsidP="00B27597">
      <w:pPr>
        <w:widowControl/>
        <w:overflowPunct/>
        <w:textAlignment w:val="auto"/>
        <w:rPr>
          <w:rFonts w:cs="Arial"/>
          <w:bCs/>
          <w:color w:val="000000"/>
        </w:rPr>
      </w:pPr>
    </w:p>
    <w:p w14:paraId="5493AC56" w14:textId="77777777" w:rsidR="004E63C9" w:rsidRPr="005271BB" w:rsidRDefault="004E63C9" w:rsidP="00B27597">
      <w:pPr>
        <w:rPr>
          <w:rFonts w:cs="Arial"/>
        </w:rPr>
      </w:pPr>
      <w:r w:rsidRPr="005271BB">
        <w:rPr>
          <w:rFonts w:cs="Arial"/>
        </w:rPr>
        <w:t xml:space="preserve">We are looking for a contractor that can deliver a development programme </w:t>
      </w:r>
      <w:r w:rsidR="00F16B67">
        <w:rPr>
          <w:rFonts w:cs="Arial"/>
        </w:rPr>
        <w:t>that provides practice</w:t>
      </w:r>
      <w:r w:rsidRPr="005271BB">
        <w:rPr>
          <w:rFonts w:cs="Arial"/>
        </w:rPr>
        <w:t xml:space="preserve"> supervisors </w:t>
      </w:r>
      <w:r w:rsidR="00F16B67">
        <w:rPr>
          <w:rFonts w:cs="Arial"/>
        </w:rPr>
        <w:t xml:space="preserve">with </w:t>
      </w:r>
      <w:r w:rsidRPr="005271BB">
        <w:rPr>
          <w:rFonts w:cs="Arial"/>
        </w:rPr>
        <w:t xml:space="preserve">the skills required to successfully lead and manage frontline </w:t>
      </w:r>
      <w:r w:rsidRPr="005271BB">
        <w:rPr>
          <w:rFonts w:cs="Arial"/>
        </w:rPr>
        <w:lastRenderedPageBreak/>
        <w:t>child and family practitioners to implement interventions result</w:t>
      </w:r>
      <w:r w:rsidR="00F16B67">
        <w:rPr>
          <w:rFonts w:cs="Arial"/>
        </w:rPr>
        <w:t>ing</w:t>
      </w:r>
      <w:r w:rsidRPr="005271BB">
        <w:rPr>
          <w:rFonts w:cs="Arial"/>
        </w:rPr>
        <w:t xml:space="preserve"> in the best outcomes for children. </w:t>
      </w:r>
    </w:p>
    <w:p w14:paraId="40474AC4" w14:textId="77777777" w:rsidR="004E63C9" w:rsidRPr="005271BB" w:rsidRDefault="004E63C9" w:rsidP="00B27597"/>
    <w:p w14:paraId="0A0C0DC9" w14:textId="77777777" w:rsidR="004E63C9" w:rsidRPr="005271BB" w:rsidRDefault="004E63C9" w:rsidP="00B27597">
      <w:pPr>
        <w:widowControl/>
        <w:numPr>
          <w:ilvl w:val="0"/>
          <w:numId w:val="32"/>
        </w:numPr>
        <w:overflowPunct/>
        <w:autoSpaceDE/>
        <w:autoSpaceDN/>
        <w:adjustRightInd/>
        <w:textAlignment w:val="auto"/>
        <w:rPr>
          <w:b/>
          <w:color w:val="000000"/>
        </w:rPr>
      </w:pPr>
      <w:r w:rsidRPr="005271BB">
        <w:rPr>
          <w:b/>
          <w:color w:val="000000"/>
        </w:rPr>
        <w:t>Purpose</w:t>
      </w:r>
    </w:p>
    <w:p w14:paraId="0B797D90" w14:textId="77777777" w:rsidR="00606128" w:rsidRPr="005271BB" w:rsidRDefault="00606128" w:rsidP="00B27597">
      <w:pPr>
        <w:widowControl/>
        <w:overflowPunct/>
        <w:autoSpaceDE/>
        <w:autoSpaceDN/>
        <w:adjustRightInd/>
        <w:textAlignment w:val="auto"/>
        <w:rPr>
          <w:b/>
          <w:color w:val="000000"/>
        </w:rPr>
      </w:pPr>
    </w:p>
    <w:p w14:paraId="4ED2B0DD" w14:textId="77777777" w:rsidR="004E63C9" w:rsidRPr="005271BB" w:rsidRDefault="004E63C9" w:rsidP="00B27597">
      <w:pPr>
        <w:widowControl/>
        <w:rPr>
          <w:color w:val="000000"/>
        </w:rPr>
      </w:pPr>
      <w:r w:rsidRPr="005271BB">
        <w:rPr>
          <w:color w:val="000000"/>
        </w:rPr>
        <w:t xml:space="preserve">The aim of the procurement exercise is to secure a contract to deliver a coherent national PSDP for newly promoted child and family social work practice supervisors, tailored to meet the needs of participants on the programme. The tailored CPD offer will require the successful supplier to collaborate with local authorities to use the KSS for practice supervisors as a basis for identifying the training needs of potential participants. We envisage that this approach will establish a legacy of identifying all training and development needs against the KSS and addressing those needs with an evidence-based learning solution. </w:t>
      </w:r>
    </w:p>
    <w:p w14:paraId="03D7E6EE" w14:textId="77777777" w:rsidR="004E63C9" w:rsidRPr="005271BB" w:rsidRDefault="004E63C9" w:rsidP="00B27597">
      <w:pPr>
        <w:widowControl/>
        <w:rPr>
          <w:color w:val="000000"/>
        </w:rPr>
      </w:pPr>
    </w:p>
    <w:p w14:paraId="0CC2E75F" w14:textId="77777777" w:rsidR="004E63C9" w:rsidRPr="005271BB" w:rsidRDefault="004E63C9" w:rsidP="00B27597">
      <w:pPr>
        <w:widowControl/>
      </w:pPr>
      <w:r w:rsidRPr="005271BB">
        <w:rPr>
          <w:color w:val="000000"/>
        </w:rPr>
        <w:t>The successful supplier will be required to engage with the sector to source and review existing CPD materials, and test content and design for suitability for the programme</w:t>
      </w:r>
      <w:r w:rsidRPr="005271BB">
        <w:t xml:space="preserve"> and commission new CPD where any gaps remain</w:t>
      </w:r>
      <w:r w:rsidRPr="005271BB">
        <w:rPr>
          <w:color w:val="000000"/>
        </w:rPr>
        <w:t xml:space="preserve">. In addition, the contract will </w:t>
      </w:r>
      <w:r w:rsidRPr="005271BB">
        <w:t>deliver a PSDP that operates flexibly within existing local training programmes, without displacing or deterring the development of high quality provision at a local level.</w:t>
      </w:r>
    </w:p>
    <w:p w14:paraId="2C32CFC0" w14:textId="77777777" w:rsidR="004E63C9" w:rsidRPr="005271BB" w:rsidRDefault="004E63C9" w:rsidP="00B27597">
      <w:pPr>
        <w:widowControl/>
        <w:rPr>
          <w:color w:val="000000"/>
        </w:rPr>
      </w:pPr>
    </w:p>
    <w:p w14:paraId="3458C0FB" w14:textId="77777777" w:rsidR="004E63C9" w:rsidRPr="005271BB" w:rsidRDefault="004E63C9" w:rsidP="00B27597">
      <w:pPr>
        <w:widowControl/>
        <w:overflowPunct/>
        <w:autoSpaceDE/>
        <w:autoSpaceDN/>
        <w:adjustRightInd/>
        <w:textAlignment w:val="auto"/>
        <w:rPr>
          <w:rFonts w:eastAsia="Calibri" w:cs="Arial"/>
        </w:rPr>
      </w:pPr>
      <w:r w:rsidRPr="005271BB">
        <w:rPr>
          <w:rFonts w:eastAsia="Calibri" w:cs="Arial"/>
        </w:rPr>
        <w:t xml:space="preserve">We anticipate the successful contractor may design, develop and deliver the programme by initially forming regional relationships to establish a sufficient scale to deliver high quality training to potential low numbers in some local authorities. Additionally, the successful supplier will complete a market assessment of the current position and range of national, regional and local CPD options to develop an evidence-based CPD programme. </w:t>
      </w:r>
    </w:p>
    <w:p w14:paraId="4BF03AEB" w14:textId="77777777" w:rsidR="004E63C9" w:rsidRPr="005271BB" w:rsidRDefault="004E63C9" w:rsidP="00B27597">
      <w:pPr>
        <w:widowControl/>
        <w:overflowPunct/>
        <w:autoSpaceDE/>
        <w:autoSpaceDN/>
        <w:adjustRightInd/>
        <w:textAlignment w:val="auto"/>
        <w:rPr>
          <w:rFonts w:eastAsia="Calibri" w:cs="Arial"/>
        </w:rPr>
      </w:pPr>
    </w:p>
    <w:p w14:paraId="5A112C20" w14:textId="77777777" w:rsidR="004E63C9" w:rsidRPr="005271BB" w:rsidRDefault="004E63C9" w:rsidP="00B27597">
      <w:pPr>
        <w:tabs>
          <w:tab w:val="left" w:pos="851"/>
        </w:tabs>
        <w:rPr>
          <w:color w:val="000000"/>
        </w:rPr>
      </w:pPr>
      <w:r w:rsidRPr="005271BB">
        <w:rPr>
          <w:rFonts w:eastAsia="Calibri" w:cs="Arial"/>
        </w:rPr>
        <w:t>We envisage the above approach will enable the supplier to design, develop and deliver a programme to new practice supervisors that includes: candidate selection by local authority (not a universal programme); using the KSS to identify candidates’ development needs and then matching those needs to high-quality CPD, existing local authority programmes and models of practice; and national availability of CPD opportunities. Whilst we anticipate the programme to be designed, developed and delivered in this way, alternative approaches will be considered.</w:t>
      </w:r>
      <w:r w:rsidRPr="005271BB">
        <w:rPr>
          <w:color w:val="000000"/>
        </w:rPr>
        <w:t xml:space="preserve"> </w:t>
      </w:r>
    </w:p>
    <w:p w14:paraId="5FD6B0E6" w14:textId="77777777" w:rsidR="004E63C9" w:rsidRPr="005271BB" w:rsidRDefault="004E63C9" w:rsidP="00B27597">
      <w:pPr>
        <w:rPr>
          <w:color w:val="000000"/>
        </w:rPr>
      </w:pPr>
    </w:p>
    <w:p w14:paraId="4A4D4943" w14:textId="77777777" w:rsidR="004E63C9" w:rsidRPr="005271BB" w:rsidRDefault="004E63C9" w:rsidP="00B27597">
      <w:pPr>
        <w:rPr>
          <w:color w:val="000000"/>
        </w:rPr>
      </w:pPr>
      <w:r w:rsidRPr="005271BB">
        <w:rPr>
          <w:color w:val="000000"/>
        </w:rPr>
        <w:t xml:space="preserve">The contract requires the successful supplier to work in effective partnership with third party CPD delivery organisations, to oversee access to high quality CPD learning and development programmes suitable for practice supervisors, which will enable local authorities to develop a high quality broad supervision tier with strong leadership and supervision skills. </w:t>
      </w:r>
    </w:p>
    <w:p w14:paraId="120063CA" w14:textId="77777777" w:rsidR="004E63C9" w:rsidRPr="005271BB" w:rsidRDefault="004E63C9" w:rsidP="00B27597"/>
    <w:p w14:paraId="3400E4B2" w14:textId="77777777" w:rsidR="004E63C9" w:rsidRPr="005271BB" w:rsidRDefault="004E63C9" w:rsidP="00B27597">
      <w:pPr>
        <w:widowControl/>
        <w:overflowPunct/>
        <w:spacing w:after="200"/>
        <w:contextualSpacing/>
        <w:textAlignment w:val="auto"/>
        <w:rPr>
          <w:rFonts w:cs="Arial"/>
          <w:color w:val="000000"/>
        </w:rPr>
      </w:pPr>
      <w:r w:rsidRPr="005271BB">
        <w:rPr>
          <w:rFonts w:cs="Arial"/>
          <w:bCs/>
          <w:color w:val="000000"/>
        </w:rPr>
        <w:t xml:space="preserve">All stages of the PSDP must offer equal opportunities to applicants from all backgrounds and avoid discrimination against participants for any reason other than their suitability and eligibility to secure a place on the programme. The successful contractor will be required to ensure that all aspects of the application and selection process adhere to statutory and legal requirements for equality and diversity. </w:t>
      </w:r>
      <w:r w:rsidRPr="005271BB">
        <w:rPr>
          <w:rFonts w:cs="Arial"/>
          <w:color w:val="000000"/>
        </w:rPr>
        <w:t xml:space="preserve">Further information about the Equal Equality Act 2010 is available at: </w:t>
      </w:r>
      <w:hyperlink r:id="rId30" w:history="1">
        <w:r w:rsidRPr="005271BB">
          <w:rPr>
            <w:rFonts w:cs="Arial"/>
            <w:color w:val="0563C1"/>
            <w:u w:val="single"/>
          </w:rPr>
          <w:t>https://www.gov.uk/guidance/equality-act-2010-guidance</w:t>
        </w:r>
      </w:hyperlink>
      <w:r w:rsidRPr="005271BB">
        <w:rPr>
          <w:rFonts w:cs="Arial"/>
          <w:color w:val="0563C1"/>
          <w:u w:val="single"/>
        </w:rPr>
        <w:t>.</w:t>
      </w:r>
    </w:p>
    <w:p w14:paraId="21524FDE" w14:textId="77777777" w:rsidR="004E63C9" w:rsidRPr="005271BB" w:rsidRDefault="004E63C9" w:rsidP="00B27597">
      <w:pPr>
        <w:widowControl/>
        <w:rPr>
          <w:color w:val="000000"/>
        </w:rPr>
      </w:pPr>
    </w:p>
    <w:p w14:paraId="6DCEAAE6" w14:textId="77777777" w:rsidR="004E63C9" w:rsidRPr="005271BB" w:rsidRDefault="004E63C9" w:rsidP="00B27597">
      <w:pPr>
        <w:widowControl/>
        <w:rPr>
          <w:color w:val="000000"/>
        </w:rPr>
      </w:pPr>
      <w:r w:rsidRPr="005271BB">
        <w:rPr>
          <w:color w:val="000000"/>
        </w:rPr>
        <w:t xml:space="preserve">We understand that it may not be possible for one contractor to provide all the requirements to fulfil this contract and we welcome bids from consortiums as well as individual organisation bids. </w:t>
      </w:r>
    </w:p>
    <w:p w14:paraId="2C7F1CB0" w14:textId="77777777" w:rsidR="004E63C9" w:rsidRPr="005271BB" w:rsidRDefault="004E63C9" w:rsidP="00B27597">
      <w:pPr>
        <w:widowControl/>
        <w:rPr>
          <w:b/>
          <w:color w:val="000000"/>
        </w:rPr>
      </w:pPr>
    </w:p>
    <w:p w14:paraId="6E73C049" w14:textId="77777777" w:rsidR="00151B57" w:rsidRDefault="00151B57" w:rsidP="00B27597">
      <w:pPr>
        <w:widowControl/>
        <w:spacing w:after="240"/>
        <w:rPr>
          <w:b/>
          <w:color w:val="000000"/>
        </w:rPr>
      </w:pPr>
    </w:p>
    <w:p w14:paraId="3AB607E6" w14:textId="77777777" w:rsidR="00151B57" w:rsidRDefault="00151B57" w:rsidP="00B27597">
      <w:pPr>
        <w:widowControl/>
        <w:spacing w:after="240"/>
        <w:rPr>
          <w:b/>
          <w:color w:val="000000"/>
        </w:rPr>
      </w:pPr>
    </w:p>
    <w:p w14:paraId="7265827C" w14:textId="0E826053" w:rsidR="004952A5" w:rsidRPr="005271BB" w:rsidRDefault="004E63C9" w:rsidP="00B27597">
      <w:pPr>
        <w:widowControl/>
        <w:spacing w:after="240"/>
        <w:rPr>
          <w:color w:val="000000"/>
        </w:rPr>
      </w:pPr>
      <w:r w:rsidRPr="005271BB">
        <w:rPr>
          <w:b/>
          <w:color w:val="000000"/>
        </w:rPr>
        <w:lastRenderedPageBreak/>
        <w:t>The</w:t>
      </w:r>
      <w:r w:rsidR="004952A5" w:rsidRPr="005271BB">
        <w:rPr>
          <w:b/>
          <w:color w:val="000000"/>
        </w:rPr>
        <w:t xml:space="preserve"> maximum</w:t>
      </w:r>
      <w:r w:rsidRPr="005271BB">
        <w:rPr>
          <w:b/>
          <w:color w:val="000000"/>
        </w:rPr>
        <w:t xml:space="preserve"> award</w:t>
      </w:r>
      <w:r w:rsidR="004952A5" w:rsidRPr="005271BB">
        <w:rPr>
          <w:b/>
          <w:color w:val="000000"/>
        </w:rPr>
        <w:t xml:space="preserve"> (including VAT)</w:t>
      </w:r>
      <w:r w:rsidRPr="005271BB">
        <w:rPr>
          <w:b/>
          <w:color w:val="000000"/>
        </w:rPr>
        <w:t xml:space="preserve"> for this </w:t>
      </w:r>
      <w:r w:rsidR="004952A5" w:rsidRPr="005271BB">
        <w:rPr>
          <w:b/>
          <w:color w:val="000000"/>
        </w:rPr>
        <w:t>lot</w:t>
      </w:r>
      <w:r w:rsidRPr="005271BB">
        <w:rPr>
          <w:b/>
          <w:color w:val="000000"/>
        </w:rPr>
        <w:t xml:space="preserve"> is</w:t>
      </w:r>
      <w:r w:rsidR="004952A5" w:rsidRPr="005271BB">
        <w:rPr>
          <w:b/>
          <w:color w:val="000000"/>
        </w:rPr>
        <w:t xml:space="preserve"> shown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932"/>
        <w:gridCol w:w="3406"/>
      </w:tblGrid>
      <w:tr w:rsidR="00B4000A" w:rsidRPr="005271BB" w14:paraId="2830BD0F" w14:textId="77777777" w:rsidTr="005D715D">
        <w:trPr>
          <w:trHeight w:val="372"/>
        </w:trPr>
        <w:tc>
          <w:tcPr>
            <w:tcW w:w="1321" w:type="pct"/>
            <w:shd w:val="clear" w:color="auto" w:fill="auto"/>
          </w:tcPr>
          <w:p w14:paraId="3B4BC79B" w14:textId="77777777" w:rsidR="00B4000A" w:rsidRPr="005271BB" w:rsidRDefault="00B4000A" w:rsidP="00B27597">
            <w:pPr>
              <w:widowControl/>
              <w:overflowPunct/>
              <w:autoSpaceDE/>
              <w:autoSpaceDN/>
              <w:adjustRightInd/>
              <w:spacing w:after="160"/>
              <w:textAlignment w:val="auto"/>
              <w:rPr>
                <w:rFonts w:eastAsia="Calibri" w:cs="Arial"/>
                <w:lang w:eastAsia="en-US"/>
              </w:rPr>
            </w:pPr>
          </w:p>
        </w:tc>
        <w:tc>
          <w:tcPr>
            <w:tcW w:w="1701" w:type="pct"/>
            <w:shd w:val="clear" w:color="auto" w:fill="auto"/>
          </w:tcPr>
          <w:p w14:paraId="65356930" w14:textId="77777777" w:rsidR="00B4000A" w:rsidRPr="005271BB" w:rsidRDefault="00B4000A" w:rsidP="00B27597">
            <w:pPr>
              <w:widowControl/>
              <w:overflowPunct/>
              <w:autoSpaceDE/>
              <w:autoSpaceDN/>
              <w:adjustRightInd/>
              <w:spacing w:after="160"/>
              <w:jc w:val="center"/>
              <w:textAlignment w:val="auto"/>
              <w:rPr>
                <w:rFonts w:eastAsia="Calibri" w:cs="Arial"/>
                <w:lang w:eastAsia="en-US"/>
              </w:rPr>
            </w:pPr>
            <w:r w:rsidRPr="005271BB">
              <w:rPr>
                <w:rFonts w:eastAsia="Calibri" w:cs="Arial"/>
                <w:b/>
                <w:bCs/>
                <w:color w:val="000000"/>
                <w:kern w:val="24"/>
                <w:lang w:eastAsia="en-US"/>
              </w:rPr>
              <w:t>2018-19</w:t>
            </w:r>
          </w:p>
        </w:tc>
        <w:tc>
          <w:tcPr>
            <w:tcW w:w="1977" w:type="pct"/>
            <w:shd w:val="clear" w:color="auto" w:fill="auto"/>
          </w:tcPr>
          <w:p w14:paraId="4D113525" w14:textId="77777777" w:rsidR="00B4000A" w:rsidRPr="005271BB" w:rsidRDefault="00B4000A" w:rsidP="00B27597">
            <w:pPr>
              <w:widowControl/>
              <w:overflowPunct/>
              <w:autoSpaceDE/>
              <w:autoSpaceDN/>
              <w:adjustRightInd/>
              <w:spacing w:after="160"/>
              <w:jc w:val="center"/>
              <w:textAlignment w:val="auto"/>
              <w:rPr>
                <w:rFonts w:eastAsia="Calibri" w:cs="Arial"/>
                <w:lang w:eastAsia="en-US"/>
              </w:rPr>
            </w:pPr>
            <w:r w:rsidRPr="005271BB">
              <w:rPr>
                <w:rFonts w:eastAsia="Calibri" w:cs="Arial"/>
                <w:b/>
                <w:bCs/>
                <w:color w:val="000000"/>
                <w:kern w:val="24"/>
                <w:lang w:eastAsia="en-US"/>
              </w:rPr>
              <w:t>2019-20</w:t>
            </w:r>
          </w:p>
        </w:tc>
      </w:tr>
      <w:tr w:rsidR="00B4000A" w:rsidRPr="005271BB" w14:paraId="0EF5A787" w14:textId="77777777" w:rsidTr="005D715D">
        <w:trPr>
          <w:trHeight w:val="372"/>
        </w:trPr>
        <w:tc>
          <w:tcPr>
            <w:tcW w:w="1321" w:type="pct"/>
            <w:shd w:val="clear" w:color="auto" w:fill="auto"/>
            <w:vAlign w:val="center"/>
          </w:tcPr>
          <w:p w14:paraId="70D1C283" w14:textId="77777777" w:rsidR="00B4000A" w:rsidRPr="005271BB" w:rsidRDefault="00B4000A" w:rsidP="00B27597">
            <w:pPr>
              <w:widowControl/>
              <w:overflowPunct/>
              <w:autoSpaceDE/>
              <w:autoSpaceDN/>
              <w:adjustRightInd/>
              <w:textAlignment w:val="auto"/>
              <w:rPr>
                <w:rFonts w:eastAsia="Calibri" w:cs="Arial"/>
                <w:color w:val="000000"/>
                <w:kern w:val="24"/>
                <w:lang w:eastAsia="en-US"/>
              </w:rPr>
            </w:pPr>
            <w:r w:rsidRPr="005271BB">
              <w:rPr>
                <w:rFonts w:eastAsia="Calibri" w:cs="Arial"/>
                <w:color w:val="000000"/>
                <w:kern w:val="24"/>
                <w:lang w:eastAsia="en-US"/>
              </w:rPr>
              <w:t>TOTAL</w:t>
            </w:r>
          </w:p>
        </w:tc>
        <w:tc>
          <w:tcPr>
            <w:tcW w:w="1701" w:type="pct"/>
            <w:shd w:val="clear" w:color="auto" w:fill="auto"/>
            <w:vAlign w:val="center"/>
          </w:tcPr>
          <w:p w14:paraId="3A20022B" w14:textId="77777777" w:rsidR="00B4000A" w:rsidRPr="005271BB" w:rsidRDefault="00B4000A" w:rsidP="00B27597">
            <w:pPr>
              <w:widowControl/>
              <w:overflowPunct/>
              <w:autoSpaceDE/>
              <w:autoSpaceDN/>
              <w:adjustRightInd/>
              <w:jc w:val="center"/>
              <w:textAlignment w:val="auto"/>
              <w:rPr>
                <w:rFonts w:eastAsia="Calibri" w:cs="Arial"/>
                <w:color w:val="000000"/>
                <w:lang w:eastAsia="en-US"/>
              </w:rPr>
            </w:pPr>
            <w:r w:rsidRPr="005271BB">
              <w:rPr>
                <w:rFonts w:eastAsia="Calibri" w:cs="Arial"/>
                <w:color w:val="000000"/>
                <w:kern w:val="24"/>
                <w:lang w:eastAsia="en-US"/>
              </w:rPr>
              <w:t>£1,600,000</w:t>
            </w:r>
          </w:p>
        </w:tc>
        <w:tc>
          <w:tcPr>
            <w:tcW w:w="1977" w:type="pct"/>
            <w:shd w:val="clear" w:color="auto" w:fill="auto"/>
            <w:vAlign w:val="center"/>
          </w:tcPr>
          <w:p w14:paraId="78FFF8B8" w14:textId="77777777" w:rsidR="00B4000A" w:rsidRPr="005271BB" w:rsidRDefault="00B4000A" w:rsidP="00B27597">
            <w:pPr>
              <w:widowControl/>
              <w:overflowPunct/>
              <w:autoSpaceDE/>
              <w:autoSpaceDN/>
              <w:adjustRightInd/>
              <w:jc w:val="center"/>
              <w:textAlignment w:val="auto"/>
              <w:rPr>
                <w:rFonts w:eastAsia="Calibri" w:cs="Arial"/>
                <w:color w:val="000000"/>
                <w:lang w:eastAsia="en-US"/>
              </w:rPr>
            </w:pPr>
            <w:r w:rsidRPr="005271BB">
              <w:rPr>
                <w:rFonts w:eastAsia="Calibri" w:cs="Arial"/>
                <w:color w:val="000000"/>
                <w:kern w:val="24"/>
                <w:lang w:eastAsia="en-US"/>
              </w:rPr>
              <w:t>£1,500,000</w:t>
            </w:r>
          </w:p>
        </w:tc>
      </w:tr>
    </w:tbl>
    <w:p w14:paraId="0128A31D" w14:textId="77777777" w:rsidR="00606128" w:rsidRPr="005271BB" w:rsidRDefault="00606128" w:rsidP="00B27597">
      <w:pPr>
        <w:keepNext/>
        <w:keepLines/>
        <w:widowControl/>
        <w:overflowPunct/>
        <w:autoSpaceDE/>
        <w:autoSpaceDN/>
        <w:adjustRightInd/>
        <w:textAlignment w:val="auto"/>
        <w:outlineLvl w:val="2"/>
        <w:rPr>
          <w:b/>
          <w:bCs/>
          <w:caps/>
          <w:kern w:val="28"/>
        </w:rPr>
      </w:pPr>
    </w:p>
    <w:p w14:paraId="0F064470" w14:textId="77777777" w:rsidR="004E63C9" w:rsidRPr="005271BB" w:rsidRDefault="004E63C9" w:rsidP="00B27597">
      <w:pPr>
        <w:keepNext/>
        <w:keepLines/>
        <w:widowControl/>
        <w:numPr>
          <w:ilvl w:val="0"/>
          <w:numId w:val="32"/>
        </w:numPr>
        <w:overflowPunct/>
        <w:autoSpaceDE/>
        <w:autoSpaceDN/>
        <w:adjustRightInd/>
        <w:textAlignment w:val="auto"/>
        <w:outlineLvl w:val="2"/>
        <w:rPr>
          <w:b/>
          <w:bCs/>
          <w:caps/>
          <w:kern w:val="28"/>
        </w:rPr>
      </w:pPr>
      <w:r w:rsidRPr="005271BB">
        <w:rPr>
          <w:b/>
          <w:bCs/>
          <w:caps/>
          <w:kern w:val="28"/>
        </w:rPr>
        <w:t>CONTRACT REQUIREMENTS</w:t>
      </w:r>
    </w:p>
    <w:p w14:paraId="7E7C394D" w14:textId="77777777" w:rsidR="00606128" w:rsidRPr="005271BB" w:rsidRDefault="00606128" w:rsidP="00B27597">
      <w:pPr>
        <w:keepNext/>
        <w:keepLines/>
        <w:widowControl/>
        <w:overflowPunct/>
        <w:autoSpaceDE/>
        <w:autoSpaceDN/>
        <w:adjustRightInd/>
        <w:textAlignment w:val="auto"/>
        <w:outlineLvl w:val="2"/>
        <w:rPr>
          <w:b/>
          <w:bCs/>
          <w:caps/>
          <w:kern w:val="28"/>
        </w:rPr>
      </w:pPr>
    </w:p>
    <w:p w14:paraId="7EAF48A6" w14:textId="77777777" w:rsidR="004E63C9" w:rsidRPr="005271BB" w:rsidRDefault="004E63C9" w:rsidP="00B27597">
      <w:pPr>
        <w:spacing w:after="240"/>
        <w:rPr>
          <w:color w:val="000000"/>
        </w:rPr>
      </w:pPr>
      <w:r w:rsidRPr="005271BB">
        <w:rPr>
          <w:color w:val="000000"/>
        </w:rPr>
        <w:t>A successful bidder would need to show how they would deliver the following requirements:</w:t>
      </w:r>
    </w:p>
    <w:p w14:paraId="258312B3" w14:textId="77777777" w:rsidR="004E63C9" w:rsidRPr="005271BB" w:rsidRDefault="004E63C9" w:rsidP="00B27597">
      <w:pPr>
        <w:spacing w:after="240"/>
        <w:rPr>
          <w:b/>
          <w:color w:val="000000"/>
          <w:u w:val="single"/>
        </w:rPr>
      </w:pPr>
      <w:r w:rsidRPr="005271BB">
        <w:rPr>
          <w:b/>
          <w:color w:val="000000"/>
          <w:u w:val="single"/>
        </w:rPr>
        <w:t>Requirement 1:  Assess existing CPD materials to design and develop suitable content for the PSDP</w:t>
      </w:r>
    </w:p>
    <w:p w14:paraId="30712363" w14:textId="77777777" w:rsidR="004E63C9" w:rsidRPr="005271BB" w:rsidRDefault="004E63C9" w:rsidP="00B27597">
      <w:r w:rsidRPr="005271BB">
        <w:t xml:space="preserve">The supplier is required to assess and understand the existing professional development opportunities available for practice supervisors. There is an expectation the supplier will engage with the sector to benefit from professional expertise to test content and design. This scoping exercise will enable the supplier to develop a menu of evidence-based, quality assured CPD material that is attractive to local authorities and practice supervisors across the country. </w:t>
      </w:r>
    </w:p>
    <w:p w14:paraId="7F6755F1" w14:textId="77777777" w:rsidR="004E63C9" w:rsidRPr="005271BB" w:rsidRDefault="004E63C9" w:rsidP="00B27597"/>
    <w:p w14:paraId="3A58FB9B" w14:textId="77777777" w:rsidR="004E63C9" w:rsidRPr="005271BB" w:rsidRDefault="004E63C9" w:rsidP="00B27597">
      <w:pPr>
        <w:rPr>
          <w:color w:val="000000"/>
        </w:rPr>
      </w:pPr>
      <w:r w:rsidRPr="005271BB">
        <w:rPr>
          <w:color w:val="000000"/>
        </w:rPr>
        <w:t>The contractor is expected to:</w:t>
      </w:r>
    </w:p>
    <w:p w14:paraId="02B9494C" w14:textId="77777777" w:rsidR="00606128" w:rsidRPr="005271BB" w:rsidRDefault="00606128" w:rsidP="00B27597">
      <w:pPr>
        <w:rPr>
          <w:color w:val="000000"/>
        </w:rPr>
      </w:pPr>
    </w:p>
    <w:p w14:paraId="193D8FE0" w14:textId="77777777" w:rsidR="004E63C9" w:rsidRPr="005271BB" w:rsidRDefault="004E63C9" w:rsidP="00B27597">
      <w:pPr>
        <w:widowControl/>
        <w:numPr>
          <w:ilvl w:val="0"/>
          <w:numId w:val="46"/>
        </w:numPr>
        <w:overflowPunct/>
        <w:autoSpaceDE/>
        <w:autoSpaceDN/>
        <w:adjustRightInd/>
        <w:textAlignment w:val="auto"/>
        <w:rPr>
          <w:color w:val="000000"/>
        </w:rPr>
      </w:pPr>
      <w:r w:rsidRPr="005271BB">
        <w:rPr>
          <w:color w:val="000000"/>
        </w:rPr>
        <w:t>Build relationships to establish a sufficient scale to deliver high quality training to a potential low number of participants.</w:t>
      </w:r>
    </w:p>
    <w:p w14:paraId="69C53EBF" w14:textId="77777777" w:rsidR="00606128" w:rsidRPr="005271BB" w:rsidRDefault="00606128" w:rsidP="00B27597">
      <w:pPr>
        <w:widowControl/>
        <w:overflowPunct/>
        <w:autoSpaceDE/>
        <w:autoSpaceDN/>
        <w:adjustRightInd/>
        <w:textAlignment w:val="auto"/>
        <w:rPr>
          <w:color w:val="000000"/>
        </w:rPr>
      </w:pPr>
    </w:p>
    <w:p w14:paraId="4F0502F9" w14:textId="77777777" w:rsidR="004E63C9" w:rsidRDefault="004E63C9" w:rsidP="00B27597">
      <w:pPr>
        <w:widowControl/>
        <w:numPr>
          <w:ilvl w:val="0"/>
          <w:numId w:val="46"/>
        </w:numPr>
        <w:overflowPunct/>
        <w:autoSpaceDE/>
        <w:autoSpaceDN/>
        <w:adjustRightInd/>
        <w:textAlignment w:val="auto"/>
        <w:rPr>
          <w:color w:val="000000"/>
        </w:rPr>
      </w:pPr>
      <w:r w:rsidRPr="005271BB">
        <w:rPr>
          <w:color w:val="000000"/>
        </w:rPr>
        <w:t>Undertake a market assessment of the range of regional CPD options.</w:t>
      </w:r>
    </w:p>
    <w:p w14:paraId="0E4FDF47" w14:textId="77777777" w:rsidR="00BB5616" w:rsidRDefault="00BB5616" w:rsidP="00BB5616">
      <w:pPr>
        <w:pStyle w:val="ListParagraph"/>
        <w:rPr>
          <w:color w:val="000000"/>
        </w:rPr>
      </w:pPr>
    </w:p>
    <w:p w14:paraId="293571F3" w14:textId="77777777" w:rsidR="004E63C9" w:rsidRPr="005271BB" w:rsidRDefault="004E63C9" w:rsidP="00B27597">
      <w:pPr>
        <w:widowControl/>
        <w:numPr>
          <w:ilvl w:val="0"/>
          <w:numId w:val="46"/>
        </w:numPr>
        <w:overflowPunct/>
        <w:autoSpaceDE/>
        <w:autoSpaceDN/>
        <w:adjustRightInd/>
        <w:textAlignment w:val="auto"/>
        <w:rPr>
          <w:color w:val="000000"/>
        </w:rPr>
      </w:pPr>
      <w:r w:rsidRPr="005271BB">
        <w:rPr>
          <w:color w:val="000000"/>
        </w:rPr>
        <w:t>Engage with the sector to test the content and design of the programme to ensure suitability for the PSDP.</w:t>
      </w:r>
    </w:p>
    <w:p w14:paraId="026131E0" w14:textId="77777777" w:rsidR="00606128" w:rsidRPr="005271BB" w:rsidRDefault="00606128" w:rsidP="00B27597">
      <w:pPr>
        <w:widowControl/>
        <w:overflowPunct/>
        <w:autoSpaceDE/>
        <w:autoSpaceDN/>
        <w:adjustRightInd/>
        <w:textAlignment w:val="auto"/>
        <w:rPr>
          <w:color w:val="000000"/>
        </w:rPr>
      </w:pPr>
    </w:p>
    <w:p w14:paraId="65C3137F" w14:textId="77777777" w:rsidR="004E63C9" w:rsidRPr="005271BB" w:rsidRDefault="004E63C9" w:rsidP="00B27597">
      <w:pPr>
        <w:widowControl/>
        <w:numPr>
          <w:ilvl w:val="0"/>
          <w:numId w:val="46"/>
        </w:numPr>
        <w:overflowPunct/>
        <w:autoSpaceDE/>
        <w:autoSpaceDN/>
        <w:adjustRightInd/>
        <w:textAlignment w:val="auto"/>
        <w:rPr>
          <w:color w:val="000000"/>
        </w:rPr>
      </w:pPr>
      <w:r w:rsidRPr="005271BB">
        <w:rPr>
          <w:color w:val="000000"/>
        </w:rPr>
        <w:t xml:space="preserve">Develop a CPD programme for practice supervisors around the KSS for practice supervisors that meets the needs of local authorities and the practice supervisors they employ. </w:t>
      </w:r>
    </w:p>
    <w:p w14:paraId="07CFE707" w14:textId="77777777" w:rsidR="00606128" w:rsidRPr="005271BB" w:rsidRDefault="00606128" w:rsidP="00B27597">
      <w:pPr>
        <w:pStyle w:val="ListParagraph"/>
        <w:rPr>
          <w:color w:val="000000"/>
          <w:szCs w:val="22"/>
        </w:rPr>
      </w:pPr>
    </w:p>
    <w:p w14:paraId="4DDEB3A3" w14:textId="77777777" w:rsidR="004E63C9" w:rsidRDefault="004E63C9" w:rsidP="00B27597">
      <w:pPr>
        <w:widowControl/>
        <w:numPr>
          <w:ilvl w:val="0"/>
          <w:numId w:val="46"/>
        </w:numPr>
        <w:overflowPunct/>
        <w:autoSpaceDE/>
        <w:autoSpaceDN/>
        <w:adjustRightInd/>
        <w:textAlignment w:val="auto"/>
        <w:rPr>
          <w:color w:val="000000"/>
        </w:rPr>
      </w:pPr>
      <w:r w:rsidRPr="005271BB">
        <w:rPr>
          <w:color w:val="000000"/>
        </w:rPr>
        <w:t>Provide the DfE with a report at the end of the scoping exercise that sets out how the findings will be used to develop a high quality evidence-based CPD package for practice supervisors including methods for delivery.</w:t>
      </w:r>
    </w:p>
    <w:p w14:paraId="739E419D" w14:textId="77777777" w:rsidR="00455249" w:rsidRDefault="00455249" w:rsidP="00455249">
      <w:pPr>
        <w:pStyle w:val="ListParagraph"/>
        <w:rPr>
          <w:color w:val="000000"/>
        </w:rPr>
      </w:pPr>
    </w:p>
    <w:p w14:paraId="1948163B" w14:textId="77777777" w:rsidR="004E63C9" w:rsidRDefault="004E63C9" w:rsidP="00455249">
      <w:pPr>
        <w:rPr>
          <w:color w:val="000000"/>
        </w:rPr>
      </w:pPr>
      <w:r w:rsidRPr="005271BB">
        <w:rPr>
          <w:color w:val="000000"/>
        </w:rPr>
        <w:t>The bidder must demonstrate how they will:</w:t>
      </w:r>
    </w:p>
    <w:p w14:paraId="7D898203" w14:textId="77777777" w:rsidR="00455249" w:rsidRPr="005271BB" w:rsidRDefault="00455249" w:rsidP="00455249">
      <w:pPr>
        <w:rPr>
          <w:color w:val="000000"/>
        </w:rPr>
      </w:pPr>
    </w:p>
    <w:p w14:paraId="1F4DB037" w14:textId="77777777" w:rsidR="004E63C9" w:rsidRPr="005271BB" w:rsidRDefault="004E63C9" w:rsidP="00455249">
      <w:pPr>
        <w:widowControl/>
        <w:numPr>
          <w:ilvl w:val="0"/>
          <w:numId w:val="19"/>
        </w:numPr>
        <w:overflowPunct/>
        <w:autoSpaceDE/>
        <w:autoSpaceDN/>
        <w:adjustRightInd/>
        <w:textAlignment w:val="auto"/>
        <w:rPr>
          <w:color w:val="000000"/>
        </w:rPr>
      </w:pPr>
      <w:r w:rsidRPr="005271BB">
        <w:rPr>
          <w:color w:val="000000"/>
        </w:rPr>
        <w:t>Identify the potential training needs of newly-promoted practice supervisors, with direct reference to the KSS for prac</w:t>
      </w:r>
      <w:r w:rsidR="00606128" w:rsidRPr="005271BB">
        <w:rPr>
          <w:color w:val="000000"/>
        </w:rPr>
        <w:t>tice supervisors.</w:t>
      </w:r>
    </w:p>
    <w:p w14:paraId="026E0307" w14:textId="77777777" w:rsidR="00606128" w:rsidRPr="005271BB" w:rsidRDefault="00606128" w:rsidP="00B27597">
      <w:pPr>
        <w:widowControl/>
        <w:overflowPunct/>
        <w:autoSpaceDE/>
        <w:autoSpaceDN/>
        <w:adjustRightInd/>
        <w:textAlignment w:val="auto"/>
        <w:rPr>
          <w:color w:val="000000"/>
        </w:rPr>
      </w:pPr>
    </w:p>
    <w:p w14:paraId="5176DD3D" w14:textId="77777777" w:rsidR="004E63C9" w:rsidRPr="005271BB" w:rsidRDefault="004E63C9" w:rsidP="00B27597">
      <w:pPr>
        <w:widowControl/>
        <w:numPr>
          <w:ilvl w:val="0"/>
          <w:numId w:val="19"/>
        </w:numPr>
        <w:overflowPunct/>
        <w:autoSpaceDE/>
        <w:autoSpaceDN/>
        <w:adjustRightInd/>
        <w:textAlignment w:val="auto"/>
        <w:rPr>
          <w:color w:val="000000"/>
        </w:rPr>
      </w:pPr>
      <w:r w:rsidRPr="005271BB">
        <w:rPr>
          <w:color w:val="000000"/>
        </w:rPr>
        <w:t>Identify the current use of CPD for practice supervisors as well as understand the exi</w:t>
      </w:r>
      <w:r w:rsidR="00606128" w:rsidRPr="005271BB">
        <w:rPr>
          <w:color w:val="000000"/>
        </w:rPr>
        <w:t>sting barriers to taking up CPD.</w:t>
      </w:r>
    </w:p>
    <w:p w14:paraId="581241C1" w14:textId="77777777" w:rsidR="00606128" w:rsidRPr="005271BB" w:rsidRDefault="00606128" w:rsidP="00B27597">
      <w:pPr>
        <w:pStyle w:val="ListParagraph"/>
        <w:rPr>
          <w:color w:val="000000"/>
          <w:szCs w:val="22"/>
        </w:rPr>
      </w:pPr>
    </w:p>
    <w:p w14:paraId="4F717CBA" w14:textId="77777777" w:rsidR="004E63C9" w:rsidRPr="005271BB" w:rsidRDefault="004E63C9" w:rsidP="00B27597">
      <w:pPr>
        <w:widowControl/>
        <w:numPr>
          <w:ilvl w:val="0"/>
          <w:numId w:val="19"/>
        </w:numPr>
        <w:overflowPunct/>
        <w:autoSpaceDE/>
        <w:autoSpaceDN/>
        <w:adjustRightInd/>
        <w:textAlignment w:val="auto"/>
        <w:rPr>
          <w:color w:val="000000"/>
        </w:rPr>
      </w:pPr>
      <w:r w:rsidRPr="005271BB">
        <w:rPr>
          <w:color w:val="000000"/>
        </w:rPr>
        <w:t xml:space="preserve">Engage with the sector to identify and assess the range, strength, quality, evidence-base and value for money of existing professional development programmes and evidence-based materials suitable for the PSDP, including how: </w:t>
      </w:r>
    </w:p>
    <w:p w14:paraId="4FCACFD3" w14:textId="77777777" w:rsidR="00606128" w:rsidRPr="005271BB" w:rsidRDefault="00606128" w:rsidP="00904723">
      <w:pPr>
        <w:pStyle w:val="ListParagraph"/>
        <w:ind w:left="360"/>
        <w:rPr>
          <w:color w:val="000000"/>
          <w:szCs w:val="22"/>
        </w:rPr>
      </w:pPr>
    </w:p>
    <w:p w14:paraId="3293ACD7" w14:textId="77777777" w:rsidR="004E63C9" w:rsidRPr="005271BB" w:rsidRDefault="004E63C9" w:rsidP="00904723">
      <w:pPr>
        <w:widowControl/>
        <w:numPr>
          <w:ilvl w:val="1"/>
          <w:numId w:val="19"/>
        </w:numPr>
        <w:overflowPunct/>
        <w:autoSpaceDE/>
        <w:autoSpaceDN/>
        <w:adjustRightInd/>
        <w:ind w:left="1080"/>
        <w:textAlignment w:val="auto"/>
      </w:pPr>
      <w:r w:rsidRPr="005271BB">
        <w:t>The programme will be developed around t</w:t>
      </w:r>
      <w:r w:rsidR="00606128" w:rsidRPr="005271BB">
        <w:t>he KSS for practice supervisors.</w:t>
      </w:r>
    </w:p>
    <w:p w14:paraId="665A901E" w14:textId="77777777" w:rsidR="00606128" w:rsidRPr="005271BB" w:rsidRDefault="00606128" w:rsidP="00904723">
      <w:pPr>
        <w:widowControl/>
        <w:overflowPunct/>
        <w:autoSpaceDE/>
        <w:autoSpaceDN/>
        <w:adjustRightInd/>
        <w:textAlignment w:val="auto"/>
      </w:pPr>
    </w:p>
    <w:p w14:paraId="3B57AAD6" w14:textId="77777777" w:rsidR="004E63C9" w:rsidRPr="005271BB" w:rsidRDefault="004E63C9" w:rsidP="00904723">
      <w:pPr>
        <w:widowControl/>
        <w:numPr>
          <w:ilvl w:val="1"/>
          <w:numId w:val="19"/>
        </w:numPr>
        <w:overflowPunct/>
        <w:autoSpaceDE/>
        <w:autoSpaceDN/>
        <w:adjustRightInd/>
        <w:ind w:left="1080"/>
        <w:textAlignment w:val="auto"/>
      </w:pPr>
      <w:r w:rsidRPr="005271BB">
        <w:t>Content will be reflective of child and family social work evidence based p</w:t>
      </w:r>
      <w:r w:rsidR="00606128" w:rsidRPr="005271BB">
        <w:t>ractice and management demands.</w:t>
      </w:r>
    </w:p>
    <w:p w14:paraId="2D41A8B6" w14:textId="77777777" w:rsidR="00606128" w:rsidRPr="005271BB" w:rsidRDefault="00606128" w:rsidP="00904723">
      <w:pPr>
        <w:pStyle w:val="ListParagraph"/>
        <w:ind w:left="360"/>
        <w:rPr>
          <w:szCs w:val="22"/>
        </w:rPr>
      </w:pPr>
    </w:p>
    <w:p w14:paraId="4AF22735" w14:textId="77777777" w:rsidR="004E63C9" w:rsidRPr="005271BB" w:rsidRDefault="004E63C9" w:rsidP="00904723">
      <w:pPr>
        <w:widowControl/>
        <w:numPr>
          <w:ilvl w:val="1"/>
          <w:numId w:val="19"/>
        </w:numPr>
        <w:overflowPunct/>
        <w:autoSpaceDE/>
        <w:autoSpaceDN/>
        <w:adjustRightInd/>
        <w:ind w:left="1080"/>
        <w:textAlignment w:val="auto"/>
      </w:pPr>
      <w:r w:rsidRPr="005271BB">
        <w:t xml:space="preserve">Where “Off-the-shelf” content is </w:t>
      </w:r>
      <w:r w:rsidR="00606128" w:rsidRPr="005271BB">
        <w:t>used it will be quality assured.</w:t>
      </w:r>
    </w:p>
    <w:p w14:paraId="46D6F4F8" w14:textId="77777777" w:rsidR="00606128" w:rsidRPr="005271BB" w:rsidRDefault="00606128" w:rsidP="00904723">
      <w:pPr>
        <w:pStyle w:val="ListParagraph"/>
        <w:ind w:left="360"/>
        <w:rPr>
          <w:szCs w:val="22"/>
        </w:rPr>
      </w:pPr>
    </w:p>
    <w:p w14:paraId="3F80AA55" w14:textId="77777777" w:rsidR="004E63C9" w:rsidRPr="005271BB" w:rsidRDefault="004E63C9" w:rsidP="00904723">
      <w:pPr>
        <w:widowControl/>
        <w:numPr>
          <w:ilvl w:val="1"/>
          <w:numId w:val="19"/>
        </w:numPr>
        <w:overflowPunct/>
        <w:autoSpaceDE/>
        <w:autoSpaceDN/>
        <w:adjustRightInd/>
        <w:ind w:left="1080"/>
        <w:textAlignment w:val="auto"/>
      </w:pPr>
      <w:r w:rsidRPr="005271BB">
        <w:t>Bespoke content will be developed and quality assured to address and respond to a need in professional development options.</w:t>
      </w:r>
    </w:p>
    <w:p w14:paraId="4613495C" w14:textId="77777777" w:rsidR="00606128" w:rsidRPr="005271BB" w:rsidRDefault="00606128" w:rsidP="00B27597">
      <w:pPr>
        <w:pStyle w:val="ListParagraph"/>
        <w:rPr>
          <w:szCs w:val="22"/>
        </w:rPr>
      </w:pPr>
    </w:p>
    <w:p w14:paraId="6CF21706" w14:textId="77777777" w:rsidR="004E63C9" w:rsidRPr="005271BB" w:rsidRDefault="004E63C9" w:rsidP="00B27597">
      <w:pPr>
        <w:widowControl/>
        <w:numPr>
          <w:ilvl w:val="0"/>
          <w:numId w:val="19"/>
        </w:numPr>
        <w:overflowPunct/>
        <w:autoSpaceDE/>
        <w:autoSpaceDN/>
        <w:adjustRightInd/>
        <w:textAlignment w:val="auto"/>
        <w:rPr>
          <w:color w:val="000000"/>
        </w:rPr>
      </w:pPr>
      <w:r w:rsidRPr="005271BB">
        <w:rPr>
          <w:color w:val="000000"/>
        </w:rPr>
        <w:t>Work in collaboration with the sector to ensure the programme meets the needs of individual local authorities, including those authorities with specific improvement needs, and the practice supervisors likely to participate in the programme</w:t>
      </w:r>
      <w:r w:rsidR="00606128" w:rsidRPr="005271BB">
        <w:t>.</w:t>
      </w:r>
    </w:p>
    <w:p w14:paraId="1E6A41C2" w14:textId="77777777" w:rsidR="00606128" w:rsidRPr="005271BB" w:rsidRDefault="00606128" w:rsidP="00B27597">
      <w:pPr>
        <w:widowControl/>
        <w:overflowPunct/>
        <w:autoSpaceDE/>
        <w:autoSpaceDN/>
        <w:adjustRightInd/>
        <w:textAlignment w:val="auto"/>
        <w:rPr>
          <w:color w:val="000000"/>
        </w:rPr>
      </w:pPr>
    </w:p>
    <w:p w14:paraId="6D697DA0" w14:textId="77777777" w:rsidR="004E63C9" w:rsidRPr="005271BB" w:rsidRDefault="004E63C9" w:rsidP="00B27597">
      <w:pPr>
        <w:widowControl/>
        <w:numPr>
          <w:ilvl w:val="0"/>
          <w:numId w:val="19"/>
        </w:numPr>
        <w:overflowPunct/>
        <w:autoSpaceDE/>
        <w:autoSpaceDN/>
        <w:adjustRightInd/>
        <w:textAlignment w:val="auto"/>
        <w:rPr>
          <w:color w:val="000000"/>
        </w:rPr>
      </w:pPr>
      <w:r w:rsidRPr="005271BB">
        <w:rPr>
          <w:color w:val="000000"/>
        </w:rPr>
        <w:t xml:space="preserve">Use the information gathered from the scoping exercise to inform the development of a high quality CPD package of suitable professional development options, and from this the delivery approach across the country.  </w:t>
      </w:r>
    </w:p>
    <w:p w14:paraId="03054E47" w14:textId="77777777" w:rsidR="00606128" w:rsidRPr="005271BB" w:rsidRDefault="00606128" w:rsidP="00B27597">
      <w:pPr>
        <w:pStyle w:val="ListParagraph"/>
        <w:rPr>
          <w:color w:val="000000"/>
          <w:szCs w:val="22"/>
        </w:rPr>
      </w:pPr>
    </w:p>
    <w:p w14:paraId="7D98A3AD" w14:textId="77777777" w:rsidR="004E63C9" w:rsidRPr="005271BB" w:rsidRDefault="004E63C9" w:rsidP="00B27597">
      <w:pPr>
        <w:rPr>
          <w:rFonts w:cs="Arial"/>
          <w:b/>
          <w:color w:val="000000"/>
          <w:u w:val="single"/>
        </w:rPr>
      </w:pPr>
      <w:r w:rsidRPr="005271BB">
        <w:rPr>
          <w:rFonts w:cs="Arial"/>
          <w:b/>
          <w:color w:val="000000"/>
          <w:u w:val="single"/>
        </w:rPr>
        <w:t>Requirement 2:  Develop a structured approach to delivery for the PSDP that meets local needs</w:t>
      </w:r>
    </w:p>
    <w:p w14:paraId="63CC124B" w14:textId="77777777" w:rsidR="004E63C9" w:rsidRPr="005271BB" w:rsidRDefault="004E63C9" w:rsidP="00B27597">
      <w:pPr>
        <w:rPr>
          <w:rFonts w:cs="Arial"/>
          <w:color w:val="000000"/>
        </w:rPr>
      </w:pPr>
    </w:p>
    <w:p w14:paraId="26E6AE20" w14:textId="77777777" w:rsidR="004E63C9" w:rsidRPr="005271BB" w:rsidRDefault="004E63C9" w:rsidP="00B27597">
      <w:pPr>
        <w:rPr>
          <w:rFonts w:cs="Arial"/>
          <w:color w:val="000000"/>
        </w:rPr>
      </w:pPr>
      <w:r w:rsidRPr="005271BB">
        <w:rPr>
          <w:rFonts w:cs="Arial"/>
          <w:color w:val="000000"/>
        </w:rPr>
        <w:t>We have no exact specific model for how a national programme should be delivered locally but require bidders to outline the rationale for the proposed method of delivery, including its suitability for the contract value and anticipated volumes of course participants.</w:t>
      </w:r>
    </w:p>
    <w:p w14:paraId="7AB2C428" w14:textId="77777777" w:rsidR="00606128" w:rsidRPr="005271BB" w:rsidRDefault="00606128" w:rsidP="00B27597">
      <w:pPr>
        <w:rPr>
          <w:rFonts w:cs="Arial"/>
          <w:color w:val="000000"/>
        </w:rPr>
      </w:pPr>
    </w:p>
    <w:p w14:paraId="371C3E20" w14:textId="77777777" w:rsidR="004E63C9" w:rsidRPr="005271BB" w:rsidRDefault="004E63C9" w:rsidP="00B27597">
      <w:pPr>
        <w:rPr>
          <w:rFonts w:cs="Arial"/>
          <w:color w:val="000000"/>
        </w:rPr>
      </w:pPr>
      <w:r w:rsidRPr="005271BB">
        <w:rPr>
          <w:rFonts w:cs="Arial"/>
          <w:color w:val="000000"/>
        </w:rPr>
        <w:t>The contractor will be expected to:</w:t>
      </w:r>
    </w:p>
    <w:p w14:paraId="51881463" w14:textId="77777777" w:rsidR="00606128" w:rsidRPr="005271BB" w:rsidRDefault="00606128" w:rsidP="00B27597">
      <w:pPr>
        <w:rPr>
          <w:rFonts w:cs="Arial"/>
          <w:color w:val="000000"/>
        </w:rPr>
      </w:pPr>
    </w:p>
    <w:p w14:paraId="6C82EDBB" w14:textId="77777777" w:rsidR="004E63C9" w:rsidRPr="005271BB" w:rsidRDefault="004E63C9" w:rsidP="00B27597">
      <w:pPr>
        <w:widowControl/>
        <w:numPr>
          <w:ilvl w:val="0"/>
          <w:numId w:val="47"/>
        </w:numPr>
        <w:overflowPunct/>
        <w:autoSpaceDE/>
        <w:autoSpaceDN/>
        <w:adjustRightInd/>
        <w:textAlignment w:val="auto"/>
        <w:rPr>
          <w:rFonts w:cs="Arial"/>
          <w:color w:val="000000"/>
        </w:rPr>
      </w:pPr>
      <w:r w:rsidRPr="005271BB">
        <w:rPr>
          <w:rFonts w:cs="Arial"/>
          <w:color w:val="000000"/>
        </w:rPr>
        <w:t>Deliver a coherent national programme.</w:t>
      </w:r>
    </w:p>
    <w:p w14:paraId="75E721FB" w14:textId="77777777" w:rsidR="00606128" w:rsidRPr="005271BB" w:rsidRDefault="00606128" w:rsidP="00B27597">
      <w:pPr>
        <w:widowControl/>
        <w:overflowPunct/>
        <w:autoSpaceDE/>
        <w:autoSpaceDN/>
        <w:adjustRightInd/>
        <w:textAlignment w:val="auto"/>
        <w:rPr>
          <w:rFonts w:cs="Arial"/>
          <w:color w:val="000000"/>
        </w:rPr>
      </w:pPr>
    </w:p>
    <w:p w14:paraId="3F0F8E8C" w14:textId="77777777" w:rsidR="004E63C9" w:rsidRPr="005271BB" w:rsidRDefault="004E63C9" w:rsidP="00B27597">
      <w:pPr>
        <w:widowControl/>
        <w:numPr>
          <w:ilvl w:val="0"/>
          <w:numId w:val="47"/>
        </w:numPr>
        <w:overflowPunct/>
        <w:autoSpaceDE/>
        <w:autoSpaceDN/>
        <w:adjustRightInd/>
        <w:textAlignment w:val="auto"/>
        <w:rPr>
          <w:rFonts w:cs="Arial"/>
          <w:color w:val="000000"/>
        </w:rPr>
      </w:pPr>
      <w:r w:rsidRPr="005271BB">
        <w:rPr>
          <w:rFonts w:cs="Arial"/>
          <w:color w:val="000000"/>
        </w:rPr>
        <w:t>Work with and oversee third party CPD delivery organisations as appropriate or necessary as part of delivering a coherent national programme that will meet the needs of local authorities and programme participants.</w:t>
      </w:r>
    </w:p>
    <w:p w14:paraId="52DC6E25" w14:textId="77777777" w:rsidR="00606128" w:rsidRPr="005271BB" w:rsidRDefault="00606128" w:rsidP="00B27597">
      <w:pPr>
        <w:pStyle w:val="ListParagraph"/>
        <w:rPr>
          <w:rFonts w:cs="Arial"/>
          <w:color w:val="000000"/>
          <w:szCs w:val="22"/>
        </w:rPr>
      </w:pPr>
    </w:p>
    <w:p w14:paraId="6D7A60BF" w14:textId="77777777" w:rsidR="004E63C9" w:rsidRPr="005271BB" w:rsidRDefault="004E63C9" w:rsidP="00B27597">
      <w:pPr>
        <w:widowControl/>
        <w:numPr>
          <w:ilvl w:val="0"/>
          <w:numId w:val="47"/>
        </w:numPr>
        <w:overflowPunct/>
        <w:autoSpaceDE/>
        <w:autoSpaceDN/>
        <w:adjustRightInd/>
        <w:textAlignment w:val="auto"/>
        <w:rPr>
          <w:rFonts w:cs="Arial"/>
          <w:color w:val="000000"/>
        </w:rPr>
      </w:pPr>
      <w:r w:rsidRPr="005271BB">
        <w:rPr>
          <w:rFonts w:cs="Arial"/>
          <w:color w:val="000000"/>
        </w:rPr>
        <w:t>Use a proven delivery approach to achieve positive long-term practice and behavioural change by embedding learning and development in local authorities.</w:t>
      </w:r>
    </w:p>
    <w:p w14:paraId="0ADE8164" w14:textId="77777777" w:rsidR="00606128" w:rsidRPr="005271BB" w:rsidRDefault="00606128" w:rsidP="00B27597">
      <w:pPr>
        <w:pStyle w:val="ListParagraph"/>
        <w:rPr>
          <w:rFonts w:cs="Arial"/>
          <w:color w:val="000000"/>
          <w:szCs w:val="22"/>
        </w:rPr>
      </w:pPr>
    </w:p>
    <w:p w14:paraId="15169280" w14:textId="77777777" w:rsidR="004E63C9" w:rsidRPr="005271BB" w:rsidRDefault="004E63C9" w:rsidP="00B27597">
      <w:pPr>
        <w:rPr>
          <w:rFonts w:cs="Arial"/>
          <w:color w:val="000000"/>
        </w:rPr>
      </w:pPr>
      <w:r w:rsidRPr="005271BB">
        <w:rPr>
          <w:rFonts w:cs="Arial"/>
          <w:color w:val="000000"/>
        </w:rPr>
        <w:t>The bidder will need to:</w:t>
      </w:r>
    </w:p>
    <w:p w14:paraId="1DFF02AE" w14:textId="77777777" w:rsidR="00606128" w:rsidRPr="005271BB" w:rsidRDefault="00606128" w:rsidP="00B27597">
      <w:pPr>
        <w:rPr>
          <w:rFonts w:cs="Arial"/>
          <w:color w:val="000000"/>
        </w:rPr>
      </w:pPr>
    </w:p>
    <w:p w14:paraId="5B16A04E" w14:textId="77777777" w:rsidR="004E63C9" w:rsidRPr="005271BB" w:rsidRDefault="004E63C9" w:rsidP="00B27597">
      <w:pPr>
        <w:widowControl/>
        <w:numPr>
          <w:ilvl w:val="0"/>
          <w:numId w:val="20"/>
        </w:numPr>
        <w:overflowPunct/>
        <w:autoSpaceDE/>
        <w:autoSpaceDN/>
        <w:adjustRightInd/>
        <w:textAlignment w:val="auto"/>
        <w:rPr>
          <w:rFonts w:cs="Arial"/>
          <w:color w:val="000000"/>
        </w:rPr>
      </w:pPr>
      <w:r w:rsidRPr="005271BB">
        <w:rPr>
          <w:rFonts w:cs="Arial"/>
          <w:color w:val="000000"/>
        </w:rPr>
        <w:t>Set out a clear rationale for an innovative delivery approach that will:</w:t>
      </w:r>
    </w:p>
    <w:p w14:paraId="0E10BB0A" w14:textId="77777777" w:rsidR="00606128" w:rsidRPr="005271BB" w:rsidRDefault="00606128" w:rsidP="00B27597">
      <w:pPr>
        <w:widowControl/>
        <w:overflowPunct/>
        <w:autoSpaceDE/>
        <w:autoSpaceDN/>
        <w:adjustRightInd/>
        <w:textAlignment w:val="auto"/>
        <w:rPr>
          <w:rFonts w:cs="Arial"/>
          <w:color w:val="000000"/>
        </w:rPr>
      </w:pPr>
    </w:p>
    <w:p w14:paraId="32E414EC" w14:textId="77777777" w:rsidR="004E63C9" w:rsidRPr="005271BB" w:rsidRDefault="004E63C9" w:rsidP="00904723">
      <w:pPr>
        <w:widowControl/>
        <w:numPr>
          <w:ilvl w:val="0"/>
          <w:numId w:val="21"/>
        </w:numPr>
        <w:overflowPunct/>
        <w:autoSpaceDE/>
        <w:autoSpaceDN/>
        <w:adjustRightInd/>
        <w:ind w:left="1080"/>
        <w:textAlignment w:val="auto"/>
        <w:rPr>
          <w:rFonts w:cs="Arial"/>
          <w:color w:val="000000"/>
        </w:rPr>
      </w:pPr>
      <w:r w:rsidRPr="005271BB">
        <w:rPr>
          <w:rFonts w:cs="Arial"/>
          <w:color w:val="000000"/>
        </w:rPr>
        <w:t>Deliver a coherent national programme, collaborating with third party CPD organisations to oversee delivery of a structured programme that will meet the needs of local authorities and newly-promoted practice su</w:t>
      </w:r>
      <w:r w:rsidR="00606128" w:rsidRPr="005271BB">
        <w:rPr>
          <w:rFonts w:cs="Arial"/>
          <w:color w:val="000000"/>
        </w:rPr>
        <w:t>pervisors.</w:t>
      </w:r>
    </w:p>
    <w:p w14:paraId="7303749A" w14:textId="77777777" w:rsidR="00606128" w:rsidRPr="005271BB" w:rsidRDefault="00606128" w:rsidP="00904723">
      <w:pPr>
        <w:widowControl/>
        <w:overflowPunct/>
        <w:autoSpaceDE/>
        <w:autoSpaceDN/>
        <w:adjustRightInd/>
        <w:textAlignment w:val="auto"/>
        <w:rPr>
          <w:rFonts w:cs="Arial"/>
          <w:color w:val="000000"/>
        </w:rPr>
      </w:pPr>
    </w:p>
    <w:p w14:paraId="669D3419" w14:textId="77777777" w:rsidR="004E63C9" w:rsidRPr="005271BB" w:rsidRDefault="004E63C9" w:rsidP="00904723">
      <w:pPr>
        <w:widowControl/>
        <w:numPr>
          <w:ilvl w:val="0"/>
          <w:numId w:val="21"/>
        </w:numPr>
        <w:overflowPunct/>
        <w:autoSpaceDE/>
        <w:autoSpaceDN/>
        <w:adjustRightInd/>
        <w:ind w:left="1080"/>
        <w:textAlignment w:val="auto"/>
        <w:rPr>
          <w:rFonts w:cs="Arial"/>
          <w:color w:val="000000"/>
        </w:rPr>
      </w:pPr>
      <w:r w:rsidRPr="005271BB">
        <w:rPr>
          <w:rFonts w:cs="Arial"/>
          <w:color w:val="000000"/>
        </w:rPr>
        <w:t xml:space="preserve">Operate flexibly with existing local provision and </w:t>
      </w:r>
      <w:r w:rsidRPr="005271BB">
        <w:rPr>
          <w:rFonts w:cs="Arial"/>
        </w:rPr>
        <w:t>commission new CPD where any gaps remain</w:t>
      </w:r>
      <w:r w:rsidRPr="005271BB">
        <w:rPr>
          <w:rFonts w:cs="Arial"/>
          <w:color w:val="000000"/>
        </w:rPr>
        <w:t xml:space="preserve"> without deterring innovation or displacing </w:t>
      </w:r>
      <w:r w:rsidR="00606128" w:rsidRPr="005271BB">
        <w:rPr>
          <w:rFonts w:cs="Arial"/>
          <w:color w:val="000000"/>
        </w:rPr>
        <w:t>high-quality existing provision.</w:t>
      </w:r>
    </w:p>
    <w:p w14:paraId="37E4A289" w14:textId="77777777" w:rsidR="00606128" w:rsidRPr="005271BB" w:rsidRDefault="00606128" w:rsidP="00904723">
      <w:pPr>
        <w:pStyle w:val="ListParagraph"/>
        <w:ind w:left="360"/>
        <w:rPr>
          <w:rFonts w:cs="Arial"/>
          <w:color w:val="000000"/>
          <w:szCs w:val="22"/>
        </w:rPr>
      </w:pPr>
    </w:p>
    <w:p w14:paraId="593C3A7C" w14:textId="77777777" w:rsidR="004E63C9" w:rsidRPr="005271BB" w:rsidRDefault="004E63C9" w:rsidP="00904723">
      <w:pPr>
        <w:widowControl/>
        <w:numPr>
          <w:ilvl w:val="0"/>
          <w:numId w:val="21"/>
        </w:numPr>
        <w:overflowPunct/>
        <w:autoSpaceDE/>
        <w:autoSpaceDN/>
        <w:adjustRightInd/>
        <w:ind w:left="1080"/>
        <w:textAlignment w:val="auto"/>
        <w:rPr>
          <w:rFonts w:cs="Arial"/>
          <w:color w:val="000000"/>
        </w:rPr>
      </w:pPr>
      <w:r w:rsidRPr="005271BB">
        <w:rPr>
          <w:rFonts w:cs="Arial"/>
          <w:color w:val="000000"/>
        </w:rPr>
        <w:t>Allow local authorities and participants to access high quality evidence-based learning and dev</w:t>
      </w:r>
      <w:r w:rsidR="00606128" w:rsidRPr="005271BB">
        <w:rPr>
          <w:rFonts w:cs="Arial"/>
          <w:color w:val="000000"/>
        </w:rPr>
        <w:t>elopment regardless of location.</w:t>
      </w:r>
    </w:p>
    <w:p w14:paraId="769C8348" w14:textId="77777777" w:rsidR="00606128" w:rsidRPr="005271BB" w:rsidRDefault="00606128" w:rsidP="00904723">
      <w:pPr>
        <w:pStyle w:val="ListParagraph"/>
        <w:ind w:left="360"/>
        <w:rPr>
          <w:rFonts w:cs="Arial"/>
          <w:color w:val="000000"/>
          <w:szCs w:val="22"/>
        </w:rPr>
      </w:pPr>
    </w:p>
    <w:p w14:paraId="6D6551FF" w14:textId="77777777" w:rsidR="004E63C9" w:rsidRPr="005271BB" w:rsidRDefault="004E63C9" w:rsidP="00904723">
      <w:pPr>
        <w:widowControl/>
        <w:numPr>
          <w:ilvl w:val="0"/>
          <w:numId w:val="21"/>
        </w:numPr>
        <w:overflowPunct/>
        <w:autoSpaceDE/>
        <w:autoSpaceDN/>
        <w:adjustRightInd/>
        <w:ind w:left="1080"/>
        <w:textAlignment w:val="auto"/>
        <w:rPr>
          <w:rFonts w:cs="Arial"/>
          <w:color w:val="000000"/>
        </w:rPr>
      </w:pPr>
      <w:r w:rsidRPr="005271BB">
        <w:rPr>
          <w:rFonts w:cs="Arial"/>
          <w:color w:val="000000"/>
        </w:rPr>
        <w:t>Publicise the programme and support candidate se</w:t>
      </w:r>
      <w:r w:rsidR="00606128" w:rsidRPr="005271BB">
        <w:rPr>
          <w:rFonts w:cs="Arial"/>
          <w:color w:val="000000"/>
        </w:rPr>
        <w:t>lection by the local authority.</w:t>
      </w:r>
    </w:p>
    <w:p w14:paraId="630792C1" w14:textId="77777777" w:rsidR="00606128" w:rsidRPr="005271BB" w:rsidRDefault="00606128" w:rsidP="00904723">
      <w:pPr>
        <w:pStyle w:val="ListParagraph"/>
        <w:ind w:left="360"/>
        <w:rPr>
          <w:rFonts w:cs="Arial"/>
          <w:color w:val="000000"/>
          <w:szCs w:val="22"/>
        </w:rPr>
      </w:pPr>
    </w:p>
    <w:p w14:paraId="3495DE57" w14:textId="77777777" w:rsidR="004E63C9" w:rsidRPr="005271BB" w:rsidRDefault="004E63C9" w:rsidP="00904723">
      <w:pPr>
        <w:widowControl/>
        <w:numPr>
          <w:ilvl w:val="0"/>
          <w:numId w:val="21"/>
        </w:numPr>
        <w:overflowPunct/>
        <w:autoSpaceDE/>
        <w:autoSpaceDN/>
        <w:adjustRightInd/>
        <w:ind w:left="1080"/>
        <w:textAlignment w:val="auto"/>
        <w:rPr>
          <w:rFonts w:cs="Arial"/>
          <w:color w:val="000000"/>
        </w:rPr>
      </w:pPr>
      <w:r w:rsidRPr="005271BB">
        <w:rPr>
          <w:rFonts w:cs="Arial"/>
          <w:color w:val="000000"/>
        </w:rPr>
        <w:t xml:space="preserve">Include a method for supporting local authorities, </w:t>
      </w:r>
      <w:r w:rsidRPr="005271BB">
        <w:rPr>
          <w:color w:val="000000"/>
        </w:rPr>
        <w:t>including those authorities with specific improvement needs,</w:t>
      </w:r>
      <w:r w:rsidRPr="005271BB">
        <w:rPr>
          <w:rFonts w:cs="Arial"/>
          <w:color w:val="000000"/>
        </w:rPr>
        <w:t xml:space="preserve"> to use the KSS as a way to identify the training and development needs of potential pa</w:t>
      </w:r>
      <w:r w:rsidR="00606128" w:rsidRPr="005271BB">
        <w:rPr>
          <w:rFonts w:cs="Arial"/>
          <w:color w:val="000000"/>
        </w:rPr>
        <w:t>rticipants for the programme.</w:t>
      </w:r>
    </w:p>
    <w:p w14:paraId="747F7C7B" w14:textId="77777777" w:rsidR="00606128" w:rsidRPr="005271BB" w:rsidRDefault="00606128" w:rsidP="00904723">
      <w:pPr>
        <w:pStyle w:val="ListParagraph"/>
        <w:ind w:left="360"/>
        <w:rPr>
          <w:rFonts w:cs="Arial"/>
          <w:color w:val="000000"/>
          <w:szCs w:val="22"/>
        </w:rPr>
      </w:pPr>
    </w:p>
    <w:p w14:paraId="59D76275" w14:textId="77777777" w:rsidR="004E63C9" w:rsidRPr="005271BB" w:rsidRDefault="004E63C9" w:rsidP="00904723">
      <w:pPr>
        <w:widowControl/>
        <w:numPr>
          <w:ilvl w:val="0"/>
          <w:numId w:val="21"/>
        </w:numPr>
        <w:overflowPunct/>
        <w:autoSpaceDE/>
        <w:autoSpaceDN/>
        <w:adjustRightInd/>
        <w:ind w:left="1080"/>
        <w:textAlignment w:val="auto"/>
        <w:rPr>
          <w:rFonts w:cs="Arial"/>
          <w:color w:val="000000"/>
        </w:rPr>
      </w:pPr>
      <w:r w:rsidRPr="005271BB">
        <w:rPr>
          <w:rFonts w:cs="Arial"/>
          <w:color w:val="000000"/>
        </w:rPr>
        <w:lastRenderedPageBreak/>
        <w:t>Link CPD to candidate needs, existing local authority programm</w:t>
      </w:r>
      <w:r w:rsidR="00606128" w:rsidRPr="005271BB">
        <w:rPr>
          <w:rFonts w:cs="Arial"/>
          <w:color w:val="000000"/>
        </w:rPr>
        <w:t>es and local models of practice.</w:t>
      </w:r>
    </w:p>
    <w:p w14:paraId="36E9125F" w14:textId="77777777" w:rsidR="00606128" w:rsidRPr="005271BB" w:rsidRDefault="00606128" w:rsidP="00904723">
      <w:pPr>
        <w:pStyle w:val="ListParagraph"/>
        <w:ind w:left="360"/>
        <w:rPr>
          <w:rFonts w:cs="Arial"/>
          <w:color w:val="000000"/>
          <w:szCs w:val="22"/>
        </w:rPr>
      </w:pPr>
    </w:p>
    <w:p w14:paraId="2672A79F" w14:textId="77777777" w:rsidR="004E63C9" w:rsidRPr="005271BB" w:rsidRDefault="004E63C9" w:rsidP="00904723">
      <w:pPr>
        <w:widowControl/>
        <w:numPr>
          <w:ilvl w:val="0"/>
          <w:numId w:val="21"/>
        </w:numPr>
        <w:overflowPunct/>
        <w:autoSpaceDE/>
        <w:autoSpaceDN/>
        <w:adjustRightInd/>
        <w:ind w:left="1080"/>
        <w:textAlignment w:val="auto"/>
        <w:rPr>
          <w:rFonts w:cs="Arial"/>
          <w:color w:val="000000"/>
        </w:rPr>
      </w:pPr>
      <w:r w:rsidRPr="005271BB">
        <w:rPr>
          <w:rFonts w:cs="Arial"/>
          <w:color w:val="000000"/>
        </w:rPr>
        <w:t>Provide participants with some form of recognition of</w:t>
      </w:r>
      <w:r w:rsidR="00606128" w:rsidRPr="005271BB">
        <w:rPr>
          <w:rFonts w:cs="Arial"/>
          <w:color w:val="000000"/>
        </w:rPr>
        <w:t xml:space="preserve"> participation.</w:t>
      </w:r>
    </w:p>
    <w:p w14:paraId="179541D3" w14:textId="77777777" w:rsidR="00606128" w:rsidRPr="005271BB" w:rsidRDefault="00606128" w:rsidP="00904723">
      <w:pPr>
        <w:pStyle w:val="ListParagraph"/>
        <w:ind w:left="360"/>
        <w:rPr>
          <w:rFonts w:cs="Arial"/>
          <w:color w:val="000000"/>
          <w:szCs w:val="22"/>
        </w:rPr>
      </w:pPr>
    </w:p>
    <w:p w14:paraId="540B04EE" w14:textId="77777777" w:rsidR="004E63C9" w:rsidRPr="005271BB" w:rsidRDefault="004E63C9" w:rsidP="00904723">
      <w:pPr>
        <w:widowControl/>
        <w:numPr>
          <w:ilvl w:val="0"/>
          <w:numId w:val="21"/>
        </w:numPr>
        <w:overflowPunct/>
        <w:autoSpaceDE/>
        <w:autoSpaceDN/>
        <w:adjustRightInd/>
        <w:ind w:left="1080"/>
        <w:textAlignment w:val="auto"/>
        <w:rPr>
          <w:rFonts w:cs="Arial"/>
          <w:color w:val="000000"/>
        </w:rPr>
      </w:pPr>
      <w:r w:rsidRPr="005271BB">
        <w:rPr>
          <w:rFonts w:cs="Arial"/>
          <w:color w:val="000000"/>
        </w:rPr>
        <w:t>Record data including the diversity of all applicants in regard to the 9 protected characteristics of the Equality Act 2010.</w:t>
      </w:r>
    </w:p>
    <w:p w14:paraId="45C91107" w14:textId="77777777" w:rsidR="00606128" w:rsidRPr="005271BB" w:rsidRDefault="00606128" w:rsidP="00B27597">
      <w:pPr>
        <w:pStyle w:val="ListParagraph"/>
        <w:rPr>
          <w:rFonts w:cs="Arial"/>
          <w:color w:val="000000"/>
          <w:szCs w:val="22"/>
        </w:rPr>
      </w:pPr>
    </w:p>
    <w:p w14:paraId="4D9F08F7" w14:textId="77777777" w:rsidR="004E63C9" w:rsidRPr="005271BB" w:rsidRDefault="004E63C9" w:rsidP="00B27597">
      <w:pPr>
        <w:widowControl/>
        <w:numPr>
          <w:ilvl w:val="0"/>
          <w:numId w:val="20"/>
        </w:numPr>
        <w:overflowPunct/>
        <w:autoSpaceDE/>
        <w:autoSpaceDN/>
        <w:adjustRightInd/>
        <w:textAlignment w:val="auto"/>
        <w:rPr>
          <w:rFonts w:cs="Arial"/>
        </w:rPr>
      </w:pPr>
      <w:r w:rsidRPr="005271BB">
        <w:rPr>
          <w:rFonts w:cs="Arial"/>
        </w:rPr>
        <w:t>Handle all data in accordance with government best practice, and in particular:</w:t>
      </w:r>
    </w:p>
    <w:p w14:paraId="6927DA3F" w14:textId="77777777" w:rsidR="004E63C9" w:rsidRPr="005271BB" w:rsidRDefault="004E63C9" w:rsidP="00B27597">
      <w:pPr>
        <w:ind w:left="360"/>
        <w:rPr>
          <w:rFonts w:eastAsia="Calibri" w:cs="Arial"/>
          <w:lang w:eastAsia="en-US"/>
        </w:rPr>
      </w:pPr>
    </w:p>
    <w:p w14:paraId="38ECA005" w14:textId="77777777" w:rsidR="004E63C9" w:rsidRPr="005271BB" w:rsidRDefault="004E63C9" w:rsidP="00904723">
      <w:pPr>
        <w:widowControl/>
        <w:numPr>
          <w:ilvl w:val="1"/>
          <w:numId w:val="54"/>
        </w:numPr>
        <w:overflowPunct/>
        <w:autoSpaceDE/>
        <w:autoSpaceDN/>
        <w:adjustRightInd/>
        <w:ind w:left="1080"/>
        <w:textAlignment w:val="auto"/>
        <w:rPr>
          <w:rFonts w:cs="Arial"/>
        </w:rPr>
      </w:pPr>
      <w:r w:rsidRPr="005271BB">
        <w:rPr>
          <w:rFonts w:cs="Arial"/>
        </w:rPr>
        <w:t xml:space="preserve">Provide a security plan that explains departmental or personal data will be protected; </w:t>
      </w:r>
    </w:p>
    <w:p w14:paraId="68C3A054" w14:textId="77777777" w:rsidR="004E63C9" w:rsidRPr="005271BB" w:rsidRDefault="004E63C9" w:rsidP="00904723">
      <w:pPr>
        <w:rPr>
          <w:rFonts w:cs="Arial"/>
        </w:rPr>
      </w:pPr>
    </w:p>
    <w:p w14:paraId="33EA9F6B" w14:textId="77777777" w:rsidR="004E63C9" w:rsidRPr="005271BB" w:rsidRDefault="004E63C9" w:rsidP="00904723">
      <w:pPr>
        <w:widowControl/>
        <w:numPr>
          <w:ilvl w:val="1"/>
          <w:numId w:val="54"/>
        </w:numPr>
        <w:overflowPunct/>
        <w:autoSpaceDE/>
        <w:autoSpaceDN/>
        <w:adjustRightInd/>
        <w:ind w:left="1080"/>
        <w:textAlignment w:val="auto"/>
        <w:rPr>
          <w:rFonts w:cs="Arial"/>
        </w:rPr>
      </w:pPr>
      <w:r w:rsidRPr="005271BB">
        <w:rPr>
          <w:rFonts w:cs="Arial"/>
        </w:rPr>
        <w:t xml:space="preserve">Collect a series of data on participants and their status during the PSDP programme at individual and employer level; </w:t>
      </w:r>
    </w:p>
    <w:p w14:paraId="4AF28ABC" w14:textId="77777777" w:rsidR="004E63C9" w:rsidRPr="005271BB" w:rsidRDefault="004E63C9" w:rsidP="00904723">
      <w:pPr>
        <w:rPr>
          <w:rFonts w:cs="Arial"/>
        </w:rPr>
      </w:pPr>
    </w:p>
    <w:p w14:paraId="55C13758" w14:textId="77777777" w:rsidR="004E63C9" w:rsidRPr="005271BB" w:rsidRDefault="004E63C9" w:rsidP="00904723">
      <w:pPr>
        <w:widowControl/>
        <w:numPr>
          <w:ilvl w:val="1"/>
          <w:numId w:val="54"/>
        </w:numPr>
        <w:overflowPunct/>
        <w:autoSpaceDE/>
        <w:autoSpaceDN/>
        <w:adjustRightInd/>
        <w:ind w:left="1080"/>
        <w:textAlignment w:val="auto"/>
        <w:rPr>
          <w:rFonts w:cs="Arial"/>
        </w:rPr>
      </w:pPr>
      <w:r w:rsidRPr="005271BB">
        <w:rPr>
          <w:rFonts w:cs="Arial"/>
        </w:rPr>
        <w:t>Ensure any data or management information transferred to DfE or employers is done so in an agreed Government secure method;</w:t>
      </w:r>
    </w:p>
    <w:p w14:paraId="70751E22" w14:textId="77777777" w:rsidR="004E63C9" w:rsidRPr="005271BB" w:rsidRDefault="004E63C9" w:rsidP="00904723">
      <w:pPr>
        <w:rPr>
          <w:rFonts w:eastAsia="Calibri" w:cs="Arial"/>
        </w:rPr>
      </w:pPr>
    </w:p>
    <w:p w14:paraId="5811DF28" w14:textId="77777777" w:rsidR="004E63C9" w:rsidRPr="005271BB" w:rsidRDefault="004E63C9" w:rsidP="00904723">
      <w:pPr>
        <w:widowControl/>
        <w:numPr>
          <w:ilvl w:val="1"/>
          <w:numId w:val="54"/>
        </w:numPr>
        <w:overflowPunct/>
        <w:autoSpaceDE/>
        <w:autoSpaceDN/>
        <w:adjustRightInd/>
        <w:ind w:left="1080"/>
        <w:textAlignment w:val="auto"/>
        <w:rPr>
          <w:rFonts w:cs="Arial"/>
        </w:rPr>
      </w:pPr>
      <w:r w:rsidRPr="005271BB">
        <w:rPr>
          <w:rFonts w:cs="Arial"/>
        </w:rPr>
        <w:t>Make available to DfE any item of data in the supplier’s possession within 24 hours of written request.</w:t>
      </w:r>
    </w:p>
    <w:p w14:paraId="40AAF572" w14:textId="77777777" w:rsidR="004E63C9" w:rsidRPr="005271BB" w:rsidRDefault="004E63C9" w:rsidP="00B27597">
      <w:pPr>
        <w:rPr>
          <w:rFonts w:cs="Arial"/>
        </w:rPr>
      </w:pPr>
    </w:p>
    <w:p w14:paraId="7996F02D" w14:textId="77777777" w:rsidR="004E63C9" w:rsidRPr="005271BB" w:rsidRDefault="004E63C9" w:rsidP="00B27597">
      <w:pPr>
        <w:widowControl/>
        <w:numPr>
          <w:ilvl w:val="0"/>
          <w:numId w:val="20"/>
        </w:numPr>
        <w:overflowPunct/>
        <w:autoSpaceDE/>
        <w:autoSpaceDN/>
        <w:adjustRightInd/>
        <w:textAlignment w:val="auto"/>
        <w:rPr>
          <w:rFonts w:cs="Arial"/>
          <w:color w:val="000000"/>
        </w:rPr>
      </w:pPr>
      <w:r w:rsidRPr="005271BB">
        <w:rPr>
          <w:rFonts w:cs="Arial"/>
          <w:color w:val="000000"/>
        </w:rPr>
        <w:t xml:space="preserve">Set out how the delivery approach will support participants’ development of evidence-based best practice, including best practice in learning transfer so that high quality practice is embedded in local authority child and family social work. </w:t>
      </w:r>
    </w:p>
    <w:p w14:paraId="2E88DF6A" w14:textId="77777777" w:rsidR="00606128" w:rsidRPr="005271BB" w:rsidRDefault="00606128" w:rsidP="00B27597">
      <w:pPr>
        <w:widowControl/>
        <w:overflowPunct/>
        <w:autoSpaceDE/>
        <w:autoSpaceDN/>
        <w:adjustRightInd/>
        <w:textAlignment w:val="auto"/>
        <w:rPr>
          <w:rFonts w:cs="Arial"/>
          <w:color w:val="000000"/>
        </w:rPr>
      </w:pPr>
    </w:p>
    <w:p w14:paraId="53EFC318" w14:textId="77777777" w:rsidR="004E63C9" w:rsidRPr="005271BB" w:rsidRDefault="004E63C9" w:rsidP="00B27597">
      <w:pPr>
        <w:widowControl/>
        <w:numPr>
          <w:ilvl w:val="0"/>
          <w:numId w:val="20"/>
        </w:numPr>
        <w:overflowPunct/>
        <w:autoSpaceDE/>
        <w:autoSpaceDN/>
        <w:adjustRightInd/>
        <w:textAlignment w:val="auto"/>
        <w:rPr>
          <w:rFonts w:cs="Arial"/>
          <w:color w:val="000000"/>
        </w:rPr>
      </w:pPr>
      <w:r w:rsidRPr="005271BB">
        <w:rPr>
          <w:rFonts w:cs="Arial"/>
          <w:color w:val="000000"/>
        </w:rPr>
        <w:t>Set out how they envisage the programme supporting the development of a wider legacy of CPD in local areas at the end of the contract including how the programme could be delivered to complement and enhance existing local professional development programmes.</w:t>
      </w:r>
    </w:p>
    <w:p w14:paraId="301C448A" w14:textId="77777777" w:rsidR="00606128" w:rsidRPr="005271BB" w:rsidRDefault="00606128" w:rsidP="00B27597">
      <w:pPr>
        <w:pStyle w:val="ListParagraph"/>
        <w:rPr>
          <w:rFonts w:cs="Arial"/>
          <w:color w:val="000000"/>
          <w:szCs w:val="22"/>
        </w:rPr>
      </w:pPr>
    </w:p>
    <w:p w14:paraId="477E2D49" w14:textId="77777777" w:rsidR="00BB5616" w:rsidRDefault="00BB5616" w:rsidP="00B27597">
      <w:pPr>
        <w:rPr>
          <w:rFonts w:cs="Arial"/>
          <w:b/>
          <w:color w:val="000000"/>
          <w:u w:val="single"/>
        </w:rPr>
      </w:pPr>
    </w:p>
    <w:p w14:paraId="4E9C2A7A" w14:textId="77777777" w:rsidR="004E63C9" w:rsidRPr="005271BB" w:rsidRDefault="004E63C9" w:rsidP="00B27597">
      <w:pPr>
        <w:rPr>
          <w:rFonts w:cs="Arial"/>
          <w:b/>
          <w:color w:val="000000"/>
          <w:u w:val="single"/>
        </w:rPr>
      </w:pPr>
      <w:r w:rsidRPr="005271BB">
        <w:rPr>
          <w:rFonts w:cs="Arial"/>
          <w:b/>
          <w:color w:val="000000"/>
          <w:u w:val="single"/>
        </w:rPr>
        <w:t>Requirement 3: Project Management and Reporting arrangements</w:t>
      </w:r>
    </w:p>
    <w:p w14:paraId="581665CE" w14:textId="77777777" w:rsidR="00606128" w:rsidRPr="005271BB" w:rsidRDefault="00606128" w:rsidP="00B27597">
      <w:pPr>
        <w:rPr>
          <w:rFonts w:cs="Arial"/>
          <w:b/>
          <w:color w:val="000000"/>
          <w:u w:val="single"/>
        </w:rPr>
      </w:pPr>
    </w:p>
    <w:p w14:paraId="6E4C87B8" w14:textId="77777777" w:rsidR="004E63C9" w:rsidRPr="005271BB" w:rsidRDefault="004E63C9" w:rsidP="00B27597">
      <w:pPr>
        <w:rPr>
          <w:rFonts w:cs="Arial"/>
          <w:color w:val="000000"/>
        </w:rPr>
      </w:pPr>
      <w:r w:rsidRPr="005271BB">
        <w:rPr>
          <w:rFonts w:cs="Arial"/>
          <w:color w:val="000000"/>
        </w:rPr>
        <w:t>Robust project management and regular accurate reporting is essential throughout the entire contract agreement to monitor programme development and delivery, manage risks and issues, and to fulfil governance-reporting requirements to build and give confidence that the programme delivery will be completed to the required level of quality.</w:t>
      </w:r>
    </w:p>
    <w:p w14:paraId="08FF8FAA" w14:textId="77777777" w:rsidR="00606128" w:rsidRPr="005271BB" w:rsidRDefault="00606128" w:rsidP="00B27597">
      <w:pPr>
        <w:rPr>
          <w:rFonts w:cs="Arial"/>
          <w:color w:val="000000"/>
        </w:rPr>
      </w:pPr>
    </w:p>
    <w:p w14:paraId="4F371CF0" w14:textId="77777777" w:rsidR="004E63C9" w:rsidRPr="005271BB" w:rsidRDefault="004E63C9" w:rsidP="00B27597">
      <w:pPr>
        <w:rPr>
          <w:rFonts w:cs="Arial"/>
          <w:color w:val="000000"/>
        </w:rPr>
      </w:pPr>
      <w:r w:rsidRPr="005271BB">
        <w:rPr>
          <w:rFonts w:cs="Arial"/>
          <w:color w:val="000000"/>
        </w:rPr>
        <w:t>The contractor will be expected to:</w:t>
      </w:r>
    </w:p>
    <w:p w14:paraId="105DF52A" w14:textId="77777777" w:rsidR="00606128" w:rsidRPr="005271BB" w:rsidRDefault="00606128" w:rsidP="00B27597">
      <w:pPr>
        <w:rPr>
          <w:rFonts w:cs="Arial"/>
          <w:color w:val="000000"/>
        </w:rPr>
      </w:pPr>
    </w:p>
    <w:p w14:paraId="7F92F4CA" w14:textId="77777777" w:rsidR="004E63C9" w:rsidRPr="005271BB" w:rsidRDefault="004E63C9" w:rsidP="00B27597">
      <w:pPr>
        <w:widowControl/>
        <w:numPr>
          <w:ilvl w:val="0"/>
          <w:numId w:val="48"/>
        </w:numPr>
        <w:overflowPunct/>
        <w:autoSpaceDE/>
        <w:autoSpaceDN/>
        <w:adjustRightInd/>
        <w:textAlignment w:val="auto"/>
        <w:rPr>
          <w:rFonts w:cs="Arial"/>
          <w:color w:val="000000"/>
        </w:rPr>
      </w:pPr>
      <w:r w:rsidRPr="005271BB">
        <w:rPr>
          <w:rFonts w:cs="Arial"/>
          <w:color w:val="000000"/>
        </w:rPr>
        <w:t>Ensure that day-to-day operational management of the programme, both at design and delivery stages, are of an excellent quality and are conducted professionally against agreed ways of working and standards of behaviour by building a collaborative working relationsh</w:t>
      </w:r>
      <w:r w:rsidR="00606128" w:rsidRPr="005271BB">
        <w:rPr>
          <w:rFonts w:cs="Arial"/>
          <w:color w:val="000000"/>
        </w:rPr>
        <w:t>ip between the Supplier and DfE.</w:t>
      </w:r>
    </w:p>
    <w:p w14:paraId="43C5F3DA" w14:textId="77777777" w:rsidR="00606128" w:rsidRPr="005271BB" w:rsidRDefault="00606128" w:rsidP="00B27597">
      <w:pPr>
        <w:widowControl/>
        <w:overflowPunct/>
        <w:autoSpaceDE/>
        <w:autoSpaceDN/>
        <w:adjustRightInd/>
        <w:textAlignment w:val="auto"/>
        <w:rPr>
          <w:rFonts w:cs="Arial"/>
          <w:color w:val="000000"/>
        </w:rPr>
      </w:pPr>
    </w:p>
    <w:p w14:paraId="1C28BF73" w14:textId="77777777" w:rsidR="004E63C9" w:rsidRPr="005271BB" w:rsidRDefault="004E63C9" w:rsidP="00B27597">
      <w:pPr>
        <w:widowControl/>
        <w:numPr>
          <w:ilvl w:val="0"/>
          <w:numId w:val="48"/>
        </w:numPr>
        <w:overflowPunct/>
        <w:autoSpaceDE/>
        <w:autoSpaceDN/>
        <w:adjustRightInd/>
        <w:textAlignment w:val="auto"/>
        <w:rPr>
          <w:rFonts w:cs="Arial"/>
          <w:color w:val="000000"/>
        </w:rPr>
      </w:pPr>
      <w:r w:rsidRPr="005271BB">
        <w:rPr>
          <w:rFonts w:cs="Arial"/>
          <w:color w:val="000000"/>
        </w:rPr>
        <w:t>Have robust management controls and management information to provide a comprehensive view of actual progress of delivery against an agreed plan with s</w:t>
      </w:r>
      <w:r w:rsidR="00606128" w:rsidRPr="005271BB">
        <w:rPr>
          <w:rFonts w:cs="Arial"/>
          <w:color w:val="000000"/>
        </w:rPr>
        <w:t>upporting evidence as necessary.</w:t>
      </w:r>
    </w:p>
    <w:p w14:paraId="62455CAB" w14:textId="77777777" w:rsidR="00606128" w:rsidRPr="005271BB" w:rsidRDefault="00606128" w:rsidP="00B27597">
      <w:pPr>
        <w:pStyle w:val="ListParagraph"/>
        <w:rPr>
          <w:rFonts w:cs="Arial"/>
          <w:color w:val="000000"/>
          <w:szCs w:val="22"/>
        </w:rPr>
      </w:pPr>
    </w:p>
    <w:p w14:paraId="1A00E750" w14:textId="77777777" w:rsidR="004E63C9" w:rsidRPr="005271BB" w:rsidRDefault="004E63C9" w:rsidP="00B27597">
      <w:pPr>
        <w:widowControl/>
        <w:numPr>
          <w:ilvl w:val="0"/>
          <w:numId w:val="48"/>
        </w:numPr>
        <w:overflowPunct/>
        <w:autoSpaceDE/>
        <w:autoSpaceDN/>
        <w:adjustRightInd/>
        <w:textAlignment w:val="auto"/>
        <w:rPr>
          <w:rFonts w:cs="Arial"/>
          <w:color w:val="000000"/>
        </w:rPr>
      </w:pPr>
      <w:r w:rsidRPr="005271BB">
        <w:rPr>
          <w:rFonts w:cs="Arial"/>
          <w:color w:val="000000"/>
        </w:rPr>
        <w:t xml:space="preserve">Ensure potential problems are identified as early as possible so that corrective actions can be </w:t>
      </w:r>
      <w:r w:rsidR="00606128" w:rsidRPr="005271BB">
        <w:rPr>
          <w:rFonts w:cs="Arial"/>
          <w:color w:val="000000"/>
        </w:rPr>
        <w:t>taken to keep delivery on track.</w:t>
      </w:r>
    </w:p>
    <w:p w14:paraId="2FB69DB6" w14:textId="77777777" w:rsidR="00606128" w:rsidRPr="005271BB" w:rsidRDefault="00606128" w:rsidP="00B27597">
      <w:pPr>
        <w:pStyle w:val="ListParagraph"/>
        <w:rPr>
          <w:rFonts w:cs="Arial"/>
          <w:color w:val="000000"/>
          <w:szCs w:val="22"/>
        </w:rPr>
      </w:pPr>
    </w:p>
    <w:p w14:paraId="0BCD2B0F" w14:textId="77777777" w:rsidR="004E63C9" w:rsidRPr="005271BB" w:rsidRDefault="004E63C9" w:rsidP="00B27597">
      <w:pPr>
        <w:widowControl/>
        <w:numPr>
          <w:ilvl w:val="0"/>
          <w:numId w:val="48"/>
        </w:numPr>
        <w:overflowPunct/>
        <w:autoSpaceDE/>
        <w:autoSpaceDN/>
        <w:adjustRightInd/>
        <w:textAlignment w:val="auto"/>
        <w:rPr>
          <w:rFonts w:cs="Arial"/>
          <w:color w:val="000000"/>
        </w:rPr>
      </w:pPr>
      <w:r w:rsidRPr="005271BB">
        <w:rPr>
          <w:rFonts w:cs="Arial"/>
          <w:color w:val="000000"/>
        </w:rPr>
        <w:t>Obtain DfE approval for a plan of comprehensive corrective actions, mitigations and specific timescales in the event of any slippage in order to</w:t>
      </w:r>
      <w:r w:rsidR="00606128" w:rsidRPr="005271BB">
        <w:rPr>
          <w:rFonts w:cs="Arial"/>
          <w:color w:val="000000"/>
        </w:rPr>
        <w:t xml:space="preserve"> restore progress back to plan.</w:t>
      </w:r>
    </w:p>
    <w:p w14:paraId="58F98D0E" w14:textId="77777777" w:rsidR="00606128" w:rsidRPr="005271BB" w:rsidRDefault="00606128" w:rsidP="00B27597">
      <w:pPr>
        <w:pStyle w:val="ListParagraph"/>
        <w:rPr>
          <w:rFonts w:cs="Arial"/>
          <w:color w:val="000000"/>
          <w:szCs w:val="22"/>
        </w:rPr>
      </w:pPr>
    </w:p>
    <w:p w14:paraId="78A52B2C" w14:textId="77777777" w:rsidR="004E63C9" w:rsidRPr="005271BB" w:rsidRDefault="004E63C9" w:rsidP="00B27597">
      <w:pPr>
        <w:widowControl/>
        <w:numPr>
          <w:ilvl w:val="0"/>
          <w:numId w:val="48"/>
        </w:numPr>
        <w:overflowPunct/>
        <w:autoSpaceDE/>
        <w:autoSpaceDN/>
        <w:adjustRightInd/>
        <w:textAlignment w:val="auto"/>
        <w:rPr>
          <w:rFonts w:cs="Arial"/>
          <w:color w:val="000000"/>
        </w:rPr>
      </w:pPr>
      <w:r w:rsidRPr="005271BB">
        <w:rPr>
          <w:rFonts w:cs="Arial"/>
          <w:color w:val="000000"/>
        </w:rPr>
        <w:t>Put in place clear internal governance arrangements that allow for rapid and effective decision making and the escalation of issues requiring resolution, and provide DfE with a copy of the same (and any revisions)</w:t>
      </w:r>
      <w:r w:rsidR="00606128" w:rsidRPr="005271BB">
        <w:rPr>
          <w:rFonts w:cs="Arial"/>
          <w:color w:val="000000"/>
        </w:rPr>
        <w:t>.</w:t>
      </w:r>
    </w:p>
    <w:p w14:paraId="7376360F" w14:textId="77777777" w:rsidR="00606128" w:rsidRPr="005271BB" w:rsidRDefault="00606128" w:rsidP="00B27597">
      <w:pPr>
        <w:pStyle w:val="ListParagraph"/>
        <w:rPr>
          <w:rFonts w:cs="Arial"/>
          <w:color w:val="000000"/>
          <w:szCs w:val="22"/>
        </w:rPr>
      </w:pPr>
    </w:p>
    <w:p w14:paraId="1904E00D" w14:textId="77777777" w:rsidR="004E63C9" w:rsidRPr="005271BB" w:rsidRDefault="004E63C9" w:rsidP="00B27597">
      <w:pPr>
        <w:widowControl/>
        <w:numPr>
          <w:ilvl w:val="0"/>
          <w:numId w:val="48"/>
        </w:numPr>
        <w:overflowPunct/>
        <w:autoSpaceDE/>
        <w:autoSpaceDN/>
        <w:adjustRightInd/>
        <w:textAlignment w:val="auto"/>
        <w:rPr>
          <w:rFonts w:cs="Arial"/>
          <w:b/>
          <w:color w:val="000000"/>
        </w:rPr>
      </w:pPr>
      <w:r w:rsidRPr="005271BB">
        <w:rPr>
          <w:rFonts w:cs="Arial"/>
          <w:color w:val="000000"/>
        </w:rPr>
        <w:t xml:space="preserve">Work with the Department to agree key delivery KPIs once the programme has been designed, including reaching agreement on design questions such as participant numbers. </w:t>
      </w:r>
    </w:p>
    <w:p w14:paraId="6B141D46" w14:textId="77777777" w:rsidR="00606128" w:rsidRPr="005271BB" w:rsidRDefault="00606128" w:rsidP="00B27597">
      <w:pPr>
        <w:pStyle w:val="ListParagraph"/>
        <w:rPr>
          <w:rFonts w:cs="Arial"/>
          <w:b/>
          <w:color w:val="000000"/>
          <w:szCs w:val="22"/>
        </w:rPr>
      </w:pPr>
    </w:p>
    <w:p w14:paraId="7DB3FC5D" w14:textId="77777777" w:rsidR="004E63C9" w:rsidRPr="005271BB" w:rsidRDefault="004E63C9" w:rsidP="00B27597">
      <w:pPr>
        <w:rPr>
          <w:rFonts w:cs="Arial"/>
          <w:color w:val="000000"/>
        </w:rPr>
      </w:pPr>
      <w:r w:rsidRPr="005271BB">
        <w:rPr>
          <w:rFonts w:cs="Arial"/>
          <w:color w:val="000000"/>
        </w:rPr>
        <w:t>Bidders should set out in detail:</w:t>
      </w:r>
    </w:p>
    <w:p w14:paraId="7CE57863" w14:textId="77777777" w:rsidR="00606128" w:rsidRPr="005271BB" w:rsidRDefault="00606128" w:rsidP="00B27597">
      <w:pPr>
        <w:rPr>
          <w:rFonts w:cs="Arial"/>
          <w:color w:val="000000"/>
        </w:rPr>
      </w:pPr>
    </w:p>
    <w:p w14:paraId="0A4870DE" w14:textId="77777777" w:rsidR="004E63C9" w:rsidRPr="005271BB" w:rsidRDefault="004E63C9" w:rsidP="00B27597">
      <w:pPr>
        <w:widowControl/>
        <w:numPr>
          <w:ilvl w:val="0"/>
          <w:numId w:val="22"/>
        </w:numPr>
        <w:overflowPunct/>
        <w:autoSpaceDE/>
        <w:autoSpaceDN/>
        <w:adjustRightInd/>
        <w:textAlignment w:val="auto"/>
        <w:rPr>
          <w:rFonts w:cs="Arial"/>
          <w:color w:val="000000"/>
        </w:rPr>
      </w:pPr>
      <w:r w:rsidRPr="005271BB">
        <w:rPr>
          <w:rFonts w:cs="Arial"/>
          <w:color w:val="000000"/>
        </w:rPr>
        <w:t>Project management and reporting arrangements and how they relate to effective governanc</w:t>
      </w:r>
      <w:r w:rsidR="00606128" w:rsidRPr="005271BB">
        <w:rPr>
          <w:rFonts w:cs="Arial"/>
          <w:color w:val="000000"/>
        </w:rPr>
        <w:t>e of the work by the Department.</w:t>
      </w:r>
    </w:p>
    <w:p w14:paraId="181EB4B7" w14:textId="77777777" w:rsidR="00606128" w:rsidRPr="005271BB" w:rsidRDefault="00606128" w:rsidP="00B27597">
      <w:pPr>
        <w:widowControl/>
        <w:overflowPunct/>
        <w:autoSpaceDE/>
        <w:autoSpaceDN/>
        <w:adjustRightInd/>
        <w:textAlignment w:val="auto"/>
        <w:rPr>
          <w:rFonts w:cs="Arial"/>
          <w:color w:val="000000"/>
        </w:rPr>
      </w:pPr>
    </w:p>
    <w:p w14:paraId="6D078F91" w14:textId="77777777" w:rsidR="004E63C9" w:rsidRPr="005271BB" w:rsidRDefault="004E63C9" w:rsidP="00B27597">
      <w:pPr>
        <w:widowControl/>
        <w:numPr>
          <w:ilvl w:val="0"/>
          <w:numId w:val="22"/>
        </w:numPr>
        <w:overflowPunct/>
        <w:autoSpaceDE/>
        <w:autoSpaceDN/>
        <w:adjustRightInd/>
        <w:textAlignment w:val="auto"/>
        <w:rPr>
          <w:rFonts w:cs="Arial"/>
          <w:color w:val="000000"/>
        </w:rPr>
      </w:pPr>
      <w:r w:rsidRPr="005271BB">
        <w:rPr>
          <w:rFonts w:cs="Arial"/>
          <w:color w:val="000000"/>
        </w:rPr>
        <w:t>An outline plan to show how key p</w:t>
      </w:r>
      <w:r w:rsidR="00606128" w:rsidRPr="005271BB">
        <w:rPr>
          <w:rFonts w:cs="Arial"/>
          <w:color w:val="000000"/>
        </w:rPr>
        <w:t>roject milestones will be met.</w:t>
      </w:r>
    </w:p>
    <w:p w14:paraId="561BABA1" w14:textId="77777777" w:rsidR="00606128" w:rsidRPr="005271BB" w:rsidRDefault="00606128" w:rsidP="00B27597">
      <w:pPr>
        <w:pStyle w:val="ListParagraph"/>
        <w:rPr>
          <w:rFonts w:cs="Arial"/>
          <w:color w:val="000000"/>
          <w:szCs w:val="22"/>
        </w:rPr>
      </w:pPr>
    </w:p>
    <w:p w14:paraId="7E94265D" w14:textId="77777777" w:rsidR="004E63C9" w:rsidRPr="005271BB" w:rsidRDefault="004E63C9" w:rsidP="00B27597">
      <w:pPr>
        <w:widowControl/>
        <w:numPr>
          <w:ilvl w:val="0"/>
          <w:numId w:val="22"/>
        </w:numPr>
        <w:overflowPunct/>
        <w:autoSpaceDE/>
        <w:autoSpaceDN/>
        <w:adjustRightInd/>
        <w:textAlignment w:val="auto"/>
        <w:rPr>
          <w:rFonts w:cs="Arial"/>
          <w:color w:val="000000"/>
        </w:rPr>
      </w:pPr>
      <w:r w:rsidRPr="005271BB">
        <w:rPr>
          <w:rFonts w:cs="Arial"/>
          <w:color w:val="000000"/>
        </w:rPr>
        <w:t>A project plan outlining critical activities to be undertaken to achieve each milestone, the resource required to do so, and if they work as a consortium, which members of it (and stakeholders where appro</w:t>
      </w:r>
      <w:r w:rsidR="00606128" w:rsidRPr="005271BB">
        <w:rPr>
          <w:rFonts w:cs="Arial"/>
          <w:color w:val="000000"/>
        </w:rPr>
        <w:t>priate) will lead to achieve it.</w:t>
      </w:r>
    </w:p>
    <w:p w14:paraId="1490A6B0" w14:textId="77777777" w:rsidR="00606128" w:rsidRPr="005271BB" w:rsidRDefault="00606128" w:rsidP="00B27597">
      <w:pPr>
        <w:pStyle w:val="ListParagraph"/>
        <w:rPr>
          <w:rFonts w:cs="Arial"/>
          <w:color w:val="000000"/>
          <w:szCs w:val="22"/>
        </w:rPr>
      </w:pPr>
    </w:p>
    <w:p w14:paraId="0C576CCE" w14:textId="77777777" w:rsidR="004E63C9" w:rsidRPr="005271BB" w:rsidRDefault="004E63C9" w:rsidP="00B27597">
      <w:pPr>
        <w:widowControl/>
        <w:numPr>
          <w:ilvl w:val="0"/>
          <w:numId w:val="22"/>
        </w:numPr>
        <w:overflowPunct/>
        <w:autoSpaceDE/>
        <w:autoSpaceDN/>
        <w:adjustRightInd/>
        <w:textAlignment w:val="auto"/>
        <w:rPr>
          <w:rFonts w:cs="Arial"/>
          <w:color w:val="000000"/>
        </w:rPr>
      </w:pPr>
      <w:r w:rsidRPr="005271BB">
        <w:rPr>
          <w:rFonts w:cs="Arial"/>
          <w:color w:val="000000"/>
        </w:rPr>
        <w:t xml:space="preserve">How they will effectively resource this contract, outlining proposed staffing and management </w:t>
      </w:r>
      <w:r w:rsidR="00606128" w:rsidRPr="005271BB">
        <w:rPr>
          <w:rFonts w:cs="Arial"/>
          <w:color w:val="000000"/>
        </w:rPr>
        <w:t>structure.</w:t>
      </w:r>
    </w:p>
    <w:p w14:paraId="10F5DD86" w14:textId="77777777" w:rsidR="00606128" w:rsidRPr="005271BB" w:rsidRDefault="00606128" w:rsidP="00B27597">
      <w:pPr>
        <w:pStyle w:val="ListParagraph"/>
        <w:rPr>
          <w:rFonts w:cs="Arial"/>
          <w:color w:val="000000"/>
          <w:szCs w:val="22"/>
        </w:rPr>
      </w:pPr>
    </w:p>
    <w:p w14:paraId="43402A7B" w14:textId="77777777" w:rsidR="004E63C9" w:rsidRPr="005271BB" w:rsidRDefault="004E63C9" w:rsidP="00B27597">
      <w:pPr>
        <w:widowControl/>
        <w:numPr>
          <w:ilvl w:val="0"/>
          <w:numId w:val="22"/>
        </w:numPr>
        <w:overflowPunct/>
        <w:autoSpaceDE/>
        <w:autoSpaceDN/>
        <w:adjustRightInd/>
        <w:textAlignment w:val="auto"/>
        <w:rPr>
          <w:rFonts w:cs="Arial"/>
          <w:color w:val="000000"/>
        </w:rPr>
      </w:pPr>
      <w:r w:rsidRPr="005271BB">
        <w:rPr>
          <w:rFonts w:cs="Arial"/>
          <w:color w:val="000000"/>
        </w:rPr>
        <w:t>A risk register – defining specific risks or issues in delivering the proposal, and describing mitigations and the contingencies:</w:t>
      </w:r>
    </w:p>
    <w:p w14:paraId="0FAA917F" w14:textId="77777777" w:rsidR="00606128" w:rsidRPr="005271BB" w:rsidRDefault="00606128" w:rsidP="00B27597">
      <w:pPr>
        <w:pStyle w:val="ListParagraph"/>
        <w:rPr>
          <w:rFonts w:cs="Arial"/>
          <w:color w:val="000000"/>
          <w:szCs w:val="22"/>
        </w:rPr>
      </w:pPr>
    </w:p>
    <w:p w14:paraId="1D9C5C54" w14:textId="77777777" w:rsidR="004E63C9" w:rsidRPr="005271BB" w:rsidRDefault="004E63C9" w:rsidP="00B27597">
      <w:pPr>
        <w:widowControl/>
        <w:numPr>
          <w:ilvl w:val="0"/>
          <w:numId w:val="53"/>
        </w:numPr>
        <w:overflowPunct/>
        <w:autoSpaceDE/>
        <w:autoSpaceDN/>
        <w:adjustRightInd/>
        <w:ind w:left="1080"/>
        <w:textAlignment w:val="auto"/>
        <w:rPr>
          <w:rFonts w:cs="Arial"/>
        </w:rPr>
      </w:pPr>
      <w:r w:rsidRPr="005271BB">
        <w:rPr>
          <w:rFonts w:cs="Arial"/>
        </w:rPr>
        <w:t>How they will ensure potential problems are identified and escalated as early as possible so that corrective actions can be take</w:t>
      </w:r>
      <w:r w:rsidR="00606128" w:rsidRPr="005271BB">
        <w:rPr>
          <w:rFonts w:cs="Arial"/>
        </w:rPr>
        <w:t>n to keep delivery on track.</w:t>
      </w:r>
    </w:p>
    <w:p w14:paraId="128EB5EB" w14:textId="77777777" w:rsidR="004E63C9" w:rsidRPr="005271BB" w:rsidRDefault="004E63C9" w:rsidP="00B27597">
      <w:pPr>
        <w:ind w:left="1080"/>
        <w:rPr>
          <w:rFonts w:cs="Arial"/>
        </w:rPr>
      </w:pPr>
    </w:p>
    <w:p w14:paraId="07E5C314" w14:textId="77777777" w:rsidR="004E63C9" w:rsidRPr="005271BB" w:rsidRDefault="004E63C9" w:rsidP="00B27597">
      <w:pPr>
        <w:widowControl/>
        <w:numPr>
          <w:ilvl w:val="0"/>
          <w:numId w:val="53"/>
        </w:numPr>
        <w:overflowPunct/>
        <w:autoSpaceDE/>
        <w:autoSpaceDN/>
        <w:adjustRightInd/>
        <w:ind w:left="1080"/>
        <w:textAlignment w:val="auto"/>
        <w:rPr>
          <w:rFonts w:cs="Arial"/>
        </w:rPr>
      </w:pPr>
      <w:r w:rsidRPr="005271BB">
        <w:rPr>
          <w:rFonts w:cs="Arial"/>
        </w:rPr>
        <w:t>A plan of comprehensive corrective actions, mitigations and specific timescales in the event of any slippage against plan in order to restore progress back to plan;</w:t>
      </w:r>
    </w:p>
    <w:p w14:paraId="14798D6A" w14:textId="77777777" w:rsidR="004E63C9" w:rsidRPr="005271BB" w:rsidRDefault="004E63C9" w:rsidP="00B27597">
      <w:pPr>
        <w:rPr>
          <w:rFonts w:cs="Arial"/>
        </w:rPr>
      </w:pPr>
    </w:p>
    <w:p w14:paraId="1632E95C" w14:textId="77777777" w:rsidR="004E63C9" w:rsidRPr="005271BB" w:rsidRDefault="004E63C9" w:rsidP="00B27597">
      <w:pPr>
        <w:widowControl/>
        <w:numPr>
          <w:ilvl w:val="0"/>
          <w:numId w:val="22"/>
        </w:numPr>
        <w:overflowPunct/>
        <w:autoSpaceDE/>
        <w:autoSpaceDN/>
        <w:adjustRightInd/>
        <w:textAlignment w:val="auto"/>
        <w:rPr>
          <w:rFonts w:cs="Arial"/>
          <w:color w:val="000000"/>
        </w:rPr>
      </w:pPr>
      <w:r w:rsidRPr="005271BB">
        <w:rPr>
          <w:rFonts w:cs="Arial"/>
          <w:color w:val="000000"/>
        </w:rPr>
        <w:t>How DfE will be provided with management an</w:t>
      </w:r>
      <w:r w:rsidR="00606128" w:rsidRPr="005271BB">
        <w:rPr>
          <w:rFonts w:cs="Arial"/>
          <w:color w:val="000000"/>
        </w:rPr>
        <w:t>d performance information.</w:t>
      </w:r>
    </w:p>
    <w:p w14:paraId="3A2F3DB2" w14:textId="77777777" w:rsidR="00606128" w:rsidRPr="005271BB" w:rsidRDefault="00606128" w:rsidP="00B27597">
      <w:pPr>
        <w:widowControl/>
        <w:overflowPunct/>
        <w:autoSpaceDE/>
        <w:autoSpaceDN/>
        <w:adjustRightInd/>
        <w:textAlignment w:val="auto"/>
        <w:rPr>
          <w:rFonts w:cs="Arial"/>
          <w:color w:val="000000"/>
        </w:rPr>
      </w:pPr>
    </w:p>
    <w:p w14:paraId="415EB63F" w14:textId="77777777" w:rsidR="004E63C9" w:rsidRPr="005271BB" w:rsidRDefault="004E63C9" w:rsidP="00B27597">
      <w:pPr>
        <w:widowControl/>
        <w:numPr>
          <w:ilvl w:val="0"/>
          <w:numId w:val="22"/>
        </w:numPr>
        <w:overflowPunct/>
        <w:autoSpaceDE/>
        <w:autoSpaceDN/>
        <w:adjustRightInd/>
        <w:textAlignment w:val="auto"/>
      </w:pPr>
      <w:r w:rsidRPr="005271BB">
        <w:rPr>
          <w:rFonts w:cs="Arial"/>
          <w:color w:val="000000"/>
        </w:rPr>
        <w:t>How they will provide a comprehensive view of actual progress of delivery against the plan with supporting evidence as necessary, including setting out appropriate attendance of any subcontractors at review meetings, board meetings and other reporting/update meetings.</w:t>
      </w:r>
    </w:p>
    <w:p w14:paraId="69826DE5" w14:textId="77777777" w:rsidR="00606128" w:rsidRPr="005271BB" w:rsidRDefault="00606128" w:rsidP="00B27597">
      <w:pPr>
        <w:pStyle w:val="ListParagraph"/>
        <w:rPr>
          <w:szCs w:val="22"/>
        </w:rPr>
      </w:pPr>
    </w:p>
    <w:p w14:paraId="4BBED051" w14:textId="77777777" w:rsidR="004E63C9" w:rsidRPr="005271BB" w:rsidRDefault="004E63C9" w:rsidP="00B27597">
      <w:pPr>
        <w:rPr>
          <w:b/>
          <w:color w:val="000000"/>
          <w:u w:val="single"/>
        </w:rPr>
      </w:pPr>
      <w:r w:rsidRPr="005271BB">
        <w:rPr>
          <w:b/>
          <w:color w:val="000000"/>
          <w:u w:val="single"/>
        </w:rPr>
        <w:t>Requirement 4: Contractor management and governance</w:t>
      </w:r>
    </w:p>
    <w:p w14:paraId="724AA35E" w14:textId="77777777" w:rsidR="00606128" w:rsidRPr="005271BB" w:rsidRDefault="00606128" w:rsidP="00B27597">
      <w:pPr>
        <w:rPr>
          <w:b/>
          <w:color w:val="000000"/>
          <w:u w:val="single"/>
        </w:rPr>
      </w:pPr>
    </w:p>
    <w:p w14:paraId="346A353A" w14:textId="77777777" w:rsidR="004E63C9" w:rsidRPr="005271BB" w:rsidRDefault="004E63C9" w:rsidP="00B27597">
      <w:pPr>
        <w:rPr>
          <w:color w:val="000000"/>
        </w:rPr>
      </w:pPr>
      <w:r w:rsidRPr="005271BB">
        <w:rPr>
          <w:color w:val="000000"/>
        </w:rPr>
        <w:t xml:space="preserve">We understand that it may not be possible for a single supplier to provide all of the professional development for participants across all areas as required by this contract. </w:t>
      </w:r>
    </w:p>
    <w:p w14:paraId="6988B115" w14:textId="77777777" w:rsidR="004E63C9" w:rsidRPr="005271BB" w:rsidRDefault="004E63C9" w:rsidP="00B27597">
      <w:pPr>
        <w:rPr>
          <w:color w:val="000000"/>
        </w:rPr>
      </w:pPr>
      <w:r w:rsidRPr="005271BB">
        <w:rPr>
          <w:color w:val="000000"/>
        </w:rPr>
        <w:t xml:space="preserve">Accordingly, we welcome bids from consortiums as well as single organisations. We require a contractor, if bidding from a consortium, </w:t>
      </w:r>
      <w:r w:rsidRPr="005271BB">
        <w:rPr>
          <w:b/>
          <w:color w:val="000000"/>
        </w:rPr>
        <w:t>to clearly show in detail who the lead member is</w:t>
      </w:r>
      <w:r w:rsidRPr="005271BB">
        <w:rPr>
          <w:color w:val="000000"/>
        </w:rPr>
        <w:t xml:space="preserve"> and how they will effectively manage the joint-working arrangement and ensure that all deliverables are met to the required standards and within the required timeframes. </w:t>
      </w:r>
    </w:p>
    <w:p w14:paraId="3BFE699E" w14:textId="77777777" w:rsidR="00606128" w:rsidRPr="005271BB" w:rsidRDefault="00606128" w:rsidP="00B27597">
      <w:pPr>
        <w:rPr>
          <w:color w:val="000000"/>
        </w:rPr>
      </w:pPr>
    </w:p>
    <w:p w14:paraId="2A2696F6" w14:textId="77777777" w:rsidR="004E63C9" w:rsidRPr="005271BB" w:rsidRDefault="004E63C9" w:rsidP="00B27597">
      <w:pPr>
        <w:rPr>
          <w:color w:val="000000"/>
        </w:rPr>
      </w:pPr>
      <w:r w:rsidRPr="005271BB">
        <w:rPr>
          <w:color w:val="000000"/>
        </w:rPr>
        <w:t xml:space="preserve">We would expect to see, within </w:t>
      </w:r>
      <w:r w:rsidRPr="005271BB">
        <w:rPr>
          <w:b/>
          <w:color w:val="000000"/>
        </w:rPr>
        <w:t>any</w:t>
      </w:r>
      <w:r w:rsidRPr="005271BB">
        <w:rPr>
          <w:color w:val="000000"/>
        </w:rPr>
        <w:t xml:space="preserve"> bid, a contractor that is made up of a range of professionals, such as social work experts, social work CPD experts and leadership and management training experts with relevant social work expertise.  </w:t>
      </w:r>
    </w:p>
    <w:p w14:paraId="257A1690" w14:textId="77777777" w:rsidR="004E63C9" w:rsidRPr="005271BB" w:rsidRDefault="004E63C9" w:rsidP="00B27597">
      <w:pPr>
        <w:rPr>
          <w:color w:val="000000"/>
        </w:rPr>
      </w:pPr>
      <w:r w:rsidRPr="005271BB">
        <w:rPr>
          <w:color w:val="000000"/>
        </w:rPr>
        <w:t xml:space="preserve">Alternatively, it would be possible for the supplier to coordinate activity across other professional development suppliers across different regions and the wider professional development market. Any such approach would need to set out clearly how delivery </w:t>
      </w:r>
      <w:r w:rsidRPr="005271BB">
        <w:rPr>
          <w:color w:val="000000"/>
        </w:rPr>
        <w:lastRenderedPageBreak/>
        <w:t xml:space="preserve">would be managed, supply of the programme assured and the payment process delivered. </w:t>
      </w:r>
    </w:p>
    <w:p w14:paraId="57C058D2" w14:textId="77777777" w:rsidR="00606128" w:rsidRPr="005271BB" w:rsidRDefault="00606128" w:rsidP="00B27597">
      <w:pPr>
        <w:rPr>
          <w:color w:val="000000"/>
        </w:rPr>
      </w:pPr>
    </w:p>
    <w:p w14:paraId="091C4736" w14:textId="77777777" w:rsidR="004E63C9" w:rsidRPr="005271BB" w:rsidRDefault="004E63C9" w:rsidP="00B27597">
      <w:pPr>
        <w:rPr>
          <w:color w:val="000000"/>
        </w:rPr>
      </w:pPr>
      <w:r w:rsidRPr="005271BB">
        <w:rPr>
          <w:color w:val="000000"/>
        </w:rPr>
        <w:t>The contractor will be expected to:</w:t>
      </w:r>
    </w:p>
    <w:p w14:paraId="1CE48AB5" w14:textId="77777777" w:rsidR="00606128" w:rsidRPr="005271BB" w:rsidRDefault="00606128" w:rsidP="00B27597">
      <w:pPr>
        <w:rPr>
          <w:color w:val="000000"/>
        </w:rPr>
      </w:pPr>
    </w:p>
    <w:p w14:paraId="06A9FC0D" w14:textId="77777777" w:rsidR="004E63C9" w:rsidRPr="005271BB" w:rsidRDefault="004E63C9" w:rsidP="00B27597">
      <w:pPr>
        <w:widowControl/>
        <w:numPr>
          <w:ilvl w:val="0"/>
          <w:numId w:val="42"/>
        </w:numPr>
        <w:overflowPunct/>
        <w:autoSpaceDE/>
        <w:autoSpaceDN/>
        <w:adjustRightInd/>
        <w:textAlignment w:val="auto"/>
        <w:rPr>
          <w:color w:val="000000"/>
        </w:rPr>
      </w:pPr>
      <w:r w:rsidRPr="005271BB">
        <w:rPr>
          <w:color w:val="000000"/>
        </w:rPr>
        <w:t xml:space="preserve">Have a clear leadership and governance structure in place that combines efficient decision making with accountability and transparency. </w:t>
      </w:r>
    </w:p>
    <w:p w14:paraId="42373E56" w14:textId="77777777" w:rsidR="00606128" w:rsidRPr="005271BB" w:rsidRDefault="00606128" w:rsidP="00B27597">
      <w:pPr>
        <w:widowControl/>
        <w:overflowPunct/>
        <w:autoSpaceDE/>
        <w:autoSpaceDN/>
        <w:adjustRightInd/>
        <w:textAlignment w:val="auto"/>
        <w:rPr>
          <w:color w:val="000000"/>
        </w:rPr>
      </w:pPr>
    </w:p>
    <w:p w14:paraId="5C5F4B3F" w14:textId="77777777" w:rsidR="004E63C9" w:rsidRPr="005271BB" w:rsidRDefault="004E63C9" w:rsidP="00B27597">
      <w:pPr>
        <w:widowControl/>
        <w:numPr>
          <w:ilvl w:val="0"/>
          <w:numId w:val="42"/>
        </w:numPr>
        <w:overflowPunct/>
        <w:autoSpaceDE/>
        <w:autoSpaceDN/>
        <w:adjustRightInd/>
        <w:textAlignment w:val="auto"/>
        <w:rPr>
          <w:color w:val="000000"/>
        </w:rPr>
      </w:pPr>
      <w:r w:rsidRPr="005271BB">
        <w:rPr>
          <w:color w:val="000000"/>
        </w:rPr>
        <w:t xml:space="preserve">Ensure there are sufficient staff with the right skills and expertise to manage the efficient and effective delivery of the programme. </w:t>
      </w:r>
    </w:p>
    <w:p w14:paraId="4ED6A034" w14:textId="77777777" w:rsidR="00606128" w:rsidRPr="005271BB" w:rsidRDefault="00606128" w:rsidP="00B27597">
      <w:pPr>
        <w:pStyle w:val="ListParagraph"/>
        <w:rPr>
          <w:color w:val="000000"/>
          <w:szCs w:val="22"/>
        </w:rPr>
      </w:pPr>
    </w:p>
    <w:p w14:paraId="1ACCCF72" w14:textId="77777777" w:rsidR="004E63C9" w:rsidRPr="005271BB" w:rsidRDefault="004E63C9" w:rsidP="00B27597">
      <w:pPr>
        <w:widowControl/>
        <w:numPr>
          <w:ilvl w:val="0"/>
          <w:numId w:val="42"/>
        </w:numPr>
        <w:overflowPunct/>
        <w:autoSpaceDE/>
        <w:autoSpaceDN/>
        <w:adjustRightInd/>
        <w:textAlignment w:val="auto"/>
        <w:rPr>
          <w:color w:val="000000"/>
        </w:rPr>
      </w:pPr>
      <w:r w:rsidRPr="005271BB">
        <w:rPr>
          <w:color w:val="000000"/>
        </w:rPr>
        <w:t>Man</w:t>
      </w:r>
      <w:r w:rsidR="00606128" w:rsidRPr="005271BB">
        <w:rPr>
          <w:color w:val="000000"/>
        </w:rPr>
        <w:t>a</w:t>
      </w:r>
      <w:r w:rsidRPr="005271BB">
        <w:rPr>
          <w:color w:val="000000"/>
        </w:rPr>
        <w:t>ge subcontracts wi</w:t>
      </w:r>
      <w:r w:rsidR="00606128" w:rsidRPr="005271BB">
        <w:rPr>
          <w:color w:val="000000"/>
        </w:rPr>
        <w:t>th third party suppliers.</w:t>
      </w:r>
    </w:p>
    <w:p w14:paraId="3E3F191D" w14:textId="77777777" w:rsidR="00606128" w:rsidRPr="005271BB" w:rsidRDefault="00606128" w:rsidP="00B27597">
      <w:pPr>
        <w:pStyle w:val="ListParagraph"/>
        <w:rPr>
          <w:color w:val="000000"/>
          <w:szCs w:val="22"/>
        </w:rPr>
      </w:pPr>
    </w:p>
    <w:p w14:paraId="15B33911" w14:textId="77777777" w:rsidR="004E63C9" w:rsidRPr="005271BB" w:rsidRDefault="004E63C9" w:rsidP="00B27597">
      <w:pPr>
        <w:widowControl/>
        <w:numPr>
          <w:ilvl w:val="0"/>
          <w:numId w:val="42"/>
        </w:numPr>
        <w:overflowPunct/>
        <w:autoSpaceDE/>
        <w:autoSpaceDN/>
        <w:adjustRightInd/>
        <w:textAlignment w:val="auto"/>
        <w:rPr>
          <w:color w:val="000000"/>
        </w:rPr>
      </w:pPr>
      <w:r w:rsidRPr="005271BB">
        <w:rPr>
          <w:color w:val="000000"/>
        </w:rPr>
        <w:t>Quality assure CPD material and delivery by partners and/or subcontractors.</w:t>
      </w:r>
    </w:p>
    <w:p w14:paraId="17A0F840" w14:textId="77777777" w:rsidR="00606128" w:rsidRPr="005271BB" w:rsidRDefault="00606128" w:rsidP="00B27597">
      <w:pPr>
        <w:pStyle w:val="ListParagraph"/>
        <w:rPr>
          <w:color w:val="000000"/>
          <w:szCs w:val="22"/>
        </w:rPr>
      </w:pPr>
    </w:p>
    <w:p w14:paraId="15607623" w14:textId="77777777" w:rsidR="004E63C9" w:rsidRPr="005271BB" w:rsidRDefault="004E63C9" w:rsidP="00B27597">
      <w:pPr>
        <w:rPr>
          <w:b/>
          <w:color w:val="000000"/>
        </w:rPr>
      </w:pPr>
      <w:r w:rsidRPr="00D379A4">
        <w:rPr>
          <w:b/>
          <w:color w:val="000000"/>
        </w:rPr>
        <w:t>To note, the DfE will have no direct role in contracting outside the sole contract with the successful supplier. Contract arrangements between the supplier and third party suppliers will be covered within the total value of the sole contract (£3.1m).</w:t>
      </w:r>
      <w:r w:rsidRPr="005271BB">
        <w:rPr>
          <w:b/>
          <w:color w:val="000000"/>
        </w:rPr>
        <w:t xml:space="preserve"> </w:t>
      </w:r>
    </w:p>
    <w:p w14:paraId="30A0C9BF" w14:textId="77777777" w:rsidR="00606128" w:rsidRPr="005271BB" w:rsidRDefault="00606128" w:rsidP="00B27597">
      <w:pPr>
        <w:rPr>
          <w:color w:val="000000"/>
        </w:rPr>
      </w:pPr>
    </w:p>
    <w:p w14:paraId="23688499" w14:textId="77777777" w:rsidR="004E63C9" w:rsidRPr="005271BB" w:rsidRDefault="004E63C9" w:rsidP="00B27597">
      <w:pPr>
        <w:rPr>
          <w:color w:val="000000"/>
        </w:rPr>
      </w:pPr>
      <w:r w:rsidRPr="005271BB">
        <w:rPr>
          <w:color w:val="000000"/>
        </w:rPr>
        <w:t>Bidders should set out in detail:</w:t>
      </w:r>
    </w:p>
    <w:p w14:paraId="7BB39DBF" w14:textId="77777777" w:rsidR="00723B60" w:rsidRPr="005271BB" w:rsidRDefault="00723B60" w:rsidP="00B27597">
      <w:pPr>
        <w:rPr>
          <w:color w:val="000000"/>
        </w:rPr>
      </w:pPr>
    </w:p>
    <w:p w14:paraId="34B7A31F" w14:textId="77777777" w:rsidR="004E63C9" w:rsidRPr="005271BB" w:rsidRDefault="004E63C9" w:rsidP="00B27597">
      <w:pPr>
        <w:widowControl/>
        <w:numPr>
          <w:ilvl w:val="0"/>
          <w:numId w:val="24"/>
        </w:numPr>
        <w:overflowPunct/>
        <w:autoSpaceDE/>
        <w:autoSpaceDN/>
        <w:adjustRightInd/>
        <w:textAlignment w:val="auto"/>
        <w:rPr>
          <w:color w:val="000000"/>
        </w:rPr>
      </w:pPr>
      <w:r w:rsidRPr="005271BB">
        <w:rPr>
          <w:color w:val="000000"/>
        </w:rPr>
        <w:t>The management approa</w:t>
      </w:r>
      <w:r w:rsidR="00723B60" w:rsidRPr="005271BB">
        <w:rPr>
          <w:color w:val="000000"/>
        </w:rPr>
        <w:t>ch for the delivery of the PSDP.</w:t>
      </w:r>
    </w:p>
    <w:p w14:paraId="03F9A41F" w14:textId="77777777" w:rsidR="00723B60" w:rsidRPr="005271BB" w:rsidRDefault="00723B60" w:rsidP="00B27597">
      <w:pPr>
        <w:widowControl/>
        <w:overflowPunct/>
        <w:autoSpaceDE/>
        <w:autoSpaceDN/>
        <w:adjustRightInd/>
        <w:textAlignment w:val="auto"/>
        <w:rPr>
          <w:color w:val="000000"/>
        </w:rPr>
      </w:pPr>
    </w:p>
    <w:p w14:paraId="1B19F428" w14:textId="77777777" w:rsidR="004E63C9" w:rsidRPr="005271BB" w:rsidRDefault="004E63C9" w:rsidP="00B27597">
      <w:pPr>
        <w:widowControl/>
        <w:numPr>
          <w:ilvl w:val="0"/>
          <w:numId w:val="24"/>
        </w:numPr>
        <w:overflowPunct/>
        <w:autoSpaceDE/>
        <w:autoSpaceDN/>
        <w:adjustRightInd/>
        <w:textAlignment w:val="auto"/>
        <w:rPr>
          <w:color w:val="000000"/>
        </w:rPr>
      </w:pPr>
      <w:r w:rsidRPr="005271BB">
        <w:rPr>
          <w:color w:val="000000"/>
        </w:rPr>
        <w:t>The proposed management and governance structure for delivery of the PSDP including the responsibilities and experience of different organisations/consortium members, how they will work together, and who will lead the consortium (if applicable), including evidence of previous experience/expertise in:</w:t>
      </w:r>
    </w:p>
    <w:p w14:paraId="4DB87387" w14:textId="77777777" w:rsidR="00723B60" w:rsidRPr="005271BB" w:rsidRDefault="00723B60" w:rsidP="00B27597">
      <w:pPr>
        <w:pStyle w:val="ListParagraph"/>
        <w:rPr>
          <w:color w:val="000000"/>
          <w:szCs w:val="22"/>
        </w:rPr>
      </w:pPr>
    </w:p>
    <w:p w14:paraId="3834E972" w14:textId="77777777" w:rsidR="004E63C9" w:rsidRPr="005271BB" w:rsidRDefault="00723B60" w:rsidP="00B27597">
      <w:pPr>
        <w:widowControl/>
        <w:numPr>
          <w:ilvl w:val="1"/>
          <w:numId w:val="111"/>
        </w:numPr>
        <w:overflowPunct/>
        <w:autoSpaceDE/>
        <w:autoSpaceDN/>
        <w:adjustRightInd/>
        <w:ind w:left="1077" w:hanging="357"/>
        <w:textAlignment w:val="auto"/>
        <w:rPr>
          <w:color w:val="000000"/>
        </w:rPr>
      </w:pPr>
      <w:r w:rsidRPr="005271BB">
        <w:rPr>
          <w:color w:val="000000"/>
        </w:rPr>
        <w:t>Leading consortia.</w:t>
      </w:r>
    </w:p>
    <w:p w14:paraId="60EC875D" w14:textId="77777777" w:rsidR="004E63C9" w:rsidRPr="005271BB" w:rsidRDefault="004E63C9" w:rsidP="00B27597">
      <w:pPr>
        <w:widowControl/>
        <w:numPr>
          <w:ilvl w:val="1"/>
          <w:numId w:val="111"/>
        </w:numPr>
        <w:overflowPunct/>
        <w:autoSpaceDE/>
        <w:autoSpaceDN/>
        <w:adjustRightInd/>
        <w:ind w:left="1077" w:hanging="357"/>
        <w:textAlignment w:val="auto"/>
        <w:rPr>
          <w:color w:val="000000"/>
        </w:rPr>
      </w:pPr>
      <w:r w:rsidRPr="005271BB">
        <w:rPr>
          <w:color w:val="000000"/>
        </w:rPr>
        <w:t>Developing and/or d</w:t>
      </w:r>
      <w:r w:rsidR="00723B60" w:rsidRPr="005271BB">
        <w:rPr>
          <w:color w:val="000000"/>
        </w:rPr>
        <w:t>elivering CPD to social workers.</w:t>
      </w:r>
    </w:p>
    <w:p w14:paraId="6D11E987" w14:textId="77777777" w:rsidR="005518C4" w:rsidRDefault="004E63C9" w:rsidP="005518C4">
      <w:pPr>
        <w:widowControl/>
        <w:numPr>
          <w:ilvl w:val="1"/>
          <w:numId w:val="111"/>
        </w:numPr>
        <w:overflowPunct/>
        <w:autoSpaceDE/>
        <w:autoSpaceDN/>
        <w:adjustRightInd/>
        <w:ind w:left="1077" w:hanging="357"/>
        <w:textAlignment w:val="auto"/>
        <w:rPr>
          <w:color w:val="000000"/>
        </w:rPr>
      </w:pPr>
      <w:r w:rsidRPr="005518C4">
        <w:rPr>
          <w:color w:val="000000"/>
        </w:rPr>
        <w:t xml:space="preserve">Developing and/or delivering leadership and management training to child </w:t>
      </w:r>
      <w:r w:rsidR="005518C4" w:rsidRPr="005518C4">
        <w:rPr>
          <w:color w:val="000000"/>
        </w:rPr>
        <w:t>a</w:t>
      </w:r>
      <w:r w:rsidRPr="005518C4">
        <w:rPr>
          <w:color w:val="000000"/>
        </w:rPr>
        <w:t>nd family social workers o</w:t>
      </w:r>
      <w:r w:rsidR="00723B60" w:rsidRPr="005518C4">
        <w:rPr>
          <w:color w:val="000000"/>
        </w:rPr>
        <w:t>r other professional groups.</w:t>
      </w:r>
    </w:p>
    <w:p w14:paraId="6338CBB7" w14:textId="77777777" w:rsidR="004E63C9" w:rsidRPr="005518C4" w:rsidRDefault="004E63C9" w:rsidP="005518C4">
      <w:pPr>
        <w:widowControl/>
        <w:numPr>
          <w:ilvl w:val="1"/>
          <w:numId w:val="111"/>
        </w:numPr>
        <w:overflowPunct/>
        <w:autoSpaceDE/>
        <w:autoSpaceDN/>
        <w:adjustRightInd/>
        <w:ind w:left="1077" w:hanging="357"/>
        <w:textAlignment w:val="auto"/>
        <w:rPr>
          <w:color w:val="000000"/>
        </w:rPr>
      </w:pPr>
      <w:r w:rsidRPr="005518C4">
        <w:rPr>
          <w:color w:val="000000"/>
        </w:rPr>
        <w:t>Social work practice/working with social workers.</w:t>
      </w:r>
    </w:p>
    <w:p w14:paraId="14EC0612" w14:textId="77777777" w:rsidR="00723B60" w:rsidRPr="005271BB" w:rsidRDefault="00723B60" w:rsidP="00B27597">
      <w:pPr>
        <w:widowControl/>
        <w:overflowPunct/>
        <w:autoSpaceDE/>
        <w:autoSpaceDN/>
        <w:adjustRightInd/>
        <w:textAlignment w:val="auto"/>
        <w:rPr>
          <w:color w:val="000000"/>
        </w:rPr>
      </w:pPr>
    </w:p>
    <w:p w14:paraId="3DB1AB2B" w14:textId="77777777" w:rsidR="004E63C9" w:rsidRPr="005271BB" w:rsidRDefault="004E63C9" w:rsidP="00B27597">
      <w:pPr>
        <w:widowControl/>
        <w:numPr>
          <w:ilvl w:val="0"/>
          <w:numId w:val="24"/>
        </w:numPr>
        <w:overflowPunct/>
        <w:autoSpaceDE/>
        <w:autoSpaceDN/>
        <w:adjustRightInd/>
        <w:textAlignment w:val="auto"/>
        <w:rPr>
          <w:color w:val="000000"/>
        </w:rPr>
      </w:pPr>
      <w:r w:rsidRPr="005271BB">
        <w:rPr>
          <w:color w:val="000000"/>
        </w:rPr>
        <w:t xml:space="preserve">An effective approach to managing </w:t>
      </w:r>
      <w:r w:rsidR="00723B60" w:rsidRPr="005271BB">
        <w:rPr>
          <w:color w:val="000000"/>
        </w:rPr>
        <w:t>potential conflicts of interest.</w:t>
      </w:r>
    </w:p>
    <w:p w14:paraId="64006729" w14:textId="77777777" w:rsidR="00723B60" w:rsidRPr="005271BB" w:rsidRDefault="00723B60" w:rsidP="00B27597">
      <w:pPr>
        <w:widowControl/>
        <w:overflowPunct/>
        <w:autoSpaceDE/>
        <w:autoSpaceDN/>
        <w:adjustRightInd/>
        <w:textAlignment w:val="auto"/>
        <w:rPr>
          <w:color w:val="000000"/>
        </w:rPr>
      </w:pPr>
    </w:p>
    <w:p w14:paraId="7E82883A" w14:textId="77777777" w:rsidR="004E63C9" w:rsidRPr="005271BB" w:rsidRDefault="004E63C9" w:rsidP="00B27597">
      <w:pPr>
        <w:widowControl/>
        <w:numPr>
          <w:ilvl w:val="0"/>
          <w:numId w:val="24"/>
        </w:numPr>
        <w:overflowPunct/>
        <w:autoSpaceDE/>
        <w:autoSpaceDN/>
        <w:adjustRightInd/>
        <w:textAlignment w:val="auto"/>
        <w:rPr>
          <w:color w:val="000000"/>
        </w:rPr>
      </w:pPr>
      <w:r w:rsidRPr="005271BB">
        <w:rPr>
          <w:color w:val="000000"/>
        </w:rPr>
        <w:t>Confidentiality agreements that will be in place with consortium members and sub-contractors (if applicable).</w:t>
      </w:r>
    </w:p>
    <w:p w14:paraId="70B10E55" w14:textId="77777777" w:rsidR="00723B60" w:rsidRPr="005271BB" w:rsidRDefault="00723B60" w:rsidP="00B27597">
      <w:pPr>
        <w:pStyle w:val="ListParagraph"/>
        <w:rPr>
          <w:color w:val="000000"/>
          <w:szCs w:val="22"/>
        </w:rPr>
      </w:pPr>
    </w:p>
    <w:p w14:paraId="537FB70F" w14:textId="77777777" w:rsidR="004E63C9" w:rsidRPr="005271BB" w:rsidRDefault="004E63C9" w:rsidP="00B27597">
      <w:pPr>
        <w:widowControl/>
        <w:numPr>
          <w:ilvl w:val="0"/>
          <w:numId w:val="24"/>
        </w:numPr>
        <w:overflowPunct/>
        <w:autoSpaceDE/>
        <w:autoSpaceDN/>
        <w:adjustRightInd/>
        <w:textAlignment w:val="auto"/>
        <w:rPr>
          <w:color w:val="000000"/>
        </w:rPr>
      </w:pPr>
      <w:r w:rsidRPr="005271BB">
        <w:rPr>
          <w:color w:val="000000"/>
        </w:rPr>
        <w:t>How the programme will be effectively and efficiently organised and managed, and the relationship between the key strands of activities planned (an illustration would be helpful showing the key leads within the organisation/consortium and their responsibilities wi</w:t>
      </w:r>
      <w:r w:rsidR="00723B60" w:rsidRPr="005271BB">
        <w:rPr>
          <w:color w:val="000000"/>
        </w:rPr>
        <w:t>thin the delivery of the PSDP).</w:t>
      </w:r>
    </w:p>
    <w:p w14:paraId="659E8EBE" w14:textId="77777777" w:rsidR="00723B60" w:rsidRPr="005271BB" w:rsidRDefault="00723B60" w:rsidP="00B27597">
      <w:pPr>
        <w:pStyle w:val="ListParagraph"/>
        <w:rPr>
          <w:color w:val="000000"/>
          <w:szCs w:val="22"/>
        </w:rPr>
      </w:pPr>
    </w:p>
    <w:p w14:paraId="0ED6F621" w14:textId="77777777" w:rsidR="004E63C9" w:rsidRPr="005271BB" w:rsidRDefault="004E63C9" w:rsidP="00B27597">
      <w:pPr>
        <w:widowControl/>
        <w:numPr>
          <w:ilvl w:val="0"/>
          <w:numId w:val="24"/>
        </w:numPr>
        <w:overflowPunct/>
        <w:autoSpaceDE/>
        <w:autoSpaceDN/>
        <w:adjustRightInd/>
        <w:textAlignment w:val="auto"/>
        <w:rPr>
          <w:color w:val="000000"/>
        </w:rPr>
      </w:pPr>
      <w:r w:rsidRPr="005271BB">
        <w:rPr>
          <w:color w:val="000000"/>
        </w:rPr>
        <w:t>Key operational and strategic posts, the rationale for these posts and the skills required to undertake those functions (with a CV for each key person attached as an annex using no more than one side of A4 paper, in no less than 12 point Arial font).</w:t>
      </w:r>
    </w:p>
    <w:p w14:paraId="67AD0110" w14:textId="77777777" w:rsidR="00723B60" w:rsidRPr="005271BB" w:rsidRDefault="00723B60" w:rsidP="00B27597">
      <w:pPr>
        <w:pStyle w:val="ListParagraph"/>
        <w:rPr>
          <w:color w:val="000000"/>
          <w:szCs w:val="22"/>
        </w:rPr>
      </w:pPr>
    </w:p>
    <w:p w14:paraId="730EC20A" w14:textId="77777777" w:rsidR="004E63C9" w:rsidRPr="005271BB" w:rsidRDefault="004E63C9" w:rsidP="00B27597">
      <w:pPr>
        <w:widowControl/>
        <w:numPr>
          <w:ilvl w:val="0"/>
          <w:numId w:val="24"/>
        </w:numPr>
        <w:overflowPunct/>
        <w:autoSpaceDE/>
        <w:autoSpaceDN/>
        <w:adjustRightInd/>
        <w:textAlignment w:val="auto"/>
        <w:rPr>
          <w:color w:val="000000"/>
        </w:rPr>
      </w:pPr>
      <w:r w:rsidRPr="005271BB">
        <w:rPr>
          <w:color w:val="000000"/>
        </w:rPr>
        <w:t>How CPD activity carried out by Partners and/or Subcont</w:t>
      </w:r>
      <w:r w:rsidR="00723B60" w:rsidRPr="005271BB">
        <w:rPr>
          <w:color w:val="000000"/>
        </w:rPr>
        <w:t>ractors will be quality assured.</w:t>
      </w:r>
    </w:p>
    <w:p w14:paraId="1836E3CF" w14:textId="77777777" w:rsidR="00723B60" w:rsidRPr="005271BB" w:rsidRDefault="00723B60" w:rsidP="00B27597">
      <w:pPr>
        <w:pStyle w:val="ListParagraph"/>
        <w:rPr>
          <w:color w:val="000000"/>
          <w:szCs w:val="22"/>
        </w:rPr>
      </w:pPr>
    </w:p>
    <w:p w14:paraId="0CCE3E84" w14:textId="77777777" w:rsidR="004E63C9" w:rsidRPr="005271BB" w:rsidRDefault="004E63C9" w:rsidP="00B27597">
      <w:pPr>
        <w:widowControl/>
        <w:numPr>
          <w:ilvl w:val="0"/>
          <w:numId w:val="24"/>
        </w:numPr>
        <w:overflowPunct/>
        <w:autoSpaceDE/>
        <w:autoSpaceDN/>
        <w:adjustRightInd/>
        <w:textAlignment w:val="auto"/>
        <w:rPr>
          <w:color w:val="000000"/>
        </w:rPr>
      </w:pPr>
      <w:r w:rsidRPr="005271BB">
        <w:rPr>
          <w:color w:val="000000"/>
        </w:rPr>
        <w:t>How feedback gathered from quality assurance activity will be used to improve delivery of the programme;</w:t>
      </w:r>
    </w:p>
    <w:p w14:paraId="5F40F7E9" w14:textId="77777777" w:rsidR="004E63C9" w:rsidRPr="005271BB" w:rsidRDefault="004E63C9" w:rsidP="00B27597">
      <w:pPr>
        <w:rPr>
          <w:color w:val="000000"/>
        </w:rPr>
      </w:pPr>
    </w:p>
    <w:p w14:paraId="5A739B0E" w14:textId="77777777" w:rsidR="004E63C9" w:rsidRPr="005271BB" w:rsidRDefault="004E63C9" w:rsidP="00B27597">
      <w:pPr>
        <w:rPr>
          <w:b/>
          <w:color w:val="000000"/>
          <w:u w:val="single"/>
        </w:rPr>
      </w:pPr>
      <w:r w:rsidRPr="005271BB">
        <w:rPr>
          <w:b/>
          <w:color w:val="000000"/>
          <w:u w:val="single"/>
        </w:rPr>
        <w:t>Requirement 5: Costs and value for money</w:t>
      </w:r>
    </w:p>
    <w:p w14:paraId="20105A21" w14:textId="77777777" w:rsidR="00723B60" w:rsidRPr="005271BB" w:rsidRDefault="00723B60" w:rsidP="00B27597">
      <w:pPr>
        <w:rPr>
          <w:b/>
          <w:color w:val="000000"/>
          <w:u w:val="single"/>
        </w:rPr>
      </w:pPr>
    </w:p>
    <w:p w14:paraId="2E5E6900" w14:textId="77777777" w:rsidR="004E63C9" w:rsidRPr="005271BB" w:rsidRDefault="004E63C9" w:rsidP="00B27597">
      <w:pPr>
        <w:rPr>
          <w:color w:val="000000"/>
        </w:rPr>
      </w:pPr>
      <w:r w:rsidRPr="005271BB">
        <w:rPr>
          <w:color w:val="000000"/>
        </w:rPr>
        <w:t xml:space="preserve">The approximate budget is </w:t>
      </w:r>
      <w:r w:rsidRPr="005271BB">
        <w:rPr>
          <w:b/>
          <w:color w:val="000000"/>
        </w:rPr>
        <w:t>up to £3.1 million (inc VAT)</w:t>
      </w:r>
      <w:r w:rsidRPr="005271BB">
        <w:rPr>
          <w:color w:val="000000"/>
        </w:rPr>
        <w:t xml:space="preserve"> in the contract period.</w:t>
      </w:r>
    </w:p>
    <w:p w14:paraId="76EEE3A3" w14:textId="77777777" w:rsidR="004E63C9" w:rsidRPr="005271BB" w:rsidRDefault="004E63C9" w:rsidP="00B27597">
      <w:pPr>
        <w:rPr>
          <w:rFonts w:cs="Arial"/>
          <w:b/>
          <w:color w:val="000000"/>
        </w:rPr>
      </w:pPr>
      <w:r w:rsidRPr="005271BB">
        <w:rPr>
          <w:color w:val="000000"/>
        </w:rPr>
        <w:t xml:space="preserve">We have not mandated the breakdown of set-up and operational costs as this will be subject to the design and delivery model proposed. </w:t>
      </w:r>
    </w:p>
    <w:p w14:paraId="459FDEB9" w14:textId="77777777" w:rsidR="00723B60" w:rsidRPr="005271BB" w:rsidRDefault="00723B60" w:rsidP="00B27597">
      <w:pPr>
        <w:rPr>
          <w:color w:val="000000"/>
        </w:rPr>
      </w:pPr>
    </w:p>
    <w:p w14:paraId="21303873" w14:textId="77777777" w:rsidR="004E63C9" w:rsidRPr="005271BB" w:rsidRDefault="004E63C9" w:rsidP="00B27597">
      <w:pPr>
        <w:rPr>
          <w:color w:val="000000"/>
        </w:rPr>
      </w:pPr>
      <w:r w:rsidRPr="005271BB">
        <w:rPr>
          <w:color w:val="000000"/>
        </w:rPr>
        <w:t>Where the contract price agreed between the Department and contractor is inclusive of any VAT, further amounts will not be paid by the Department should a vatable supply claim be made at any later stage.</w:t>
      </w:r>
    </w:p>
    <w:p w14:paraId="51F25411" w14:textId="77777777" w:rsidR="00723B60" w:rsidRPr="005271BB" w:rsidRDefault="00723B60" w:rsidP="00B27597">
      <w:pPr>
        <w:rPr>
          <w:color w:val="000000"/>
        </w:rPr>
      </w:pPr>
    </w:p>
    <w:p w14:paraId="588FE42B" w14:textId="77777777" w:rsidR="004E63C9" w:rsidRPr="005271BB" w:rsidRDefault="004E63C9" w:rsidP="00B27597">
      <w:pPr>
        <w:rPr>
          <w:color w:val="000000"/>
        </w:rPr>
      </w:pPr>
      <w:r w:rsidRPr="005271BB">
        <w:rPr>
          <w:color w:val="000000"/>
        </w:rPr>
        <w:t xml:space="preserve">It is the responsibility of tenderers to check the VAT position with HMRC before submitting a bid.  </w:t>
      </w:r>
    </w:p>
    <w:p w14:paraId="23313737" w14:textId="77777777" w:rsidR="00723B60" w:rsidRPr="005271BB" w:rsidRDefault="00723B60" w:rsidP="00B27597">
      <w:pPr>
        <w:rPr>
          <w:color w:val="000000"/>
        </w:rPr>
      </w:pPr>
    </w:p>
    <w:p w14:paraId="321FFA8B" w14:textId="77777777" w:rsidR="004E63C9" w:rsidRPr="005271BB" w:rsidRDefault="004E63C9" w:rsidP="00B27597">
      <w:pPr>
        <w:rPr>
          <w:color w:val="000000"/>
        </w:rPr>
      </w:pPr>
      <w:r w:rsidRPr="005271BB">
        <w:rPr>
          <w:color w:val="000000"/>
        </w:rPr>
        <w:t>All payments will be made by BACS transfer. Following receipt of a valid invoice, the successful tenderer should provide details of discounts for prompt payment.</w:t>
      </w:r>
    </w:p>
    <w:p w14:paraId="0FDB7DDE" w14:textId="77777777" w:rsidR="00723B60" w:rsidRPr="005271BB" w:rsidRDefault="00723B60" w:rsidP="00B27597">
      <w:pPr>
        <w:rPr>
          <w:color w:val="000000"/>
        </w:rPr>
      </w:pPr>
    </w:p>
    <w:p w14:paraId="7278592E" w14:textId="77777777" w:rsidR="004E63C9" w:rsidRPr="005271BB" w:rsidRDefault="004E63C9" w:rsidP="00B27597">
      <w:pPr>
        <w:rPr>
          <w:color w:val="000000"/>
        </w:rPr>
      </w:pPr>
      <w:r w:rsidRPr="005271BB">
        <w:rPr>
          <w:color w:val="000000"/>
        </w:rPr>
        <w:t>We expect to see a fixed cap on any expected expenses. All travel and subsistence costs must be in line with DFE thresholds</w:t>
      </w:r>
      <w:r w:rsidR="005518C4">
        <w:rPr>
          <w:color w:val="000000"/>
        </w:rPr>
        <w:t xml:space="preserve"> (</w:t>
      </w:r>
      <w:r w:rsidRPr="005271BB">
        <w:rPr>
          <w:color w:val="000000"/>
        </w:rPr>
        <w:t>These are available upon request</w:t>
      </w:r>
      <w:r w:rsidR="005518C4">
        <w:rPr>
          <w:color w:val="000000"/>
        </w:rPr>
        <w:t>).</w:t>
      </w:r>
    </w:p>
    <w:p w14:paraId="0E022802" w14:textId="77777777" w:rsidR="00723B60" w:rsidRPr="005271BB" w:rsidRDefault="00723B60" w:rsidP="00B27597">
      <w:pPr>
        <w:rPr>
          <w:color w:val="000000"/>
        </w:rPr>
      </w:pPr>
    </w:p>
    <w:p w14:paraId="03C59698" w14:textId="77777777" w:rsidR="004E63C9" w:rsidRPr="005271BB" w:rsidRDefault="004E63C9" w:rsidP="00B27597">
      <w:pPr>
        <w:rPr>
          <w:color w:val="000000"/>
        </w:rPr>
      </w:pPr>
      <w:r w:rsidRPr="005271BB">
        <w:rPr>
          <w:color w:val="000000"/>
        </w:rPr>
        <w:t>The successful tenderer should provide details of discounts for prompt payment.</w:t>
      </w:r>
    </w:p>
    <w:p w14:paraId="4E2EEBBB" w14:textId="77777777" w:rsidR="00723B60" w:rsidRPr="005271BB" w:rsidRDefault="00723B60" w:rsidP="00B27597">
      <w:pPr>
        <w:rPr>
          <w:color w:val="000000"/>
        </w:rPr>
      </w:pPr>
    </w:p>
    <w:p w14:paraId="79164CB5" w14:textId="77777777" w:rsidR="004E63C9" w:rsidRPr="005271BB" w:rsidRDefault="004E63C9" w:rsidP="00B27597">
      <w:pPr>
        <w:rPr>
          <w:rFonts w:cs="Arial"/>
          <w:color w:val="000000"/>
        </w:rPr>
      </w:pPr>
      <w:r w:rsidRPr="005271BB">
        <w:rPr>
          <w:rFonts w:cs="Arial"/>
          <w:color w:val="000000"/>
        </w:rPr>
        <w:t>The supplier is expected to:</w:t>
      </w:r>
    </w:p>
    <w:p w14:paraId="6789AB8B" w14:textId="77777777" w:rsidR="00723B60" w:rsidRPr="005271BB" w:rsidRDefault="00723B60" w:rsidP="00B27597">
      <w:pPr>
        <w:rPr>
          <w:b/>
          <w:color w:val="000000"/>
        </w:rPr>
      </w:pPr>
    </w:p>
    <w:p w14:paraId="2786F400" w14:textId="77777777" w:rsidR="004E63C9" w:rsidRPr="005271BB" w:rsidRDefault="004E63C9" w:rsidP="00B27597">
      <w:pPr>
        <w:widowControl/>
        <w:numPr>
          <w:ilvl w:val="0"/>
          <w:numId w:val="41"/>
        </w:numPr>
        <w:overflowPunct/>
        <w:autoSpaceDE/>
        <w:autoSpaceDN/>
        <w:adjustRightInd/>
        <w:textAlignment w:val="auto"/>
        <w:rPr>
          <w:color w:val="000000"/>
        </w:rPr>
      </w:pPr>
      <w:r w:rsidRPr="005271BB">
        <w:rPr>
          <w:color w:val="000000"/>
        </w:rPr>
        <w:t xml:space="preserve">Deliver a high quality PSDP, within the approximated budget of £3.1m, that offers the best value for money. </w:t>
      </w:r>
    </w:p>
    <w:p w14:paraId="7F4B6B2E" w14:textId="77777777" w:rsidR="00723B60" w:rsidRPr="005271BB" w:rsidRDefault="00723B60" w:rsidP="00B27597">
      <w:pPr>
        <w:widowControl/>
        <w:overflowPunct/>
        <w:autoSpaceDE/>
        <w:autoSpaceDN/>
        <w:adjustRightInd/>
        <w:textAlignment w:val="auto"/>
        <w:rPr>
          <w:color w:val="000000"/>
        </w:rPr>
      </w:pPr>
    </w:p>
    <w:p w14:paraId="0B5BB2FC" w14:textId="77777777" w:rsidR="004E63C9" w:rsidRPr="005271BB" w:rsidRDefault="004E63C9" w:rsidP="00B27597">
      <w:pPr>
        <w:widowControl/>
        <w:numPr>
          <w:ilvl w:val="0"/>
          <w:numId w:val="41"/>
        </w:numPr>
        <w:overflowPunct/>
        <w:autoSpaceDE/>
        <w:autoSpaceDN/>
        <w:adjustRightInd/>
        <w:textAlignment w:val="auto"/>
        <w:rPr>
          <w:color w:val="000000"/>
        </w:rPr>
      </w:pPr>
      <w:r w:rsidRPr="005271BB">
        <w:rPr>
          <w:color w:val="000000"/>
        </w:rPr>
        <w:t>Monitor and evaluate the PSDP delivery costs.</w:t>
      </w:r>
    </w:p>
    <w:p w14:paraId="57EE16FB" w14:textId="77777777" w:rsidR="00723B60" w:rsidRPr="005271BB" w:rsidRDefault="00723B60" w:rsidP="00B27597">
      <w:pPr>
        <w:pStyle w:val="ListParagraph"/>
        <w:rPr>
          <w:color w:val="000000"/>
          <w:szCs w:val="22"/>
        </w:rPr>
      </w:pPr>
    </w:p>
    <w:p w14:paraId="63F4862E" w14:textId="77777777" w:rsidR="004E63C9" w:rsidRPr="005271BB" w:rsidRDefault="004E63C9" w:rsidP="00B27597">
      <w:pPr>
        <w:widowControl/>
        <w:numPr>
          <w:ilvl w:val="0"/>
          <w:numId w:val="41"/>
        </w:numPr>
        <w:overflowPunct/>
        <w:autoSpaceDE/>
        <w:autoSpaceDN/>
        <w:adjustRightInd/>
        <w:textAlignment w:val="auto"/>
        <w:rPr>
          <w:color w:val="000000"/>
        </w:rPr>
      </w:pPr>
      <w:r w:rsidRPr="005271BB">
        <w:rPr>
          <w:color w:val="000000"/>
        </w:rPr>
        <w:t>Prepare options for an element of co-payment for services between employers and the DfE.</w:t>
      </w:r>
    </w:p>
    <w:p w14:paraId="36CC7B3D" w14:textId="77777777" w:rsidR="00723B60" w:rsidRPr="005271BB" w:rsidRDefault="00723B60" w:rsidP="00B27597">
      <w:pPr>
        <w:pStyle w:val="ListParagraph"/>
        <w:rPr>
          <w:color w:val="000000"/>
          <w:szCs w:val="22"/>
        </w:rPr>
      </w:pPr>
    </w:p>
    <w:p w14:paraId="5DA0958C" w14:textId="77777777" w:rsidR="00723B60" w:rsidRPr="005271BB" w:rsidRDefault="004E63C9" w:rsidP="00B27597">
      <w:pPr>
        <w:widowControl/>
        <w:numPr>
          <w:ilvl w:val="0"/>
          <w:numId w:val="41"/>
        </w:numPr>
        <w:overflowPunct/>
        <w:autoSpaceDE/>
        <w:autoSpaceDN/>
        <w:adjustRightInd/>
        <w:textAlignment w:val="auto"/>
        <w:rPr>
          <w:b/>
          <w:color w:val="000000"/>
        </w:rPr>
      </w:pPr>
      <w:r w:rsidRPr="005271BB">
        <w:rPr>
          <w:color w:val="000000"/>
        </w:rPr>
        <w:t>Manage payment arrangements with third party suppliers.</w:t>
      </w:r>
    </w:p>
    <w:p w14:paraId="7495F326" w14:textId="77777777" w:rsidR="00723B60" w:rsidRPr="005271BB" w:rsidRDefault="00723B60" w:rsidP="00B27597">
      <w:pPr>
        <w:pStyle w:val="ListParagraph"/>
        <w:rPr>
          <w:color w:val="000000"/>
          <w:szCs w:val="22"/>
        </w:rPr>
      </w:pPr>
    </w:p>
    <w:p w14:paraId="379DEA19" w14:textId="77777777" w:rsidR="004E63C9" w:rsidRPr="005271BB" w:rsidRDefault="004E63C9" w:rsidP="00B27597">
      <w:pPr>
        <w:rPr>
          <w:b/>
          <w:color w:val="000000"/>
        </w:rPr>
      </w:pPr>
      <w:r w:rsidRPr="005271BB">
        <w:rPr>
          <w:b/>
          <w:color w:val="000000"/>
        </w:rPr>
        <w:t xml:space="preserve">To note, the DfE will have no direct role in payment management arrangements outside the sole contract with the successful supplier. Payment management arrangements between the supplier and third party suppliers will be covered within the total value of the sole contract (£3.1m). </w:t>
      </w:r>
    </w:p>
    <w:p w14:paraId="402A8D22" w14:textId="77777777" w:rsidR="004E63C9" w:rsidRPr="005271BB" w:rsidRDefault="004E63C9" w:rsidP="00B27597">
      <w:pPr>
        <w:rPr>
          <w:rFonts w:cs="Arial"/>
          <w:b/>
          <w:color w:val="000000"/>
        </w:rPr>
      </w:pPr>
      <w:r w:rsidRPr="005271BB">
        <w:rPr>
          <w:rFonts w:cs="Arial"/>
          <w:b/>
          <w:color w:val="000000"/>
        </w:rPr>
        <w:t xml:space="preserve">To note: Please present all required costs in a table. </w:t>
      </w:r>
    </w:p>
    <w:p w14:paraId="3B753934" w14:textId="77777777" w:rsidR="004E63C9" w:rsidRPr="005271BB" w:rsidRDefault="004E63C9" w:rsidP="00B27597">
      <w:pPr>
        <w:rPr>
          <w:color w:val="000000"/>
        </w:rPr>
      </w:pPr>
    </w:p>
    <w:p w14:paraId="1B20504B" w14:textId="77777777" w:rsidR="00723B60" w:rsidRDefault="00E36AC2" w:rsidP="00B27597">
      <w:r w:rsidRPr="00E36AC2">
        <w:t xml:space="preserve">The bidder will need to present within their bid a table that demonstrates costs against each of requirements </w:t>
      </w:r>
      <w:r w:rsidRPr="00195F3F">
        <w:t xml:space="preserve">1 to </w:t>
      </w:r>
      <w:r w:rsidR="00195F3F" w:rsidRPr="00195F3F">
        <w:t>2</w:t>
      </w:r>
      <w:r>
        <w:t xml:space="preserve">: </w:t>
      </w:r>
    </w:p>
    <w:p w14:paraId="41B4FCE7" w14:textId="77777777" w:rsidR="00E36AC2" w:rsidRPr="005271BB" w:rsidRDefault="00E36AC2" w:rsidP="00B27597">
      <w:pPr>
        <w:rPr>
          <w:color w:val="000000"/>
        </w:rPr>
      </w:pPr>
    </w:p>
    <w:p w14:paraId="5756F179" w14:textId="77777777" w:rsidR="004E63C9" w:rsidRPr="005271BB" w:rsidRDefault="004E63C9" w:rsidP="00B27597">
      <w:pPr>
        <w:widowControl/>
        <w:numPr>
          <w:ilvl w:val="0"/>
          <w:numId w:val="25"/>
        </w:numPr>
        <w:overflowPunct/>
        <w:autoSpaceDE/>
        <w:autoSpaceDN/>
        <w:adjustRightInd/>
        <w:ind w:left="720"/>
        <w:textAlignment w:val="auto"/>
        <w:rPr>
          <w:rFonts w:cs="Arial"/>
        </w:rPr>
      </w:pPr>
      <w:r w:rsidRPr="005271BB">
        <w:rPr>
          <w:rFonts w:cs="Arial"/>
        </w:rPr>
        <w:t>Clearly present</w:t>
      </w:r>
      <w:r w:rsidR="00E36AC2">
        <w:rPr>
          <w:rFonts w:cs="Arial"/>
        </w:rPr>
        <w:t>ing</w:t>
      </w:r>
      <w:r w:rsidRPr="005271BB">
        <w:rPr>
          <w:rFonts w:cs="Arial"/>
        </w:rPr>
        <w:t xml:space="preserve"> a price based on current expectations, set up, and running costs up to the value of this </w:t>
      </w:r>
      <w:r w:rsidR="00723B60" w:rsidRPr="005271BB">
        <w:rPr>
          <w:rFonts w:cs="Arial"/>
        </w:rPr>
        <w:t>lot.</w:t>
      </w:r>
      <w:r w:rsidRPr="005271BB">
        <w:rPr>
          <w:rFonts w:cs="Arial"/>
        </w:rPr>
        <w:t xml:space="preserve"> </w:t>
      </w:r>
    </w:p>
    <w:p w14:paraId="3D7A9AB4" w14:textId="77777777" w:rsidR="00723B60" w:rsidRPr="005271BB" w:rsidRDefault="00723B60" w:rsidP="00B27597">
      <w:pPr>
        <w:widowControl/>
        <w:overflowPunct/>
        <w:autoSpaceDE/>
        <w:autoSpaceDN/>
        <w:adjustRightInd/>
        <w:textAlignment w:val="auto"/>
        <w:rPr>
          <w:rFonts w:cs="Arial"/>
        </w:rPr>
      </w:pPr>
    </w:p>
    <w:p w14:paraId="238DCCE0" w14:textId="77777777" w:rsidR="004E63C9" w:rsidRPr="005271BB" w:rsidRDefault="004E63C9" w:rsidP="00B27597">
      <w:pPr>
        <w:widowControl/>
        <w:numPr>
          <w:ilvl w:val="0"/>
          <w:numId w:val="25"/>
        </w:numPr>
        <w:overflowPunct/>
        <w:autoSpaceDE/>
        <w:autoSpaceDN/>
        <w:adjustRightInd/>
        <w:ind w:left="720"/>
        <w:textAlignment w:val="auto"/>
      </w:pPr>
      <w:r w:rsidRPr="005271BB">
        <w:t>Clearly present</w:t>
      </w:r>
      <w:r w:rsidR="00E36AC2">
        <w:t>ing</w:t>
      </w:r>
      <w:r w:rsidRPr="005271BB">
        <w:t xml:space="preserve"> costs per participant (DfE’s assumption is that delivery costs per participant will vary dependent upon the training delivery model). The bidder will need to balance, the intensity of training required to make a significant impact on participants with, the time needed to complete the PSDP when considering the costs per participant and the best value for money.  </w:t>
      </w:r>
    </w:p>
    <w:p w14:paraId="11F96CEB" w14:textId="77777777" w:rsidR="00723B60" w:rsidRPr="005271BB" w:rsidRDefault="00723B60" w:rsidP="00B27597">
      <w:pPr>
        <w:pStyle w:val="ListParagraph"/>
        <w:rPr>
          <w:szCs w:val="22"/>
        </w:rPr>
      </w:pPr>
    </w:p>
    <w:p w14:paraId="28D4280C" w14:textId="77777777" w:rsidR="004E63C9" w:rsidRDefault="004E63C9" w:rsidP="00B27597">
      <w:pPr>
        <w:widowControl/>
        <w:numPr>
          <w:ilvl w:val="0"/>
          <w:numId w:val="25"/>
        </w:numPr>
        <w:overflowPunct/>
        <w:autoSpaceDE/>
        <w:autoSpaceDN/>
        <w:adjustRightInd/>
        <w:ind w:left="720"/>
        <w:textAlignment w:val="auto"/>
        <w:rPr>
          <w:rFonts w:cs="Arial"/>
        </w:rPr>
      </w:pPr>
      <w:r w:rsidRPr="005271BB">
        <w:rPr>
          <w:rFonts w:cs="Arial"/>
        </w:rPr>
        <w:t>Clearly present</w:t>
      </w:r>
      <w:r w:rsidR="00E36AC2">
        <w:rPr>
          <w:rFonts w:cs="Arial"/>
        </w:rPr>
        <w:t>ing</w:t>
      </w:r>
      <w:r w:rsidRPr="005271BB">
        <w:rPr>
          <w:rFonts w:cs="Arial"/>
        </w:rPr>
        <w:t xml:space="preserve"> costs on a monthly basis, including project management and professional time, workshop venues, cost for materials, and travel and subsistence etc. as appropriate. It should be made clear who will receive T&amp;S under their contract conditions and that are</w:t>
      </w:r>
      <w:r w:rsidR="00723B60" w:rsidRPr="005271BB">
        <w:rPr>
          <w:rFonts w:cs="Arial"/>
        </w:rPr>
        <w:t xml:space="preserve"> outside standard running costs.</w:t>
      </w:r>
    </w:p>
    <w:p w14:paraId="6E11226F" w14:textId="77777777" w:rsidR="00E36AC2" w:rsidRDefault="00E36AC2" w:rsidP="00B27597">
      <w:pPr>
        <w:pStyle w:val="ListParagraph"/>
        <w:rPr>
          <w:rFonts w:cs="Arial"/>
        </w:rPr>
      </w:pPr>
    </w:p>
    <w:p w14:paraId="2262E081" w14:textId="77777777" w:rsidR="00E36AC2" w:rsidRPr="005271BB" w:rsidRDefault="00E36AC2" w:rsidP="00B27597">
      <w:pPr>
        <w:widowControl/>
        <w:overflowPunct/>
        <w:autoSpaceDE/>
        <w:autoSpaceDN/>
        <w:adjustRightInd/>
        <w:textAlignment w:val="auto"/>
        <w:rPr>
          <w:rFonts w:cs="Arial"/>
        </w:rPr>
      </w:pPr>
      <w:r>
        <w:rPr>
          <w:rFonts w:cs="Arial"/>
        </w:rPr>
        <w:t xml:space="preserve">They will also need to: </w:t>
      </w:r>
    </w:p>
    <w:p w14:paraId="464B8928" w14:textId="77777777" w:rsidR="00723B60" w:rsidRPr="005271BB" w:rsidRDefault="00723B60" w:rsidP="00B27597">
      <w:pPr>
        <w:pStyle w:val="ListParagraph"/>
        <w:rPr>
          <w:rFonts w:cs="Arial"/>
          <w:szCs w:val="22"/>
        </w:rPr>
      </w:pPr>
    </w:p>
    <w:p w14:paraId="5AD9AAA2" w14:textId="77777777" w:rsidR="004E63C9" w:rsidRPr="005271BB" w:rsidRDefault="004E63C9" w:rsidP="00B27597">
      <w:pPr>
        <w:widowControl/>
        <w:numPr>
          <w:ilvl w:val="0"/>
          <w:numId w:val="25"/>
        </w:numPr>
        <w:overflowPunct/>
        <w:autoSpaceDE/>
        <w:autoSpaceDN/>
        <w:adjustRightInd/>
        <w:ind w:left="720"/>
        <w:textAlignment w:val="auto"/>
        <w:rPr>
          <w:rFonts w:cs="Arial"/>
        </w:rPr>
      </w:pPr>
      <w:r w:rsidRPr="005271BB">
        <w:rPr>
          <w:rFonts w:cs="Arial"/>
        </w:rPr>
        <w:t>Show how the programme offers the best value for money, within the set budget, against the requirements set, showing rationale and clearly evidenced costs calculations including the costs of:</w:t>
      </w:r>
    </w:p>
    <w:p w14:paraId="6B73E04A" w14:textId="77777777" w:rsidR="00723B60" w:rsidRPr="005271BB" w:rsidRDefault="00723B60" w:rsidP="00B27597">
      <w:pPr>
        <w:pStyle w:val="ListParagraph"/>
        <w:rPr>
          <w:rFonts w:cs="Arial"/>
          <w:szCs w:val="22"/>
        </w:rPr>
      </w:pPr>
    </w:p>
    <w:p w14:paraId="5770761C" w14:textId="77777777" w:rsidR="004E63C9" w:rsidRPr="005271BB" w:rsidRDefault="004E63C9" w:rsidP="00B27597">
      <w:pPr>
        <w:widowControl/>
        <w:numPr>
          <w:ilvl w:val="0"/>
          <w:numId w:val="112"/>
        </w:numPr>
        <w:overflowPunct/>
        <w:autoSpaceDE/>
        <w:autoSpaceDN/>
        <w:adjustRightInd/>
        <w:ind w:left="1077" w:hanging="357"/>
        <w:textAlignment w:val="auto"/>
        <w:rPr>
          <w:rFonts w:cs="Arial"/>
        </w:rPr>
      </w:pPr>
      <w:r w:rsidRPr="005271BB">
        <w:rPr>
          <w:rFonts w:cs="Arial"/>
        </w:rPr>
        <w:t>Engaging the secto</w:t>
      </w:r>
      <w:r w:rsidR="00723B60" w:rsidRPr="005271BB">
        <w:rPr>
          <w:rFonts w:cs="Arial"/>
        </w:rPr>
        <w:t>r.</w:t>
      </w:r>
    </w:p>
    <w:p w14:paraId="106FFA80" w14:textId="77777777" w:rsidR="004E63C9" w:rsidRPr="005271BB" w:rsidRDefault="004E63C9" w:rsidP="00B27597">
      <w:pPr>
        <w:widowControl/>
        <w:numPr>
          <w:ilvl w:val="0"/>
          <w:numId w:val="112"/>
        </w:numPr>
        <w:overflowPunct/>
        <w:autoSpaceDE/>
        <w:autoSpaceDN/>
        <w:adjustRightInd/>
        <w:ind w:left="1077" w:hanging="357"/>
        <w:textAlignment w:val="auto"/>
        <w:rPr>
          <w:rFonts w:cs="Arial"/>
        </w:rPr>
      </w:pPr>
      <w:r w:rsidRPr="005271BB">
        <w:rPr>
          <w:rFonts w:cs="Arial"/>
        </w:rPr>
        <w:t>Developing the CPD offer</w:t>
      </w:r>
      <w:r w:rsidR="00723B60" w:rsidRPr="005271BB">
        <w:rPr>
          <w:rFonts w:cs="Arial"/>
        </w:rPr>
        <w:t>.</w:t>
      </w:r>
    </w:p>
    <w:p w14:paraId="32E9AA50" w14:textId="77777777" w:rsidR="004E63C9" w:rsidRPr="005271BB" w:rsidRDefault="004E63C9" w:rsidP="00B27597">
      <w:pPr>
        <w:widowControl/>
        <w:numPr>
          <w:ilvl w:val="0"/>
          <w:numId w:val="112"/>
        </w:numPr>
        <w:overflowPunct/>
        <w:autoSpaceDE/>
        <w:autoSpaceDN/>
        <w:adjustRightInd/>
        <w:ind w:left="1077" w:hanging="357"/>
        <w:textAlignment w:val="auto"/>
        <w:rPr>
          <w:rFonts w:cs="Arial"/>
          <w:color w:val="000000"/>
        </w:rPr>
      </w:pPr>
      <w:r w:rsidRPr="005271BB">
        <w:rPr>
          <w:rFonts w:cs="Arial"/>
        </w:rPr>
        <w:t xml:space="preserve">Each participant completing the PSDP.  </w:t>
      </w:r>
      <w:r w:rsidRPr="005271BB">
        <w:rPr>
          <w:rFonts w:cs="Arial"/>
          <w:color w:val="000000"/>
        </w:rPr>
        <w:t xml:space="preserve"> </w:t>
      </w:r>
    </w:p>
    <w:p w14:paraId="4937802D" w14:textId="77777777" w:rsidR="00723B60" w:rsidRPr="005271BB" w:rsidRDefault="00723B60" w:rsidP="00B27597">
      <w:pPr>
        <w:pStyle w:val="ListParagraph"/>
        <w:rPr>
          <w:rFonts w:cs="Arial"/>
          <w:color w:val="000000"/>
          <w:szCs w:val="22"/>
        </w:rPr>
      </w:pPr>
    </w:p>
    <w:p w14:paraId="713D1244" w14:textId="77777777" w:rsidR="004E63C9" w:rsidRPr="005271BB" w:rsidRDefault="004E63C9" w:rsidP="00B27597">
      <w:pPr>
        <w:widowControl/>
        <w:numPr>
          <w:ilvl w:val="0"/>
          <w:numId w:val="25"/>
        </w:numPr>
        <w:overflowPunct/>
        <w:autoSpaceDE/>
        <w:autoSpaceDN/>
        <w:adjustRightInd/>
        <w:ind w:left="720"/>
        <w:textAlignment w:val="auto"/>
        <w:rPr>
          <w:rFonts w:cs="Arial"/>
        </w:rPr>
      </w:pPr>
      <w:r w:rsidRPr="005271BB">
        <w:rPr>
          <w:rFonts w:cs="Arial"/>
        </w:rPr>
        <w:t>Show clear plans for how they will record and report where costs may increase/decrease and their</w:t>
      </w:r>
      <w:r w:rsidR="00723B60" w:rsidRPr="005271BB">
        <w:rPr>
          <w:rFonts w:cs="Arial"/>
        </w:rPr>
        <w:t xml:space="preserve"> potential impact on delivery.</w:t>
      </w:r>
    </w:p>
    <w:p w14:paraId="4EF2A553" w14:textId="77777777" w:rsidR="00723B60" w:rsidRPr="005271BB" w:rsidRDefault="00723B60" w:rsidP="00B27597">
      <w:pPr>
        <w:widowControl/>
        <w:overflowPunct/>
        <w:autoSpaceDE/>
        <w:autoSpaceDN/>
        <w:adjustRightInd/>
        <w:textAlignment w:val="auto"/>
        <w:rPr>
          <w:rFonts w:cs="Arial"/>
        </w:rPr>
      </w:pPr>
    </w:p>
    <w:p w14:paraId="4DBD4D46" w14:textId="77777777" w:rsidR="004E63C9" w:rsidRPr="005271BB" w:rsidRDefault="004E63C9" w:rsidP="00B27597">
      <w:pPr>
        <w:widowControl/>
        <w:numPr>
          <w:ilvl w:val="0"/>
          <w:numId w:val="25"/>
        </w:numPr>
        <w:overflowPunct/>
        <w:autoSpaceDE/>
        <w:autoSpaceDN/>
        <w:adjustRightInd/>
        <w:ind w:left="720"/>
        <w:textAlignment w:val="auto"/>
        <w:rPr>
          <w:rFonts w:cs="Arial"/>
          <w:color w:val="000000"/>
        </w:rPr>
      </w:pPr>
      <w:r w:rsidRPr="005271BB">
        <w:rPr>
          <w:rFonts w:cs="Arial"/>
        </w:rPr>
        <w:t>Show clear plans to review running costs, delivery numbers and implement spend and delivery plan changes for the contract period</w:t>
      </w:r>
      <w:r w:rsidR="00723B60" w:rsidRPr="005271BB">
        <w:rPr>
          <w:rFonts w:cs="Arial"/>
        </w:rPr>
        <w:t>.</w:t>
      </w:r>
    </w:p>
    <w:p w14:paraId="724A5463" w14:textId="77777777" w:rsidR="00723B60" w:rsidRPr="005271BB" w:rsidRDefault="00723B60" w:rsidP="00B27597">
      <w:pPr>
        <w:pStyle w:val="ListParagraph"/>
        <w:rPr>
          <w:rFonts w:cs="Arial"/>
          <w:color w:val="000000"/>
          <w:szCs w:val="22"/>
        </w:rPr>
      </w:pPr>
    </w:p>
    <w:p w14:paraId="289451A1" w14:textId="77777777" w:rsidR="004E63C9" w:rsidRPr="005271BB" w:rsidRDefault="004E63C9" w:rsidP="00B27597">
      <w:pPr>
        <w:widowControl/>
        <w:numPr>
          <w:ilvl w:val="0"/>
          <w:numId w:val="25"/>
        </w:numPr>
        <w:overflowPunct/>
        <w:autoSpaceDE/>
        <w:autoSpaceDN/>
        <w:adjustRightInd/>
        <w:ind w:left="720"/>
        <w:textAlignment w:val="auto"/>
        <w:rPr>
          <w:rFonts w:cs="Arial"/>
        </w:rPr>
      </w:pPr>
      <w:r w:rsidRPr="005271BB">
        <w:rPr>
          <w:rFonts w:cs="Arial"/>
        </w:rPr>
        <w:t>Formulate options about the longer term sustainability of the CPD offer by considering an element of co-payment for services between employers and the DfE fr</w:t>
      </w:r>
      <w:r w:rsidR="00723B60" w:rsidRPr="005271BB">
        <w:rPr>
          <w:rFonts w:cs="Arial"/>
        </w:rPr>
        <w:t>om the outset of the programme.</w:t>
      </w:r>
    </w:p>
    <w:p w14:paraId="5D0C441C" w14:textId="77777777" w:rsidR="004E63C9" w:rsidRPr="005271BB" w:rsidRDefault="004E63C9" w:rsidP="00B27597">
      <w:pPr>
        <w:rPr>
          <w:rFonts w:cs="Arial"/>
          <w:b/>
          <w:color w:val="000000"/>
          <w:u w:val="single"/>
        </w:rPr>
      </w:pPr>
    </w:p>
    <w:p w14:paraId="3A9DCFF9" w14:textId="77777777" w:rsidR="00E36AC2" w:rsidRPr="00F01EA9" w:rsidRDefault="00F01EA9" w:rsidP="00B27597">
      <w:pPr>
        <w:rPr>
          <w:rFonts w:cs="Arial"/>
          <w:b/>
          <w:color w:val="000000"/>
        </w:rPr>
      </w:pPr>
      <w:r w:rsidRPr="00F01EA9">
        <w:rPr>
          <w:rFonts w:cs="Arial"/>
          <w:b/>
          <w:color w:val="000000"/>
        </w:rPr>
        <w:t xml:space="preserve">Where a bidder submits bids for both lots they may wish to submit an additional cost table describing costs should they secure both lots when assessed on an individual basis. </w:t>
      </w:r>
    </w:p>
    <w:p w14:paraId="53404937" w14:textId="77777777" w:rsidR="00F01EA9" w:rsidRDefault="00F01EA9" w:rsidP="00B27597">
      <w:pPr>
        <w:rPr>
          <w:rFonts w:cs="Arial"/>
          <w:b/>
          <w:color w:val="000000"/>
          <w:u w:val="single"/>
        </w:rPr>
      </w:pPr>
    </w:p>
    <w:p w14:paraId="6445A0F0" w14:textId="77777777" w:rsidR="004E63C9" w:rsidRPr="005271BB" w:rsidRDefault="004E63C9" w:rsidP="00B27597">
      <w:pPr>
        <w:rPr>
          <w:rFonts w:cs="Arial"/>
          <w:b/>
          <w:color w:val="000000"/>
          <w:u w:val="single"/>
        </w:rPr>
      </w:pPr>
      <w:r w:rsidRPr="005271BB">
        <w:rPr>
          <w:rFonts w:cs="Arial"/>
          <w:b/>
          <w:color w:val="000000"/>
          <w:u w:val="single"/>
        </w:rPr>
        <w:t xml:space="preserve">Requirement 6: End of contract </w:t>
      </w:r>
    </w:p>
    <w:p w14:paraId="5E3C0ED9" w14:textId="77777777" w:rsidR="004E63C9" w:rsidRPr="005271BB" w:rsidRDefault="004E63C9" w:rsidP="00B27597">
      <w:pPr>
        <w:rPr>
          <w:rFonts w:cs="Arial"/>
        </w:rPr>
      </w:pPr>
    </w:p>
    <w:p w14:paraId="411277BE" w14:textId="77777777" w:rsidR="00E36AC2" w:rsidRPr="00E36AC2" w:rsidRDefault="00E36AC2" w:rsidP="00B27597">
      <w:pPr>
        <w:widowControl/>
        <w:rPr>
          <w:rFonts w:cs="Arial"/>
          <w:color w:val="000000"/>
        </w:rPr>
      </w:pPr>
      <w:r w:rsidRPr="00E36AC2">
        <w:rPr>
          <w:rFonts w:cs="Arial"/>
          <w:color w:val="000000"/>
        </w:rPr>
        <w:t xml:space="preserve">We require a contactor that will ensure that there is a formal closure procedure and has an exit strategy in place for handover of the system, if required.   </w:t>
      </w:r>
    </w:p>
    <w:p w14:paraId="7C8896DA" w14:textId="77777777" w:rsidR="00E36AC2" w:rsidRPr="00E36AC2" w:rsidRDefault="00E36AC2" w:rsidP="00B27597">
      <w:pPr>
        <w:widowControl/>
        <w:rPr>
          <w:rFonts w:cs="Arial"/>
          <w:color w:val="000000"/>
        </w:rPr>
      </w:pPr>
    </w:p>
    <w:p w14:paraId="1F101971" w14:textId="77777777" w:rsidR="00E36AC2" w:rsidRPr="00E36AC2" w:rsidRDefault="00E36AC2" w:rsidP="00B27597">
      <w:pPr>
        <w:widowControl/>
        <w:rPr>
          <w:rFonts w:cs="Arial"/>
          <w:color w:val="000000"/>
        </w:rPr>
      </w:pPr>
      <w:r w:rsidRPr="00E36AC2">
        <w:rPr>
          <w:rFonts w:cs="Arial"/>
          <w:color w:val="000000"/>
        </w:rPr>
        <w:t>The bidder will be required to show:</w:t>
      </w:r>
    </w:p>
    <w:p w14:paraId="47ACBB6C" w14:textId="77777777" w:rsidR="00E36AC2" w:rsidRPr="00E36AC2" w:rsidRDefault="00E36AC2" w:rsidP="00B27597">
      <w:pPr>
        <w:widowControl/>
        <w:rPr>
          <w:rFonts w:cs="Arial"/>
          <w:color w:val="000000"/>
        </w:rPr>
      </w:pPr>
    </w:p>
    <w:p w14:paraId="489F00FD" w14:textId="77777777" w:rsidR="00E36AC2" w:rsidRDefault="00E36AC2" w:rsidP="00B27597">
      <w:pPr>
        <w:widowControl/>
        <w:numPr>
          <w:ilvl w:val="0"/>
          <w:numId w:val="118"/>
        </w:numPr>
        <w:rPr>
          <w:rFonts w:cs="Arial"/>
          <w:color w:val="000000"/>
        </w:rPr>
      </w:pPr>
      <w:r w:rsidRPr="00E36AC2">
        <w:rPr>
          <w:rFonts w:cs="Arial"/>
          <w:color w:val="000000"/>
        </w:rPr>
        <w:t xml:space="preserve">A clear plan for formal project closure including any TUPE arrangement where required. </w:t>
      </w:r>
    </w:p>
    <w:p w14:paraId="16F5D330" w14:textId="77777777" w:rsidR="00E36AC2" w:rsidRDefault="00E36AC2" w:rsidP="00B27597">
      <w:pPr>
        <w:widowControl/>
        <w:rPr>
          <w:rFonts w:cs="Arial"/>
          <w:color w:val="000000"/>
        </w:rPr>
      </w:pPr>
    </w:p>
    <w:p w14:paraId="6FB393C7" w14:textId="77777777" w:rsidR="00E36AC2" w:rsidRPr="00E36AC2" w:rsidRDefault="00E36AC2" w:rsidP="00B27597">
      <w:pPr>
        <w:widowControl/>
        <w:numPr>
          <w:ilvl w:val="0"/>
          <w:numId w:val="118"/>
        </w:numPr>
        <w:rPr>
          <w:rFonts w:cs="Arial"/>
          <w:color w:val="000000"/>
        </w:rPr>
      </w:pPr>
      <w:r w:rsidRPr="00E36AC2">
        <w:rPr>
          <w:rFonts w:cs="Arial"/>
          <w:color w:val="000000"/>
        </w:rPr>
        <w:t>A clear exit strategy for handover, if required, of all aspects of the service in approximately January 2020 to a new provider or organisation and DfE</w:t>
      </w:r>
    </w:p>
    <w:p w14:paraId="57393419" w14:textId="77777777" w:rsidR="00E36AC2" w:rsidRDefault="00E36AC2" w:rsidP="00B27597">
      <w:pPr>
        <w:widowControl/>
        <w:rPr>
          <w:color w:val="000000"/>
        </w:rPr>
      </w:pPr>
    </w:p>
    <w:p w14:paraId="48909832" w14:textId="77777777" w:rsidR="00E36AC2" w:rsidRPr="00E36AC2" w:rsidRDefault="00E36AC2" w:rsidP="00B27597">
      <w:pPr>
        <w:widowControl/>
        <w:numPr>
          <w:ilvl w:val="0"/>
          <w:numId w:val="118"/>
        </w:numPr>
        <w:rPr>
          <w:rFonts w:cs="Arial"/>
          <w:color w:val="000000"/>
        </w:rPr>
      </w:pPr>
      <w:r w:rsidRPr="005271BB">
        <w:rPr>
          <w:color w:val="000000"/>
        </w:rPr>
        <w:t>A clear exit plan for engagement with local authorities and participants on the programme including outstanding training, results and/or feedback as appropriate</w:t>
      </w:r>
    </w:p>
    <w:p w14:paraId="6E2B8C54" w14:textId="77777777" w:rsidR="00E36AC2" w:rsidRPr="00E36AC2" w:rsidRDefault="00E36AC2" w:rsidP="00B27597">
      <w:pPr>
        <w:widowControl/>
        <w:rPr>
          <w:rFonts w:cs="Arial"/>
          <w:color w:val="000000"/>
        </w:rPr>
      </w:pPr>
    </w:p>
    <w:p w14:paraId="17B36E60" w14:textId="77777777" w:rsidR="00E36AC2" w:rsidRPr="00E36AC2" w:rsidRDefault="00E36AC2" w:rsidP="00B27597">
      <w:pPr>
        <w:widowControl/>
        <w:numPr>
          <w:ilvl w:val="0"/>
          <w:numId w:val="118"/>
        </w:numPr>
        <w:rPr>
          <w:rFonts w:cs="Arial"/>
          <w:color w:val="000000"/>
        </w:rPr>
      </w:pPr>
      <w:r w:rsidRPr="00E36AC2">
        <w:rPr>
          <w:rFonts w:cs="Arial"/>
          <w:color w:val="000000"/>
        </w:rPr>
        <w:t xml:space="preserve">The methodology for presenting all evaluation material from the contract into a final report for the DfE. </w:t>
      </w:r>
    </w:p>
    <w:p w14:paraId="599E1617" w14:textId="77777777" w:rsidR="00E36AC2" w:rsidRPr="00E36AC2" w:rsidRDefault="00E36AC2" w:rsidP="00B27597">
      <w:pPr>
        <w:widowControl/>
        <w:rPr>
          <w:rFonts w:cs="Arial"/>
          <w:color w:val="000000"/>
        </w:rPr>
      </w:pPr>
    </w:p>
    <w:p w14:paraId="20C2598F" w14:textId="77777777" w:rsidR="00E36AC2" w:rsidRDefault="00E36AC2" w:rsidP="00B27597">
      <w:pPr>
        <w:widowControl/>
        <w:numPr>
          <w:ilvl w:val="0"/>
          <w:numId w:val="118"/>
        </w:numPr>
        <w:rPr>
          <w:rFonts w:cs="Arial"/>
          <w:color w:val="000000"/>
        </w:rPr>
      </w:pPr>
      <w:r w:rsidRPr="00E36AC2">
        <w:rPr>
          <w:rFonts w:cs="Arial"/>
          <w:color w:val="000000"/>
        </w:rPr>
        <w:t>A clear summary of outputs (including participation</w:t>
      </w:r>
      <w:r>
        <w:rPr>
          <w:rFonts w:cs="Arial"/>
          <w:color w:val="000000"/>
        </w:rPr>
        <w:t>)</w:t>
      </w:r>
      <w:r w:rsidRPr="00E36AC2">
        <w:rPr>
          <w:rFonts w:cs="Arial"/>
          <w:color w:val="000000"/>
        </w:rPr>
        <w:t>, lessons learned and outstanding issues arising during the contract.</w:t>
      </w:r>
    </w:p>
    <w:p w14:paraId="5AF27753" w14:textId="77777777" w:rsidR="00723B60" w:rsidRPr="005271BB" w:rsidRDefault="00723B60" w:rsidP="00B27597">
      <w:pPr>
        <w:pStyle w:val="ListParagraph"/>
        <w:ind w:left="1077" w:hanging="357"/>
        <w:rPr>
          <w:color w:val="000000"/>
          <w:szCs w:val="22"/>
        </w:rPr>
      </w:pPr>
    </w:p>
    <w:p w14:paraId="22D883B8" w14:textId="77777777" w:rsidR="00723B60" w:rsidRPr="005271BB" w:rsidRDefault="00723B60" w:rsidP="00B27597">
      <w:pPr>
        <w:pStyle w:val="ListParagraph"/>
        <w:rPr>
          <w:color w:val="000000"/>
          <w:szCs w:val="22"/>
        </w:rPr>
      </w:pPr>
    </w:p>
    <w:p w14:paraId="6741F824" w14:textId="77777777" w:rsidR="001173EC" w:rsidRPr="005271BB" w:rsidRDefault="001173EC" w:rsidP="00B27597">
      <w:pPr>
        <w:pStyle w:val="Numbered"/>
        <w:rPr>
          <w:b/>
          <w:color w:val="000000"/>
        </w:rPr>
        <w:sectPr w:rsidR="001173EC" w:rsidRPr="005271BB" w:rsidSect="004D1053">
          <w:headerReference w:type="default" r:id="rId31"/>
          <w:footerReference w:type="default" r:id="rId32"/>
          <w:footerReference w:type="first" r:id="rId33"/>
          <w:pgSz w:w="11909" w:h="16834" w:code="9"/>
          <w:pgMar w:top="1080" w:right="1844" w:bottom="1440" w:left="1440" w:header="706" w:footer="706" w:gutter="0"/>
          <w:cols w:space="720"/>
          <w:docGrid w:linePitch="299"/>
        </w:sectPr>
      </w:pPr>
    </w:p>
    <w:p w14:paraId="68D97629" w14:textId="77777777" w:rsidR="00F11D72" w:rsidRPr="00F11D72" w:rsidRDefault="00F11D72" w:rsidP="00F11D72">
      <w:pPr>
        <w:pStyle w:val="Numbered"/>
        <w:rPr>
          <w:b/>
        </w:rPr>
      </w:pPr>
      <w:r>
        <w:rPr>
          <w:b/>
        </w:rPr>
        <w:lastRenderedPageBreak/>
        <w:t xml:space="preserve">DOCUMENT 4: </w:t>
      </w:r>
      <w:r w:rsidRPr="00F11D72">
        <w:rPr>
          <w:b/>
        </w:rPr>
        <w:t>TENDER EVALUATION MODEL</w:t>
      </w:r>
    </w:p>
    <w:p w14:paraId="7996F11C" w14:textId="77777777" w:rsidR="00F11D72" w:rsidRPr="00F11D72" w:rsidRDefault="00F11D72" w:rsidP="00F11D72">
      <w:pPr>
        <w:pStyle w:val="Numbered"/>
      </w:pPr>
      <w:r w:rsidRPr="00F11D72">
        <w:t>This section describes the criteria against which bids will be scored, relating the specification of required services, together with the scoring mechanism and associated weightings for each section or question.</w:t>
      </w:r>
    </w:p>
    <w:p w14:paraId="2EACC6CB" w14:textId="77777777" w:rsidR="00F11D72" w:rsidRPr="00F11D72" w:rsidRDefault="00F11D72" w:rsidP="00F11D72">
      <w:pPr>
        <w:pStyle w:val="Numbered"/>
      </w:pPr>
      <w:r w:rsidRPr="00F11D72">
        <w:t>This matrix will be used as a guide only to ensure a consistent approach is taken when scoring the bids. Evaluators will have the scope to use their own judgement and discretion when awarding scores under each evaluation criteria heading and they should make appropriate notes to validate all scores awarded. Unless otherwise stated against the criteria in this document the scoring guidelines below shall apply. In general terms higher scores will be awarded when the evidence provided demonstrates good quality information in support of proposals for specific requirements and provides high confidence in reliable delivery of the required services. Lower scores will be given when the evidence provided does not demonstrate and/or provide confidence in reliable delivery of the requirement as specified.</w:t>
      </w:r>
    </w:p>
    <w:p w14:paraId="35532AE5" w14:textId="77777777" w:rsidR="00F11D72" w:rsidRPr="00F11D72" w:rsidRDefault="00F11D72" w:rsidP="00F11D72">
      <w:pPr>
        <w:pStyle w:val="Numbered"/>
      </w:pPr>
      <w:r w:rsidRPr="00F11D72">
        <w:t xml:space="preserve">The Evaluation Panel reserves the right to eliminate any bidder scoring a mark of 0 (zero) or 1 (one) in any single question – financial or otherwise – if they believe this renders the overall proposal unacceptable. </w:t>
      </w:r>
    </w:p>
    <w:p w14:paraId="52A1622A" w14:textId="77777777" w:rsidR="00F11D72" w:rsidRPr="00F11D72" w:rsidRDefault="00F11D72" w:rsidP="00F11D72">
      <w:pPr>
        <w:pStyle w:val="Numbered"/>
      </w:pPr>
      <w:r w:rsidRPr="00F11D72">
        <w:rPr>
          <w:b/>
        </w:rPr>
        <w:t xml:space="preserve">Score of 5:  </w:t>
      </w:r>
      <w:r w:rsidRPr="00F11D72">
        <w:t>A score of 5 will reflect that bidders demonstrate a deep understanding of the project, as well as addressing all, or the vast majority, of requirements as stated in the specification.  All solutions offered are linked directly to project requirements, show how they will be delivered and provide clear evidence of the impact that they will have on the requirements, and on other areas/stakeholders.  Proposals contain novel or creative ideas which are realistic and which would enhance the service provision.  To achieve a score of 5 bids would exceed normal expectations and should clearly be seen as offering value added solutions.</w:t>
      </w:r>
    </w:p>
    <w:p w14:paraId="143FD055" w14:textId="77777777" w:rsidR="00F11D72" w:rsidRPr="00F11D72" w:rsidRDefault="00F11D72" w:rsidP="00F11D72">
      <w:pPr>
        <w:pStyle w:val="Numbered"/>
      </w:pPr>
      <w:r w:rsidRPr="00F11D72">
        <w:rPr>
          <w:b/>
        </w:rPr>
        <w:t>Score of 4:</w:t>
      </w:r>
      <w:r w:rsidRPr="00F11D72">
        <w:t xml:space="preserve">  A score of 4 will reflect that bidders have addressed, in some detail, all or the great majority of requirements as stated in the specification.  Evidence will have been provided to show not only what will be achieved but will give some detail on how this will be achieved.  Bidders have made clear how their proposals relate directly to the aims of the project and provide specific, rather than general, evidence of the way proposed solutions will deliver the desired outcomes.</w:t>
      </w:r>
    </w:p>
    <w:p w14:paraId="6F281602" w14:textId="77777777" w:rsidR="00F11D72" w:rsidRPr="00F11D72" w:rsidRDefault="00F11D72" w:rsidP="00F11D72">
      <w:pPr>
        <w:pStyle w:val="Numbered"/>
      </w:pPr>
      <w:r w:rsidRPr="00F11D72">
        <w:rPr>
          <w:b/>
        </w:rPr>
        <w:t>Score of 3:</w:t>
      </w:r>
      <w:r w:rsidRPr="00F11D72">
        <w:t xml:space="preserve">  A score of 3 will reflect that bidders have addressed the majority of the requirements as stated in the specification but will lack some clarity or detail in how the proposed solutions will be achieved.  Evidence provided, while giving generic or general statements, is not specifically directed toward the aims/objectives of this project.  Any significant omission of key information will point towards a score of 3 at most.</w:t>
      </w:r>
    </w:p>
    <w:p w14:paraId="6FE12F5A" w14:textId="77777777" w:rsidR="00F11D72" w:rsidRPr="00F11D72" w:rsidRDefault="00F11D72" w:rsidP="00F11D72">
      <w:pPr>
        <w:pStyle w:val="Numbered"/>
      </w:pPr>
      <w:r w:rsidRPr="00F11D72">
        <w:rPr>
          <w:b/>
        </w:rPr>
        <w:t>Score of 1 or 2:</w:t>
      </w:r>
      <w:r w:rsidRPr="00F11D72">
        <w:t xml:space="preserve"> A score in this range will reflect that the bidder has not have provided evidence to suggest how they will address a number of or elements of the requirements.  Tenders will in parts be sketchy with little or no detail given on how they will meet project requirements.  Evidence provided is considered weak or inappropriate and it is unclear on how this relates to desired outcomes.</w:t>
      </w:r>
    </w:p>
    <w:p w14:paraId="2CE28DCD" w14:textId="77777777" w:rsidR="00F11D72" w:rsidRDefault="00F11D72" w:rsidP="00F11D72">
      <w:pPr>
        <w:pStyle w:val="Numbered"/>
        <w:sectPr w:rsidR="00F11D72" w:rsidSect="00F11D72">
          <w:pgSz w:w="11909" w:h="16834" w:code="9"/>
          <w:pgMar w:top="1077" w:right="1843" w:bottom="1440" w:left="1440" w:header="709" w:footer="709" w:gutter="0"/>
          <w:cols w:space="720"/>
          <w:docGrid w:linePitch="299"/>
        </w:sectPr>
      </w:pPr>
      <w:r w:rsidRPr="00F11D72">
        <w:rPr>
          <w:b/>
        </w:rPr>
        <w:t xml:space="preserve">Score of 0: </w:t>
      </w:r>
      <w:r w:rsidRPr="00F11D72">
        <w:t>A score of 0 will result if no response is given and/or if the response is not acceptable and/or does not cover the required criteria.</w:t>
      </w:r>
    </w:p>
    <w:p w14:paraId="0A66BFED" w14:textId="77777777" w:rsidR="00CA1712" w:rsidRDefault="00F11D72" w:rsidP="00B27597">
      <w:pPr>
        <w:pStyle w:val="Numbered"/>
        <w:rPr>
          <w:b/>
        </w:rPr>
      </w:pPr>
      <w:r>
        <w:rPr>
          <w:b/>
        </w:rPr>
        <w:lastRenderedPageBreak/>
        <w:t>L</w:t>
      </w:r>
      <w:r w:rsidR="005C1F50" w:rsidRPr="005271BB">
        <w:rPr>
          <w:b/>
        </w:rPr>
        <w:t>OT 1</w:t>
      </w:r>
      <w:r w:rsidR="00BA2B41" w:rsidRPr="005271BB">
        <w:rPr>
          <w:b/>
        </w:rPr>
        <w:t xml:space="preserve"> EVALUATION CRITERIA</w:t>
      </w:r>
      <w:r w:rsidR="005C1F50" w:rsidRPr="005271BB">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4963"/>
        <w:gridCol w:w="1824"/>
        <w:gridCol w:w="1543"/>
        <w:gridCol w:w="1958"/>
        <w:gridCol w:w="1635"/>
      </w:tblGrid>
      <w:tr w:rsidR="00297B77" w:rsidRPr="007425FB" w14:paraId="53CDDEBB" w14:textId="77777777" w:rsidTr="007425FB">
        <w:tc>
          <w:tcPr>
            <w:tcW w:w="2416" w:type="dxa"/>
            <w:shd w:val="clear" w:color="auto" w:fill="auto"/>
          </w:tcPr>
          <w:p w14:paraId="22DDA165" w14:textId="77777777" w:rsidR="00297B77" w:rsidRPr="007425FB" w:rsidRDefault="00297B77" w:rsidP="00B27597">
            <w:pPr>
              <w:pStyle w:val="Numbered"/>
              <w:rPr>
                <w:b/>
              </w:rPr>
            </w:pPr>
            <w:r w:rsidRPr="007425FB">
              <w:rPr>
                <w:rFonts w:cs="Arial"/>
                <w:b/>
              </w:rPr>
              <w:t>Reference in Specification</w:t>
            </w:r>
          </w:p>
        </w:tc>
        <w:tc>
          <w:tcPr>
            <w:tcW w:w="5063" w:type="dxa"/>
            <w:shd w:val="clear" w:color="auto" w:fill="auto"/>
          </w:tcPr>
          <w:p w14:paraId="2B855F4F" w14:textId="77777777" w:rsidR="00297B77" w:rsidRPr="007425FB" w:rsidRDefault="00297B77" w:rsidP="00B27597">
            <w:pPr>
              <w:pStyle w:val="Numbered"/>
              <w:rPr>
                <w:b/>
              </w:rPr>
            </w:pPr>
            <w:r w:rsidRPr="007425FB">
              <w:rPr>
                <w:rFonts w:cs="Arial"/>
                <w:b/>
              </w:rPr>
              <w:t>Evidence to consider</w:t>
            </w:r>
          </w:p>
        </w:tc>
        <w:tc>
          <w:tcPr>
            <w:tcW w:w="1843" w:type="dxa"/>
            <w:shd w:val="clear" w:color="auto" w:fill="auto"/>
          </w:tcPr>
          <w:p w14:paraId="36A61558" w14:textId="77777777" w:rsidR="00297B77" w:rsidRPr="007425FB" w:rsidRDefault="00297B77" w:rsidP="00B27597">
            <w:pPr>
              <w:pStyle w:val="Numbered"/>
              <w:rPr>
                <w:b/>
              </w:rPr>
            </w:pPr>
            <w:r w:rsidRPr="007425FB">
              <w:rPr>
                <w:rFonts w:cs="Arial"/>
                <w:b/>
              </w:rPr>
              <w:t>Comments</w:t>
            </w:r>
          </w:p>
        </w:tc>
        <w:tc>
          <w:tcPr>
            <w:tcW w:w="1559" w:type="dxa"/>
            <w:shd w:val="clear" w:color="auto" w:fill="auto"/>
          </w:tcPr>
          <w:p w14:paraId="1C8D9AED" w14:textId="77777777" w:rsidR="00297B77" w:rsidRPr="007425FB" w:rsidRDefault="00297B77" w:rsidP="00B27597">
            <w:pPr>
              <w:pStyle w:val="Numbered"/>
              <w:rPr>
                <w:b/>
              </w:rPr>
            </w:pPr>
            <w:r w:rsidRPr="007425FB">
              <w:rPr>
                <w:rFonts w:cs="Arial"/>
                <w:b/>
              </w:rPr>
              <w:t>Mark Awarded / 5</w:t>
            </w:r>
          </w:p>
        </w:tc>
        <w:tc>
          <w:tcPr>
            <w:tcW w:w="1985" w:type="dxa"/>
            <w:shd w:val="clear" w:color="auto" w:fill="auto"/>
          </w:tcPr>
          <w:p w14:paraId="7F7D3449" w14:textId="77777777" w:rsidR="00297B77" w:rsidRPr="007425FB" w:rsidRDefault="00297B77" w:rsidP="00B27597">
            <w:pPr>
              <w:pStyle w:val="Numbered"/>
              <w:rPr>
                <w:b/>
              </w:rPr>
            </w:pPr>
            <w:r w:rsidRPr="007425FB">
              <w:rPr>
                <w:rFonts w:cs="Arial"/>
                <w:b/>
              </w:rPr>
              <w:t>Weighting</w:t>
            </w:r>
          </w:p>
        </w:tc>
        <w:tc>
          <w:tcPr>
            <w:tcW w:w="1667" w:type="dxa"/>
            <w:shd w:val="clear" w:color="auto" w:fill="auto"/>
          </w:tcPr>
          <w:p w14:paraId="014BCB96" w14:textId="77777777" w:rsidR="00297B77" w:rsidRPr="007425FB" w:rsidRDefault="00297B77" w:rsidP="00B27597">
            <w:pPr>
              <w:pStyle w:val="Numbered"/>
              <w:rPr>
                <w:b/>
              </w:rPr>
            </w:pPr>
            <w:r w:rsidRPr="007425FB">
              <w:rPr>
                <w:rFonts w:cs="Arial"/>
                <w:b/>
              </w:rPr>
              <w:t>Score</w:t>
            </w:r>
          </w:p>
        </w:tc>
      </w:tr>
      <w:tr w:rsidR="00290BFA" w:rsidRPr="007425FB" w14:paraId="4DCE0DC0" w14:textId="77777777" w:rsidTr="007425FB">
        <w:tc>
          <w:tcPr>
            <w:tcW w:w="2416" w:type="dxa"/>
            <w:vMerge w:val="restart"/>
            <w:shd w:val="clear" w:color="auto" w:fill="auto"/>
          </w:tcPr>
          <w:p w14:paraId="1BE69057" w14:textId="77777777" w:rsidR="00290BFA" w:rsidRPr="007425FB" w:rsidRDefault="00290BFA" w:rsidP="00B27597">
            <w:pPr>
              <w:rPr>
                <w:rFonts w:cs="Arial"/>
                <w:b/>
              </w:rPr>
            </w:pPr>
            <w:r w:rsidRPr="007425FB">
              <w:rPr>
                <w:rFonts w:cs="Arial"/>
                <w:b/>
              </w:rPr>
              <w:t>Requirement 1:</w:t>
            </w:r>
          </w:p>
          <w:p w14:paraId="773C27D4" w14:textId="77777777" w:rsidR="00290BFA" w:rsidRPr="007425FB" w:rsidRDefault="00290BFA" w:rsidP="007425FB">
            <w:pPr>
              <w:pStyle w:val="Numbered"/>
              <w:spacing w:after="0"/>
              <w:rPr>
                <w:b/>
              </w:rPr>
            </w:pPr>
            <w:r w:rsidRPr="007425FB">
              <w:rPr>
                <w:rFonts w:cs="Arial"/>
                <w:b/>
              </w:rPr>
              <w:t>Operational delivery the ASYE programme</w:t>
            </w:r>
          </w:p>
        </w:tc>
        <w:tc>
          <w:tcPr>
            <w:tcW w:w="5063" w:type="dxa"/>
            <w:shd w:val="clear" w:color="auto" w:fill="auto"/>
          </w:tcPr>
          <w:p w14:paraId="59D0E221" w14:textId="77777777" w:rsidR="00290BFA" w:rsidRPr="007425FB" w:rsidRDefault="00290BFA" w:rsidP="00B27597">
            <w:pPr>
              <w:pStyle w:val="Numbered"/>
              <w:rPr>
                <w:b/>
              </w:rPr>
            </w:pPr>
            <w:r w:rsidRPr="007425FB">
              <w:rPr>
                <w:rFonts w:cs="Arial"/>
              </w:rPr>
              <w:t>Does the bidder include details of previous experience of administering large numbers of payments</w:t>
            </w:r>
            <w:r w:rsidR="00F11D72">
              <w:rPr>
                <w:rFonts w:cs="Arial"/>
              </w:rPr>
              <w:t>?</w:t>
            </w:r>
          </w:p>
        </w:tc>
        <w:tc>
          <w:tcPr>
            <w:tcW w:w="1843" w:type="dxa"/>
            <w:shd w:val="clear" w:color="auto" w:fill="auto"/>
          </w:tcPr>
          <w:p w14:paraId="3D7FFE67" w14:textId="77777777" w:rsidR="00290BFA" w:rsidRPr="007425FB" w:rsidRDefault="00290BFA" w:rsidP="00B27597">
            <w:pPr>
              <w:pStyle w:val="Numbered"/>
              <w:rPr>
                <w:b/>
              </w:rPr>
            </w:pPr>
          </w:p>
        </w:tc>
        <w:tc>
          <w:tcPr>
            <w:tcW w:w="1559" w:type="dxa"/>
            <w:shd w:val="clear" w:color="auto" w:fill="auto"/>
          </w:tcPr>
          <w:p w14:paraId="724F9D44" w14:textId="77777777" w:rsidR="00290BFA" w:rsidRPr="007425FB" w:rsidRDefault="00290BFA" w:rsidP="00B27597">
            <w:pPr>
              <w:pStyle w:val="Numbered"/>
              <w:rPr>
                <w:b/>
              </w:rPr>
            </w:pPr>
          </w:p>
        </w:tc>
        <w:tc>
          <w:tcPr>
            <w:tcW w:w="1985" w:type="dxa"/>
            <w:vMerge w:val="restart"/>
            <w:shd w:val="clear" w:color="auto" w:fill="auto"/>
          </w:tcPr>
          <w:p w14:paraId="73513076" w14:textId="77777777" w:rsidR="00290BFA" w:rsidRPr="007425FB" w:rsidRDefault="00290BFA" w:rsidP="007425FB">
            <w:pPr>
              <w:pStyle w:val="Numbered"/>
              <w:jc w:val="center"/>
              <w:rPr>
                <w:b/>
              </w:rPr>
            </w:pPr>
            <w:r w:rsidRPr="007425FB">
              <w:rPr>
                <w:b/>
              </w:rPr>
              <w:t>5</w:t>
            </w:r>
          </w:p>
        </w:tc>
        <w:tc>
          <w:tcPr>
            <w:tcW w:w="1667" w:type="dxa"/>
            <w:shd w:val="clear" w:color="auto" w:fill="auto"/>
          </w:tcPr>
          <w:p w14:paraId="0CBD1B54" w14:textId="77777777" w:rsidR="00290BFA" w:rsidRPr="007425FB" w:rsidRDefault="00290BFA" w:rsidP="00B27597">
            <w:pPr>
              <w:pStyle w:val="Numbered"/>
              <w:rPr>
                <w:b/>
              </w:rPr>
            </w:pPr>
          </w:p>
        </w:tc>
      </w:tr>
      <w:tr w:rsidR="00290BFA" w:rsidRPr="007425FB" w14:paraId="3C9D09CF" w14:textId="77777777" w:rsidTr="007425FB">
        <w:tc>
          <w:tcPr>
            <w:tcW w:w="2416" w:type="dxa"/>
            <w:vMerge/>
            <w:shd w:val="clear" w:color="auto" w:fill="auto"/>
          </w:tcPr>
          <w:p w14:paraId="74F26D57" w14:textId="77777777" w:rsidR="00290BFA" w:rsidRPr="007425FB" w:rsidRDefault="00290BFA" w:rsidP="00B27597">
            <w:pPr>
              <w:pStyle w:val="Numbered"/>
              <w:rPr>
                <w:b/>
              </w:rPr>
            </w:pPr>
          </w:p>
        </w:tc>
        <w:tc>
          <w:tcPr>
            <w:tcW w:w="5063" w:type="dxa"/>
            <w:shd w:val="clear" w:color="auto" w:fill="auto"/>
          </w:tcPr>
          <w:p w14:paraId="1359A6B5" w14:textId="0BA6069C" w:rsidR="00290BFA" w:rsidRPr="007425FB" w:rsidRDefault="00290BFA" w:rsidP="007425FB">
            <w:pPr>
              <w:pStyle w:val="ListParagraph"/>
              <w:ind w:left="0"/>
              <w:rPr>
                <w:rFonts w:cs="Arial"/>
                <w:szCs w:val="22"/>
              </w:rPr>
            </w:pPr>
            <w:r w:rsidRPr="007425FB">
              <w:rPr>
                <w:rFonts w:cs="Arial"/>
                <w:szCs w:val="22"/>
              </w:rPr>
              <w:t>Does the bidder describe the system(s) they would intend to establish, how they would be technically assured, and how they would be accessed and used by employers and/or participants covering all the elements of requirement 1</w:t>
            </w:r>
            <w:r w:rsidR="00F11D72">
              <w:rPr>
                <w:rFonts w:cs="Arial"/>
                <w:szCs w:val="22"/>
              </w:rPr>
              <w:t xml:space="preserve"> (I)</w:t>
            </w:r>
            <w:r w:rsidR="00C9756A">
              <w:rPr>
                <w:rFonts w:cs="Arial"/>
                <w:szCs w:val="22"/>
              </w:rPr>
              <w:t xml:space="preserve"> including tacking account of the guidance in the box</w:t>
            </w:r>
            <w:r w:rsidR="00F11D72">
              <w:rPr>
                <w:rFonts w:cs="Arial"/>
                <w:szCs w:val="22"/>
              </w:rPr>
              <w:t>?</w:t>
            </w:r>
          </w:p>
          <w:p w14:paraId="715D2A38" w14:textId="77777777" w:rsidR="00290BFA" w:rsidRPr="007425FB" w:rsidRDefault="00290BFA" w:rsidP="00B27597">
            <w:pPr>
              <w:pStyle w:val="Numbered"/>
              <w:rPr>
                <w:b/>
              </w:rPr>
            </w:pPr>
          </w:p>
        </w:tc>
        <w:tc>
          <w:tcPr>
            <w:tcW w:w="1843" w:type="dxa"/>
            <w:shd w:val="clear" w:color="auto" w:fill="auto"/>
          </w:tcPr>
          <w:p w14:paraId="1E299697" w14:textId="77777777" w:rsidR="00290BFA" w:rsidRPr="007425FB" w:rsidRDefault="00290BFA" w:rsidP="00B27597">
            <w:pPr>
              <w:pStyle w:val="Numbered"/>
              <w:rPr>
                <w:b/>
              </w:rPr>
            </w:pPr>
          </w:p>
        </w:tc>
        <w:tc>
          <w:tcPr>
            <w:tcW w:w="1559" w:type="dxa"/>
            <w:shd w:val="clear" w:color="auto" w:fill="auto"/>
          </w:tcPr>
          <w:p w14:paraId="3C82D63A" w14:textId="77777777" w:rsidR="00290BFA" w:rsidRPr="007425FB" w:rsidRDefault="00290BFA" w:rsidP="00B27597">
            <w:pPr>
              <w:pStyle w:val="Numbered"/>
              <w:rPr>
                <w:b/>
              </w:rPr>
            </w:pPr>
          </w:p>
        </w:tc>
        <w:tc>
          <w:tcPr>
            <w:tcW w:w="1985" w:type="dxa"/>
            <w:vMerge/>
            <w:shd w:val="clear" w:color="auto" w:fill="auto"/>
          </w:tcPr>
          <w:p w14:paraId="026151D4" w14:textId="77777777" w:rsidR="00290BFA" w:rsidRPr="007425FB" w:rsidRDefault="00290BFA" w:rsidP="00B27597">
            <w:pPr>
              <w:pStyle w:val="Numbered"/>
              <w:rPr>
                <w:b/>
              </w:rPr>
            </w:pPr>
          </w:p>
        </w:tc>
        <w:tc>
          <w:tcPr>
            <w:tcW w:w="1667" w:type="dxa"/>
            <w:shd w:val="clear" w:color="auto" w:fill="auto"/>
          </w:tcPr>
          <w:p w14:paraId="6A8CF4ED" w14:textId="77777777" w:rsidR="00290BFA" w:rsidRPr="007425FB" w:rsidRDefault="00290BFA" w:rsidP="00B27597">
            <w:pPr>
              <w:pStyle w:val="Numbered"/>
              <w:rPr>
                <w:b/>
              </w:rPr>
            </w:pPr>
          </w:p>
        </w:tc>
      </w:tr>
      <w:tr w:rsidR="00290BFA" w:rsidRPr="007425FB" w14:paraId="185B99CF" w14:textId="77777777" w:rsidTr="007425FB">
        <w:tc>
          <w:tcPr>
            <w:tcW w:w="2416" w:type="dxa"/>
            <w:vMerge/>
            <w:shd w:val="clear" w:color="auto" w:fill="auto"/>
          </w:tcPr>
          <w:p w14:paraId="6F8E0F48" w14:textId="77777777" w:rsidR="00290BFA" w:rsidRPr="007425FB" w:rsidRDefault="00290BFA" w:rsidP="00B27597">
            <w:pPr>
              <w:pStyle w:val="Numbered"/>
              <w:rPr>
                <w:b/>
              </w:rPr>
            </w:pPr>
          </w:p>
        </w:tc>
        <w:tc>
          <w:tcPr>
            <w:tcW w:w="5063" w:type="dxa"/>
            <w:shd w:val="clear" w:color="auto" w:fill="auto"/>
          </w:tcPr>
          <w:p w14:paraId="37ED2921" w14:textId="77777777" w:rsidR="00290BFA" w:rsidRPr="007425FB" w:rsidRDefault="00290BFA" w:rsidP="00B27597">
            <w:pPr>
              <w:pStyle w:val="Numbered"/>
              <w:rPr>
                <w:b/>
              </w:rPr>
            </w:pPr>
            <w:r w:rsidRPr="007425FB">
              <w:rPr>
                <w:rFonts w:cs="Arial"/>
              </w:rPr>
              <w:t>Does the bidder explain how they will provide continuity of service for existing registered employers?</w:t>
            </w:r>
          </w:p>
        </w:tc>
        <w:tc>
          <w:tcPr>
            <w:tcW w:w="1843" w:type="dxa"/>
            <w:shd w:val="clear" w:color="auto" w:fill="auto"/>
          </w:tcPr>
          <w:p w14:paraId="204FA717" w14:textId="77777777" w:rsidR="00290BFA" w:rsidRPr="007425FB" w:rsidRDefault="00290BFA" w:rsidP="00B27597">
            <w:pPr>
              <w:pStyle w:val="Numbered"/>
              <w:rPr>
                <w:b/>
              </w:rPr>
            </w:pPr>
          </w:p>
        </w:tc>
        <w:tc>
          <w:tcPr>
            <w:tcW w:w="1559" w:type="dxa"/>
            <w:shd w:val="clear" w:color="auto" w:fill="auto"/>
          </w:tcPr>
          <w:p w14:paraId="2AC9D780" w14:textId="77777777" w:rsidR="00290BFA" w:rsidRPr="007425FB" w:rsidRDefault="00290BFA" w:rsidP="00B27597">
            <w:pPr>
              <w:pStyle w:val="Numbered"/>
              <w:rPr>
                <w:b/>
              </w:rPr>
            </w:pPr>
          </w:p>
        </w:tc>
        <w:tc>
          <w:tcPr>
            <w:tcW w:w="1985" w:type="dxa"/>
            <w:vMerge/>
            <w:shd w:val="clear" w:color="auto" w:fill="auto"/>
          </w:tcPr>
          <w:p w14:paraId="1C5D218B" w14:textId="77777777" w:rsidR="00290BFA" w:rsidRPr="007425FB" w:rsidRDefault="00290BFA" w:rsidP="00B27597">
            <w:pPr>
              <w:pStyle w:val="Numbered"/>
              <w:rPr>
                <w:b/>
              </w:rPr>
            </w:pPr>
          </w:p>
        </w:tc>
        <w:tc>
          <w:tcPr>
            <w:tcW w:w="1667" w:type="dxa"/>
            <w:shd w:val="clear" w:color="auto" w:fill="auto"/>
          </w:tcPr>
          <w:p w14:paraId="3BDC9562" w14:textId="77777777" w:rsidR="00290BFA" w:rsidRPr="007425FB" w:rsidRDefault="00290BFA" w:rsidP="00B27597">
            <w:pPr>
              <w:pStyle w:val="Numbered"/>
              <w:rPr>
                <w:b/>
              </w:rPr>
            </w:pPr>
          </w:p>
        </w:tc>
      </w:tr>
      <w:tr w:rsidR="00290BFA" w:rsidRPr="007425FB" w14:paraId="5CF612D2" w14:textId="77777777" w:rsidTr="007425FB">
        <w:tc>
          <w:tcPr>
            <w:tcW w:w="2416" w:type="dxa"/>
            <w:vMerge/>
            <w:shd w:val="clear" w:color="auto" w:fill="auto"/>
          </w:tcPr>
          <w:p w14:paraId="0D285F70" w14:textId="77777777" w:rsidR="00290BFA" w:rsidRPr="007425FB" w:rsidRDefault="00290BFA" w:rsidP="00B27597">
            <w:pPr>
              <w:pStyle w:val="Numbered"/>
              <w:rPr>
                <w:b/>
              </w:rPr>
            </w:pPr>
          </w:p>
        </w:tc>
        <w:tc>
          <w:tcPr>
            <w:tcW w:w="5063" w:type="dxa"/>
            <w:shd w:val="clear" w:color="auto" w:fill="auto"/>
          </w:tcPr>
          <w:p w14:paraId="60E1F8DE" w14:textId="77777777" w:rsidR="00290BFA" w:rsidRPr="007425FB" w:rsidRDefault="00290BFA" w:rsidP="00B27597">
            <w:pPr>
              <w:pStyle w:val="Numbered"/>
              <w:rPr>
                <w:b/>
              </w:rPr>
            </w:pPr>
            <w:r w:rsidRPr="007425FB">
              <w:rPr>
                <w:rFonts w:cs="Arial"/>
              </w:rPr>
              <w:t>Does the bidder show clearly how they would test the payments system?</w:t>
            </w:r>
          </w:p>
        </w:tc>
        <w:tc>
          <w:tcPr>
            <w:tcW w:w="1843" w:type="dxa"/>
            <w:shd w:val="clear" w:color="auto" w:fill="auto"/>
          </w:tcPr>
          <w:p w14:paraId="58154ACB" w14:textId="77777777" w:rsidR="00290BFA" w:rsidRPr="007425FB" w:rsidRDefault="00290BFA" w:rsidP="00B27597">
            <w:pPr>
              <w:pStyle w:val="Numbered"/>
              <w:rPr>
                <w:b/>
              </w:rPr>
            </w:pPr>
          </w:p>
        </w:tc>
        <w:tc>
          <w:tcPr>
            <w:tcW w:w="1559" w:type="dxa"/>
            <w:shd w:val="clear" w:color="auto" w:fill="auto"/>
          </w:tcPr>
          <w:p w14:paraId="43E32809" w14:textId="77777777" w:rsidR="00290BFA" w:rsidRPr="007425FB" w:rsidRDefault="00290BFA" w:rsidP="00B27597">
            <w:pPr>
              <w:pStyle w:val="Numbered"/>
              <w:rPr>
                <w:b/>
              </w:rPr>
            </w:pPr>
          </w:p>
        </w:tc>
        <w:tc>
          <w:tcPr>
            <w:tcW w:w="1985" w:type="dxa"/>
            <w:vMerge/>
            <w:shd w:val="clear" w:color="auto" w:fill="auto"/>
          </w:tcPr>
          <w:p w14:paraId="7C83B662" w14:textId="77777777" w:rsidR="00290BFA" w:rsidRPr="007425FB" w:rsidRDefault="00290BFA" w:rsidP="00B27597">
            <w:pPr>
              <w:pStyle w:val="Numbered"/>
              <w:rPr>
                <w:b/>
              </w:rPr>
            </w:pPr>
          </w:p>
        </w:tc>
        <w:tc>
          <w:tcPr>
            <w:tcW w:w="1667" w:type="dxa"/>
            <w:shd w:val="clear" w:color="auto" w:fill="auto"/>
          </w:tcPr>
          <w:p w14:paraId="63F8DAFD" w14:textId="77777777" w:rsidR="00290BFA" w:rsidRPr="007425FB" w:rsidRDefault="00290BFA" w:rsidP="00B27597">
            <w:pPr>
              <w:pStyle w:val="Numbered"/>
              <w:rPr>
                <w:b/>
              </w:rPr>
            </w:pPr>
          </w:p>
        </w:tc>
      </w:tr>
      <w:tr w:rsidR="00290BFA" w:rsidRPr="007425FB" w14:paraId="44B5AC52" w14:textId="77777777" w:rsidTr="007425FB">
        <w:tc>
          <w:tcPr>
            <w:tcW w:w="2416" w:type="dxa"/>
            <w:vMerge/>
            <w:shd w:val="clear" w:color="auto" w:fill="auto"/>
          </w:tcPr>
          <w:p w14:paraId="673CE63E" w14:textId="77777777" w:rsidR="00290BFA" w:rsidRPr="007425FB" w:rsidRDefault="00290BFA" w:rsidP="00B27597">
            <w:pPr>
              <w:pStyle w:val="Numbered"/>
              <w:rPr>
                <w:b/>
              </w:rPr>
            </w:pPr>
          </w:p>
        </w:tc>
        <w:tc>
          <w:tcPr>
            <w:tcW w:w="5063" w:type="dxa"/>
            <w:shd w:val="clear" w:color="auto" w:fill="auto"/>
          </w:tcPr>
          <w:p w14:paraId="2659BE34" w14:textId="77777777" w:rsidR="00290BFA" w:rsidRPr="007425FB" w:rsidRDefault="00290BFA" w:rsidP="00B27597">
            <w:pPr>
              <w:pStyle w:val="Numbered"/>
              <w:rPr>
                <w:b/>
              </w:rPr>
            </w:pPr>
            <w:r w:rsidRPr="007425FB">
              <w:rPr>
                <w:rFonts w:cs="Arial"/>
              </w:rPr>
              <w:t>Has the bidder demonstrated how they will capture data about individual participants?</w:t>
            </w:r>
          </w:p>
        </w:tc>
        <w:tc>
          <w:tcPr>
            <w:tcW w:w="1843" w:type="dxa"/>
            <w:shd w:val="clear" w:color="auto" w:fill="auto"/>
          </w:tcPr>
          <w:p w14:paraId="5BE29706" w14:textId="77777777" w:rsidR="00290BFA" w:rsidRPr="007425FB" w:rsidRDefault="00290BFA" w:rsidP="00B27597">
            <w:pPr>
              <w:pStyle w:val="Numbered"/>
              <w:rPr>
                <w:b/>
              </w:rPr>
            </w:pPr>
          </w:p>
        </w:tc>
        <w:tc>
          <w:tcPr>
            <w:tcW w:w="1559" w:type="dxa"/>
            <w:shd w:val="clear" w:color="auto" w:fill="auto"/>
          </w:tcPr>
          <w:p w14:paraId="1EC89B9F" w14:textId="77777777" w:rsidR="00290BFA" w:rsidRPr="007425FB" w:rsidRDefault="00290BFA" w:rsidP="00B27597">
            <w:pPr>
              <w:pStyle w:val="Numbered"/>
              <w:rPr>
                <w:b/>
              </w:rPr>
            </w:pPr>
          </w:p>
        </w:tc>
        <w:tc>
          <w:tcPr>
            <w:tcW w:w="1985" w:type="dxa"/>
            <w:vMerge/>
            <w:shd w:val="clear" w:color="auto" w:fill="auto"/>
          </w:tcPr>
          <w:p w14:paraId="1106DF75" w14:textId="77777777" w:rsidR="00290BFA" w:rsidRPr="007425FB" w:rsidRDefault="00290BFA" w:rsidP="00B27597">
            <w:pPr>
              <w:pStyle w:val="Numbered"/>
              <w:rPr>
                <w:b/>
              </w:rPr>
            </w:pPr>
          </w:p>
        </w:tc>
        <w:tc>
          <w:tcPr>
            <w:tcW w:w="1667" w:type="dxa"/>
            <w:shd w:val="clear" w:color="auto" w:fill="auto"/>
          </w:tcPr>
          <w:p w14:paraId="4FB743ED" w14:textId="77777777" w:rsidR="00290BFA" w:rsidRPr="007425FB" w:rsidRDefault="00290BFA" w:rsidP="00B27597">
            <w:pPr>
              <w:pStyle w:val="Numbered"/>
              <w:rPr>
                <w:b/>
              </w:rPr>
            </w:pPr>
          </w:p>
        </w:tc>
      </w:tr>
      <w:tr w:rsidR="00290BFA" w:rsidRPr="007425FB" w14:paraId="3FA646CF" w14:textId="77777777" w:rsidTr="007425FB">
        <w:tc>
          <w:tcPr>
            <w:tcW w:w="2416" w:type="dxa"/>
            <w:vMerge/>
            <w:shd w:val="clear" w:color="auto" w:fill="auto"/>
          </w:tcPr>
          <w:p w14:paraId="08A09BBC" w14:textId="77777777" w:rsidR="00290BFA" w:rsidRPr="007425FB" w:rsidRDefault="00290BFA" w:rsidP="00B27597">
            <w:pPr>
              <w:pStyle w:val="Numbered"/>
              <w:rPr>
                <w:b/>
              </w:rPr>
            </w:pPr>
          </w:p>
        </w:tc>
        <w:tc>
          <w:tcPr>
            <w:tcW w:w="5063" w:type="dxa"/>
            <w:shd w:val="clear" w:color="auto" w:fill="auto"/>
          </w:tcPr>
          <w:p w14:paraId="14833BE3" w14:textId="77777777" w:rsidR="00290BFA" w:rsidRPr="007425FB" w:rsidRDefault="00290BFA" w:rsidP="00B27597">
            <w:pPr>
              <w:pStyle w:val="Numbered"/>
              <w:rPr>
                <w:rFonts w:cs="Arial"/>
              </w:rPr>
            </w:pPr>
            <w:r w:rsidRPr="007425FB">
              <w:rPr>
                <w:rFonts w:cs="Arial"/>
              </w:rPr>
              <w:t xml:space="preserve">Has the bidder shown how they will keep data securely in line with Government best practice? </w:t>
            </w:r>
          </w:p>
        </w:tc>
        <w:tc>
          <w:tcPr>
            <w:tcW w:w="1843" w:type="dxa"/>
            <w:shd w:val="clear" w:color="auto" w:fill="auto"/>
          </w:tcPr>
          <w:p w14:paraId="099D3CF9" w14:textId="77777777" w:rsidR="00290BFA" w:rsidRPr="007425FB" w:rsidRDefault="00290BFA" w:rsidP="00B27597">
            <w:pPr>
              <w:pStyle w:val="Numbered"/>
              <w:rPr>
                <w:b/>
              </w:rPr>
            </w:pPr>
          </w:p>
        </w:tc>
        <w:tc>
          <w:tcPr>
            <w:tcW w:w="1559" w:type="dxa"/>
            <w:shd w:val="clear" w:color="auto" w:fill="auto"/>
          </w:tcPr>
          <w:p w14:paraId="7038D733" w14:textId="77777777" w:rsidR="00290BFA" w:rsidRPr="007425FB" w:rsidRDefault="00290BFA" w:rsidP="00B27597">
            <w:pPr>
              <w:pStyle w:val="Numbered"/>
              <w:rPr>
                <w:b/>
              </w:rPr>
            </w:pPr>
          </w:p>
        </w:tc>
        <w:tc>
          <w:tcPr>
            <w:tcW w:w="1985" w:type="dxa"/>
            <w:vMerge/>
            <w:shd w:val="clear" w:color="auto" w:fill="auto"/>
          </w:tcPr>
          <w:p w14:paraId="4FA4A8F3" w14:textId="77777777" w:rsidR="00290BFA" w:rsidRPr="007425FB" w:rsidRDefault="00290BFA" w:rsidP="00B27597">
            <w:pPr>
              <w:pStyle w:val="Numbered"/>
              <w:rPr>
                <w:b/>
              </w:rPr>
            </w:pPr>
          </w:p>
        </w:tc>
        <w:tc>
          <w:tcPr>
            <w:tcW w:w="1667" w:type="dxa"/>
            <w:shd w:val="clear" w:color="auto" w:fill="auto"/>
          </w:tcPr>
          <w:p w14:paraId="7AF261FE" w14:textId="77777777" w:rsidR="00290BFA" w:rsidRPr="007425FB" w:rsidRDefault="00290BFA" w:rsidP="00B27597">
            <w:pPr>
              <w:pStyle w:val="Numbered"/>
              <w:rPr>
                <w:b/>
              </w:rPr>
            </w:pPr>
          </w:p>
        </w:tc>
      </w:tr>
      <w:tr w:rsidR="00290BFA" w:rsidRPr="007425FB" w14:paraId="0C7FE0D9" w14:textId="77777777" w:rsidTr="007425FB">
        <w:tc>
          <w:tcPr>
            <w:tcW w:w="2416" w:type="dxa"/>
            <w:vMerge/>
            <w:shd w:val="clear" w:color="auto" w:fill="auto"/>
          </w:tcPr>
          <w:p w14:paraId="68F73EA6" w14:textId="77777777" w:rsidR="00290BFA" w:rsidRPr="007425FB" w:rsidRDefault="00290BFA" w:rsidP="00B27597">
            <w:pPr>
              <w:pStyle w:val="Numbered"/>
              <w:rPr>
                <w:b/>
              </w:rPr>
            </w:pPr>
          </w:p>
        </w:tc>
        <w:tc>
          <w:tcPr>
            <w:tcW w:w="5063" w:type="dxa"/>
            <w:shd w:val="clear" w:color="auto" w:fill="auto"/>
          </w:tcPr>
          <w:p w14:paraId="702B6322" w14:textId="77777777" w:rsidR="00290BFA" w:rsidRPr="007425FB" w:rsidRDefault="00290BFA" w:rsidP="00B27597">
            <w:pPr>
              <w:pStyle w:val="Numbered"/>
              <w:rPr>
                <w:rFonts w:cs="Arial"/>
              </w:rPr>
            </w:pPr>
            <w:r w:rsidRPr="007425FB">
              <w:rPr>
                <w:rFonts w:cs="Arial"/>
              </w:rPr>
              <w:t>Does the bidder show how they will present the data to DfE and the frequency of reports</w:t>
            </w:r>
          </w:p>
        </w:tc>
        <w:tc>
          <w:tcPr>
            <w:tcW w:w="1843" w:type="dxa"/>
            <w:shd w:val="clear" w:color="auto" w:fill="auto"/>
          </w:tcPr>
          <w:p w14:paraId="4B8700B8" w14:textId="77777777" w:rsidR="00290BFA" w:rsidRPr="007425FB" w:rsidRDefault="00290BFA" w:rsidP="00B27597">
            <w:pPr>
              <w:pStyle w:val="Numbered"/>
              <w:rPr>
                <w:b/>
              </w:rPr>
            </w:pPr>
          </w:p>
        </w:tc>
        <w:tc>
          <w:tcPr>
            <w:tcW w:w="1559" w:type="dxa"/>
            <w:shd w:val="clear" w:color="auto" w:fill="auto"/>
          </w:tcPr>
          <w:p w14:paraId="153365F1" w14:textId="77777777" w:rsidR="00290BFA" w:rsidRPr="007425FB" w:rsidRDefault="00290BFA" w:rsidP="00B27597">
            <w:pPr>
              <w:pStyle w:val="Numbered"/>
              <w:rPr>
                <w:b/>
              </w:rPr>
            </w:pPr>
          </w:p>
        </w:tc>
        <w:tc>
          <w:tcPr>
            <w:tcW w:w="1985" w:type="dxa"/>
            <w:vMerge/>
            <w:shd w:val="clear" w:color="auto" w:fill="auto"/>
          </w:tcPr>
          <w:p w14:paraId="6FDA92E2" w14:textId="77777777" w:rsidR="00290BFA" w:rsidRPr="007425FB" w:rsidRDefault="00290BFA" w:rsidP="00B27597">
            <w:pPr>
              <w:pStyle w:val="Numbered"/>
              <w:rPr>
                <w:b/>
              </w:rPr>
            </w:pPr>
          </w:p>
        </w:tc>
        <w:tc>
          <w:tcPr>
            <w:tcW w:w="1667" w:type="dxa"/>
            <w:shd w:val="clear" w:color="auto" w:fill="auto"/>
          </w:tcPr>
          <w:p w14:paraId="2F41DB1E" w14:textId="77777777" w:rsidR="00290BFA" w:rsidRPr="007425FB" w:rsidRDefault="00290BFA" w:rsidP="00B27597">
            <w:pPr>
              <w:pStyle w:val="Numbered"/>
              <w:rPr>
                <w:b/>
              </w:rPr>
            </w:pPr>
          </w:p>
        </w:tc>
      </w:tr>
      <w:tr w:rsidR="00EF2EFA" w:rsidRPr="007425FB" w14:paraId="0A0CFB55" w14:textId="77777777" w:rsidTr="007425FB">
        <w:tc>
          <w:tcPr>
            <w:tcW w:w="14533" w:type="dxa"/>
            <w:gridSpan w:val="6"/>
            <w:shd w:val="clear" w:color="auto" w:fill="auto"/>
          </w:tcPr>
          <w:p w14:paraId="20E19B3B" w14:textId="77777777" w:rsidR="00EF2EFA" w:rsidRPr="00D379A4" w:rsidRDefault="00EF2EFA" w:rsidP="00B27597">
            <w:pPr>
              <w:pStyle w:val="Numbered"/>
            </w:pPr>
            <w:r w:rsidRPr="00D379A4">
              <w:lastRenderedPageBreak/>
              <w:t xml:space="preserve">A good bid will demonstrate a clear understanding of the Department’s requirements, provide confidence that systems will be user friendly, accurate, scalable and able to transfer to a different supplier at the end of the contract period. </w:t>
            </w:r>
          </w:p>
        </w:tc>
      </w:tr>
      <w:tr w:rsidR="00290BFA" w:rsidRPr="007425FB" w14:paraId="35A4D8A2" w14:textId="77777777" w:rsidTr="007425FB">
        <w:tc>
          <w:tcPr>
            <w:tcW w:w="2416" w:type="dxa"/>
            <w:vMerge w:val="restart"/>
            <w:shd w:val="clear" w:color="auto" w:fill="auto"/>
          </w:tcPr>
          <w:p w14:paraId="2F1297A3" w14:textId="77777777" w:rsidR="00290BFA" w:rsidRPr="007425FB" w:rsidRDefault="00290BFA" w:rsidP="00B27597">
            <w:pPr>
              <w:pStyle w:val="Numbered"/>
              <w:rPr>
                <w:b/>
              </w:rPr>
            </w:pPr>
            <w:r w:rsidRPr="007425FB">
              <w:rPr>
                <w:b/>
              </w:rPr>
              <w:t xml:space="preserve">Requirement 2:  Support employers to develop and implement best practice. </w:t>
            </w:r>
          </w:p>
        </w:tc>
        <w:tc>
          <w:tcPr>
            <w:tcW w:w="5063" w:type="dxa"/>
            <w:shd w:val="clear" w:color="auto" w:fill="auto"/>
          </w:tcPr>
          <w:p w14:paraId="7750250C" w14:textId="77777777" w:rsidR="00290BFA" w:rsidRPr="007425FB" w:rsidRDefault="00290BFA" w:rsidP="00B27597">
            <w:pPr>
              <w:pStyle w:val="Numbered"/>
              <w:rPr>
                <w:rFonts w:cs="Arial"/>
              </w:rPr>
            </w:pPr>
            <w:r w:rsidRPr="007425FB">
              <w:rPr>
                <w:rFonts w:cs="Arial"/>
              </w:rPr>
              <w:t>Does the bidder demonstrate a good track record in providing support / guidance?</w:t>
            </w:r>
          </w:p>
        </w:tc>
        <w:tc>
          <w:tcPr>
            <w:tcW w:w="1843" w:type="dxa"/>
            <w:shd w:val="clear" w:color="auto" w:fill="auto"/>
          </w:tcPr>
          <w:p w14:paraId="58AA3F95" w14:textId="77777777" w:rsidR="00290BFA" w:rsidRPr="007425FB" w:rsidRDefault="00290BFA" w:rsidP="00B27597">
            <w:pPr>
              <w:pStyle w:val="Numbered"/>
              <w:rPr>
                <w:b/>
              </w:rPr>
            </w:pPr>
          </w:p>
        </w:tc>
        <w:tc>
          <w:tcPr>
            <w:tcW w:w="1559" w:type="dxa"/>
            <w:shd w:val="clear" w:color="auto" w:fill="auto"/>
          </w:tcPr>
          <w:p w14:paraId="16562BA5" w14:textId="77777777" w:rsidR="00290BFA" w:rsidRPr="007425FB" w:rsidRDefault="00290BFA" w:rsidP="00B27597">
            <w:pPr>
              <w:pStyle w:val="Numbered"/>
              <w:rPr>
                <w:b/>
              </w:rPr>
            </w:pPr>
          </w:p>
        </w:tc>
        <w:tc>
          <w:tcPr>
            <w:tcW w:w="1985" w:type="dxa"/>
            <w:vMerge w:val="restart"/>
            <w:shd w:val="clear" w:color="auto" w:fill="auto"/>
          </w:tcPr>
          <w:p w14:paraId="02D51DBB" w14:textId="77777777" w:rsidR="00290BFA" w:rsidRPr="007425FB" w:rsidRDefault="00290BFA" w:rsidP="007425FB">
            <w:pPr>
              <w:pStyle w:val="Numbered"/>
              <w:jc w:val="center"/>
              <w:rPr>
                <w:b/>
              </w:rPr>
            </w:pPr>
            <w:r w:rsidRPr="007425FB">
              <w:rPr>
                <w:b/>
              </w:rPr>
              <w:t>3</w:t>
            </w:r>
          </w:p>
        </w:tc>
        <w:tc>
          <w:tcPr>
            <w:tcW w:w="1667" w:type="dxa"/>
            <w:shd w:val="clear" w:color="auto" w:fill="auto"/>
          </w:tcPr>
          <w:p w14:paraId="44E238AB" w14:textId="77777777" w:rsidR="00290BFA" w:rsidRPr="007425FB" w:rsidRDefault="00290BFA" w:rsidP="00B27597">
            <w:pPr>
              <w:pStyle w:val="Numbered"/>
              <w:rPr>
                <w:b/>
              </w:rPr>
            </w:pPr>
          </w:p>
        </w:tc>
      </w:tr>
      <w:tr w:rsidR="00290BFA" w:rsidRPr="007425FB" w14:paraId="0078A38A" w14:textId="77777777" w:rsidTr="007425FB">
        <w:tc>
          <w:tcPr>
            <w:tcW w:w="2416" w:type="dxa"/>
            <w:vMerge/>
            <w:shd w:val="clear" w:color="auto" w:fill="auto"/>
          </w:tcPr>
          <w:p w14:paraId="10178789" w14:textId="77777777" w:rsidR="00290BFA" w:rsidRPr="007425FB" w:rsidRDefault="00290BFA" w:rsidP="00B27597">
            <w:pPr>
              <w:pStyle w:val="Numbered"/>
              <w:rPr>
                <w:b/>
              </w:rPr>
            </w:pPr>
          </w:p>
        </w:tc>
        <w:tc>
          <w:tcPr>
            <w:tcW w:w="5063" w:type="dxa"/>
            <w:shd w:val="clear" w:color="auto" w:fill="auto"/>
          </w:tcPr>
          <w:p w14:paraId="71B74D96" w14:textId="77777777" w:rsidR="00290BFA" w:rsidRPr="007425FB" w:rsidRDefault="00290BFA" w:rsidP="007425FB">
            <w:pPr>
              <w:pStyle w:val="ListParagraph"/>
              <w:widowControl/>
              <w:overflowPunct/>
              <w:autoSpaceDE/>
              <w:autoSpaceDN/>
              <w:adjustRightInd/>
              <w:ind w:left="0"/>
              <w:textAlignment w:val="auto"/>
              <w:rPr>
                <w:rFonts w:cs="Arial"/>
              </w:rPr>
            </w:pPr>
            <w:r w:rsidRPr="007425FB">
              <w:rPr>
                <w:rFonts w:cs="Arial"/>
                <w:szCs w:val="22"/>
              </w:rPr>
              <w:t xml:space="preserve">Does the bidder demonstrate how they will develop instructions and guidance as set out the specification? </w:t>
            </w:r>
          </w:p>
          <w:p w14:paraId="202863E3" w14:textId="77777777" w:rsidR="00290BFA" w:rsidRPr="007425FB" w:rsidRDefault="00290BFA" w:rsidP="007425FB">
            <w:pPr>
              <w:pStyle w:val="Numbered"/>
              <w:spacing w:after="0"/>
              <w:rPr>
                <w:rFonts w:cs="Arial"/>
              </w:rPr>
            </w:pPr>
          </w:p>
        </w:tc>
        <w:tc>
          <w:tcPr>
            <w:tcW w:w="1843" w:type="dxa"/>
            <w:shd w:val="clear" w:color="auto" w:fill="auto"/>
          </w:tcPr>
          <w:p w14:paraId="488CC0A0" w14:textId="77777777" w:rsidR="00290BFA" w:rsidRPr="007425FB" w:rsidRDefault="00290BFA" w:rsidP="00B27597">
            <w:pPr>
              <w:pStyle w:val="Numbered"/>
              <w:rPr>
                <w:b/>
              </w:rPr>
            </w:pPr>
          </w:p>
        </w:tc>
        <w:tc>
          <w:tcPr>
            <w:tcW w:w="1559" w:type="dxa"/>
            <w:shd w:val="clear" w:color="auto" w:fill="auto"/>
          </w:tcPr>
          <w:p w14:paraId="5AC686B3" w14:textId="77777777" w:rsidR="00290BFA" w:rsidRPr="007425FB" w:rsidRDefault="00290BFA" w:rsidP="00B27597">
            <w:pPr>
              <w:pStyle w:val="Numbered"/>
              <w:rPr>
                <w:b/>
              </w:rPr>
            </w:pPr>
          </w:p>
        </w:tc>
        <w:tc>
          <w:tcPr>
            <w:tcW w:w="1985" w:type="dxa"/>
            <w:vMerge/>
            <w:shd w:val="clear" w:color="auto" w:fill="auto"/>
          </w:tcPr>
          <w:p w14:paraId="0D2A734C" w14:textId="77777777" w:rsidR="00290BFA" w:rsidRPr="007425FB" w:rsidRDefault="00290BFA" w:rsidP="00B27597">
            <w:pPr>
              <w:pStyle w:val="Numbered"/>
              <w:rPr>
                <w:b/>
              </w:rPr>
            </w:pPr>
          </w:p>
        </w:tc>
        <w:tc>
          <w:tcPr>
            <w:tcW w:w="1667" w:type="dxa"/>
            <w:shd w:val="clear" w:color="auto" w:fill="auto"/>
          </w:tcPr>
          <w:p w14:paraId="3095DE29" w14:textId="77777777" w:rsidR="00290BFA" w:rsidRPr="007425FB" w:rsidRDefault="00290BFA" w:rsidP="00B27597">
            <w:pPr>
              <w:pStyle w:val="Numbered"/>
              <w:rPr>
                <w:b/>
              </w:rPr>
            </w:pPr>
          </w:p>
        </w:tc>
      </w:tr>
      <w:tr w:rsidR="00290BFA" w:rsidRPr="007425FB" w14:paraId="110E9B32" w14:textId="77777777" w:rsidTr="007425FB">
        <w:tc>
          <w:tcPr>
            <w:tcW w:w="2416" w:type="dxa"/>
            <w:vMerge/>
            <w:shd w:val="clear" w:color="auto" w:fill="auto"/>
          </w:tcPr>
          <w:p w14:paraId="2F26940A" w14:textId="77777777" w:rsidR="00290BFA" w:rsidRPr="007425FB" w:rsidRDefault="00290BFA" w:rsidP="00B27597">
            <w:pPr>
              <w:pStyle w:val="Numbered"/>
              <w:rPr>
                <w:b/>
              </w:rPr>
            </w:pPr>
          </w:p>
        </w:tc>
        <w:tc>
          <w:tcPr>
            <w:tcW w:w="5063" w:type="dxa"/>
            <w:shd w:val="clear" w:color="auto" w:fill="auto"/>
          </w:tcPr>
          <w:p w14:paraId="760A123B" w14:textId="77777777" w:rsidR="00290BFA" w:rsidRPr="007425FB" w:rsidRDefault="00290BFA" w:rsidP="007425FB">
            <w:pPr>
              <w:pStyle w:val="ListParagraph"/>
              <w:widowControl/>
              <w:overflowPunct/>
              <w:autoSpaceDE/>
              <w:autoSpaceDN/>
              <w:adjustRightInd/>
              <w:ind w:left="0"/>
              <w:textAlignment w:val="auto"/>
              <w:rPr>
                <w:rFonts w:cs="Arial"/>
                <w:szCs w:val="22"/>
              </w:rPr>
            </w:pPr>
            <w:r w:rsidRPr="007425FB">
              <w:rPr>
                <w:rFonts w:cs="Arial"/>
                <w:szCs w:val="22"/>
              </w:rPr>
              <w:t xml:space="preserve">Has the bidder shown how they will deal with complaints /enquiries? </w:t>
            </w:r>
          </w:p>
        </w:tc>
        <w:tc>
          <w:tcPr>
            <w:tcW w:w="1843" w:type="dxa"/>
            <w:shd w:val="clear" w:color="auto" w:fill="auto"/>
          </w:tcPr>
          <w:p w14:paraId="7B6A5B87" w14:textId="77777777" w:rsidR="00290BFA" w:rsidRPr="007425FB" w:rsidRDefault="00290BFA" w:rsidP="00B27597">
            <w:pPr>
              <w:pStyle w:val="Numbered"/>
              <w:rPr>
                <w:b/>
              </w:rPr>
            </w:pPr>
          </w:p>
        </w:tc>
        <w:tc>
          <w:tcPr>
            <w:tcW w:w="1559" w:type="dxa"/>
            <w:shd w:val="clear" w:color="auto" w:fill="auto"/>
          </w:tcPr>
          <w:p w14:paraId="3A463677" w14:textId="77777777" w:rsidR="00290BFA" w:rsidRPr="007425FB" w:rsidRDefault="00290BFA" w:rsidP="00B27597">
            <w:pPr>
              <w:pStyle w:val="Numbered"/>
              <w:rPr>
                <w:b/>
              </w:rPr>
            </w:pPr>
          </w:p>
        </w:tc>
        <w:tc>
          <w:tcPr>
            <w:tcW w:w="1985" w:type="dxa"/>
            <w:vMerge/>
            <w:shd w:val="clear" w:color="auto" w:fill="auto"/>
          </w:tcPr>
          <w:p w14:paraId="32A446C7" w14:textId="77777777" w:rsidR="00290BFA" w:rsidRPr="007425FB" w:rsidRDefault="00290BFA" w:rsidP="00B27597">
            <w:pPr>
              <w:pStyle w:val="Numbered"/>
              <w:rPr>
                <w:b/>
              </w:rPr>
            </w:pPr>
          </w:p>
        </w:tc>
        <w:tc>
          <w:tcPr>
            <w:tcW w:w="1667" w:type="dxa"/>
            <w:shd w:val="clear" w:color="auto" w:fill="auto"/>
          </w:tcPr>
          <w:p w14:paraId="633C0813" w14:textId="77777777" w:rsidR="00290BFA" w:rsidRPr="007425FB" w:rsidRDefault="00290BFA" w:rsidP="00B27597">
            <w:pPr>
              <w:pStyle w:val="Numbered"/>
              <w:rPr>
                <w:b/>
              </w:rPr>
            </w:pPr>
          </w:p>
        </w:tc>
      </w:tr>
      <w:tr w:rsidR="00290BFA" w:rsidRPr="007425FB" w14:paraId="57E265E6" w14:textId="77777777" w:rsidTr="007425FB">
        <w:tc>
          <w:tcPr>
            <w:tcW w:w="2416" w:type="dxa"/>
            <w:vMerge/>
            <w:shd w:val="clear" w:color="auto" w:fill="auto"/>
          </w:tcPr>
          <w:p w14:paraId="78647BEB" w14:textId="77777777" w:rsidR="00290BFA" w:rsidRPr="007425FB" w:rsidRDefault="00290BFA" w:rsidP="00B27597">
            <w:pPr>
              <w:pStyle w:val="Numbered"/>
              <w:rPr>
                <w:b/>
              </w:rPr>
            </w:pPr>
          </w:p>
        </w:tc>
        <w:tc>
          <w:tcPr>
            <w:tcW w:w="5063" w:type="dxa"/>
            <w:shd w:val="clear" w:color="auto" w:fill="auto"/>
          </w:tcPr>
          <w:p w14:paraId="41F2CD66" w14:textId="77777777" w:rsidR="00290BFA" w:rsidRPr="007425FB" w:rsidRDefault="00290BFA" w:rsidP="007425FB">
            <w:pPr>
              <w:pStyle w:val="ListParagraph"/>
              <w:widowControl/>
              <w:overflowPunct/>
              <w:autoSpaceDE/>
              <w:autoSpaceDN/>
              <w:adjustRightInd/>
              <w:ind w:left="0"/>
              <w:textAlignment w:val="auto"/>
              <w:rPr>
                <w:rFonts w:cs="Arial"/>
                <w:szCs w:val="22"/>
              </w:rPr>
            </w:pPr>
            <w:r w:rsidRPr="007425FB">
              <w:rPr>
                <w:rFonts w:cs="Arial"/>
                <w:szCs w:val="22"/>
              </w:rPr>
              <w:t>Has the bidder demonstrated how they will provide a central point of contact for employers and candidates?</w:t>
            </w:r>
          </w:p>
        </w:tc>
        <w:tc>
          <w:tcPr>
            <w:tcW w:w="1843" w:type="dxa"/>
            <w:shd w:val="clear" w:color="auto" w:fill="auto"/>
          </w:tcPr>
          <w:p w14:paraId="1ABE929B" w14:textId="77777777" w:rsidR="00290BFA" w:rsidRPr="007425FB" w:rsidRDefault="00290BFA" w:rsidP="00B27597">
            <w:pPr>
              <w:pStyle w:val="Numbered"/>
              <w:rPr>
                <w:b/>
              </w:rPr>
            </w:pPr>
          </w:p>
        </w:tc>
        <w:tc>
          <w:tcPr>
            <w:tcW w:w="1559" w:type="dxa"/>
            <w:shd w:val="clear" w:color="auto" w:fill="auto"/>
          </w:tcPr>
          <w:p w14:paraId="1C0B01E7" w14:textId="77777777" w:rsidR="00290BFA" w:rsidRPr="007425FB" w:rsidRDefault="00290BFA" w:rsidP="00B27597">
            <w:pPr>
              <w:pStyle w:val="Numbered"/>
              <w:rPr>
                <w:b/>
              </w:rPr>
            </w:pPr>
          </w:p>
        </w:tc>
        <w:tc>
          <w:tcPr>
            <w:tcW w:w="1985" w:type="dxa"/>
            <w:vMerge/>
            <w:shd w:val="clear" w:color="auto" w:fill="auto"/>
          </w:tcPr>
          <w:p w14:paraId="6D54BA3B" w14:textId="77777777" w:rsidR="00290BFA" w:rsidRPr="007425FB" w:rsidRDefault="00290BFA" w:rsidP="00B27597">
            <w:pPr>
              <w:pStyle w:val="Numbered"/>
              <w:rPr>
                <w:b/>
              </w:rPr>
            </w:pPr>
          </w:p>
        </w:tc>
        <w:tc>
          <w:tcPr>
            <w:tcW w:w="1667" w:type="dxa"/>
            <w:shd w:val="clear" w:color="auto" w:fill="auto"/>
          </w:tcPr>
          <w:p w14:paraId="667955EE" w14:textId="77777777" w:rsidR="00290BFA" w:rsidRPr="007425FB" w:rsidRDefault="00290BFA" w:rsidP="00B27597">
            <w:pPr>
              <w:pStyle w:val="Numbered"/>
              <w:rPr>
                <w:b/>
              </w:rPr>
            </w:pPr>
          </w:p>
        </w:tc>
      </w:tr>
      <w:tr w:rsidR="00EF2EFA" w:rsidRPr="007425FB" w14:paraId="03063E76" w14:textId="77777777" w:rsidTr="007425FB">
        <w:tc>
          <w:tcPr>
            <w:tcW w:w="14533" w:type="dxa"/>
            <w:gridSpan w:val="6"/>
            <w:shd w:val="clear" w:color="auto" w:fill="auto"/>
          </w:tcPr>
          <w:p w14:paraId="236C0B9D" w14:textId="77777777" w:rsidR="00EF2EFA" w:rsidRPr="00D379A4" w:rsidRDefault="00D379A4" w:rsidP="00BB5616">
            <w:pPr>
              <w:pStyle w:val="Numbered"/>
            </w:pPr>
            <w:r w:rsidRPr="00D379A4">
              <w:t>A good bid will set out a clear and evidenced approach to providing support to a range of organi</w:t>
            </w:r>
            <w:r w:rsidR="00BB5616">
              <w:t>s</w:t>
            </w:r>
            <w:r w:rsidRPr="00D379A4">
              <w:t xml:space="preserve">ations on delivery of programmes such as the ASYE, that meets variable needs and experience. It will also demonstrate how this system will be supported though an enquiry, complaints and contact handling regime. </w:t>
            </w:r>
            <w:r w:rsidR="00BB5616">
              <w:t>It will demonstrate how the focus will be on the experience of participants.</w:t>
            </w:r>
          </w:p>
        </w:tc>
      </w:tr>
      <w:tr w:rsidR="00290BFA" w:rsidRPr="007425FB" w14:paraId="0E9F2D83" w14:textId="77777777" w:rsidTr="007425FB">
        <w:tc>
          <w:tcPr>
            <w:tcW w:w="2416" w:type="dxa"/>
            <w:vMerge w:val="restart"/>
            <w:shd w:val="clear" w:color="auto" w:fill="auto"/>
          </w:tcPr>
          <w:p w14:paraId="2196DFBA" w14:textId="77777777" w:rsidR="00290BFA" w:rsidRPr="007425FB" w:rsidRDefault="00290BFA" w:rsidP="00B27597">
            <w:pPr>
              <w:pStyle w:val="Numbered"/>
              <w:rPr>
                <w:b/>
              </w:rPr>
            </w:pPr>
            <w:r w:rsidRPr="007425FB">
              <w:rPr>
                <w:b/>
              </w:rPr>
              <w:t xml:space="preserve">Requirement 3:  Assurance of effective </w:t>
            </w:r>
            <w:r w:rsidR="00F11D72" w:rsidRPr="007425FB">
              <w:rPr>
                <w:b/>
              </w:rPr>
              <w:t>local</w:t>
            </w:r>
            <w:r w:rsidRPr="007425FB">
              <w:rPr>
                <w:b/>
              </w:rPr>
              <w:t xml:space="preserve"> delivery. </w:t>
            </w:r>
          </w:p>
        </w:tc>
        <w:tc>
          <w:tcPr>
            <w:tcW w:w="5063" w:type="dxa"/>
            <w:shd w:val="clear" w:color="auto" w:fill="auto"/>
          </w:tcPr>
          <w:p w14:paraId="3411B884" w14:textId="77777777" w:rsidR="00290BFA" w:rsidRPr="007425FB" w:rsidRDefault="00290BFA" w:rsidP="007425FB">
            <w:pPr>
              <w:pStyle w:val="ListParagraph"/>
              <w:widowControl/>
              <w:overflowPunct/>
              <w:autoSpaceDE/>
              <w:autoSpaceDN/>
              <w:adjustRightInd/>
              <w:ind w:left="0"/>
              <w:textAlignment w:val="auto"/>
              <w:rPr>
                <w:rFonts w:cs="Arial"/>
                <w:szCs w:val="22"/>
              </w:rPr>
            </w:pPr>
            <w:r w:rsidRPr="007425FB">
              <w:rPr>
                <w:rFonts w:cs="Arial"/>
                <w:szCs w:val="22"/>
              </w:rPr>
              <w:t xml:space="preserve">Has the bidder described a clear methodology for quality assurance? </w:t>
            </w:r>
          </w:p>
        </w:tc>
        <w:tc>
          <w:tcPr>
            <w:tcW w:w="1843" w:type="dxa"/>
            <w:shd w:val="clear" w:color="auto" w:fill="auto"/>
          </w:tcPr>
          <w:p w14:paraId="26E0778C" w14:textId="77777777" w:rsidR="00290BFA" w:rsidRPr="007425FB" w:rsidRDefault="00290BFA" w:rsidP="00B27597">
            <w:pPr>
              <w:pStyle w:val="Numbered"/>
              <w:rPr>
                <w:b/>
              </w:rPr>
            </w:pPr>
          </w:p>
        </w:tc>
        <w:tc>
          <w:tcPr>
            <w:tcW w:w="1559" w:type="dxa"/>
            <w:shd w:val="clear" w:color="auto" w:fill="auto"/>
          </w:tcPr>
          <w:p w14:paraId="0C56F64D" w14:textId="77777777" w:rsidR="00290BFA" w:rsidRPr="007425FB" w:rsidRDefault="00290BFA" w:rsidP="00B27597">
            <w:pPr>
              <w:pStyle w:val="Numbered"/>
              <w:rPr>
                <w:b/>
              </w:rPr>
            </w:pPr>
          </w:p>
        </w:tc>
        <w:tc>
          <w:tcPr>
            <w:tcW w:w="1985" w:type="dxa"/>
            <w:vMerge w:val="restart"/>
            <w:shd w:val="clear" w:color="auto" w:fill="auto"/>
          </w:tcPr>
          <w:p w14:paraId="7F33A38A" w14:textId="77777777" w:rsidR="00290BFA" w:rsidRPr="007425FB" w:rsidRDefault="00290BFA" w:rsidP="007425FB">
            <w:pPr>
              <w:pStyle w:val="Numbered"/>
              <w:jc w:val="center"/>
              <w:rPr>
                <w:b/>
              </w:rPr>
            </w:pPr>
            <w:r w:rsidRPr="007425FB">
              <w:rPr>
                <w:b/>
              </w:rPr>
              <w:t>10</w:t>
            </w:r>
          </w:p>
        </w:tc>
        <w:tc>
          <w:tcPr>
            <w:tcW w:w="1667" w:type="dxa"/>
            <w:shd w:val="clear" w:color="auto" w:fill="auto"/>
          </w:tcPr>
          <w:p w14:paraId="7B15CE7B" w14:textId="77777777" w:rsidR="00290BFA" w:rsidRPr="007425FB" w:rsidRDefault="00290BFA" w:rsidP="00B27597">
            <w:pPr>
              <w:pStyle w:val="Numbered"/>
              <w:rPr>
                <w:b/>
              </w:rPr>
            </w:pPr>
          </w:p>
        </w:tc>
      </w:tr>
      <w:tr w:rsidR="00290BFA" w:rsidRPr="007425FB" w14:paraId="7FBCE12B" w14:textId="77777777" w:rsidTr="007425FB">
        <w:tc>
          <w:tcPr>
            <w:tcW w:w="2416" w:type="dxa"/>
            <w:vMerge/>
            <w:shd w:val="clear" w:color="auto" w:fill="auto"/>
          </w:tcPr>
          <w:p w14:paraId="0BA1B291" w14:textId="77777777" w:rsidR="00290BFA" w:rsidRPr="007425FB" w:rsidRDefault="00290BFA" w:rsidP="00B27597">
            <w:pPr>
              <w:pStyle w:val="Numbered"/>
              <w:rPr>
                <w:b/>
              </w:rPr>
            </w:pPr>
          </w:p>
        </w:tc>
        <w:tc>
          <w:tcPr>
            <w:tcW w:w="5063" w:type="dxa"/>
            <w:shd w:val="clear" w:color="auto" w:fill="auto"/>
          </w:tcPr>
          <w:p w14:paraId="554C0C16" w14:textId="77777777" w:rsidR="00290BFA" w:rsidRPr="007425FB" w:rsidRDefault="00290BFA" w:rsidP="007425FB">
            <w:pPr>
              <w:pStyle w:val="ListParagraph"/>
              <w:widowControl/>
              <w:overflowPunct/>
              <w:autoSpaceDE/>
              <w:autoSpaceDN/>
              <w:adjustRightInd/>
              <w:ind w:left="0"/>
              <w:textAlignment w:val="auto"/>
              <w:rPr>
                <w:rFonts w:cs="Arial"/>
                <w:szCs w:val="22"/>
              </w:rPr>
            </w:pPr>
            <w:r w:rsidRPr="007425FB">
              <w:rPr>
                <w:rFonts w:cs="Arial"/>
                <w:szCs w:val="22"/>
              </w:rPr>
              <w:t xml:space="preserve">Does the bidder show how they will </w:t>
            </w:r>
            <w:r w:rsidR="00F11D72" w:rsidRPr="007425FB">
              <w:rPr>
                <w:rFonts w:cs="Arial"/>
                <w:szCs w:val="22"/>
              </w:rPr>
              <w:t>support</w:t>
            </w:r>
            <w:r w:rsidRPr="007425FB">
              <w:rPr>
                <w:rFonts w:cs="Arial"/>
                <w:szCs w:val="22"/>
              </w:rPr>
              <w:t xml:space="preserve"> improvements in local delivery?  </w:t>
            </w:r>
          </w:p>
        </w:tc>
        <w:tc>
          <w:tcPr>
            <w:tcW w:w="1843" w:type="dxa"/>
            <w:shd w:val="clear" w:color="auto" w:fill="auto"/>
          </w:tcPr>
          <w:p w14:paraId="617896A9" w14:textId="77777777" w:rsidR="00290BFA" w:rsidRPr="007425FB" w:rsidRDefault="00290BFA" w:rsidP="00B27597">
            <w:pPr>
              <w:pStyle w:val="Numbered"/>
              <w:rPr>
                <w:b/>
              </w:rPr>
            </w:pPr>
          </w:p>
        </w:tc>
        <w:tc>
          <w:tcPr>
            <w:tcW w:w="1559" w:type="dxa"/>
            <w:shd w:val="clear" w:color="auto" w:fill="auto"/>
          </w:tcPr>
          <w:p w14:paraId="6A38B619" w14:textId="77777777" w:rsidR="00290BFA" w:rsidRPr="007425FB" w:rsidRDefault="00290BFA" w:rsidP="00B27597">
            <w:pPr>
              <w:pStyle w:val="Numbered"/>
              <w:rPr>
                <w:b/>
              </w:rPr>
            </w:pPr>
          </w:p>
        </w:tc>
        <w:tc>
          <w:tcPr>
            <w:tcW w:w="1985" w:type="dxa"/>
            <w:vMerge/>
            <w:shd w:val="clear" w:color="auto" w:fill="auto"/>
          </w:tcPr>
          <w:p w14:paraId="1CAEBBB8" w14:textId="77777777" w:rsidR="00290BFA" w:rsidRPr="007425FB" w:rsidRDefault="00290BFA" w:rsidP="00B27597">
            <w:pPr>
              <w:pStyle w:val="Numbered"/>
              <w:rPr>
                <w:b/>
              </w:rPr>
            </w:pPr>
          </w:p>
        </w:tc>
        <w:tc>
          <w:tcPr>
            <w:tcW w:w="1667" w:type="dxa"/>
            <w:shd w:val="clear" w:color="auto" w:fill="auto"/>
          </w:tcPr>
          <w:p w14:paraId="76644520" w14:textId="77777777" w:rsidR="00290BFA" w:rsidRPr="007425FB" w:rsidRDefault="00290BFA" w:rsidP="00B27597">
            <w:pPr>
              <w:pStyle w:val="Numbered"/>
              <w:rPr>
                <w:b/>
              </w:rPr>
            </w:pPr>
          </w:p>
        </w:tc>
      </w:tr>
      <w:tr w:rsidR="00290BFA" w:rsidRPr="007425FB" w14:paraId="430E5FB2" w14:textId="77777777" w:rsidTr="007425FB">
        <w:tc>
          <w:tcPr>
            <w:tcW w:w="2416" w:type="dxa"/>
            <w:vMerge/>
            <w:shd w:val="clear" w:color="auto" w:fill="auto"/>
          </w:tcPr>
          <w:p w14:paraId="0C173B44" w14:textId="77777777" w:rsidR="00290BFA" w:rsidRPr="007425FB" w:rsidRDefault="00290BFA" w:rsidP="00B27597">
            <w:pPr>
              <w:pStyle w:val="Numbered"/>
              <w:rPr>
                <w:b/>
              </w:rPr>
            </w:pPr>
          </w:p>
        </w:tc>
        <w:tc>
          <w:tcPr>
            <w:tcW w:w="5063" w:type="dxa"/>
            <w:shd w:val="clear" w:color="auto" w:fill="auto"/>
          </w:tcPr>
          <w:p w14:paraId="724950EE" w14:textId="77777777" w:rsidR="00290BFA" w:rsidRPr="007425FB" w:rsidRDefault="00290BFA" w:rsidP="007425FB">
            <w:pPr>
              <w:pStyle w:val="ListParagraph"/>
              <w:widowControl/>
              <w:overflowPunct/>
              <w:autoSpaceDE/>
              <w:autoSpaceDN/>
              <w:adjustRightInd/>
              <w:ind w:left="0"/>
              <w:textAlignment w:val="auto"/>
              <w:rPr>
                <w:rFonts w:cs="Arial"/>
                <w:szCs w:val="22"/>
              </w:rPr>
            </w:pPr>
            <w:r w:rsidRPr="007425FB">
              <w:rPr>
                <w:rFonts w:cs="Arial"/>
                <w:szCs w:val="22"/>
              </w:rPr>
              <w:t xml:space="preserve">Has the bidder shown how their programme of work would support continuous improvement on a national basis? </w:t>
            </w:r>
          </w:p>
        </w:tc>
        <w:tc>
          <w:tcPr>
            <w:tcW w:w="1843" w:type="dxa"/>
            <w:shd w:val="clear" w:color="auto" w:fill="auto"/>
          </w:tcPr>
          <w:p w14:paraId="01B2A144" w14:textId="77777777" w:rsidR="00290BFA" w:rsidRPr="007425FB" w:rsidRDefault="00290BFA" w:rsidP="00B27597">
            <w:pPr>
              <w:pStyle w:val="Numbered"/>
              <w:rPr>
                <w:b/>
              </w:rPr>
            </w:pPr>
          </w:p>
        </w:tc>
        <w:tc>
          <w:tcPr>
            <w:tcW w:w="1559" w:type="dxa"/>
            <w:shd w:val="clear" w:color="auto" w:fill="auto"/>
          </w:tcPr>
          <w:p w14:paraId="3CE16946" w14:textId="77777777" w:rsidR="00290BFA" w:rsidRPr="007425FB" w:rsidRDefault="00290BFA" w:rsidP="00B27597">
            <w:pPr>
              <w:pStyle w:val="Numbered"/>
              <w:rPr>
                <w:b/>
              </w:rPr>
            </w:pPr>
          </w:p>
        </w:tc>
        <w:tc>
          <w:tcPr>
            <w:tcW w:w="1985" w:type="dxa"/>
            <w:vMerge/>
            <w:shd w:val="clear" w:color="auto" w:fill="auto"/>
          </w:tcPr>
          <w:p w14:paraId="2E90656B" w14:textId="77777777" w:rsidR="00290BFA" w:rsidRPr="007425FB" w:rsidRDefault="00290BFA" w:rsidP="00B27597">
            <w:pPr>
              <w:pStyle w:val="Numbered"/>
              <w:rPr>
                <w:b/>
              </w:rPr>
            </w:pPr>
          </w:p>
        </w:tc>
        <w:tc>
          <w:tcPr>
            <w:tcW w:w="1667" w:type="dxa"/>
            <w:shd w:val="clear" w:color="auto" w:fill="auto"/>
          </w:tcPr>
          <w:p w14:paraId="748F932F" w14:textId="77777777" w:rsidR="00290BFA" w:rsidRPr="007425FB" w:rsidRDefault="00290BFA" w:rsidP="00B27597">
            <w:pPr>
              <w:pStyle w:val="Numbered"/>
              <w:rPr>
                <w:b/>
              </w:rPr>
            </w:pPr>
          </w:p>
        </w:tc>
      </w:tr>
      <w:tr w:rsidR="00290BFA" w:rsidRPr="007425FB" w14:paraId="191501A9" w14:textId="77777777" w:rsidTr="007425FB">
        <w:tc>
          <w:tcPr>
            <w:tcW w:w="2416" w:type="dxa"/>
            <w:vMerge/>
            <w:shd w:val="clear" w:color="auto" w:fill="auto"/>
          </w:tcPr>
          <w:p w14:paraId="1979FF9D" w14:textId="77777777" w:rsidR="00290BFA" w:rsidRPr="007425FB" w:rsidRDefault="00290BFA" w:rsidP="00B27597">
            <w:pPr>
              <w:pStyle w:val="Numbered"/>
              <w:rPr>
                <w:b/>
              </w:rPr>
            </w:pPr>
          </w:p>
        </w:tc>
        <w:tc>
          <w:tcPr>
            <w:tcW w:w="5063" w:type="dxa"/>
            <w:shd w:val="clear" w:color="auto" w:fill="auto"/>
          </w:tcPr>
          <w:p w14:paraId="784FFC9A" w14:textId="77777777" w:rsidR="00290BFA" w:rsidRPr="007425FB" w:rsidRDefault="00290BFA" w:rsidP="007425FB">
            <w:pPr>
              <w:pStyle w:val="ListParagraph"/>
              <w:widowControl/>
              <w:overflowPunct/>
              <w:autoSpaceDE/>
              <w:autoSpaceDN/>
              <w:adjustRightInd/>
              <w:ind w:left="0"/>
              <w:textAlignment w:val="auto"/>
              <w:rPr>
                <w:rFonts w:cs="Arial"/>
                <w:szCs w:val="22"/>
              </w:rPr>
            </w:pPr>
            <w:r w:rsidRPr="007425FB">
              <w:rPr>
                <w:rFonts w:cs="Arial"/>
                <w:szCs w:val="22"/>
              </w:rPr>
              <w:t xml:space="preserve">Does the bidder explain how DFE will receive findings from the programme of work? </w:t>
            </w:r>
          </w:p>
        </w:tc>
        <w:tc>
          <w:tcPr>
            <w:tcW w:w="1843" w:type="dxa"/>
            <w:shd w:val="clear" w:color="auto" w:fill="auto"/>
          </w:tcPr>
          <w:p w14:paraId="2F9AA698" w14:textId="77777777" w:rsidR="00290BFA" w:rsidRPr="007425FB" w:rsidRDefault="00290BFA" w:rsidP="00B27597">
            <w:pPr>
              <w:pStyle w:val="Numbered"/>
              <w:rPr>
                <w:b/>
              </w:rPr>
            </w:pPr>
          </w:p>
        </w:tc>
        <w:tc>
          <w:tcPr>
            <w:tcW w:w="1559" w:type="dxa"/>
            <w:shd w:val="clear" w:color="auto" w:fill="auto"/>
          </w:tcPr>
          <w:p w14:paraId="5AF5D86E" w14:textId="77777777" w:rsidR="00290BFA" w:rsidRPr="007425FB" w:rsidRDefault="00290BFA" w:rsidP="00B27597">
            <w:pPr>
              <w:pStyle w:val="Numbered"/>
              <w:rPr>
                <w:b/>
              </w:rPr>
            </w:pPr>
          </w:p>
        </w:tc>
        <w:tc>
          <w:tcPr>
            <w:tcW w:w="1985" w:type="dxa"/>
            <w:vMerge/>
            <w:shd w:val="clear" w:color="auto" w:fill="auto"/>
          </w:tcPr>
          <w:p w14:paraId="247CCB2E" w14:textId="77777777" w:rsidR="00290BFA" w:rsidRPr="007425FB" w:rsidRDefault="00290BFA" w:rsidP="00B27597">
            <w:pPr>
              <w:pStyle w:val="Numbered"/>
              <w:rPr>
                <w:b/>
              </w:rPr>
            </w:pPr>
          </w:p>
        </w:tc>
        <w:tc>
          <w:tcPr>
            <w:tcW w:w="1667" w:type="dxa"/>
            <w:shd w:val="clear" w:color="auto" w:fill="auto"/>
          </w:tcPr>
          <w:p w14:paraId="628B67AB" w14:textId="77777777" w:rsidR="00290BFA" w:rsidRPr="007425FB" w:rsidRDefault="00290BFA" w:rsidP="00B27597">
            <w:pPr>
              <w:pStyle w:val="Numbered"/>
              <w:rPr>
                <w:b/>
              </w:rPr>
            </w:pPr>
          </w:p>
        </w:tc>
      </w:tr>
      <w:tr w:rsidR="00EF2EFA" w:rsidRPr="007425FB" w14:paraId="11285C26" w14:textId="77777777" w:rsidTr="007425FB">
        <w:tc>
          <w:tcPr>
            <w:tcW w:w="14533" w:type="dxa"/>
            <w:gridSpan w:val="6"/>
            <w:shd w:val="clear" w:color="auto" w:fill="auto"/>
          </w:tcPr>
          <w:p w14:paraId="55ED7182" w14:textId="77777777" w:rsidR="00EF2EFA" w:rsidRPr="00D379A4" w:rsidRDefault="00D379A4" w:rsidP="00F11D72">
            <w:pPr>
              <w:pStyle w:val="Numbered"/>
            </w:pPr>
            <w:r>
              <w:t xml:space="preserve">A good bid will set out an evidence based approach to </w:t>
            </w:r>
            <w:r w:rsidR="00F11D72">
              <w:t>delivery</w:t>
            </w:r>
            <w:r>
              <w:t xml:space="preserve"> assurance and </w:t>
            </w:r>
            <w:r w:rsidR="00F11D72">
              <w:t>d</w:t>
            </w:r>
            <w:r>
              <w:t xml:space="preserve">emonstrate factors that would be considered in establishing and implementing an assurance regime. A clear approach to </w:t>
            </w:r>
            <w:r w:rsidR="00F11D72">
              <w:t>continuous</w:t>
            </w:r>
            <w:r>
              <w:t xml:space="preserve"> improvement would be described. </w:t>
            </w:r>
            <w:r w:rsidR="00BB5616">
              <w:t>It will demonstrate how the focus will be on the experience of participants.</w:t>
            </w:r>
          </w:p>
        </w:tc>
      </w:tr>
      <w:tr w:rsidR="00290BFA" w:rsidRPr="007425FB" w14:paraId="502D1AE0" w14:textId="77777777" w:rsidTr="007425FB">
        <w:tc>
          <w:tcPr>
            <w:tcW w:w="2416" w:type="dxa"/>
            <w:vMerge w:val="restart"/>
            <w:shd w:val="clear" w:color="auto" w:fill="auto"/>
          </w:tcPr>
          <w:p w14:paraId="5463E210" w14:textId="77777777" w:rsidR="00290BFA" w:rsidRPr="007425FB" w:rsidRDefault="00290BFA" w:rsidP="00B27597">
            <w:pPr>
              <w:pStyle w:val="Numbered"/>
              <w:rPr>
                <w:b/>
              </w:rPr>
            </w:pPr>
            <w:r w:rsidRPr="007425FB">
              <w:rPr>
                <w:b/>
              </w:rPr>
              <w:lastRenderedPageBreak/>
              <w:t>Requirement 4: project management</w:t>
            </w:r>
          </w:p>
        </w:tc>
        <w:tc>
          <w:tcPr>
            <w:tcW w:w="5063" w:type="dxa"/>
            <w:shd w:val="clear" w:color="auto" w:fill="auto"/>
          </w:tcPr>
          <w:p w14:paraId="16E46BDD" w14:textId="77777777" w:rsidR="00290BFA" w:rsidRPr="007425FB" w:rsidRDefault="00290BFA" w:rsidP="007425FB">
            <w:pPr>
              <w:pStyle w:val="ListParagraph"/>
              <w:widowControl/>
              <w:overflowPunct/>
              <w:autoSpaceDE/>
              <w:autoSpaceDN/>
              <w:adjustRightInd/>
              <w:ind w:left="0"/>
              <w:textAlignment w:val="auto"/>
              <w:rPr>
                <w:rFonts w:cs="Arial"/>
                <w:szCs w:val="22"/>
              </w:rPr>
            </w:pPr>
            <w:r w:rsidRPr="007425FB">
              <w:rPr>
                <w:rFonts w:cs="Arial"/>
                <w:szCs w:val="22"/>
              </w:rPr>
              <w:t>Has the bidder shown clear and realistic project management and reporting arrangements and how they relate to effective governance of the work by the Department?</w:t>
            </w:r>
          </w:p>
        </w:tc>
        <w:tc>
          <w:tcPr>
            <w:tcW w:w="1843" w:type="dxa"/>
            <w:shd w:val="clear" w:color="auto" w:fill="auto"/>
          </w:tcPr>
          <w:p w14:paraId="540AADEA" w14:textId="77777777" w:rsidR="00290BFA" w:rsidRPr="007425FB" w:rsidRDefault="00290BFA" w:rsidP="00B27597">
            <w:pPr>
              <w:pStyle w:val="Numbered"/>
              <w:rPr>
                <w:b/>
              </w:rPr>
            </w:pPr>
          </w:p>
        </w:tc>
        <w:tc>
          <w:tcPr>
            <w:tcW w:w="1559" w:type="dxa"/>
            <w:shd w:val="clear" w:color="auto" w:fill="auto"/>
          </w:tcPr>
          <w:p w14:paraId="38BEBF6D" w14:textId="77777777" w:rsidR="00290BFA" w:rsidRPr="007425FB" w:rsidRDefault="00290BFA" w:rsidP="00B27597">
            <w:pPr>
              <w:pStyle w:val="Numbered"/>
              <w:rPr>
                <w:b/>
              </w:rPr>
            </w:pPr>
          </w:p>
        </w:tc>
        <w:tc>
          <w:tcPr>
            <w:tcW w:w="1985" w:type="dxa"/>
            <w:vMerge w:val="restart"/>
            <w:shd w:val="clear" w:color="auto" w:fill="auto"/>
          </w:tcPr>
          <w:p w14:paraId="08C29523" w14:textId="77777777" w:rsidR="00290BFA" w:rsidRPr="007425FB" w:rsidRDefault="00290BFA" w:rsidP="007425FB">
            <w:pPr>
              <w:pStyle w:val="Numbered"/>
              <w:jc w:val="center"/>
              <w:rPr>
                <w:b/>
              </w:rPr>
            </w:pPr>
            <w:r w:rsidRPr="007425FB">
              <w:rPr>
                <w:b/>
              </w:rPr>
              <w:t>4</w:t>
            </w:r>
          </w:p>
        </w:tc>
        <w:tc>
          <w:tcPr>
            <w:tcW w:w="1667" w:type="dxa"/>
            <w:shd w:val="clear" w:color="auto" w:fill="auto"/>
          </w:tcPr>
          <w:p w14:paraId="2BE01FB5" w14:textId="77777777" w:rsidR="00290BFA" w:rsidRPr="007425FB" w:rsidRDefault="00290BFA" w:rsidP="00B27597">
            <w:pPr>
              <w:pStyle w:val="Numbered"/>
              <w:rPr>
                <w:b/>
              </w:rPr>
            </w:pPr>
          </w:p>
        </w:tc>
      </w:tr>
      <w:tr w:rsidR="00290BFA" w:rsidRPr="007425FB" w14:paraId="1C6BEDD9" w14:textId="77777777" w:rsidTr="007425FB">
        <w:tc>
          <w:tcPr>
            <w:tcW w:w="2416" w:type="dxa"/>
            <w:vMerge/>
            <w:shd w:val="clear" w:color="auto" w:fill="auto"/>
          </w:tcPr>
          <w:p w14:paraId="6D6CDF16" w14:textId="77777777" w:rsidR="00290BFA" w:rsidRPr="007425FB" w:rsidRDefault="00290BFA" w:rsidP="00B27597">
            <w:pPr>
              <w:pStyle w:val="Numbered"/>
              <w:rPr>
                <w:b/>
              </w:rPr>
            </w:pPr>
          </w:p>
        </w:tc>
        <w:tc>
          <w:tcPr>
            <w:tcW w:w="5063" w:type="dxa"/>
            <w:shd w:val="clear" w:color="auto" w:fill="auto"/>
          </w:tcPr>
          <w:p w14:paraId="04B7356C" w14:textId="77777777" w:rsidR="00290BFA" w:rsidRPr="007425FB" w:rsidRDefault="00290BFA" w:rsidP="007425FB">
            <w:pPr>
              <w:pStyle w:val="ListParagraph"/>
              <w:widowControl/>
              <w:overflowPunct/>
              <w:autoSpaceDE/>
              <w:autoSpaceDN/>
              <w:adjustRightInd/>
              <w:ind w:left="0"/>
              <w:textAlignment w:val="auto"/>
              <w:rPr>
                <w:rFonts w:cs="Arial"/>
                <w:szCs w:val="22"/>
              </w:rPr>
            </w:pPr>
            <w:r w:rsidRPr="007425FB">
              <w:rPr>
                <w:rFonts w:cs="Arial"/>
                <w:color w:val="000000"/>
                <w:szCs w:val="22"/>
              </w:rPr>
              <w:t xml:space="preserve">Has the bidder provided an outline and detailed plan to show how key project milestones will be met?  </w:t>
            </w:r>
          </w:p>
        </w:tc>
        <w:tc>
          <w:tcPr>
            <w:tcW w:w="1843" w:type="dxa"/>
            <w:shd w:val="clear" w:color="auto" w:fill="auto"/>
          </w:tcPr>
          <w:p w14:paraId="03892F67" w14:textId="77777777" w:rsidR="00290BFA" w:rsidRPr="007425FB" w:rsidRDefault="00290BFA" w:rsidP="00B27597">
            <w:pPr>
              <w:pStyle w:val="Numbered"/>
              <w:rPr>
                <w:b/>
              </w:rPr>
            </w:pPr>
          </w:p>
        </w:tc>
        <w:tc>
          <w:tcPr>
            <w:tcW w:w="1559" w:type="dxa"/>
            <w:shd w:val="clear" w:color="auto" w:fill="auto"/>
          </w:tcPr>
          <w:p w14:paraId="40EC3A9D" w14:textId="77777777" w:rsidR="00290BFA" w:rsidRPr="007425FB" w:rsidRDefault="00290BFA" w:rsidP="00B27597">
            <w:pPr>
              <w:pStyle w:val="Numbered"/>
              <w:rPr>
                <w:b/>
              </w:rPr>
            </w:pPr>
          </w:p>
        </w:tc>
        <w:tc>
          <w:tcPr>
            <w:tcW w:w="1985" w:type="dxa"/>
            <w:vMerge/>
            <w:shd w:val="clear" w:color="auto" w:fill="auto"/>
          </w:tcPr>
          <w:p w14:paraId="41917BB7" w14:textId="77777777" w:rsidR="00290BFA" w:rsidRPr="007425FB" w:rsidRDefault="00290BFA" w:rsidP="007425FB">
            <w:pPr>
              <w:pStyle w:val="Numbered"/>
              <w:jc w:val="center"/>
              <w:rPr>
                <w:b/>
              </w:rPr>
            </w:pPr>
          </w:p>
        </w:tc>
        <w:tc>
          <w:tcPr>
            <w:tcW w:w="1667" w:type="dxa"/>
            <w:shd w:val="clear" w:color="auto" w:fill="auto"/>
          </w:tcPr>
          <w:p w14:paraId="0543FDCA" w14:textId="77777777" w:rsidR="00290BFA" w:rsidRPr="007425FB" w:rsidRDefault="00290BFA" w:rsidP="00B27597">
            <w:pPr>
              <w:pStyle w:val="Numbered"/>
              <w:rPr>
                <w:b/>
              </w:rPr>
            </w:pPr>
          </w:p>
        </w:tc>
      </w:tr>
      <w:tr w:rsidR="00290BFA" w:rsidRPr="007425FB" w14:paraId="13E983AC" w14:textId="77777777" w:rsidTr="007425FB">
        <w:tc>
          <w:tcPr>
            <w:tcW w:w="2416" w:type="dxa"/>
            <w:vMerge/>
            <w:shd w:val="clear" w:color="auto" w:fill="auto"/>
          </w:tcPr>
          <w:p w14:paraId="739071E6" w14:textId="77777777" w:rsidR="00290BFA" w:rsidRPr="008C0F49" w:rsidRDefault="00290BFA" w:rsidP="00B27597"/>
        </w:tc>
        <w:tc>
          <w:tcPr>
            <w:tcW w:w="5063" w:type="dxa"/>
            <w:shd w:val="clear" w:color="auto" w:fill="auto"/>
          </w:tcPr>
          <w:p w14:paraId="076E7D1E" w14:textId="77777777" w:rsidR="00290BFA" w:rsidRPr="008C0F49" w:rsidRDefault="00290BFA" w:rsidP="00B27597">
            <w:r w:rsidRPr="008C0F49">
              <w:t>Does the bidder set out a clear plan on how they will effectively resource this contract</w:t>
            </w:r>
            <w:r>
              <w:t xml:space="preserve"> including proposed management and staffing structures? </w:t>
            </w:r>
          </w:p>
        </w:tc>
        <w:tc>
          <w:tcPr>
            <w:tcW w:w="1843" w:type="dxa"/>
            <w:shd w:val="clear" w:color="auto" w:fill="auto"/>
          </w:tcPr>
          <w:p w14:paraId="34C2A56A" w14:textId="77777777" w:rsidR="00290BFA" w:rsidRPr="008C0F49" w:rsidRDefault="00290BFA" w:rsidP="00B27597"/>
        </w:tc>
        <w:tc>
          <w:tcPr>
            <w:tcW w:w="1559" w:type="dxa"/>
            <w:shd w:val="clear" w:color="auto" w:fill="auto"/>
          </w:tcPr>
          <w:p w14:paraId="2A50B238" w14:textId="77777777" w:rsidR="00290BFA" w:rsidRPr="008C0F49" w:rsidRDefault="00290BFA" w:rsidP="00B27597"/>
        </w:tc>
        <w:tc>
          <w:tcPr>
            <w:tcW w:w="1985" w:type="dxa"/>
            <w:vMerge/>
            <w:shd w:val="clear" w:color="auto" w:fill="auto"/>
          </w:tcPr>
          <w:p w14:paraId="74D1D898" w14:textId="77777777" w:rsidR="00290BFA" w:rsidRPr="008C0F49" w:rsidRDefault="00290BFA" w:rsidP="007425FB">
            <w:pPr>
              <w:jc w:val="center"/>
            </w:pPr>
          </w:p>
        </w:tc>
        <w:tc>
          <w:tcPr>
            <w:tcW w:w="1667" w:type="dxa"/>
            <w:shd w:val="clear" w:color="auto" w:fill="auto"/>
          </w:tcPr>
          <w:p w14:paraId="316F3FA6" w14:textId="77777777" w:rsidR="00290BFA" w:rsidRPr="008C0F49" w:rsidRDefault="00290BFA" w:rsidP="00B27597"/>
        </w:tc>
      </w:tr>
      <w:tr w:rsidR="00290BFA" w:rsidRPr="007425FB" w14:paraId="5E2F11CF" w14:textId="77777777" w:rsidTr="007425FB">
        <w:tc>
          <w:tcPr>
            <w:tcW w:w="2416" w:type="dxa"/>
            <w:vMerge/>
            <w:shd w:val="clear" w:color="auto" w:fill="auto"/>
          </w:tcPr>
          <w:p w14:paraId="006D1217" w14:textId="77777777" w:rsidR="00290BFA" w:rsidRPr="008C0F49" w:rsidRDefault="00290BFA" w:rsidP="00B27597"/>
        </w:tc>
        <w:tc>
          <w:tcPr>
            <w:tcW w:w="5063" w:type="dxa"/>
            <w:shd w:val="clear" w:color="auto" w:fill="auto"/>
          </w:tcPr>
          <w:p w14:paraId="735B9D19" w14:textId="77777777" w:rsidR="00290BFA" w:rsidRPr="008C0F49" w:rsidRDefault="00290BFA" w:rsidP="00B27597">
            <w:r>
              <w:t>Has the bidder provided a clear</w:t>
            </w:r>
            <w:r w:rsidR="00F11D72">
              <w:t xml:space="preserve"> </w:t>
            </w:r>
            <w:r>
              <w:t xml:space="preserve">risk register demonstrating appropriate mitigations and corrective actions? </w:t>
            </w:r>
          </w:p>
        </w:tc>
        <w:tc>
          <w:tcPr>
            <w:tcW w:w="1843" w:type="dxa"/>
            <w:shd w:val="clear" w:color="auto" w:fill="auto"/>
          </w:tcPr>
          <w:p w14:paraId="1CA6B063" w14:textId="77777777" w:rsidR="00290BFA" w:rsidRPr="008C0F49" w:rsidRDefault="00290BFA" w:rsidP="00B27597"/>
        </w:tc>
        <w:tc>
          <w:tcPr>
            <w:tcW w:w="1559" w:type="dxa"/>
            <w:shd w:val="clear" w:color="auto" w:fill="auto"/>
          </w:tcPr>
          <w:p w14:paraId="41C97EFC" w14:textId="77777777" w:rsidR="00290BFA" w:rsidRPr="008C0F49" w:rsidRDefault="00290BFA" w:rsidP="00B27597"/>
        </w:tc>
        <w:tc>
          <w:tcPr>
            <w:tcW w:w="1985" w:type="dxa"/>
            <w:vMerge/>
            <w:shd w:val="clear" w:color="auto" w:fill="auto"/>
          </w:tcPr>
          <w:p w14:paraId="6A196C26" w14:textId="77777777" w:rsidR="00290BFA" w:rsidRPr="008C0F49" w:rsidRDefault="00290BFA" w:rsidP="007425FB">
            <w:pPr>
              <w:jc w:val="center"/>
            </w:pPr>
          </w:p>
        </w:tc>
        <w:tc>
          <w:tcPr>
            <w:tcW w:w="1667" w:type="dxa"/>
            <w:shd w:val="clear" w:color="auto" w:fill="auto"/>
          </w:tcPr>
          <w:p w14:paraId="6C56EF81" w14:textId="77777777" w:rsidR="00290BFA" w:rsidRPr="008C0F49" w:rsidRDefault="00290BFA" w:rsidP="00B27597"/>
        </w:tc>
      </w:tr>
      <w:tr w:rsidR="00290BFA" w:rsidRPr="007425FB" w14:paraId="43A877D2" w14:textId="77777777" w:rsidTr="007425FB">
        <w:tc>
          <w:tcPr>
            <w:tcW w:w="2416" w:type="dxa"/>
            <w:vMerge/>
            <w:shd w:val="clear" w:color="auto" w:fill="auto"/>
          </w:tcPr>
          <w:p w14:paraId="4ECB2C68" w14:textId="77777777" w:rsidR="00290BFA" w:rsidRPr="008C0F49" w:rsidRDefault="00290BFA" w:rsidP="00B27597"/>
        </w:tc>
        <w:tc>
          <w:tcPr>
            <w:tcW w:w="5063" w:type="dxa"/>
            <w:shd w:val="clear" w:color="auto" w:fill="auto"/>
          </w:tcPr>
          <w:p w14:paraId="6373756F" w14:textId="77777777" w:rsidR="00290BFA" w:rsidRDefault="00290BFA" w:rsidP="00B27597">
            <w:r>
              <w:t xml:space="preserve">Does the bid describe how DfE will receive management and performance information and how a comprehensive view of performance and delivery will be </w:t>
            </w:r>
            <w:r w:rsidR="00F11D72">
              <w:t>provided?</w:t>
            </w:r>
            <w:r>
              <w:t xml:space="preserve"> </w:t>
            </w:r>
          </w:p>
        </w:tc>
        <w:tc>
          <w:tcPr>
            <w:tcW w:w="1843" w:type="dxa"/>
            <w:shd w:val="clear" w:color="auto" w:fill="auto"/>
          </w:tcPr>
          <w:p w14:paraId="5F6D137E" w14:textId="77777777" w:rsidR="00290BFA" w:rsidRPr="008C0F49" w:rsidRDefault="00290BFA" w:rsidP="00B27597"/>
        </w:tc>
        <w:tc>
          <w:tcPr>
            <w:tcW w:w="1559" w:type="dxa"/>
            <w:shd w:val="clear" w:color="auto" w:fill="auto"/>
          </w:tcPr>
          <w:p w14:paraId="76919F63" w14:textId="77777777" w:rsidR="00290BFA" w:rsidRPr="008C0F49" w:rsidRDefault="00290BFA" w:rsidP="00B27597"/>
        </w:tc>
        <w:tc>
          <w:tcPr>
            <w:tcW w:w="1985" w:type="dxa"/>
            <w:vMerge/>
            <w:shd w:val="clear" w:color="auto" w:fill="auto"/>
          </w:tcPr>
          <w:p w14:paraId="4B9C9845" w14:textId="77777777" w:rsidR="00290BFA" w:rsidRPr="008C0F49" w:rsidRDefault="00290BFA" w:rsidP="007425FB">
            <w:pPr>
              <w:jc w:val="center"/>
            </w:pPr>
          </w:p>
        </w:tc>
        <w:tc>
          <w:tcPr>
            <w:tcW w:w="1667" w:type="dxa"/>
            <w:shd w:val="clear" w:color="auto" w:fill="auto"/>
          </w:tcPr>
          <w:p w14:paraId="518A59EB" w14:textId="77777777" w:rsidR="00290BFA" w:rsidRPr="008C0F49" w:rsidRDefault="00290BFA" w:rsidP="00B27597"/>
        </w:tc>
      </w:tr>
      <w:tr w:rsidR="000B3561" w:rsidRPr="007425FB" w14:paraId="05E10A4F" w14:textId="77777777" w:rsidTr="007425FB">
        <w:tc>
          <w:tcPr>
            <w:tcW w:w="14533" w:type="dxa"/>
            <w:gridSpan w:val="6"/>
            <w:shd w:val="clear" w:color="auto" w:fill="auto"/>
          </w:tcPr>
          <w:p w14:paraId="310978E6" w14:textId="77777777" w:rsidR="000B3561" w:rsidRPr="00D379A4" w:rsidRDefault="00D379A4" w:rsidP="00B27597">
            <w:r>
              <w:t>A good bid will</w:t>
            </w:r>
            <w:r w:rsidR="00BB5616">
              <w:t xml:space="preserve"> demonstrate a clear project plan, describe how it will be </w:t>
            </w:r>
            <w:r w:rsidR="00F11D72">
              <w:t>resourced</w:t>
            </w:r>
            <w:r w:rsidR="00BB5616">
              <w:t xml:space="preserve"> with appropriately skilled and experienced staff and demonstrate a good understanding of potential risks to delivery across all elements of the contract. </w:t>
            </w:r>
          </w:p>
          <w:p w14:paraId="536FDF94" w14:textId="77777777" w:rsidR="000B3561" w:rsidRPr="008C0F49" w:rsidRDefault="000B3561" w:rsidP="00B27597"/>
        </w:tc>
      </w:tr>
      <w:tr w:rsidR="00290BFA" w:rsidRPr="007425FB" w14:paraId="3BED2D6E" w14:textId="77777777" w:rsidTr="007425FB">
        <w:tc>
          <w:tcPr>
            <w:tcW w:w="2416" w:type="dxa"/>
            <w:vMerge w:val="restart"/>
            <w:shd w:val="clear" w:color="auto" w:fill="auto"/>
          </w:tcPr>
          <w:p w14:paraId="25552E80" w14:textId="77777777" w:rsidR="00290BFA" w:rsidRPr="007425FB" w:rsidRDefault="00290BFA" w:rsidP="00B27597">
            <w:pPr>
              <w:rPr>
                <w:b/>
              </w:rPr>
            </w:pPr>
            <w:r w:rsidRPr="007425FB">
              <w:rPr>
                <w:b/>
              </w:rPr>
              <w:t>Requirement 5: Contractor management and governance.</w:t>
            </w:r>
          </w:p>
        </w:tc>
        <w:tc>
          <w:tcPr>
            <w:tcW w:w="5063" w:type="dxa"/>
            <w:shd w:val="clear" w:color="auto" w:fill="auto"/>
          </w:tcPr>
          <w:p w14:paraId="4FE5A802" w14:textId="77777777" w:rsidR="00290BFA" w:rsidRDefault="00290BFA" w:rsidP="00B27597">
            <w:r w:rsidRPr="007425FB">
              <w:rPr>
                <w:rFonts w:cs="Arial"/>
                <w:color w:val="000000"/>
              </w:rPr>
              <w:t>Does the bidder show how the work programme would be effectively and efficiently organised and managed, and the relationship between the key strands of activities planned</w:t>
            </w:r>
          </w:p>
        </w:tc>
        <w:tc>
          <w:tcPr>
            <w:tcW w:w="1843" w:type="dxa"/>
            <w:shd w:val="clear" w:color="auto" w:fill="auto"/>
          </w:tcPr>
          <w:p w14:paraId="386B47D1" w14:textId="77777777" w:rsidR="00290BFA" w:rsidRPr="008C0F49" w:rsidRDefault="00290BFA" w:rsidP="00B27597"/>
        </w:tc>
        <w:tc>
          <w:tcPr>
            <w:tcW w:w="1559" w:type="dxa"/>
            <w:shd w:val="clear" w:color="auto" w:fill="auto"/>
          </w:tcPr>
          <w:p w14:paraId="06AEF6C5" w14:textId="77777777" w:rsidR="00290BFA" w:rsidRPr="008C0F49" w:rsidRDefault="00290BFA" w:rsidP="00B27597"/>
        </w:tc>
        <w:tc>
          <w:tcPr>
            <w:tcW w:w="1985" w:type="dxa"/>
            <w:vMerge w:val="restart"/>
            <w:shd w:val="clear" w:color="auto" w:fill="auto"/>
          </w:tcPr>
          <w:p w14:paraId="013D8EE1" w14:textId="77777777" w:rsidR="00290BFA" w:rsidRPr="007425FB" w:rsidRDefault="00290BFA" w:rsidP="007425FB">
            <w:pPr>
              <w:jc w:val="center"/>
              <w:rPr>
                <w:b/>
              </w:rPr>
            </w:pPr>
            <w:r w:rsidRPr="007425FB">
              <w:rPr>
                <w:b/>
              </w:rPr>
              <w:t>4</w:t>
            </w:r>
          </w:p>
        </w:tc>
        <w:tc>
          <w:tcPr>
            <w:tcW w:w="1667" w:type="dxa"/>
            <w:shd w:val="clear" w:color="auto" w:fill="auto"/>
          </w:tcPr>
          <w:p w14:paraId="319F00C4" w14:textId="77777777" w:rsidR="00290BFA" w:rsidRPr="008C0F49" w:rsidRDefault="00290BFA" w:rsidP="00B27597"/>
        </w:tc>
      </w:tr>
      <w:tr w:rsidR="00290BFA" w:rsidRPr="007425FB" w14:paraId="4026E664" w14:textId="77777777" w:rsidTr="007425FB">
        <w:tc>
          <w:tcPr>
            <w:tcW w:w="2416" w:type="dxa"/>
            <w:vMerge/>
            <w:shd w:val="clear" w:color="auto" w:fill="auto"/>
          </w:tcPr>
          <w:p w14:paraId="14F4AC38" w14:textId="77777777" w:rsidR="00290BFA" w:rsidRPr="008C0F49" w:rsidRDefault="00290BFA" w:rsidP="00B27597"/>
        </w:tc>
        <w:tc>
          <w:tcPr>
            <w:tcW w:w="5063" w:type="dxa"/>
            <w:shd w:val="clear" w:color="auto" w:fill="auto"/>
          </w:tcPr>
          <w:p w14:paraId="097F94A6" w14:textId="77777777" w:rsidR="00290BFA" w:rsidRDefault="00290BFA" w:rsidP="00B27597">
            <w:r w:rsidRPr="007425FB">
              <w:rPr>
                <w:rFonts w:cs="Arial"/>
                <w:color w:val="000000"/>
              </w:rPr>
              <w:t>Does the bidder show a proposed staffing and management structure including the responsibilities of different members, how they will work together, and who will lead the organisation /consortium</w:t>
            </w:r>
          </w:p>
        </w:tc>
        <w:tc>
          <w:tcPr>
            <w:tcW w:w="1843" w:type="dxa"/>
            <w:shd w:val="clear" w:color="auto" w:fill="auto"/>
          </w:tcPr>
          <w:p w14:paraId="7E764F89" w14:textId="77777777" w:rsidR="00290BFA" w:rsidRPr="008C0F49" w:rsidRDefault="00290BFA" w:rsidP="00B27597"/>
        </w:tc>
        <w:tc>
          <w:tcPr>
            <w:tcW w:w="1559" w:type="dxa"/>
            <w:shd w:val="clear" w:color="auto" w:fill="auto"/>
          </w:tcPr>
          <w:p w14:paraId="1BD6338E" w14:textId="77777777" w:rsidR="00290BFA" w:rsidRPr="008C0F49" w:rsidRDefault="00290BFA" w:rsidP="00B27597"/>
        </w:tc>
        <w:tc>
          <w:tcPr>
            <w:tcW w:w="1985" w:type="dxa"/>
            <w:vMerge/>
            <w:shd w:val="clear" w:color="auto" w:fill="auto"/>
          </w:tcPr>
          <w:p w14:paraId="0384A0F0" w14:textId="77777777" w:rsidR="00290BFA" w:rsidRPr="008C0F49" w:rsidRDefault="00290BFA" w:rsidP="00B27597"/>
        </w:tc>
        <w:tc>
          <w:tcPr>
            <w:tcW w:w="1667" w:type="dxa"/>
            <w:shd w:val="clear" w:color="auto" w:fill="auto"/>
          </w:tcPr>
          <w:p w14:paraId="121EBC35" w14:textId="77777777" w:rsidR="00290BFA" w:rsidRPr="008C0F49" w:rsidRDefault="00290BFA" w:rsidP="00B27597"/>
        </w:tc>
      </w:tr>
      <w:tr w:rsidR="00290BFA" w:rsidRPr="007425FB" w14:paraId="7B786A6E" w14:textId="77777777" w:rsidTr="007425FB">
        <w:tc>
          <w:tcPr>
            <w:tcW w:w="2416" w:type="dxa"/>
            <w:vMerge/>
            <w:shd w:val="clear" w:color="auto" w:fill="auto"/>
          </w:tcPr>
          <w:p w14:paraId="2F615974" w14:textId="77777777" w:rsidR="00290BFA" w:rsidRPr="008C0F49" w:rsidRDefault="00290BFA" w:rsidP="00B27597"/>
        </w:tc>
        <w:tc>
          <w:tcPr>
            <w:tcW w:w="5063" w:type="dxa"/>
            <w:shd w:val="clear" w:color="auto" w:fill="auto"/>
          </w:tcPr>
          <w:p w14:paraId="44B189C9" w14:textId="77777777" w:rsidR="00290BFA" w:rsidRPr="007425FB" w:rsidRDefault="00290BFA" w:rsidP="00B27597">
            <w:pPr>
              <w:rPr>
                <w:rFonts w:cs="Arial"/>
                <w:color w:val="000000"/>
              </w:rPr>
            </w:pPr>
            <w:r w:rsidRPr="007425FB">
              <w:rPr>
                <w:rFonts w:cs="Arial"/>
                <w:color w:val="000000"/>
              </w:rPr>
              <w:t xml:space="preserve">Does the bidder show key operational and strategic posts, provide CVs, demonstrating the appropriate skills? </w:t>
            </w:r>
          </w:p>
        </w:tc>
        <w:tc>
          <w:tcPr>
            <w:tcW w:w="1843" w:type="dxa"/>
            <w:shd w:val="clear" w:color="auto" w:fill="auto"/>
          </w:tcPr>
          <w:p w14:paraId="69FFCB45" w14:textId="77777777" w:rsidR="00290BFA" w:rsidRPr="008C0F49" w:rsidRDefault="00290BFA" w:rsidP="00B27597"/>
        </w:tc>
        <w:tc>
          <w:tcPr>
            <w:tcW w:w="1559" w:type="dxa"/>
            <w:shd w:val="clear" w:color="auto" w:fill="auto"/>
          </w:tcPr>
          <w:p w14:paraId="1525FB73" w14:textId="77777777" w:rsidR="00290BFA" w:rsidRPr="008C0F49" w:rsidRDefault="00290BFA" w:rsidP="00B27597"/>
        </w:tc>
        <w:tc>
          <w:tcPr>
            <w:tcW w:w="1985" w:type="dxa"/>
            <w:vMerge/>
            <w:shd w:val="clear" w:color="auto" w:fill="auto"/>
          </w:tcPr>
          <w:p w14:paraId="6D2C1509" w14:textId="77777777" w:rsidR="00290BFA" w:rsidRPr="008C0F49" w:rsidRDefault="00290BFA" w:rsidP="00B27597"/>
        </w:tc>
        <w:tc>
          <w:tcPr>
            <w:tcW w:w="1667" w:type="dxa"/>
            <w:shd w:val="clear" w:color="auto" w:fill="auto"/>
          </w:tcPr>
          <w:p w14:paraId="4F2FE531" w14:textId="77777777" w:rsidR="00290BFA" w:rsidRPr="008C0F49" w:rsidRDefault="00290BFA" w:rsidP="00B27597"/>
        </w:tc>
      </w:tr>
      <w:tr w:rsidR="00290BFA" w:rsidRPr="007425FB" w14:paraId="466BA6AD" w14:textId="77777777" w:rsidTr="007425FB">
        <w:tc>
          <w:tcPr>
            <w:tcW w:w="2416" w:type="dxa"/>
            <w:vMerge/>
            <w:shd w:val="clear" w:color="auto" w:fill="auto"/>
          </w:tcPr>
          <w:p w14:paraId="5597F1CD" w14:textId="77777777" w:rsidR="00290BFA" w:rsidRPr="008C0F49" w:rsidRDefault="00290BFA" w:rsidP="00B27597"/>
        </w:tc>
        <w:tc>
          <w:tcPr>
            <w:tcW w:w="5063" w:type="dxa"/>
            <w:shd w:val="clear" w:color="auto" w:fill="auto"/>
          </w:tcPr>
          <w:p w14:paraId="4124186B" w14:textId="77777777" w:rsidR="00290BFA" w:rsidRPr="007425FB" w:rsidRDefault="00290BFA" w:rsidP="00F11D72">
            <w:pPr>
              <w:rPr>
                <w:rFonts w:cs="Arial"/>
                <w:color w:val="000000"/>
              </w:rPr>
            </w:pPr>
            <w:r w:rsidRPr="007425FB">
              <w:rPr>
                <w:rFonts w:cs="Arial"/>
                <w:color w:val="000000"/>
              </w:rPr>
              <w:t xml:space="preserve">Does the bidder demonstrate how work carried </w:t>
            </w:r>
            <w:r w:rsidRPr="007425FB">
              <w:rPr>
                <w:rFonts w:cs="Arial"/>
                <w:color w:val="000000"/>
              </w:rPr>
              <w:lastRenderedPageBreak/>
              <w:t xml:space="preserve">out by partners and sub contractors will be quality assured and feedback used to improve delivery? </w:t>
            </w:r>
          </w:p>
        </w:tc>
        <w:tc>
          <w:tcPr>
            <w:tcW w:w="1843" w:type="dxa"/>
            <w:shd w:val="clear" w:color="auto" w:fill="auto"/>
          </w:tcPr>
          <w:p w14:paraId="20C99DA2" w14:textId="77777777" w:rsidR="00290BFA" w:rsidRPr="008C0F49" w:rsidRDefault="00290BFA" w:rsidP="00B27597"/>
        </w:tc>
        <w:tc>
          <w:tcPr>
            <w:tcW w:w="1559" w:type="dxa"/>
            <w:shd w:val="clear" w:color="auto" w:fill="auto"/>
          </w:tcPr>
          <w:p w14:paraId="71B124BE" w14:textId="77777777" w:rsidR="00290BFA" w:rsidRPr="008C0F49" w:rsidRDefault="00290BFA" w:rsidP="00B27597"/>
        </w:tc>
        <w:tc>
          <w:tcPr>
            <w:tcW w:w="1985" w:type="dxa"/>
            <w:vMerge/>
            <w:shd w:val="clear" w:color="auto" w:fill="auto"/>
          </w:tcPr>
          <w:p w14:paraId="33DB8582" w14:textId="77777777" w:rsidR="00290BFA" w:rsidRPr="008C0F49" w:rsidRDefault="00290BFA" w:rsidP="00B27597"/>
        </w:tc>
        <w:tc>
          <w:tcPr>
            <w:tcW w:w="1667" w:type="dxa"/>
            <w:shd w:val="clear" w:color="auto" w:fill="auto"/>
          </w:tcPr>
          <w:p w14:paraId="079DA911" w14:textId="77777777" w:rsidR="00290BFA" w:rsidRPr="008C0F49" w:rsidRDefault="00290BFA" w:rsidP="00B27597"/>
        </w:tc>
      </w:tr>
      <w:tr w:rsidR="000B3561" w:rsidRPr="007425FB" w14:paraId="55EE4A0B" w14:textId="77777777" w:rsidTr="007425FB">
        <w:tc>
          <w:tcPr>
            <w:tcW w:w="14533" w:type="dxa"/>
            <w:gridSpan w:val="6"/>
            <w:shd w:val="clear" w:color="auto" w:fill="auto"/>
          </w:tcPr>
          <w:p w14:paraId="2AE608DA" w14:textId="77777777" w:rsidR="000B3561" w:rsidRPr="008C0F49" w:rsidRDefault="00BB5616" w:rsidP="00B27597">
            <w:r>
              <w:t xml:space="preserve">A good bid will show an appropriate organisational structure, provide clarity about how the contract will be resourced and by whom. Staff will </w:t>
            </w:r>
            <w:r w:rsidR="00F11D72">
              <w:t>have</w:t>
            </w:r>
            <w:r>
              <w:t xml:space="preserve"> appropriate skills and experience. </w:t>
            </w:r>
          </w:p>
        </w:tc>
      </w:tr>
      <w:tr w:rsidR="00290BFA" w:rsidRPr="007425FB" w14:paraId="020C730F" w14:textId="77777777" w:rsidTr="007425FB">
        <w:tc>
          <w:tcPr>
            <w:tcW w:w="2416" w:type="dxa"/>
            <w:vMerge w:val="restart"/>
            <w:shd w:val="clear" w:color="auto" w:fill="auto"/>
          </w:tcPr>
          <w:p w14:paraId="319B6056" w14:textId="77777777" w:rsidR="00290BFA" w:rsidRPr="007425FB" w:rsidRDefault="00290BFA" w:rsidP="00B27597">
            <w:pPr>
              <w:rPr>
                <w:b/>
              </w:rPr>
            </w:pPr>
            <w:r w:rsidRPr="007425FB">
              <w:rPr>
                <w:b/>
              </w:rPr>
              <w:t>Requirement 6: costs and value for money</w:t>
            </w:r>
          </w:p>
        </w:tc>
        <w:tc>
          <w:tcPr>
            <w:tcW w:w="5063" w:type="dxa"/>
            <w:shd w:val="clear" w:color="auto" w:fill="auto"/>
          </w:tcPr>
          <w:p w14:paraId="30CBA300" w14:textId="77777777" w:rsidR="00290BFA" w:rsidRPr="007425FB" w:rsidRDefault="00290BFA" w:rsidP="00B27597">
            <w:pPr>
              <w:rPr>
                <w:rFonts w:cs="Arial"/>
                <w:color w:val="000000"/>
              </w:rPr>
            </w:pPr>
            <w:r w:rsidRPr="007425FB">
              <w:rPr>
                <w:rFonts w:cs="Arial"/>
                <w:color w:val="000000"/>
              </w:rPr>
              <w:t xml:space="preserve">Has the bidder presented a table clearly demonstrating costs against requirements 1 to 3, on a monthly basis and with all other details as set out in the specification? </w:t>
            </w:r>
          </w:p>
        </w:tc>
        <w:tc>
          <w:tcPr>
            <w:tcW w:w="1843" w:type="dxa"/>
            <w:shd w:val="clear" w:color="auto" w:fill="auto"/>
          </w:tcPr>
          <w:p w14:paraId="0F391616" w14:textId="77777777" w:rsidR="00290BFA" w:rsidRPr="008C0F49" w:rsidRDefault="00290BFA" w:rsidP="00B27597"/>
        </w:tc>
        <w:tc>
          <w:tcPr>
            <w:tcW w:w="1559" w:type="dxa"/>
            <w:shd w:val="clear" w:color="auto" w:fill="auto"/>
          </w:tcPr>
          <w:p w14:paraId="1C1110BA" w14:textId="77777777" w:rsidR="00290BFA" w:rsidRPr="008C0F49" w:rsidRDefault="00290BFA" w:rsidP="00B27597"/>
        </w:tc>
        <w:tc>
          <w:tcPr>
            <w:tcW w:w="1985" w:type="dxa"/>
            <w:vMerge w:val="restart"/>
            <w:shd w:val="clear" w:color="auto" w:fill="auto"/>
          </w:tcPr>
          <w:p w14:paraId="55BB7507" w14:textId="77777777" w:rsidR="00290BFA" w:rsidRPr="007425FB" w:rsidRDefault="00290BFA" w:rsidP="007425FB">
            <w:pPr>
              <w:jc w:val="center"/>
              <w:rPr>
                <w:b/>
              </w:rPr>
            </w:pPr>
            <w:r w:rsidRPr="007425FB">
              <w:rPr>
                <w:b/>
              </w:rPr>
              <w:t>7</w:t>
            </w:r>
          </w:p>
        </w:tc>
        <w:tc>
          <w:tcPr>
            <w:tcW w:w="1667" w:type="dxa"/>
            <w:shd w:val="clear" w:color="auto" w:fill="auto"/>
          </w:tcPr>
          <w:p w14:paraId="138575FF" w14:textId="77777777" w:rsidR="00290BFA" w:rsidRPr="008C0F49" w:rsidRDefault="00290BFA" w:rsidP="00B27597"/>
        </w:tc>
      </w:tr>
      <w:tr w:rsidR="00290BFA" w:rsidRPr="007425FB" w14:paraId="14E2C9EB" w14:textId="77777777" w:rsidTr="007425FB">
        <w:tc>
          <w:tcPr>
            <w:tcW w:w="2416" w:type="dxa"/>
            <w:vMerge/>
            <w:shd w:val="clear" w:color="auto" w:fill="auto"/>
          </w:tcPr>
          <w:p w14:paraId="32A6BB80" w14:textId="77777777" w:rsidR="00290BFA" w:rsidRPr="008C0F49" w:rsidRDefault="00290BFA" w:rsidP="00B27597"/>
        </w:tc>
        <w:tc>
          <w:tcPr>
            <w:tcW w:w="5063" w:type="dxa"/>
            <w:shd w:val="clear" w:color="auto" w:fill="auto"/>
          </w:tcPr>
          <w:p w14:paraId="4173E80E" w14:textId="77777777" w:rsidR="00290BFA" w:rsidRPr="007425FB" w:rsidRDefault="00290BFA" w:rsidP="00B27597">
            <w:pPr>
              <w:rPr>
                <w:rFonts w:cs="Arial"/>
                <w:color w:val="000000"/>
              </w:rPr>
            </w:pPr>
            <w:r w:rsidRPr="007425FB">
              <w:rPr>
                <w:rFonts w:cs="Arial"/>
                <w:color w:val="000000"/>
              </w:rPr>
              <w:t>Has the bidder shown clear plans for recording, reporting and reviewing costs of delivery?</w:t>
            </w:r>
          </w:p>
        </w:tc>
        <w:tc>
          <w:tcPr>
            <w:tcW w:w="1843" w:type="dxa"/>
            <w:shd w:val="clear" w:color="auto" w:fill="auto"/>
          </w:tcPr>
          <w:p w14:paraId="169A47AA" w14:textId="77777777" w:rsidR="00290BFA" w:rsidRPr="008C0F49" w:rsidRDefault="00290BFA" w:rsidP="00B27597"/>
        </w:tc>
        <w:tc>
          <w:tcPr>
            <w:tcW w:w="1559" w:type="dxa"/>
            <w:shd w:val="clear" w:color="auto" w:fill="auto"/>
          </w:tcPr>
          <w:p w14:paraId="37BC11C9" w14:textId="77777777" w:rsidR="00290BFA" w:rsidRPr="008C0F49" w:rsidRDefault="00290BFA" w:rsidP="00B27597"/>
        </w:tc>
        <w:tc>
          <w:tcPr>
            <w:tcW w:w="1985" w:type="dxa"/>
            <w:vMerge/>
            <w:shd w:val="clear" w:color="auto" w:fill="auto"/>
          </w:tcPr>
          <w:p w14:paraId="45031B5E" w14:textId="77777777" w:rsidR="00290BFA" w:rsidRPr="008C0F49" w:rsidRDefault="00290BFA" w:rsidP="00B27597"/>
        </w:tc>
        <w:tc>
          <w:tcPr>
            <w:tcW w:w="1667" w:type="dxa"/>
            <w:shd w:val="clear" w:color="auto" w:fill="auto"/>
          </w:tcPr>
          <w:p w14:paraId="233DCCB4" w14:textId="77777777" w:rsidR="00290BFA" w:rsidRPr="008C0F49" w:rsidRDefault="00290BFA" w:rsidP="00B27597"/>
        </w:tc>
      </w:tr>
      <w:tr w:rsidR="00290BFA" w:rsidRPr="007425FB" w14:paraId="24629E8B" w14:textId="77777777" w:rsidTr="007425FB">
        <w:tc>
          <w:tcPr>
            <w:tcW w:w="2416" w:type="dxa"/>
            <w:vMerge/>
            <w:shd w:val="clear" w:color="auto" w:fill="auto"/>
          </w:tcPr>
          <w:p w14:paraId="5B68FC82" w14:textId="77777777" w:rsidR="00290BFA" w:rsidRPr="008C0F49" w:rsidRDefault="00290BFA" w:rsidP="00B27597"/>
        </w:tc>
        <w:tc>
          <w:tcPr>
            <w:tcW w:w="5063" w:type="dxa"/>
            <w:shd w:val="clear" w:color="auto" w:fill="auto"/>
          </w:tcPr>
          <w:p w14:paraId="65ABF3A5" w14:textId="77777777" w:rsidR="00290BFA" w:rsidRPr="007425FB" w:rsidRDefault="00290BFA" w:rsidP="00B27597">
            <w:pPr>
              <w:rPr>
                <w:rFonts w:cs="Arial"/>
                <w:color w:val="000000"/>
              </w:rPr>
            </w:pPr>
            <w:r w:rsidRPr="007425FB">
              <w:rPr>
                <w:rFonts w:cs="Arial"/>
                <w:color w:val="000000"/>
              </w:rPr>
              <w:t xml:space="preserve">Has the bidder described a clear approach to managing payments to employers? </w:t>
            </w:r>
          </w:p>
        </w:tc>
        <w:tc>
          <w:tcPr>
            <w:tcW w:w="1843" w:type="dxa"/>
            <w:shd w:val="clear" w:color="auto" w:fill="auto"/>
          </w:tcPr>
          <w:p w14:paraId="10AEFAC7" w14:textId="77777777" w:rsidR="00290BFA" w:rsidRPr="008C0F49" w:rsidRDefault="00290BFA" w:rsidP="00B27597"/>
        </w:tc>
        <w:tc>
          <w:tcPr>
            <w:tcW w:w="1559" w:type="dxa"/>
            <w:shd w:val="clear" w:color="auto" w:fill="auto"/>
          </w:tcPr>
          <w:p w14:paraId="23D7651C" w14:textId="77777777" w:rsidR="00290BFA" w:rsidRPr="008C0F49" w:rsidRDefault="00290BFA" w:rsidP="00B27597"/>
        </w:tc>
        <w:tc>
          <w:tcPr>
            <w:tcW w:w="1985" w:type="dxa"/>
            <w:vMerge/>
            <w:shd w:val="clear" w:color="auto" w:fill="auto"/>
          </w:tcPr>
          <w:p w14:paraId="194E9B39" w14:textId="77777777" w:rsidR="00290BFA" w:rsidRPr="008C0F49" w:rsidRDefault="00290BFA" w:rsidP="00B27597"/>
        </w:tc>
        <w:tc>
          <w:tcPr>
            <w:tcW w:w="1667" w:type="dxa"/>
            <w:shd w:val="clear" w:color="auto" w:fill="auto"/>
          </w:tcPr>
          <w:p w14:paraId="77A58816" w14:textId="77777777" w:rsidR="00290BFA" w:rsidRPr="008C0F49" w:rsidRDefault="00290BFA" w:rsidP="00B27597"/>
        </w:tc>
      </w:tr>
      <w:tr w:rsidR="00A9011C" w:rsidRPr="007425FB" w14:paraId="34332779" w14:textId="77777777" w:rsidTr="007425FB">
        <w:tc>
          <w:tcPr>
            <w:tcW w:w="14533" w:type="dxa"/>
            <w:gridSpan w:val="6"/>
            <w:shd w:val="clear" w:color="auto" w:fill="auto"/>
          </w:tcPr>
          <w:p w14:paraId="7668F95C" w14:textId="77777777" w:rsidR="00A9011C" w:rsidRPr="008C0F49" w:rsidRDefault="00A9011C" w:rsidP="00290BFA">
            <w:r w:rsidRPr="00A9011C">
              <w:t xml:space="preserve">A good bid will clearly show that the proposed programme can be delivered within the budget outlined. If bids should exceed the published budget the Department reserves the right to reject the bid in its entirety and if costs are not given in the format and with the detail </w:t>
            </w:r>
            <w:r w:rsidR="006D58CC" w:rsidRPr="00A9011C">
              <w:t>requested,</w:t>
            </w:r>
            <w:r w:rsidRPr="00A9011C">
              <w:t xml:space="preserve"> then no score will be awarded for this element.</w:t>
            </w:r>
            <w:r w:rsidR="00290BFA">
              <w:t xml:space="preserve"> A good bid will also show how the supplier would manage payments to employers and provide confidence that these payments could be managed without risk to DfE.</w:t>
            </w:r>
          </w:p>
        </w:tc>
      </w:tr>
      <w:tr w:rsidR="00A9011C" w:rsidRPr="007425FB" w14:paraId="3EB5779A" w14:textId="77777777" w:rsidTr="007425FB">
        <w:tc>
          <w:tcPr>
            <w:tcW w:w="2416" w:type="dxa"/>
            <w:vMerge w:val="restart"/>
            <w:shd w:val="clear" w:color="auto" w:fill="auto"/>
          </w:tcPr>
          <w:p w14:paraId="297E19E9" w14:textId="77777777" w:rsidR="00A9011C" w:rsidRPr="007425FB" w:rsidRDefault="00A9011C" w:rsidP="00B27597">
            <w:pPr>
              <w:rPr>
                <w:b/>
              </w:rPr>
            </w:pPr>
            <w:r w:rsidRPr="007425FB">
              <w:rPr>
                <w:b/>
              </w:rPr>
              <w:t>Requirement 7: End of contract and evaluation</w:t>
            </w:r>
          </w:p>
        </w:tc>
        <w:tc>
          <w:tcPr>
            <w:tcW w:w="5063" w:type="dxa"/>
            <w:shd w:val="clear" w:color="auto" w:fill="auto"/>
          </w:tcPr>
          <w:p w14:paraId="65B4C806" w14:textId="77777777" w:rsidR="00A9011C" w:rsidRPr="007425FB" w:rsidRDefault="00A9011C" w:rsidP="00B27597">
            <w:pPr>
              <w:rPr>
                <w:rFonts w:cs="Arial"/>
                <w:color w:val="000000"/>
              </w:rPr>
            </w:pPr>
            <w:r w:rsidRPr="007425FB">
              <w:rPr>
                <w:rFonts w:cs="Arial"/>
                <w:color w:val="000000"/>
              </w:rPr>
              <w:t xml:space="preserve">Has the bidder included a clear plan for formal project closure and handover to an alternative supplier? </w:t>
            </w:r>
          </w:p>
        </w:tc>
        <w:tc>
          <w:tcPr>
            <w:tcW w:w="1843" w:type="dxa"/>
            <w:shd w:val="clear" w:color="auto" w:fill="auto"/>
          </w:tcPr>
          <w:p w14:paraId="636A79DA" w14:textId="77777777" w:rsidR="00A9011C" w:rsidRPr="008C0F49" w:rsidRDefault="00A9011C" w:rsidP="00B27597"/>
        </w:tc>
        <w:tc>
          <w:tcPr>
            <w:tcW w:w="1559" w:type="dxa"/>
            <w:shd w:val="clear" w:color="auto" w:fill="auto"/>
          </w:tcPr>
          <w:p w14:paraId="06D17AB6" w14:textId="77777777" w:rsidR="00A9011C" w:rsidRPr="008C0F49" w:rsidRDefault="00A9011C" w:rsidP="00B27597"/>
        </w:tc>
        <w:tc>
          <w:tcPr>
            <w:tcW w:w="1985" w:type="dxa"/>
            <w:shd w:val="clear" w:color="auto" w:fill="auto"/>
          </w:tcPr>
          <w:p w14:paraId="2D5D5BC7" w14:textId="77777777" w:rsidR="00A9011C" w:rsidRPr="007425FB" w:rsidRDefault="00290BFA" w:rsidP="007425FB">
            <w:pPr>
              <w:jc w:val="center"/>
              <w:rPr>
                <w:b/>
              </w:rPr>
            </w:pPr>
            <w:r w:rsidRPr="007425FB">
              <w:rPr>
                <w:b/>
              </w:rPr>
              <w:t>5</w:t>
            </w:r>
          </w:p>
        </w:tc>
        <w:tc>
          <w:tcPr>
            <w:tcW w:w="1667" w:type="dxa"/>
            <w:shd w:val="clear" w:color="auto" w:fill="auto"/>
          </w:tcPr>
          <w:p w14:paraId="7196BBF4" w14:textId="77777777" w:rsidR="00A9011C" w:rsidRPr="008C0F49" w:rsidRDefault="00A9011C" w:rsidP="00B27597"/>
        </w:tc>
      </w:tr>
      <w:tr w:rsidR="00A9011C" w:rsidRPr="007425FB" w14:paraId="3F9FC4BD" w14:textId="77777777" w:rsidTr="007425FB">
        <w:tc>
          <w:tcPr>
            <w:tcW w:w="2416" w:type="dxa"/>
            <w:vMerge/>
            <w:shd w:val="clear" w:color="auto" w:fill="auto"/>
          </w:tcPr>
          <w:p w14:paraId="52BA2171" w14:textId="77777777" w:rsidR="00A9011C" w:rsidRPr="008C0F49" w:rsidRDefault="00A9011C" w:rsidP="00B27597"/>
        </w:tc>
        <w:tc>
          <w:tcPr>
            <w:tcW w:w="5063" w:type="dxa"/>
            <w:shd w:val="clear" w:color="auto" w:fill="auto"/>
          </w:tcPr>
          <w:p w14:paraId="49A1C55D" w14:textId="77777777" w:rsidR="00A9011C" w:rsidRPr="007425FB" w:rsidRDefault="00A9011C" w:rsidP="00B27597">
            <w:pPr>
              <w:rPr>
                <w:rFonts w:cs="Arial"/>
                <w:color w:val="000000"/>
              </w:rPr>
            </w:pPr>
            <w:r w:rsidRPr="007425FB">
              <w:rPr>
                <w:rFonts w:cs="Arial"/>
                <w:color w:val="000000"/>
              </w:rPr>
              <w:t xml:space="preserve">Has the bidder shown a clear methodology/approach for presenting outputs, evaluation, </w:t>
            </w:r>
            <w:r w:rsidR="006D58CC" w:rsidRPr="007425FB">
              <w:rPr>
                <w:rFonts w:cs="Arial"/>
                <w:color w:val="000000"/>
              </w:rPr>
              <w:t>learning</w:t>
            </w:r>
            <w:r w:rsidRPr="007425FB">
              <w:rPr>
                <w:rFonts w:cs="Arial"/>
                <w:color w:val="000000"/>
              </w:rPr>
              <w:t xml:space="preserve">, and outstanding issues at the end of the </w:t>
            </w:r>
            <w:r w:rsidR="006D58CC" w:rsidRPr="007425FB">
              <w:rPr>
                <w:rFonts w:cs="Arial"/>
                <w:color w:val="000000"/>
              </w:rPr>
              <w:t>contract</w:t>
            </w:r>
            <w:r w:rsidRPr="007425FB">
              <w:rPr>
                <w:rFonts w:cs="Arial"/>
                <w:color w:val="000000"/>
              </w:rPr>
              <w:t xml:space="preserve">? </w:t>
            </w:r>
          </w:p>
        </w:tc>
        <w:tc>
          <w:tcPr>
            <w:tcW w:w="1843" w:type="dxa"/>
            <w:shd w:val="clear" w:color="auto" w:fill="auto"/>
          </w:tcPr>
          <w:p w14:paraId="5E1D6E67" w14:textId="77777777" w:rsidR="00A9011C" w:rsidRPr="008C0F49" w:rsidRDefault="00A9011C" w:rsidP="00B27597"/>
        </w:tc>
        <w:tc>
          <w:tcPr>
            <w:tcW w:w="1559" w:type="dxa"/>
            <w:shd w:val="clear" w:color="auto" w:fill="auto"/>
          </w:tcPr>
          <w:p w14:paraId="2A215BA8" w14:textId="77777777" w:rsidR="00A9011C" w:rsidRPr="008C0F49" w:rsidRDefault="00A9011C" w:rsidP="00B27597"/>
        </w:tc>
        <w:tc>
          <w:tcPr>
            <w:tcW w:w="1985" w:type="dxa"/>
            <w:shd w:val="clear" w:color="auto" w:fill="auto"/>
          </w:tcPr>
          <w:p w14:paraId="5CC607A2" w14:textId="77777777" w:rsidR="00A9011C" w:rsidRPr="007425FB" w:rsidRDefault="00A9011C" w:rsidP="007425FB">
            <w:pPr>
              <w:jc w:val="center"/>
              <w:rPr>
                <w:b/>
              </w:rPr>
            </w:pPr>
          </w:p>
        </w:tc>
        <w:tc>
          <w:tcPr>
            <w:tcW w:w="1667" w:type="dxa"/>
            <w:shd w:val="clear" w:color="auto" w:fill="auto"/>
          </w:tcPr>
          <w:p w14:paraId="341FB642" w14:textId="77777777" w:rsidR="00A9011C" w:rsidRPr="008C0F49" w:rsidRDefault="00A9011C" w:rsidP="00B27597"/>
        </w:tc>
      </w:tr>
      <w:tr w:rsidR="00A9011C" w:rsidRPr="007425FB" w14:paraId="38D90AA6" w14:textId="77777777" w:rsidTr="007425FB">
        <w:tc>
          <w:tcPr>
            <w:tcW w:w="14533" w:type="dxa"/>
            <w:gridSpan w:val="6"/>
            <w:shd w:val="clear" w:color="auto" w:fill="auto"/>
          </w:tcPr>
          <w:p w14:paraId="6F4B5A6D" w14:textId="77777777" w:rsidR="00D379A4" w:rsidRPr="008C0F49" w:rsidRDefault="00290BFA" w:rsidP="00B27597">
            <w:r w:rsidRPr="00290BFA">
              <w:t xml:space="preserve">A good bid will demonstrate a clear exit strategy and proposals for presenting findings from the contract to the DfE </w:t>
            </w:r>
          </w:p>
        </w:tc>
      </w:tr>
      <w:tr w:rsidR="00A9011C" w:rsidRPr="005271BB" w14:paraId="64679D8B" w14:textId="77777777" w:rsidTr="007425FB">
        <w:tc>
          <w:tcPr>
            <w:tcW w:w="14533" w:type="dxa"/>
            <w:gridSpan w:val="6"/>
            <w:shd w:val="clear" w:color="auto" w:fill="auto"/>
          </w:tcPr>
          <w:p w14:paraId="797A504D" w14:textId="77777777" w:rsidR="00A9011C" w:rsidRPr="007425FB" w:rsidRDefault="00A9011C" w:rsidP="007425FB">
            <w:pPr>
              <w:spacing w:before="240" w:after="240"/>
              <w:rPr>
                <w:rFonts w:cs="Arial"/>
              </w:rPr>
            </w:pPr>
            <w:r w:rsidRPr="007425FB">
              <w:rPr>
                <w:rFonts w:cs="Arial"/>
                <w:b/>
              </w:rPr>
              <w:t>Section 10 - Contract Compliance</w:t>
            </w:r>
          </w:p>
        </w:tc>
      </w:tr>
      <w:tr w:rsidR="00A9011C" w:rsidRPr="005271BB" w14:paraId="00277FC2" w14:textId="77777777" w:rsidTr="007425FB">
        <w:tc>
          <w:tcPr>
            <w:tcW w:w="14533" w:type="dxa"/>
            <w:gridSpan w:val="6"/>
            <w:shd w:val="clear" w:color="auto" w:fill="auto"/>
          </w:tcPr>
          <w:p w14:paraId="7613DC32" w14:textId="77777777" w:rsidR="00A9011C" w:rsidRPr="007425FB" w:rsidRDefault="00A9011C" w:rsidP="007425FB">
            <w:pPr>
              <w:spacing w:before="240" w:after="240"/>
              <w:rPr>
                <w:rFonts w:cs="Arial"/>
              </w:rPr>
            </w:pPr>
            <w:r w:rsidRPr="007425FB">
              <w:rPr>
                <w:rFonts w:cs="Arial"/>
              </w:rPr>
              <w:t xml:space="preserve">This section will not be scored.  However, if the Department considers that suggested changes to the contract are inappropriate or contain many significant amendments that affect the risk or financial structure (you should take particular note the Department will </w:t>
            </w:r>
            <w:r w:rsidRPr="007425FB">
              <w:rPr>
                <w:rFonts w:cs="Arial"/>
                <w:b/>
                <w:bCs/>
              </w:rPr>
              <w:t>not accept bids</w:t>
            </w:r>
            <w:r w:rsidRPr="007425FB">
              <w:rPr>
                <w:rFonts w:cs="Arial"/>
              </w:rPr>
              <w:t xml:space="preserve"> which aim to reduce the liability levels any lower than currently specified) or delivery timescales, then the bid will be treated as non-compliant and will be </w:t>
            </w:r>
            <w:r w:rsidRPr="007425FB">
              <w:rPr>
                <w:rFonts w:cs="Arial"/>
              </w:rPr>
              <w:lastRenderedPageBreak/>
              <w:t>rejected. </w:t>
            </w:r>
          </w:p>
          <w:p w14:paraId="72F37048" w14:textId="77777777" w:rsidR="00A9011C" w:rsidRPr="007425FB" w:rsidRDefault="00A9011C" w:rsidP="007425FB">
            <w:pPr>
              <w:spacing w:before="240" w:after="240"/>
              <w:rPr>
                <w:rFonts w:cs="Arial"/>
              </w:rPr>
            </w:pPr>
            <w:r w:rsidRPr="007425FB">
              <w:rPr>
                <w:rFonts w:cs="Arial"/>
              </w:rPr>
              <w:t xml:space="preserve">Is this bid compliant against the above criteria?    </w:t>
            </w:r>
            <w:r w:rsidRPr="007425FB">
              <w:rPr>
                <w:rFonts w:cs="Arial"/>
                <w:b/>
              </w:rPr>
              <w:t>YES / NO</w:t>
            </w:r>
          </w:p>
        </w:tc>
      </w:tr>
    </w:tbl>
    <w:p w14:paraId="065CE3DC" w14:textId="77777777" w:rsidR="00297B77" w:rsidRPr="005271BB" w:rsidRDefault="00297B77" w:rsidP="00B27597">
      <w:pPr>
        <w:pStyle w:val="Numbered"/>
        <w:rPr>
          <w:b/>
        </w:rPr>
      </w:pPr>
    </w:p>
    <w:p w14:paraId="349E331C" w14:textId="77777777" w:rsidR="00BA2B41" w:rsidRPr="005271BB" w:rsidRDefault="00D379A4" w:rsidP="00B27597">
      <w:pPr>
        <w:pStyle w:val="Numbered"/>
        <w:rPr>
          <w:b/>
        </w:rPr>
      </w:pPr>
      <w:r>
        <w:rPr>
          <w:b/>
        </w:rPr>
        <w:br w:type="page"/>
      </w:r>
      <w:r w:rsidR="00A9011C" w:rsidRPr="00A9011C">
        <w:rPr>
          <w:b/>
        </w:rPr>
        <w:lastRenderedPageBreak/>
        <w:t xml:space="preserve">LOT 2 EVALUATION CRITERIA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50"/>
        <w:gridCol w:w="4727"/>
        <w:gridCol w:w="1824"/>
        <w:gridCol w:w="1543"/>
        <w:gridCol w:w="1957"/>
        <w:gridCol w:w="1908"/>
      </w:tblGrid>
      <w:tr w:rsidR="00F01EA9" w:rsidRPr="007425FB" w14:paraId="67228122" w14:textId="77777777" w:rsidTr="007425FB">
        <w:tc>
          <w:tcPr>
            <w:tcW w:w="2378" w:type="dxa"/>
            <w:gridSpan w:val="2"/>
            <w:shd w:val="clear" w:color="auto" w:fill="auto"/>
          </w:tcPr>
          <w:p w14:paraId="341B8643" w14:textId="77777777" w:rsidR="00A9011C" w:rsidRPr="007425FB" w:rsidRDefault="00A9011C" w:rsidP="00A9011C">
            <w:pPr>
              <w:pStyle w:val="Numbered"/>
              <w:rPr>
                <w:b/>
              </w:rPr>
            </w:pPr>
            <w:r w:rsidRPr="007425FB">
              <w:rPr>
                <w:rFonts w:cs="Arial"/>
                <w:b/>
              </w:rPr>
              <w:t>Reference in Specification</w:t>
            </w:r>
          </w:p>
        </w:tc>
        <w:tc>
          <w:tcPr>
            <w:tcW w:w="4818" w:type="dxa"/>
            <w:shd w:val="clear" w:color="auto" w:fill="auto"/>
          </w:tcPr>
          <w:p w14:paraId="1EFA77C5" w14:textId="77777777" w:rsidR="00A9011C" w:rsidRPr="007425FB" w:rsidRDefault="00A9011C" w:rsidP="00A9011C">
            <w:pPr>
              <w:pStyle w:val="Numbered"/>
              <w:rPr>
                <w:b/>
              </w:rPr>
            </w:pPr>
            <w:r w:rsidRPr="007425FB">
              <w:rPr>
                <w:rFonts w:cs="Arial"/>
                <w:b/>
              </w:rPr>
              <w:t>Evidence to consider</w:t>
            </w:r>
          </w:p>
        </w:tc>
        <w:tc>
          <w:tcPr>
            <w:tcW w:w="1843" w:type="dxa"/>
            <w:shd w:val="clear" w:color="auto" w:fill="auto"/>
          </w:tcPr>
          <w:p w14:paraId="09D17DF9" w14:textId="77777777" w:rsidR="00A9011C" w:rsidRPr="007425FB" w:rsidRDefault="00A9011C" w:rsidP="00A9011C">
            <w:pPr>
              <w:pStyle w:val="Numbered"/>
              <w:rPr>
                <w:b/>
              </w:rPr>
            </w:pPr>
            <w:r w:rsidRPr="007425FB">
              <w:rPr>
                <w:rFonts w:cs="Arial"/>
                <w:b/>
              </w:rPr>
              <w:t>Comments</w:t>
            </w:r>
          </w:p>
        </w:tc>
        <w:tc>
          <w:tcPr>
            <w:tcW w:w="1559" w:type="dxa"/>
            <w:shd w:val="clear" w:color="auto" w:fill="auto"/>
          </w:tcPr>
          <w:p w14:paraId="44DA7A88" w14:textId="77777777" w:rsidR="00A9011C" w:rsidRPr="007425FB" w:rsidRDefault="00A9011C" w:rsidP="00A9011C">
            <w:pPr>
              <w:pStyle w:val="Numbered"/>
              <w:rPr>
                <w:b/>
              </w:rPr>
            </w:pPr>
            <w:r w:rsidRPr="007425FB">
              <w:rPr>
                <w:rFonts w:cs="Arial"/>
                <w:b/>
              </w:rPr>
              <w:t>Mark Awarded / 5</w:t>
            </w:r>
          </w:p>
        </w:tc>
        <w:tc>
          <w:tcPr>
            <w:tcW w:w="1984" w:type="dxa"/>
            <w:shd w:val="clear" w:color="auto" w:fill="auto"/>
          </w:tcPr>
          <w:p w14:paraId="0C9B9707" w14:textId="77777777" w:rsidR="00A9011C" w:rsidRPr="007425FB" w:rsidRDefault="00A9011C" w:rsidP="00A9011C">
            <w:pPr>
              <w:pStyle w:val="Numbered"/>
              <w:rPr>
                <w:b/>
              </w:rPr>
            </w:pPr>
            <w:r w:rsidRPr="007425FB">
              <w:rPr>
                <w:rFonts w:cs="Arial"/>
                <w:b/>
              </w:rPr>
              <w:t>Weighting</w:t>
            </w:r>
          </w:p>
        </w:tc>
        <w:tc>
          <w:tcPr>
            <w:tcW w:w="1951" w:type="dxa"/>
            <w:shd w:val="clear" w:color="auto" w:fill="auto"/>
          </w:tcPr>
          <w:p w14:paraId="47FD9AA5" w14:textId="77777777" w:rsidR="00A9011C" w:rsidRPr="007425FB" w:rsidRDefault="00A9011C" w:rsidP="00A9011C">
            <w:pPr>
              <w:pStyle w:val="Numbered"/>
              <w:rPr>
                <w:b/>
              </w:rPr>
            </w:pPr>
            <w:r w:rsidRPr="007425FB">
              <w:rPr>
                <w:rFonts w:cs="Arial"/>
                <w:b/>
              </w:rPr>
              <w:t>Score</w:t>
            </w:r>
          </w:p>
        </w:tc>
      </w:tr>
      <w:tr w:rsidR="00290BFA" w:rsidRPr="007425FB" w14:paraId="3541FD95" w14:textId="77777777" w:rsidTr="007425FB">
        <w:tc>
          <w:tcPr>
            <w:tcW w:w="2378" w:type="dxa"/>
            <w:gridSpan w:val="2"/>
            <w:vMerge w:val="restart"/>
            <w:shd w:val="clear" w:color="auto" w:fill="auto"/>
          </w:tcPr>
          <w:p w14:paraId="31C0E359" w14:textId="77777777" w:rsidR="00290BFA" w:rsidRPr="007425FB" w:rsidRDefault="00290BFA" w:rsidP="005C1F50">
            <w:pPr>
              <w:pStyle w:val="Numbered"/>
              <w:rPr>
                <w:b/>
              </w:rPr>
            </w:pPr>
            <w:r w:rsidRPr="007425FB">
              <w:rPr>
                <w:b/>
              </w:rPr>
              <w:t>Requirement 1: Assess existing CPD materials</w:t>
            </w:r>
          </w:p>
        </w:tc>
        <w:tc>
          <w:tcPr>
            <w:tcW w:w="4818" w:type="dxa"/>
            <w:shd w:val="clear" w:color="auto" w:fill="auto"/>
          </w:tcPr>
          <w:p w14:paraId="4FDE99AF" w14:textId="77777777" w:rsidR="00290BFA" w:rsidRPr="00A9011C" w:rsidRDefault="00290BFA" w:rsidP="005C1F50">
            <w:pPr>
              <w:pStyle w:val="Numbered"/>
            </w:pPr>
            <w:r w:rsidRPr="00A9011C">
              <w:t>Does the proposal demonstrate how the bidder will identify the potential training needs of newly-promoted practice supervisors, with direct reference to the KSS for practice supervisors?</w:t>
            </w:r>
          </w:p>
        </w:tc>
        <w:tc>
          <w:tcPr>
            <w:tcW w:w="1843" w:type="dxa"/>
            <w:shd w:val="clear" w:color="auto" w:fill="auto"/>
          </w:tcPr>
          <w:p w14:paraId="29BAABF0" w14:textId="77777777" w:rsidR="00290BFA" w:rsidRPr="007425FB" w:rsidRDefault="00290BFA" w:rsidP="005C1F50">
            <w:pPr>
              <w:pStyle w:val="Numbered"/>
              <w:rPr>
                <w:b/>
              </w:rPr>
            </w:pPr>
          </w:p>
        </w:tc>
        <w:tc>
          <w:tcPr>
            <w:tcW w:w="1559" w:type="dxa"/>
            <w:shd w:val="clear" w:color="auto" w:fill="auto"/>
          </w:tcPr>
          <w:p w14:paraId="7962D619" w14:textId="77777777" w:rsidR="00290BFA" w:rsidRPr="007425FB" w:rsidRDefault="00290BFA" w:rsidP="005C1F50">
            <w:pPr>
              <w:pStyle w:val="Numbered"/>
              <w:rPr>
                <w:b/>
              </w:rPr>
            </w:pPr>
          </w:p>
        </w:tc>
        <w:tc>
          <w:tcPr>
            <w:tcW w:w="1984" w:type="dxa"/>
            <w:vMerge w:val="restart"/>
            <w:shd w:val="clear" w:color="auto" w:fill="auto"/>
          </w:tcPr>
          <w:p w14:paraId="5FBC7AF6" w14:textId="77777777" w:rsidR="00290BFA" w:rsidRPr="007425FB" w:rsidRDefault="00290BFA" w:rsidP="007425FB">
            <w:pPr>
              <w:pStyle w:val="Numbered"/>
              <w:jc w:val="center"/>
              <w:rPr>
                <w:b/>
              </w:rPr>
            </w:pPr>
            <w:r w:rsidRPr="007425FB">
              <w:rPr>
                <w:b/>
              </w:rPr>
              <w:t>7</w:t>
            </w:r>
          </w:p>
        </w:tc>
        <w:tc>
          <w:tcPr>
            <w:tcW w:w="1951" w:type="dxa"/>
            <w:shd w:val="clear" w:color="auto" w:fill="auto"/>
          </w:tcPr>
          <w:p w14:paraId="5CC60F33" w14:textId="77777777" w:rsidR="00290BFA" w:rsidRPr="007425FB" w:rsidRDefault="00290BFA" w:rsidP="005C1F50">
            <w:pPr>
              <w:pStyle w:val="Numbered"/>
              <w:rPr>
                <w:b/>
              </w:rPr>
            </w:pPr>
          </w:p>
        </w:tc>
      </w:tr>
      <w:tr w:rsidR="00290BFA" w:rsidRPr="007425FB" w14:paraId="1D1C66CA" w14:textId="77777777" w:rsidTr="007425FB">
        <w:tc>
          <w:tcPr>
            <w:tcW w:w="2378" w:type="dxa"/>
            <w:gridSpan w:val="2"/>
            <w:vMerge/>
            <w:shd w:val="clear" w:color="auto" w:fill="auto"/>
          </w:tcPr>
          <w:p w14:paraId="3FA9FFBE" w14:textId="77777777" w:rsidR="00290BFA" w:rsidRPr="007425FB" w:rsidRDefault="00290BFA" w:rsidP="005C1F50">
            <w:pPr>
              <w:pStyle w:val="Numbered"/>
              <w:rPr>
                <w:b/>
              </w:rPr>
            </w:pPr>
          </w:p>
        </w:tc>
        <w:tc>
          <w:tcPr>
            <w:tcW w:w="4818" w:type="dxa"/>
            <w:shd w:val="clear" w:color="auto" w:fill="auto"/>
          </w:tcPr>
          <w:p w14:paraId="77C4E1DB" w14:textId="77777777" w:rsidR="00290BFA" w:rsidRPr="00A9011C" w:rsidRDefault="00290BFA" w:rsidP="005C1F50">
            <w:pPr>
              <w:pStyle w:val="Numbered"/>
            </w:pPr>
            <w:r w:rsidRPr="00A9011C">
              <w:t>Does the proposal demonstrate how the bidder will identify the current use of CPD for practice supervisors as well as understand the existing barriers to taking up CPD?</w:t>
            </w:r>
          </w:p>
        </w:tc>
        <w:tc>
          <w:tcPr>
            <w:tcW w:w="1843" w:type="dxa"/>
            <w:shd w:val="clear" w:color="auto" w:fill="auto"/>
          </w:tcPr>
          <w:p w14:paraId="5719737C" w14:textId="77777777" w:rsidR="00290BFA" w:rsidRPr="007425FB" w:rsidRDefault="00290BFA" w:rsidP="005C1F50">
            <w:pPr>
              <w:pStyle w:val="Numbered"/>
              <w:rPr>
                <w:b/>
              </w:rPr>
            </w:pPr>
          </w:p>
        </w:tc>
        <w:tc>
          <w:tcPr>
            <w:tcW w:w="1559" w:type="dxa"/>
            <w:shd w:val="clear" w:color="auto" w:fill="auto"/>
          </w:tcPr>
          <w:p w14:paraId="06704FAA" w14:textId="77777777" w:rsidR="00290BFA" w:rsidRPr="007425FB" w:rsidRDefault="00290BFA" w:rsidP="005C1F50">
            <w:pPr>
              <w:pStyle w:val="Numbered"/>
              <w:rPr>
                <w:b/>
              </w:rPr>
            </w:pPr>
          </w:p>
        </w:tc>
        <w:tc>
          <w:tcPr>
            <w:tcW w:w="1984" w:type="dxa"/>
            <w:vMerge/>
            <w:shd w:val="clear" w:color="auto" w:fill="auto"/>
          </w:tcPr>
          <w:p w14:paraId="1DACEAA7" w14:textId="77777777" w:rsidR="00290BFA" w:rsidRPr="007425FB" w:rsidRDefault="00290BFA" w:rsidP="005C1F50">
            <w:pPr>
              <w:pStyle w:val="Numbered"/>
              <w:rPr>
                <w:b/>
              </w:rPr>
            </w:pPr>
          </w:p>
        </w:tc>
        <w:tc>
          <w:tcPr>
            <w:tcW w:w="1951" w:type="dxa"/>
            <w:shd w:val="clear" w:color="auto" w:fill="auto"/>
          </w:tcPr>
          <w:p w14:paraId="0DB2BD7F" w14:textId="77777777" w:rsidR="00290BFA" w:rsidRPr="007425FB" w:rsidRDefault="00290BFA" w:rsidP="005C1F50">
            <w:pPr>
              <w:pStyle w:val="Numbered"/>
              <w:rPr>
                <w:b/>
              </w:rPr>
            </w:pPr>
          </w:p>
        </w:tc>
      </w:tr>
      <w:tr w:rsidR="00290BFA" w:rsidRPr="007425FB" w14:paraId="7497780D" w14:textId="77777777" w:rsidTr="007425FB">
        <w:tc>
          <w:tcPr>
            <w:tcW w:w="2378" w:type="dxa"/>
            <w:gridSpan w:val="2"/>
            <w:vMerge/>
            <w:shd w:val="clear" w:color="auto" w:fill="auto"/>
          </w:tcPr>
          <w:p w14:paraId="65A008F4" w14:textId="77777777" w:rsidR="00290BFA" w:rsidRPr="007425FB" w:rsidRDefault="00290BFA" w:rsidP="005C1F50">
            <w:pPr>
              <w:pStyle w:val="Numbered"/>
              <w:rPr>
                <w:b/>
              </w:rPr>
            </w:pPr>
          </w:p>
        </w:tc>
        <w:tc>
          <w:tcPr>
            <w:tcW w:w="4818" w:type="dxa"/>
            <w:shd w:val="clear" w:color="auto" w:fill="auto"/>
          </w:tcPr>
          <w:p w14:paraId="478473F9" w14:textId="77777777" w:rsidR="00290BFA" w:rsidRPr="00A9011C" w:rsidRDefault="00290BFA" w:rsidP="005C1F50">
            <w:pPr>
              <w:pStyle w:val="Numbered"/>
            </w:pPr>
            <w:r w:rsidRPr="00A9011C">
              <w:t xml:space="preserve">Does the proposal demonstrate how the bidder will engage with the sector to identify and assess the range, strength, quality, evidence-base and value for money of existing professional development programmes and evidence-based materials suitable for the PSDP, including how it will be developed around the KSS, reflect child and family social work practice, be quality assured and how bespoke content developed? </w:t>
            </w:r>
          </w:p>
        </w:tc>
        <w:tc>
          <w:tcPr>
            <w:tcW w:w="1843" w:type="dxa"/>
            <w:shd w:val="clear" w:color="auto" w:fill="auto"/>
          </w:tcPr>
          <w:p w14:paraId="3F61F08C" w14:textId="77777777" w:rsidR="00290BFA" w:rsidRPr="007425FB" w:rsidRDefault="00290BFA" w:rsidP="005C1F50">
            <w:pPr>
              <w:pStyle w:val="Numbered"/>
              <w:rPr>
                <w:b/>
              </w:rPr>
            </w:pPr>
          </w:p>
        </w:tc>
        <w:tc>
          <w:tcPr>
            <w:tcW w:w="1559" w:type="dxa"/>
            <w:shd w:val="clear" w:color="auto" w:fill="auto"/>
          </w:tcPr>
          <w:p w14:paraId="2B560393" w14:textId="77777777" w:rsidR="00290BFA" w:rsidRPr="007425FB" w:rsidRDefault="00290BFA" w:rsidP="005C1F50">
            <w:pPr>
              <w:pStyle w:val="Numbered"/>
              <w:rPr>
                <w:b/>
              </w:rPr>
            </w:pPr>
          </w:p>
        </w:tc>
        <w:tc>
          <w:tcPr>
            <w:tcW w:w="1984" w:type="dxa"/>
            <w:vMerge/>
            <w:shd w:val="clear" w:color="auto" w:fill="auto"/>
          </w:tcPr>
          <w:p w14:paraId="1DD3FAA4" w14:textId="77777777" w:rsidR="00290BFA" w:rsidRPr="007425FB" w:rsidRDefault="00290BFA" w:rsidP="005C1F50">
            <w:pPr>
              <w:pStyle w:val="Numbered"/>
              <w:rPr>
                <w:b/>
              </w:rPr>
            </w:pPr>
          </w:p>
        </w:tc>
        <w:tc>
          <w:tcPr>
            <w:tcW w:w="1951" w:type="dxa"/>
            <w:shd w:val="clear" w:color="auto" w:fill="auto"/>
          </w:tcPr>
          <w:p w14:paraId="6843300E" w14:textId="77777777" w:rsidR="00290BFA" w:rsidRPr="007425FB" w:rsidRDefault="00290BFA" w:rsidP="005C1F50">
            <w:pPr>
              <w:pStyle w:val="Numbered"/>
              <w:rPr>
                <w:b/>
              </w:rPr>
            </w:pPr>
          </w:p>
        </w:tc>
      </w:tr>
      <w:tr w:rsidR="00290BFA" w:rsidRPr="007425FB" w14:paraId="4347C188" w14:textId="77777777" w:rsidTr="007425FB">
        <w:tc>
          <w:tcPr>
            <w:tcW w:w="2378" w:type="dxa"/>
            <w:gridSpan w:val="2"/>
            <w:vMerge/>
            <w:shd w:val="clear" w:color="auto" w:fill="auto"/>
          </w:tcPr>
          <w:p w14:paraId="71E58B4C" w14:textId="77777777" w:rsidR="00290BFA" w:rsidRPr="007425FB" w:rsidRDefault="00290BFA" w:rsidP="005C1F50">
            <w:pPr>
              <w:pStyle w:val="Numbered"/>
              <w:rPr>
                <w:b/>
              </w:rPr>
            </w:pPr>
          </w:p>
        </w:tc>
        <w:tc>
          <w:tcPr>
            <w:tcW w:w="4818" w:type="dxa"/>
            <w:shd w:val="clear" w:color="auto" w:fill="auto"/>
          </w:tcPr>
          <w:p w14:paraId="0E1DD720" w14:textId="77777777" w:rsidR="00290BFA" w:rsidRPr="00211156" w:rsidRDefault="00290BFA" w:rsidP="005C1F50">
            <w:pPr>
              <w:pStyle w:val="Numbered"/>
            </w:pPr>
            <w:r w:rsidRPr="00211156">
              <w:t xml:space="preserve">Does the proposal demonstrate how the bidder will work in collaboration with the sector to ensure the programme meets the needs of individual local authorities’, including those authorities with specific improvement needs, and the practice supervisors likely to </w:t>
            </w:r>
            <w:r w:rsidRPr="00211156">
              <w:lastRenderedPageBreak/>
              <w:t>participate in the programme?</w:t>
            </w:r>
          </w:p>
        </w:tc>
        <w:tc>
          <w:tcPr>
            <w:tcW w:w="1843" w:type="dxa"/>
            <w:shd w:val="clear" w:color="auto" w:fill="auto"/>
          </w:tcPr>
          <w:p w14:paraId="29D2AB7C" w14:textId="77777777" w:rsidR="00290BFA" w:rsidRPr="007425FB" w:rsidRDefault="00290BFA" w:rsidP="005C1F50">
            <w:pPr>
              <w:pStyle w:val="Numbered"/>
              <w:rPr>
                <w:b/>
              </w:rPr>
            </w:pPr>
          </w:p>
        </w:tc>
        <w:tc>
          <w:tcPr>
            <w:tcW w:w="1559" w:type="dxa"/>
            <w:shd w:val="clear" w:color="auto" w:fill="auto"/>
          </w:tcPr>
          <w:p w14:paraId="12098B1E" w14:textId="77777777" w:rsidR="00290BFA" w:rsidRPr="007425FB" w:rsidRDefault="00290BFA" w:rsidP="005C1F50">
            <w:pPr>
              <w:pStyle w:val="Numbered"/>
              <w:rPr>
                <w:b/>
              </w:rPr>
            </w:pPr>
          </w:p>
        </w:tc>
        <w:tc>
          <w:tcPr>
            <w:tcW w:w="1984" w:type="dxa"/>
            <w:vMerge/>
            <w:shd w:val="clear" w:color="auto" w:fill="auto"/>
          </w:tcPr>
          <w:p w14:paraId="132AB3ED" w14:textId="77777777" w:rsidR="00290BFA" w:rsidRPr="007425FB" w:rsidRDefault="00290BFA" w:rsidP="005C1F50">
            <w:pPr>
              <w:pStyle w:val="Numbered"/>
              <w:rPr>
                <w:b/>
              </w:rPr>
            </w:pPr>
          </w:p>
        </w:tc>
        <w:tc>
          <w:tcPr>
            <w:tcW w:w="1951" w:type="dxa"/>
            <w:shd w:val="clear" w:color="auto" w:fill="auto"/>
          </w:tcPr>
          <w:p w14:paraId="68453D26" w14:textId="77777777" w:rsidR="00290BFA" w:rsidRPr="007425FB" w:rsidRDefault="00290BFA" w:rsidP="005C1F50">
            <w:pPr>
              <w:pStyle w:val="Numbered"/>
              <w:rPr>
                <w:b/>
              </w:rPr>
            </w:pPr>
          </w:p>
        </w:tc>
      </w:tr>
      <w:tr w:rsidR="00290BFA" w:rsidRPr="007425FB" w14:paraId="310B9103" w14:textId="77777777" w:rsidTr="007425FB">
        <w:tc>
          <w:tcPr>
            <w:tcW w:w="2378" w:type="dxa"/>
            <w:gridSpan w:val="2"/>
            <w:vMerge/>
            <w:shd w:val="clear" w:color="auto" w:fill="auto"/>
          </w:tcPr>
          <w:p w14:paraId="32D8595F" w14:textId="77777777" w:rsidR="00290BFA" w:rsidRPr="007425FB" w:rsidRDefault="00290BFA" w:rsidP="005C1F50">
            <w:pPr>
              <w:pStyle w:val="Numbered"/>
              <w:rPr>
                <w:b/>
              </w:rPr>
            </w:pPr>
          </w:p>
        </w:tc>
        <w:tc>
          <w:tcPr>
            <w:tcW w:w="4818" w:type="dxa"/>
            <w:shd w:val="clear" w:color="auto" w:fill="auto"/>
          </w:tcPr>
          <w:p w14:paraId="30E9589F" w14:textId="77777777" w:rsidR="00290BFA" w:rsidRPr="00211156" w:rsidRDefault="00290BFA" w:rsidP="005C1F50">
            <w:pPr>
              <w:pStyle w:val="Numbered"/>
            </w:pPr>
            <w:r w:rsidRPr="00211156">
              <w:t>Does the proposal demonstrate how the bidder will use the information gathered from the scoping exercise to inform the development of a high quality CPD package of suitable professional development options, and from this the delivery approach across the country?</w:t>
            </w:r>
          </w:p>
        </w:tc>
        <w:tc>
          <w:tcPr>
            <w:tcW w:w="1843" w:type="dxa"/>
            <w:shd w:val="clear" w:color="auto" w:fill="auto"/>
          </w:tcPr>
          <w:p w14:paraId="02F98DB4" w14:textId="77777777" w:rsidR="00290BFA" w:rsidRPr="007425FB" w:rsidRDefault="00290BFA" w:rsidP="005C1F50">
            <w:pPr>
              <w:pStyle w:val="Numbered"/>
              <w:rPr>
                <w:b/>
              </w:rPr>
            </w:pPr>
          </w:p>
        </w:tc>
        <w:tc>
          <w:tcPr>
            <w:tcW w:w="1559" w:type="dxa"/>
            <w:shd w:val="clear" w:color="auto" w:fill="auto"/>
          </w:tcPr>
          <w:p w14:paraId="3ABDDFDF" w14:textId="77777777" w:rsidR="00290BFA" w:rsidRPr="007425FB" w:rsidRDefault="00290BFA" w:rsidP="005C1F50">
            <w:pPr>
              <w:pStyle w:val="Numbered"/>
              <w:rPr>
                <w:b/>
              </w:rPr>
            </w:pPr>
          </w:p>
        </w:tc>
        <w:tc>
          <w:tcPr>
            <w:tcW w:w="1984" w:type="dxa"/>
            <w:vMerge/>
            <w:shd w:val="clear" w:color="auto" w:fill="auto"/>
          </w:tcPr>
          <w:p w14:paraId="214251AC" w14:textId="77777777" w:rsidR="00290BFA" w:rsidRPr="007425FB" w:rsidRDefault="00290BFA" w:rsidP="005C1F50">
            <w:pPr>
              <w:pStyle w:val="Numbered"/>
              <w:rPr>
                <w:b/>
              </w:rPr>
            </w:pPr>
          </w:p>
        </w:tc>
        <w:tc>
          <w:tcPr>
            <w:tcW w:w="1951" w:type="dxa"/>
            <w:shd w:val="clear" w:color="auto" w:fill="auto"/>
          </w:tcPr>
          <w:p w14:paraId="0843EDEF" w14:textId="77777777" w:rsidR="00290BFA" w:rsidRPr="007425FB" w:rsidRDefault="00290BFA" w:rsidP="005C1F50">
            <w:pPr>
              <w:pStyle w:val="Numbered"/>
              <w:rPr>
                <w:b/>
              </w:rPr>
            </w:pPr>
          </w:p>
        </w:tc>
      </w:tr>
      <w:tr w:rsidR="00A9011C" w:rsidRPr="007425FB" w14:paraId="236C1144" w14:textId="77777777" w:rsidTr="007425FB">
        <w:tc>
          <w:tcPr>
            <w:tcW w:w="14533" w:type="dxa"/>
            <w:gridSpan w:val="7"/>
            <w:shd w:val="clear" w:color="auto" w:fill="auto"/>
          </w:tcPr>
          <w:p w14:paraId="23C6F9DB" w14:textId="77777777" w:rsidR="00A9011C" w:rsidRPr="00211156" w:rsidRDefault="00A9011C" w:rsidP="00211156">
            <w:pPr>
              <w:pStyle w:val="Numbered"/>
            </w:pPr>
            <w:r w:rsidRPr="00211156">
              <w:t xml:space="preserve">A good bill will </w:t>
            </w:r>
            <w:r w:rsidR="006D58CC" w:rsidRPr="00211156">
              <w:t>demonstrate</w:t>
            </w:r>
            <w:r w:rsidRPr="00211156">
              <w:t xml:space="preserve"> a clear methodology for ident</w:t>
            </w:r>
            <w:r w:rsidR="00211156">
              <w:t>ify</w:t>
            </w:r>
            <w:r w:rsidRPr="00211156">
              <w:t>ing the broad needs of potential participants on the programme,</w:t>
            </w:r>
            <w:r w:rsidR="00211156">
              <w:t xml:space="preserve"> reflect how this meets the KSS, describe a strategy for sourcing </w:t>
            </w:r>
            <w:r w:rsidRPr="00211156">
              <w:t xml:space="preserve">content, or developed as appropriate </w:t>
            </w:r>
            <w:r w:rsidR="00211156" w:rsidRPr="00211156">
              <w:t xml:space="preserve">and quality assured to ensure it meets the needs of participants. It will also show how local authorities and potentially other relevant interests would be involved. </w:t>
            </w:r>
          </w:p>
        </w:tc>
      </w:tr>
      <w:tr w:rsidR="005C61A5" w:rsidRPr="007425FB" w14:paraId="6E6FDD4E" w14:textId="77777777" w:rsidTr="007425FB">
        <w:tc>
          <w:tcPr>
            <w:tcW w:w="2378" w:type="dxa"/>
            <w:gridSpan w:val="2"/>
            <w:vMerge w:val="restart"/>
            <w:shd w:val="clear" w:color="auto" w:fill="auto"/>
          </w:tcPr>
          <w:p w14:paraId="03DF14DB" w14:textId="77777777" w:rsidR="005C61A5" w:rsidRPr="007425FB" w:rsidRDefault="005C61A5" w:rsidP="005C1F50">
            <w:pPr>
              <w:pStyle w:val="Numbered"/>
              <w:rPr>
                <w:b/>
              </w:rPr>
            </w:pPr>
            <w:r w:rsidRPr="007425FB">
              <w:rPr>
                <w:b/>
              </w:rPr>
              <w:t xml:space="preserve">Requirement 2: </w:t>
            </w:r>
          </w:p>
        </w:tc>
        <w:tc>
          <w:tcPr>
            <w:tcW w:w="4818" w:type="dxa"/>
            <w:shd w:val="clear" w:color="auto" w:fill="auto"/>
          </w:tcPr>
          <w:p w14:paraId="202FBD0C" w14:textId="77777777" w:rsidR="005C61A5" w:rsidRPr="00211156" w:rsidRDefault="005C61A5" w:rsidP="005C61A5">
            <w:pPr>
              <w:pStyle w:val="Numbered"/>
            </w:pPr>
            <w:r w:rsidRPr="00211156">
              <w:t xml:space="preserve">Does the proposal set out a clear rationale for </w:t>
            </w:r>
            <w:r>
              <w:t>an innovative delivery approach and which D</w:t>
            </w:r>
            <w:r w:rsidRPr="00211156">
              <w:t>eliver</w:t>
            </w:r>
            <w:r>
              <w:t>s</w:t>
            </w:r>
            <w:r w:rsidRPr="00211156">
              <w:t xml:space="preserve"> a coherent national programme, collaborating with third party CPD organisations to oversee delivery of a structured programme that will meet the needs of local authorities and newly-promoted practice supervisors; </w:t>
            </w:r>
          </w:p>
        </w:tc>
        <w:tc>
          <w:tcPr>
            <w:tcW w:w="1843" w:type="dxa"/>
            <w:shd w:val="clear" w:color="auto" w:fill="auto"/>
          </w:tcPr>
          <w:p w14:paraId="627444A2" w14:textId="77777777" w:rsidR="005C61A5" w:rsidRPr="007425FB" w:rsidRDefault="005C61A5" w:rsidP="005C1F50">
            <w:pPr>
              <w:pStyle w:val="Numbered"/>
              <w:rPr>
                <w:b/>
              </w:rPr>
            </w:pPr>
          </w:p>
        </w:tc>
        <w:tc>
          <w:tcPr>
            <w:tcW w:w="1559" w:type="dxa"/>
            <w:shd w:val="clear" w:color="auto" w:fill="auto"/>
          </w:tcPr>
          <w:p w14:paraId="2179DB70" w14:textId="77777777" w:rsidR="005C61A5" w:rsidRPr="007425FB" w:rsidRDefault="005C61A5" w:rsidP="005C1F50">
            <w:pPr>
              <w:pStyle w:val="Numbered"/>
              <w:rPr>
                <w:b/>
              </w:rPr>
            </w:pPr>
          </w:p>
        </w:tc>
        <w:tc>
          <w:tcPr>
            <w:tcW w:w="1984" w:type="dxa"/>
            <w:vMerge w:val="restart"/>
            <w:shd w:val="clear" w:color="auto" w:fill="auto"/>
          </w:tcPr>
          <w:p w14:paraId="5AE41055" w14:textId="77777777" w:rsidR="005C61A5" w:rsidRPr="007425FB" w:rsidRDefault="005C61A5" w:rsidP="007425FB">
            <w:pPr>
              <w:pStyle w:val="Numbered"/>
              <w:jc w:val="center"/>
              <w:rPr>
                <w:b/>
              </w:rPr>
            </w:pPr>
            <w:r w:rsidRPr="007425FB">
              <w:rPr>
                <w:b/>
              </w:rPr>
              <w:t>7</w:t>
            </w:r>
          </w:p>
        </w:tc>
        <w:tc>
          <w:tcPr>
            <w:tcW w:w="1951" w:type="dxa"/>
            <w:shd w:val="clear" w:color="auto" w:fill="auto"/>
          </w:tcPr>
          <w:p w14:paraId="7A537301" w14:textId="77777777" w:rsidR="005C61A5" w:rsidRPr="007425FB" w:rsidRDefault="005C61A5" w:rsidP="005C1F50">
            <w:pPr>
              <w:pStyle w:val="Numbered"/>
              <w:rPr>
                <w:b/>
              </w:rPr>
            </w:pPr>
          </w:p>
        </w:tc>
      </w:tr>
      <w:tr w:rsidR="005C61A5" w:rsidRPr="007425FB" w14:paraId="13349835" w14:textId="77777777" w:rsidTr="007425FB">
        <w:tc>
          <w:tcPr>
            <w:tcW w:w="2378" w:type="dxa"/>
            <w:gridSpan w:val="2"/>
            <w:vMerge/>
            <w:shd w:val="clear" w:color="auto" w:fill="auto"/>
          </w:tcPr>
          <w:p w14:paraId="5489E18F" w14:textId="77777777" w:rsidR="005C61A5" w:rsidRPr="007425FB" w:rsidRDefault="005C61A5" w:rsidP="005C1F50">
            <w:pPr>
              <w:pStyle w:val="Numbered"/>
              <w:rPr>
                <w:b/>
              </w:rPr>
            </w:pPr>
          </w:p>
        </w:tc>
        <w:tc>
          <w:tcPr>
            <w:tcW w:w="4818" w:type="dxa"/>
            <w:shd w:val="clear" w:color="auto" w:fill="auto"/>
          </w:tcPr>
          <w:p w14:paraId="489F1E43" w14:textId="77777777" w:rsidR="005C61A5" w:rsidRPr="00211156" w:rsidRDefault="005C61A5" w:rsidP="005C61A5">
            <w:pPr>
              <w:pStyle w:val="Numbered"/>
            </w:pPr>
            <w:r>
              <w:t xml:space="preserve">Does the bid describe how the programme would operates flexibly with existing local provision and commission new CPD where any gaps remain without deterring innovation or displacing high-quality existing provision; allows local authorities and participants to access high quality evidence-based learning and development regardless of location; </w:t>
            </w:r>
            <w:r w:rsidRPr="00211156">
              <w:t>Publicise the programme and support candidate selection by the local authority</w:t>
            </w:r>
            <w:r>
              <w:t xml:space="preserve">  </w:t>
            </w:r>
          </w:p>
        </w:tc>
        <w:tc>
          <w:tcPr>
            <w:tcW w:w="1843" w:type="dxa"/>
            <w:shd w:val="clear" w:color="auto" w:fill="auto"/>
          </w:tcPr>
          <w:p w14:paraId="1B58DF16" w14:textId="77777777" w:rsidR="005C61A5" w:rsidRPr="007425FB" w:rsidRDefault="005C61A5" w:rsidP="005C1F50">
            <w:pPr>
              <w:pStyle w:val="Numbered"/>
              <w:rPr>
                <w:b/>
              </w:rPr>
            </w:pPr>
          </w:p>
        </w:tc>
        <w:tc>
          <w:tcPr>
            <w:tcW w:w="1559" w:type="dxa"/>
            <w:shd w:val="clear" w:color="auto" w:fill="auto"/>
          </w:tcPr>
          <w:p w14:paraId="3B73144D" w14:textId="77777777" w:rsidR="005C61A5" w:rsidRPr="007425FB" w:rsidRDefault="005C61A5" w:rsidP="005C1F50">
            <w:pPr>
              <w:pStyle w:val="Numbered"/>
              <w:rPr>
                <w:b/>
              </w:rPr>
            </w:pPr>
          </w:p>
        </w:tc>
        <w:tc>
          <w:tcPr>
            <w:tcW w:w="1984" w:type="dxa"/>
            <w:vMerge/>
            <w:shd w:val="clear" w:color="auto" w:fill="auto"/>
          </w:tcPr>
          <w:p w14:paraId="48DEA87C" w14:textId="77777777" w:rsidR="005C61A5" w:rsidRPr="007425FB" w:rsidRDefault="005C61A5" w:rsidP="007425FB">
            <w:pPr>
              <w:pStyle w:val="Numbered"/>
              <w:jc w:val="center"/>
              <w:rPr>
                <w:b/>
              </w:rPr>
            </w:pPr>
          </w:p>
        </w:tc>
        <w:tc>
          <w:tcPr>
            <w:tcW w:w="1951" w:type="dxa"/>
            <w:shd w:val="clear" w:color="auto" w:fill="auto"/>
          </w:tcPr>
          <w:p w14:paraId="20F28713" w14:textId="77777777" w:rsidR="005C61A5" w:rsidRPr="007425FB" w:rsidRDefault="005C61A5" w:rsidP="005C1F50">
            <w:pPr>
              <w:pStyle w:val="Numbered"/>
              <w:rPr>
                <w:b/>
              </w:rPr>
            </w:pPr>
          </w:p>
        </w:tc>
      </w:tr>
      <w:tr w:rsidR="005C61A5" w:rsidRPr="007425FB" w14:paraId="3BD51A19" w14:textId="77777777" w:rsidTr="007425FB">
        <w:tc>
          <w:tcPr>
            <w:tcW w:w="2378" w:type="dxa"/>
            <w:gridSpan w:val="2"/>
            <w:vMerge/>
            <w:shd w:val="clear" w:color="auto" w:fill="auto"/>
          </w:tcPr>
          <w:p w14:paraId="63BFD47C" w14:textId="77777777" w:rsidR="005C61A5" w:rsidRPr="007425FB" w:rsidRDefault="005C61A5" w:rsidP="005C1F50">
            <w:pPr>
              <w:pStyle w:val="Numbered"/>
              <w:rPr>
                <w:b/>
              </w:rPr>
            </w:pPr>
          </w:p>
        </w:tc>
        <w:tc>
          <w:tcPr>
            <w:tcW w:w="4818" w:type="dxa"/>
            <w:shd w:val="clear" w:color="auto" w:fill="auto"/>
          </w:tcPr>
          <w:p w14:paraId="514791D5" w14:textId="77777777" w:rsidR="005C61A5" w:rsidRPr="00211156" w:rsidRDefault="006D58CC" w:rsidP="00290BFA">
            <w:pPr>
              <w:pStyle w:val="Numbered"/>
            </w:pPr>
            <w:r>
              <w:t>Does the</w:t>
            </w:r>
            <w:r w:rsidR="005C61A5">
              <w:t xml:space="preserve"> bid i</w:t>
            </w:r>
            <w:r w:rsidR="005C61A5" w:rsidRPr="00211156">
              <w:t>nclude a method for supporting local authorities, including those authorities with specific improvement needs, to use the KSS as a way to identify the training and development needs of potential</w:t>
            </w:r>
            <w:r w:rsidR="005C61A5">
              <w:t xml:space="preserve"> participants for the programme and allow </w:t>
            </w:r>
            <w:r w:rsidR="005C61A5" w:rsidRPr="00211156">
              <w:t>CPD to</w:t>
            </w:r>
            <w:r w:rsidR="005C61A5">
              <w:t xml:space="preserve"> link to</w:t>
            </w:r>
            <w:r w:rsidR="005C61A5" w:rsidRPr="00211156">
              <w:t xml:space="preserve"> candidate needs, existing local authority programmes and local models of </w:t>
            </w:r>
            <w:r w:rsidRPr="00211156">
              <w:t>practice?</w:t>
            </w:r>
          </w:p>
          <w:p w14:paraId="41B26ABA" w14:textId="77777777" w:rsidR="005C61A5" w:rsidRPr="00211156" w:rsidRDefault="005C61A5" w:rsidP="00F01EA9">
            <w:pPr>
              <w:pStyle w:val="Numbered"/>
            </w:pPr>
          </w:p>
        </w:tc>
        <w:tc>
          <w:tcPr>
            <w:tcW w:w="1843" w:type="dxa"/>
            <w:shd w:val="clear" w:color="auto" w:fill="auto"/>
          </w:tcPr>
          <w:p w14:paraId="74B52CF2" w14:textId="77777777" w:rsidR="005C61A5" w:rsidRPr="007425FB" w:rsidRDefault="005C61A5" w:rsidP="005C1F50">
            <w:pPr>
              <w:pStyle w:val="Numbered"/>
              <w:rPr>
                <w:b/>
              </w:rPr>
            </w:pPr>
          </w:p>
        </w:tc>
        <w:tc>
          <w:tcPr>
            <w:tcW w:w="1559" w:type="dxa"/>
            <w:shd w:val="clear" w:color="auto" w:fill="auto"/>
          </w:tcPr>
          <w:p w14:paraId="658A35C6" w14:textId="77777777" w:rsidR="005C61A5" w:rsidRPr="007425FB" w:rsidRDefault="005C61A5" w:rsidP="005C1F50">
            <w:pPr>
              <w:pStyle w:val="Numbered"/>
              <w:rPr>
                <w:b/>
              </w:rPr>
            </w:pPr>
          </w:p>
        </w:tc>
        <w:tc>
          <w:tcPr>
            <w:tcW w:w="1984" w:type="dxa"/>
            <w:vMerge/>
            <w:shd w:val="clear" w:color="auto" w:fill="auto"/>
          </w:tcPr>
          <w:p w14:paraId="023DE27F" w14:textId="77777777" w:rsidR="005C61A5" w:rsidRPr="007425FB" w:rsidRDefault="005C61A5" w:rsidP="005C1F50">
            <w:pPr>
              <w:pStyle w:val="Numbered"/>
              <w:rPr>
                <w:b/>
              </w:rPr>
            </w:pPr>
          </w:p>
        </w:tc>
        <w:tc>
          <w:tcPr>
            <w:tcW w:w="1951" w:type="dxa"/>
            <w:shd w:val="clear" w:color="auto" w:fill="auto"/>
          </w:tcPr>
          <w:p w14:paraId="1B26D564" w14:textId="77777777" w:rsidR="005C61A5" w:rsidRPr="007425FB" w:rsidRDefault="005C61A5" w:rsidP="005C1F50">
            <w:pPr>
              <w:pStyle w:val="Numbered"/>
              <w:rPr>
                <w:b/>
              </w:rPr>
            </w:pPr>
          </w:p>
        </w:tc>
      </w:tr>
      <w:tr w:rsidR="005C61A5" w:rsidRPr="007425FB" w14:paraId="5D145230" w14:textId="77777777" w:rsidTr="007425FB">
        <w:tc>
          <w:tcPr>
            <w:tcW w:w="2378" w:type="dxa"/>
            <w:gridSpan w:val="2"/>
            <w:vMerge/>
            <w:shd w:val="clear" w:color="auto" w:fill="auto"/>
          </w:tcPr>
          <w:p w14:paraId="79570779" w14:textId="77777777" w:rsidR="005C61A5" w:rsidRPr="007425FB" w:rsidRDefault="005C61A5" w:rsidP="005C1F50">
            <w:pPr>
              <w:pStyle w:val="Numbered"/>
              <w:rPr>
                <w:b/>
              </w:rPr>
            </w:pPr>
          </w:p>
        </w:tc>
        <w:tc>
          <w:tcPr>
            <w:tcW w:w="4818" w:type="dxa"/>
            <w:shd w:val="clear" w:color="auto" w:fill="auto"/>
          </w:tcPr>
          <w:p w14:paraId="1AC6975C" w14:textId="77777777" w:rsidR="005C61A5" w:rsidRDefault="005C61A5" w:rsidP="00290BFA">
            <w:pPr>
              <w:pStyle w:val="Numbered"/>
            </w:pPr>
            <w:r>
              <w:t xml:space="preserve">Does the bid describe how the approach will support participants development of evidence based best practice, </w:t>
            </w:r>
            <w:r w:rsidR="006D58CC">
              <w:t>including</w:t>
            </w:r>
            <w:r>
              <w:t xml:space="preserve"> in learning transfer?</w:t>
            </w:r>
          </w:p>
        </w:tc>
        <w:tc>
          <w:tcPr>
            <w:tcW w:w="1843" w:type="dxa"/>
            <w:shd w:val="clear" w:color="auto" w:fill="auto"/>
          </w:tcPr>
          <w:p w14:paraId="4FA95533" w14:textId="77777777" w:rsidR="005C61A5" w:rsidRPr="007425FB" w:rsidRDefault="005C61A5" w:rsidP="005C1F50">
            <w:pPr>
              <w:pStyle w:val="Numbered"/>
              <w:rPr>
                <w:b/>
              </w:rPr>
            </w:pPr>
          </w:p>
        </w:tc>
        <w:tc>
          <w:tcPr>
            <w:tcW w:w="1559" w:type="dxa"/>
            <w:shd w:val="clear" w:color="auto" w:fill="auto"/>
          </w:tcPr>
          <w:p w14:paraId="2E3668E2" w14:textId="77777777" w:rsidR="005C61A5" w:rsidRPr="007425FB" w:rsidRDefault="005C61A5" w:rsidP="005C1F50">
            <w:pPr>
              <w:pStyle w:val="Numbered"/>
              <w:rPr>
                <w:b/>
              </w:rPr>
            </w:pPr>
          </w:p>
        </w:tc>
        <w:tc>
          <w:tcPr>
            <w:tcW w:w="1984" w:type="dxa"/>
            <w:vMerge/>
            <w:shd w:val="clear" w:color="auto" w:fill="auto"/>
          </w:tcPr>
          <w:p w14:paraId="78627A65" w14:textId="77777777" w:rsidR="005C61A5" w:rsidRPr="007425FB" w:rsidRDefault="005C61A5" w:rsidP="005C1F50">
            <w:pPr>
              <w:pStyle w:val="Numbered"/>
              <w:rPr>
                <w:b/>
              </w:rPr>
            </w:pPr>
          </w:p>
        </w:tc>
        <w:tc>
          <w:tcPr>
            <w:tcW w:w="1951" w:type="dxa"/>
            <w:shd w:val="clear" w:color="auto" w:fill="auto"/>
          </w:tcPr>
          <w:p w14:paraId="74FE5BCA" w14:textId="77777777" w:rsidR="005C61A5" w:rsidRPr="007425FB" w:rsidRDefault="005C61A5" w:rsidP="005C1F50">
            <w:pPr>
              <w:pStyle w:val="Numbered"/>
              <w:rPr>
                <w:b/>
              </w:rPr>
            </w:pPr>
          </w:p>
        </w:tc>
      </w:tr>
      <w:tr w:rsidR="005C61A5" w:rsidRPr="007425FB" w14:paraId="3A163910" w14:textId="77777777" w:rsidTr="007425FB">
        <w:tc>
          <w:tcPr>
            <w:tcW w:w="2378" w:type="dxa"/>
            <w:gridSpan w:val="2"/>
            <w:vMerge/>
            <w:shd w:val="clear" w:color="auto" w:fill="auto"/>
          </w:tcPr>
          <w:p w14:paraId="6FA1D460" w14:textId="77777777" w:rsidR="005C61A5" w:rsidRPr="007425FB" w:rsidRDefault="005C61A5" w:rsidP="005C1F50">
            <w:pPr>
              <w:pStyle w:val="Numbered"/>
              <w:rPr>
                <w:b/>
              </w:rPr>
            </w:pPr>
          </w:p>
        </w:tc>
        <w:tc>
          <w:tcPr>
            <w:tcW w:w="4818" w:type="dxa"/>
            <w:shd w:val="clear" w:color="auto" w:fill="auto"/>
          </w:tcPr>
          <w:p w14:paraId="2E5D5805" w14:textId="77777777" w:rsidR="005C61A5" w:rsidRDefault="005C61A5" w:rsidP="00F01EA9">
            <w:pPr>
              <w:pStyle w:val="Numbered"/>
            </w:pPr>
            <w:r>
              <w:t xml:space="preserve">Does the bid describe how the programme can support a legacy of CPD in local areas, and how the programme could complement and enhance existing local CPD? </w:t>
            </w:r>
          </w:p>
        </w:tc>
        <w:tc>
          <w:tcPr>
            <w:tcW w:w="1843" w:type="dxa"/>
            <w:shd w:val="clear" w:color="auto" w:fill="auto"/>
          </w:tcPr>
          <w:p w14:paraId="4E067615" w14:textId="77777777" w:rsidR="005C61A5" w:rsidRPr="007425FB" w:rsidRDefault="005C61A5" w:rsidP="005C1F50">
            <w:pPr>
              <w:pStyle w:val="Numbered"/>
              <w:rPr>
                <w:b/>
              </w:rPr>
            </w:pPr>
          </w:p>
        </w:tc>
        <w:tc>
          <w:tcPr>
            <w:tcW w:w="1559" w:type="dxa"/>
            <w:shd w:val="clear" w:color="auto" w:fill="auto"/>
          </w:tcPr>
          <w:p w14:paraId="68ECDB4B" w14:textId="77777777" w:rsidR="005C61A5" w:rsidRPr="007425FB" w:rsidRDefault="005C61A5" w:rsidP="005C1F50">
            <w:pPr>
              <w:pStyle w:val="Numbered"/>
              <w:rPr>
                <w:b/>
              </w:rPr>
            </w:pPr>
          </w:p>
        </w:tc>
        <w:tc>
          <w:tcPr>
            <w:tcW w:w="1984" w:type="dxa"/>
            <w:vMerge/>
            <w:shd w:val="clear" w:color="auto" w:fill="auto"/>
          </w:tcPr>
          <w:p w14:paraId="61A5BA04" w14:textId="77777777" w:rsidR="005C61A5" w:rsidRPr="007425FB" w:rsidRDefault="005C61A5" w:rsidP="005C1F50">
            <w:pPr>
              <w:pStyle w:val="Numbered"/>
              <w:rPr>
                <w:b/>
              </w:rPr>
            </w:pPr>
          </w:p>
        </w:tc>
        <w:tc>
          <w:tcPr>
            <w:tcW w:w="1951" w:type="dxa"/>
            <w:shd w:val="clear" w:color="auto" w:fill="auto"/>
          </w:tcPr>
          <w:p w14:paraId="2DDE0944" w14:textId="77777777" w:rsidR="005C61A5" w:rsidRPr="007425FB" w:rsidRDefault="005C61A5" w:rsidP="005C1F50">
            <w:pPr>
              <w:pStyle w:val="Numbered"/>
              <w:rPr>
                <w:b/>
              </w:rPr>
            </w:pPr>
          </w:p>
        </w:tc>
      </w:tr>
      <w:tr w:rsidR="00F01EA9" w:rsidRPr="007425FB" w14:paraId="3F4388D0" w14:textId="77777777" w:rsidTr="007425FB">
        <w:tc>
          <w:tcPr>
            <w:tcW w:w="14533" w:type="dxa"/>
            <w:gridSpan w:val="7"/>
            <w:shd w:val="clear" w:color="auto" w:fill="auto"/>
          </w:tcPr>
          <w:p w14:paraId="0197FFF8" w14:textId="77777777" w:rsidR="00F01EA9" w:rsidRPr="00F01EA9" w:rsidRDefault="00F01EA9" w:rsidP="00290BFA">
            <w:pPr>
              <w:pStyle w:val="Numbered"/>
            </w:pPr>
            <w:r w:rsidRPr="00F01EA9">
              <w:t xml:space="preserve">A good bill will </w:t>
            </w:r>
            <w:r w:rsidR="00290BFA">
              <w:t xml:space="preserve">demonstrate a solid method of delivery that would support participation on a national basis. It will show how the programme could build on existing local offers, rather than duplicate and how individual needs will be met both to provide VfM and support participation. </w:t>
            </w:r>
          </w:p>
        </w:tc>
      </w:tr>
      <w:tr w:rsidR="005C61A5" w:rsidRPr="007425FB" w14:paraId="2F3AFFC3" w14:textId="77777777" w:rsidTr="007425FB">
        <w:tc>
          <w:tcPr>
            <w:tcW w:w="2327" w:type="dxa"/>
            <w:vMerge w:val="restart"/>
            <w:shd w:val="clear" w:color="auto" w:fill="auto"/>
          </w:tcPr>
          <w:p w14:paraId="1CE4647D" w14:textId="77777777" w:rsidR="005C61A5" w:rsidRPr="007425FB" w:rsidRDefault="005C61A5" w:rsidP="00211156">
            <w:pPr>
              <w:pStyle w:val="Numbered"/>
              <w:rPr>
                <w:b/>
              </w:rPr>
            </w:pPr>
            <w:r w:rsidRPr="007425FB">
              <w:rPr>
                <w:b/>
              </w:rPr>
              <w:t>Requirement 3: project management</w:t>
            </w:r>
          </w:p>
        </w:tc>
        <w:tc>
          <w:tcPr>
            <w:tcW w:w="4869" w:type="dxa"/>
            <w:gridSpan w:val="2"/>
            <w:shd w:val="clear" w:color="auto" w:fill="auto"/>
          </w:tcPr>
          <w:p w14:paraId="00EFD4F3" w14:textId="77777777" w:rsidR="005C61A5" w:rsidRPr="007425FB" w:rsidRDefault="005C61A5" w:rsidP="007425FB">
            <w:pPr>
              <w:pStyle w:val="ListParagraph"/>
              <w:widowControl/>
              <w:overflowPunct/>
              <w:autoSpaceDE/>
              <w:autoSpaceDN/>
              <w:adjustRightInd/>
              <w:ind w:left="0"/>
              <w:textAlignment w:val="auto"/>
              <w:rPr>
                <w:rFonts w:cs="Arial"/>
                <w:szCs w:val="22"/>
              </w:rPr>
            </w:pPr>
            <w:r w:rsidRPr="007425FB">
              <w:rPr>
                <w:rFonts w:cs="Arial"/>
                <w:szCs w:val="22"/>
              </w:rPr>
              <w:t>Has the bidder shown clear and realistic project management and reporting arrangements and how they relate to effective governance of the work by the Department?</w:t>
            </w:r>
          </w:p>
        </w:tc>
        <w:tc>
          <w:tcPr>
            <w:tcW w:w="1843" w:type="dxa"/>
            <w:shd w:val="clear" w:color="auto" w:fill="auto"/>
          </w:tcPr>
          <w:p w14:paraId="0BC910F9" w14:textId="77777777" w:rsidR="005C61A5" w:rsidRPr="007425FB" w:rsidRDefault="005C61A5" w:rsidP="00211156">
            <w:pPr>
              <w:pStyle w:val="Numbered"/>
              <w:rPr>
                <w:b/>
              </w:rPr>
            </w:pPr>
          </w:p>
        </w:tc>
        <w:tc>
          <w:tcPr>
            <w:tcW w:w="1559" w:type="dxa"/>
            <w:shd w:val="clear" w:color="auto" w:fill="auto"/>
          </w:tcPr>
          <w:p w14:paraId="3B9CD7C2" w14:textId="77777777" w:rsidR="005C61A5" w:rsidRPr="007425FB" w:rsidRDefault="005C61A5" w:rsidP="00211156">
            <w:pPr>
              <w:pStyle w:val="Numbered"/>
              <w:rPr>
                <w:b/>
              </w:rPr>
            </w:pPr>
          </w:p>
        </w:tc>
        <w:tc>
          <w:tcPr>
            <w:tcW w:w="1984" w:type="dxa"/>
            <w:vMerge w:val="restart"/>
            <w:shd w:val="clear" w:color="auto" w:fill="auto"/>
          </w:tcPr>
          <w:p w14:paraId="0B0DEE68" w14:textId="77777777" w:rsidR="005C61A5" w:rsidRPr="007425FB" w:rsidRDefault="005C61A5" w:rsidP="007425FB">
            <w:pPr>
              <w:pStyle w:val="Numbered"/>
              <w:jc w:val="center"/>
              <w:rPr>
                <w:b/>
              </w:rPr>
            </w:pPr>
            <w:r w:rsidRPr="007425FB">
              <w:rPr>
                <w:b/>
              </w:rPr>
              <w:t>4</w:t>
            </w:r>
          </w:p>
        </w:tc>
        <w:tc>
          <w:tcPr>
            <w:tcW w:w="1951" w:type="dxa"/>
            <w:shd w:val="clear" w:color="auto" w:fill="auto"/>
          </w:tcPr>
          <w:p w14:paraId="307FBB23" w14:textId="77777777" w:rsidR="005C61A5" w:rsidRPr="007425FB" w:rsidRDefault="005C61A5" w:rsidP="00211156">
            <w:pPr>
              <w:pStyle w:val="Numbered"/>
              <w:rPr>
                <w:b/>
              </w:rPr>
            </w:pPr>
          </w:p>
        </w:tc>
      </w:tr>
      <w:tr w:rsidR="005C61A5" w:rsidRPr="007425FB" w14:paraId="6604C7F1" w14:textId="77777777" w:rsidTr="007425FB">
        <w:tc>
          <w:tcPr>
            <w:tcW w:w="2327" w:type="dxa"/>
            <w:vMerge/>
            <w:shd w:val="clear" w:color="auto" w:fill="auto"/>
          </w:tcPr>
          <w:p w14:paraId="0572B1B6" w14:textId="77777777" w:rsidR="005C61A5" w:rsidRPr="007425FB" w:rsidRDefault="005C61A5" w:rsidP="00211156">
            <w:pPr>
              <w:pStyle w:val="Numbered"/>
              <w:rPr>
                <w:b/>
              </w:rPr>
            </w:pPr>
          </w:p>
        </w:tc>
        <w:tc>
          <w:tcPr>
            <w:tcW w:w="4869" w:type="dxa"/>
            <w:gridSpan w:val="2"/>
            <w:shd w:val="clear" w:color="auto" w:fill="auto"/>
          </w:tcPr>
          <w:p w14:paraId="1C184CBD" w14:textId="77777777" w:rsidR="005C61A5" w:rsidRPr="007425FB" w:rsidRDefault="005C61A5" w:rsidP="007425FB">
            <w:pPr>
              <w:pStyle w:val="ListParagraph"/>
              <w:widowControl/>
              <w:overflowPunct/>
              <w:autoSpaceDE/>
              <w:autoSpaceDN/>
              <w:adjustRightInd/>
              <w:ind w:left="0"/>
              <w:textAlignment w:val="auto"/>
              <w:rPr>
                <w:rFonts w:cs="Arial"/>
                <w:szCs w:val="22"/>
              </w:rPr>
            </w:pPr>
            <w:r w:rsidRPr="007425FB">
              <w:rPr>
                <w:rFonts w:cs="Arial"/>
                <w:color w:val="000000"/>
                <w:szCs w:val="22"/>
              </w:rPr>
              <w:t xml:space="preserve">Has the bidder provided an outline and detailed plan to show how key project milestones will be met?  </w:t>
            </w:r>
          </w:p>
        </w:tc>
        <w:tc>
          <w:tcPr>
            <w:tcW w:w="1843" w:type="dxa"/>
            <w:shd w:val="clear" w:color="auto" w:fill="auto"/>
          </w:tcPr>
          <w:p w14:paraId="6B44BC49" w14:textId="77777777" w:rsidR="005C61A5" w:rsidRPr="007425FB" w:rsidRDefault="005C61A5" w:rsidP="00211156">
            <w:pPr>
              <w:pStyle w:val="Numbered"/>
              <w:rPr>
                <w:b/>
              </w:rPr>
            </w:pPr>
          </w:p>
        </w:tc>
        <w:tc>
          <w:tcPr>
            <w:tcW w:w="1559" w:type="dxa"/>
            <w:shd w:val="clear" w:color="auto" w:fill="auto"/>
          </w:tcPr>
          <w:p w14:paraId="46F81D40" w14:textId="77777777" w:rsidR="005C61A5" w:rsidRPr="007425FB" w:rsidRDefault="005C61A5" w:rsidP="00211156">
            <w:pPr>
              <w:pStyle w:val="Numbered"/>
              <w:rPr>
                <w:b/>
              </w:rPr>
            </w:pPr>
          </w:p>
        </w:tc>
        <w:tc>
          <w:tcPr>
            <w:tcW w:w="1984" w:type="dxa"/>
            <w:vMerge/>
            <w:shd w:val="clear" w:color="auto" w:fill="auto"/>
          </w:tcPr>
          <w:p w14:paraId="37870D46" w14:textId="77777777" w:rsidR="005C61A5" w:rsidRPr="007425FB" w:rsidRDefault="005C61A5" w:rsidP="007425FB">
            <w:pPr>
              <w:pStyle w:val="Numbered"/>
              <w:jc w:val="center"/>
              <w:rPr>
                <w:b/>
              </w:rPr>
            </w:pPr>
          </w:p>
        </w:tc>
        <w:tc>
          <w:tcPr>
            <w:tcW w:w="1951" w:type="dxa"/>
            <w:shd w:val="clear" w:color="auto" w:fill="auto"/>
          </w:tcPr>
          <w:p w14:paraId="5314F4EB" w14:textId="77777777" w:rsidR="005C61A5" w:rsidRPr="007425FB" w:rsidRDefault="005C61A5" w:rsidP="00211156">
            <w:pPr>
              <w:pStyle w:val="Numbered"/>
              <w:rPr>
                <w:b/>
              </w:rPr>
            </w:pPr>
          </w:p>
        </w:tc>
      </w:tr>
      <w:tr w:rsidR="005C61A5" w:rsidRPr="008C0F49" w14:paraId="3A8D939D" w14:textId="77777777" w:rsidTr="007425FB">
        <w:tc>
          <w:tcPr>
            <w:tcW w:w="2327" w:type="dxa"/>
            <w:vMerge/>
            <w:shd w:val="clear" w:color="auto" w:fill="auto"/>
          </w:tcPr>
          <w:p w14:paraId="607749F5" w14:textId="77777777" w:rsidR="005C61A5" w:rsidRPr="008C0F49" w:rsidRDefault="005C61A5" w:rsidP="00211156"/>
        </w:tc>
        <w:tc>
          <w:tcPr>
            <w:tcW w:w="4869" w:type="dxa"/>
            <w:gridSpan w:val="2"/>
            <w:shd w:val="clear" w:color="auto" w:fill="auto"/>
          </w:tcPr>
          <w:p w14:paraId="5B5D1AF0" w14:textId="77777777" w:rsidR="005C61A5" w:rsidRPr="008C0F49" w:rsidRDefault="005C61A5" w:rsidP="00211156">
            <w:r w:rsidRPr="008C0F49">
              <w:t>Does the bidder set out a clear plan on how they will effectively resource this contract</w:t>
            </w:r>
            <w:r>
              <w:t xml:space="preserve"> including proposed management and staffing </w:t>
            </w:r>
            <w:r>
              <w:lastRenderedPageBreak/>
              <w:t xml:space="preserve">structures? </w:t>
            </w:r>
          </w:p>
        </w:tc>
        <w:tc>
          <w:tcPr>
            <w:tcW w:w="1843" w:type="dxa"/>
            <w:shd w:val="clear" w:color="auto" w:fill="auto"/>
          </w:tcPr>
          <w:p w14:paraId="1DDF4859" w14:textId="77777777" w:rsidR="005C61A5" w:rsidRPr="008C0F49" w:rsidRDefault="005C61A5" w:rsidP="00211156"/>
        </w:tc>
        <w:tc>
          <w:tcPr>
            <w:tcW w:w="1559" w:type="dxa"/>
            <w:shd w:val="clear" w:color="auto" w:fill="auto"/>
          </w:tcPr>
          <w:p w14:paraId="19E74C09" w14:textId="77777777" w:rsidR="005C61A5" w:rsidRPr="008C0F49" w:rsidRDefault="005C61A5" w:rsidP="00211156"/>
        </w:tc>
        <w:tc>
          <w:tcPr>
            <w:tcW w:w="1984" w:type="dxa"/>
            <w:vMerge/>
            <w:shd w:val="clear" w:color="auto" w:fill="auto"/>
          </w:tcPr>
          <w:p w14:paraId="595CB69B" w14:textId="77777777" w:rsidR="005C61A5" w:rsidRPr="008C0F49" w:rsidRDefault="005C61A5" w:rsidP="007425FB">
            <w:pPr>
              <w:jc w:val="center"/>
            </w:pPr>
          </w:p>
        </w:tc>
        <w:tc>
          <w:tcPr>
            <w:tcW w:w="1951" w:type="dxa"/>
            <w:shd w:val="clear" w:color="auto" w:fill="auto"/>
          </w:tcPr>
          <w:p w14:paraId="54D64122" w14:textId="77777777" w:rsidR="005C61A5" w:rsidRPr="008C0F49" w:rsidRDefault="005C61A5" w:rsidP="00211156"/>
        </w:tc>
      </w:tr>
      <w:tr w:rsidR="005C61A5" w:rsidRPr="008C0F49" w14:paraId="14D9F447" w14:textId="77777777" w:rsidTr="007425FB">
        <w:tc>
          <w:tcPr>
            <w:tcW w:w="2327" w:type="dxa"/>
            <w:vMerge/>
            <w:shd w:val="clear" w:color="auto" w:fill="auto"/>
          </w:tcPr>
          <w:p w14:paraId="6464B4D7" w14:textId="77777777" w:rsidR="005C61A5" w:rsidRPr="008C0F49" w:rsidRDefault="005C61A5" w:rsidP="00211156"/>
        </w:tc>
        <w:tc>
          <w:tcPr>
            <w:tcW w:w="4869" w:type="dxa"/>
            <w:gridSpan w:val="2"/>
            <w:shd w:val="clear" w:color="auto" w:fill="auto"/>
          </w:tcPr>
          <w:p w14:paraId="067A8EE6" w14:textId="77777777" w:rsidR="005C61A5" w:rsidRPr="008C0F49" w:rsidRDefault="005C61A5" w:rsidP="00211156">
            <w:r>
              <w:t xml:space="preserve">Has the bidder provided a </w:t>
            </w:r>
            <w:r w:rsidR="006D58CC">
              <w:t>clear risk</w:t>
            </w:r>
            <w:r>
              <w:t xml:space="preserve"> register demonstrating appropriate mitigations and corrective actions? </w:t>
            </w:r>
          </w:p>
        </w:tc>
        <w:tc>
          <w:tcPr>
            <w:tcW w:w="1843" w:type="dxa"/>
            <w:shd w:val="clear" w:color="auto" w:fill="auto"/>
          </w:tcPr>
          <w:p w14:paraId="26C8CB86" w14:textId="77777777" w:rsidR="005C61A5" w:rsidRPr="008C0F49" w:rsidRDefault="005C61A5" w:rsidP="00211156"/>
        </w:tc>
        <w:tc>
          <w:tcPr>
            <w:tcW w:w="1559" w:type="dxa"/>
            <w:shd w:val="clear" w:color="auto" w:fill="auto"/>
          </w:tcPr>
          <w:p w14:paraId="00348F7A" w14:textId="77777777" w:rsidR="005C61A5" w:rsidRPr="008C0F49" w:rsidRDefault="005C61A5" w:rsidP="00211156"/>
        </w:tc>
        <w:tc>
          <w:tcPr>
            <w:tcW w:w="1984" w:type="dxa"/>
            <w:vMerge/>
            <w:shd w:val="clear" w:color="auto" w:fill="auto"/>
          </w:tcPr>
          <w:p w14:paraId="7B70ECD8" w14:textId="77777777" w:rsidR="005C61A5" w:rsidRPr="008C0F49" w:rsidRDefault="005C61A5" w:rsidP="007425FB">
            <w:pPr>
              <w:jc w:val="center"/>
            </w:pPr>
          </w:p>
        </w:tc>
        <w:tc>
          <w:tcPr>
            <w:tcW w:w="1951" w:type="dxa"/>
            <w:shd w:val="clear" w:color="auto" w:fill="auto"/>
          </w:tcPr>
          <w:p w14:paraId="363B1D25" w14:textId="77777777" w:rsidR="005C61A5" w:rsidRPr="008C0F49" w:rsidRDefault="005C61A5" w:rsidP="00211156"/>
        </w:tc>
      </w:tr>
      <w:tr w:rsidR="005C61A5" w:rsidRPr="008C0F49" w14:paraId="713EFB28" w14:textId="77777777" w:rsidTr="007425FB">
        <w:tc>
          <w:tcPr>
            <w:tcW w:w="2327" w:type="dxa"/>
            <w:vMerge/>
            <w:shd w:val="clear" w:color="auto" w:fill="auto"/>
          </w:tcPr>
          <w:p w14:paraId="087D077C" w14:textId="77777777" w:rsidR="005C61A5" w:rsidRPr="008C0F49" w:rsidRDefault="005C61A5" w:rsidP="00211156"/>
        </w:tc>
        <w:tc>
          <w:tcPr>
            <w:tcW w:w="4869" w:type="dxa"/>
            <w:gridSpan w:val="2"/>
            <w:shd w:val="clear" w:color="auto" w:fill="auto"/>
          </w:tcPr>
          <w:p w14:paraId="3F94E2A9" w14:textId="77777777" w:rsidR="005C61A5" w:rsidRDefault="005C61A5" w:rsidP="00211156">
            <w:r>
              <w:t xml:space="preserve">Does the bid describe how DfE will receive management and performance information and how a comprehensive view of performance and delivery will be </w:t>
            </w:r>
            <w:r w:rsidR="006D58CC">
              <w:t>provided?</w:t>
            </w:r>
            <w:r>
              <w:t xml:space="preserve"> </w:t>
            </w:r>
          </w:p>
        </w:tc>
        <w:tc>
          <w:tcPr>
            <w:tcW w:w="1843" w:type="dxa"/>
            <w:shd w:val="clear" w:color="auto" w:fill="auto"/>
          </w:tcPr>
          <w:p w14:paraId="4DC8333A" w14:textId="77777777" w:rsidR="005C61A5" w:rsidRPr="008C0F49" w:rsidRDefault="005C61A5" w:rsidP="00211156"/>
        </w:tc>
        <w:tc>
          <w:tcPr>
            <w:tcW w:w="1559" w:type="dxa"/>
            <w:shd w:val="clear" w:color="auto" w:fill="auto"/>
          </w:tcPr>
          <w:p w14:paraId="14621D00" w14:textId="77777777" w:rsidR="005C61A5" w:rsidRPr="008C0F49" w:rsidRDefault="005C61A5" w:rsidP="00211156"/>
        </w:tc>
        <w:tc>
          <w:tcPr>
            <w:tcW w:w="1984" w:type="dxa"/>
            <w:vMerge/>
            <w:shd w:val="clear" w:color="auto" w:fill="auto"/>
          </w:tcPr>
          <w:p w14:paraId="12FF562E" w14:textId="77777777" w:rsidR="005C61A5" w:rsidRPr="008C0F49" w:rsidRDefault="005C61A5" w:rsidP="007425FB">
            <w:pPr>
              <w:jc w:val="center"/>
            </w:pPr>
          </w:p>
        </w:tc>
        <w:tc>
          <w:tcPr>
            <w:tcW w:w="1951" w:type="dxa"/>
            <w:shd w:val="clear" w:color="auto" w:fill="auto"/>
          </w:tcPr>
          <w:p w14:paraId="6899D9A2" w14:textId="77777777" w:rsidR="005C61A5" w:rsidRPr="008C0F49" w:rsidRDefault="005C61A5" w:rsidP="00211156"/>
        </w:tc>
      </w:tr>
      <w:tr w:rsidR="00211156" w:rsidRPr="008C0F49" w14:paraId="7A030EBA" w14:textId="77777777" w:rsidTr="007425FB">
        <w:tc>
          <w:tcPr>
            <w:tcW w:w="14533" w:type="dxa"/>
            <w:gridSpan w:val="7"/>
            <w:shd w:val="clear" w:color="auto" w:fill="auto"/>
          </w:tcPr>
          <w:p w14:paraId="18362F89" w14:textId="77777777" w:rsidR="00BB5616" w:rsidRPr="00BB5616" w:rsidRDefault="00BB5616" w:rsidP="00BB5616">
            <w:r w:rsidRPr="00BB5616">
              <w:t xml:space="preserve">A good bid will demonstrate a clear project plan, describe how it will be </w:t>
            </w:r>
            <w:r w:rsidR="006D58CC" w:rsidRPr="00BB5616">
              <w:t>resourced</w:t>
            </w:r>
            <w:r w:rsidRPr="00BB5616">
              <w:t xml:space="preserve"> with appropriately skilled and experienced staff and demonstrate a good understanding of potential risks to delivery across all elements of the contract. </w:t>
            </w:r>
          </w:p>
          <w:p w14:paraId="71CA53F0" w14:textId="77777777" w:rsidR="00211156" w:rsidRPr="008C0F49" w:rsidRDefault="00211156" w:rsidP="00211156"/>
        </w:tc>
      </w:tr>
      <w:tr w:rsidR="005C61A5" w:rsidRPr="008C0F49" w14:paraId="7F561DE4" w14:textId="77777777" w:rsidTr="007425FB">
        <w:tc>
          <w:tcPr>
            <w:tcW w:w="2327" w:type="dxa"/>
            <w:vMerge w:val="restart"/>
            <w:shd w:val="clear" w:color="auto" w:fill="auto"/>
          </w:tcPr>
          <w:p w14:paraId="6258EF2D" w14:textId="77777777" w:rsidR="005C61A5" w:rsidRPr="007425FB" w:rsidRDefault="005C61A5" w:rsidP="00211156">
            <w:pPr>
              <w:rPr>
                <w:b/>
              </w:rPr>
            </w:pPr>
            <w:r w:rsidRPr="007425FB">
              <w:rPr>
                <w:b/>
              </w:rPr>
              <w:t>Requirement 4: Contractor management and governance.</w:t>
            </w:r>
          </w:p>
        </w:tc>
        <w:tc>
          <w:tcPr>
            <w:tcW w:w="4869" w:type="dxa"/>
            <w:gridSpan w:val="2"/>
            <w:shd w:val="clear" w:color="auto" w:fill="auto"/>
          </w:tcPr>
          <w:p w14:paraId="08DC8A10" w14:textId="77777777" w:rsidR="005C61A5" w:rsidRDefault="005C61A5" w:rsidP="00211156">
            <w:r w:rsidRPr="007425FB">
              <w:rPr>
                <w:rFonts w:cs="Arial"/>
                <w:color w:val="000000"/>
              </w:rPr>
              <w:t>Does the bidder show how the work programme would be effectively and efficiently organised and managed, and the relationship between the key strands of activities planned</w:t>
            </w:r>
          </w:p>
        </w:tc>
        <w:tc>
          <w:tcPr>
            <w:tcW w:w="1843" w:type="dxa"/>
            <w:shd w:val="clear" w:color="auto" w:fill="auto"/>
          </w:tcPr>
          <w:p w14:paraId="0FA92CD5" w14:textId="77777777" w:rsidR="005C61A5" w:rsidRPr="008C0F49" w:rsidRDefault="005C61A5" w:rsidP="00211156"/>
        </w:tc>
        <w:tc>
          <w:tcPr>
            <w:tcW w:w="1559" w:type="dxa"/>
            <w:shd w:val="clear" w:color="auto" w:fill="auto"/>
          </w:tcPr>
          <w:p w14:paraId="68299083" w14:textId="77777777" w:rsidR="005C61A5" w:rsidRPr="008C0F49" w:rsidRDefault="005C61A5" w:rsidP="00211156"/>
        </w:tc>
        <w:tc>
          <w:tcPr>
            <w:tcW w:w="1984" w:type="dxa"/>
            <w:vMerge w:val="restart"/>
            <w:shd w:val="clear" w:color="auto" w:fill="auto"/>
          </w:tcPr>
          <w:p w14:paraId="1D99E714" w14:textId="77777777" w:rsidR="005C61A5" w:rsidRPr="007425FB" w:rsidRDefault="005C61A5" w:rsidP="007425FB">
            <w:pPr>
              <w:jc w:val="center"/>
              <w:rPr>
                <w:b/>
              </w:rPr>
            </w:pPr>
            <w:r w:rsidRPr="007425FB">
              <w:rPr>
                <w:b/>
              </w:rPr>
              <w:t>4</w:t>
            </w:r>
          </w:p>
        </w:tc>
        <w:tc>
          <w:tcPr>
            <w:tcW w:w="1951" w:type="dxa"/>
            <w:shd w:val="clear" w:color="auto" w:fill="auto"/>
          </w:tcPr>
          <w:p w14:paraId="3442BCEA" w14:textId="77777777" w:rsidR="005C61A5" w:rsidRPr="008C0F49" w:rsidRDefault="005C61A5" w:rsidP="00211156"/>
        </w:tc>
      </w:tr>
      <w:tr w:rsidR="005C61A5" w:rsidRPr="008C0F49" w14:paraId="3971F7B8" w14:textId="77777777" w:rsidTr="007425FB">
        <w:tc>
          <w:tcPr>
            <w:tcW w:w="2327" w:type="dxa"/>
            <w:vMerge/>
            <w:shd w:val="clear" w:color="auto" w:fill="auto"/>
          </w:tcPr>
          <w:p w14:paraId="25C5BF92" w14:textId="77777777" w:rsidR="005C61A5" w:rsidRPr="008C0F49" w:rsidRDefault="005C61A5" w:rsidP="00211156"/>
        </w:tc>
        <w:tc>
          <w:tcPr>
            <w:tcW w:w="4869" w:type="dxa"/>
            <w:gridSpan w:val="2"/>
            <w:shd w:val="clear" w:color="auto" w:fill="auto"/>
          </w:tcPr>
          <w:p w14:paraId="2E5314BD" w14:textId="77777777" w:rsidR="005C61A5" w:rsidRDefault="005C61A5" w:rsidP="00211156">
            <w:r w:rsidRPr="007425FB">
              <w:rPr>
                <w:rFonts w:cs="Arial"/>
                <w:color w:val="000000"/>
              </w:rPr>
              <w:t>Does the bidder show a proposed staffing and management structure including the responsibilities of different members, how they will work together, and who will lead the organisation /consortium</w:t>
            </w:r>
          </w:p>
        </w:tc>
        <w:tc>
          <w:tcPr>
            <w:tcW w:w="1843" w:type="dxa"/>
            <w:shd w:val="clear" w:color="auto" w:fill="auto"/>
          </w:tcPr>
          <w:p w14:paraId="444F6230" w14:textId="77777777" w:rsidR="005C61A5" w:rsidRPr="008C0F49" w:rsidRDefault="005C61A5" w:rsidP="00211156"/>
        </w:tc>
        <w:tc>
          <w:tcPr>
            <w:tcW w:w="1559" w:type="dxa"/>
            <w:shd w:val="clear" w:color="auto" w:fill="auto"/>
          </w:tcPr>
          <w:p w14:paraId="3476A8E0" w14:textId="77777777" w:rsidR="005C61A5" w:rsidRPr="008C0F49" w:rsidRDefault="005C61A5" w:rsidP="00211156"/>
        </w:tc>
        <w:tc>
          <w:tcPr>
            <w:tcW w:w="1984" w:type="dxa"/>
            <w:vMerge/>
            <w:shd w:val="clear" w:color="auto" w:fill="auto"/>
          </w:tcPr>
          <w:p w14:paraId="47396042" w14:textId="77777777" w:rsidR="005C61A5" w:rsidRPr="008C0F49" w:rsidRDefault="005C61A5" w:rsidP="00211156"/>
        </w:tc>
        <w:tc>
          <w:tcPr>
            <w:tcW w:w="1951" w:type="dxa"/>
            <w:shd w:val="clear" w:color="auto" w:fill="auto"/>
          </w:tcPr>
          <w:p w14:paraId="7F2E975E" w14:textId="77777777" w:rsidR="005C61A5" w:rsidRPr="008C0F49" w:rsidRDefault="005C61A5" w:rsidP="00211156"/>
        </w:tc>
      </w:tr>
      <w:tr w:rsidR="005C61A5" w:rsidRPr="008C0F49" w14:paraId="250D7387" w14:textId="77777777" w:rsidTr="007425FB">
        <w:tc>
          <w:tcPr>
            <w:tcW w:w="2327" w:type="dxa"/>
            <w:vMerge/>
            <w:shd w:val="clear" w:color="auto" w:fill="auto"/>
          </w:tcPr>
          <w:p w14:paraId="6439305F" w14:textId="77777777" w:rsidR="005C61A5" w:rsidRPr="008C0F49" w:rsidRDefault="005C61A5" w:rsidP="00211156"/>
        </w:tc>
        <w:tc>
          <w:tcPr>
            <w:tcW w:w="4869" w:type="dxa"/>
            <w:gridSpan w:val="2"/>
            <w:shd w:val="clear" w:color="auto" w:fill="auto"/>
          </w:tcPr>
          <w:p w14:paraId="0101A740" w14:textId="77777777" w:rsidR="005C61A5" w:rsidRPr="007425FB" w:rsidRDefault="005C61A5" w:rsidP="00211156">
            <w:pPr>
              <w:rPr>
                <w:rFonts w:cs="Arial"/>
                <w:color w:val="000000"/>
              </w:rPr>
            </w:pPr>
            <w:r w:rsidRPr="007425FB">
              <w:rPr>
                <w:rFonts w:cs="Arial"/>
                <w:color w:val="000000"/>
              </w:rPr>
              <w:t xml:space="preserve">Does the bidder show key operational and strategic posts, provide CVs, demonstrating the appropriate skills? </w:t>
            </w:r>
          </w:p>
        </w:tc>
        <w:tc>
          <w:tcPr>
            <w:tcW w:w="1843" w:type="dxa"/>
            <w:shd w:val="clear" w:color="auto" w:fill="auto"/>
          </w:tcPr>
          <w:p w14:paraId="3779E398" w14:textId="77777777" w:rsidR="005C61A5" w:rsidRPr="008C0F49" w:rsidRDefault="005C61A5" w:rsidP="00211156"/>
        </w:tc>
        <w:tc>
          <w:tcPr>
            <w:tcW w:w="1559" w:type="dxa"/>
            <w:shd w:val="clear" w:color="auto" w:fill="auto"/>
          </w:tcPr>
          <w:p w14:paraId="5A1D118A" w14:textId="77777777" w:rsidR="005C61A5" w:rsidRPr="008C0F49" w:rsidRDefault="005C61A5" w:rsidP="00211156"/>
        </w:tc>
        <w:tc>
          <w:tcPr>
            <w:tcW w:w="1984" w:type="dxa"/>
            <w:vMerge/>
            <w:shd w:val="clear" w:color="auto" w:fill="auto"/>
          </w:tcPr>
          <w:p w14:paraId="2836BFD7" w14:textId="77777777" w:rsidR="005C61A5" w:rsidRPr="008C0F49" w:rsidRDefault="005C61A5" w:rsidP="00211156"/>
        </w:tc>
        <w:tc>
          <w:tcPr>
            <w:tcW w:w="1951" w:type="dxa"/>
            <w:shd w:val="clear" w:color="auto" w:fill="auto"/>
          </w:tcPr>
          <w:p w14:paraId="576A5360" w14:textId="77777777" w:rsidR="005C61A5" w:rsidRPr="008C0F49" w:rsidRDefault="005C61A5" w:rsidP="00211156"/>
        </w:tc>
      </w:tr>
      <w:tr w:rsidR="005C61A5" w:rsidRPr="008C0F49" w14:paraId="0FF3974E" w14:textId="77777777" w:rsidTr="007425FB">
        <w:tc>
          <w:tcPr>
            <w:tcW w:w="2327" w:type="dxa"/>
            <w:vMerge/>
            <w:shd w:val="clear" w:color="auto" w:fill="auto"/>
          </w:tcPr>
          <w:p w14:paraId="1015B9DE" w14:textId="77777777" w:rsidR="005C61A5" w:rsidRPr="008C0F49" w:rsidRDefault="005C61A5" w:rsidP="00211156"/>
        </w:tc>
        <w:tc>
          <w:tcPr>
            <w:tcW w:w="4869" w:type="dxa"/>
            <w:gridSpan w:val="2"/>
            <w:shd w:val="clear" w:color="auto" w:fill="auto"/>
          </w:tcPr>
          <w:p w14:paraId="2C88397D" w14:textId="77777777" w:rsidR="005C61A5" w:rsidRPr="007425FB" w:rsidRDefault="005C61A5" w:rsidP="00211156">
            <w:pPr>
              <w:rPr>
                <w:rFonts w:cs="Arial"/>
                <w:color w:val="000000"/>
              </w:rPr>
            </w:pPr>
            <w:r w:rsidRPr="007425FB">
              <w:rPr>
                <w:rFonts w:cs="Arial"/>
                <w:color w:val="000000"/>
              </w:rPr>
              <w:t xml:space="preserve">Does the bidder demonstrate how work carried out by partners and </w:t>
            </w:r>
            <w:r w:rsidR="006D58CC" w:rsidRPr="007425FB">
              <w:rPr>
                <w:rFonts w:cs="Arial"/>
                <w:color w:val="000000"/>
              </w:rPr>
              <w:t>sub-contractors</w:t>
            </w:r>
            <w:r w:rsidRPr="007425FB">
              <w:rPr>
                <w:rFonts w:cs="Arial"/>
                <w:color w:val="000000"/>
              </w:rPr>
              <w:t xml:space="preserve"> will be quality assured and feedback used to improve delivery? </w:t>
            </w:r>
          </w:p>
        </w:tc>
        <w:tc>
          <w:tcPr>
            <w:tcW w:w="1843" w:type="dxa"/>
            <w:shd w:val="clear" w:color="auto" w:fill="auto"/>
          </w:tcPr>
          <w:p w14:paraId="011240F6" w14:textId="77777777" w:rsidR="005C61A5" w:rsidRPr="008C0F49" w:rsidRDefault="005C61A5" w:rsidP="00211156"/>
        </w:tc>
        <w:tc>
          <w:tcPr>
            <w:tcW w:w="1559" w:type="dxa"/>
            <w:shd w:val="clear" w:color="auto" w:fill="auto"/>
          </w:tcPr>
          <w:p w14:paraId="3452DAF6" w14:textId="77777777" w:rsidR="005C61A5" w:rsidRPr="008C0F49" w:rsidRDefault="005C61A5" w:rsidP="00211156"/>
        </w:tc>
        <w:tc>
          <w:tcPr>
            <w:tcW w:w="1984" w:type="dxa"/>
            <w:vMerge/>
            <w:shd w:val="clear" w:color="auto" w:fill="auto"/>
          </w:tcPr>
          <w:p w14:paraId="69A6CEAE" w14:textId="77777777" w:rsidR="005C61A5" w:rsidRPr="008C0F49" w:rsidRDefault="005C61A5" w:rsidP="00211156"/>
        </w:tc>
        <w:tc>
          <w:tcPr>
            <w:tcW w:w="1951" w:type="dxa"/>
            <w:shd w:val="clear" w:color="auto" w:fill="auto"/>
          </w:tcPr>
          <w:p w14:paraId="3F53E135" w14:textId="77777777" w:rsidR="005C61A5" w:rsidRPr="008C0F49" w:rsidRDefault="005C61A5" w:rsidP="00211156"/>
        </w:tc>
      </w:tr>
      <w:tr w:rsidR="00211156" w:rsidRPr="008C0F49" w14:paraId="1B421786" w14:textId="77777777" w:rsidTr="007425FB">
        <w:tc>
          <w:tcPr>
            <w:tcW w:w="14533" w:type="dxa"/>
            <w:gridSpan w:val="7"/>
            <w:shd w:val="clear" w:color="auto" w:fill="auto"/>
          </w:tcPr>
          <w:p w14:paraId="0F005824" w14:textId="77777777" w:rsidR="00211156" w:rsidRPr="008C0F49" w:rsidRDefault="00290BFA" w:rsidP="00211156">
            <w:r w:rsidRPr="00290BFA">
              <w:t xml:space="preserve">A good bid will show an appropriate organisational structure, provide clarity about how the contract will be resourced and by whom. Staff will </w:t>
            </w:r>
            <w:r w:rsidR="006D58CC" w:rsidRPr="00290BFA">
              <w:t>have</w:t>
            </w:r>
            <w:r w:rsidRPr="00290BFA">
              <w:t xml:space="preserve"> appropriate skills and experience.</w:t>
            </w:r>
          </w:p>
        </w:tc>
      </w:tr>
      <w:tr w:rsidR="005C61A5" w:rsidRPr="008C0F49" w14:paraId="43292CE7" w14:textId="77777777" w:rsidTr="007425FB">
        <w:tc>
          <w:tcPr>
            <w:tcW w:w="2327" w:type="dxa"/>
            <w:vMerge w:val="restart"/>
            <w:shd w:val="clear" w:color="auto" w:fill="auto"/>
          </w:tcPr>
          <w:p w14:paraId="518D3D3B" w14:textId="77777777" w:rsidR="005C61A5" w:rsidRPr="007425FB" w:rsidRDefault="005C61A5" w:rsidP="00F01EA9">
            <w:pPr>
              <w:rPr>
                <w:b/>
              </w:rPr>
            </w:pPr>
            <w:r w:rsidRPr="007425FB">
              <w:rPr>
                <w:b/>
              </w:rPr>
              <w:t>Requirement 5: costs and value for money</w:t>
            </w:r>
          </w:p>
        </w:tc>
        <w:tc>
          <w:tcPr>
            <w:tcW w:w="4869" w:type="dxa"/>
            <w:gridSpan w:val="2"/>
            <w:shd w:val="clear" w:color="auto" w:fill="auto"/>
          </w:tcPr>
          <w:p w14:paraId="3272DA33" w14:textId="77777777" w:rsidR="005C61A5" w:rsidRPr="007425FB" w:rsidRDefault="005C61A5" w:rsidP="00F01EA9">
            <w:pPr>
              <w:rPr>
                <w:rFonts w:cs="Arial"/>
                <w:color w:val="000000"/>
              </w:rPr>
            </w:pPr>
            <w:r w:rsidRPr="007425FB">
              <w:rPr>
                <w:rFonts w:cs="Arial"/>
                <w:color w:val="000000"/>
              </w:rPr>
              <w:t xml:space="preserve">Has the bidder presented a table clearly demonstrating costs against requirements 1 to 2, on a monthly basis and with all other details as set out in the specification? </w:t>
            </w:r>
          </w:p>
        </w:tc>
        <w:tc>
          <w:tcPr>
            <w:tcW w:w="1843" w:type="dxa"/>
            <w:shd w:val="clear" w:color="auto" w:fill="auto"/>
          </w:tcPr>
          <w:p w14:paraId="7B29A13A" w14:textId="77777777" w:rsidR="005C61A5" w:rsidRPr="008C0F49" w:rsidRDefault="005C61A5" w:rsidP="00211156"/>
        </w:tc>
        <w:tc>
          <w:tcPr>
            <w:tcW w:w="1559" w:type="dxa"/>
            <w:shd w:val="clear" w:color="auto" w:fill="auto"/>
          </w:tcPr>
          <w:p w14:paraId="071B31F3" w14:textId="77777777" w:rsidR="005C61A5" w:rsidRPr="008C0F49" w:rsidRDefault="005C61A5" w:rsidP="00211156"/>
        </w:tc>
        <w:tc>
          <w:tcPr>
            <w:tcW w:w="1984" w:type="dxa"/>
            <w:vMerge w:val="restart"/>
            <w:shd w:val="clear" w:color="auto" w:fill="auto"/>
          </w:tcPr>
          <w:p w14:paraId="3957DEC4" w14:textId="77777777" w:rsidR="005C61A5" w:rsidRPr="008C0F49" w:rsidRDefault="005C61A5" w:rsidP="007425FB">
            <w:pPr>
              <w:jc w:val="center"/>
            </w:pPr>
            <w:r>
              <w:t>5</w:t>
            </w:r>
          </w:p>
        </w:tc>
        <w:tc>
          <w:tcPr>
            <w:tcW w:w="1951" w:type="dxa"/>
            <w:shd w:val="clear" w:color="auto" w:fill="auto"/>
          </w:tcPr>
          <w:p w14:paraId="7B09D479" w14:textId="77777777" w:rsidR="005C61A5" w:rsidRPr="008C0F49" w:rsidRDefault="005C61A5" w:rsidP="00211156"/>
        </w:tc>
      </w:tr>
      <w:tr w:rsidR="005C61A5" w:rsidRPr="008C0F49" w14:paraId="167AD135" w14:textId="77777777" w:rsidTr="007425FB">
        <w:tc>
          <w:tcPr>
            <w:tcW w:w="2327" w:type="dxa"/>
            <w:vMerge/>
            <w:shd w:val="clear" w:color="auto" w:fill="auto"/>
          </w:tcPr>
          <w:p w14:paraId="1DAC7901" w14:textId="77777777" w:rsidR="005C61A5" w:rsidRPr="008C0F49" w:rsidRDefault="005C61A5" w:rsidP="00211156"/>
        </w:tc>
        <w:tc>
          <w:tcPr>
            <w:tcW w:w="4869" w:type="dxa"/>
            <w:gridSpan w:val="2"/>
            <w:shd w:val="clear" w:color="auto" w:fill="auto"/>
          </w:tcPr>
          <w:p w14:paraId="7CAAE218" w14:textId="77777777" w:rsidR="005C61A5" w:rsidRPr="007425FB" w:rsidRDefault="005C61A5" w:rsidP="00A84ECB">
            <w:pPr>
              <w:rPr>
                <w:rFonts w:cs="Arial"/>
                <w:color w:val="000000"/>
              </w:rPr>
            </w:pPr>
            <w:r w:rsidRPr="007425FB">
              <w:rPr>
                <w:rFonts w:cs="Arial"/>
                <w:color w:val="000000"/>
              </w:rPr>
              <w:t xml:space="preserve">Has the bidder demonstrated how their </w:t>
            </w:r>
            <w:r w:rsidR="00A84ECB">
              <w:rPr>
                <w:rFonts w:cs="Arial"/>
                <w:color w:val="000000"/>
              </w:rPr>
              <w:t xml:space="preserve">approach </w:t>
            </w:r>
            <w:r w:rsidRPr="007425FB">
              <w:rPr>
                <w:rFonts w:cs="Arial"/>
                <w:color w:val="000000"/>
              </w:rPr>
              <w:t>provides good value for money</w:t>
            </w:r>
          </w:p>
        </w:tc>
        <w:tc>
          <w:tcPr>
            <w:tcW w:w="1843" w:type="dxa"/>
            <w:shd w:val="clear" w:color="auto" w:fill="auto"/>
          </w:tcPr>
          <w:p w14:paraId="42B09E8A" w14:textId="77777777" w:rsidR="005C61A5" w:rsidRPr="008C0F49" w:rsidRDefault="005C61A5" w:rsidP="00211156"/>
        </w:tc>
        <w:tc>
          <w:tcPr>
            <w:tcW w:w="1559" w:type="dxa"/>
            <w:shd w:val="clear" w:color="auto" w:fill="auto"/>
          </w:tcPr>
          <w:p w14:paraId="0CBEFCA9" w14:textId="77777777" w:rsidR="005C61A5" w:rsidRPr="008C0F49" w:rsidRDefault="005C61A5" w:rsidP="00211156"/>
        </w:tc>
        <w:tc>
          <w:tcPr>
            <w:tcW w:w="1984" w:type="dxa"/>
            <w:vMerge/>
            <w:shd w:val="clear" w:color="auto" w:fill="auto"/>
          </w:tcPr>
          <w:p w14:paraId="15EFA1C9" w14:textId="77777777" w:rsidR="005C61A5" w:rsidRPr="008C0F49" w:rsidRDefault="005C61A5" w:rsidP="00211156"/>
        </w:tc>
        <w:tc>
          <w:tcPr>
            <w:tcW w:w="1951" w:type="dxa"/>
            <w:shd w:val="clear" w:color="auto" w:fill="auto"/>
          </w:tcPr>
          <w:p w14:paraId="251E4CF3" w14:textId="77777777" w:rsidR="005C61A5" w:rsidRPr="008C0F49" w:rsidRDefault="005C61A5" w:rsidP="00211156"/>
        </w:tc>
      </w:tr>
      <w:tr w:rsidR="005C61A5" w:rsidRPr="008C0F49" w14:paraId="199A5532" w14:textId="77777777" w:rsidTr="007425FB">
        <w:tc>
          <w:tcPr>
            <w:tcW w:w="2327" w:type="dxa"/>
            <w:vMerge/>
            <w:shd w:val="clear" w:color="auto" w:fill="auto"/>
          </w:tcPr>
          <w:p w14:paraId="00B8AA4F" w14:textId="77777777" w:rsidR="005C61A5" w:rsidRPr="008C0F49" w:rsidRDefault="005C61A5" w:rsidP="00211156"/>
        </w:tc>
        <w:tc>
          <w:tcPr>
            <w:tcW w:w="4869" w:type="dxa"/>
            <w:gridSpan w:val="2"/>
            <w:shd w:val="clear" w:color="auto" w:fill="auto"/>
          </w:tcPr>
          <w:p w14:paraId="476A5A30" w14:textId="77777777" w:rsidR="005C61A5" w:rsidRPr="007425FB" w:rsidRDefault="005C61A5" w:rsidP="00211156">
            <w:pPr>
              <w:rPr>
                <w:rFonts w:cs="Arial"/>
                <w:color w:val="000000"/>
              </w:rPr>
            </w:pPr>
            <w:r w:rsidRPr="007425FB">
              <w:rPr>
                <w:rFonts w:cs="Arial"/>
                <w:color w:val="000000"/>
              </w:rPr>
              <w:t>Has the bidder shown clear plans for recording, reporting and reviewing costs of delivery?</w:t>
            </w:r>
          </w:p>
        </w:tc>
        <w:tc>
          <w:tcPr>
            <w:tcW w:w="1843" w:type="dxa"/>
            <w:shd w:val="clear" w:color="auto" w:fill="auto"/>
          </w:tcPr>
          <w:p w14:paraId="5612B3D6" w14:textId="77777777" w:rsidR="005C61A5" w:rsidRPr="008C0F49" w:rsidRDefault="005C61A5" w:rsidP="00211156"/>
        </w:tc>
        <w:tc>
          <w:tcPr>
            <w:tcW w:w="1559" w:type="dxa"/>
            <w:shd w:val="clear" w:color="auto" w:fill="auto"/>
          </w:tcPr>
          <w:p w14:paraId="2689FA3A" w14:textId="77777777" w:rsidR="005C61A5" w:rsidRPr="008C0F49" w:rsidRDefault="005C61A5" w:rsidP="00211156"/>
        </w:tc>
        <w:tc>
          <w:tcPr>
            <w:tcW w:w="1984" w:type="dxa"/>
            <w:vMerge/>
            <w:shd w:val="clear" w:color="auto" w:fill="auto"/>
          </w:tcPr>
          <w:p w14:paraId="1651429D" w14:textId="77777777" w:rsidR="005C61A5" w:rsidRPr="008C0F49" w:rsidRDefault="005C61A5" w:rsidP="00211156"/>
        </w:tc>
        <w:tc>
          <w:tcPr>
            <w:tcW w:w="1951" w:type="dxa"/>
            <w:shd w:val="clear" w:color="auto" w:fill="auto"/>
          </w:tcPr>
          <w:p w14:paraId="467535B6" w14:textId="77777777" w:rsidR="005C61A5" w:rsidRPr="008C0F49" w:rsidRDefault="005C61A5" w:rsidP="00211156"/>
        </w:tc>
      </w:tr>
      <w:tr w:rsidR="005C61A5" w:rsidRPr="008C0F49" w14:paraId="4668AF94" w14:textId="77777777" w:rsidTr="007425FB">
        <w:tc>
          <w:tcPr>
            <w:tcW w:w="2327" w:type="dxa"/>
            <w:vMerge/>
            <w:shd w:val="clear" w:color="auto" w:fill="auto"/>
          </w:tcPr>
          <w:p w14:paraId="50C31CFB" w14:textId="77777777" w:rsidR="005C61A5" w:rsidRPr="008C0F49" w:rsidRDefault="005C61A5" w:rsidP="00211156"/>
        </w:tc>
        <w:tc>
          <w:tcPr>
            <w:tcW w:w="4869" w:type="dxa"/>
            <w:gridSpan w:val="2"/>
            <w:shd w:val="clear" w:color="auto" w:fill="auto"/>
          </w:tcPr>
          <w:p w14:paraId="683B9D67" w14:textId="77777777" w:rsidR="005C61A5" w:rsidRPr="007425FB" w:rsidRDefault="005C61A5" w:rsidP="00F01EA9">
            <w:pPr>
              <w:rPr>
                <w:rFonts w:cs="Arial"/>
                <w:color w:val="000000"/>
              </w:rPr>
            </w:pPr>
            <w:r w:rsidRPr="007425FB">
              <w:rPr>
                <w:rFonts w:cs="Arial"/>
                <w:color w:val="000000"/>
              </w:rPr>
              <w:t xml:space="preserve">Has the bidder shown options about how the programme could be delivered on a longer-term sustainable basis? </w:t>
            </w:r>
          </w:p>
        </w:tc>
        <w:tc>
          <w:tcPr>
            <w:tcW w:w="1843" w:type="dxa"/>
            <w:shd w:val="clear" w:color="auto" w:fill="auto"/>
          </w:tcPr>
          <w:p w14:paraId="5212588D" w14:textId="77777777" w:rsidR="005C61A5" w:rsidRPr="008C0F49" w:rsidRDefault="005C61A5" w:rsidP="00211156"/>
        </w:tc>
        <w:tc>
          <w:tcPr>
            <w:tcW w:w="1559" w:type="dxa"/>
            <w:shd w:val="clear" w:color="auto" w:fill="auto"/>
          </w:tcPr>
          <w:p w14:paraId="24DBF4C9" w14:textId="77777777" w:rsidR="005C61A5" w:rsidRPr="008C0F49" w:rsidRDefault="005C61A5" w:rsidP="00211156"/>
        </w:tc>
        <w:tc>
          <w:tcPr>
            <w:tcW w:w="1984" w:type="dxa"/>
            <w:vMerge/>
            <w:shd w:val="clear" w:color="auto" w:fill="auto"/>
          </w:tcPr>
          <w:p w14:paraId="254A9B83" w14:textId="77777777" w:rsidR="005C61A5" w:rsidRPr="008C0F49" w:rsidRDefault="005C61A5" w:rsidP="00211156"/>
        </w:tc>
        <w:tc>
          <w:tcPr>
            <w:tcW w:w="1951" w:type="dxa"/>
            <w:shd w:val="clear" w:color="auto" w:fill="auto"/>
          </w:tcPr>
          <w:p w14:paraId="3A3CB7EC" w14:textId="77777777" w:rsidR="005C61A5" w:rsidRPr="008C0F49" w:rsidRDefault="005C61A5" w:rsidP="00211156"/>
        </w:tc>
      </w:tr>
      <w:tr w:rsidR="00211156" w:rsidRPr="008C0F49" w14:paraId="498BBDAA" w14:textId="77777777" w:rsidTr="007425FB">
        <w:tc>
          <w:tcPr>
            <w:tcW w:w="14533" w:type="dxa"/>
            <w:gridSpan w:val="7"/>
            <w:shd w:val="clear" w:color="auto" w:fill="auto"/>
          </w:tcPr>
          <w:p w14:paraId="3924883F" w14:textId="77777777" w:rsidR="00211156" w:rsidRPr="008C0F49" w:rsidRDefault="00211156" w:rsidP="00211156">
            <w:r w:rsidRPr="00A9011C">
              <w:t>A good bid will clearly show that the proposed programme can be delivered within the budget outlined. If bids should exceed the published budget the Department reserves the right to reject the bid in its entirety and if costs are not given in the format and with the detail requested then no score will be awarded for this element.</w:t>
            </w:r>
          </w:p>
        </w:tc>
      </w:tr>
      <w:tr w:rsidR="005C61A5" w:rsidRPr="008C0F49" w14:paraId="747DDB6F" w14:textId="77777777" w:rsidTr="007425FB">
        <w:tc>
          <w:tcPr>
            <w:tcW w:w="2327" w:type="dxa"/>
            <w:vMerge w:val="restart"/>
            <w:shd w:val="clear" w:color="auto" w:fill="auto"/>
          </w:tcPr>
          <w:p w14:paraId="10F8085D" w14:textId="77777777" w:rsidR="005C61A5" w:rsidRPr="007425FB" w:rsidRDefault="005C61A5" w:rsidP="00D379A4">
            <w:pPr>
              <w:rPr>
                <w:b/>
              </w:rPr>
            </w:pPr>
            <w:r w:rsidRPr="007425FB">
              <w:rPr>
                <w:b/>
              </w:rPr>
              <w:t>Requirement 6: End of contract and evaluation</w:t>
            </w:r>
          </w:p>
        </w:tc>
        <w:tc>
          <w:tcPr>
            <w:tcW w:w="4869" w:type="dxa"/>
            <w:gridSpan w:val="2"/>
            <w:shd w:val="clear" w:color="auto" w:fill="auto"/>
          </w:tcPr>
          <w:p w14:paraId="166596F4" w14:textId="77777777" w:rsidR="005C61A5" w:rsidRPr="007425FB" w:rsidRDefault="005C61A5" w:rsidP="00211156">
            <w:pPr>
              <w:rPr>
                <w:rFonts w:cs="Arial"/>
                <w:color w:val="000000"/>
              </w:rPr>
            </w:pPr>
            <w:r w:rsidRPr="007425FB">
              <w:rPr>
                <w:rFonts w:cs="Arial"/>
                <w:color w:val="000000"/>
              </w:rPr>
              <w:t xml:space="preserve">Has the bidder included a clear plan for formal project closure and handover to an alternative supplier? </w:t>
            </w:r>
          </w:p>
        </w:tc>
        <w:tc>
          <w:tcPr>
            <w:tcW w:w="1843" w:type="dxa"/>
            <w:shd w:val="clear" w:color="auto" w:fill="auto"/>
          </w:tcPr>
          <w:p w14:paraId="525CC6D6" w14:textId="77777777" w:rsidR="005C61A5" w:rsidRPr="008C0F49" w:rsidRDefault="005C61A5" w:rsidP="00211156"/>
        </w:tc>
        <w:tc>
          <w:tcPr>
            <w:tcW w:w="1559" w:type="dxa"/>
            <w:shd w:val="clear" w:color="auto" w:fill="auto"/>
          </w:tcPr>
          <w:p w14:paraId="4C44E26C" w14:textId="77777777" w:rsidR="005C61A5" w:rsidRPr="008C0F49" w:rsidRDefault="005C61A5" w:rsidP="00211156"/>
        </w:tc>
        <w:tc>
          <w:tcPr>
            <w:tcW w:w="1984" w:type="dxa"/>
            <w:vMerge w:val="restart"/>
            <w:shd w:val="clear" w:color="auto" w:fill="auto"/>
          </w:tcPr>
          <w:p w14:paraId="09AF2B8B" w14:textId="77777777" w:rsidR="005C61A5" w:rsidRPr="007425FB" w:rsidRDefault="005C61A5" w:rsidP="007425FB">
            <w:pPr>
              <w:jc w:val="center"/>
              <w:rPr>
                <w:b/>
              </w:rPr>
            </w:pPr>
            <w:r w:rsidRPr="007425FB">
              <w:rPr>
                <w:b/>
              </w:rPr>
              <w:t>5</w:t>
            </w:r>
          </w:p>
        </w:tc>
        <w:tc>
          <w:tcPr>
            <w:tcW w:w="1951" w:type="dxa"/>
            <w:shd w:val="clear" w:color="auto" w:fill="auto"/>
          </w:tcPr>
          <w:p w14:paraId="202632F6" w14:textId="77777777" w:rsidR="005C61A5" w:rsidRPr="008C0F49" w:rsidRDefault="005C61A5" w:rsidP="00211156"/>
        </w:tc>
      </w:tr>
      <w:tr w:rsidR="005C61A5" w:rsidRPr="008C0F49" w14:paraId="0CF241A9" w14:textId="77777777" w:rsidTr="007425FB">
        <w:tc>
          <w:tcPr>
            <w:tcW w:w="2327" w:type="dxa"/>
            <w:vMerge/>
            <w:shd w:val="clear" w:color="auto" w:fill="auto"/>
          </w:tcPr>
          <w:p w14:paraId="1B5829E3" w14:textId="77777777" w:rsidR="005C61A5" w:rsidRPr="008C0F49" w:rsidRDefault="005C61A5" w:rsidP="00211156"/>
        </w:tc>
        <w:tc>
          <w:tcPr>
            <w:tcW w:w="4869" w:type="dxa"/>
            <w:gridSpan w:val="2"/>
            <w:shd w:val="clear" w:color="auto" w:fill="auto"/>
          </w:tcPr>
          <w:p w14:paraId="204BA6FC" w14:textId="77777777" w:rsidR="005C61A5" w:rsidRPr="007425FB" w:rsidRDefault="005C61A5" w:rsidP="00211156">
            <w:pPr>
              <w:rPr>
                <w:rFonts w:cs="Arial"/>
                <w:color w:val="000000"/>
              </w:rPr>
            </w:pPr>
            <w:r w:rsidRPr="007425FB">
              <w:rPr>
                <w:rFonts w:cs="Arial"/>
                <w:color w:val="000000"/>
              </w:rPr>
              <w:t xml:space="preserve">Has the bidder shown a clear methodology/approach for presenting outputs, evaluation, </w:t>
            </w:r>
            <w:r w:rsidR="006D58CC" w:rsidRPr="007425FB">
              <w:rPr>
                <w:rFonts w:cs="Arial"/>
                <w:color w:val="000000"/>
              </w:rPr>
              <w:t>learning</w:t>
            </w:r>
            <w:r w:rsidRPr="007425FB">
              <w:rPr>
                <w:rFonts w:cs="Arial"/>
                <w:color w:val="000000"/>
              </w:rPr>
              <w:t xml:space="preserve">, and outstanding issues at the end of the </w:t>
            </w:r>
            <w:r w:rsidR="006D58CC" w:rsidRPr="007425FB">
              <w:rPr>
                <w:rFonts w:cs="Arial"/>
                <w:color w:val="000000"/>
              </w:rPr>
              <w:t>contract</w:t>
            </w:r>
            <w:r w:rsidRPr="007425FB">
              <w:rPr>
                <w:rFonts w:cs="Arial"/>
                <w:color w:val="000000"/>
              </w:rPr>
              <w:t xml:space="preserve">? </w:t>
            </w:r>
          </w:p>
        </w:tc>
        <w:tc>
          <w:tcPr>
            <w:tcW w:w="1843" w:type="dxa"/>
            <w:shd w:val="clear" w:color="auto" w:fill="auto"/>
          </w:tcPr>
          <w:p w14:paraId="1151C9E5" w14:textId="77777777" w:rsidR="005C61A5" w:rsidRPr="008C0F49" w:rsidRDefault="005C61A5" w:rsidP="00211156"/>
        </w:tc>
        <w:tc>
          <w:tcPr>
            <w:tcW w:w="1559" w:type="dxa"/>
            <w:shd w:val="clear" w:color="auto" w:fill="auto"/>
          </w:tcPr>
          <w:p w14:paraId="09BB2073" w14:textId="77777777" w:rsidR="005C61A5" w:rsidRPr="008C0F49" w:rsidRDefault="005C61A5" w:rsidP="00211156"/>
        </w:tc>
        <w:tc>
          <w:tcPr>
            <w:tcW w:w="1984" w:type="dxa"/>
            <w:vMerge/>
            <w:shd w:val="clear" w:color="auto" w:fill="auto"/>
          </w:tcPr>
          <w:p w14:paraId="6AD88F7A" w14:textId="77777777" w:rsidR="005C61A5" w:rsidRPr="008C0F49" w:rsidRDefault="005C61A5" w:rsidP="00211156"/>
        </w:tc>
        <w:tc>
          <w:tcPr>
            <w:tcW w:w="1951" w:type="dxa"/>
            <w:shd w:val="clear" w:color="auto" w:fill="auto"/>
          </w:tcPr>
          <w:p w14:paraId="110521E6" w14:textId="77777777" w:rsidR="005C61A5" w:rsidRPr="008C0F49" w:rsidRDefault="005C61A5" w:rsidP="00211156"/>
        </w:tc>
      </w:tr>
      <w:tr w:rsidR="00211156" w:rsidRPr="008C0F49" w14:paraId="0CB9691B" w14:textId="77777777" w:rsidTr="007425FB">
        <w:tc>
          <w:tcPr>
            <w:tcW w:w="14533" w:type="dxa"/>
            <w:gridSpan w:val="7"/>
            <w:shd w:val="clear" w:color="auto" w:fill="auto"/>
          </w:tcPr>
          <w:p w14:paraId="44CDA059" w14:textId="77777777" w:rsidR="00211156" w:rsidRDefault="00211156" w:rsidP="00211156">
            <w:r>
              <w:t xml:space="preserve">A good bid will </w:t>
            </w:r>
            <w:r w:rsidR="00290BFA">
              <w:t>demonstrate a clear exit strategy and proposals for presenting findings from the contract to the DfE.</w:t>
            </w:r>
          </w:p>
          <w:p w14:paraId="1F8D59C4" w14:textId="77777777" w:rsidR="00F01EA9" w:rsidRPr="008C0F49" w:rsidRDefault="00F01EA9" w:rsidP="00211156"/>
        </w:tc>
      </w:tr>
      <w:tr w:rsidR="00211156" w:rsidRPr="007425FB" w14:paraId="24FE466A" w14:textId="77777777" w:rsidTr="007425FB">
        <w:tc>
          <w:tcPr>
            <w:tcW w:w="14533" w:type="dxa"/>
            <w:gridSpan w:val="7"/>
            <w:shd w:val="clear" w:color="auto" w:fill="auto"/>
          </w:tcPr>
          <w:p w14:paraId="4001ED6D" w14:textId="77777777" w:rsidR="00211156" w:rsidRPr="007425FB" w:rsidRDefault="00211156" w:rsidP="007425FB">
            <w:pPr>
              <w:spacing w:before="240" w:after="240"/>
              <w:rPr>
                <w:rFonts w:cs="Arial"/>
              </w:rPr>
            </w:pPr>
            <w:r w:rsidRPr="007425FB">
              <w:rPr>
                <w:rFonts w:cs="Arial"/>
                <w:b/>
              </w:rPr>
              <w:t>Section 10 - Contract Compliance</w:t>
            </w:r>
          </w:p>
        </w:tc>
      </w:tr>
      <w:tr w:rsidR="00211156" w:rsidRPr="007425FB" w14:paraId="52FFB050" w14:textId="77777777" w:rsidTr="007425FB">
        <w:tc>
          <w:tcPr>
            <w:tcW w:w="14533" w:type="dxa"/>
            <w:gridSpan w:val="7"/>
            <w:shd w:val="clear" w:color="auto" w:fill="auto"/>
          </w:tcPr>
          <w:p w14:paraId="49E025DA" w14:textId="77777777" w:rsidR="00211156" w:rsidRPr="007425FB" w:rsidRDefault="00211156" w:rsidP="007425FB">
            <w:pPr>
              <w:spacing w:before="240" w:after="240"/>
              <w:rPr>
                <w:rFonts w:cs="Arial"/>
              </w:rPr>
            </w:pPr>
            <w:r w:rsidRPr="007425FB">
              <w:rPr>
                <w:rFonts w:cs="Arial"/>
              </w:rPr>
              <w:t xml:space="preserve">This section will not be scored.  However, if the Department considers that suggested changes to the contract are inappropriate or contain many significant amendments that affect the risk or financial structure (you should take particular note the Department will </w:t>
            </w:r>
            <w:r w:rsidRPr="007425FB">
              <w:rPr>
                <w:rFonts w:cs="Arial"/>
                <w:b/>
                <w:bCs/>
              </w:rPr>
              <w:t>not accept bids</w:t>
            </w:r>
            <w:r w:rsidRPr="007425FB">
              <w:rPr>
                <w:rFonts w:cs="Arial"/>
              </w:rPr>
              <w:t xml:space="preserve"> which aim to reduce the liability levels any lower than currently specified) or delivery timescales, then the bid will be treated as non-compliant and will be rejected. </w:t>
            </w:r>
          </w:p>
          <w:p w14:paraId="3718F1C4" w14:textId="77777777" w:rsidR="00211156" w:rsidRPr="007425FB" w:rsidRDefault="00211156" w:rsidP="007425FB">
            <w:pPr>
              <w:spacing w:before="240" w:after="240"/>
              <w:rPr>
                <w:rFonts w:cs="Arial"/>
              </w:rPr>
            </w:pPr>
            <w:r w:rsidRPr="007425FB">
              <w:rPr>
                <w:rFonts w:cs="Arial"/>
              </w:rPr>
              <w:t xml:space="preserve">Is this bid compliant against the above criteria?    </w:t>
            </w:r>
            <w:r w:rsidRPr="007425FB">
              <w:rPr>
                <w:rFonts w:cs="Arial"/>
                <w:b/>
              </w:rPr>
              <w:t>YES / NO</w:t>
            </w:r>
          </w:p>
        </w:tc>
      </w:tr>
    </w:tbl>
    <w:p w14:paraId="361BCB2C" w14:textId="77777777" w:rsidR="001173EC" w:rsidRPr="005271BB" w:rsidRDefault="001173EC">
      <w:pPr>
        <w:pStyle w:val="Numbered"/>
        <w:widowControl/>
        <w:rPr>
          <w:b/>
        </w:rPr>
        <w:sectPr w:rsidR="001173EC" w:rsidRPr="005271BB" w:rsidSect="001173EC">
          <w:pgSz w:w="16834" w:h="11909" w:orient="landscape" w:code="9"/>
          <w:pgMar w:top="1440" w:right="1077" w:bottom="1843" w:left="1440" w:header="709" w:footer="709" w:gutter="0"/>
          <w:cols w:space="720"/>
          <w:docGrid w:linePitch="299"/>
        </w:sectPr>
      </w:pPr>
    </w:p>
    <w:p w14:paraId="634E3637" w14:textId="77777777" w:rsidR="005C1F50" w:rsidRPr="005271BB" w:rsidRDefault="005C1F50">
      <w:pPr>
        <w:pStyle w:val="Numbered"/>
        <w:widowControl/>
        <w:rPr>
          <w:b/>
        </w:rPr>
      </w:pPr>
    </w:p>
    <w:p w14:paraId="4A82D703" w14:textId="77777777" w:rsidR="00CA1712" w:rsidRPr="005271BB" w:rsidRDefault="00BA2B41">
      <w:pPr>
        <w:pStyle w:val="Numbered"/>
        <w:widowControl/>
        <w:rPr>
          <w:b/>
        </w:rPr>
      </w:pPr>
      <w:r w:rsidRPr="005271BB">
        <w:rPr>
          <w:b/>
        </w:rPr>
        <w:t xml:space="preserve">DOCUMENT 5:  </w:t>
      </w:r>
      <w:r w:rsidR="00CA1712" w:rsidRPr="005271BB">
        <w:rPr>
          <w:b/>
        </w:rPr>
        <w:t>LIST OF ATTACHMENTS</w:t>
      </w:r>
    </w:p>
    <w:p w14:paraId="187F71AC" w14:textId="77777777" w:rsidR="001B549A" w:rsidRPr="005271BB" w:rsidRDefault="001B549A" w:rsidP="0029114B">
      <w:pPr>
        <w:pStyle w:val="Numbered"/>
        <w:widowControl/>
        <w:numPr>
          <w:ilvl w:val="0"/>
          <w:numId w:val="15"/>
        </w:numPr>
        <w:rPr>
          <w:b/>
        </w:rPr>
      </w:pPr>
      <w:r w:rsidRPr="005271BB">
        <w:rPr>
          <w:b/>
        </w:rPr>
        <w:t xml:space="preserve">DRAFT CONTRACT  </w:t>
      </w:r>
      <w:r w:rsidR="005D715D">
        <w:rPr>
          <w:b/>
        </w:rPr>
        <w:t>(Please note this may be subject to change)</w:t>
      </w:r>
    </w:p>
    <w:p w14:paraId="6C389651" w14:textId="77777777" w:rsidR="009B70BE" w:rsidRPr="005271BB" w:rsidRDefault="009B70BE" w:rsidP="0029114B">
      <w:pPr>
        <w:pStyle w:val="Numbered"/>
        <w:numPr>
          <w:ilvl w:val="0"/>
          <w:numId w:val="15"/>
        </w:numPr>
        <w:rPr>
          <w:b/>
          <w:i/>
        </w:rPr>
      </w:pPr>
      <w:r w:rsidRPr="005271BB">
        <w:rPr>
          <w:b/>
          <w:i/>
        </w:rPr>
        <w:t>DEPARTMENTAL SECURITY REQUIREMENTS</w:t>
      </w:r>
      <w:r w:rsidR="00F25148" w:rsidRPr="005271BB">
        <w:rPr>
          <w:b/>
          <w:i/>
        </w:rPr>
        <w:t xml:space="preserve"> </w:t>
      </w:r>
    </w:p>
    <w:p w14:paraId="51EBA287" w14:textId="77777777" w:rsidR="00723B60" w:rsidRPr="005271BB" w:rsidRDefault="00723B60" w:rsidP="004D1053">
      <w:pPr>
        <w:pStyle w:val="Numbered"/>
        <w:widowControl/>
        <w:ind w:left="360"/>
      </w:pPr>
    </w:p>
    <w:p w14:paraId="57C6EDAF" w14:textId="77777777" w:rsidR="005C1F50" w:rsidRPr="005271BB" w:rsidRDefault="005C1F50" w:rsidP="004D1053">
      <w:pPr>
        <w:pStyle w:val="Numbered"/>
        <w:widowControl/>
        <w:ind w:left="360"/>
      </w:pPr>
    </w:p>
    <w:p w14:paraId="059927D9" w14:textId="77777777" w:rsidR="005C1F50" w:rsidRPr="005271BB" w:rsidRDefault="005C1F50" w:rsidP="004D1053">
      <w:pPr>
        <w:pStyle w:val="Numbered"/>
        <w:widowControl/>
        <w:ind w:left="360"/>
      </w:pPr>
    </w:p>
    <w:p w14:paraId="5F9A5811" w14:textId="77777777" w:rsidR="00723B60" w:rsidRPr="005271BB" w:rsidRDefault="00723B60">
      <w:pPr>
        <w:pStyle w:val="Numbered"/>
        <w:widowControl/>
        <w:jc w:val="right"/>
      </w:pPr>
    </w:p>
    <w:p w14:paraId="3F3172C5" w14:textId="77777777" w:rsidR="00723B60" w:rsidRPr="005271BB" w:rsidRDefault="00723B60">
      <w:pPr>
        <w:pStyle w:val="Numbered"/>
        <w:widowControl/>
        <w:jc w:val="right"/>
      </w:pPr>
    </w:p>
    <w:p w14:paraId="670CCD4D" w14:textId="77777777" w:rsidR="00CD2626" w:rsidRPr="005271BB" w:rsidRDefault="00CA1712" w:rsidP="00CC4AEB">
      <w:pPr>
        <w:pStyle w:val="Numbered"/>
        <w:widowControl/>
        <w:rPr>
          <w:b/>
        </w:rPr>
      </w:pPr>
      <w:r w:rsidRPr="005271BB">
        <w:br w:type="page"/>
      </w:r>
      <w:r w:rsidR="00CD2626" w:rsidRPr="005271BB">
        <w:rPr>
          <w:b/>
        </w:rPr>
        <w:lastRenderedPageBreak/>
        <w:t>Attachment 1</w:t>
      </w:r>
    </w:p>
    <w:p w14:paraId="712CE5BA" w14:textId="77777777" w:rsidR="005C1F50" w:rsidRPr="005271BB" w:rsidRDefault="005C1F50" w:rsidP="005C1F50">
      <w:pPr>
        <w:rPr>
          <w:b/>
        </w:rPr>
      </w:pPr>
      <w:bookmarkStart w:id="3" w:name="_Toc488852856"/>
      <w:r w:rsidRPr="005271BB">
        <w:rPr>
          <w:b/>
        </w:rPr>
        <w:t xml:space="preserve">This contract is made on      </w:t>
      </w:r>
      <w:r w:rsidRPr="005271BB">
        <w:rPr>
          <w:b/>
        </w:rPr>
        <w:tab/>
        <w:t xml:space="preserve">   </w:t>
      </w:r>
      <w:r w:rsidRPr="005271BB">
        <w:rPr>
          <w:b/>
        </w:rPr>
        <w:tab/>
        <w:t>day of                        20</w:t>
      </w:r>
    </w:p>
    <w:p w14:paraId="6275F9D8" w14:textId="77777777" w:rsidR="005C1F50" w:rsidRPr="005271BB" w:rsidRDefault="005C1F50" w:rsidP="005C1F50">
      <w:pPr>
        <w:tabs>
          <w:tab w:val="left" w:pos="851"/>
          <w:tab w:val="left" w:pos="1701"/>
          <w:tab w:val="left" w:pos="2835"/>
          <w:tab w:val="left" w:pos="4253"/>
        </w:tabs>
        <w:overflowPunct/>
        <w:ind w:left="720" w:hanging="720"/>
        <w:jc w:val="both"/>
        <w:textAlignment w:val="auto"/>
        <w:rPr>
          <w:rFonts w:cs="Arial"/>
        </w:rPr>
      </w:pPr>
      <w:bookmarkStart w:id="4" w:name="_DV_M1"/>
      <w:bookmarkStart w:id="5" w:name="_DV_M2"/>
      <w:bookmarkEnd w:id="4"/>
      <w:bookmarkEnd w:id="5"/>
      <w:r w:rsidRPr="005271BB">
        <w:rPr>
          <w:rFonts w:cs="Arial"/>
        </w:rPr>
        <w:t>1</w:t>
      </w:r>
      <w:r w:rsidRPr="005271BB">
        <w:rPr>
          <w:rFonts w:cs="Arial"/>
        </w:rPr>
        <w:tab/>
        <w:t xml:space="preserve">THE SECRETARY OF STATE FOR EDUCATION of Sanctuary Buildings, 20 Great Smith Street, London, SW1P 3BT </w:t>
      </w:r>
      <w:r w:rsidRPr="005271BB">
        <w:rPr>
          <w:rFonts w:cs="Arial"/>
          <w:bCs/>
        </w:rPr>
        <w:t>("</w:t>
      </w:r>
      <w:r w:rsidRPr="005271BB">
        <w:rPr>
          <w:rFonts w:cs="Arial"/>
          <w:b/>
          <w:bCs/>
        </w:rPr>
        <w:t>DFE</w:t>
      </w:r>
      <w:r w:rsidRPr="005271BB">
        <w:rPr>
          <w:rFonts w:cs="Arial"/>
          <w:bCs/>
        </w:rPr>
        <w:t>")</w:t>
      </w:r>
      <w:r w:rsidRPr="005271BB">
        <w:rPr>
          <w:rFonts w:cs="Arial"/>
        </w:rPr>
        <w:t>; and</w:t>
      </w:r>
    </w:p>
    <w:p w14:paraId="62FEB540" w14:textId="77777777" w:rsidR="005C1F50" w:rsidRPr="005271BB" w:rsidRDefault="005C1F50" w:rsidP="005C1F50">
      <w:pPr>
        <w:tabs>
          <w:tab w:val="left" w:pos="851"/>
          <w:tab w:val="left" w:pos="1701"/>
          <w:tab w:val="left" w:pos="2835"/>
          <w:tab w:val="left" w:pos="4253"/>
        </w:tabs>
        <w:overflowPunct/>
        <w:jc w:val="both"/>
        <w:textAlignment w:val="auto"/>
        <w:rPr>
          <w:rFonts w:cs="Arial"/>
        </w:rPr>
      </w:pPr>
    </w:p>
    <w:p w14:paraId="607C33A9" w14:textId="77777777" w:rsidR="005C1F50" w:rsidRPr="005271BB" w:rsidRDefault="005C1F50" w:rsidP="005C1F50">
      <w:pPr>
        <w:tabs>
          <w:tab w:val="left" w:pos="851"/>
          <w:tab w:val="left" w:pos="1701"/>
          <w:tab w:val="left" w:pos="2835"/>
          <w:tab w:val="left" w:pos="4253"/>
        </w:tabs>
        <w:overflowPunct/>
        <w:ind w:left="720" w:hanging="720"/>
        <w:jc w:val="both"/>
        <w:textAlignment w:val="auto"/>
        <w:rPr>
          <w:rFonts w:cs="Arial"/>
        </w:rPr>
      </w:pPr>
      <w:bookmarkStart w:id="6" w:name="_DV_M3"/>
      <w:bookmarkEnd w:id="6"/>
      <w:r w:rsidRPr="005271BB">
        <w:rPr>
          <w:rFonts w:cs="Arial"/>
        </w:rPr>
        <w:t>2</w:t>
      </w:r>
      <w:r w:rsidRPr="005271BB">
        <w:rPr>
          <w:rFonts w:cs="Arial"/>
        </w:rPr>
        <w:tab/>
        <w:t>[</w:t>
      </w:r>
      <w:r w:rsidRPr="00C85ADC">
        <w:rPr>
          <w:rFonts w:cs="Arial"/>
        </w:rPr>
        <w:t>Insert full name of Contractor] of [insert full address but if registered company please insert the following - registered in England and Wales under number [insert company number</w:t>
      </w:r>
      <w:r w:rsidRPr="005271BB">
        <w:rPr>
          <w:rFonts w:cs="Arial"/>
        </w:rPr>
        <w:t xml:space="preserve">]] whose registered office </w:t>
      </w:r>
      <w:r w:rsidRPr="00C85ADC">
        <w:rPr>
          <w:rFonts w:cs="Arial"/>
        </w:rPr>
        <w:t>is [</w:t>
      </w:r>
      <w:r w:rsidRPr="005271BB">
        <w:rPr>
          <w:rFonts w:cs="Arial"/>
        </w:rPr>
        <w:t xml:space="preserve">        ] (the “</w:t>
      </w:r>
      <w:r w:rsidRPr="005271BB">
        <w:rPr>
          <w:rFonts w:cs="Arial"/>
          <w:b/>
        </w:rPr>
        <w:t>Contractor</w:t>
      </w:r>
      <w:r w:rsidRPr="005271BB">
        <w:rPr>
          <w:rFonts w:cs="Arial"/>
        </w:rPr>
        <w:t xml:space="preserve">”)   </w:t>
      </w:r>
    </w:p>
    <w:p w14:paraId="17D6CB50" w14:textId="77777777" w:rsidR="005C1F50" w:rsidRPr="005271BB" w:rsidRDefault="005C1F50" w:rsidP="005C1F50">
      <w:pPr>
        <w:tabs>
          <w:tab w:val="left" w:pos="851"/>
          <w:tab w:val="left" w:pos="1701"/>
          <w:tab w:val="left" w:pos="2835"/>
          <w:tab w:val="left" w:pos="4253"/>
        </w:tabs>
        <w:overflowPunct/>
        <w:spacing w:before="120" w:after="120" w:line="312" w:lineRule="auto"/>
        <w:jc w:val="both"/>
        <w:textAlignment w:val="auto"/>
        <w:rPr>
          <w:rFonts w:cs="Arial"/>
        </w:rPr>
      </w:pPr>
      <w:r w:rsidRPr="005271BB">
        <w:rPr>
          <w:rFonts w:cs="Arial"/>
          <w:bCs/>
        </w:rPr>
        <w:t>each a “</w:t>
      </w:r>
      <w:r w:rsidRPr="005271BB">
        <w:rPr>
          <w:rFonts w:cs="Arial"/>
          <w:b/>
          <w:bCs/>
        </w:rPr>
        <w:t>Party</w:t>
      </w:r>
      <w:r w:rsidRPr="005271BB">
        <w:rPr>
          <w:rFonts w:cs="Arial"/>
          <w:bCs/>
        </w:rPr>
        <w:t>” and together the “</w:t>
      </w:r>
      <w:r w:rsidRPr="005271BB">
        <w:rPr>
          <w:rFonts w:cs="Arial"/>
          <w:b/>
          <w:bCs/>
        </w:rPr>
        <w:t>Parties</w:t>
      </w:r>
      <w:r w:rsidRPr="005271BB">
        <w:rPr>
          <w:rFonts w:cs="Arial"/>
          <w:bCs/>
        </w:rPr>
        <w:t>”.</w:t>
      </w:r>
    </w:p>
    <w:p w14:paraId="26428BA3" w14:textId="77777777" w:rsidR="005C1F50" w:rsidRPr="00D6438C" w:rsidRDefault="005C1F50" w:rsidP="005C1F50">
      <w:pPr>
        <w:widowControl/>
        <w:tabs>
          <w:tab w:val="left" w:pos="851"/>
          <w:tab w:val="left" w:pos="1701"/>
          <w:tab w:val="left" w:pos="2835"/>
          <w:tab w:val="left" w:pos="4253"/>
        </w:tabs>
        <w:overflowPunct/>
        <w:spacing w:before="120" w:after="120"/>
        <w:jc w:val="both"/>
        <w:textAlignment w:val="auto"/>
        <w:rPr>
          <w:rFonts w:cs="Arial"/>
          <w:b/>
          <w:bCs/>
        </w:rPr>
      </w:pPr>
      <w:bookmarkStart w:id="7" w:name="_DV_C2"/>
      <w:r w:rsidRPr="00D6438C">
        <w:rPr>
          <w:rFonts w:cs="Arial"/>
          <w:b/>
          <w:bCs/>
          <w:u w:val="double"/>
        </w:rPr>
        <w:t>It is agreed that:</w:t>
      </w:r>
      <w:bookmarkEnd w:id="7"/>
    </w:p>
    <w:p w14:paraId="61F3C24E" w14:textId="77777777" w:rsidR="005C1F50" w:rsidRPr="00D6438C" w:rsidRDefault="005C1F50" w:rsidP="004800DB">
      <w:pPr>
        <w:widowControl/>
        <w:numPr>
          <w:ilvl w:val="0"/>
          <w:numId w:val="105"/>
        </w:numPr>
        <w:overflowPunct/>
        <w:spacing w:before="120" w:after="240"/>
        <w:textAlignment w:val="auto"/>
        <w:outlineLvl w:val="2"/>
        <w:rPr>
          <w:rFonts w:cs="Arial"/>
        </w:rPr>
      </w:pPr>
      <w:bookmarkStart w:id="8" w:name="_DV_M5"/>
      <w:bookmarkStart w:id="9" w:name="_DV_M7"/>
      <w:bookmarkEnd w:id="8"/>
      <w:bookmarkEnd w:id="9"/>
      <w:r w:rsidRPr="005271BB">
        <w:rPr>
          <w:rFonts w:cs="Arial"/>
        </w:rPr>
        <w:t xml:space="preserve">this </w:t>
      </w:r>
      <w:bookmarkStart w:id="10" w:name="_DV_C11"/>
      <w:r w:rsidRPr="005271BB">
        <w:rPr>
          <w:rFonts w:cs="Arial"/>
        </w:rPr>
        <w:t>contract</w:t>
      </w:r>
      <w:r w:rsidRPr="005271BB">
        <w:rPr>
          <w:rFonts w:cs="Arial"/>
          <w:color w:val="0000FF"/>
          <w:u w:val="double"/>
        </w:rPr>
        <w:t xml:space="preserve">, </w:t>
      </w:r>
      <w:r w:rsidRPr="00D6438C">
        <w:rPr>
          <w:rFonts w:cs="Arial"/>
          <w:u w:val="double"/>
        </w:rPr>
        <w:t>together with the attached schedules and annexes, collectively form the "</w:t>
      </w:r>
      <w:r w:rsidRPr="00D6438C">
        <w:rPr>
          <w:rFonts w:cs="Arial"/>
          <w:b/>
          <w:bCs/>
          <w:u w:val="double"/>
        </w:rPr>
        <w:t>Contract</w:t>
      </w:r>
      <w:r w:rsidRPr="00D6438C">
        <w:rPr>
          <w:rFonts w:cs="Arial"/>
          <w:u w:val="double"/>
        </w:rPr>
        <w:t>"</w:t>
      </w:r>
      <w:bookmarkEnd w:id="10"/>
      <w:r w:rsidRPr="00D6438C">
        <w:rPr>
          <w:rFonts w:cs="Arial"/>
          <w:u w:val="double"/>
        </w:rPr>
        <w:t>; and</w:t>
      </w:r>
    </w:p>
    <w:p w14:paraId="5F721F39" w14:textId="77777777" w:rsidR="005C1F50" w:rsidRPr="00D6438C" w:rsidRDefault="005C1F50" w:rsidP="004800DB">
      <w:pPr>
        <w:widowControl/>
        <w:numPr>
          <w:ilvl w:val="0"/>
          <w:numId w:val="105"/>
        </w:numPr>
        <w:overflowPunct/>
        <w:spacing w:before="120"/>
        <w:textAlignment w:val="auto"/>
        <w:outlineLvl w:val="2"/>
        <w:rPr>
          <w:rFonts w:ascii="Verdana" w:hAnsi="Verdana" w:cs="Verdana"/>
          <w:u w:val="double"/>
        </w:rPr>
      </w:pPr>
      <w:bookmarkStart w:id="11" w:name="_DV_C14"/>
      <w:r w:rsidRPr="00D6438C">
        <w:rPr>
          <w:rFonts w:cs="Arial"/>
          <w:u w:val="double"/>
        </w:rPr>
        <w:t>if there is a conflict between the provisions of the clauses of the Contract and</w:t>
      </w:r>
      <w:bookmarkStart w:id="12" w:name="_DV_X129"/>
      <w:bookmarkStart w:id="13" w:name="_DV_C15"/>
      <w:bookmarkEnd w:id="11"/>
      <w:r w:rsidRPr="00D6438C">
        <w:rPr>
          <w:rFonts w:ascii="Verdana" w:hAnsi="Verdana" w:cs="Verdana"/>
          <w:u w:val="double"/>
        </w:rPr>
        <w:t xml:space="preserve"> the provisions of the schedules, </w:t>
      </w:r>
      <w:bookmarkStart w:id="14" w:name="_DV_X130"/>
      <w:bookmarkStart w:id="15" w:name="_DV_C17"/>
      <w:bookmarkEnd w:id="12"/>
      <w:bookmarkEnd w:id="13"/>
      <w:r w:rsidRPr="00D6438C">
        <w:rPr>
          <w:rFonts w:ascii="Verdana" w:hAnsi="Verdana" w:cs="Verdana"/>
          <w:u w:val="double"/>
        </w:rPr>
        <w:t>the following order of precedence shall apply:</w:t>
      </w:r>
      <w:bookmarkEnd w:id="14"/>
      <w:bookmarkEnd w:id="15"/>
    </w:p>
    <w:p w14:paraId="3824B555" w14:textId="77777777" w:rsidR="005C1F50" w:rsidRPr="00D6438C" w:rsidRDefault="005C1F50" w:rsidP="005C1F50">
      <w:pPr>
        <w:widowControl/>
        <w:outlineLvl w:val="2"/>
      </w:pPr>
    </w:p>
    <w:p w14:paraId="734D5FBC" w14:textId="77777777" w:rsidR="005C1F50" w:rsidRPr="00D6438C" w:rsidRDefault="005C1F50" w:rsidP="005C1F50">
      <w:pPr>
        <w:widowControl/>
        <w:ind w:left="720"/>
        <w:outlineLvl w:val="2"/>
      </w:pPr>
      <w:bookmarkStart w:id="16" w:name="_DV_C20"/>
      <w:r w:rsidRPr="00D6438C">
        <w:rPr>
          <w:u w:val="double"/>
        </w:rPr>
        <w:t xml:space="preserve"> (a)</w:t>
      </w:r>
      <w:r w:rsidRPr="00D6438C">
        <w:rPr>
          <w:u w:val="double"/>
        </w:rPr>
        <w:tab/>
      </w:r>
      <w:bookmarkStart w:id="17" w:name="_DV_X132"/>
      <w:bookmarkStart w:id="18" w:name="_DV_C21"/>
      <w:bookmarkEnd w:id="16"/>
      <w:r w:rsidRPr="00D6438C">
        <w:rPr>
          <w:u w:val="double"/>
        </w:rPr>
        <w:t>schedule 2 (Terms and Conditions)</w:t>
      </w:r>
      <w:bookmarkStart w:id="19" w:name="_DV_C22"/>
      <w:bookmarkEnd w:id="17"/>
      <w:bookmarkEnd w:id="18"/>
      <w:r w:rsidRPr="00D6438C">
        <w:rPr>
          <w:u w:val="double"/>
        </w:rPr>
        <w:t>;</w:t>
      </w:r>
      <w:bookmarkEnd w:id="19"/>
    </w:p>
    <w:p w14:paraId="7A5E91AD" w14:textId="77777777" w:rsidR="005C1F50" w:rsidRPr="00D6438C" w:rsidRDefault="005C1F50" w:rsidP="005C1F50">
      <w:pPr>
        <w:widowControl/>
        <w:ind w:left="1440" w:hanging="720"/>
        <w:outlineLvl w:val="2"/>
      </w:pPr>
      <w:bookmarkStart w:id="20" w:name="_DV_C23"/>
      <w:r w:rsidRPr="00D6438C">
        <w:rPr>
          <w:u w:val="double"/>
        </w:rPr>
        <w:t xml:space="preserve"> (b)</w:t>
      </w:r>
      <w:r w:rsidRPr="00D6438C">
        <w:rPr>
          <w:u w:val="double"/>
        </w:rPr>
        <w:tab/>
        <w:t>schedule 1 (Specification);</w:t>
      </w:r>
      <w:bookmarkEnd w:id="20"/>
    </w:p>
    <w:p w14:paraId="190786B9" w14:textId="77777777" w:rsidR="005C1F50" w:rsidRPr="00D6438C" w:rsidRDefault="005C1F50" w:rsidP="005C1F50">
      <w:pPr>
        <w:widowControl/>
        <w:ind w:left="720"/>
        <w:outlineLvl w:val="2"/>
      </w:pPr>
      <w:bookmarkStart w:id="21" w:name="_DV_C24"/>
      <w:r w:rsidRPr="00D6438C">
        <w:rPr>
          <w:u w:val="double"/>
        </w:rPr>
        <w:t xml:space="preserve"> (c)</w:t>
      </w:r>
      <w:r w:rsidRPr="00D6438C">
        <w:rPr>
          <w:u w:val="double"/>
        </w:rPr>
        <w:tab/>
        <w:t>schedules 3 to 9;</w:t>
      </w:r>
      <w:bookmarkEnd w:id="21"/>
      <w:r w:rsidRPr="00D6438C">
        <w:rPr>
          <w:u w:val="double"/>
        </w:rPr>
        <w:t xml:space="preserve"> and</w:t>
      </w:r>
      <w:bookmarkStart w:id="22" w:name="_DV_C26"/>
      <w:r w:rsidRPr="00D6438C">
        <w:rPr>
          <w:u w:val="double"/>
        </w:rPr>
        <w:tab/>
      </w:r>
      <w:bookmarkEnd w:id="22"/>
    </w:p>
    <w:p w14:paraId="50C817D6" w14:textId="77777777" w:rsidR="005C1F50" w:rsidRPr="006C55D3" w:rsidRDefault="005C1F50" w:rsidP="005C1F50">
      <w:pPr>
        <w:widowControl/>
        <w:ind w:left="720"/>
        <w:outlineLvl w:val="2"/>
      </w:pPr>
      <w:bookmarkStart w:id="23" w:name="_DV_C27"/>
      <w:r w:rsidRPr="00D6438C">
        <w:rPr>
          <w:u w:val="double"/>
        </w:rPr>
        <w:t xml:space="preserve"> (d)</w:t>
      </w:r>
      <w:r w:rsidRPr="00D6438C">
        <w:rPr>
          <w:u w:val="double"/>
        </w:rPr>
        <w:tab/>
        <w:t xml:space="preserve">schedule 10 (Contractor’s </w:t>
      </w:r>
      <w:r w:rsidRPr="006C55D3">
        <w:rPr>
          <w:u w:val="double"/>
        </w:rPr>
        <w:t xml:space="preserve">Solution). </w:t>
      </w:r>
      <w:bookmarkEnd w:id="23"/>
    </w:p>
    <w:p w14:paraId="2747422A" w14:textId="77777777" w:rsidR="005C1F50" w:rsidRPr="005271BB" w:rsidRDefault="005C1F50" w:rsidP="005C1F50">
      <w:pPr>
        <w:overflowPunct/>
        <w:spacing w:before="120" w:after="120" w:line="312" w:lineRule="auto"/>
        <w:jc w:val="both"/>
        <w:textAlignment w:val="auto"/>
        <w:outlineLvl w:val="1"/>
        <w:rPr>
          <w:rFonts w:cs="Arial"/>
          <w:b/>
        </w:rPr>
      </w:pPr>
      <w:bookmarkStart w:id="24" w:name="_DV_M8"/>
      <w:bookmarkEnd w:id="24"/>
      <w:r w:rsidRPr="005271BB">
        <w:rPr>
          <w:rFonts w:cs="Arial"/>
          <w:b/>
        </w:rPr>
        <w:t xml:space="preserve">The Contract has been executed on the date stated at the beginning of this page. </w:t>
      </w:r>
    </w:p>
    <w:tbl>
      <w:tblPr>
        <w:tblW w:w="9052" w:type="dxa"/>
        <w:tblLook w:val="0000" w:firstRow="0" w:lastRow="0" w:firstColumn="0" w:lastColumn="0" w:noHBand="0" w:noVBand="0"/>
      </w:tblPr>
      <w:tblGrid>
        <w:gridCol w:w="4936"/>
        <w:gridCol w:w="4116"/>
      </w:tblGrid>
      <w:tr w:rsidR="005C1F50" w:rsidRPr="005271BB" w14:paraId="0DB1C801" w14:textId="77777777" w:rsidTr="005C1F50">
        <w:trPr>
          <w:trHeight w:val="4211"/>
        </w:trPr>
        <w:tc>
          <w:tcPr>
            <w:tcW w:w="4936" w:type="dxa"/>
            <w:tcBorders>
              <w:top w:val="nil"/>
              <w:left w:val="nil"/>
              <w:bottom w:val="nil"/>
              <w:right w:val="nil"/>
            </w:tcBorders>
          </w:tcPr>
          <w:p w14:paraId="73C1FB6E" w14:textId="77777777" w:rsidR="005C1F50" w:rsidRPr="005271BB" w:rsidRDefault="005C1F50" w:rsidP="005C1F50">
            <w:pPr>
              <w:widowControl/>
              <w:tabs>
                <w:tab w:val="left" w:pos="851"/>
                <w:tab w:val="left" w:pos="1701"/>
                <w:tab w:val="left" w:pos="2835"/>
                <w:tab w:val="left" w:pos="4253"/>
              </w:tabs>
              <w:overflowPunct/>
              <w:spacing w:line="312" w:lineRule="auto"/>
              <w:jc w:val="both"/>
              <w:textAlignment w:val="auto"/>
              <w:rPr>
                <w:rFonts w:cs="Arial"/>
              </w:rPr>
            </w:pPr>
          </w:p>
          <w:p w14:paraId="73D7914F" w14:textId="77777777" w:rsidR="005C1F50" w:rsidRPr="005271BB" w:rsidRDefault="005C1F50" w:rsidP="005C1F50">
            <w:pPr>
              <w:widowControl/>
              <w:tabs>
                <w:tab w:val="left" w:pos="851"/>
                <w:tab w:val="left" w:pos="1701"/>
                <w:tab w:val="left" w:pos="2835"/>
                <w:tab w:val="left" w:pos="4253"/>
              </w:tabs>
              <w:overflowPunct/>
              <w:spacing w:after="120" w:line="312" w:lineRule="auto"/>
              <w:jc w:val="both"/>
              <w:textAlignment w:val="auto"/>
              <w:rPr>
                <w:rFonts w:cs="Arial"/>
                <w:b/>
              </w:rPr>
            </w:pPr>
            <w:r w:rsidRPr="005271BB">
              <w:rPr>
                <w:rFonts w:cs="Arial"/>
                <w:b/>
              </w:rPr>
              <w:t xml:space="preserve">SIGNED by the CONTRACTOR acting by </w:t>
            </w:r>
          </w:p>
          <w:p w14:paraId="2FEE88B3" w14:textId="77777777" w:rsidR="005C1F50" w:rsidRPr="005271BB" w:rsidRDefault="005C1F50" w:rsidP="005C1F50">
            <w:pPr>
              <w:widowControl/>
              <w:tabs>
                <w:tab w:val="left" w:pos="851"/>
                <w:tab w:val="left" w:pos="1701"/>
                <w:tab w:val="left" w:pos="2835"/>
                <w:tab w:val="left" w:pos="4253"/>
              </w:tabs>
              <w:overflowPunct/>
              <w:spacing w:after="240" w:line="312" w:lineRule="auto"/>
              <w:jc w:val="both"/>
              <w:textAlignment w:val="auto"/>
              <w:rPr>
                <w:rFonts w:cs="Arial"/>
                <w:b/>
              </w:rPr>
            </w:pPr>
            <w:r w:rsidRPr="005271BB">
              <w:rPr>
                <w:rFonts w:cs="Arial"/>
                <w:b/>
              </w:rPr>
              <w:t>Authorised Signatory</w:t>
            </w:r>
          </w:p>
          <w:p w14:paraId="6CFEFE63" w14:textId="77777777" w:rsidR="005C1F50" w:rsidRPr="005271BB" w:rsidRDefault="005C1F50" w:rsidP="005C1F50">
            <w:pPr>
              <w:widowControl/>
              <w:tabs>
                <w:tab w:val="left" w:pos="851"/>
                <w:tab w:val="left" w:pos="1701"/>
                <w:tab w:val="left" w:pos="2835"/>
                <w:tab w:val="left" w:pos="4253"/>
              </w:tabs>
              <w:overflowPunct/>
              <w:spacing w:after="240" w:line="312" w:lineRule="auto"/>
              <w:jc w:val="both"/>
              <w:textAlignment w:val="auto"/>
              <w:rPr>
                <w:rFonts w:cs="Arial"/>
                <w:b/>
              </w:rPr>
            </w:pPr>
            <w:r w:rsidRPr="005271BB">
              <w:rPr>
                <w:rFonts w:cs="Arial"/>
                <w:b/>
              </w:rPr>
              <w:t>In the presence of</w:t>
            </w:r>
          </w:p>
          <w:p w14:paraId="0D72011F" w14:textId="77777777" w:rsidR="005C1F50" w:rsidRPr="005271BB" w:rsidRDefault="005C1F50" w:rsidP="005C1F50">
            <w:pPr>
              <w:widowControl/>
              <w:tabs>
                <w:tab w:val="left" w:pos="851"/>
                <w:tab w:val="left" w:pos="1701"/>
                <w:tab w:val="left" w:pos="2835"/>
                <w:tab w:val="left" w:pos="4253"/>
              </w:tabs>
              <w:overflowPunct/>
              <w:spacing w:after="240" w:line="312" w:lineRule="auto"/>
              <w:jc w:val="both"/>
              <w:textAlignment w:val="auto"/>
              <w:rPr>
                <w:rFonts w:cs="Arial"/>
                <w:b/>
              </w:rPr>
            </w:pPr>
            <w:r w:rsidRPr="005271BB">
              <w:rPr>
                <w:rFonts w:cs="Arial"/>
                <w:b/>
              </w:rPr>
              <w:t>Witness signature</w:t>
            </w:r>
          </w:p>
          <w:p w14:paraId="69A1BE21" w14:textId="77777777" w:rsidR="005C1F50" w:rsidRPr="005271BB" w:rsidRDefault="005C1F50" w:rsidP="005C1F50">
            <w:pPr>
              <w:widowControl/>
              <w:tabs>
                <w:tab w:val="left" w:pos="851"/>
                <w:tab w:val="left" w:pos="1701"/>
                <w:tab w:val="left" w:pos="2835"/>
                <w:tab w:val="left" w:pos="4253"/>
              </w:tabs>
              <w:overflowPunct/>
              <w:spacing w:after="120" w:line="312" w:lineRule="auto"/>
              <w:jc w:val="both"/>
              <w:textAlignment w:val="auto"/>
              <w:rPr>
                <w:rFonts w:cs="Arial"/>
                <w:b/>
              </w:rPr>
            </w:pPr>
            <w:r w:rsidRPr="005271BB">
              <w:rPr>
                <w:rFonts w:cs="Arial"/>
                <w:b/>
              </w:rPr>
              <w:t>Occupation</w:t>
            </w:r>
          </w:p>
          <w:p w14:paraId="7D07D6D8" w14:textId="77777777" w:rsidR="005C1F50" w:rsidRPr="005271BB" w:rsidRDefault="005C1F50" w:rsidP="005C1F50">
            <w:pPr>
              <w:widowControl/>
              <w:tabs>
                <w:tab w:val="left" w:pos="851"/>
                <w:tab w:val="left" w:pos="1701"/>
                <w:tab w:val="left" w:pos="2835"/>
                <w:tab w:val="left" w:pos="4253"/>
              </w:tabs>
              <w:overflowPunct/>
              <w:spacing w:after="120" w:line="312" w:lineRule="auto"/>
              <w:jc w:val="both"/>
              <w:textAlignment w:val="auto"/>
              <w:rPr>
                <w:rFonts w:cs="Arial"/>
                <w:b/>
              </w:rPr>
            </w:pPr>
            <w:r w:rsidRPr="005271BB">
              <w:rPr>
                <w:rFonts w:cs="Arial"/>
                <w:b/>
              </w:rPr>
              <w:t>Address</w:t>
            </w:r>
          </w:p>
          <w:p w14:paraId="30CA1B06" w14:textId="77777777" w:rsidR="005C1F50" w:rsidRPr="005271BB" w:rsidRDefault="005C1F50" w:rsidP="005C1F50">
            <w:pPr>
              <w:widowControl/>
              <w:tabs>
                <w:tab w:val="left" w:pos="851"/>
                <w:tab w:val="left" w:pos="1701"/>
                <w:tab w:val="left" w:pos="2835"/>
                <w:tab w:val="left" w:pos="4253"/>
              </w:tabs>
              <w:overflowPunct/>
              <w:spacing w:after="120" w:line="312" w:lineRule="auto"/>
              <w:jc w:val="both"/>
              <w:textAlignment w:val="auto"/>
              <w:rPr>
                <w:rFonts w:cs="Arial"/>
                <w:b/>
              </w:rPr>
            </w:pPr>
            <w:r w:rsidRPr="005271BB">
              <w:rPr>
                <w:rFonts w:cs="Arial"/>
                <w:b/>
              </w:rPr>
              <w:t>Date</w:t>
            </w:r>
          </w:p>
          <w:p w14:paraId="547B8713" w14:textId="77777777" w:rsidR="005C1F50" w:rsidRPr="005271BB" w:rsidRDefault="005C1F50" w:rsidP="005C1F50">
            <w:pPr>
              <w:widowControl/>
              <w:tabs>
                <w:tab w:val="left" w:pos="851"/>
                <w:tab w:val="left" w:pos="1701"/>
                <w:tab w:val="left" w:pos="2835"/>
                <w:tab w:val="left" w:pos="4253"/>
              </w:tabs>
              <w:overflowPunct/>
              <w:spacing w:after="240" w:line="312" w:lineRule="auto"/>
              <w:jc w:val="both"/>
              <w:textAlignment w:val="auto"/>
              <w:rPr>
                <w:rFonts w:cs="Arial"/>
                <w:b/>
              </w:rPr>
            </w:pPr>
            <w:r w:rsidRPr="005271BB">
              <w:rPr>
                <w:rFonts w:cs="Arial"/>
                <w:b/>
              </w:rPr>
              <w:t>SIGNED by  DFE acting by</w:t>
            </w:r>
          </w:p>
          <w:p w14:paraId="21F9D233" w14:textId="77777777" w:rsidR="005C1F50" w:rsidRPr="005271BB" w:rsidRDefault="005C1F50" w:rsidP="005C1F50">
            <w:pPr>
              <w:widowControl/>
              <w:tabs>
                <w:tab w:val="left" w:pos="851"/>
                <w:tab w:val="left" w:pos="1701"/>
                <w:tab w:val="left" w:pos="2835"/>
                <w:tab w:val="left" w:pos="4253"/>
              </w:tabs>
              <w:overflowPunct/>
              <w:spacing w:after="240" w:line="312" w:lineRule="auto"/>
              <w:jc w:val="both"/>
              <w:textAlignment w:val="auto"/>
              <w:rPr>
                <w:rFonts w:cs="Arial"/>
                <w:b/>
              </w:rPr>
            </w:pPr>
            <w:r w:rsidRPr="005271BB">
              <w:rPr>
                <w:rFonts w:cs="Arial"/>
                <w:b/>
              </w:rPr>
              <w:t>Position</w:t>
            </w:r>
          </w:p>
          <w:p w14:paraId="0801B065" w14:textId="77777777" w:rsidR="005C1F50" w:rsidRPr="005271BB" w:rsidRDefault="005C1F50" w:rsidP="005C1F50">
            <w:pPr>
              <w:widowControl/>
              <w:tabs>
                <w:tab w:val="left" w:pos="851"/>
                <w:tab w:val="left" w:pos="1701"/>
                <w:tab w:val="left" w:pos="2835"/>
                <w:tab w:val="left" w:pos="4253"/>
              </w:tabs>
              <w:overflowPunct/>
              <w:spacing w:after="240" w:line="312" w:lineRule="auto"/>
              <w:jc w:val="both"/>
              <w:textAlignment w:val="auto"/>
              <w:rPr>
                <w:rFonts w:cs="Arial"/>
                <w:b/>
              </w:rPr>
            </w:pPr>
            <w:r w:rsidRPr="005271BB">
              <w:rPr>
                <w:rFonts w:cs="Arial"/>
                <w:b/>
              </w:rPr>
              <w:t>in the presence of</w:t>
            </w:r>
          </w:p>
          <w:p w14:paraId="43D8B934" w14:textId="77777777" w:rsidR="005C1F50" w:rsidRPr="005271BB" w:rsidRDefault="005C1F50" w:rsidP="005C1F50">
            <w:pPr>
              <w:widowControl/>
              <w:tabs>
                <w:tab w:val="left" w:pos="851"/>
                <w:tab w:val="left" w:pos="1701"/>
                <w:tab w:val="left" w:pos="2835"/>
                <w:tab w:val="left" w:pos="4253"/>
              </w:tabs>
              <w:overflowPunct/>
              <w:spacing w:after="240" w:line="312" w:lineRule="auto"/>
              <w:jc w:val="both"/>
              <w:textAlignment w:val="auto"/>
              <w:rPr>
                <w:rFonts w:cs="Arial"/>
                <w:b/>
              </w:rPr>
            </w:pPr>
            <w:r w:rsidRPr="005271BB">
              <w:rPr>
                <w:rFonts w:cs="Arial"/>
                <w:b/>
              </w:rPr>
              <w:t>Witness signature</w:t>
            </w:r>
          </w:p>
          <w:p w14:paraId="6C45E7AA" w14:textId="77777777" w:rsidR="005C1F50" w:rsidRPr="005271BB" w:rsidRDefault="005C1F50" w:rsidP="005C1F50">
            <w:pPr>
              <w:widowControl/>
              <w:tabs>
                <w:tab w:val="left" w:pos="851"/>
                <w:tab w:val="left" w:pos="1701"/>
                <w:tab w:val="left" w:pos="2835"/>
                <w:tab w:val="left" w:pos="4253"/>
              </w:tabs>
              <w:overflowPunct/>
              <w:spacing w:after="120" w:line="312" w:lineRule="auto"/>
              <w:jc w:val="both"/>
              <w:textAlignment w:val="auto"/>
              <w:rPr>
                <w:rFonts w:cs="Arial"/>
                <w:b/>
              </w:rPr>
            </w:pPr>
            <w:r w:rsidRPr="005271BB">
              <w:rPr>
                <w:rFonts w:cs="Arial"/>
                <w:b/>
              </w:rPr>
              <w:t>Occupation</w:t>
            </w:r>
          </w:p>
          <w:p w14:paraId="50D5548D" w14:textId="77777777" w:rsidR="005C1F50" w:rsidRPr="005271BB" w:rsidRDefault="005C1F50" w:rsidP="005C1F50">
            <w:pPr>
              <w:widowControl/>
              <w:tabs>
                <w:tab w:val="left" w:pos="851"/>
                <w:tab w:val="left" w:pos="1701"/>
                <w:tab w:val="left" w:pos="2835"/>
                <w:tab w:val="left" w:pos="4253"/>
              </w:tabs>
              <w:overflowPunct/>
              <w:spacing w:after="120" w:line="312" w:lineRule="auto"/>
              <w:jc w:val="both"/>
              <w:textAlignment w:val="auto"/>
              <w:rPr>
                <w:rFonts w:cs="Arial"/>
                <w:b/>
              </w:rPr>
            </w:pPr>
            <w:r w:rsidRPr="005271BB">
              <w:rPr>
                <w:rFonts w:cs="Arial"/>
                <w:b/>
              </w:rPr>
              <w:lastRenderedPageBreak/>
              <w:t>Address</w:t>
            </w:r>
          </w:p>
          <w:p w14:paraId="23197F5D" w14:textId="77777777" w:rsidR="005C1F50" w:rsidRPr="005271BB" w:rsidRDefault="005C1F50" w:rsidP="005C1F50">
            <w:pPr>
              <w:widowControl/>
              <w:tabs>
                <w:tab w:val="left" w:pos="851"/>
                <w:tab w:val="left" w:pos="1701"/>
                <w:tab w:val="left" w:pos="2835"/>
                <w:tab w:val="left" w:pos="4253"/>
              </w:tabs>
              <w:overflowPunct/>
              <w:spacing w:after="120" w:line="312" w:lineRule="auto"/>
              <w:jc w:val="both"/>
              <w:textAlignment w:val="auto"/>
              <w:rPr>
                <w:rFonts w:cs="Arial"/>
              </w:rPr>
            </w:pPr>
            <w:bookmarkStart w:id="25" w:name="_DV_C30"/>
            <w:r w:rsidRPr="005271BB">
              <w:rPr>
                <w:rFonts w:cs="Arial"/>
                <w:b/>
                <w:color w:val="0000FF"/>
                <w:u w:val="double"/>
              </w:rPr>
              <w:t>Date</w:t>
            </w:r>
            <w:bookmarkEnd w:id="25"/>
          </w:p>
        </w:tc>
        <w:tc>
          <w:tcPr>
            <w:tcW w:w="4116" w:type="dxa"/>
            <w:tcBorders>
              <w:top w:val="nil"/>
              <w:left w:val="nil"/>
              <w:bottom w:val="nil"/>
              <w:right w:val="nil"/>
            </w:tcBorders>
          </w:tcPr>
          <w:p w14:paraId="2437D9F8" w14:textId="77777777" w:rsidR="005C1F50" w:rsidRPr="005271BB" w:rsidRDefault="005C1F50" w:rsidP="005C1F50">
            <w:pPr>
              <w:widowControl/>
              <w:tabs>
                <w:tab w:val="left" w:pos="851"/>
                <w:tab w:val="left" w:pos="1701"/>
                <w:tab w:val="left" w:pos="2835"/>
                <w:tab w:val="left" w:pos="4253"/>
              </w:tabs>
              <w:overflowPunct/>
              <w:spacing w:after="240" w:line="312" w:lineRule="auto"/>
              <w:ind w:left="709"/>
              <w:jc w:val="both"/>
              <w:textAlignment w:val="auto"/>
              <w:rPr>
                <w:rFonts w:cs="Arial"/>
              </w:rPr>
            </w:pPr>
          </w:p>
        </w:tc>
      </w:tr>
    </w:tbl>
    <w:p w14:paraId="23BF6285" w14:textId="2AC4F79A" w:rsidR="005C1F50" w:rsidRPr="005271BB" w:rsidRDefault="005C1F50" w:rsidP="005C1F50">
      <w:pPr>
        <w:widowControl/>
        <w:rPr>
          <w:b/>
          <w:bCs/>
        </w:rPr>
      </w:pPr>
      <w:bookmarkStart w:id="26" w:name="_DV_M9"/>
      <w:bookmarkEnd w:id="26"/>
    </w:p>
    <w:p w14:paraId="0033514D" w14:textId="77777777" w:rsidR="005C1F50" w:rsidRPr="005271BB" w:rsidRDefault="005C1F50" w:rsidP="005C1F50">
      <w:pPr>
        <w:widowControl/>
        <w:rPr>
          <w:b/>
          <w:bCs/>
        </w:rPr>
      </w:pPr>
    </w:p>
    <w:p w14:paraId="4BC2A74D" w14:textId="77777777" w:rsidR="005C1F50" w:rsidRPr="005271BB" w:rsidRDefault="005C1F50" w:rsidP="005C1F50">
      <w:pPr>
        <w:widowControl/>
        <w:jc w:val="center"/>
        <w:rPr>
          <w:b/>
          <w:bCs/>
        </w:rPr>
      </w:pPr>
      <w:r w:rsidRPr="005271BB">
        <w:rPr>
          <w:b/>
          <w:bCs/>
        </w:rPr>
        <w:t>Table of Contents</w:t>
      </w:r>
    </w:p>
    <w:p w14:paraId="059914E3" w14:textId="77777777" w:rsidR="005C1F50" w:rsidRPr="005271BB" w:rsidRDefault="005C1F50" w:rsidP="005C1F50">
      <w:pPr>
        <w:widowControl/>
        <w:spacing w:after="200" w:line="276" w:lineRule="auto"/>
        <w:jc w:val="center"/>
        <w:rPr>
          <w:b/>
          <w:bCs/>
        </w:rPr>
      </w:pPr>
      <w:bookmarkStart w:id="27" w:name="_DV_M10"/>
      <w:bookmarkEnd w:id="27"/>
      <w:r w:rsidRPr="005271BB">
        <w:rPr>
          <w:b/>
          <w:bCs/>
        </w:rPr>
        <w:t>Contract Schedules</w:t>
      </w:r>
    </w:p>
    <w:p w14:paraId="5CC2F725" w14:textId="77777777" w:rsidR="005C1F50" w:rsidRPr="005271BB" w:rsidRDefault="005C1F50" w:rsidP="005C1F50">
      <w:pPr>
        <w:widowControl/>
        <w:spacing w:after="200" w:line="276" w:lineRule="auto"/>
        <w:ind w:left="2160" w:hanging="2160"/>
      </w:pPr>
      <w:bookmarkStart w:id="28" w:name="_DV_M11"/>
      <w:bookmarkEnd w:id="28"/>
      <w:r w:rsidRPr="005271BB">
        <w:t xml:space="preserve">Schedule 1 </w:t>
      </w:r>
      <w:r w:rsidRPr="005271BB">
        <w:tab/>
      </w:r>
      <w:r w:rsidRPr="00A84ECB">
        <w:rPr>
          <w:b/>
        </w:rPr>
        <w:t>S</w:t>
      </w:r>
      <w:r w:rsidRPr="00A84ECB">
        <w:rPr>
          <w:b/>
          <w:bCs/>
        </w:rPr>
        <w:t>p</w:t>
      </w:r>
      <w:r w:rsidRPr="005271BB">
        <w:rPr>
          <w:b/>
          <w:bCs/>
        </w:rPr>
        <w:t>ecification</w:t>
      </w:r>
      <w:r w:rsidRPr="005271BB">
        <w:t xml:space="preserve">  </w:t>
      </w:r>
    </w:p>
    <w:p w14:paraId="3E902680" w14:textId="77777777" w:rsidR="005C1F50" w:rsidRPr="005271BB" w:rsidRDefault="005C1F50" w:rsidP="005C1F50">
      <w:pPr>
        <w:widowControl/>
        <w:spacing w:after="200" w:line="276" w:lineRule="auto"/>
        <w:ind w:left="2160" w:hanging="2160"/>
      </w:pPr>
      <w:bookmarkStart w:id="29" w:name="_DV_M12"/>
      <w:bookmarkEnd w:id="29"/>
      <w:r w:rsidRPr="005271BB">
        <w:t>Schedule 2</w:t>
      </w:r>
      <w:r w:rsidRPr="005271BB">
        <w:tab/>
      </w:r>
      <w:r w:rsidRPr="005271BB">
        <w:rPr>
          <w:b/>
          <w:bCs/>
        </w:rPr>
        <w:t>Terms and Conditions</w:t>
      </w:r>
      <w:r w:rsidRPr="005271BB">
        <w:t xml:space="preserve">  </w:t>
      </w:r>
    </w:p>
    <w:p w14:paraId="3B21D118" w14:textId="77777777" w:rsidR="005C1F50" w:rsidRPr="005271BB" w:rsidRDefault="005C1F50" w:rsidP="005C1F50">
      <w:pPr>
        <w:widowControl/>
        <w:spacing w:after="200" w:line="276" w:lineRule="auto"/>
        <w:ind w:left="2160" w:hanging="2160"/>
        <w:rPr>
          <w:b/>
          <w:bCs/>
        </w:rPr>
      </w:pPr>
      <w:bookmarkStart w:id="30" w:name="_DV_M13"/>
      <w:bookmarkEnd w:id="30"/>
      <w:r w:rsidRPr="005271BB">
        <w:t xml:space="preserve">Schedule 3  </w:t>
      </w:r>
      <w:r w:rsidRPr="005271BB">
        <w:tab/>
      </w:r>
      <w:r w:rsidRPr="005271BB">
        <w:rPr>
          <w:b/>
          <w:bCs/>
        </w:rPr>
        <w:t>Financials</w:t>
      </w:r>
    </w:p>
    <w:p w14:paraId="1B5F6255" w14:textId="77777777" w:rsidR="005C1F50" w:rsidRPr="005271BB" w:rsidRDefault="005C1F50" w:rsidP="005C1F50">
      <w:pPr>
        <w:widowControl/>
        <w:spacing w:after="200" w:line="276" w:lineRule="auto"/>
        <w:ind w:left="2160" w:hanging="2160"/>
      </w:pPr>
      <w:bookmarkStart w:id="31" w:name="_DV_M14"/>
      <w:bookmarkEnd w:id="31"/>
      <w:r w:rsidRPr="005271BB">
        <w:t>Schedule 4</w:t>
      </w:r>
      <w:r w:rsidRPr="005271BB">
        <w:tab/>
      </w:r>
      <w:r w:rsidRPr="005271BB">
        <w:rPr>
          <w:b/>
          <w:bCs/>
        </w:rPr>
        <w:t>KPIs, Service Levels, Service Credits and Performance Measures</w:t>
      </w:r>
      <w:r w:rsidRPr="005271BB">
        <w:t xml:space="preserve">.  </w:t>
      </w:r>
    </w:p>
    <w:p w14:paraId="354C1DD6" w14:textId="77777777" w:rsidR="005C1F50" w:rsidRPr="005271BB" w:rsidRDefault="005C1F50" w:rsidP="005C1F50">
      <w:pPr>
        <w:widowControl/>
        <w:spacing w:after="200" w:line="276" w:lineRule="auto"/>
        <w:ind w:left="2160" w:hanging="2160"/>
      </w:pPr>
      <w:bookmarkStart w:id="32" w:name="_DV_M15"/>
      <w:bookmarkEnd w:id="32"/>
      <w:r w:rsidRPr="005271BB">
        <w:t>Schedule 5</w:t>
      </w:r>
      <w:r w:rsidRPr="005271BB">
        <w:tab/>
      </w:r>
      <w:r w:rsidRPr="005271BB">
        <w:rPr>
          <w:b/>
          <w:bCs/>
        </w:rPr>
        <w:t>Implementation Plan</w:t>
      </w:r>
      <w:r w:rsidRPr="005271BB">
        <w:t xml:space="preserve">  </w:t>
      </w:r>
    </w:p>
    <w:p w14:paraId="4421751B" w14:textId="77777777" w:rsidR="005C1F50" w:rsidRPr="005271BB" w:rsidRDefault="005C1F50" w:rsidP="005C1F50">
      <w:pPr>
        <w:widowControl/>
        <w:spacing w:after="200" w:line="276" w:lineRule="auto"/>
        <w:ind w:left="2160" w:hanging="2160"/>
      </w:pPr>
      <w:bookmarkStart w:id="33" w:name="_DV_M16"/>
      <w:bookmarkEnd w:id="33"/>
      <w:r w:rsidRPr="005271BB">
        <w:t xml:space="preserve">Schedule 6   </w:t>
      </w:r>
      <w:r w:rsidRPr="005271BB">
        <w:tab/>
      </w:r>
      <w:r w:rsidRPr="005271BB">
        <w:rPr>
          <w:b/>
          <w:bCs/>
        </w:rPr>
        <w:t>Change Control</w:t>
      </w:r>
      <w:r w:rsidRPr="005271BB">
        <w:rPr>
          <w:b/>
        </w:rPr>
        <w:t xml:space="preserve"> Procedure</w:t>
      </w:r>
    </w:p>
    <w:p w14:paraId="529668E5" w14:textId="77777777" w:rsidR="005C1F50" w:rsidRPr="005271BB" w:rsidRDefault="005C1F50" w:rsidP="005C1F50">
      <w:pPr>
        <w:widowControl/>
        <w:spacing w:after="200" w:line="276" w:lineRule="auto"/>
        <w:ind w:left="2160" w:hanging="2160"/>
        <w:rPr>
          <w:b/>
          <w:bCs/>
        </w:rPr>
      </w:pPr>
      <w:bookmarkStart w:id="34" w:name="_DV_M17"/>
      <w:bookmarkStart w:id="35" w:name="_DV_M18"/>
      <w:bookmarkEnd w:id="34"/>
      <w:bookmarkEnd w:id="35"/>
      <w:r w:rsidRPr="005271BB">
        <w:t xml:space="preserve">Schedule 7 </w:t>
      </w:r>
      <w:r w:rsidRPr="005271BB">
        <w:tab/>
      </w:r>
      <w:r w:rsidRPr="005271BB">
        <w:rPr>
          <w:b/>
          <w:bCs/>
        </w:rPr>
        <w:t xml:space="preserve">Key Personnel and Key Sub-Contractors </w:t>
      </w:r>
    </w:p>
    <w:p w14:paraId="6F42FC18" w14:textId="77777777" w:rsidR="005C1F50" w:rsidRPr="005271BB" w:rsidRDefault="005C1F50" w:rsidP="005C1F50">
      <w:pPr>
        <w:widowControl/>
        <w:spacing w:after="200" w:line="276" w:lineRule="auto"/>
        <w:ind w:left="2160" w:hanging="2160"/>
        <w:rPr>
          <w:b/>
          <w:bCs/>
        </w:rPr>
      </w:pPr>
      <w:bookmarkStart w:id="36" w:name="_DV_M19"/>
      <w:bookmarkStart w:id="37" w:name="_DV_M20"/>
      <w:bookmarkEnd w:id="36"/>
      <w:bookmarkEnd w:id="37"/>
      <w:r w:rsidRPr="005271BB">
        <w:t>Schedule 8</w:t>
      </w:r>
      <w:r w:rsidRPr="005271BB">
        <w:tab/>
      </w:r>
      <w:r w:rsidRPr="005271BB">
        <w:rPr>
          <w:b/>
          <w:bCs/>
        </w:rPr>
        <w:t xml:space="preserve">Data, Systems Handling and Security  </w:t>
      </w:r>
    </w:p>
    <w:p w14:paraId="77CE1BED" w14:textId="77777777" w:rsidR="005C1F50" w:rsidRPr="005271BB" w:rsidRDefault="005C1F50" w:rsidP="005C1F50">
      <w:pPr>
        <w:widowControl/>
        <w:spacing w:after="200" w:line="276" w:lineRule="auto"/>
        <w:ind w:left="2160" w:hanging="2160"/>
      </w:pPr>
      <w:bookmarkStart w:id="38" w:name="_DV_M21"/>
      <w:bookmarkEnd w:id="38"/>
      <w:r w:rsidRPr="005271BB">
        <w:t>Schedule 9</w:t>
      </w:r>
      <w:r w:rsidRPr="005271BB">
        <w:rPr>
          <w:b/>
          <w:bCs/>
        </w:rPr>
        <w:t xml:space="preserve"> </w:t>
      </w:r>
      <w:r w:rsidRPr="005271BB">
        <w:rPr>
          <w:b/>
          <w:bCs/>
        </w:rPr>
        <w:tab/>
        <w:t xml:space="preserve">Commercially Sensitive Information </w:t>
      </w:r>
    </w:p>
    <w:p w14:paraId="39125300" w14:textId="77777777" w:rsidR="005C1F50" w:rsidRPr="005271BB" w:rsidRDefault="005C1F50" w:rsidP="005C1F50">
      <w:pPr>
        <w:widowControl/>
        <w:spacing w:after="200" w:line="276" w:lineRule="auto"/>
        <w:ind w:left="2160" w:hanging="2160"/>
      </w:pPr>
      <w:bookmarkStart w:id="39" w:name="_DV_M22"/>
      <w:bookmarkEnd w:id="39"/>
      <w:r w:rsidRPr="005271BB">
        <w:t xml:space="preserve">Schedule 10 </w:t>
      </w:r>
      <w:r w:rsidRPr="005271BB">
        <w:tab/>
      </w:r>
      <w:r w:rsidRPr="005271BB">
        <w:rPr>
          <w:b/>
          <w:bCs/>
        </w:rPr>
        <w:t xml:space="preserve">Contractor’s Solution </w:t>
      </w:r>
    </w:p>
    <w:p w14:paraId="0F07033D" w14:textId="77777777" w:rsidR="005C1F50" w:rsidRPr="005271BB" w:rsidRDefault="005C1F50" w:rsidP="005C1F50">
      <w:pPr>
        <w:widowControl/>
        <w:jc w:val="center"/>
        <w:rPr>
          <w:b/>
          <w:bCs/>
        </w:rPr>
      </w:pPr>
      <w:bookmarkStart w:id="40" w:name="_DV_M23"/>
      <w:bookmarkStart w:id="41" w:name="_DV_M27"/>
      <w:bookmarkEnd w:id="40"/>
      <w:bookmarkEnd w:id="41"/>
      <w:r w:rsidRPr="005271BB">
        <w:br w:type="page"/>
      </w:r>
      <w:r w:rsidRPr="005271BB">
        <w:rPr>
          <w:b/>
          <w:bCs/>
        </w:rPr>
        <w:lastRenderedPageBreak/>
        <w:t>Schedule 1</w:t>
      </w:r>
    </w:p>
    <w:p w14:paraId="1B1405A4" w14:textId="77777777" w:rsidR="005C1F50" w:rsidRPr="005271BB" w:rsidRDefault="005C1F50" w:rsidP="005C1F50">
      <w:pPr>
        <w:widowControl/>
        <w:jc w:val="center"/>
        <w:rPr>
          <w:b/>
          <w:bCs/>
        </w:rPr>
      </w:pPr>
      <w:bookmarkStart w:id="42" w:name="_DV_M28"/>
      <w:bookmarkEnd w:id="42"/>
      <w:r w:rsidRPr="005271BB">
        <w:rPr>
          <w:b/>
          <w:bCs/>
        </w:rPr>
        <w:t>The Specification</w:t>
      </w:r>
    </w:p>
    <w:p w14:paraId="6A292D2E" w14:textId="77777777" w:rsidR="005C1F50" w:rsidRPr="005271BB" w:rsidRDefault="005C1F50" w:rsidP="005C1F50">
      <w:bookmarkStart w:id="43" w:name="_DV_M29"/>
      <w:bookmarkStart w:id="44" w:name="_DV_M30"/>
      <w:bookmarkEnd w:id="43"/>
      <w:bookmarkEnd w:id="44"/>
      <w:r w:rsidRPr="005271BB">
        <w:t xml:space="preserve">[This schedule shall be finalised at contract fine tuning stage and will comprise the Specification issued with the ITT] </w:t>
      </w:r>
    </w:p>
    <w:p w14:paraId="48B73E4A" w14:textId="77777777" w:rsidR="005C1F50" w:rsidRPr="005271BB" w:rsidRDefault="005C1F50" w:rsidP="005C1F50"/>
    <w:p w14:paraId="38DD6B09" w14:textId="77777777" w:rsidR="005C1F50" w:rsidRPr="005271BB" w:rsidRDefault="005C1F50" w:rsidP="005C1F50"/>
    <w:p w14:paraId="215FFD0E" w14:textId="77777777" w:rsidR="005C1F50" w:rsidRPr="005271BB" w:rsidRDefault="005C1F50" w:rsidP="005C1F50">
      <w:pPr>
        <w:widowControl/>
        <w:tabs>
          <w:tab w:val="num" w:pos="432"/>
        </w:tabs>
        <w:spacing w:line="360" w:lineRule="auto"/>
        <w:jc w:val="center"/>
        <w:outlineLvl w:val="1"/>
        <w:rPr>
          <w:b/>
          <w:bCs/>
        </w:rPr>
      </w:pPr>
      <w:r w:rsidRPr="005271BB">
        <w:br w:type="page"/>
      </w:r>
      <w:r w:rsidRPr="005271BB">
        <w:rPr>
          <w:b/>
          <w:bCs/>
        </w:rPr>
        <w:lastRenderedPageBreak/>
        <w:t>Schedule 2</w:t>
      </w:r>
    </w:p>
    <w:p w14:paraId="7A7BD22E" w14:textId="77777777" w:rsidR="005C1F50" w:rsidRPr="005271BB" w:rsidRDefault="005C1F50" w:rsidP="005C1F50">
      <w:pPr>
        <w:keepNext/>
        <w:widowControl/>
        <w:tabs>
          <w:tab w:val="left" w:pos="851"/>
          <w:tab w:val="left" w:pos="2670"/>
        </w:tabs>
        <w:spacing w:after="240"/>
        <w:jc w:val="center"/>
        <w:outlineLvl w:val="0"/>
        <w:rPr>
          <w:b/>
          <w:bCs/>
        </w:rPr>
      </w:pPr>
      <w:bookmarkStart w:id="45" w:name="_DV_M31"/>
      <w:bookmarkEnd w:id="45"/>
      <w:r w:rsidRPr="005271BB">
        <w:rPr>
          <w:b/>
          <w:bCs/>
        </w:rPr>
        <w:t>Terms and Conditions</w:t>
      </w:r>
      <w:bookmarkStart w:id="46" w:name="_DV_M32"/>
      <w:bookmarkEnd w:id="46"/>
    </w:p>
    <w:p w14:paraId="7B3B3594" w14:textId="77777777" w:rsidR="005C1F50" w:rsidRPr="005271BB" w:rsidRDefault="005C1F50" w:rsidP="005C1F50">
      <w:pPr>
        <w:keepNext/>
        <w:widowControl/>
        <w:tabs>
          <w:tab w:val="left" w:pos="851"/>
          <w:tab w:val="left" w:pos="2670"/>
        </w:tabs>
        <w:jc w:val="center"/>
        <w:outlineLvl w:val="0"/>
        <w:rPr>
          <w:b/>
          <w:bCs/>
        </w:rPr>
      </w:pPr>
      <w:r w:rsidRPr="005271BB">
        <w:rPr>
          <w:b/>
          <w:bCs/>
        </w:rPr>
        <w:t xml:space="preserve">CONTENTS                    </w:t>
      </w:r>
    </w:p>
    <w:p w14:paraId="29836D2C" w14:textId="77777777" w:rsidR="005C1F50" w:rsidRPr="005271BB" w:rsidRDefault="005C1F50" w:rsidP="005C1F50">
      <w:pPr>
        <w:widowControl/>
        <w:tabs>
          <w:tab w:val="left" w:pos="851"/>
          <w:tab w:val="left" w:pos="1701"/>
          <w:tab w:val="left" w:pos="2835"/>
          <w:tab w:val="left" w:pos="4253"/>
        </w:tabs>
        <w:rPr>
          <w:b/>
          <w:bCs/>
        </w:rPr>
      </w:pPr>
      <w:bookmarkStart w:id="47" w:name="_DV_M33"/>
      <w:bookmarkEnd w:id="47"/>
      <w:r w:rsidRPr="005271BB">
        <w:rPr>
          <w:b/>
          <w:bCs/>
        </w:rPr>
        <w:t>CLAUSE</w:t>
      </w:r>
      <w:r w:rsidRPr="005271BB">
        <w:rPr>
          <w:b/>
          <w:bCs/>
        </w:rPr>
        <w:tab/>
      </w:r>
      <w:r w:rsidRPr="005271BB">
        <w:rPr>
          <w:b/>
          <w:bCs/>
        </w:rPr>
        <w:tab/>
      </w:r>
      <w:r w:rsidRPr="005271BB">
        <w:rPr>
          <w:b/>
          <w:bCs/>
        </w:rPr>
        <w:tab/>
      </w:r>
      <w:r w:rsidRPr="005271BB">
        <w:rPr>
          <w:b/>
          <w:bCs/>
        </w:rPr>
        <w:tab/>
      </w:r>
      <w:r w:rsidRPr="005271BB">
        <w:rPr>
          <w:b/>
          <w:bCs/>
        </w:rPr>
        <w:tab/>
      </w:r>
      <w:r w:rsidRPr="005271BB">
        <w:rPr>
          <w:b/>
          <w:bCs/>
        </w:rPr>
        <w:tab/>
      </w:r>
      <w:r w:rsidRPr="005271BB">
        <w:rPr>
          <w:b/>
          <w:bCs/>
        </w:rPr>
        <w:tab/>
      </w:r>
      <w:r w:rsidRPr="005271BB">
        <w:rPr>
          <w:b/>
          <w:bCs/>
        </w:rPr>
        <w:tab/>
        <w:t xml:space="preserve"> </w:t>
      </w:r>
      <w:r w:rsidRPr="005271BB">
        <w:rPr>
          <w:b/>
          <w:bCs/>
        </w:rPr>
        <w:tab/>
      </w:r>
    </w:p>
    <w:p w14:paraId="31FFF4F2" w14:textId="77777777" w:rsidR="005C1F50" w:rsidRPr="005271BB" w:rsidRDefault="005C1F50" w:rsidP="005C1F50">
      <w:pPr>
        <w:widowControl/>
        <w:tabs>
          <w:tab w:val="left" w:pos="851"/>
          <w:tab w:val="left" w:pos="1701"/>
          <w:tab w:val="left" w:pos="2835"/>
          <w:tab w:val="left" w:pos="4253"/>
        </w:tabs>
        <w:rPr>
          <w:b/>
          <w:bCs/>
        </w:rPr>
      </w:pPr>
      <w:r w:rsidRPr="005271BB">
        <w:rPr>
          <w:b/>
          <w:bCs/>
        </w:rPr>
        <w:t>1</w:t>
      </w:r>
      <w:r w:rsidRPr="005271BB">
        <w:rPr>
          <w:b/>
          <w:bCs/>
        </w:rPr>
        <w:tab/>
        <w:t>DEFINITIONS AND INTERPRETATION</w:t>
      </w:r>
      <w:r w:rsidRPr="005271BB">
        <w:rPr>
          <w:b/>
          <w:bCs/>
        </w:rPr>
        <w:tab/>
      </w:r>
      <w:r w:rsidRPr="005271BB">
        <w:rPr>
          <w:b/>
          <w:bCs/>
        </w:rPr>
        <w:tab/>
      </w:r>
      <w:r w:rsidRPr="005271BB">
        <w:rPr>
          <w:b/>
          <w:bCs/>
        </w:rPr>
        <w:tab/>
      </w:r>
      <w:r w:rsidRPr="005271BB">
        <w:rPr>
          <w:b/>
          <w:bCs/>
        </w:rPr>
        <w:tab/>
      </w:r>
      <w:r w:rsidRPr="005271BB">
        <w:rPr>
          <w:b/>
          <w:bCs/>
        </w:rPr>
        <w:tab/>
      </w:r>
    </w:p>
    <w:p w14:paraId="4364B816" w14:textId="77777777" w:rsidR="005C1F50" w:rsidRPr="005271BB" w:rsidRDefault="005C1F50" w:rsidP="005C1F50">
      <w:pPr>
        <w:widowControl/>
        <w:tabs>
          <w:tab w:val="left" w:pos="851"/>
          <w:tab w:val="left" w:pos="1701"/>
          <w:tab w:val="left" w:pos="2835"/>
          <w:tab w:val="left" w:pos="4253"/>
        </w:tabs>
        <w:rPr>
          <w:b/>
          <w:bCs/>
        </w:rPr>
      </w:pPr>
      <w:r w:rsidRPr="005271BB">
        <w:rPr>
          <w:b/>
          <w:bCs/>
        </w:rPr>
        <w:t>2</w:t>
      </w:r>
      <w:r w:rsidRPr="005271BB">
        <w:rPr>
          <w:b/>
          <w:bCs/>
        </w:rPr>
        <w:tab/>
        <w:t>TERM</w:t>
      </w:r>
      <w:r w:rsidRPr="005271BB">
        <w:rPr>
          <w:b/>
          <w:bCs/>
        </w:rPr>
        <w:tab/>
      </w:r>
      <w:r w:rsidRPr="005271BB">
        <w:rPr>
          <w:b/>
          <w:bCs/>
        </w:rPr>
        <w:tab/>
      </w:r>
      <w:r w:rsidRPr="005271BB">
        <w:rPr>
          <w:b/>
          <w:bCs/>
        </w:rPr>
        <w:tab/>
      </w:r>
      <w:r w:rsidRPr="005271BB">
        <w:rPr>
          <w:b/>
          <w:bCs/>
        </w:rPr>
        <w:tab/>
      </w:r>
      <w:r w:rsidRPr="005271BB">
        <w:rPr>
          <w:b/>
          <w:bCs/>
        </w:rPr>
        <w:tab/>
      </w:r>
      <w:r w:rsidRPr="005271BB">
        <w:rPr>
          <w:b/>
          <w:bCs/>
        </w:rPr>
        <w:tab/>
      </w:r>
      <w:r w:rsidRPr="005271BB">
        <w:rPr>
          <w:b/>
          <w:bCs/>
        </w:rPr>
        <w:tab/>
      </w:r>
      <w:r w:rsidRPr="005271BB">
        <w:rPr>
          <w:b/>
          <w:bCs/>
        </w:rPr>
        <w:tab/>
      </w:r>
    </w:p>
    <w:p w14:paraId="09F70B79" w14:textId="77777777" w:rsidR="005C1F50" w:rsidRPr="005271BB" w:rsidRDefault="005C1F50" w:rsidP="005C1F50">
      <w:pPr>
        <w:widowControl/>
        <w:tabs>
          <w:tab w:val="left" w:pos="851"/>
          <w:tab w:val="left" w:pos="1701"/>
          <w:tab w:val="left" w:pos="2835"/>
          <w:tab w:val="left" w:pos="4253"/>
        </w:tabs>
        <w:rPr>
          <w:b/>
          <w:bCs/>
        </w:rPr>
      </w:pPr>
      <w:r w:rsidRPr="005271BB">
        <w:rPr>
          <w:b/>
          <w:bCs/>
        </w:rPr>
        <w:t>3</w:t>
      </w:r>
      <w:r w:rsidRPr="005271BB">
        <w:rPr>
          <w:b/>
          <w:bCs/>
        </w:rPr>
        <w:tab/>
        <w:t>THE SERVICES</w:t>
      </w:r>
      <w:r w:rsidRPr="005271BB">
        <w:rPr>
          <w:b/>
          <w:bCs/>
        </w:rPr>
        <w:tab/>
      </w:r>
      <w:r w:rsidRPr="005271BB">
        <w:rPr>
          <w:b/>
          <w:bCs/>
        </w:rPr>
        <w:tab/>
      </w:r>
      <w:r w:rsidRPr="005271BB">
        <w:rPr>
          <w:b/>
          <w:bCs/>
        </w:rPr>
        <w:tab/>
      </w:r>
      <w:r w:rsidRPr="005271BB">
        <w:rPr>
          <w:b/>
          <w:bCs/>
        </w:rPr>
        <w:tab/>
      </w:r>
      <w:r w:rsidRPr="005271BB">
        <w:rPr>
          <w:b/>
          <w:bCs/>
        </w:rPr>
        <w:tab/>
      </w:r>
      <w:r w:rsidRPr="005271BB">
        <w:rPr>
          <w:b/>
          <w:bCs/>
        </w:rPr>
        <w:tab/>
      </w:r>
      <w:r w:rsidRPr="005271BB">
        <w:rPr>
          <w:b/>
          <w:bCs/>
        </w:rPr>
        <w:tab/>
      </w:r>
    </w:p>
    <w:p w14:paraId="657FCE83" w14:textId="77777777" w:rsidR="005C1F50" w:rsidRPr="005271BB" w:rsidRDefault="005C1F50" w:rsidP="005C1F50">
      <w:pPr>
        <w:widowControl/>
        <w:tabs>
          <w:tab w:val="left" w:pos="851"/>
          <w:tab w:val="left" w:pos="1701"/>
          <w:tab w:val="left" w:pos="2835"/>
          <w:tab w:val="left" w:pos="4253"/>
        </w:tabs>
        <w:rPr>
          <w:b/>
          <w:bCs/>
        </w:rPr>
      </w:pPr>
      <w:r w:rsidRPr="005271BB">
        <w:rPr>
          <w:b/>
          <w:bCs/>
        </w:rPr>
        <w:t>4</w:t>
      </w:r>
      <w:r w:rsidRPr="005271BB">
        <w:rPr>
          <w:b/>
          <w:bCs/>
        </w:rPr>
        <w:tab/>
        <w:t>CONSORTIA</w:t>
      </w:r>
      <w:r w:rsidRPr="005271BB">
        <w:rPr>
          <w:b/>
          <w:bCs/>
        </w:rPr>
        <w:tab/>
      </w:r>
      <w:r w:rsidRPr="005271BB">
        <w:rPr>
          <w:b/>
          <w:bCs/>
        </w:rPr>
        <w:tab/>
      </w:r>
      <w:r w:rsidRPr="005271BB">
        <w:rPr>
          <w:b/>
          <w:bCs/>
        </w:rPr>
        <w:tab/>
      </w:r>
      <w:r w:rsidRPr="005271BB">
        <w:rPr>
          <w:b/>
          <w:bCs/>
        </w:rPr>
        <w:tab/>
      </w:r>
      <w:r w:rsidRPr="005271BB">
        <w:rPr>
          <w:b/>
          <w:bCs/>
        </w:rPr>
        <w:tab/>
      </w:r>
      <w:r w:rsidRPr="005271BB">
        <w:rPr>
          <w:b/>
          <w:bCs/>
        </w:rPr>
        <w:tab/>
      </w:r>
      <w:r w:rsidRPr="005271BB">
        <w:rPr>
          <w:b/>
          <w:bCs/>
        </w:rPr>
        <w:tab/>
      </w:r>
      <w:r w:rsidRPr="005271BB">
        <w:rPr>
          <w:b/>
          <w:bCs/>
        </w:rPr>
        <w:tab/>
      </w:r>
    </w:p>
    <w:p w14:paraId="73226236" w14:textId="77777777" w:rsidR="005518C4" w:rsidRDefault="005C1F50" w:rsidP="005C1F50">
      <w:pPr>
        <w:widowControl/>
        <w:tabs>
          <w:tab w:val="left" w:pos="851"/>
          <w:tab w:val="left" w:pos="1701"/>
          <w:tab w:val="left" w:pos="2835"/>
          <w:tab w:val="left" w:pos="4253"/>
        </w:tabs>
        <w:rPr>
          <w:b/>
          <w:bCs/>
        </w:rPr>
      </w:pPr>
      <w:r w:rsidRPr="005271BB">
        <w:rPr>
          <w:b/>
          <w:bCs/>
        </w:rPr>
        <w:t>5</w:t>
      </w:r>
      <w:r w:rsidRPr="005271BB">
        <w:rPr>
          <w:b/>
          <w:bCs/>
        </w:rPr>
        <w:tab/>
        <w:t>TRANSFER AND SUB-CONTRACTING</w:t>
      </w:r>
      <w:r w:rsidRPr="005271BB">
        <w:rPr>
          <w:b/>
          <w:bCs/>
        </w:rPr>
        <w:tab/>
      </w:r>
      <w:r w:rsidRPr="005271BB">
        <w:rPr>
          <w:b/>
          <w:bCs/>
        </w:rPr>
        <w:tab/>
      </w:r>
      <w:r w:rsidRPr="005271BB">
        <w:rPr>
          <w:b/>
          <w:bCs/>
        </w:rPr>
        <w:tab/>
      </w:r>
      <w:r w:rsidRPr="005271BB">
        <w:rPr>
          <w:b/>
          <w:bCs/>
        </w:rPr>
        <w:tab/>
      </w:r>
      <w:r w:rsidRPr="005271BB">
        <w:rPr>
          <w:b/>
          <w:bCs/>
        </w:rPr>
        <w:tab/>
      </w:r>
    </w:p>
    <w:p w14:paraId="091E9DAB" w14:textId="77777777" w:rsidR="005C1F50" w:rsidRPr="005271BB" w:rsidRDefault="005C1F50" w:rsidP="005C1F50">
      <w:pPr>
        <w:widowControl/>
        <w:tabs>
          <w:tab w:val="left" w:pos="851"/>
          <w:tab w:val="left" w:pos="1701"/>
          <w:tab w:val="left" w:pos="2835"/>
          <w:tab w:val="left" w:pos="4253"/>
        </w:tabs>
        <w:rPr>
          <w:b/>
          <w:bCs/>
        </w:rPr>
      </w:pPr>
      <w:r w:rsidRPr="005271BB">
        <w:rPr>
          <w:b/>
          <w:bCs/>
        </w:rPr>
        <w:t>6</w:t>
      </w:r>
      <w:r w:rsidRPr="005271BB">
        <w:rPr>
          <w:b/>
          <w:bCs/>
        </w:rPr>
        <w:tab/>
        <w:t>PERSONNEL</w:t>
      </w:r>
      <w:r w:rsidRPr="005271BB">
        <w:rPr>
          <w:b/>
          <w:bCs/>
        </w:rPr>
        <w:tab/>
      </w:r>
      <w:r w:rsidRPr="005271BB">
        <w:rPr>
          <w:b/>
          <w:bCs/>
        </w:rPr>
        <w:tab/>
      </w:r>
      <w:r w:rsidRPr="005271BB">
        <w:rPr>
          <w:b/>
          <w:bCs/>
        </w:rPr>
        <w:tab/>
      </w:r>
      <w:r w:rsidRPr="005271BB">
        <w:rPr>
          <w:b/>
          <w:bCs/>
        </w:rPr>
        <w:tab/>
      </w:r>
      <w:r w:rsidRPr="005271BB">
        <w:rPr>
          <w:b/>
          <w:bCs/>
        </w:rPr>
        <w:tab/>
      </w:r>
      <w:r w:rsidRPr="005271BB">
        <w:rPr>
          <w:b/>
          <w:bCs/>
        </w:rPr>
        <w:tab/>
      </w:r>
      <w:r w:rsidRPr="005271BB">
        <w:rPr>
          <w:b/>
          <w:bCs/>
        </w:rPr>
        <w:tab/>
      </w:r>
    </w:p>
    <w:p w14:paraId="769359E5" w14:textId="77777777" w:rsidR="005C1F50" w:rsidRPr="005271BB" w:rsidRDefault="005C1F50" w:rsidP="005C1F50">
      <w:pPr>
        <w:widowControl/>
        <w:tabs>
          <w:tab w:val="left" w:pos="851"/>
          <w:tab w:val="left" w:pos="1701"/>
          <w:tab w:val="left" w:pos="2835"/>
          <w:tab w:val="left" w:pos="4253"/>
        </w:tabs>
        <w:rPr>
          <w:b/>
          <w:bCs/>
        </w:rPr>
      </w:pPr>
      <w:r w:rsidRPr="005271BB">
        <w:rPr>
          <w:b/>
          <w:bCs/>
        </w:rPr>
        <w:t>7</w:t>
      </w:r>
      <w:r w:rsidRPr="005271BB">
        <w:rPr>
          <w:b/>
          <w:bCs/>
        </w:rPr>
        <w:tab/>
        <w:t>TUPE</w:t>
      </w:r>
      <w:r w:rsidRPr="005271BB">
        <w:rPr>
          <w:b/>
          <w:bCs/>
        </w:rPr>
        <w:tab/>
      </w:r>
      <w:r w:rsidRPr="005271BB">
        <w:rPr>
          <w:b/>
          <w:bCs/>
        </w:rPr>
        <w:tab/>
      </w:r>
      <w:r w:rsidRPr="005271BB">
        <w:rPr>
          <w:b/>
          <w:bCs/>
        </w:rPr>
        <w:tab/>
      </w:r>
      <w:r w:rsidRPr="005271BB">
        <w:rPr>
          <w:b/>
          <w:bCs/>
        </w:rPr>
        <w:tab/>
      </w:r>
      <w:r w:rsidRPr="005271BB">
        <w:rPr>
          <w:b/>
          <w:bCs/>
        </w:rPr>
        <w:tab/>
      </w:r>
      <w:r w:rsidRPr="005271BB">
        <w:rPr>
          <w:b/>
          <w:bCs/>
        </w:rPr>
        <w:tab/>
      </w:r>
      <w:r w:rsidRPr="005271BB">
        <w:rPr>
          <w:b/>
          <w:bCs/>
        </w:rPr>
        <w:tab/>
      </w:r>
      <w:r w:rsidRPr="005271BB">
        <w:rPr>
          <w:b/>
          <w:bCs/>
        </w:rPr>
        <w:tab/>
      </w:r>
    </w:p>
    <w:p w14:paraId="0DECAFEA" w14:textId="77777777" w:rsidR="005C1F50" w:rsidRPr="005271BB" w:rsidRDefault="005C1F50" w:rsidP="005C1F50">
      <w:pPr>
        <w:widowControl/>
        <w:tabs>
          <w:tab w:val="left" w:pos="851"/>
          <w:tab w:val="left" w:pos="1701"/>
          <w:tab w:val="left" w:pos="2835"/>
          <w:tab w:val="left" w:pos="4253"/>
        </w:tabs>
        <w:rPr>
          <w:b/>
          <w:bCs/>
        </w:rPr>
      </w:pPr>
      <w:r w:rsidRPr="005271BB">
        <w:rPr>
          <w:b/>
          <w:bCs/>
        </w:rPr>
        <w:t>8</w:t>
      </w:r>
      <w:r w:rsidRPr="005271BB">
        <w:rPr>
          <w:b/>
          <w:bCs/>
        </w:rPr>
        <w:tab/>
        <w:t>CHARGES</w:t>
      </w:r>
      <w:r w:rsidRPr="005271BB">
        <w:rPr>
          <w:b/>
          <w:bCs/>
        </w:rPr>
        <w:tab/>
      </w:r>
      <w:r w:rsidRPr="005271BB">
        <w:rPr>
          <w:b/>
          <w:bCs/>
        </w:rPr>
        <w:tab/>
      </w:r>
      <w:r w:rsidRPr="005271BB">
        <w:rPr>
          <w:b/>
          <w:bCs/>
        </w:rPr>
        <w:tab/>
      </w:r>
      <w:r w:rsidRPr="005271BB">
        <w:rPr>
          <w:b/>
          <w:bCs/>
        </w:rPr>
        <w:tab/>
      </w:r>
      <w:r w:rsidRPr="005271BB">
        <w:rPr>
          <w:b/>
          <w:bCs/>
        </w:rPr>
        <w:tab/>
      </w:r>
      <w:r w:rsidRPr="005271BB">
        <w:rPr>
          <w:b/>
          <w:bCs/>
        </w:rPr>
        <w:tab/>
      </w:r>
      <w:r w:rsidRPr="005271BB">
        <w:rPr>
          <w:b/>
          <w:bCs/>
        </w:rPr>
        <w:tab/>
      </w:r>
      <w:r w:rsidRPr="005271BB">
        <w:rPr>
          <w:b/>
          <w:bCs/>
        </w:rPr>
        <w:tab/>
      </w:r>
    </w:p>
    <w:p w14:paraId="4C255217" w14:textId="77777777" w:rsidR="005C1F50" w:rsidRPr="005271BB" w:rsidRDefault="005C1F50" w:rsidP="005C1F50">
      <w:pPr>
        <w:widowControl/>
        <w:tabs>
          <w:tab w:val="left" w:pos="851"/>
          <w:tab w:val="left" w:pos="1701"/>
          <w:tab w:val="left" w:pos="2835"/>
          <w:tab w:val="left" w:pos="4253"/>
        </w:tabs>
        <w:rPr>
          <w:b/>
          <w:bCs/>
        </w:rPr>
      </w:pPr>
      <w:r w:rsidRPr="005271BB">
        <w:rPr>
          <w:b/>
          <w:bCs/>
        </w:rPr>
        <w:t>9</w:t>
      </w:r>
      <w:r w:rsidRPr="005271BB">
        <w:rPr>
          <w:b/>
          <w:bCs/>
        </w:rPr>
        <w:tab/>
        <w:t>TAX AND VAT</w:t>
      </w:r>
    </w:p>
    <w:p w14:paraId="4ECB0B08" w14:textId="77777777" w:rsidR="005C1F50" w:rsidRPr="005271BB" w:rsidRDefault="005C1F50" w:rsidP="005C1F50">
      <w:pPr>
        <w:widowControl/>
        <w:tabs>
          <w:tab w:val="left" w:pos="851"/>
          <w:tab w:val="left" w:pos="1701"/>
          <w:tab w:val="left" w:pos="2835"/>
          <w:tab w:val="left" w:pos="4253"/>
        </w:tabs>
        <w:rPr>
          <w:b/>
          <w:bCs/>
        </w:rPr>
      </w:pPr>
      <w:r w:rsidRPr="005271BB">
        <w:rPr>
          <w:b/>
          <w:bCs/>
        </w:rPr>
        <w:t>10</w:t>
      </w:r>
      <w:r w:rsidRPr="005271BB">
        <w:rPr>
          <w:b/>
          <w:bCs/>
        </w:rPr>
        <w:tab/>
        <w:t>PREVENTION OF CORRUPTION</w:t>
      </w:r>
    </w:p>
    <w:p w14:paraId="5E73011B" w14:textId="77777777" w:rsidR="005C1F50" w:rsidRPr="005271BB" w:rsidRDefault="005C1F50" w:rsidP="005C1F50">
      <w:pPr>
        <w:widowControl/>
        <w:tabs>
          <w:tab w:val="left" w:pos="851"/>
          <w:tab w:val="left" w:pos="1701"/>
          <w:tab w:val="left" w:pos="2835"/>
          <w:tab w:val="left" w:pos="4253"/>
        </w:tabs>
        <w:rPr>
          <w:b/>
          <w:bCs/>
        </w:rPr>
      </w:pPr>
      <w:r w:rsidRPr="005271BB">
        <w:rPr>
          <w:b/>
          <w:bCs/>
        </w:rPr>
        <w:t>11</w:t>
      </w:r>
      <w:r w:rsidRPr="005271BB">
        <w:rPr>
          <w:b/>
          <w:bCs/>
        </w:rPr>
        <w:tab/>
        <w:t>DISCRIMINATION</w:t>
      </w:r>
    </w:p>
    <w:p w14:paraId="7CFE426B" w14:textId="77777777" w:rsidR="005C1F50" w:rsidRPr="005271BB" w:rsidRDefault="005C1F50" w:rsidP="005C1F50">
      <w:pPr>
        <w:widowControl/>
        <w:tabs>
          <w:tab w:val="left" w:pos="851"/>
          <w:tab w:val="left" w:pos="1701"/>
          <w:tab w:val="left" w:pos="2835"/>
          <w:tab w:val="left" w:pos="4253"/>
        </w:tabs>
        <w:rPr>
          <w:b/>
          <w:bCs/>
        </w:rPr>
      </w:pPr>
      <w:r w:rsidRPr="005271BB">
        <w:rPr>
          <w:b/>
          <w:bCs/>
        </w:rPr>
        <w:t>12</w:t>
      </w:r>
      <w:r w:rsidRPr="005271BB">
        <w:rPr>
          <w:b/>
          <w:bCs/>
        </w:rPr>
        <w:tab/>
        <w:t>INTELLECTUAL PROPERTY</w:t>
      </w:r>
    </w:p>
    <w:p w14:paraId="41470C5D" w14:textId="77777777" w:rsidR="005C1F50" w:rsidRPr="005271BB" w:rsidRDefault="005C1F50" w:rsidP="005C1F50">
      <w:pPr>
        <w:widowControl/>
        <w:tabs>
          <w:tab w:val="left" w:pos="851"/>
          <w:tab w:val="left" w:pos="1701"/>
          <w:tab w:val="left" w:pos="2835"/>
          <w:tab w:val="left" w:pos="4253"/>
        </w:tabs>
        <w:rPr>
          <w:b/>
          <w:bCs/>
        </w:rPr>
      </w:pPr>
      <w:r w:rsidRPr="005271BB">
        <w:rPr>
          <w:b/>
          <w:bCs/>
        </w:rPr>
        <w:t>13</w:t>
      </w:r>
      <w:r w:rsidRPr="005271BB">
        <w:rPr>
          <w:b/>
          <w:bCs/>
        </w:rPr>
        <w:tab/>
        <w:t>DATA, SYSTEMS HANDLING AND SECURITY</w:t>
      </w:r>
    </w:p>
    <w:p w14:paraId="5DB2319C" w14:textId="77777777" w:rsidR="005C1F50" w:rsidRPr="005271BB" w:rsidRDefault="005C1F50" w:rsidP="005C1F50">
      <w:pPr>
        <w:widowControl/>
        <w:tabs>
          <w:tab w:val="left" w:pos="851"/>
          <w:tab w:val="left" w:pos="1701"/>
          <w:tab w:val="left" w:pos="2835"/>
          <w:tab w:val="left" w:pos="4253"/>
        </w:tabs>
        <w:rPr>
          <w:b/>
          <w:bCs/>
        </w:rPr>
      </w:pPr>
      <w:r w:rsidRPr="005271BB">
        <w:rPr>
          <w:b/>
          <w:bCs/>
        </w:rPr>
        <w:t>14</w:t>
      </w:r>
      <w:r w:rsidRPr="005271BB">
        <w:rPr>
          <w:b/>
          <w:bCs/>
        </w:rPr>
        <w:tab/>
        <w:t>PUBLICITY AND PROMOTION</w:t>
      </w:r>
    </w:p>
    <w:p w14:paraId="1826281C" w14:textId="77777777" w:rsidR="005C1F50" w:rsidRPr="005271BB" w:rsidRDefault="005C1F50" w:rsidP="005C1F50">
      <w:pPr>
        <w:widowControl/>
        <w:tabs>
          <w:tab w:val="left" w:pos="851"/>
          <w:tab w:val="left" w:pos="1701"/>
          <w:tab w:val="left" w:pos="2835"/>
          <w:tab w:val="left" w:pos="4253"/>
        </w:tabs>
        <w:rPr>
          <w:b/>
          <w:bCs/>
        </w:rPr>
      </w:pPr>
      <w:r w:rsidRPr="005271BB">
        <w:rPr>
          <w:b/>
          <w:bCs/>
        </w:rPr>
        <w:t>15</w:t>
      </w:r>
      <w:r w:rsidRPr="005271BB">
        <w:rPr>
          <w:b/>
          <w:bCs/>
        </w:rPr>
        <w:tab/>
        <w:t>CONFIDENTIALITY</w:t>
      </w:r>
    </w:p>
    <w:p w14:paraId="0ADD6602" w14:textId="77777777" w:rsidR="005C1F50" w:rsidRPr="005271BB" w:rsidRDefault="005C1F50" w:rsidP="005C1F50">
      <w:pPr>
        <w:widowControl/>
        <w:tabs>
          <w:tab w:val="left" w:pos="851"/>
          <w:tab w:val="left" w:pos="1701"/>
          <w:tab w:val="left" w:pos="2835"/>
          <w:tab w:val="left" w:pos="4253"/>
        </w:tabs>
        <w:rPr>
          <w:b/>
          <w:bCs/>
        </w:rPr>
      </w:pPr>
      <w:r w:rsidRPr="005271BB">
        <w:rPr>
          <w:b/>
          <w:bCs/>
        </w:rPr>
        <w:t>16</w:t>
      </w:r>
      <w:r w:rsidRPr="005271BB">
        <w:rPr>
          <w:b/>
          <w:bCs/>
        </w:rPr>
        <w:tab/>
        <w:t>FREEDOM OF INFORMATION</w:t>
      </w:r>
    </w:p>
    <w:p w14:paraId="6A9F182A" w14:textId="77777777" w:rsidR="005C1F50" w:rsidRPr="005271BB" w:rsidRDefault="005C1F50" w:rsidP="005C1F50">
      <w:pPr>
        <w:widowControl/>
        <w:tabs>
          <w:tab w:val="left" w:pos="851"/>
          <w:tab w:val="left" w:pos="1701"/>
          <w:tab w:val="left" w:pos="2835"/>
          <w:tab w:val="left" w:pos="4253"/>
        </w:tabs>
        <w:rPr>
          <w:b/>
          <w:bCs/>
        </w:rPr>
      </w:pPr>
      <w:r w:rsidRPr="005271BB">
        <w:rPr>
          <w:b/>
          <w:bCs/>
        </w:rPr>
        <w:t>17</w:t>
      </w:r>
      <w:r w:rsidRPr="005271BB">
        <w:rPr>
          <w:b/>
          <w:bCs/>
        </w:rPr>
        <w:tab/>
        <w:t>OFFICIAL SECRETS ACT AND FINANCE ACT</w:t>
      </w:r>
    </w:p>
    <w:p w14:paraId="746F015C" w14:textId="77777777" w:rsidR="005C1F50" w:rsidRPr="005271BB" w:rsidRDefault="005C1F50" w:rsidP="005C1F50">
      <w:pPr>
        <w:widowControl/>
        <w:tabs>
          <w:tab w:val="left" w:pos="851"/>
          <w:tab w:val="left" w:pos="1701"/>
          <w:tab w:val="left" w:pos="2835"/>
          <w:tab w:val="left" w:pos="4253"/>
        </w:tabs>
        <w:rPr>
          <w:b/>
          <w:bCs/>
        </w:rPr>
      </w:pPr>
      <w:r w:rsidRPr="005271BB">
        <w:rPr>
          <w:b/>
          <w:bCs/>
        </w:rPr>
        <w:t>18</w:t>
      </w:r>
      <w:r w:rsidRPr="005271BB">
        <w:rPr>
          <w:b/>
          <w:bCs/>
        </w:rPr>
        <w:tab/>
        <w:t>LIABILITY</w:t>
      </w:r>
    </w:p>
    <w:p w14:paraId="61941B29" w14:textId="77777777" w:rsidR="005C1F50" w:rsidRPr="005271BB" w:rsidRDefault="005C1F50" w:rsidP="005C1F50">
      <w:pPr>
        <w:widowControl/>
        <w:tabs>
          <w:tab w:val="left" w:pos="851"/>
          <w:tab w:val="left" w:pos="1701"/>
          <w:tab w:val="left" w:pos="2835"/>
          <w:tab w:val="left" w:pos="4253"/>
        </w:tabs>
        <w:rPr>
          <w:b/>
          <w:bCs/>
        </w:rPr>
      </w:pPr>
      <w:r w:rsidRPr="005271BB">
        <w:rPr>
          <w:b/>
          <w:bCs/>
        </w:rPr>
        <w:t>19</w:t>
      </w:r>
      <w:r w:rsidRPr="005271BB">
        <w:rPr>
          <w:b/>
          <w:bCs/>
        </w:rPr>
        <w:tab/>
        <w:t>WARRANTIES AND REPRESENTATIONS</w:t>
      </w:r>
    </w:p>
    <w:p w14:paraId="09E2CDBD" w14:textId="77777777" w:rsidR="005C1F50" w:rsidRPr="005271BB" w:rsidRDefault="005C1F50" w:rsidP="005C1F50">
      <w:pPr>
        <w:widowControl/>
        <w:tabs>
          <w:tab w:val="left" w:pos="851"/>
          <w:tab w:val="left" w:pos="1701"/>
          <w:tab w:val="left" w:pos="2835"/>
          <w:tab w:val="left" w:pos="4253"/>
        </w:tabs>
        <w:rPr>
          <w:b/>
          <w:bCs/>
        </w:rPr>
      </w:pPr>
      <w:r w:rsidRPr="005271BB">
        <w:rPr>
          <w:b/>
          <w:bCs/>
        </w:rPr>
        <w:t>20</w:t>
      </w:r>
      <w:r w:rsidRPr="005271BB">
        <w:rPr>
          <w:b/>
          <w:bCs/>
        </w:rPr>
        <w:tab/>
        <w:t>FORCE MAJEURE</w:t>
      </w:r>
    </w:p>
    <w:p w14:paraId="5CFB76F8" w14:textId="77777777" w:rsidR="005C1F50" w:rsidRPr="005271BB" w:rsidRDefault="005C1F50" w:rsidP="005C1F50">
      <w:pPr>
        <w:widowControl/>
        <w:tabs>
          <w:tab w:val="left" w:pos="851"/>
          <w:tab w:val="left" w:pos="1701"/>
          <w:tab w:val="left" w:pos="2835"/>
          <w:tab w:val="left" w:pos="4253"/>
        </w:tabs>
        <w:rPr>
          <w:b/>
          <w:bCs/>
        </w:rPr>
      </w:pPr>
      <w:r w:rsidRPr="005271BB">
        <w:rPr>
          <w:b/>
          <w:bCs/>
        </w:rPr>
        <w:t>21</w:t>
      </w:r>
      <w:r w:rsidRPr="005271BB">
        <w:rPr>
          <w:b/>
          <w:bCs/>
        </w:rPr>
        <w:tab/>
        <w:t>MONITORING AND REMEDIATION</w:t>
      </w:r>
    </w:p>
    <w:p w14:paraId="360FE17C" w14:textId="77777777" w:rsidR="005C1F50" w:rsidRPr="005271BB" w:rsidRDefault="005C1F50" w:rsidP="005C1F50">
      <w:pPr>
        <w:widowControl/>
        <w:tabs>
          <w:tab w:val="left" w:pos="851"/>
          <w:tab w:val="left" w:pos="1701"/>
          <w:tab w:val="left" w:pos="2835"/>
          <w:tab w:val="left" w:pos="4253"/>
        </w:tabs>
        <w:rPr>
          <w:b/>
          <w:bCs/>
        </w:rPr>
      </w:pPr>
      <w:r w:rsidRPr="005271BB">
        <w:rPr>
          <w:b/>
          <w:bCs/>
        </w:rPr>
        <w:t>22</w:t>
      </w:r>
      <w:r w:rsidRPr="005271BB">
        <w:rPr>
          <w:b/>
          <w:bCs/>
        </w:rPr>
        <w:tab/>
        <w:t>STEP IN RIGHTS</w:t>
      </w:r>
    </w:p>
    <w:p w14:paraId="1A4A2046" w14:textId="77777777" w:rsidR="005C1F50" w:rsidRPr="005271BB" w:rsidRDefault="005C1F50" w:rsidP="005C1F50">
      <w:pPr>
        <w:widowControl/>
        <w:tabs>
          <w:tab w:val="left" w:pos="851"/>
          <w:tab w:val="left" w:pos="1701"/>
          <w:tab w:val="left" w:pos="2835"/>
          <w:tab w:val="left" w:pos="4253"/>
        </w:tabs>
        <w:rPr>
          <w:b/>
          <w:bCs/>
        </w:rPr>
      </w:pPr>
      <w:r w:rsidRPr="005271BB">
        <w:rPr>
          <w:b/>
          <w:bCs/>
        </w:rPr>
        <w:t>23</w:t>
      </w:r>
      <w:r w:rsidRPr="005271BB">
        <w:rPr>
          <w:b/>
          <w:bCs/>
        </w:rPr>
        <w:tab/>
        <w:t>TERMINATION</w:t>
      </w:r>
    </w:p>
    <w:p w14:paraId="28C4E92F" w14:textId="77777777" w:rsidR="005C1F50" w:rsidRPr="005271BB" w:rsidRDefault="005C1F50" w:rsidP="005C1F50">
      <w:pPr>
        <w:widowControl/>
        <w:tabs>
          <w:tab w:val="left" w:pos="851"/>
          <w:tab w:val="left" w:pos="1701"/>
          <w:tab w:val="left" w:pos="2835"/>
          <w:tab w:val="left" w:pos="4253"/>
        </w:tabs>
        <w:rPr>
          <w:b/>
          <w:bCs/>
        </w:rPr>
      </w:pPr>
      <w:r w:rsidRPr="005271BB">
        <w:rPr>
          <w:b/>
          <w:bCs/>
        </w:rPr>
        <w:t>24</w:t>
      </w:r>
      <w:r w:rsidRPr="005271BB">
        <w:rPr>
          <w:b/>
          <w:bCs/>
        </w:rPr>
        <w:tab/>
        <w:t>RETENDERING AND HANDOVER</w:t>
      </w:r>
    </w:p>
    <w:p w14:paraId="25327C0E" w14:textId="77777777" w:rsidR="005C1F50" w:rsidRPr="005271BB" w:rsidRDefault="005C1F50" w:rsidP="005C1F50">
      <w:pPr>
        <w:widowControl/>
        <w:tabs>
          <w:tab w:val="left" w:pos="851"/>
          <w:tab w:val="left" w:pos="1701"/>
          <w:tab w:val="left" w:pos="2835"/>
          <w:tab w:val="left" w:pos="4253"/>
        </w:tabs>
        <w:rPr>
          <w:b/>
          <w:bCs/>
        </w:rPr>
      </w:pPr>
      <w:r w:rsidRPr="005271BB">
        <w:rPr>
          <w:b/>
          <w:bCs/>
        </w:rPr>
        <w:t>25</w:t>
      </w:r>
      <w:r w:rsidRPr="005271BB">
        <w:rPr>
          <w:b/>
          <w:bCs/>
        </w:rPr>
        <w:tab/>
        <w:t>EXIT MANAGEMENT</w:t>
      </w:r>
    </w:p>
    <w:p w14:paraId="1CCDDF9B" w14:textId="77777777" w:rsidR="005C1F50" w:rsidRPr="005271BB" w:rsidRDefault="005C1F50" w:rsidP="005C1F50">
      <w:pPr>
        <w:widowControl/>
        <w:tabs>
          <w:tab w:val="left" w:pos="851"/>
          <w:tab w:val="left" w:pos="1701"/>
          <w:tab w:val="left" w:pos="2835"/>
          <w:tab w:val="left" w:pos="4253"/>
        </w:tabs>
        <w:rPr>
          <w:b/>
          <w:bCs/>
        </w:rPr>
      </w:pPr>
      <w:r w:rsidRPr="005271BB">
        <w:rPr>
          <w:b/>
          <w:bCs/>
        </w:rPr>
        <w:t>26</w:t>
      </w:r>
      <w:r w:rsidRPr="005271BB">
        <w:rPr>
          <w:b/>
          <w:bCs/>
        </w:rPr>
        <w:tab/>
        <w:t>AUDIT</w:t>
      </w:r>
    </w:p>
    <w:p w14:paraId="210811D4" w14:textId="77777777" w:rsidR="005C1F50" w:rsidRPr="005271BB" w:rsidRDefault="005C1F50" w:rsidP="005C1F50">
      <w:pPr>
        <w:widowControl/>
        <w:tabs>
          <w:tab w:val="left" w:pos="851"/>
          <w:tab w:val="left" w:pos="1701"/>
          <w:tab w:val="left" w:pos="2835"/>
          <w:tab w:val="left" w:pos="4253"/>
        </w:tabs>
        <w:rPr>
          <w:b/>
          <w:bCs/>
        </w:rPr>
      </w:pPr>
      <w:r w:rsidRPr="005271BB">
        <w:rPr>
          <w:b/>
          <w:bCs/>
        </w:rPr>
        <w:t>27</w:t>
      </w:r>
      <w:r w:rsidRPr="005271BB">
        <w:rPr>
          <w:b/>
          <w:bCs/>
        </w:rPr>
        <w:tab/>
        <w:t>ENTIRE AGREEMENT</w:t>
      </w:r>
    </w:p>
    <w:p w14:paraId="4DA0C7A8" w14:textId="77777777" w:rsidR="005C1F50" w:rsidRPr="005271BB" w:rsidRDefault="005C1F50" w:rsidP="005C1F50">
      <w:pPr>
        <w:widowControl/>
        <w:tabs>
          <w:tab w:val="left" w:pos="851"/>
          <w:tab w:val="left" w:pos="1701"/>
          <w:tab w:val="left" w:pos="2835"/>
          <w:tab w:val="left" w:pos="4253"/>
        </w:tabs>
        <w:rPr>
          <w:b/>
          <w:bCs/>
        </w:rPr>
      </w:pPr>
      <w:r w:rsidRPr="005271BB">
        <w:rPr>
          <w:b/>
          <w:bCs/>
        </w:rPr>
        <w:t>28</w:t>
      </w:r>
      <w:r w:rsidRPr="005271BB">
        <w:rPr>
          <w:b/>
          <w:bCs/>
        </w:rPr>
        <w:tab/>
        <w:t>PARTNERSHIP</w:t>
      </w:r>
    </w:p>
    <w:p w14:paraId="2C186979" w14:textId="77777777" w:rsidR="005C1F50" w:rsidRPr="005271BB" w:rsidRDefault="005C1F50" w:rsidP="005C1F50">
      <w:pPr>
        <w:widowControl/>
        <w:tabs>
          <w:tab w:val="left" w:pos="851"/>
          <w:tab w:val="left" w:pos="1701"/>
          <w:tab w:val="left" w:pos="2835"/>
          <w:tab w:val="left" w:pos="4253"/>
        </w:tabs>
        <w:rPr>
          <w:b/>
          <w:bCs/>
        </w:rPr>
      </w:pPr>
      <w:r w:rsidRPr="005271BB">
        <w:rPr>
          <w:b/>
          <w:bCs/>
        </w:rPr>
        <w:t>29</w:t>
      </w:r>
      <w:r w:rsidRPr="005271BB">
        <w:rPr>
          <w:b/>
          <w:bCs/>
        </w:rPr>
        <w:tab/>
        <w:t>WAIVER</w:t>
      </w:r>
    </w:p>
    <w:p w14:paraId="3F9320F2" w14:textId="77777777" w:rsidR="005C1F50" w:rsidRPr="005271BB" w:rsidRDefault="005C1F50" w:rsidP="005C1F50">
      <w:pPr>
        <w:widowControl/>
        <w:tabs>
          <w:tab w:val="left" w:pos="851"/>
          <w:tab w:val="left" w:pos="1701"/>
          <w:tab w:val="left" w:pos="2835"/>
          <w:tab w:val="left" w:pos="4253"/>
        </w:tabs>
        <w:rPr>
          <w:b/>
          <w:bCs/>
        </w:rPr>
      </w:pPr>
      <w:r w:rsidRPr="005271BB">
        <w:rPr>
          <w:b/>
          <w:bCs/>
        </w:rPr>
        <w:t>30</w:t>
      </w:r>
      <w:r w:rsidRPr="005271BB">
        <w:rPr>
          <w:b/>
          <w:bCs/>
        </w:rPr>
        <w:tab/>
        <w:t>CHANGE CONTROL</w:t>
      </w:r>
    </w:p>
    <w:p w14:paraId="0A63C387" w14:textId="77777777" w:rsidR="005C1F50" w:rsidRPr="005271BB" w:rsidRDefault="005C1F50" w:rsidP="005C1F50">
      <w:pPr>
        <w:widowControl/>
        <w:tabs>
          <w:tab w:val="left" w:pos="851"/>
          <w:tab w:val="left" w:pos="1701"/>
          <w:tab w:val="left" w:pos="2835"/>
          <w:tab w:val="left" w:pos="4253"/>
        </w:tabs>
        <w:rPr>
          <w:b/>
          <w:bCs/>
        </w:rPr>
      </w:pPr>
      <w:r w:rsidRPr="005271BB">
        <w:rPr>
          <w:b/>
          <w:bCs/>
        </w:rPr>
        <w:t>31</w:t>
      </w:r>
      <w:r w:rsidRPr="005271BB">
        <w:rPr>
          <w:b/>
          <w:bCs/>
        </w:rPr>
        <w:tab/>
        <w:t>COUNTERPARTS</w:t>
      </w:r>
    </w:p>
    <w:p w14:paraId="3050BCD4" w14:textId="77777777" w:rsidR="005C1F50" w:rsidRPr="005271BB" w:rsidRDefault="005C1F50" w:rsidP="005C1F50">
      <w:pPr>
        <w:widowControl/>
        <w:tabs>
          <w:tab w:val="left" w:pos="851"/>
          <w:tab w:val="left" w:pos="1701"/>
          <w:tab w:val="left" w:pos="2835"/>
          <w:tab w:val="left" w:pos="4253"/>
        </w:tabs>
        <w:rPr>
          <w:b/>
          <w:bCs/>
        </w:rPr>
      </w:pPr>
      <w:r w:rsidRPr="005271BB">
        <w:rPr>
          <w:b/>
          <w:bCs/>
        </w:rPr>
        <w:t>32</w:t>
      </w:r>
      <w:r w:rsidRPr="005271BB">
        <w:rPr>
          <w:b/>
          <w:bCs/>
        </w:rPr>
        <w:tab/>
        <w:t>CONTRACTS (RIGHTS OF THIRD PARTIES) ACT 1999</w:t>
      </w:r>
    </w:p>
    <w:p w14:paraId="2468DFFE" w14:textId="77777777" w:rsidR="005C1F50" w:rsidRPr="005271BB" w:rsidRDefault="005C1F50" w:rsidP="005C1F50">
      <w:pPr>
        <w:widowControl/>
        <w:tabs>
          <w:tab w:val="left" w:pos="851"/>
          <w:tab w:val="left" w:pos="1701"/>
          <w:tab w:val="left" w:pos="2835"/>
          <w:tab w:val="left" w:pos="4253"/>
        </w:tabs>
        <w:rPr>
          <w:b/>
          <w:bCs/>
        </w:rPr>
      </w:pPr>
      <w:r w:rsidRPr="005271BB">
        <w:rPr>
          <w:b/>
          <w:bCs/>
        </w:rPr>
        <w:t>33</w:t>
      </w:r>
      <w:r w:rsidRPr="005271BB">
        <w:rPr>
          <w:b/>
          <w:bCs/>
        </w:rPr>
        <w:tab/>
        <w:t>CONFLICTS OF INTEREST</w:t>
      </w:r>
    </w:p>
    <w:p w14:paraId="6665D7FB" w14:textId="77777777" w:rsidR="005C1F50" w:rsidRPr="005271BB" w:rsidRDefault="005C1F50" w:rsidP="005C1F50">
      <w:pPr>
        <w:widowControl/>
        <w:tabs>
          <w:tab w:val="left" w:pos="851"/>
          <w:tab w:val="left" w:pos="1701"/>
          <w:tab w:val="left" w:pos="2835"/>
          <w:tab w:val="left" w:pos="4253"/>
        </w:tabs>
        <w:rPr>
          <w:b/>
          <w:bCs/>
        </w:rPr>
      </w:pPr>
      <w:r w:rsidRPr="005271BB">
        <w:rPr>
          <w:b/>
          <w:bCs/>
        </w:rPr>
        <w:t>34</w:t>
      </w:r>
      <w:r w:rsidRPr="005271BB">
        <w:rPr>
          <w:b/>
          <w:bCs/>
        </w:rPr>
        <w:tab/>
        <w:t>FURTHER ASSURANCE</w:t>
      </w:r>
    </w:p>
    <w:p w14:paraId="6C1BA7AD" w14:textId="77777777" w:rsidR="005C1F50" w:rsidRPr="005271BB" w:rsidRDefault="005C1F50" w:rsidP="005C1F50">
      <w:pPr>
        <w:widowControl/>
        <w:tabs>
          <w:tab w:val="left" w:pos="851"/>
          <w:tab w:val="left" w:pos="1701"/>
          <w:tab w:val="left" w:pos="2835"/>
          <w:tab w:val="left" w:pos="4253"/>
        </w:tabs>
        <w:rPr>
          <w:b/>
          <w:bCs/>
        </w:rPr>
      </w:pPr>
      <w:r w:rsidRPr="005271BB">
        <w:rPr>
          <w:b/>
          <w:bCs/>
        </w:rPr>
        <w:t>35</w:t>
      </w:r>
      <w:r w:rsidRPr="005271BB">
        <w:rPr>
          <w:b/>
          <w:bCs/>
        </w:rPr>
        <w:tab/>
        <w:t>NOTICES</w:t>
      </w:r>
    </w:p>
    <w:p w14:paraId="7BFC7C79" w14:textId="77777777" w:rsidR="005C1F50" w:rsidRPr="005271BB" w:rsidRDefault="005C1F50" w:rsidP="005C1F50">
      <w:pPr>
        <w:widowControl/>
        <w:tabs>
          <w:tab w:val="left" w:pos="851"/>
          <w:tab w:val="left" w:pos="1701"/>
          <w:tab w:val="left" w:pos="2835"/>
          <w:tab w:val="left" w:pos="4253"/>
        </w:tabs>
        <w:rPr>
          <w:b/>
          <w:bCs/>
        </w:rPr>
      </w:pPr>
      <w:r w:rsidRPr="005271BB">
        <w:rPr>
          <w:b/>
          <w:bCs/>
        </w:rPr>
        <w:t>36</w:t>
      </w:r>
      <w:r w:rsidRPr="005271BB">
        <w:rPr>
          <w:b/>
          <w:bCs/>
        </w:rPr>
        <w:tab/>
        <w:t>DISPUTE RESOLUTION</w:t>
      </w:r>
    </w:p>
    <w:p w14:paraId="20402C10" w14:textId="77777777" w:rsidR="005C1F50" w:rsidRPr="005271BB" w:rsidRDefault="005C1F50" w:rsidP="005C1F50">
      <w:pPr>
        <w:widowControl/>
        <w:tabs>
          <w:tab w:val="left" w:pos="851"/>
          <w:tab w:val="left" w:pos="1701"/>
          <w:tab w:val="left" w:pos="2835"/>
          <w:tab w:val="left" w:pos="4253"/>
        </w:tabs>
        <w:rPr>
          <w:b/>
          <w:bCs/>
        </w:rPr>
      </w:pPr>
      <w:r w:rsidRPr="005271BB">
        <w:rPr>
          <w:b/>
          <w:bCs/>
        </w:rPr>
        <w:t>37</w:t>
      </w:r>
      <w:r w:rsidRPr="005271BB">
        <w:rPr>
          <w:b/>
          <w:bCs/>
        </w:rPr>
        <w:tab/>
        <w:t>GOVERNING LAW AND JURISDICTION</w:t>
      </w:r>
    </w:p>
    <w:p w14:paraId="58E73043" w14:textId="77777777" w:rsidR="005C1F50" w:rsidRPr="005271BB" w:rsidRDefault="005C1F50" w:rsidP="005C1F50">
      <w:pPr>
        <w:widowControl/>
        <w:tabs>
          <w:tab w:val="left" w:pos="851"/>
          <w:tab w:val="left" w:pos="1701"/>
          <w:tab w:val="left" w:pos="2835"/>
          <w:tab w:val="left" w:pos="4253"/>
        </w:tabs>
        <w:rPr>
          <w:b/>
          <w:bCs/>
        </w:rPr>
      </w:pPr>
      <w:bookmarkStart w:id="48" w:name="_DV_M34"/>
      <w:bookmarkStart w:id="49" w:name="_DV_M35"/>
      <w:bookmarkStart w:id="50" w:name="_DV_M36"/>
      <w:bookmarkStart w:id="51" w:name="_DV_M37"/>
      <w:bookmarkStart w:id="52" w:name="_DV_M38"/>
      <w:bookmarkStart w:id="53" w:name="_DV_M39"/>
      <w:bookmarkStart w:id="54" w:name="_DV_M40"/>
      <w:bookmarkStart w:id="55" w:name="_DV_M41"/>
      <w:bookmarkStart w:id="56" w:name="_DV_M42"/>
      <w:bookmarkStart w:id="57" w:name="_DV_M43"/>
      <w:bookmarkStart w:id="58" w:name="_DV_M44"/>
      <w:bookmarkStart w:id="59" w:name="_DV_M45"/>
      <w:bookmarkStart w:id="60" w:name="_DV_M46"/>
      <w:bookmarkStart w:id="61" w:name="_DV_M47"/>
      <w:bookmarkStart w:id="62" w:name="_DV_M48"/>
      <w:bookmarkStart w:id="63" w:name="_DV_M49"/>
      <w:bookmarkStart w:id="64" w:name="_DV_M50"/>
      <w:bookmarkStart w:id="65" w:name="_DV_M51"/>
      <w:bookmarkStart w:id="66" w:name="_DV_M52"/>
      <w:bookmarkStart w:id="67" w:name="_DV_M53"/>
      <w:bookmarkStart w:id="68" w:name="_DV_M54"/>
      <w:bookmarkStart w:id="69" w:name="_DV_M55"/>
      <w:bookmarkStart w:id="70" w:name="_DV_M56"/>
      <w:bookmarkStart w:id="71" w:name="_DV_M57"/>
      <w:bookmarkStart w:id="72" w:name="_DV_M58"/>
      <w:bookmarkStart w:id="73" w:name="_DV_M59"/>
      <w:bookmarkStart w:id="74" w:name="_DV_M60"/>
      <w:bookmarkStart w:id="75" w:name="_DV_M61"/>
      <w:bookmarkStart w:id="76" w:name="_DV_M62"/>
      <w:bookmarkStart w:id="77" w:name="_DV_M63"/>
      <w:bookmarkStart w:id="78" w:name="_DV_M64"/>
      <w:bookmarkStart w:id="79" w:name="_DV_M65"/>
      <w:bookmarkStart w:id="80" w:name="_DV_M66"/>
      <w:bookmarkStart w:id="81" w:name="_NN114"/>
      <w:bookmarkStart w:id="82" w:name="_DV_M8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8335B00" w14:textId="77777777" w:rsidR="005C1F50" w:rsidRPr="005271BB" w:rsidRDefault="005C1F50" w:rsidP="005C1F50">
      <w:pPr>
        <w:widowControl/>
        <w:tabs>
          <w:tab w:val="left" w:pos="851"/>
          <w:tab w:val="left" w:pos="1701"/>
          <w:tab w:val="left" w:pos="2835"/>
          <w:tab w:val="left" w:pos="4253"/>
        </w:tabs>
        <w:rPr>
          <w:b/>
        </w:rPr>
      </w:pPr>
      <w:r w:rsidRPr="005271BB">
        <w:rPr>
          <w:b/>
        </w:rPr>
        <w:t>1.</w:t>
      </w:r>
      <w:r w:rsidRPr="005271BB">
        <w:rPr>
          <w:b/>
        </w:rPr>
        <w:tab/>
        <w:t xml:space="preserve">DEFINITIONS AND INTERPRETATION </w:t>
      </w:r>
    </w:p>
    <w:p w14:paraId="2536CE9E" w14:textId="77777777" w:rsidR="005C1F50" w:rsidRPr="005271BB" w:rsidRDefault="005C1F50" w:rsidP="005C1F50">
      <w:pPr>
        <w:widowControl/>
        <w:spacing w:after="240"/>
        <w:ind w:left="720" w:hanging="720"/>
        <w:outlineLvl w:val="1"/>
      </w:pPr>
      <w:r w:rsidRPr="005271BB">
        <w:t>1.1</w:t>
      </w:r>
      <w:r w:rsidRPr="005271BB">
        <w:tab/>
        <w:t>In the Contract, the following expressions have the following meanings, unless inconsistent with the context:</w:t>
      </w:r>
      <w:r w:rsidRPr="005271BB">
        <w:tab/>
      </w:r>
    </w:p>
    <w:p w14:paraId="42A13F0B" w14:textId="77777777" w:rsidR="005C1F50" w:rsidRPr="005271BB" w:rsidRDefault="005C1F50" w:rsidP="005C1F50">
      <w:pPr>
        <w:widowControl/>
        <w:outlineLvl w:val="1"/>
      </w:pPr>
      <w:r w:rsidRPr="005271BB">
        <w:rPr>
          <w:b/>
        </w:rPr>
        <w:t>“Area”</w:t>
      </w:r>
      <w:r w:rsidRPr="005271BB">
        <w:t xml:space="preserve"> means the geographical area within England in respect of which the Contractor is appointed to provide the Services.</w:t>
      </w:r>
    </w:p>
    <w:p w14:paraId="3EFC52F3" w14:textId="77777777" w:rsidR="005C1F50" w:rsidRPr="005271BB" w:rsidRDefault="005C1F50" w:rsidP="005C1F50">
      <w:pPr>
        <w:widowControl/>
        <w:outlineLvl w:val="1"/>
      </w:pPr>
    </w:p>
    <w:p w14:paraId="710718D4" w14:textId="77777777" w:rsidR="005C1F50" w:rsidRPr="005271BB" w:rsidRDefault="005C1F50" w:rsidP="005C1F50">
      <w:pPr>
        <w:widowControl/>
        <w:outlineLvl w:val="1"/>
      </w:pPr>
      <w:r w:rsidRPr="005271BB">
        <w:rPr>
          <w:b/>
        </w:rPr>
        <w:t>“Associated Company”</w:t>
      </w:r>
      <w:r w:rsidRPr="005271BB">
        <w:t xml:space="preserve"> means any company which is, in relation to another company, its holding company or its subsidiary or a subsidiary of its holding company. “Holding company” and “subsidiary” will have the meanings attributed to them in section 736 and 736A of the Companies Act 1985 and section 1159 of the Companies Act 2006.</w:t>
      </w:r>
    </w:p>
    <w:p w14:paraId="38507414" w14:textId="77777777" w:rsidR="005C1F50" w:rsidRPr="005271BB" w:rsidRDefault="005C1F50" w:rsidP="005C1F50">
      <w:pPr>
        <w:widowControl/>
        <w:outlineLvl w:val="1"/>
        <w:rPr>
          <w:b/>
        </w:rPr>
      </w:pPr>
    </w:p>
    <w:p w14:paraId="0181EEDF" w14:textId="77777777" w:rsidR="005C1F50" w:rsidRPr="005271BB" w:rsidRDefault="005C1F50" w:rsidP="005C1F50">
      <w:pPr>
        <w:widowControl/>
        <w:outlineLvl w:val="1"/>
      </w:pPr>
      <w:r w:rsidRPr="005271BB">
        <w:rPr>
          <w:b/>
        </w:rPr>
        <w:lastRenderedPageBreak/>
        <w:t>“Business Days”</w:t>
      </w:r>
      <w:r w:rsidRPr="005271BB">
        <w:t xml:space="preserve"> means Mondays to Fridays (inclusive) in each week, excluding bank and other public holidays in England.</w:t>
      </w:r>
    </w:p>
    <w:p w14:paraId="70B59F0D" w14:textId="77777777" w:rsidR="005C1F50" w:rsidRPr="005271BB" w:rsidRDefault="005C1F50" w:rsidP="005C1F50">
      <w:pPr>
        <w:widowControl/>
        <w:outlineLvl w:val="1"/>
      </w:pPr>
    </w:p>
    <w:p w14:paraId="02A39EDA" w14:textId="77777777" w:rsidR="005C1F50" w:rsidRPr="005271BB" w:rsidRDefault="005C1F50" w:rsidP="005C1F50">
      <w:pPr>
        <w:widowControl/>
        <w:outlineLvl w:val="1"/>
      </w:pPr>
      <w:r w:rsidRPr="005271BB">
        <w:rPr>
          <w:b/>
        </w:rPr>
        <w:t xml:space="preserve">“CCN” </w:t>
      </w:r>
      <w:r w:rsidRPr="005271BB">
        <w:t>means a Change Control Note in the form set out in schedule 6.</w:t>
      </w:r>
    </w:p>
    <w:p w14:paraId="5A11CA37" w14:textId="77777777" w:rsidR="005C1F50" w:rsidRPr="005271BB" w:rsidRDefault="005C1F50" w:rsidP="005C1F50">
      <w:pPr>
        <w:widowControl/>
        <w:outlineLvl w:val="1"/>
        <w:rPr>
          <w:b/>
        </w:rPr>
      </w:pPr>
    </w:p>
    <w:p w14:paraId="77878296" w14:textId="77777777" w:rsidR="005C1F50" w:rsidRPr="005271BB" w:rsidRDefault="005C1F50" w:rsidP="005C1F50">
      <w:pPr>
        <w:widowControl/>
        <w:outlineLvl w:val="1"/>
      </w:pPr>
      <w:r w:rsidRPr="005271BB">
        <w:rPr>
          <w:b/>
        </w:rPr>
        <w:t>“Charges”</w:t>
      </w:r>
      <w:r w:rsidRPr="005271BB">
        <w:t xml:space="preserve"> means the fees subject to clause 8 payable to the Contractor for the provision of the Services calculated in accordance with schedule 3. </w:t>
      </w:r>
    </w:p>
    <w:p w14:paraId="24A9A6D6" w14:textId="77777777" w:rsidR="005C1F50" w:rsidRPr="005271BB" w:rsidRDefault="005C1F50" w:rsidP="005C1F50">
      <w:pPr>
        <w:widowControl/>
        <w:outlineLvl w:val="1"/>
      </w:pPr>
    </w:p>
    <w:p w14:paraId="1B721A6A" w14:textId="77777777" w:rsidR="005C1F50" w:rsidRPr="005271BB" w:rsidRDefault="005C1F50" w:rsidP="005C1F50">
      <w:pPr>
        <w:widowControl/>
        <w:outlineLvl w:val="1"/>
      </w:pPr>
      <w:r w:rsidRPr="005271BB">
        <w:rPr>
          <w:b/>
        </w:rPr>
        <w:t>“Commercially Sensitive Information”</w:t>
      </w:r>
      <w:r w:rsidRPr="005271BB">
        <w:t xml:space="preserve"> means the information set out in schedule 1 comprising the information of a commercially sensitive nature relating to:</w:t>
      </w:r>
    </w:p>
    <w:p w14:paraId="036C109B" w14:textId="77777777" w:rsidR="005C1F50" w:rsidRPr="005271BB" w:rsidRDefault="005C1F50" w:rsidP="005C1F50">
      <w:pPr>
        <w:widowControl/>
        <w:outlineLvl w:val="1"/>
      </w:pPr>
    </w:p>
    <w:p w14:paraId="63C5B158" w14:textId="77777777" w:rsidR="005C1F50" w:rsidRPr="005271BB" w:rsidRDefault="005C1F50" w:rsidP="005C1F50">
      <w:pPr>
        <w:widowControl/>
        <w:ind w:left="720" w:hanging="720"/>
        <w:outlineLvl w:val="1"/>
      </w:pPr>
      <w:r w:rsidRPr="005271BB">
        <w:t>(a)</w:t>
      </w:r>
      <w:r w:rsidRPr="005271BB">
        <w:tab/>
        <w:t>the Price;</w:t>
      </w:r>
    </w:p>
    <w:p w14:paraId="32316F29" w14:textId="77777777" w:rsidR="005C1F50" w:rsidRPr="005271BB" w:rsidRDefault="005C1F50" w:rsidP="005C1F50">
      <w:pPr>
        <w:widowControl/>
        <w:ind w:left="1440" w:hanging="720"/>
        <w:outlineLvl w:val="1"/>
      </w:pPr>
    </w:p>
    <w:p w14:paraId="2D824AD7" w14:textId="77777777" w:rsidR="005C1F50" w:rsidRPr="005271BB" w:rsidRDefault="005C1F50" w:rsidP="005C1F50">
      <w:pPr>
        <w:widowControl/>
        <w:outlineLvl w:val="1"/>
      </w:pPr>
      <w:r w:rsidRPr="005271BB">
        <w:t>(b)</w:t>
      </w:r>
      <w:r w:rsidRPr="005271BB">
        <w:tab/>
        <w:t>details of the Contractor’s Intellectual Property Rights; and</w:t>
      </w:r>
    </w:p>
    <w:p w14:paraId="7A7DF6DD" w14:textId="77777777" w:rsidR="005C1F50" w:rsidRPr="005271BB" w:rsidRDefault="005C1F50" w:rsidP="005C1F50">
      <w:pPr>
        <w:widowControl/>
        <w:outlineLvl w:val="1"/>
      </w:pPr>
    </w:p>
    <w:p w14:paraId="4D74778B" w14:textId="77777777" w:rsidR="005C1F50" w:rsidRPr="005271BB" w:rsidRDefault="005C1F50" w:rsidP="005C1F50">
      <w:pPr>
        <w:widowControl/>
        <w:outlineLvl w:val="1"/>
      </w:pPr>
      <w:r w:rsidRPr="005271BB">
        <w:t>(c)</w:t>
      </w:r>
      <w:r w:rsidRPr="005271BB">
        <w:tab/>
        <w:t>the Contractor’s business and investment plans</w:t>
      </w:r>
    </w:p>
    <w:p w14:paraId="081AE1B2" w14:textId="77777777" w:rsidR="005C1F50" w:rsidRPr="005271BB" w:rsidRDefault="005C1F50" w:rsidP="005C1F50">
      <w:pPr>
        <w:widowControl/>
        <w:outlineLvl w:val="1"/>
      </w:pPr>
    </w:p>
    <w:p w14:paraId="0A51271C" w14:textId="77777777" w:rsidR="005C1F50" w:rsidRPr="005271BB" w:rsidRDefault="005C1F50" w:rsidP="005C1F50">
      <w:pPr>
        <w:widowControl/>
        <w:outlineLvl w:val="1"/>
      </w:pPr>
      <w:r w:rsidRPr="005271BB">
        <w:t>which the Contractor has indicated to DFE that, if disclosed by the Authority, would cause DFE significant commercial disadvantage or material financial loss.</w:t>
      </w:r>
    </w:p>
    <w:p w14:paraId="66560E8C" w14:textId="77777777" w:rsidR="005C1F50" w:rsidRPr="005271BB" w:rsidRDefault="005C1F50" w:rsidP="005C1F50">
      <w:pPr>
        <w:widowControl/>
        <w:outlineLvl w:val="1"/>
      </w:pPr>
    </w:p>
    <w:p w14:paraId="0E79059A" w14:textId="77777777" w:rsidR="005C1F50" w:rsidRPr="005271BB" w:rsidRDefault="005C1F50" w:rsidP="005C1F50">
      <w:pPr>
        <w:widowControl/>
        <w:outlineLvl w:val="1"/>
      </w:pPr>
      <w:r w:rsidRPr="005271BB">
        <w:rPr>
          <w:b/>
        </w:rPr>
        <w:t>“Confidential Information”</w:t>
      </w:r>
      <w:r w:rsidRPr="005271BB">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personal data and sensitive personal data within the meaning of the DPA. Confidential Information shall not include information which: </w:t>
      </w:r>
    </w:p>
    <w:p w14:paraId="53D89845" w14:textId="77777777" w:rsidR="005C1F50" w:rsidRPr="005271BB" w:rsidRDefault="005C1F50" w:rsidP="005C1F50">
      <w:pPr>
        <w:widowControl/>
        <w:outlineLvl w:val="1"/>
      </w:pPr>
    </w:p>
    <w:p w14:paraId="3756792A" w14:textId="77777777" w:rsidR="005C1F50" w:rsidRPr="005271BB" w:rsidRDefault="005C1F50" w:rsidP="005C1F50">
      <w:pPr>
        <w:widowControl/>
        <w:outlineLvl w:val="1"/>
      </w:pPr>
      <w:r w:rsidRPr="005271BB">
        <w:t>(a)</w:t>
      </w:r>
      <w:r w:rsidRPr="005271BB">
        <w:tab/>
        <w:t>was public knowledge at the time of disclosure;</w:t>
      </w:r>
    </w:p>
    <w:p w14:paraId="0B7321E5" w14:textId="77777777" w:rsidR="005C1F50" w:rsidRPr="005271BB" w:rsidRDefault="005C1F50" w:rsidP="005C1F50">
      <w:pPr>
        <w:widowControl/>
        <w:outlineLvl w:val="1"/>
      </w:pPr>
    </w:p>
    <w:p w14:paraId="5AE7F54D" w14:textId="77777777" w:rsidR="005C1F50" w:rsidRPr="005271BB" w:rsidRDefault="005C1F50" w:rsidP="005C1F50">
      <w:pPr>
        <w:widowControl/>
        <w:ind w:left="720" w:hanging="720"/>
        <w:outlineLvl w:val="1"/>
      </w:pPr>
      <w:r w:rsidRPr="005271BB">
        <w:t>(b)</w:t>
      </w:r>
      <w:r w:rsidRPr="005271BB">
        <w:tab/>
        <w:t xml:space="preserve">was in the possession of the receiving Party, without restriction as to its disclosure, before receiving it from the disclosing Party; </w:t>
      </w:r>
    </w:p>
    <w:p w14:paraId="0FBA8423" w14:textId="77777777" w:rsidR="005C1F50" w:rsidRPr="005271BB" w:rsidRDefault="005C1F50" w:rsidP="005C1F50">
      <w:pPr>
        <w:widowControl/>
        <w:outlineLvl w:val="1"/>
      </w:pPr>
    </w:p>
    <w:p w14:paraId="016BDB2E" w14:textId="77777777" w:rsidR="005C1F50" w:rsidRPr="005271BB" w:rsidRDefault="005C1F50" w:rsidP="005C1F50">
      <w:pPr>
        <w:widowControl/>
        <w:ind w:left="720" w:hanging="720"/>
        <w:outlineLvl w:val="1"/>
      </w:pPr>
      <w:r w:rsidRPr="005271BB">
        <w:t>(c)</w:t>
      </w:r>
      <w:r w:rsidRPr="005271BB">
        <w:tab/>
        <w:t>is received from a third party (who lawfully acquired it) without restriction as to its disclosure; or</w:t>
      </w:r>
    </w:p>
    <w:p w14:paraId="21C42A7C" w14:textId="77777777" w:rsidR="005C1F50" w:rsidRPr="005271BB" w:rsidRDefault="005C1F50" w:rsidP="005C1F50">
      <w:pPr>
        <w:widowControl/>
        <w:outlineLvl w:val="1"/>
      </w:pPr>
    </w:p>
    <w:p w14:paraId="7D9EA86B" w14:textId="77777777" w:rsidR="005C1F50" w:rsidRPr="005271BB" w:rsidRDefault="005C1F50" w:rsidP="005C1F50">
      <w:pPr>
        <w:widowControl/>
        <w:outlineLvl w:val="1"/>
      </w:pPr>
      <w:r w:rsidRPr="005271BB">
        <w:t>(d)</w:t>
      </w:r>
      <w:r w:rsidRPr="005271BB">
        <w:tab/>
        <w:t>is independently developed without access to the Confidential Information.</w:t>
      </w:r>
    </w:p>
    <w:p w14:paraId="4AB00040" w14:textId="77777777" w:rsidR="005C1F50" w:rsidRPr="005271BB" w:rsidRDefault="005C1F50" w:rsidP="005C1F50">
      <w:pPr>
        <w:widowControl/>
        <w:outlineLvl w:val="1"/>
      </w:pPr>
      <w:r w:rsidRPr="005271BB">
        <w:tab/>
      </w:r>
    </w:p>
    <w:p w14:paraId="5D0684B8" w14:textId="77777777" w:rsidR="005C1F50" w:rsidRPr="005271BB" w:rsidRDefault="005C1F50" w:rsidP="005C1F50">
      <w:pPr>
        <w:widowControl/>
        <w:outlineLvl w:val="1"/>
        <w:rPr>
          <w:lang w:val="en"/>
        </w:rPr>
      </w:pPr>
      <w:r w:rsidRPr="005271BB">
        <w:rPr>
          <w:b/>
        </w:rPr>
        <w:t xml:space="preserve">“Consortium” </w:t>
      </w:r>
      <w:r w:rsidRPr="005271BB">
        <w:t xml:space="preserve">means  </w:t>
      </w:r>
      <w:r w:rsidRPr="005271BB">
        <w:rPr>
          <w:lang w:val="en"/>
        </w:rPr>
        <w:t xml:space="preserve">an </w:t>
      </w:r>
      <w:hyperlink r:id="rId34" w:tooltip="Voluntary association" w:history="1">
        <w:r w:rsidRPr="005271BB">
          <w:rPr>
            <w:lang w:val="en"/>
          </w:rPr>
          <w:t>association</w:t>
        </w:r>
      </w:hyperlink>
      <w:r w:rsidRPr="005271BB">
        <w:rPr>
          <w:lang w:val="en"/>
        </w:rPr>
        <w:t xml:space="preserve"> of 2 or more persons acting together to deliver the Services but excludes Sub-Contractors.</w:t>
      </w:r>
    </w:p>
    <w:p w14:paraId="5E1E6F24" w14:textId="77777777" w:rsidR="005C1F50" w:rsidRPr="005271BB" w:rsidRDefault="005C1F50" w:rsidP="005C1F50">
      <w:pPr>
        <w:widowControl/>
        <w:outlineLvl w:val="1"/>
        <w:rPr>
          <w:lang w:val="en"/>
        </w:rPr>
      </w:pPr>
    </w:p>
    <w:p w14:paraId="509AB249" w14:textId="77777777" w:rsidR="005C1F50" w:rsidRPr="005271BB" w:rsidRDefault="005C1F50" w:rsidP="005C1F50">
      <w:pPr>
        <w:widowControl/>
        <w:outlineLvl w:val="1"/>
        <w:rPr>
          <w:lang w:val="en"/>
        </w:rPr>
      </w:pPr>
      <w:r w:rsidRPr="005271BB">
        <w:rPr>
          <w:b/>
          <w:lang w:val="en"/>
        </w:rPr>
        <w:t>“Consortium Agreement</w:t>
      </w:r>
      <w:r w:rsidRPr="005271BB">
        <w:rPr>
          <w:lang w:val="en"/>
        </w:rPr>
        <w:t>” means, if the Contractor is a Consortium, an agreement:</w:t>
      </w:r>
    </w:p>
    <w:p w14:paraId="59B67E2C" w14:textId="77777777" w:rsidR="005C1F50" w:rsidRPr="005271BB" w:rsidRDefault="005C1F50" w:rsidP="005C1F50">
      <w:pPr>
        <w:widowControl/>
        <w:outlineLvl w:val="1"/>
        <w:rPr>
          <w:lang w:val="en"/>
        </w:rPr>
      </w:pPr>
    </w:p>
    <w:p w14:paraId="49134E27" w14:textId="77777777" w:rsidR="005C1F50" w:rsidRPr="005271BB" w:rsidRDefault="005C1F50" w:rsidP="005C1F50">
      <w:pPr>
        <w:widowControl/>
        <w:outlineLvl w:val="1"/>
        <w:rPr>
          <w:lang w:val="en"/>
        </w:rPr>
      </w:pPr>
      <w:r w:rsidRPr="005271BB">
        <w:rPr>
          <w:lang w:val="en"/>
        </w:rPr>
        <w:t>(a)</w:t>
      </w:r>
      <w:r w:rsidRPr="005271BB">
        <w:rPr>
          <w:lang w:val="en"/>
        </w:rPr>
        <w:tab/>
        <w:t>signed by all the Consortium Members as at the Effective Date; and</w:t>
      </w:r>
    </w:p>
    <w:p w14:paraId="04AA04CA" w14:textId="77777777" w:rsidR="005C1F50" w:rsidRPr="005271BB" w:rsidRDefault="005C1F50" w:rsidP="005C1F50">
      <w:pPr>
        <w:widowControl/>
        <w:outlineLvl w:val="1"/>
        <w:rPr>
          <w:lang w:val="en"/>
        </w:rPr>
      </w:pPr>
    </w:p>
    <w:p w14:paraId="09866BF7" w14:textId="77777777" w:rsidR="005C1F50" w:rsidRPr="005271BB" w:rsidRDefault="005C1F50" w:rsidP="005C1F50">
      <w:pPr>
        <w:widowControl/>
        <w:ind w:left="720" w:hanging="720"/>
        <w:outlineLvl w:val="1"/>
        <w:rPr>
          <w:lang w:val="en"/>
        </w:rPr>
      </w:pPr>
      <w:r w:rsidRPr="005271BB">
        <w:rPr>
          <w:lang w:val="en"/>
        </w:rPr>
        <w:t>(b)</w:t>
      </w:r>
      <w:r w:rsidRPr="005271BB">
        <w:rPr>
          <w:lang w:val="en"/>
        </w:rPr>
        <w:tab/>
        <w:t>adhered to by Consortium Members who join the Consortium after the Effective Date by signing a Deed of Adherence</w:t>
      </w:r>
    </w:p>
    <w:p w14:paraId="04E88726" w14:textId="77777777" w:rsidR="005C1F50" w:rsidRPr="005271BB" w:rsidRDefault="005C1F50" w:rsidP="005C1F50">
      <w:pPr>
        <w:widowControl/>
        <w:outlineLvl w:val="1"/>
        <w:rPr>
          <w:lang w:val="en"/>
        </w:rPr>
      </w:pPr>
    </w:p>
    <w:p w14:paraId="67957AEB" w14:textId="77777777" w:rsidR="005C1F50" w:rsidRPr="005271BB" w:rsidRDefault="005C1F50" w:rsidP="005C1F50">
      <w:pPr>
        <w:widowControl/>
        <w:outlineLvl w:val="1"/>
        <w:rPr>
          <w:b/>
        </w:rPr>
      </w:pPr>
      <w:r w:rsidRPr="005271BB">
        <w:rPr>
          <w:lang w:val="en"/>
        </w:rPr>
        <w:t xml:space="preserve">which sets out, amongst other things, how the Consortium Members will work together to deliver the Services.  </w:t>
      </w:r>
    </w:p>
    <w:p w14:paraId="6C997976" w14:textId="77777777" w:rsidR="005C1F50" w:rsidRPr="005271BB" w:rsidRDefault="005C1F50" w:rsidP="005C1F50">
      <w:pPr>
        <w:widowControl/>
        <w:outlineLvl w:val="1"/>
        <w:rPr>
          <w:b/>
        </w:rPr>
      </w:pPr>
    </w:p>
    <w:p w14:paraId="56D599E1" w14:textId="77777777" w:rsidR="005C1F50" w:rsidRPr="005271BB" w:rsidRDefault="005C1F50" w:rsidP="005C1F50">
      <w:pPr>
        <w:widowControl/>
        <w:outlineLvl w:val="1"/>
      </w:pPr>
      <w:r w:rsidRPr="005271BB">
        <w:rPr>
          <w:b/>
        </w:rPr>
        <w:t>“Consortium Member”</w:t>
      </w:r>
      <w:r w:rsidRPr="005271BB">
        <w:t xml:space="preserve"> means a member of a Consortium (if any).</w:t>
      </w:r>
    </w:p>
    <w:p w14:paraId="5B7D29DF" w14:textId="77777777" w:rsidR="005C1F50" w:rsidRPr="005271BB" w:rsidRDefault="005C1F50" w:rsidP="005C1F50">
      <w:pPr>
        <w:widowControl/>
        <w:outlineLvl w:val="1"/>
        <w:rPr>
          <w:b/>
        </w:rPr>
      </w:pPr>
    </w:p>
    <w:p w14:paraId="6BBC47BF" w14:textId="77777777" w:rsidR="005C1F50" w:rsidRPr="005271BB" w:rsidRDefault="005C1F50" w:rsidP="005C1F50">
      <w:pPr>
        <w:widowControl/>
        <w:outlineLvl w:val="1"/>
      </w:pPr>
      <w:r w:rsidRPr="005271BB">
        <w:rPr>
          <w:b/>
        </w:rPr>
        <w:t>“Contractor Equipment”</w:t>
      </w:r>
      <w:r w:rsidRPr="005271BB">
        <w:t xml:space="preserve"> means the Contractor’s ICT equipment.</w:t>
      </w:r>
    </w:p>
    <w:p w14:paraId="31194E44" w14:textId="77777777" w:rsidR="005C1F50" w:rsidRPr="005271BB" w:rsidRDefault="005C1F50" w:rsidP="005C1F50">
      <w:pPr>
        <w:widowControl/>
        <w:outlineLvl w:val="1"/>
      </w:pPr>
    </w:p>
    <w:p w14:paraId="32DC657D" w14:textId="77777777" w:rsidR="005C1F50" w:rsidRPr="005271BB" w:rsidRDefault="005C1F50" w:rsidP="005C1F50">
      <w:pPr>
        <w:widowControl/>
        <w:outlineLvl w:val="1"/>
      </w:pPr>
      <w:r w:rsidRPr="005271BB">
        <w:rPr>
          <w:b/>
        </w:rPr>
        <w:lastRenderedPageBreak/>
        <w:t>“Contractor’s Solution”</w:t>
      </w:r>
      <w:r w:rsidRPr="005271BB">
        <w:t xml:space="preserve"> means the Contractor’s proposal submitted in response to the DFE’s invitation to tender attached at schedule 10.</w:t>
      </w:r>
    </w:p>
    <w:p w14:paraId="4C2E3DA2" w14:textId="77777777" w:rsidR="005C1F50" w:rsidRPr="005271BB" w:rsidRDefault="005C1F50" w:rsidP="005C1F50">
      <w:pPr>
        <w:widowControl/>
        <w:outlineLvl w:val="1"/>
      </w:pPr>
    </w:p>
    <w:p w14:paraId="24FF45CC" w14:textId="77777777" w:rsidR="005C1F50" w:rsidRPr="005271BB" w:rsidRDefault="005C1F50" w:rsidP="005C1F50">
      <w:pPr>
        <w:widowControl/>
        <w:outlineLvl w:val="1"/>
      </w:pPr>
      <w:r w:rsidRPr="005271BB">
        <w:t>“</w:t>
      </w:r>
      <w:r w:rsidRPr="005271BB">
        <w:rPr>
          <w:b/>
        </w:rPr>
        <w:t>Copyright</w:t>
      </w:r>
      <w:r w:rsidRPr="005271BB">
        <w:t>” means as it is defined in s.1 of Part 1 Chapter 1 of the Copyright, Designs and Patents Act 1988.</w:t>
      </w:r>
    </w:p>
    <w:p w14:paraId="702563B2" w14:textId="77777777" w:rsidR="005C1F50" w:rsidRPr="005271BB" w:rsidRDefault="005C1F50" w:rsidP="005C1F50">
      <w:pPr>
        <w:widowControl/>
        <w:outlineLvl w:val="1"/>
      </w:pPr>
    </w:p>
    <w:p w14:paraId="656E9388" w14:textId="77777777" w:rsidR="005C1F50" w:rsidRPr="005271BB" w:rsidRDefault="005C1F50" w:rsidP="005C1F50">
      <w:pPr>
        <w:widowControl/>
        <w:outlineLvl w:val="1"/>
      </w:pPr>
      <w:r w:rsidRPr="005271BB">
        <w:t>“</w:t>
      </w:r>
      <w:r w:rsidRPr="005271BB">
        <w:rPr>
          <w:b/>
        </w:rPr>
        <w:t>Crown</w:t>
      </w:r>
      <w:r w:rsidRPr="005271BB">
        <w:t>” means the government of the United Kingdom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5271BB">
        <w:rPr>
          <w:b/>
        </w:rPr>
        <w:t>Crown Body</w:t>
      </w:r>
      <w:r w:rsidRPr="005271BB">
        <w:t xml:space="preserve">” is an emanation of the foregoing. </w:t>
      </w:r>
    </w:p>
    <w:p w14:paraId="5E1EA996" w14:textId="77777777" w:rsidR="005C1F50" w:rsidRPr="005271BB" w:rsidRDefault="005C1F50" w:rsidP="005C1F50">
      <w:pPr>
        <w:widowControl/>
        <w:outlineLvl w:val="1"/>
      </w:pPr>
    </w:p>
    <w:p w14:paraId="595CCFE2" w14:textId="77777777" w:rsidR="005C1F50" w:rsidRPr="005271BB" w:rsidRDefault="005C1F50" w:rsidP="005C1F50">
      <w:pPr>
        <w:widowControl/>
        <w:outlineLvl w:val="1"/>
      </w:pPr>
      <w:r w:rsidRPr="005271BB">
        <w:t>“</w:t>
      </w:r>
      <w:r w:rsidRPr="005271BB">
        <w:rPr>
          <w:b/>
        </w:rPr>
        <w:t>Database Rights</w:t>
      </w:r>
      <w:r w:rsidRPr="005271BB">
        <w:t>” means as rights in databases are defined in s.3A of Part 1 Chapter 1 of the Copyright, Designs and Patents Act 1988.</w:t>
      </w:r>
    </w:p>
    <w:p w14:paraId="589FFC9F" w14:textId="77777777" w:rsidR="005C1F50" w:rsidRPr="005271BB" w:rsidRDefault="005C1F50" w:rsidP="005C1F50">
      <w:pPr>
        <w:widowControl/>
        <w:outlineLvl w:val="1"/>
      </w:pPr>
    </w:p>
    <w:p w14:paraId="0CAB52B5" w14:textId="77777777" w:rsidR="005C1F50" w:rsidRPr="005271BB" w:rsidRDefault="005C1F50" w:rsidP="005C1F50">
      <w:pPr>
        <w:widowControl/>
        <w:outlineLvl w:val="1"/>
      </w:pPr>
      <w:r w:rsidRPr="005271BB">
        <w:rPr>
          <w:b/>
        </w:rPr>
        <w:t>“Deed of Adherence”</w:t>
      </w:r>
      <w:r w:rsidRPr="005271BB">
        <w:t xml:space="preserve"> means a deed under which a new Consortium Member shall covenant with the other Consortium Members to adhere to the terms of the Consortium Agreement in either the form set out in schedule 10 or in any other form approved by  DFE in writing. </w:t>
      </w:r>
    </w:p>
    <w:p w14:paraId="23908F4C" w14:textId="77777777" w:rsidR="005C1F50" w:rsidRPr="005271BB" w:rsidRDefault="005C1F50" w:rsidP="005C1F50">
      <w:pPr>
        <w:widowControl/>
        <w:outlineLvl w:val="1"/>
        <w:rPr>
          <w:b/>
        </w:rPr>
      </w:pPr>
    </w:p>
    <w:p w14:paraId="7BD60A28" w14:textId="77777777" w:rsidR="005C1F50" w:rsidRPr="005271BB" w:rsidRDefault="005C1F50" w:rsidP="005C1F50">
      <w:pPr>
        <w:widowControl/>
        <w:outlineLvl w:val="1"/>
      </w:pPr>
      <w:r w:rsidRPr="005271BB">
        <w:rPr>
          <w:b/>
        </w:rPr>
        <w:t>“Default”</w:t>
      </w:r>
      <w:r w:rsidRPr="005271BB">
        <w:t xml:space="preserve"> means breach of the obligations of the relevant Party (including abandonment of the Contract in breach of its terms, repudiatory breach or breach of a fundamental term) or any other default, act, omission, negligence or statement of the relevant Party or the Personnel in connection with the subject-matter of the Contract and in respect of which such Party is liable to the other.</w:t>
      </w:r>
    </w:p>
    <w:p w14:paraId="5D509F89" w14:textId="77777777" w:rsidR="005C1F50" w:rsidRPr="005271BB" w:rsidRDefault="005C1F50" w:rsidP="005C1F50">
      <w:pPr>
        <w:widowControl/>
        <w:outlineLvl w:val="1"/>
        <w:rPr>
          <w:b/>
        </w:rPr>
      </w:pPr>
    </w:p>
    <w:p w14:paraId="7905201C" w14:textId="77777777" w:rsidR="005C1F50" w:rsidRPr="005271BB" w:rsidRDefault="005C1F50" w:rsidP="005C1F50">
      <w:pPr>
        <w:widowControl/>
        <w:outlineLvl w:val="1"/>
      </w:pPr>
      <w:r w:rsidRPr="005271BB">
        <w:rPr>
          <w:b/>
        </w:rPr>
        <w:t>“DFE Premises”</w:t>
      </w:r>
      <w:r w:rsidRPr="005271BB">
        <w:t xml:space="preserve"> means any premises owned by, leased or hired to or otherwise controlled by DFE or which DFE nominates as such by notice in writing to the Contractor.</w:t>
      </w:r>
    </w:p>
    <w:p w14:paraId="54ADCE1A" w14:textId="77777777" w:rsidR="005C1F50" w:rsidRPr="005271BB" w:rsidRDefault="005C1F50" w:rsidP="005C1F50">
      <w:pPr>
        <w:widowControl/>
        <w:outlineLvl w:val="1"/>
        <w:rPr>
          <w:b/>
        </w:rPr>
      </w:pPr>
    </w:p>
    <w:p w14:paraId="2AC8A612" w14:textId="77777777" w:rsidR="005C1F50" w:rsidRPr="005271BB" w:rsidRDefault="005C1F50" w:rsidP="005C1F50">
      <w:pPr>
        <w:widowControl/>
        <w:outlineLvl w:val="1"/>
      </w:pPr>
      <w:r w:rsidRPr="005271BB">
        <w:rPr>
          <w:b/>
        </w:rPr>
        <w:t>“DFE Security Standards”</w:t>
      </w:r>
      <w:r w:rsidRPr="005271BB">
        <w:t xml:space="preserve"> means the security standards as set out in schedule 8.</w:t>
      </w:r>
    </w:p>
    <w:p w14:paraId="6E97C638" w14:textId="77777777" w:rsidR="005C1F50" w:rsidRPr="005271BB" w:rsidRDefault="005C1F50" w:rsidP="005C1F50">
      <w:pPr>
        <w:widowControl/>
        <w:outlineLvl w:val="1"/>
      </w:pPr>
    </w:p>
    <w:p w14:paraId="4F9C4FB3" w14:textId="77777777" w:rsidR="005C1F50" w:rsidRPr="005271BB" w:rsidRDefault="005C1F50" w:rsidP="005C1F50">
      <w:pPr>
        <w:widowControl/>
        <w:outlineLvl w:val="1"/>
      </w:pPr>
      <w:r w:rsidRPr="005271BB">
        <w:rPr>
          <w:b/>
        </w:rPr>
        <w:t>“DFE Trade Marks”</w:t>
      </w:r>
      <w:r w:rsidRPr="005271BB">
        <w:t xml:space="preserve"> means proprietary trade mark rights of DFE including those notified to the Contractor by DFE from time to time.</w:t>
      </w:r>
    </w:p>
    <w:p w14:paraId="3AAA5B85" w14:textId="77777777" w:rsidR="005C1F50" w:rsidRPr="005271BB" w:rsidRDefault="005C1F50" w:rsidP="005C1F50">
      <w:pPr>
        <w:widowControl/>
        <w:outlineLvl w:val="1"/>
      </w:pPr>
    </w:p>
    <w:p w14:paraId="3485E0D2" w14:textId="77777777" w:rsidR="005C1F50" w:rsidRPr="005271BB" w:rsidRDefault="005C1F50" w:rsidP="005C1F50">
      <w:pPr>
        <w:widowControl/>
        <w:outlineLvl w:val="1"/>
      </w:pPr>
      <w:r w:rsidRPr="005271BB">
        <w:rPr>
          <w:b/>
        </w:rPr>
        <w:t>"Dispute"</w:t>
      </w:r>
      <w:r w:rsidRPr="005271BB">
        <w:t xml:space="preserve"> means any dispute between the Parties in connection with the Contract.</w:t>
      </w:r>
    </w:p>
    <w:p w14:paraId="0F0EBA86" w14:textId="77777777" w:rsidR="005C1F50" w:rsidRPr="005271BB" w:rsidRDefault="005C1F50" w:rsidP="005C1F50">
      <w:pPr>
        <w:widowControl/>
        <w:outlineLvl w:val="1"/>
      </w:pPr>
    </w:p>
    <w:p w14:paraId="43165F2D" w14:textId="77777777" w:rsidR="005C1F50" w:rsidRPr="005271BB" w:rsidRDefault="005C1F50" w:rsidP="005C1F50">
      <w:pPr>
        <w:widowControl/>
        <w:outlineLvl w:val="1"/>
      </w:pPr>
      <w:r w:rsidRPr="005271BB">
        <w:rPr>
          <w:b/>
        </w:rPr>
        <w:t>“DOTAS”</w:t>
      </w:r>
      <w:r w:rsidRPr="005271BB">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(Application of Part 7 of the Finance Act 2004) regulations 2012, SI 2012/1868 made under section 132A of the Social Security Administration Act 1992.</w:t>
      </w:r>
    </w:p>
    <w:p w14:paraId="4C4E198A" w14:textId="77777777" w:rsidR="005C1F50" w:rsidRPr="005271BB" w:rsidRDefault="005C1F50" w:rsidP="005C1F50">
      <w:pPr>
        <w:widowControl/>
        <w:outlineLvl w:val="1"/>
        <w:rPr>
          <w:b/>
        </w:rPr>
      </w:pPr>
    </w:p>
    <w:p w14:paraId="6B3694F4" w14:textId="77777777" w:rsidR="005C1F50" w:rsidRPr="005271BB" w:rsidRDefault="005C1F50" w:rsidP="005C1F50">
      <w:pPr>
        <w:widowControl/>
        <w:outlineLvl w:val="1"/>
        <w:rPr>
          <w:b/>
        </w:rPr>
      </w:pPr>
      <w:r w:rsidRPr="005271BB">
        <w:rPr>
          <w:b/>
        </w:rPr>
        <w:t xml:space="preserve">“DPA” </w:t>
      </w:r>
      <w:r w:rsidRPr="005271BB">
        <w:t>means the Data Protection Act 1998 and any subordinate legislation made under that Act from time to time together with any guidance and/or codes of practice published by the Information Commissioner or relevant government department in relation to such legislation.</w:t>
      </w:r>
    </w:p>
    <w:p w14:paraId="27FD3BF8" w14:textId="77777777" w:rsidR="005C1F50" w:rsidRPr="005271BB" w:rsidRDefault="005C1F50" w:rsidP="005C1F50">
      <w:pPr>
        <w:widowControl/>
        <w:outlineLvl w:val="1"/>
        <w:rPr>
          <w:b/>
        </w:rPr>
      </w:pPr>
    </w:p>
    <w:p w14:paraId="38F25F27" w14:textId="5C4EF3F4" w:rsidR="005C1F50" w:rsidRPr="005271BB" w:rsidRDefault="005C1F50" w:rsidP="005C1F50">
      <w:pPr>
        <w:widowControl/>
        <w:outlineLvl w:val="1"/>
      </w:pPr>
      <w:r w:rsidRPr="005271BB">
        <w:rPr>
          <w:b/>
        </w:rPr>
        <w:t>“Effective Date”</w:t>
      </w:r>
      <w:r w:rsidRPr="005271BB">
        <w:t xml:space="preserve"> means </w:t>
      </w:r>
      <w:r w:rsidR="00C85ADC" w:rsidRPr="00C85ADC">
        <w:t>April 2018</w:t>
      </w:r>
    </w:p>
    <w:p w14:paraId="45392EA3" w14:textId="77777777" w:rsidR="005C1F50" w:rsidRPr="005271BB" w:rsidRDefault="005C1F50" w:rsidP="005C1F50">
      <w:pPr>
        <w:widowControl/>
        <w:outlineLvl w:val="1"/>
      </w:pPr>
    </w:p>
    <w:p w14:paraId="3DBF0A64" w14:textId="77777777" w:rsidR="005C1F50" w:rsidRPr="005271BB" w:rsidRDefault="005C1F50" w:rsidP="005C1F50">
      <w:pPr>
        <w:widowControl/>
        <w:outlineLvl w:val="1"/>
      </w:pPr>
      <w:r w:rsidRPr="005271BB">
        <w:rPr>
          <w:b/>
        </w:rPr>
        <w:t>“EIR”</w:t>
      </w:r>
      <w:r w:rsidRPr="005271BB">
        <w:t xml:space="preserve"> means the Environmental Information Regulations 2004 and any guidance and/or codes of practice issued by the Information Commissioner or relevant government department in relation to them.</w:t>
      </w:r>
    </w:p>
    <w:p w14:paraId="64FE7CBC" w14:textId="77777777" w:rsidR="005C1F50" w:rsidRPr="005271BB" w:rsidRDefault="005C1F50" w:rsidP="005C1F50">
      <w:pPr>
        <w:widowControl/>
        <w:outlineLvl w:val="1"/>
      </w:pPr>
      <w:r w:rsidRPr="005271BB">
        <w:lastRenderedPageBreak/>
        <w:tab/>
      </w:r>
    </w:p>
    <w:p w14:paraId="12043368" w14:textId="77777777" w:rsidR="005C1F50" w:rsidRPr="005271BB" w:rsidRDefault="005C1F50" w:rsidP="005C1F50">
      <w:pPr>
        <w:widowControl/>
        <w:outlineLvl w:val="1"/>
      </w:pPr>
      <w:r w:rsidRPr="005271BB">
        <w:rPr>
          <w:b/>
        </w:rPr>
        <w:t>“Employment Liabilities”</w:t>
      </w:r>
      <w:r w:rsidRPr="005271BB">
        <w:t xml:space="preserve"> means all actions, proceedings, costs (including reasonable legal costs), losses, damages, fines, penalties, compensation, awards, demands, orders, expenses and liabilities connected with or arising from all and any laws including, without limitation, directives, statutes, secondary legislation, orders, codes of practice, contractual obligations and other common law rights whether of the European Union, United Kingdom or any other relevant authority relating to or connected with: </w:t>
      </w:r>
    </w:p>
    <w:p w14:paraId="4634E0F7" w14:textId="77777777" w:rsidR="005C1F50" w:rsidRPr="005271BB" w:rsidRDefault="005C1F50" w:rsidP="005C1F50">
      <w:pPr>
        <w:widowControl/>
        <w:outlineLvl w:val="1"/>
      </w:pPr>
    </w:p>
    <w:p w14:paraId="75A748CE" w14:textId="77777777" w:rsidR="005C1F50" w:rsidRPr="005271BB" w:rsidRDefault="005C1F50" w:rsidP="005C1F50">
      <w:pPr>
        <w:widowControl/>
        <w:ind w:left="720" w:hanging="720"/>
        <w:outlineLvl w:val="1"/>
      </w:pPr>
      <w:r w:rsidRPr="005271BB">
        <w:t>(a)</w:t>
      </w:r>
      <w:r w:rsidRPr="005271BB">
        <w:tab/>
        <w:t xml:space="preserve">the employment and dismissal of employees (including their health and safety at work); and </w:t>
      </w:r>
    </w:p>
    <w:p w14:paraId="2DA10850" w14:textId="77777777" w:rsidR="005C1F50" w:rsidRPr="005271BB" w:rsidRDefault="005C1F50" w:rsidP="005C1F50">
      <w:pPr>
        <w:widowControl/>
        <w:outlineLvl w:val="1"/>
      </w:pPr>
    </w:p>
    <w:p w14:paraId="15C8BA1C" w14:textId="77777777" w:rsidR="005C1F50" w:rsidRPr="005271BB" w:rsidRDefault="005C1F50" w:rsidP="005C1F50">
      <w:pPr>
        <w:widowControl/>
        <w:ind w:left="720" w:hanging="720"/>
        <w:outlineLvl w:val="1"/>
      </w:pPr>
      <w:r w:rsidRPr="005271BB">
        <w:t>(b)</w:t>
      </w:r>
      <w:r w:rsidRPr="005271BB">
        <w:tab/>
        <w:t>the engagement, use and termination of individuals other than employees who provide services (including their health and safety at work),</w:t>
      </w:r>
    </w:p>
    <w:p w14:paraId="50987DDE" w14:textId="77777777" w:rsidR="005C1F50" w:rsidRPr="005271BB" w:rsidRDefault="005C1F50" w:rsidP="005C1F50">
      <w:pPr>
        <w:widowControl/>
        <w:outlineLvl w:val="1"/>
      </w:pPr>
    </w:p>
    <w:p w14:paraId="0521823F" w14:textId="77777777" w:rsidR="005C1F50" w:rsidRPr="005271BB" w:rsidRDefault="005C1F50" w:rsidP="005C1F50">
      <w:pPr>
        <w:widowControl/>
        <w:outlineLvl w:val="1"/>
      </w:pPr>
      <w:r w:rsidRPr="005271BB">
        <w:t>and all wages, holiday pay and employment benefit costs due in respect of (a) or (b) above, including claims for protective awards.</w:t>
      </w:r>
    </w:p>
    <w:p w14:paraId="718E6122" w14:textId="77777777" w:rsidR="005C1F50" w:rsidRPr="005271BB" w:rsidRDefault="005C1F50" w:rsidP="005C1F50">
      <w:pPr>
        <w:widowControl/>
        <w:outlineLvl w:val="1"/>
      </w:pPr>
    </w:p>
    <w:p w14:paraId="7E3142AB" w14:textId="77777777" w:rsidR="005C1F50" w:rsidRPr="005271BB" w:rsidRDefault="005C1F50" w:rsidP="005C1F50">
      <w:pPr>
        <w:widowControl/>
        <w:outlineLvl w:val="1"/>
      </w:pPr>
      <w:r w:rsidRPr="005271BB">
        <w:rPr>
          <w:b/>
        </w:rPr>
        <w:t>“FOIA”</w:t>
      </w:r>
      <w:r w:rsidRPr="005271BB">
        <w:t xml:space="preserve"> means the Freedom of Information Act 2000 together with any guidance and/or codes of practice issued by the Information Commissioner or relevant government department in relation to it.</w:t>
      </w:r>
    </w:p>
    <w:p w14:paraId="42D79AEC" w14:textId="77777777" w:rsidR="005C1F50" w:rsidRPr="005271BB" w:rsidRDefault="005C1F50" w:rsidP="005C1F50">
      <w:pPr>
        <w:widowControl/>
        <w:outlineLvl w:val="1"/>
      </w:pPr>
      <w:r w:rsidRPr="005271BB">
        <w:tab/>
      </w:r>
    </w:p>
    <w:p w14:paraId="645F32DD" w14:textId="77777777" w:rsidR="005C1F50" w:rsidRPr="005271BB" w:rsidRDefault="005C1F50" w:rsidP="005C1F50">
      <w:pPr>
        <w:widowControl/>
        <w:outlineLvl w:val="1"/>
      </w:pPr>
      <w:r w:rsidRPr="005271BB">
        <w:rPr>
          <w:b/>
        </w:rPr>
        <w:t>“Force Majeure”</w:t>
      </w:r>
      <w:r w:rsidRPr="005271BB">
        <w:t xml:space="preserve"> means any event or occurrence which is outside the reasonable control of the Party concerned and which is not attributable to any act or failure to take reasonable preventative action by that Party, including fire; flood; violent storm; pestilence; explosion; malicious damage; armed conflict; acts of terrorism; nuclear, biological or chemical warfare; or any other disaster, natural or man-made, but excluding:</w:t>
      </w:r>
    </w:p>
    <w:p w14:paraId="332F2E0A" w14:textId="77777777" w:rsidR="005C1F50" w:rsidRPr="005271BB" w:rsidRDefault="005C1F50" w:rsidP="005C1F50">
      <w:pPr>
        <w:widowControl/>
        <w:outlineLvl w:val="1"/>
      </w:pPr>
    </w:p>
    <w:p w14:paraId="340602BC" w14:textId="77777777" w:rsidR="005C1F50" w:rsidRPr="005271BB" w:rsidRDefault="005C1F50" w:rsidP="005C1F50">
      <w:pPr>
        <w:widowControl/>
        <w:ind w:left="720" w:hanging="720"/>
        <w:outlineLvl w:val="1"/>
      </w:pPr>
      <w:r w:rsidRPr="005271BB">
        <w:t>(a)</w:t>
      </w:r>
      <w:r w:rsidRPr="005271BB">
        <w:tab/>
        <w:t>any industrial action occurring within the Contractor’s or any of its Sub-Contractor’s organisation, or otherwise involving the Personnel; or</w:t>
      </w:r>
    </w:p>
    <w:p w14:paraId="65A3BC9D" w14:textId="77777777" w:rsidR="005C1F50" w:rsidRPr="005271BB" w:rsidRDefault="005C1F50" w:rsidP="005C1F50">
      <w:pPr>
        <w:widowControl/>
        <w:ind w:left="1440" w:hanging="720"/>
        <w:outlineLvl w:val="1"/>
      </w:pPr>
    </w:p>
    <w:p w14:paraId="5587B677" w14:textId="77777777" w:rsidR="005C1F50" w:rsidRPr="005271BB" w:rsidRDefault="005C1F50" w:rsidP="005C1F50">
      <w:pPr>
        <w:widowControl/>
        <w:ind w:left="720" w:hanging="720"/>
        <w:outlineLvl w:val="1"/>
      </w:pPr>
      <w:r w:rsidRPr="005271BB">
        <w:t>(b)</w:t>
      </w:r>
      <w:r w:rsidRPr="005271BB">
        <w:tab/>
        <w:t>the failure by any Sub-Contractor of the Contractor to perform its obligations under any sub-contract.</w:t>
      </w:r>
    </w:p>
    <w:p w14:paraId="526FCE7E" w14:textId="77777777" w:rsidR="005C1F50" w:rsidRPr="005271BB" w:rsidRDefault="005C1F50" w:rsidP="005C1F50">
      <w:pPr>
        <w:widowControl/>
        <w:outlineLvl w:val="1"/>
      </w:pPr>
    </w:p>
    <w:p w14:paraId="26519AC1" w14:textId="77777777" w:rsidR="005C1F50" w:rsidRPr="005271BB" w:rsidRDefault="005C1F50" w:rsidP="005C1F50">
      <w:pPr>
        <w:widowControl/>
        <w:outlineLvl w:val="1"/>
      </w:pPr>
      <w:r w:rsidRPr="005271BB">
        <w:rPr>
          <w:b/>
        </w:rPr>
        <w:t xml:space="preserve">“General Anti-Abuse Rule” </w:t>
      </w:r>
      <w:r w:rsidRPr="005271BB">
        <w:t>means:</w:t>
      </w:r>
    </w:p>
    <w:p w14:paraId="23AAB5EE" w14:textId="77777777" w:rsidR="005C1F50" w:rsidRPr="005271BB" w:rsidRDefault="005C1F50" w:rsidP="005C1F50">
      <w:pPr>
        <w:widowControl/>
        <w:outlineLvl w:val="1"/>
      </w:pPr>
    </w:p>
    <w:p w14:paraId="671240CD" w14:textId="77777777" w:rsidR="005C1F50" w:rsidRPr="005271BB" w:rsidRDefault="005C1F50" w:rsidP="005C1F50">
      <w:pPr>
        <w:widowControl/>
        <w:ind w:left="720" w:hanging="720"/>
        <w:outlineLvl w:val="1"/>
      </w:pPr>
      <w:r w:rsidRPr="005271BB">
        <w:t>(a)</w:t>
      </w:r>
      <w:r w:rsidRPr="005271BB">
        <w:tab/>
        <w:t>the legislation in Part 5 of the Finance Act 2013; and</w:t>
      </w:r>
    </w:p>
    <w:p w14:paraId="424CF467" w14:textId="77777777" w:rsidR="005C1F50" w:rsidRPr="005271BB" w:rsidRDefault="005C1F50" w:rsidP="005C1F50">
      <w:pPr>
        <w:widowControl/>
        <w:ind w:left="1440" w:hanging="720"/>
        <w:outlineLvl w:val="1"/>
      </w:pPr>
    </w:p>
    <w:p w14:paraId="1D48FDE5" w14:textId="77777777" w:rsidR="005C1F50" w:rsidRPr="005271BB" w:rsidRDefault="005C1F50" w:rsidP="005C1F50">
      <w:pPr>
        <w:widowControl/>
        <w:ind w:left="720" w:hanging="720"/>
        <w:outlineLvl w:val="1"/>
      </w:pPr>
      <w:r w:rsidRPr="005271BB">
        <w:t>(b)</w:t>
      </w:r>
      <w:r w:rsidRPr="005271BB">
        <w:tab/>
        <w:t>any future legislation introduced into parliament to counteract tax advantages arising from abusive arrangements to avoid NICs.</w:t>
      </w:r>
    </w:p>
    <w:p w14:paraId="1440F1F1" w14:textId="77777777" w:rsidR="005C1F50" w:rsidRPr="005271BB" w:rsidRDefault="005C1F50" w:rsidP="005C1F50">
      <w:pPr>
        <w:widowControl/>
        <w:outlineLvl w:val="1"/>
      </w:pPr>
    </w:p>
    <w:p w14:paraId="1A8E636D" w14:textId="77777777" w:rsidR="005C1F50" w:rsidRPr="005271BB" w:rsidRDefault="005C1F50" w:rsidP="005C1F50">
      <w:pPr>
        <w:widowControl/>
        <w:outlineLvl w:val="1"/>
      </w:pPr>
      <w:r w:rsidRPr="005271BB">
        <w:rPr>
          <w:b/>
        </w:rPr>
        <w:t>“Good Industry Practice”</w:t>
      </w:r>
      <w:r w:rsidRPr="005271BB">
        <w:t xml:space="preserve"> means the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6388FAE7" w14:textId="77777777" w:rsidR="005C1F50" w:rsidRPr="005271BB" w:rsidRDefault="005C1F50" w:rsidP="005C1F50">
      <w:pPr>
        <w:widowControl/>
        <w:outlineLvl w:val="1"/>
      </w:pPr>
    </w:p>
    <w:p w14:paraId="190E5380" w14:textId="77777777" w:rsidR="005C1F50" w:rsidRPr="005271BB" w:rsidRDefault="005C1F50" w:rsidP="005C1F50">
      <w:pPr>
        <w:widowControl/>
        <w:outlineLvl w:val="1"/>
      </w:pPr>
      <w:r w:rsidRPr="005271BB">
        <w:rPr>
          <w:b/>
        </w:rPr>
        <w:t>“Halifax Abuse Principle”</w:t>
      </w:r>
      <w:r w:rsidRPr="005271BB">
        <w:t xml:space="preserve"> means the principle explained in the CJEU Case C-255/02 Halifax and others.</w:t>
      </w:r>
    </w:p>
    <w:p w14:paraId="55A61856" w14:textId="77777777" w:rsidR="005C1F50" w:rsidRPr="005271BB" w:rsidRDefault="005C1F50" w:rsidP="005C1F50">
      <w:pPr>
        <w:widowControl/>
        <w:outlineLvl w:val="1"/>
      </w:pPr>
    </w:p>
    <w:p w14:paraId="600075FB" w14:textId="77777777" w:rsidR="005C1F50" w:rsidRPr="005271BB" w:rsidRDefault="005C1F50" w:rsidP="005C1F50">
      <w:pPr>
        <w:widowControl/>
        <w:outlineLvl w:val="1"/>
      </w:pPr>
      <w:r w:rsidRPr="005271BB">
        <w:t>“</w:t>
      </w:r>
      <w:r w:rsidRPr="005271BB">
        <w:rPr>
          <w:b/>
        </w:rPr>
        <w:t>HMRC</w:t>
      </w:r>
      <w:r w:rsidRPr="005271BB">
        <w:t>” means Her Majesty’s Revenue and Customs.</w:t>
      </w:r>
    </w:p>
    <w:p w14:paraId="0CBAF6C1" w14:textId="77777777" w:rsidR="005C1F50" w:rsidRPr="005271BB" w:rsidRDefault="005C1F50" w:rsidP="005C1F50">
      <w:pPr>
        <w:widowControl/>
        <w:outlineLvl w:val="1"/>
        <w:rPr>
          <w:b/>
        </w:rPr>
      </w:pPr>
    </w:p>
    <w:p w14:paraId="7B98F20C" w14:textId="77777777" w:rsidR="005C1F50" w:rsidRPr="005271BB" w:rsidRDefault="005C1F50" w:rsidP="005C1F50">
      <w:pPr>
        <w:widowControl/>
        <w:outlineLvl w:val="1"/>
        <w:rPr>
          <w:b/>
        </w:rPr>
      </w:pPr>
      <w:r w:rsidRPr="005271BB">
        <w:rPr>
          <w:b/>
        </w:rPr>
        <w:t xml:space="preserve">“ICT” </w:t>
      </w:r>
      <w:r w:rsidRPr="005271BB">
        <w:t>means information and communications technology.</w:t>
      </w:r>
    </w:p>
    <w:p w14:paraId="358AAF72" w14:textId="77777777" w:rsidR="005C1F50" w:rsidRPr="005271BB" w:rsidRDefault="005C1F50" w:rsidP="005C1F50">
      <w:pPr>
        <w:widowControl/>
        <w:outlineLvl w:val="1"/>
        <w:rPr>
          <w:b/>
        </w:rPr>
      </w:pPr>
    </w:p>
    <w:p w14:paraId="24797046" w14:textId="77777777" w:rsidR="005C1F50" w:rsidRPr="005271BB" w:rsidRDefault="005C1F50" w:rsidP="005C1F50">
      <w:pPr>
        <w:widowControl/>
        <w:outlineLvl w:val="1"/>
      </w:pPr>
      <w:r w:rsidRPr="005271BB">
        <w:rPr>
          <w:b/>
        </w:rPr>
        <w:t>“Implementation Plan”</w:t>
      </w:r>
      <w:r w:rsidRPr="005271BB">
        <w:t xml:space="preserve"> means the plan and time schedule for the completion of the obligations of the Contractor under the Contract as set out in schedule 5 as the same </w:t>
      </w:r>
      <w:r w:rsidRPr="005271BB">
        <w:lastRenderedPageBreak/>
        <w:t>may be replaced by any subsequent more detailed plan and time schedule as the Parties may agree in writing from time to time.</w:t>
      </w:r>
    </w:p>
    <w:p w14:paraId="61D4E852" w14:textId="77777777" w:rsidR="005C1F50" w:rsidRPr="005271BB" w:rsidRDefault="005C1F50" w:rsidP="005C1F50">
      <w:pPr>
        <w:widowControl/>
        <w:outlineLvl w:val="1"/>
      </w:pPr>
    </w:p>
    <w:p w14:paraId="3FE18926" w14:textId="05A951C2" w:rsidR="005C1F50" w:rsidRPr="005271BB" w:rsidRDefault="005C1F50" w:rsidP="005C1F50">
      <w:pPr>
        <w:widowControl/>
        <w:outlineLvl w:val="1"/>
      </w:pPr>
      <w:r w:rsidRPr="005271BB">
        <w:rPr>
          <w:b/>
        </w:rPr>
        <w:t>“Initial Term”</w:t>
      </w:r>
      <w:r w:rsidRPr="005271BB">
        <w:t xml:space="preserve"> means the period from the Effective Date to </w:t>
      </w:r>
      <w:r w:rsidR="00C85ADC" w:rsidRPr="00C85ADC">
        <w:t>31/03/20</w:t>
      </w:r>
      <w:r w:rsidRPr="00C85ADC">
        <w:t>.</w:t>
      </w:r>
    </w:p>
    <w:p w14:paraId="4A575E35" w14:textId="77777777" w:rsidR="005C1F50" w:rsidRPr="005271BB" w:rsidRDefault="005C1F50" w:rsidP="005C1F50">
      <w:pPr>
        <w:widowControl/>
        <w:outlineLvl w:val="1"/>
      </w:pPr>
    </w:p>
    <w:p w14:paraId="14C5E435" w14:textId="77777777" w:rsidR="005C1F50" w:rsidRPr="005271BB" w:rsidRDefault="005C1F50" w:rsidP="005C1F50">
      <w:pPr>
        <w:widowControl/>
        <w:outlineLvl w:val="1"/>
      </w:pPr>
      <w:r w:rsidRPr="005271BB">
        <w:rPr>
          <w:b/>
        </w:rPr>
        <w:t>“Intellectual Property Rights”</w:t>
      </w:r>
      <w:r w:rsidRPr="005271BB">
        <w:t xml:space="preserve"> means patents, inventions, trade-marks, service marks, logos, design rights (whether registrable or otherwise), applications for any of the foregoing, copyright, database rights, domain names, trade and/or business names, rights in confidential information and know how, moral rights and other similar rights or obligations whether registrable or not in any country (including but not limited to the United Kingdom) and the right to sue for passing off.</w:t>
      </w:r>
    </w:p>
    <w:p w14:paraId="06D08DA3" w14:textId="77777777" w:rsidR="005C1F50" w:rsidRPr="005271BB" w:rsidRDefault="005C1F50" w:rsidP="005C1F50">
      <w:pPr>
        <w:widowControl/>
        <w:outlineLvl w:val="1"/>
      </w:pPr>
    </w:p>
    <w:p w14:paraId="09D66B87" w14:textId="77777777" w:rsidR="005C1F50" w:rsidRPr="005271BB" w:rsidRDefault="005C1F50" w:rsidP="005C1F50">
      <w:pPr>
        <w:widowControl/>
        <w:outlineLvl w:val="1"/>
      </w:pPr>
      <w:r w:rsidRPr="005271BB">
        <w:rPr>
          <w:b/>
        </w:rPr>
        <w:t>“IP Materials”</w:t>
      </w:r>
      <w:r w:rsidRPr="005271BB">
        <w:t xml:space="preserve"> means any materials used or developed for the purposes of the Contract including any programme materials, guidance, papers and research data, results, specifications, instructions, toolkits, plans, data, drawings, databases, patents, patterns, models and designs.</w:t>
      </w:r>
    </w:p>
    <w:p w14:paraId="01E7CE32" w14:textId="77777777" w:rsidR="005C1F50" w:rsidRPr="005271BB" w:rsidRDefault="005C1F50" w:rsidP="005C1F50">
      <w:pPr>
        <w:widowControl/>
        <w:outlineLvl w:val="1"/>
        <w:rPr>
          <w:b/>
        </w:rPr>
      </w:pPr>
    </w:p>
    <w:p w14:paraId="34DE17D3" w14:textId="77777777" w:rsidR="005C1F50" w:rsidRPr="005271BB" w:rsidRDefault="005C1F50" w:rsidP="005C1F50">
      <w:pPr>
        <w:widowControl/>
        <w:outlineLvl w:val="1"/>
      </w:pPr>
      <w:r w:rsidRPr="005271BB">
        <w:rPr>
          <w:b/>
        </w:rPr>
        <w:t>“KPIs”</w:t>
      </w:r>
      <w:r w:rsidRPr="005271BB">
        <w:t xml:space="preserve"> means the key performance indicators in relation to the Services set out in schedule 4 which the Contractor shall comply with.</w:t>
      </w:r>
    </w:p>
    <w:p w14:paraId="4744D451" w14:textId="77777777" w:rsidR="005C1F50" w:rsidRPr="005271BB" w:rsidRDefault="005C1F50" w:rsidP="005C1F50">
      <w:pPr>
        <w:widowControl/>
        <w:outlineLvl w:val="1"/>
      </w:pPr>
    </w:p>
    <w:p w14:paraId="36921007" w14:textId="77777777" w:rsidR="005C1F50" w:rsidRPr="005271BB" w:rsidRDefault="005C1F50" w:rsidP="005C1F50">
      <w:pPr>
        <w:widowControl/>
        <w:outlineLvl w:val="1"/>
      </w:pPr>
      <w:r w:rsidRPr="005271BB">
        <w:rPr>
          <w:b/>
        </w:rPr>
        <w:t>“Key Personnel”</w:t>
      </w:r>
      <w:r w:rsidRPr="005271BB">
        <w:t xml:space="preserve"> means any of the Personnel identified as such in schedule 7 or otherwise identified as such by DFE pursuant to clause 6.</w:t>
      </w:r>
    </w:p>
    <w:p w14:paraId="1C7DA5E6" w14:textId="77777777" w:rsidR="005C1F50" w:rsidRPr="005271BB" w:rsidRDefault="005C1F50" w:rsidP="005C1F50">
      <w:pPr>
        <w:widowControl/>
        <w:outlineLvl w:val="1"/>
      </w:pPr>
    </w:p>
    <w:p w14:paraId="1B523BBA" w14:textId="77777777" w:rsidR="005C1F50" w:rsidRPr="005271BB" w:rsidRDefault="005C1F50" w:rsidP="005C1F50">
      <w:pPr>
        <w:widowControl/>
        <w:outlineLvl w:val="1"/>
      </w:pPr>
      <w:r w:rsidRPr="005271BB">
        <w:rPr>
          <w:b/>
        </w:rPr>
        <w:t>“Key Sub-Contractor”</w:t>
      </w:r>
      <w:r w:rsidRPr="005271BB">
        <w:t xml:space="preserve"> means any Sub-Contractor identified as such in schedule 7 or otherwise identified as such by DFE.</w:t>
      </w:r>
    </w:p>
    <w:p w14:paraId="3CCA19E0" w14:textId="77777777" w:rsidR="005C1F50" w:rsidRPr="005271BB" w:rsidRDefault="005C1F50" w:rsidP="005C1F50">
      <w:pPr>
        <w:widowControl/>
        <w:outlineLvl w:val="1"/>
      </w:pPr>
    </w:p>
    <w:p w14:paraId="304F6EE8" w14:textId="77777777" w:rsidR="005C1F50" w:rsidRPr="005271BB" w:rsidRDefault="005C1F50" w:rsidP="005C1F50">
      <w:pPr>
        <w:tabs>
          <w:tab w:val="left" w:pos="-720"/>
        </w:tabs>
        <w:suppressAutoHyphens/>
        <w:rPr>
          <w:color w:val="000000"/>
        </w:rPr>
      </w:pPr>
      <w:r w:rsidRPr="005271BB">
        <w:rPr>
          <w:b/>
        </w:rPr>
        <w:t>“Material Breach”</w:t>
      </w:r>
      <w:r w:rsidRPr="005271BB">
        <w:t xml:space="preserve"> means</w:t>
      </w:r>
      <w:r w:rsidRPr="005271BB">
        <w:rPr>
          <w:color w:val="000000"/>
        </w:rPr>
        <w:t xml:space="preserve"> a breach (including an anticipatory breach) that is serious in the widest sense of having a serious effect on the benefit which the DFE would otherwise derive from:</w:t>
      </w:r>
    </w:p>
    <w:p w14:paraId="725E8D86" w14:textId="77777777" w:rsidR="005C1F50" w:rsidRPr="005271BB" w:rsidRDefault="005C1F50" w:rsidP="005C1F50">
      <w:pPr>
        <w:tabs>
          <w:tab w:val="left" w:pos="-720"/>
        </w:tabs>
        <w:suppressAutoHyphens/>
        <w:ind w:left="720" w:hanging="720"/>
        <w:rPr>
          <w:color w:val="000000"/>
        </w:rPr>
      </w:pPr>
    </w:p>
    <w:p w14:paraId="30684651" w14:textId="77777777" w:rsidR="005C1F50" w:rsidRPr="005271BB" w:rsidRDefault="005C1F50" w:rsidP="005C1F50">
      <w:pPr>
        <w:tabs>
          <w:tab w:val="left" w:pos="-720"/>
          <w:tab w:val="left" w:pos="1418"/>
        </w:tabs>
        <w:suppressAutoHyphens/>
        <w:ind w:left="720" w:hanging="720"/>
        <w:rPr>
          <w:color w:val="000000"/>
        </w:rPr>
      </w:pPr>
      <w:r w:rsidRPr="005271BB">
        <w:rPr>
          <w:color w:val="000000"/>
        </w:rPr>
        <w:t>(a)</w:t>
      </w:r>
      <w:r w:rsidRPr="005271BB">
        <w:rPr>
          <w:color w:val="000000"/>
        </w:rPr>
        <w:tab/>
        <w:t>a substantial portion of the Contract; or</w:t>
      </w:r>
    </w:p>
    <w:p w14:paraId="2B5E55FD" w14:textId="77777777" w:rsidR="005C1F50" w:rsidRPr="005271BB" w:rsidRDefault="005C1F50" w:rsidP="005C1F50">
      <w:pPr>
        <w:tabs>
          <w:tab w:val="left" w:pos="-720"/>
          <w:tab w:val="left" w:pos="1418"/>
        </w:tabs>
        <w:suppressAutoHyphens/>
        <w:ind w:left="720" w:hanging="720"/>
        <w:rPr>
          <w:color w:val="000000"/>
        </w:rPr>
      </w:pPr>
    </w:p>
    <w:p w14:paraId="5D15861A" w14:textId="77777777" w:rsidR="005C1F50" w:rsidRPr="005271BB" w:rsidRDefault="005C1F50" w:rsidP="005C1F50">
      <w:pPr>
        <w:tabs>
          <w:tab w:val="left" w:pos="-720"/>
          <w:tab w:val="left" w:pos="1418"/>
        </w:tabs>
        <w:suppressAutoHyphens/>
        <w:ind w:left="720" w:hanging="720"/>
        <w:rPr>
          <w:color w:val="000000"/>
        </w:rPr>
      </w:pPr>
      <w:r w:rsidRPr="005271BB">
        <w:rPr>
          <w:color w:val="000000"/>
        </w:rPr>
        <w:t>(b)</w:t>
      </w:r>
      <w:r w:rsidRPr="005271BB">
        <w:rPr>
          <w:color w:val="000000"/>
        </w:rPr>
        <w:tab/>
        <w:t>any of the obligations set out in clauses 9, 10, 12, 15, 17 and 33 and in schedule 8.</w:t>
      </w:r>
    </w:p>
    <w:p w14:paraId="1DC68052" w14:textId="77777777" w:rsidR="005C1F50" w:rsidRPr="005271BB" w:rsidRDefault="005C1F50" w:rsidP="005C1F50">
      <w:pPr>
        <w:tabs>
          <w:tab w:val="left" w:pos="-720"/>
          <w:tab w:val="left" w:pos="1418"/>
        </w:tabs>
        <w:suppressAutoHyphens/>
        <w:ind w:left="720" w:hanging="720"/>
        <w:rPr>
          <w:color w:val="000000"/>
        </w:rPr>
      </w:pPr>
    </w:p>
    <w:p w14:paraId="63357A57" w14:textId="77777777" w:rsidR="005C1F50" w:rsidRPr="005271BB" w:rsidRDefault="005C1F50" w:rsidP="005C1F50">
      <w:pPr>
        <w:widowControl/>
        <w:outlineLvl w:val="1"/>
      </w:pPr>
      <w:r w:rsidRPr="005271BB">
        <w:rPr>
          <w:b/>
        </w:rPr>
        <w:t>“NICs”</w:t>
      </w:r>
      <w:r w:rsidRPr="005271BB">
        <w:t xml:space="preserve"> means National Insurance Contributions.</w:t>
      </w:r>
    </w:p>
    <w:p w14:paraId="15A3506C" w14:textId="77777777" w:rsidR="005C1F50" w:rsidRPr="005271BB" w:rsidRDefault="005C1F50" w:rsidP="005C1F50">
      <w:pPr>
        <w:widowControl/>
        <w:outlineLvl w:val="1"/>
        <w:rPr>
          <w:b/>
        </w:rPr>
      </w:pPr>
    </w:p>
    <w:p w14:paraId="3550F988" w14:textId="77777777" w:rsidR="005C1F50" w:rsidRPr="005271BB" w:rsidRDefault="005C1F50" w:rsidP="005C1F50">
      <w:pPr>
        <w:widowControl/>
        <w:outlineLvl w:val="1"/>
      </w:pPr>
      <w:r w:rsidRPr="005271BB">
        <w:rPr>
          <w:b/>
        </w:rPr>
        <w:t>“Occasion of Tax Non-Compliance”</w:t>
      </w:r>
      <w:r w:rsidRPr="005271BB">
        <w:t xml:space="preserve"> means:</w:t>
      </w:r>
    </w:p>
    <w:p w14:paraId="7E819604" w14:textId="77777777" w:rsidR="005C1F50" w:rsidRPr="005271BB" w:rsidRDefault="005C1F50" w:rsidP="005C1F50">
      <w:pPr>
        <w:widowControl/>
        <w:outlineLvl w:val="1"/>
      </w:pPr>
    </w:p>
    <w:p w14:paraId="4C651FD2" w14:textId="77777777" w:rsidR="005C1F50" w:rsidRPr="005271BB" w:rsidRDefault="005C1F50" w:rsidP="005C1F50">
      <w:pPr>
        <w:widowControl/>
        <w:ind w:left="720" w:hanging="720"/>
        <w:outlineLvl w:val="1"/>
      </w:pPr>
      <w:r w:rsidRPr="005271BB">
        <w:t>(a)</w:t>
      </w:r>
      <w:r w:rsidRPr="005271BB">
        <w:tab/>
        <w:t>any tax return of the Contractor submitted to a Relevant Tax Authority on or after 1 October 2012 which is found on or after 1 April 2013 to be incorrect as a result of:</w:t>
      </w:r>
    </w:p>
    <w:p w14:paraId="5E82AB9B" w14:textId="77777777" w:rsidR="005C1F50" w:rsidRPr="005271BB" w:rsidRDefault="005C1F50" w:rsidP="005C1F50">
      <w:pPr>
        <w:widowControl/>
        <w:ind w:left="1440" w:hanging="720"/>
        <w:outlineLvl w:val="1"/>
      </w:pPr>
    </w:p>
    <w:p w14:paraId="55FE3DDD" w14:textId="77777777" w:rsidR="005C1F50" w:rsidRPr="005271BB" w:rsidRDefault="005C1F50" w:rsidP="005C1F50">
      <w:pPr>
        <w:widowControl/>
        <w:ind w:left="1440" w:hanging="720"/>
        <w:outlineLvl w:val="1"/>
      </w:pPr>
      <w:r w:rsidRPr="005271BB">
        <w:t>(i)</w:t>
      </w:r>
      <w:r w:rsidRPr="005271BB">
        <w:tab/>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159817FC" w14:textId="77777777" w:rsidR="005C1F50" w:rsidRPr="005271BB" w:rsidRDefault="005C1F50" w:rsidP="005C1F50">
      <w:pPr>
        <w:widowControl/>
        <w:ind w:left="1440" w:hanging="720"/>
        <w:outlineLvl w:val="1"/>
      </w:pPr>
    </w:p>
    <w:p w14:paraId="06DCEA14" w14:textId="77777777" w:rsidR="005C1F50" w:rsidRPr="005271BB" w:rsidRDefault="005C1F50" w:rsidP="005C1F50">
      <w:pPr>
        <w:widowControl/>
        <w:ind w:left="1440" w:hanging="720"/>
        <w:outlineLvl w:val="1"/>
      </w:pPr>
      <w:r w:rsidRPr="005271BB">
        <w:t>(ii)</w:t>
      </w:r>
      <w:r w:rsidRPr="005271BB">
        <w:tab/>
        <w:t>the failure of an avoidance scheme which the Contractor was involved in, and which was, or should have been, notified to the Relevant Tax Authority under the DOTAS or any equivalent or similar regime; and/or</w:t>
      </w:r>
    </w:p>
    <w:p w14:paraId="640CB856" w14:textId="77777777" w:rsidR="005C1F50" w:rsidRPr="005271BB" w:rsidRDefault="005C1F50" w:rsidP="005C1F50">
      <w:pPr>
        <w:widowControl/>
        <w:outlineLvl w:val="1"/>
      </w:pPr>
    </w:p>
    <w:p w14:paraId="5708A87D" w14:textId="77777777" w:rsidR="005C1F50" w:rsidRPr="005271BB" w:rsidRDefault="005C1F50" w:rsidP="005C1F50">
      <w:pPr>
        <w:widowControl/>
        <w:ind w:left="720" w:hanging="720"/>
        <w:outlineLvl w:val="1"/>
      </w:pPr>
      <w:r w:rsidRPr="005271BB">
        <w:t>(b)</w:t>
      </w:r>
      <w:r w:rsidRPr="005271BB">
        <w:tab/>
        <w:t>any tax return of the Contractor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023496CF" w14:textId="77777777" w:rsidR="005C1F50" w:rsidRPr="005271BB" w:rsidRDefault="005C1F50" w:rsidP="005C1F50">
      <w:pPr>
        <w:widowControl/>
        <w:ind w:left="720" w:hanging="720"/>
        <w:outlineLvl w:val="1"/>
      </w:pPr>
    </w:p>
    <w:p w14:paraId="368A3D0B" w14:textId="77777777" w:rsidR="005C1F50" w:rsidRPr="005271BB" w:rsidRDefault="005C1F50" w:rsidP="005C1F50">
      <w:pPr>
        <w:widowControl/>
        <w:ind w:left="720" w:hanging="720"/>
        <w:outlineLvl w:val="1"/>
      </w:pPr>
      <w:r w:rsidRPr="005271BB">
        <w:t>“</w:t>
      </w:r>
      <w:r w:rsidRPr="005271BB">
        <w:rPr>
          <w:b/>
        </w:rPr>
        <w:t>Performance Measures/Standards</w:t>
      </w:r>
      <w:r w:rsidRPr="005271BB">
        <w:t>” means the standards which  the Contractor will measured against in respect of the delivery of the Services aligned to defined Key Performance Indicators (KPIs)</w:t>
      </w:r>
    </w:p>
    <w:p w14:paraId="7054B187" w14:textId="77777777" w:rsidR="005C1F50" w:rsidRPr="005271BB" w:rsidRDefault="005C1F50" w:rsidP="005C1F50">
      <w:pPr>
        <w:widowControl/>
        <w:ind w:left="720" w:hanging="720"/>
        <w:outlineLvl w:val="1"/>
      </w:pPr>
    </w:p>
    <w:p w14:paraId="7C2B7369" w14:textId="77777777" w:rsidR="005C1F50" w:rsidRPr="005271BB" w:rsidRDefault="005C1F50" w:rsidP="005C1F50">
      <w:pPr>
        <w:widowControl/>
        <w:outlineLvl w:val="1"/>
      </w:pPr>
      <w:r w:rsidRPr="005271BB">
        <w:rPr>
          <w:b/>
        </w:rPr>
        <w:t>“Personnel”</w:t>
      </w:r>
      <w:r w:rsidRPr="005271BB">
        <w:t xml:space="preserve"> means </w:t>
      </w:r>
      <w:r w:rsidRPr="005271BB">
        <w:rPr>
          <w:color w:val="000000"/>
        </w:rPr>
        <w:t>all persons employed by the Contractor to perform its obligations under the Contract together with the Contractor’s servants, agents, suppliers and Sub-Contractors used in the performance of its obligations under the Contract.</w:t>
      </w:r>
    </w:p>
    <w:p w14:paraId="29F78E96" w14:textId="77777777" w:rsidR="005C1F50" w:rsidRPr="005271BB" w:rsidRDefault="005C1F50" w:rsidP="005C1F50">
      <w:pPr>
        <w:widowControl/>
        <w:outlineLvl w:val="1"/>
      </w:pPr>
      <w:r w:rsidRPr="005271BB">
        <w:tab/>
      </w:r>
    </w:p>
    <w:p w14:paraId="1925EBAF" w14:textId="77777777" w:rsidR="005C1F50" w:rsidRPr="005271BB" w:rsidRDefault="005C1F50" w:rsidP="005C1F50">
      <w:pPr>
        <w:widowControl/>
        <w:outlineLvl w:val="1"/>
      </w:pPr>
      <w:r w:rsidRPr="005271BB">
        <w:rPr>
          <w:b/>
        </w:rPr>
        <w:t>“Prohibited Act”</w:t>
      </w:r>
      <w:r w:rsidRPr="005271BB">
        <w:t xml:space="preserve"> means:</w:t>
      </w:r>
    </w:p>
    <w:p w14:paraId="5ECF4E39" w14:textId="77777777" w:rsidR="005C1F50" w:rsidRPr="005271BB" w:rsidRDefault="005C1F50" w:rsidP="005C1F50">
      <w:pPr>
        <w:widowControl/>
        <w:outlineLvl w:val="1"/>
      </w:pPr>
    </w:p>
    <w:p w14:paraId="51F8BCA5" w14:textId="77777777" w:rsidR="005C1F50" w:rsidRPr="005271BB" w:rsidRDefault="005C1F50" w:rsidP="005C1F50">
      <w:pPr>
        <w:widowControl/>
        <w:ind w:left="720" w:hanging="720"/>
        <w:outlineLvl w:val="1"/>
      </w:pPr>
      <w:r w:rsidRPr="005271BB">
        <w:t>(a)</w:t>
      </w:r>
      <w:r w:rsidRPr="005271BB">
        <w:tab/>
        <w:t>to directly or indirectly offer, promise or give any person working for or engaged by the DFE a financial or other advantage to:</w:t>
      </w:r>
    </w:p>
    <w:p w14:paraId="4E69DAE9" w14:textId="77777777" w:rsidR="005C1F50" w:rsidRPr="005271BB" w:rsidRDefault="005C1F50" w:rsidP="005C1F50">
      <w:pPr>
        <w:widowControl/>
        <w:ind w:left="720" w:hanging="720"/>
        <w:outlineLvl w:val="1"/>
      </w:pPr>
    </w:p>
    <w:p w14:paraId="4DFFF5BC" w14:textId="77777777" w:rsidR="005C1F50" w:rsidRPr="005271BB" w:rsidRDefault="005C1F50" w:rsidP="005C1F50">
      <w:pPr>
        <w:widowControl/>
        <w:ind w:left="1440" w:hanging="720"/>
        <w:outlineLvl w:val="1"/>
      </w:pPr>
      <w:r w:rsidRPr="005271BB">
        <w:t>(i)</w:t>
      </w:r>
      <w:r w:rsidRPr="005271BB">
        <w:tab/>
        <w:t>induce that person to perform improperly a relevant function or activity; or</w:t>
      </w:r>
    </w:p>
    <w:p w14:paraId="6F830602" w14:textId="77777777" w:rsidR="005C1F50" w:rsidRPr="005271BB" w:rsidRDefault="005C1F50" w:rsidP="005C1F50">
      <w:pPr>
        <w:widowControl/>
        <w:ind w:left="1440" w:hanging="720"/>
        <w:outlineLvl w:val="1"/>
      </w:pPr>
    </w:p>
    <w:p w14:paraId="108A7D54" w14:textId="77777777" w:rsidR="005C1F50" w:rsidRPr="005271BB" w:rsidRDefault="005C1F50" w:rsidP="005C1F50">
      <w:pPr>
        <w:widowControl/>
        <w:ind w:left="1440" w:hanging="720"/>
        <w:outlineLvl w:val="1"/>
      </w:pPr>
      <w:r w:rsidRPr="005271BB">
        <w:t>(ii)</w:t>
      </w:r>
      <w:r w:rsidRPr="005271BB">
        <w:tab/>
        <w:t>reward that person for improper performance of a relevant function or activity;</w:t>
      </w:r>
    </w:p>
    <w:p w14:paraId="2BF6CA12" w14:textId="77777777" w:rsidR="005C1F50" w:rsidRPr="005271BB" w:rsidRDefault="005C1F50" w:rsidP="005C1F50">
      <w:pPr>
        <w:widowControl/>
        <w:outlineLvl w:val="1"/>
      </w:pPr>
    </w:p>
    <w:p w14:paraId="35B2E41D" w14:textId="77777777" w:rsidR="005C1F50" w:rsidRPr="005271BB" w:rsidRDefault="005C1F50" w:rsidP="005C1F50">
      <w:pPr>
        <w:widowControl/>
        <w:ind w:left="720" w:hanging="720"/>
        <w:outlineLvl w:val="1"/>
      </w:pPr>
      <w:r w:rsidRPr="005271BB">
        <w:t>(b)</w:t>
      </w:r>
      <w:r w:rsidRPr="005271BB">
        <w:tab/>
        <w:t>to directly or indirectly request, agree to receive or accept any financial or other advantage as an inducement or a reward for improper performance of a relevant function or activity in connection with the Contract;</w:t>
      </w:r>
    </w:p>
    <w:p w14:paraId="2AE602A1" w14:textId="77777777" w:rsidR="005C1F50" w:rsidRPr="005271BB" w:rsidRDefault="005C1F50" w:rsidP="005C1F50">
      <w:pPr>
        <w:widowControl/>
        <w:outlineLvl w:val="1"/>
      </w:pPr>
    </w:p>
    <w:p w14:paraId="54FFA903" w14:textId="77777777" w:rsidR="005C1F50" w:rsidRPr="005271BB" w:rsidRDefault="005C1F50" w:rsidP="005C1F50">
      <w:pPr>
        <w:widowControl/>
        <w:outlineLvl w:val="1"/>
      </w:pPr>
      <w:r w:rsidRPr="005271BB">
        <w:t>(c)</w:t>
      </w:r>
      <w:r w:rsidRPr="005271BB">
        <w:tab/>
        <w:t>an offence:</w:t>
      </w:r>
    </w:p>
    <w:p w14:paraId="6F03BFB7" w14:textId="77777777" w:rsidR="005C1F50" w:rsidRPr="005271BB" w:rsidRDefault="005C1F50" w:rsidP="005C1F50">
      <w:pPr>
        <w:widowControl/>
        <w:outlineLvl w:val="1"/>
      </w:pPr>
    </w:p>
    <w:p w14:paraId="7DDEB155" w14:textId="77777777" w:rsidR="005C1F50" w:rsidRPr="005271BB" w:rsidRDefault="005C1F50" w:rsidP="005C1F50">
      <w:pPr>
        <w:widowControl/>
        <w:ind w:left="1440" w:hanging="720"/>
        <w:outlineLvl w:val="1"/>
      </w:pPr>
      <w:r w:rsidRPr="005271BB">
        <w:t>(i)</w:t>
      </w:r>
      <w:r w:rsidRPr="005271BB">
        <w:tab/>
        <w:t>under the Bribery Act 2010 (or any legislation repealed or revoked by such Act;</w:t>
      </w:r>
    </w:p>
    <w:p w14:paraId="634612C5" w14:textId="77777777" w:rsidR="005C1F50" w:rsidRPr="005271BB" w:rsidRDefault="005C1F50" w:rsidP="005C1F50">
      <w:pPr>
        <w:widowControl/>
        <w:ind w:firstLine="720"/>
        <w:outlineLvl w:val="1"/>
      </w:pPr>
    </w:p>
    <w:p w14:paraId="124B0A61" w14:textId="77777777" w:rsidR="005C1F50" w:rsidRPr="005271BB" w:rsidRDefault="005C1F50" w:rsidP="005C1F50">
      <w:pPr>
        <w:widowControl/>
        <w:ind w:firstLine="720"/>
        <w:outlineLvl w:val="1"/>
      </w:pPr>
      <w:r w:rsidRPr="005271BB">
        <w:t>(ii)</w:t>
      </w:r>
      <w:r w:rsidRPr="005271BB">
        <w:tab/>
        <w:t>under legislation or common law concerning fraudulent acts; or</w:t>
      </w:r>
    </w:p>
    <w:p w14:paraId="63D9D38C" w14:textId="77777777" w:rsidR="005C1F50" w:rsidRPr="005271BB" w:rsidRDefault="005C1F50" w:rsidP="005C1F50">
      <w:pPr>
        <w:widowControl/>
        <w:ind w:left="1440" w:hanging="720"/>
        <w:outlineLvl w:val="1"/>
      </w:pPr>
    </w:p>
    <w:p w14:paraId="3695976C" w14:textId="77777777" w:rsidR="005C1F50" w:rsidRPr="005271BB" w:rsidRDefault="005C1F50" w:rsidP="005C1F50">
      <w:pPr>
        <w:widowControl/>
        <w:ind w:left="1440" w:hanging="720"/>
        <w:outlineLvl w:val="1"/>
      </w:pPr>
      <w:r w:rsidRPr="005271BB">
        <w:t>(iii)</w:t>
      </w:r>
      <w:r w:rsidRPr="005271BB">
        <w:tab/>
        <w:t>the defrauding, attempting to defraud or conspiring to defraud the DFE;</w:t>
      </w:r>
    </w:p>
    <w:p w14:paraId="23DEE3DA" w14:textId="77777777" w:rsidR="005C1F50" w:rsidRPr="005271BB" w:rsidRDefault="005C1F50" w:rsidP="005C1F50">
      <w:pPr>
        <w:widowControl/>
        <w:outlineLvl w:val="1"/>
      </w:pPr>
    </w:p>
    <w:p w14:paraId="38D7DEF7" w14:textId="77777777" w:rsidR="005C1F50" w:rsidRPr="005271BB" w:rsidRDefault="005C1F50" w:rsidP="005C1F50">
      <w:pPr>
        <w:widowControl/>
        <w:ind w:left="720" w:hanging="720"/>
        <w:outlineLvl w:val="1"/>
      </w:pPr>
      <w:r w:rsidRPr="005271BB">
        <w:t>(d)</w:t>
      </w:r>
      <w:r w:rsidRPr="005271BB">
        <w:tab/>
        <w:t>any activity, practice or conduct which would constitute one of the offences listed under (c) above if such activity, practice or conduct has been carried out in the UK.</w:t>
      </w:r>
    </w:p>
    <w:p w14:paraId="4C91691F" w14:textId="77777777" w:rsidR="005C1F50" w:rsidRPr="005271BB" w:rsidRDefault="005C1F50" w:rsidP="005C1F50">
      <w:pPr>
        <w:widowControl/>
        <w:outlineLvl w:val="1"/>
        <w:rPr>
          <w:b/>
        </w:rPr>
      </w:pPr>
    </w:p>
    <w:p w14:paraId="017A975E" w14:textId="77777777" w:rsidR="005C1F50" w:rsidRPr="005271BB" w:rsidRDefault="005C1F50" w:rsidP="005C1F50">
      <w:pPr>
        <w:widowControl/>
        <w:outlineLvl w:val="1"/>
      </w:pPr>
      <w:r w:rsidRPr="005271BB">
        <w:rPr>
          <w:b/>
        </w:rPr>
        <w:t>“Quality Standards”</w:t>
      </w:r>
      <w:r w:rsidRPr="005271BB">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w:t>
      </w:r>
    </w:p>
    <w:p w14:paraId="570DA11A" w14:textId="77777777" w:rsidR="005C1F50" w:rsidRPr="005271BB" w:rsidRDefault="005C1F50" w:rsidP="005C1F50">
      <w:pPr>
        <w:widowControl/>
        <w:outlineLvl w:val="1"/>
      </w:pPr>
    </w:p>
    <w:p w14:paraId="40EA45E0" w14:textId="77777777" w:rsidR="005C1F50" w:rsidRPr="005271BB" w:rsidRDefault="005C1F50" w:rsidP="005C1F50">
      <w:pPr>
        <w:widowControl/>
        <w:outlineLvl w:val="1"/>
      </w:pPr>
      <w:r w:rsidRPr="005271BB">
        <w:rPr>
          <w:b/>
        </w:rPr>
        <w:t xml:space="preserve">“Regulations” </w:t>
      </w:r>
      <w:r w:rsidRPr="005271BB">
        <w:t>means the Public Contract Regulations 2015.</w:t>
      </w:r>
    </w:p>
    <w:p w14:paraId="76878919" w14:textId="77777777" w:rsidR="005C1F50" w:rsidRPr="005271BB" w:rsidRDefault="005C1F50" w:rsidP="005C1F50">
      <w:pPr>
        <w:widowControl/>
        <w:outlineLvl w:val="1"/>
        <w:rPr>
          <w:b/>
        </w:rPr>
      </w:pPr>
    </w:p>
    <w:p w14:paraId="48A38568" w14:textId="77777777" w:rsidR="005C1F50" w:rsidRPr="005271BB" w:rsidRDefault="005C1F50" w:rsidP="005C1F50">
      <w:pPr>
        <w:tabs>
          <w:tab w:val="left" w:pos="-720"/>
        </w:tabs>
        <w:suppressAutoHyphens/>
        <w:rPr>
          <w:color w:val="000000"/>
        </w:rPr>
      </w:pPr>
      <w:r w:rsidRPr="005271BB">
        <w:rPr>
          <w:b/>
          <w:color w:val="000000"/>
        </w:rPr>
        <w:t>“Regulatory Body”</w:t>
      </w:r>
      <w:r w:rsidRPr="005271BB">
        <w:rPr>
          <w:color w:val="000000"/>
        </w:rPr>
        <w:t xml:space="preserve"> 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DFE.</w:t>
      </w:r>
    </w:p>
    <w:p w14:paraId="4441D467" w14:textId="77777777" w:rsidR="005C1F50" w:rsidRPr="005271BB" w:rsidRDefault="005C1F50" w:rsidP="005C1F50">
      <w:pPr>
        <w:widowControl/>
        <w:outlineLvl w:val="1"/>
      </w:pPr>
      <w:r w:rsidRPr="005271BB">
        <w:tab/>
      </w:r>
    </w:p>
    <w:p w14:paraId="2C7E434B" w14:textId="77777777" w:rsidR="005C1F50" w:rsidRPr="005271BB" w:rsidRDefault="005C1F50" w:rsidP="005C1F50">
      <w:pPr>
        <w:widowControl/>
        <w:outlineLvl w:val="1"/>
      </w:pPr>
      <w:r w:rsidRPr="005271BB">
        <w:rPr>
          <w:b/>
        </w:rPr>
        <w:t>“Relevant Conviction”</w:t>
      </w:r>
      <w:r w:rsidRPr="005271BB">
        <w:t xml:space="preserve"> means a conviction for an offence involving violence or dishonesty, of a sexual nature or against minors, or for any other offence that is relevant to the nature of the Services.</w:t>
      </w:r>
    </w:p>
    <w:p w14:paraId="02E85FDA" w14:textId="77777777" w:rsidR="005C1F50" w:rsidRPr="005271BB" w:rsidRDefault="005C1F50" w:rsidP="005C1F50">
      <w:pPr>
        <w:widowControl/>
        <w:outlineLvl w:val="1"/>
      </w:pPr>
    </w:p>
    <w:p w14:paraId="27B1EC3D" w14:textId="77777777" w:rsidR="005C1F50" w:rsidRPr="005271BB" w:rsidRDefault="005C1F50" w:rsidP="005C1F50">
      <w:pPr>
        <w:tabs>
          <w:tab w:val="left" w:pos="-720"/>
        </w:tabs>
        <w:suppressAutoHyphens/>
        <w:rPr>
          <w:color w:val="000000"/>
        </w:rPr>
      </w:pPr>
      <w:r w:rsidRPr="005271BB">
        <w:rPr>
          <w:b/>
          <w:color w:val="000000"/>
        </w:rPr>
        <w:t>“Relevant Requirements”</w:t>
      </w:r>
      <w:r w:rsidRPr="005271BB">
        <w:rPr>
          <w:color w:val="000000"/>
        </w:rPr>
        <w:t xml:space="preserve"> means all applicable Law relating to bribery, corruption and fraud, including the Bribery Act 2010 and any guidance issued by the Secretary of State </w:t>
      </w:r>
      <w:r w:rsidRPr="005271BB">
        <w:rPr>
          <w:color w:val="000000"/>
        </w:rPr>
        <w:lastRenderedPageBreak/>
        <w:t>for Justice pursuant to section 9 of the Bribery Act 2010.</w:t>
      </w:r>
    </w:p>
    <w:p w14:paraId="6FC0A2EC" w14:textId="77777777" w:rsidR="005C1F50" w:rsidRPr="005271BB" w:rsidRDefault="005C1F50" w:rsidP="005C1F50">
      <w:pPr>
        <w:widowControl/>
        <w:outlineLvl w:val="1"/>
      </w:pPr>
    </w:p>
    <w:p w14:paraId="4C372282" w14:textId="77777777" w:rsidR="005C1F50" w:rsidRPr="005271BB" w:rsidRDefault="005C1F50" w:rsidP="005C1F50">
      <w:pPr>
        <w:tabs>
          <w:tab w:val="left" w:pos="-720"/>
        </w:tabs>
        <w:suppressAutoHyphens/>
        <w:rPr>
          <w:color w:val="000000"/>
        </w:rPr>
      </w:pPr>
      <w:r w:rsidRPr="005271BB">
        <w:rPr>
          <w:b/>
          <w:color w:val="000000"/>
        </w:rPr>
        <w:t xml:space="preserve">“Relevant Tax Authority” </w:t>
      </w:r>
      <w:r w:rsidRPr="005271BB">
        <w:rPr>
          <w:color w:val="000000"/>
        </w:rPr>
        <w:t>means HMRC or, if applicable, a tax authority in the jurisdiction in which the Contractor is established.</w:t>
      </w:r>
    </w:p>
    <w:p w14:paraId="7A33A8EB" w14:textId="77777777" w:rsidR="005C1F50" w:rsidRPr="005271BB" w:rsidRDefault="005C1F50" w:rsidP="005C1F50">
      <w:pPr>
        <w:tabs>
          <w:tab w:val="left" w:pos="-720"/>
        </w:tabs>
        <w:suppressAutoHyphens/>
        <w:rPr>
          <w:b/>
          <w:color w:val="000000"/>
        </w:rPr>
      </w:pPr>
    </w:p>
    <w:p w14:paraId="2AE43B74" w14:textId="77777777" w:rsidR="005C1F50" w:rsidRPr="005271BB" w:rsidRDefault="005C1F50" w:rsidP="005C1F50">
      <w:pPr>
        <w:tabs>
          <w:tab w:val="left" w:pos="-720"/>
        </w:tabs>
        <w:suppressAutoHyphens/>
        <w:rPr>
          <w:color w:val="000000"/>
        </w:rPr>
      </w:pPr>
      <w:r w:rsidRPr="005271BB">
        <w:rPr>
          <w:b/>
          <w:color w:val="000000"/>
        </w:rPr>
        <w:t>“Replacement Contractor”</w:t>
      </w:r>
      <w:r w:rsidRPr="005271BB">
        <w:rPr>
          <w:color w:val="000000"/>
        </w:rPr>
        <w:t xml:space="preserve"> means any third party supplier appointed by the DFE to supply any services which are substantially similar to any of the Services in substitution for the Contractor following the expiry, termination or partial termination of the Contract.</w:t>
      </w:r>
    </w:p>
    <w:p w14:paraId="10C9A331" w14:textId="77777777" w:rsidR="005C1F50" w:rsidRPr="005271BB" w:rsidRDefault="005C1F50" w:rsidP="005C1F50">
      <w:pPr>
        <w:tabs>
          <w:tab w:val="left" w:pos="-720"/>
        </w:tabs>
        <w:suppressAutoHyphens/>
        <w:rPr>
          <w:color w:val="000000"/>
        </w:rPr>
      </w:pPr>
    </w:p>
    <w:p w14:paraId="22863E4F" w14:textId="77777777" w:rsidR="005C1F50" w:rsidRPr="005271BB" w:rsidRDefault="005C1F50" w:rsidP="005C1F50">
      <w:pPr>
        <w:tabs>
          <w:tab w:val="left" w:pos="-720"/>
        </w:tabs>
        <w:suppressAutoHyphens/>
        <w:rPr>
          <w:color w:val="000000"/>
        </w:rPr>
      </w:pPr>
      <w:r w:rsidRPr="005271BB">
        <w:rPr>
          <w:b/>
          <w:color w:val="000000"/>
        </w:rPr>
        <w:t xml:space="preserve">“Request for Information” </w:t>
      </w:r>
      <w:r w:rsidRPr="005271BB">
        <w:rPr>
          <w:color w:val="000000"/>
        </w:rPr>
        <w:t>means a request for information under the FOIA or the EIR.</w:t>
      </w:r>
    </w:p>
    <w:p w14:paraId="13111652" w14:textId="77777777" w:rsidR="005C1F50" w:rsidRPr="005271BB" w:rsidRDefault="005C1F50" w:rsidP="005C1F50">
      <w:pPr>
        <w:tabs>
          <w:tab w:val="left" w:pos="-720"/>
        </w:tabs>
        <w:suppressAutoHyphens/>
        <w:rPr>
          <w:color w:val="000000"/>
        </w:rPr>
      </w:pPr>
    </w:p>
    <w:p w14:paraId="1192156B" w14:textId="77777777" w:rsidR="005C1F50" w:rsidRPr="005271BB" w:rsidRDefault="005C1F50" w:rsidP="005C1F50">
      <w:pPr>
        <w:tabs>
          <w:tab w:val="left" w:pos="-720"/>
        </w:tabs>
        <w:suppressAutoHyphens/>
        <w:rPr>
          <w:color w:val="000000"/>
        </w:rPr>
      </w:pPr>
      <w:r w:rsidRPr="005271BB">
        <w:rPr>
          <w:color w:val="000000"/>
        </w:rPr>
        <w:t>“</w:t>
      </w:r>
      <w:r w:rsidRPr="005271BB">
        <w:rPr>
          <w:b/>
          <w:color w:val="000000"/>
        </w:rPr>
        <w:t>Restricted Country</w:t>
      </w:r>
      <w:r w:rsidRPr="005271BB">
        <w:rPr>
          <w:color w:val="000000"/>
        </w:rPr>
        <w:t>” means:</w:t>
      </w:r>
    </w:p>
    <w:p w14:paraId="2C4C643E" w14:textId="77777777" w:rsidR="005C1F50" w:rsidRPr="005271BB" w:rsidRDefault="005C1F50" w:rsidP="005C1F50">
      <w:pPr>
        <w:tabs>
          <w:tab w:val="left" w:pos="-720"/>
        </w:tabs>
        <w:suppressAutoHyphens/>
        <w:rPr>
          <w:color w:val="000000"/>
        </w:rPr>
      </w:pPr>
    </w:p>
    <w:p w14:paraId="09AE651C" w14:textId="77777777" w:rsidR="005C1F50" w:rsidRPr="005271BB" w:rsidRDefault="005C1F50" w:rsidP="005C1F50">
      <w:pPr>
        <w:tabs>
          <w:tab w:val="left" w:pos="-720"/>
        </w:tabs>
        <w:suppressAutoHyphens/>
        <w:rPr>
          <w:color w:val="000000"/>
        </w:rPr>
      </w:pPr>
      <w:r w:rsidRPr="005271BB">
        <w:rPr>
          <w:color w:val="000000"/>
        </w:rPr>
        <w:t>a)</w:t>
      </w:r>
      <w:r w:rsidRPr="005271BB">
        <w:rPr>
          <w:color w:val="000000"/>
        </w:rPr>
        <w:tab/>
        <w:t>any country outside the European Economic Area; and</w:t>
      </w:r>
    </w:p>
    <w:p w14:paraId="02699AB3" w14:textId="77777777" w:rsidR="005C1F50" w:rsidRPr="005271BB" w:rsidRDefault="005C1F50" w:rsidP="005C1F50">
      <w:pPr>
        <w:tabs>
          <w:tab w:val="left" w:pos="-720"/>
        </w:tabs>
        <w:suppressAutoHyphens/>
        <w:rPr>
          <w:color w:val="000000"/>
        </w:rPr>
      </w:pPr>
    </w:p>
    <w:p w14:paraId="286068FF" w14:textId="77777777" w:rsidR="005C1F50" w:rsidRPr="005271BB" w:rsidRDefault="005C1F50" w:rsidP="005C1F50">
      <w:pPr>
        <w:tabs>
          <w:tab w:val="left" w:pos="-720"/>
        </w:tabs>
        <w:suppressAutoHyphens/>
        <w:ind w:left="720" w:hanging="720"/>
        <w:rPr>
          <w:color w:val="000000"/>
        </w:rPr>
      </w:pPr>
      <w:r w:rsidRPr="005271BB">
        <w:rPr>
          <w:color w:val="000000"/>
        </w:rPr>
        <w:t>b)</w:t>
      </w:r>
      <w:r w:rsidRPr="005271BB">
        <w:rPr>
          <w:color w:val="000000"/>
        </w:rPr>
        <w:tab/>
        <w:t>any country not deemed adequate by the European Commission pursuant to Article 25(6) of Directive 95/46/EC</w:t>
      </w:r>
    </w:p>
    <w:p w14:paraId="15A8B950" w14:textId="77777777" w:rsidR="005C1F50" w:rsidRPr="005271BB" w:rsidRDefault="005C1F50" w:rsidP="005C1F50">
      <w:pPr>
        <w:tabs>
          <w:tab w:val="left" w:pos="-720"/>
        </w:tabs>
        <w:suppressAutoHyphens/>
        <w:ind w:left="720" w:hanging="720"/>
        <w:rPr>
          <w:color w:val="000000"/>
        </w:rPr>
      </w:pPr>
    </w:p>
    <w:p w14:paraId="04D9DECC" w14:textId="77777777" w:rsidR="005C1F50" w:rsidRPr="005271BB" w:rsidRDefault="005C1F50" w:rsidP="005C1F50">
      <w:pPr>
        <w:widowControl/>
        <w:outlineLvl w:val="1"/>
      </w:pPr>
      <w:r w:rsidRPr="005271BB">
        <w:rPr>
          <w:b/>
        </w:rPr>
        <w:t>“Returning Employees”</w:t>
      </w:r>
      <w:r w:rsidRPr="005271BB">
        <w:t xml:space="preserve"> means those persons agreed by the Parties to be employed by the Contractor (and/or any Sub-Contractor) wholly or mainly in the supply of the Services immediately before the end of the Term.</w:t>
      </w:r>
    </w:p>
    <w:p w14:paraId="3544FC72" w14:textId="77777777" w:rsidR="005C1F50" w:rsidRPr="005271BB" w:rsidRDefault="005C1F50" w:rsidP="005C1F50">
      <w:pPr>
        <w:widowControl/>
        <w:outlineLvl w:val="1"/>
        <w:rPr>
          <w:b/>
        </w:rPr>
      </w:pPr>
    </w:p>
    <w:p w14:paraId="32956E11" w14:textId="77777777" w:rsidR="005C1F50" w:rsidRPr="005271BB" w:rsidRDefault="005C1F50" w:rsidP="005C1F50">
      <w:pPr>
        <w:widowControl/>
        <w:outlineLvl w:val="1"/>
      </w:pPr>
      <w:r w:rsidRPr="005271BB">
        <w:rPr>
          <w:b/>
        </w:rPr>
        <w:t>“Services”</w:t>
      </w:r>
      <w:r w:rsidRPr="005271BB">
        <w:t xml:space="preserve"> means the services described in the Specification.</w:t>
      </w:r>
    </w:p>
    <w:p w14:paraId="29AC550C" w14:textId="77777777" w:rsidR="005C1F50" w:rsidRPr="005271BB" w:rsidRDefault="005C1F50" w:rsidP="005C1F50">
      <w:pPr>
        <w:widowControl/>
        <w:outlineLvl w:val="1"/>
        <w:rPr>
          <w:b/>
        </w:rPr>
      </w:pPr>
      <w:r w:rsidRPr="005271BB">
        <w:rPr>
          <w:b/>
        </w:rPr>
        <w:tab/>
      </w:r>
    </w:p>
    <w:p w14:paraId="53478327" w14:textId="74AE25C8" w:rsidR="005C1F50" w:rsidRPr="005271BB" w:rsidRDefault="005C1F50" w:rsidP="005C1F50">
      <w:pPr>
        <w:widowControl/>
        <w:outlineLvl w:val="1"/>
      </w:pPr>
      <w:r w:rsidRPr="005271BB">
        <w:rPr>
          <w:b/>
        </w:rPr>
        <w:t>“Services Commencement Date”</w:t>
      </w:r>
      <w:r w:rsidR="00181694">
        <w:t xml:space="preserve"> means </w:t>
      </w:r>
      <w:r w:rsidR="00181694" w:rsidRPr="00181694">
        <w:t>Arpil 18</w:t>
      </w:r>
      <w:r w:rsidRPr="005271BB">
        <w:t>.</w:t>
      </w:r>
    </w:p>
    <w:p w14:paraId="797F482E" w14:textId="77777777" w:rsidR="005C1F50" w:rsidRPr="005271BB" w:rsidRDefault="005C1F50" w:rsidP="005C1F50">
      <w:pPr>
        <w:widowControl/>
        <w:outlineLvl w:val="1"/>
        <w:rPr>
          <w:b/>
        </w:rPr>
      </w:pPr>
    </w:p>
    <w:p w14:paraId="230104D3" w14:textId="77777777" w:rsidR="005C1F50" w:rsidRPr="005271BB" w:rsidRDefault="005C1F50" w:rsidP="005C1F50">
      <w:pPr>
        <w:widowControl/>
        <w:outlineLvl w:val="1"/>
      </w:pPr>
      <w:r w:rsidRPr="005271BB">
        <w:rPr>
          <w:b/>
        </w:rPr>
        <w:t>“Service Credits”</w:t>
      </w:r>
      <w:r w:rsidRPr="005271BB">
        <w:t xml:space="preserve"> means the service credits specified in schedule 4 which shall be payable to the DFE by the Contractor in the event that the Service Levels are not met in respect of Services.</w:t>
      </w:r>
    </w:p>
    <w:p w14:paraId="7922CCB8" w14:textId="77777777" w:rsidR="005C1F50" w:rsidRPr="005271BB" w:rsidRDefault="005C1F50" w:rsidP="005C1F50">
      <w:pPr>
        <w:widowControl/>
        <w:outlineLvl w:val="1"/>
      </w:pPr>
    </w:p>
    <w:p w14:paraId="4714A648" w14:textId="77777777" w:rsidR="005C1F50" w:rsidRPr="005271BB" w:rsidRDefault="005C1F50" w:rsidP="005C1F50">
      <w:pPr>
        <w:widowControl/>
        <w:outlineLvl w:val="1"/>
      </w:pPr>
      <w:r w:rsidRPr="005271BB">
        <w:rPr>
          <w:b/>
        </w:rPr>
        <w:t>“Service Level”</w:t>
      </w:r>
      <w:r w:rsidRPr="005271BB">
        <w:t xml:space="preserve"> means the levels of Service defined in schedule 4.</w:t>
      </w:r>
    </w:p>
    <w:p w14:paraId="7E3BE04F" w14:textId="77777777" w:rsidR="005C1F50" w:rsidRPr="005271BB" w:rsidRDefault="005C1F50" w:rsidP="005C1F50">
      <w:pPr>
        <w:widowControl/>
        <w:outlineLvl w:val="1"/>
        <w:rPr>
          <w:b/>
        </w:rPr>
      </w:pPr>
    </w:p>
    <w:p w14:paraId="5A1933D4" w14:textId="77777777" w:rsidR="005C1F50" w:rsidRPr="005271BB" w:rsidRDefault="005C1F50" w:rsidP="005C1F50">
      <w:pPr>
        <w:widowControl/>
        <w:outlineLvl w:val="1"/>
      </w:pPr>
      <w:r w:rsidRPr="005271BB">
        <w:rPr>
          <w:b/>
        </w:rPr>
        <w:t>“Service Period”</w:t>
      </w:r>
      <w:r w:rsidRPr="005271BB">
        <w:t xml:space="preserve"> means the following:</w:t>
      </w:r>
    </w:p>
    <w:p w14:paraId="13E6330C" w14:textId="77777777" w:rsidR="005C1F50" w:rsidRPr="005271BB" w:rsidRDefault="005C1F50" w:rsidP="005C1F50">
      <w:pPr>
        <w:widowControl/>
        <w:outlineLvl w:val="1"/>
      </w:pPr>
    </w:p>
    <w:p w14:paraId="0140FD79" w14:textId="77777777" w:rsidR="005C1F50" w:rsidRPr="005271BB" w:rsidRDefault="005C1F50" w:rsidP="005C1F50">
      <w:pPr>
        <w:widowControl/>
        <w:ind w:left="720" w:hanging="720"/>
        <w:outlineLvl w:val="1"/>
      </w:pPr>
      <w:r w:rsidRPr="005271BB">
        <w:t>(a)</w:t>
      </w:r>
      <w:r w:rsidRPr="005271BB">
        <w:tab/>
        <w:t>the first Service Period of the Contract shall begin on the Services Commencement Date and shall expire at the end of the calendar month in which the Service Commencement Date falls; and</w:t>
      </w:r>
    </w:p>
    <w:p w14:paraId="3548C195" w14:textId="77777777" w:rsidR="005C1F50" w:rsidRPr="005271BB" w:rsidRDefault="005C1F50" w:rsidP="005C1F50">
      <w:pPr>
        <w:widowControl/>
        <w:ind w:left="720" w:hanging="720"/>
        <w:outlineLvl w:val="1"/>
      </w:pPr>
    </w:p>
    <w:p w14:paraId="43373491" w14:textId="77777777" w:rsidR="005C1F50" w:rsidRPr="005271BB" w:rsidRDefault="005C1F50" w:rsidP="005C1F50">
      <w:pPr>
        <w:widowControl/>
        <w:ind w:left="720" w:hanging="720"/>
        <w:outlineLvl w:val="1"/>
      </w:pPr>
      <w:r w:rsidRPr="005271BB">
        <w:t>(b)</w:t>
      </w:r>
      <w:r w:rsidRPr="005271BB">
        <w:tab/>
        <w:t>after the first Service Period of the Contract a Service Period shall be a calendar month during the Contract save that the final Service Period of the Contract shall commence on the first day of the calendar month in which the Contract expires or terminates and shall end on the expiry or termination of the Contract.</w:t>
      </w:r>
    </w:p>
    <w:p w14:paraId="37E86FF0" w14:textId="77777777" w:rsidR="005C1F50" w:rsidRPr="005271BB" w:rsidRDefault="005C1F50" w:rsidP="005C1F50">
      <w:pPr>
        <w:widowControl/>
        <w:outlineLvl w:val="1"/>
      </w:pPr>
    </w:p>
    <w:p w14:paraId="6B1B1078" w14:textId="77777777" w:rsidR="005C1F50" w:rsidRPr="005271BB" w:rsidRDefault="005C1F50" w:rsidP="005C1F50">
      <w:pPr>
        <w:widowControl/>
        <w:outlineLvl w:val="1"/>
      </w:pPr>
      <w:r w:rsidRPr="005271BB">
        <w:rPr>
          <w:b/>
        </w:rPr>
        <w:t>“Service Users”</w:t>
      </w:r>
      <w:r w:rsidRPr="005271BB">
        <w:t xml:space="preserve"> means those receiving the Services.</w:t>
      </w:r>
    </w:p>
    <w:p w14:paraId="0853B3F9" w14:textId="77777777" w:rsidR="005C1F50" w:rsidRPr="005271BB" w:rsidRDefault="005C1F50" w:rsidP="005C1F50">
      <w:pPr>
        <w:widowControl/>
        <w:outlineLvl w:val="1"/>
      </w:pPr>
    </w:p>
    <w:p w14:paraId="0E2C0BFC" w14:textId="77777777" w:rsidR="005C1F50" w:rsidRPr="005271BB" w:rsidRDefault="005C1F50" w:rsidP="005C1F50">
      <w:pPr>
        <w:widowControl/>
        <w:outlineLvl w:val="1"/>
      </w:pPr>
      <w:r w:rsidRPr="005271BB">
        <w:rPr>
          <w:b/>
        </w:rPr>
        <w:t>“Specification”</w:t>
      </w:r>
      <w:r w:rsidRPr="005271BB">
        <w:t xml:space="preserve"> means the description of the Services to be supplied under the Contract set out in schedule 1.</w:t>
      </w:r>
    </w:p>
    <w:p w14:paraId="4AD482AF" w14:textId="77777777" w:rsidR="005C1F50" w:rsidRPr="005271BB" w:rsidRDefault="005C1F50" w:rsidP="005C1F50">
      <w:pPr>
        <w:widowControl/>
        <w:outlineLvl w:val="1"/>
      </w:pPr>
    </w:p>
    <w:p w14:paraId="55A65FFF" w14:textId="77777777" w:rsidR="005C1F50" w:rsidRPr="005271BB" w:rsidRDefault="005C1F50" w:rsidP="005C1F50">
      <w:pPr>
        <w:widowControl/>
        <w:outlineLvl w:val="1"/>
      </w:pPr>
      <w:r w:rsidRPr="005271BB">
        <w:rPr>
          <w:b/>
        </w:rPr>
        <w:t>“Staff”</w:t>
      </w:r>
      <w:r w:rsidRPr="005271BB">
        <w:t xml:space="preserve"> means all persons employed by the Contractor to perform its obligations under the Contract together with the Contractor’s servants, agents, suppliers and Sub-Contractors used in the performance of its obligations under the Contract. </w:t>
      </w:r>
    </w:p>
    <w:p w14:paraId="6ABD8D1B" w14:textId="77777777" w:rsidR="005C1F50" w:rsidRPr="005271BB" w:rsidRDefault="005C1F50" w:rsidP="005C1F50">
      <w:pPr>
        <w:widowControl/>
        <w:outlineLvl w:val="1"/>
        <w:rPr>
          <w:b/>
        </w:rPr>
      </w:pPr>
    </w:p>
    <w:p w14:paraId="04DB2BFD" w14:textId="77777777" w:rsidR="005C1F50" w:rsidRPr="005271BB" w:rsidRDefault="005C1F50" w:rsidP="005C1F50">
      <w:pPr>
        <w:widowControl/>
        <w:outlineLvl w:val="1"/>
        <w:rPr>
          <w:b/>
        </w:rPr>
      </w:pPr>
      <w:r w:rsidRPr="005271BB">
        <w:rPr>
          <w:b/>
        </w:rPr>
        <w:t>“Sub-Contract”</w:t>
      </w:r>
      <w:r w:rsidRPr="005271BB">
        <w:t xml:space="preserve"> means a contract between 2 or more suppliers, at any stage of remoteness from DfE in a sub-contracting chain, made wholly or substantially for the purpose of performing (or contributing to the performance of) the whole or any part of the Contract and “</w:t>
      </w:r>
      <w:r w:rsidRPr="005271BB">
        <w:rPr>
          <w:b/>
        </w:rPr>
        <w:t>Sub-Contractor</w:t>
      </w:r>
      <w:r w:rsidRPr="005271BB">
        <w:t>” shall be construed accordingly.</w:t>
      </w:r>
    </w:p>
    <w:p w14:paraId="673340F4" w14:textId="77777777" w:rsidR="005C1F50" w:rsidRPr="005271BB" w:rsidRDefault="005C1F50" w:rsidP="005C1F50">
      <w:pPr>
        <w:widowControl/>
        <w:outlineLvl w:val="1"/>
        <w:rPr>
          <w:b/>
        </w:rPr>
      </w:pPr>
    </w:p>
    <w:p w14:paraId="344FCBC0" w14:textId="77777777" w:rsidR="005C1F50" w:rsidRPr="005271BB" w:rsidRDefault="005C1F50" w:rsidP="005C1F50">
      <w:pPr>
        <w:widowControl/>
        <w:outlineLvl w:val="1"/>
      </w:pPr>
      <w:r w:rsidRPr="005271BB">
        <w:rPr>
          <w:b/>
        </w:rPr>
        <w:t>“Term”</w:t>
      </w:r>
      <w:r w:rsidRPr="005271BB">
        <w:t xml:space="preserve"> means the period from the Effective Date until the date the Contract ends for whatever reason.</w:t>
      </w:r>
    </w:p>
    <w:p w14:paraId="744848EF" w14:textId="77777777" w:rsidR="005C1F50" w:rsidRPr="005271BB" w:rsidRDefault="005C1F50" w:rsidP="005C1F50">
      <w:pPr>
        <w:widowControl/>
        <w:outlineLvl w:val="1"/>
      </w:pPr>
    </w:p>
    <w:p w14:paraId="1422DDE8" w14:textId="77777777" w:rsidR="005C1F50" w:rsidRPr="005271BB" w:rsidRDefault="005C1F50" w:rsidP="005C1F50">
      <w:pPr>
        <w:widowControl/>
        <w:outlineLvl w:val="1"/>
      </w:pPr>
      <w:r w:rsidRPr="005271BB">
        <w:rPr>
          <w:b/>
        </w:rPr>
        <w:t xml:space="preserve">“TFEU” </w:t>
      </w:r>
      <w:r w:rsidRPr="005271BB">
        <w:t>means the Treaty on the Functioning of the European Union.</w:t>
      </w:r>
    </w:p>
    <w:p w14:paraId="18A7C21C" w14:textId="77777777" w:rsidR="005C1F50" w:rsidRPr="005271BB" w:rsidRDefault="005C1F50" w:rsidP="005C1F50">
      <w:pPr>
        <w:widowControl/>
        <w:outlineLvl w:val="1"/>
      </w:pPr>
    </w:p>
    <w:p w14:paraId="76CE61D1" w14:textId="77777777" w:rsidR="005C1F50" w:rsidRPr="005271BB" w:rsidRDefault="005C1F50" w:rsidP="005C1F50">
      <w:pPr>
        <w:widowControl/>
        <w:outlineLvl w:val="1"/>
      </w:pPr>
      <w:r w:rsidRPr="005271BB">
        <w:t>“</w:t>
      </w:r>
      <w:r w:rsidRPr="005271BB">
        <w:rPr>
          <w:b/>
        </w:rPr>
        <w:t>Treaties</w:t>
      </w:r>
      <w:r w:rsidRPr="005271BB">
        <w:t>” means the TFEU and the Treaty on European Union.</w:t>
      </w:r>
    </w:p>
    <w:p w14:paraId="668B9139" w14:textId="77777777" w:rsidR="005C1F50" w:rsidRPr="005271BB" w:rsidRDefault="005C1F50" w:rsidP="005C1F50">
      <w:pPr>
        <w:widowControl/>
        <w:outlineLvl w:val="1"/>
        <w:rPr>
          <w:b/>
        </w:rPr>
      </w:pPr>
    </w:p>
    <w:p w14:paraId="134F331E" w14:textId="77777777" w:rsidR="005C1F50" w:rsidRPr="005271BB" w:rsidRDefault="005C1F50" w:rsidP="005C1F50">
      <w:pPr>
        <w:widowControl/>
        <w:outlineLvl w:val="1"/>
      </w:pPr>
      <w:r w:rsidRPr="005271BB">
        <w:rPr>
          <w:b/>
        </w:rPr>
        <w:t xml:space="preserve">“TUPE” </w:t>
      </w:r>
      <w:r w:rsidRPr="005271BB">
        <w:t>means the Transfer of Undertakings (Protection of Employment) Regulations 2006.</w:t>
      </w:r>
    </w:p>
    <w:p w14:paraId="6068BF97" w14:textId="77777777" w:rsidR="005C1F50" w:rsidRPr="005271BB" w:rsidRDefault="005C1F50" w:rsidP="005C1F50">
      <w:pPr>
        <w:widowControl/>
        <w:outlineLvl w:val="1"/>
      </w:pPr>
      <w:r w:rsidRPr="005271BB">
        <w:t xml:space="preserve"> </w:t>
      </w:r>
    </w:p>
    <w:p w14:paraId="2D8AFED0" w14:textId="77777777" w:rsidR="005C1F50" w:rsidRPr="005271BB" w:rsidRDefault="005C1F50" w:rsidP="005C1F50">
      <w:pPr>
        <w:widowControl/>
        <w:outlineLvl w:val="1"/>
      </w:pPr>
      <w:r w:rsidRPr="005271BB">
        <w:rPr>
          <w:b/>
        </w:rPr>
        <w:t>“Variation”</w:t>
      </w:r>
      <w:r w:rsidRPr="005271BB">
        <w:t xml:space="preserve"> means any variation to the Contract requiring a Change Control Note to be completed in accordance with schedule 6.</w:t>
      </w:r>
    </w:p>
    <w:p w14:paraId="485E4E2C" w14:textId="77777777" w:rsidR="005C1F50" w:rsidRPr="005271BB" w:rsidRDefault="005C1F50" w:rsidP="005C1F50">
      <w:pPr>
        <w:widowControl/>
        <w:outlineLvl w:val="1"/>
      </w:pPr>
      <w:r w:rsidRPr="005271BB">
        <w:tab/>
      </w:r>
    </w:p>
    <w:p w14:paraId="64E9DB4E" w14:textId="77777777" w:rsidR="005C1F50" w:rsidRPr="005271BB" w:rsidRDefault="005C1F50" w:rsidP="004800DB">
      <w:pPr>
        <w:widowControl/>
        <w:numPr>
          <w:ilvl w:val="1"/>
          <w:numId w:val="108"/>
        </w:numPr>
        <w:overflowPunct/>
        <w:jc w:val="both"/>
        <w:textAlignment w:val="auto"/>
        <w:outlineLvl w:val="1"/>
      </w:pPr>
      <w:r w:rsidRPr="005271BB">
        <w:t>The following notes of construction and interpretation apply to the Contract:</w:t>
      </w:r>
      <w:bookmarkStart w:id="83" w:name="_DV_M82"/>
      <w:bookmarkStart w:id="84" w:name="_Ref16483479"/>
      <w:bookmarkEnd w:id="83"/>
    </w:p>
    <w:p w14:paraId="7A8F19B2" w14:textId="77777777" w:rsidR="005C1F50" w:rsidRPr="005271BB" w:rsidRDefault="005C1F50" w:rsidP="005C1F50">
      <w:pPr>
        <w:widowControl/>
        <w:outlineLvl w:val="1"/>
      </w:pPr>
    </w:p>
    <w:p w14:paraId="5ED9C41D" w14:textId="77777777" w:rsidR="005C1F50" w:rsidRPr="005271BB" w:rsidRDefault="005C1F50" w:rsidP="004800DB">
      <w:pPr>
        <w:widowControl/>
        <w:numPr>
          <w:ilvl w:val="2"/>
          <w:numId w:val="107"/>
        </w:numPr>
        <w:overflowPunct/>
        <w:jc w:val="both"/>
        <w:textAlignment w:val="auto"/>
        <w:outlineLvl w:val="1"/>
      </w:pPr>
      <w:r w:rsidRPr="005271BB">
        <w:t>references to a statute or statutory provision shall, unless the context otherwise requires, include a reference to that statute or statutory provision as from time to time amended, modified, extended, re-enacted or consolidated and all statutory instruments or orders made pursuant to it whether replaced before or after the date of the Contract which are in force prior to the date of the Contract;</w:t>
      </w:r>
      <w:bookmarkStart w:id="85" w:name="_DV_M83"/>
      <w:bookmarkStart w:id="86" w:name="_Ref16483480"/>
      <w:bookmarkEnd w:id="84"/>
      <w:bookmarkEnd w:id="85"/>
    </w:p>
    <w:p w14:paraId="63456F83" w14:textId="77777777" w:rsidR="005C1F50" w:rsidRPr="005271BB" w:rsidRDefault="005C1F50" w:rsidP="005C1F50">
      <w:pPr>
        <w:widowControl/>
        <w:ind w:left="1004"/>
        <w:outlineLvl w:val="1"/>
      </w:pPr>
    </w:p>
    <w:p w14:paraId="79D3F2C4" w14:textId="77777777" w:rsidR="005C1F50" w:rsidRPr="005271BB" w:rsidRDefault="005C1F50" w:rsidP="004800DB">
      <w:pPr>
        <w:widowControl/>
        <w:numPr>
          <w:ilvl w:val="2"/>
          <w:numId w:val="107"/>
        </w:numPr>
        <w:overflowPunct/>
        <w:jc w:val="both"/>
        <w:textAlignment w:val="auto"/>
        <w:outlineLvl w:val="1"/>
      </w:pPr>
      <w:r w:rsidRPr="005271BB">
        <w:t>the expression “person” means any individual, firm, body corporate, unincorporated association, partnership, government, state or agency of a state or joint venture;</w:t>
      </w:r>
      <w:bookmarkStart w:id="87" w:name="_DV_M84"/>
      <w:bookmarkStart w:id="88" w:name="_Ref16483481"/>
      <w:bookmarkEnd w:id="86"/>
      <w:bookmarkEnd w:id="87"/>
    </w:p>
    <w:p w14:paraId="531544E9" w14:textId="77777777" w:rsidR="005C1F50" w:rsidRPr="005271BB" w:rsidRDefault="005C1F50" w:rsidP="005C1F50">
      <w:pPr>
        <w:widowControl/>
        <w:ind w:left="1004"/>
        <w:outlineLvl w:val="1"/>
      </w:pPr>
    </w:p>
    <w:p w14:paraId="72017449" w14:textId="77777777" w:rsidR="005C1F50" w:rsidRPr="005271BB" w:rsidRDefault="005C1F50" w:rsidP="004800DB">
      <w:pPr>
        <w:numPr>
          <w:ilvl w:val="2"/>
          <w:numId w:val="107"/>
        </w:numPr>
        <w:tabs>
          <w:tab w:val="left" w:pos="1276"/>
        </w:tabs>
        <w:overflowPunct/>
        <w:jc w:val="both"/>
        <w:textAlignment w:val="auto"/>
        <w:outlineLvl w:val="2"/>
      </w:pPr>
      <w:r w:rsidRPr="005271BB">
        <w:t>the words “include”, “includes”, “including” and “included” will be construed without limitation unless inconsistent with the context;</w:t>
      </w:r>
      <w:bookmarkStart w:id="89" w:name="_DV_M86"/>
      <w:bookmarkStart w:id="90" w:name="_Ref16483482"/>
      <w:bookmarkEnd w:id="88"/>
      <w:bookmarkEnd w:id="89"/>
    </w:p>
    <w:p w14:paraId="3CD705F6" w14:textId="77777777" w:rsidR="005C1F50" w:rsidRPr="005271BB" w:rsidRDefault="005C1F50" w:rsidP="005C1F50">
      <w:pPr>
        <w:tabs>
          <w:tab w:val="left" w:pos="1276"/>
        </w:tabs>
        <w:ind w:left="1004"/>
        <w:outlineLvl w:val="2"/>
      </w:pPr>
    </w:p>
    <w:p w14:paraId="200C8882" w14:textId="77777777" w:rsidR="005C1F50" w:rsidRPr="005271BB" w:rsidRDefault="005C1F50" w:rsidP="004800DB">
      <w:pPr>
        <w:numPr>
          <w:ilvl w:val="2"/>
          <w:numId w:val="107"/>
        </w:numPr>
        <w:tabs>
          <w:tab w:val="left" w:pos="1276"/>
        </w:tabs>
        <w:overflowPunct/>
        <w:jc w:val="both"/>
        <w:textAlignment w:val="auto"/>
        <w:outlineLvl w:val="2"/>
      </w:pPr>
      <w:r w:rsidRPr="005271BB">
        <w:t>the masculine includes the feminine and the neuter, and the singular includes the plural and vice versa as the context shall admit or require;</w:t>
      </w:r>
      <w:bookmarkStart w:id="91" w:name="_DV_M87"/>
      <w:bookmarkStart w:id="92" w:name="_Ref16483483"/>
      <w:bookmarkEnd w:id="90"/>
      <w:bookmarkEnd w:id="91"/>
    </w:p>
    <w:p w14:paraId="1BDDAA69" w14:textId="77777777" w:rsidR="005C1F50" w:rsidRPr="005271BB" w:rsidRDefault="005C1F50" w:rsidP="005C1F50">
      <w:pPr>
        <w:tabs>
          <w:tab w:val="left" w:pos="1276"/>
        </w:tabs>
        <w:ind w:left="1004"/>
        <w:outlineLvl w:val="2"/>
      </w:pPr>
    </w:p>
    <w:p w14:paraId="21DF470D" w14:textId="77777777" w:rsidR="005C1F50" w:rsidRPr="005271BB" w:rsidRDefault="005C1F50" w:rsidP="004800DB">
      <w:pPr>
        <w:numPr>
          <w:ilvl w:val="2"/>
          <w:numId w:val="107"/>
        </w:numPr>
        <w:tabs>
          <w:tab w:val="left" w:pos="1276"/>
        </w:tabs>
        <w:overflowPunct/>
        <w:jc w:val="both"/>
        <w:textAlignment w:val="auto"/>
        <w:outlineLvl w:val="2"/>
      </w:pPr>
      <w:r w:rsidRPr="005271BB">
        <w:t>any reference in the Contract to a clause or schedule is a reference to a clause or schedule of the Contract and references in any schedule to paragraphs relate to the paragraphs in that schedule;</w:t>
      </w:r>
      <w:bookmarkStart w:id="93" w:name="_DV_M88"/>
      <w:bookmarkEnd w:id="92"/>
      <w:bookmarkEnd w:id="93"/>
    </w:p>
    <w:p w14:paraId="0DB58D73" w14:textId="77777777" w:rsidR="005C1F50" w:rsidRPr="005271BB" w:rsidRDefault="005C1F50" w:rsidP="005C1F50">
      <w:pPr>
        <w:tabs>
          <w:tab w:val="left" w:pos="1276"/>
        </w:tabs>
        <w:ind w:left="1004"/>
        <w:outlineLvl w:val="2"/>
      </w:pPr>
    </w:p>
    <w:p w14:paraId="09003272" w14:textId="77777777" w:rsidR="005C1F50" w:rsidRPr="005271BB" w:rsidRDefault="005C1F50" w:rsidP="004800DB">
      <w:pPr>
        <w:numPr>
          <w:ilvl w:val="2"/>
          <w:numId w:val="107"/>
        </w:numPr>
        <w:tabs>
          <w:tab w:val="left" w:pos="1276"/>
        </w:tabs>
        <w:overflowPunct/>
        <w:jc w:val="both"/>
        <w:textAlignment w:val="auto"/>
        <w:outlineLvl w:val="2"/>
      </w:pPr>
      <w:r w:rsidRPr="005271BB">
        <w:t>the clause headings are included for convenience only and shall not affect the interpretation of the Contract; and</w:t>
      </w:r>
      <w:bookmarkStart w:id="94" w:name="_DV_M89"/>
      <w:bookmarkEnd w:id="94"/>
    </w:p>
    <w:p w14:paraId="679C05B2" w14:textId="77777777" w:rsidR="005C1F50" w:rsidRPr="005271BB" w:rsidRDefault="005C1F50" w:rsidP="005C1F50">
      <w:pPr>
        <w:tabs>
          <w:tab w:val="left" w:pos="1276"/>
        </w:tabs>
        <w:ind w:left="1004"/>
        <w:outlineLvl w:val="2"/>
      </w:pPr>
    </w:p>
    <w:p w14:paraId="67936609" w14:textId="77777777" w:rsidR="005C1F50" w:rsidRPr="005271BB" w:rsidRDefault="005C1F50" w:rsidP="004800DB">
      <w:pPr>
        <w:numPr>
          <w:ilvl w:val="2"/>
          <w:numId w:val="107"/>
        </w:numPr>
        <w:tabs>
          <w:tab w:val="left" w:pos="1276"/>
        </w:tabs>
        <w:overflowPunct/>
        <w:jc w:val="both"/>
        <w:textAlignment w:val="auto"/>
        <w:outlineLvl w:val="2"/>
      </w:pPr>
      <w:r w:rsidRPr="005271BB">
        <w:t>the schedules and appendices form part of the Contract and shall have effect as if set out in full in the body of the Contract and any reference to the Contract includes the schedules.</w:t>
      </w:r>
      <w:bookmarkStart w:id="95" w:name="_DV_M90"/>
      <w:bookmarkStart w:id="96" w:name="_Ref227645883"/>
      <w:bookmarkStart w:id="97" w:name="_Ref506797164"/>
      <w:bookmarkStart w:id="98" w:name="_Ref513441557"/>
      <w:bookmarkEnd w:id="95"/>
    </w:p>
    <w:p w14:paraId="1CBE6873" w14:textId="77777777" w:rsidR="005C1F50" w:rsidRPr="005271BB" w:rsidRDefault="005C1F50" w:rsidP="005C1F50">
      <w:pPr>
        <w:tabs>
          <w:tab w:val="left" w:pos="1276"/>
        </w:tabs>
        <w:ind w:left="1004"/>
        <w:outlineLvl w:val="2"/>
      </w:pPr>
    </w:p>
    <w:p w14:paraId="4FB9BCF2" w14:textId="77777777" w:rsidR="005C1F50" w:rsidRPr="005271BB" w:rsidRDefault="005C1F50" w:rsidP="005C1F50">
      <w:pPr>
        <w:rPr>
          <w:b/>
        </w:rPr>
      </w:pPr>
      <w:r w:rsidRPr="005271BB">
        <w:rPr>
          <w:b/>
        </w:rPr>
        <w:t>2.</w:t>
      </w:r>
      <w:r w:rsidRPr="005271BB">
        <w:rPr>
          <w:b/>
        </w:rPr>
        <w:tab/>
        <w:t>TERM</w:t>
      </w:r>
    </w:p>
    <w:p w14:paraId="23928075" w14:textId="77777777" w:rsidR="005C1F50" w:rsidRPr="005271BB" w:rsidRDefault="005C1F50" w:rsidP="005C1F50">
      <w:pPr>
        <w:rPr>
          <w:b/>
        </w:rPr>
      </w:pPr>
    </w:p>
    <w:p w14:paraId="4656DB99" w14:textId="77777777" w:rsidR="00DF3D97" w:rsidRDefault="005C1F50" w:rsidP="00BD6CEF">
      <w:pPr>
        <w:numPr>
          <w:ilvl w:val="1"/>
          <w:numId w:val="120"/>
        </w:numPr>
      </w:pPr>
      <w:r w:rsidRPr="005271BB">
        <w:t>The Contract commences on the Effective Date and, subject to any provision of this Contract for earlier termination, or extension set out in this clause 2, will terminate at the end of the Initial Term.</w:t>
      </w:r>
    </w:p>
    <w:p w14:paraId="0D336749" w14:textId="77777777" w:rsidR="00DF3D97" w:rsidRDefault="00DF3D97" w:rsidP="00BD6CEF">
      <w:pPr>
        <w:ind w:left="360"/>
      </w:pPr>
    </w:p>
    <w:p w14:paraId="080E01D0" w14:textId="77777777" w:rsidR="00DF3D97" w:rsidRPr="008F15E7" w:rsidRDefault="005C1F50" w:rsidP="00BD6CEF">
      <w:pPr>
        <w:numPr>
          <w:ilvl w:val="1"/>
          <w:numId w:val="120"/>
        </w:numPr>
      </w:pPr>
      <w:r w:rsidRPr="008F15E7">
        <w:t>D</w:t>
      </w:r>
      <w:r w:rsidR="008F15E7">
        <w:t>f</w:t>
      </w:r>
      <w:r w:rsidRPr="008F15E7">
        <w:t xml:space="preserve">E may extend the Initial Term for </w:t>
      </w:r>
      <w:r w:rsidR="00DF3D97" w:rsidRPr="008F15E7">
        <w:t>up to a further two years, in whole or in part, on a one year plus one year basis</w:t>
      </w:r>
      <w:r w:rsidRPr="008F15E7">
        <w:t xml:space="preserve"> by giving not less than 3 months’ written notice to the Contractor prior to the expiry of the Initial Term. </w:t>
      </w:r>
      <w:r w:rsidR="00DF3D97" w:rsidRPr="008F15E7">
        <w:rPr>
          <w:rFonts w:cs="Arial"/>
        </w:rPr>
        <w:t xml:space="preserve">The contract will have break points at the end of each financial year and financial re-profiling at the end of each month/quarter. </w:t>
      </w:r>
    </w:p>
    <w:p w14:paraId="1C683513" w14:textId="77777777" w:rsidR="005C1F50" w:rsidRPr="005271BB" w:rsidRDefault="005C1F50" w:rsidP="00BD6CEF">
      <w:pPr>
        <w:ind w:left="720" w:hanging="720"/>
      </w:pPr>
    </w:p>
    <w:p w14:paraId="64C8C954" w14:textId="77777777" w:rsidR="005C1F50" w:rsidRPr="005271BB" w:rsidRDefault="005C1F50" w:rsidP="005C1F50">
      <w:pPr>
        <w:rPr>
          <w:b/>
        </w:rPr>
      </w:pPr>
      <w:r w:rsidRPr="005271BB">
        <w:rPr>
          <w:b/>
        </w:rPr>
        <w:t>3.</w:t>
      </w:r>
      <w:r w:rsidRPr="005271BB">
        <w:tab/>
      </w:r>
      <w:r w:rsidRPr="005271BB">
        <w:rPr>
          <w:b/>
        </w:rPr>
        <w:t>THE SERVICES</w:t>
      </w:r>
      <w:bookmarkStart w:id="99" w:name="_NN115"/>
      <w:bookmarkStart w:id="100" w:name="_DV_M91"/>
      <w:bookmarkStart w:id="101" w:name="_DV_M92"/>
      <w:bookmarkEnd w:id="96"/>
      <w:bookmarkEnd w:id="99"/>
      <w:bookmarkEnd w:id="100"/>
      <w:bookmarkEnd w:id="101"/>
    </w:p>
    <w:p w14:paraId="05E09AE6" w14:textId="77777777" w:rsidR="005C1F50" w:rsidRPr="005271BB" w:rsidRDefault="005C1F50" w:rsidP="005C1F50"/>
    <w:p w14:paraId="14A314F1" w14:textId="77777777" w:rsidR="005C1F50" w:rsidRPr="005271BB" w:rsidRDefault="005C1F50" w:rsidP="005C1F50">
      <w:pPr>
        <w:ind w:left="720" w:hanging="720"/>
      </w:pPr>
      <w:r w:rsidRPr="005271BB">
        <w:t>3.1</w:t>
      </w:r>
      <w:r w:rsidRPr="005271BB">
        <w:tab/>
        <w:t>The Contractor shall provide the Services in the Area in accordance with the Specification and undertake and be responsible for all obligations of the Contractor in respect of the Services.</w:t>
      </w:r>
      <w:bookmarkStart w:id="102" w:name="_DV_M93"/>
      <w:bookmarkEnd w:id="102"/>
    </w:p>
    <w:p w14:paraId="4F671B8B" w14:textId="77777777" w:rsidR="005C1F50" w:rsidRPr="005271BB" w:rsidRDefault="005C1F50" w:rsidP="005C1F50">
      <w:pPr>
        <w:ind w:left="720" w:hanging="720"/>
      </w:pPr>
    </w:p>
    <w:p w14:paraId="419893F7" w14:textId="77777777" w:rsidR="005C1F50" w:rsidRPr="005271BB" w:rsidRDefault="005C1F50" w:rsidP="005C1F50">
      <w:pPr>
        <w:ind w:left="720" w:hanging="720"/>
      </w:pPr>
      <w:r w:rsidRPr="005271BB">
        <w:t>3.2</w:t>
      </w:r>
      <w:r w:rsidRPr="005271BB">
        <w:tab/>
        <w:t>The DFE may appoint other Contractors for the Services in the Area.</w:t>
      </w:r>
      <w:bookmarkStart w:id="103" w:name="_DV_M94"/>
      <w:bookmarkStart w:id="104" w:name="_DV_M95"/>
      <w:bookmarkStart w:id="105" w:name="_DV_M96"/>
      <w:bookmarkEnd w:id="103"/>
      <w:bookmarkEnd w:id="104"/>
      <w:bookmarkEnd w:id="105"/>
    </w:p>
    <w:p w14:paraId="157136DC" w14:textId="77777777" w:rsidR="005C1F50" w:rsidRPr="005271BB" w:rsidRDefault="005C1F50" w:rsidP="005C1F50">
      <w:pPr>
        <w:ind w:left="720" w:hanging="720"/>
      </w:pPr>
    </w:p>
    <w:p w14:paraId="33525E61" w14:textId="77777777" w:rsidR="005C1F50" w:rsidRPr="005271BB" w:rsidRDefault="005C1F50" w:rsidP="005C1F50">
      <w:r w:rsidRPr="005271BB">
        <w:t>3.3</w:t>
      </w:r>
      <w:r w:rsidRPr="005271BB">
        <w:tab/>
        <w:t>The Contractor shall, in performing its obligations under the Contract:</w:t>
      </w:r>
    </w:p>
    <w:p w14:paraId="79FB7B83" w14:textId="77777777" w:rsidR="005C1F50" w:rsidRPr="005271BB" w:rsidRDefault="005C1F50" w:rsidP="005C1F50"/>
    <w:p w14:paraId="3FBE4D59" w14:textId="77777777" w:rsidR="005C1F50" w:rsidRPr="005271BB" w:rsidRDefault="005C1F50" w:rsidP="005C1F50">
      <w:pPr>
        <w:ind w:left="1440" w:hanging="731"/>
      </w:pPr>
      <w:bookmarkStart w:id="106" w:name="_DV_M97"/>
      <w:bookmarkEnd w:id="106"/>
      <w:r w:rsidRPr="005271BB">
        <w:t>3.3.1</w:t>
      </w:r>
      <w:r w:rsidRPr="005271BB">
        <w:tab/>
        <w:t>conform to the requirements of the Specification and the Contractor’s Solution or as otherwise agreed in writing between the Parties;</w:t>
      </w:r>
      <w:bookmarkStart w:id="107" w:name="_DV_M98"/>
      <w:bookmarkEnd w:id="107"/>
    </w:p>
    <w:p w14:paraId="02AA1372" w14:textId="77777777" w:rsidR="005C1F50" w:rsidRPr="005271BB" w:rsidRDefault="005C1F50" w:rsidP="005C1F50">
      <w:pPr>
        <w:ind w:left="1440" w:hanging="731"/>
      </w:pPr>
    </w:p>
    <w:p w14:paraId="51B8B429" w14:textId="77777777" w:rsidR="005C1F50" w:rsidRPr="005271BB" w:rsidRDefault="005C1F50" w:rsidP="005C1F50">
      <w:pPr>
        <w:ind w:left="1440" w:hanging="731"/>
      </w:pPr>
      <w:r w:rsidRPr="005271BB">
        <w:t>3.3.2</w:t>
      </w:r>
      <w:r w:rsidRPr="005271BB">
        <w:tab/>
        <w:t xml:space="preserve">carry out and complete the Services in a proper professional manner (taking account of the standards of a reasonably proficient practitioner) and in conformity with all reasonable directions and requirements of the DFE specified by the </w:t>
      </w:r>
      <w:bookmarkStart w:id="108" w:name="_DV_M99"/>
      <w:bookmarkEnd w:id="108"/>
      <w:r w:rsidRPr="005271BB">
        <w:t>DFE from time to time;</w:t>
      </w:r>
    </w:p>
    <w:p w14:paraId="35E46822" w14:textId="77777777" w:rsidR="005C1F50" w:rsidRPr="005271BB" w:rsidRDefault="005C1F50" w:rsidP="005C1F50">
      <w:pPr>
        <w:ind w:left="1440" w:hanging="731"/>
      </w:pPr>
    </w:p>
    <w:p w14:paraId="167BA5AA" w14:textId="77777777" w:rsidR="005C1F50" w:rsidRPr="005271BB" w:rsidRDefault="005C1F50" w:rsidP="005C1F50">
      <w:pPr>
        <w:ind w:firstLine="709"/>
      </w:pPr>
      <w:bookmarkStart w:id="109" w:name="_DV_M101"/>
      <w:bookmarkEnd w:id="109"/>
      <w:r w:rsidRPr="005271BB">
        <w:t>3.3.3</w:t>
      </w:r>
      <w:r w:rsidRPr="005271BB">
        <w:tab/>
        <w:t>comply with Good Industry Practice;</w:t>
      </w:r>
    </w:p>
    <w:p w14:paraId="208F1EE9" w14:textId="77777777" w:rsidR="005C1F50" w:rsidRPr="005271BB" w:rsidRDefault="005C1F50" w:rsidP="005C1F50">
      <w:pPr>
        <w:ind w:firstLine="709"/>
      </w:pPr>
    </w:p>
    <w:p w14:paraId="2DA1944E" w14:textId="77777777" w:rsidR="005C1F50" w:rsidRPr="005271BB" w:rsidRDefault="005C1F50" w:rsidP="005C1F50">
      <w:pPr>
        <w:ind w:left="1440" w:hanging="731"/>
      </w:pPr>
      <w:bookmarkStart w:id="110" w:name="_DV_M102"/>
      <w:bookmarkEnd w:id="110"/>
      <w:r w:rsidRPr="005271BB">
        <w:t>3.3.4</w:t>
      </w:r>
      <w:r w:rsidRPr="005271BB">
        <w:tab/>
        <w:t>ensure that the Services are provided by competent and appropriately trained personnel</w:t>
      </w:r>
      <w:bookmarkStart w:id="111" w:name="_DV_M103"/>
      <w:bookmarkEnd w:id="111"/>
      <w:r w:rsidRPr="005271BB">
        <w:t>;</w:t>
      </w:r>
    </w:p>
    <w:p w14:paraId="2AC34F00" w14:textId="77777777" w:rsidR="005C1F50" w:rsidRPr="005271BB" w:rsidRDefault="005C1F50" w:rsidP="005C1F50">
      <w:pPr>
        <w:ind w:left="1440" w:hanging="731"/>
      </w:pPr>
    </w:p>
    <w:p w14:paraId="21BA8499" w14:textId="77777777" w:rsidR="005C1F50" w:rsidRPr="005271BB" w:rsidRDefault="005C1F50" w:rsidP="005C1F50">
      <w:pPr>
        <w:ind w:left="1440" w:hanging="731"/>
      </w:pPr>
      <w:bookmarkStart w:id="112" w:name="_DV_M105"/>
      <w:bookmarkEnd w:id="112"/>
      <w:r w:rsidRPr="005271BB">
        <w:t>3.3.5</w:t>
      </w:r>
      <w:r w:rsidRPr="005271BB">
        <w:tab/>
        <w:t>comply with the Quality Standards and where applicable, shall maintain accreditation with the relevant Quality Standards authorisation body</w:t>
      </w:r>
      <w:bookmarkStart w:id="113" w:name="_DV_M106"/>
      <w:bookmarkEnd w:id="113"/>
      <w:r w:rsidRPr="005271BB">
        <w:t>;</w:t>
      </w:r>
    </w:p>
    <w:p w14:paraId="0B7DB402" w14:textId="77777777" w:rsidR="005C1F50" w:rsidRPr="005271BB" w:rsidRDefault="005C1F50" w:rsidP="005C1F50">
      <w:pPr>
        <w:ind w:left="1440" w:hanging="731"/>
      </w:pPr>
    </w:p>
    <w:p w14:paraId="706F5CB5" w14:textId="77777777" w:rsidR="005C1F50" w:rsidRPr="005271BB" w:rsidRDefault="005C1F50" w:rsidP="005C1F50">
      <w:pPr>
        <w:ind w:left="1440" w:hanging="731"/>
      </w:pPr>
      <w:r w:rsidRPr="005271BB">
        <w:t>3.3.6</w:t>
      </w:r>
      <w:r w:rsidRPr="005271BB">
        <w:tab/>
        <w:t>comply with the KPIs, Service Levels and Service Credit requirements set out in schedule 4;</w:t>
      </w:r>
    </w:p>
    <w:p w14:paraId="7B447D7E" w14:textId="77777777" w:rsidR="005C1F50" w:rsidRPr="005271BB" w:rsidRDefault="005C1F50" w:rsidP="005C1F50">
      <w:pPr>
        <w:ind w:left="1440" w:hanging="731"/>
      </w:pPr>
    </w:p>
    <w:p w14:paraId="0D8F40CA" w14:textId="77777777" w:rsidR="005C1F50" w:rsidRPr="005271BB" w:rsidRDefault="005C1F50" w:rsidP="005C1F50">
      <w:pPr>
        <w:ind w:firstLine="709"/>
      </w:pPr>
      <w:bookmarkStart w:id="114" w:name="_DV_M107"/>
      <w:bookmarkEnd w:id="114"/>
      <w:r w:rsidRPr="005271BB">
        <w:t>3.3.7</w:t>
      </w:r>
      <w:r w:rsidRPr="005271BB">
        <w:tab/>
        <w:t xml:space="preserve">comply with the Implementation Plan; </w:t>
      </w:r>
      <w:bookmarkStart w:id="115" w:name="_DV_M108"/>
      <w:bookmarkStart w:id="116" w:name="_DV_M109"/>
      <w:bookmarkEnd w:id="115"/>
      <w:bookmarkEnd w:id="116"/>
    </w:p>
    <w:p w14:paraId="4BB53C28" w14:textId="77777777" w:rsidR="005C1F50" w:rsidRPr="005271BB" w:rsidRDefault="005C1F50" w:rsidP="005C1F50">
      <w:pPr>
        <w:ind w:firstLine="709"/>
      </w:pPr>
    </w:p>
    <w:p w14:paraId="02D19BE8" w14:textId="77777777" w:rsidR="005C1F50" w:rsidRPr="005271BB" w:rsidRDefault="005C1F50" w:rsidP="005C1F50">
      <w:pPr>
        <w:ind w:left="1440" w:hanging="731"/>
      </w:pPr>
      <w:bookmarkStart w:id="117" w:name="_DV_M111"/>
      <w:bookmarkEnd w:id="117"/>
      <w:r w:rsidRPr="005271BB">
        <w:t>3.3.8</w:t>
      </w:r>
      <w:r w:rsidRPr="005271BB">
        <w:tab/>
        <w:t xml:space="preserve">in so far as is reasonably practicable, comply with any policies and procedures adopted by the </w:t>
      </w:r>
      <w:bookmarkStart w:id="118" w:name="_DV_M112"/>
      <w:bookmarkEnd w:id="118"/>
      <w:r w:rsidRPr="005271BB">
        <w:t xml:space="preserve">DFE from time to time within 14 days of the same being brought to the attention of the Contractor by the </w:t>
      </w:r>
      <w:bookmarkStart w:id="119" w:name="_DV_M114"/>
      <w:bookmarkEnd w:id="119"/>
      <w:r w:rsidRPr="005271BB">
        <w:t xml:space="preserve"> DFE;</w:t>
      </w:r>
    </w:p>
    <w:p w14:paraId="3E56D0CC" w14:textId="77777777" w:rsidR="005C1F50" w:rsidRPr="005271BB" w:rsidRDefault="005C1F50" w:rsidP="005C1F50">
      <w:pPr>
        <w:ind w:left="1440" w:hanging="731"/>
      </w:pPr>
    </w:p>
    <w:p w14:paraId="239500D3" w14:textId="77777777" w:rsidR="005C1F50" w:rsidRPr="005271BB" w:rsidRDefault="005C1F50" w:rsidP="004800DB">
      <w:pPr>
        <w:numPr>
          <w:ilvl w:val="2"/>
          <w:numId w:val="109"/>
        </w:numPr>
        <w:overflowPunct/>
        <w:ind w:left="1440" w:hanging="731"/>
        <w:jc w:val="both"/>
        <w:textAlignment w:val="auto"/>
      </w:pPr>
      <w:bookmarkStart w:id="120" w:name="_DV_M116"/>
      <w:bookmarkEnd w:id="120"/>
      <w:r w:rsidRPr="005271BB">
        <w:t xml:space="preserve">comply with applicable law, any applicable codes of practice or governmental regulation, and monitor compliance with relevant legislation;  </w:t>
      </w:r>
    </w:p>
    <w:p w14:paraId="264D598C" w14:textId="77777777" w:rsidR="005C1F50" w:rsidRPr="005271BB" w:rsidRDefault="005C1F50" w:rsidP="005C1F50">
      <w:pPr>
        <w:ind w:left="1440"/>
      </w:pPr>
    </w:p>
    <w:p w14:paraId="007120DC" w14:textId="77777777" w:rsidR="005C1F50" w:rsidRPr="005271BB" w:rsidRDefault="005C1F50" w:rsidP="004800DB">
      <w:pPr>
        <w:numPr>
          <w:ilvl w:val="2"/>
          <w:numId w:val="109"/>
        </w:numPr>
        <w:overflowPunct/>
        <w:ind w:left="1440" w:hanging="731"/>
        <w:jc w:val="both"/>
        <w:textAlignment w:val="auto"/>
      </w:pPr>
      <w:r w:rsidRPr="005271BB">
        <w:t>comply with all health and safety legislation, adopt and maintain safe operating systems of work and appropriate safety policies in order to protect the health and safety of Personnel, employees of the DFE, the Service Users and all other persons including members of the public; and</w:t>
      </w:r>
    </w:p>
    <w:p w14:paraId="0F0658F7" w14:textId="77777777" w:rsidR="005C1F50" w:rsidRPr="005271BB" w:rsidRDefault="005C1F50" w:rsidP="005C1F50">
      <w:pPr>
        <w:ind w:left="1440"/>
      </w:pPr>
    </w:p>
    <w:p w14:paraId="018FA253" w14:textId="77777777" w:rsidR="005C1F50" w:rsidRPr="005271BB" w:rsidRDefault="005C1F50" w:rsidP="004800DB">
      <w:pPr>
        <w:numPr>
          <w:ilvl w:val="2"/>
          <w:numId w:val="109"/>
        </w:numPr>
        <w:overflowPunct/>
        <w:ind w:left="1440" w:hanging="731"/>
        <w:jc w:val="both"/>
        <w:textAlignment w:val="auto"/>
      </w:pPr>
      <w:r w:rsidRPr="005271BB">
        <w:t>comply with all safety, security, acceptable use and other policies of the DFE from time to time notified to it and procure that the Personnel also comply</w:t>
      </w:r>
      <w:bookmarkStart w:id="121" w:name="_DV_M117"/>
      <w:bookmarkStart w:id="122" w:name="_DV_M120"/>
      <w:bookmarkStart w:id="123" w:name="_DV_M121"/>
      <w:bookmarkStart w:id="124" w:name="_DV_M122"/>
      <w:bookmarkStart w:id="125" w:name="_DV_M123"/>
      <w:bookmarkStart w:id="126" w:name="_DV_M124"/>
      <w:bookmarkStart w:id="127" w:name="_DV_M125"/>
      <w:bookmarkEnd w:id="121"/>
      <w:bookmarkEnd w:id="122"/>
      <w:bookmarkEnd w:id="123"/>
      <w:bookmarkEnd w:id="124"/>
      <w:bookmarkEnd w:id="125"/>
      <w:bookmarkEnd w:id="126"/>
      <w:bookmarkEnd w:id="127"/>
      <w:r w:rsidRPr="005271BB">
        <w:t>.</w:t>
      </w:r>
      <w:bookmarkStart w:id="128" w:name="_DV_M126"/>
      <w:bookmarkEnd w:id="128"/>
    </w:p>
    <w:p w14:paraId="7E52F7AB" w14:textId="77777777" w:rsidR="005C1F50" w:rsidRPr="005271BB" w:rsidRDefault="005C1F50" w:rsidP="005C1F50">
      <w:pPr>
        <w:ind w:left="1440"/>
      </w:pPr>
    </w:p>
    <w:p w14:paraId="4FF45571" w14:textId="77777777" w:rsidR="005C1F50" w:rsidRPr="005271BB" w:rsidRDefault="005C1F50" w:rsidP="005C1F50">
      <w:pPr>
        <w:ind w:left="709" w:hanging="709"/>
      </w:pPr>
      <w:r w:rsidRPr="005271BB">
        <w:t>3.4</w:t>
      </w:r>
      <w:r w:rsidRPr="005271BB">
        <w:tab/>
        <w:t>The DFE may provide data and materials to the Contractor and access to systems for the purposes of providing the Services that the Contractor may use but only to the extent necessary to enable the Contractor to provide the Services.</w:t>
      </w:r>
    </w:p>
    <w:p w14:paraId="6B7EB67A" w14:textId="77777777" w:rsidR="005C1F50" w:rsidRPr="005271BB" w:rsidRDefault="005C1F50" w:rsidP="005C1F50">
      <w:pPr>
        <w:ind w:left="709" w:hanging="709"/>
      </w:pPr>
    </w:p>
    <w:p w14:paraId="772B4BC5" w14:textId="77777777" w:rsidR="005C1F50" w:rsidRPr="005271BB" w:rsidRDefault="005C1F50" w:rsidP="004800DB">
      <w:pPr>
        <w:widowControl/>
        <w:numPr>
          <w:ilvl w:val="1"/>
          <w:numId w:val="110"/>
        </w:numPr>
        <w:overflowPunct/>
        <w:ind w:left="709" w:hanging="709"/>
        <w:jc w:val="both"/>
        <w:textAlignment w:val="auto"/>
        <w:outlineLvl w:val="1"/>
      </w:pPr>
      <w:bookmarkStart w:id="129" w:name="_DV_M127"/>
      <w:bookmarkEnd w:id="129"/>
      <w:r w:rsidRPr="005271BB">
        <w:t>All equipment and other property brought onto DFE Premises shall be at the Contractor’s own risk and the DFE shall have no liability for any loss of or damage to any such equipment and property unless the Contractor is able to demonstrate that such loss or damage was caused by the negligence of the DFE.</w:t>
      </w:r>
      <w:bookmarkStart w:id="130" w:name="_DV_M128"/>
      <w:bookmarkEnd w:id="130"/>
    </w:p>
    <w:p w14:paraId="5306C2AB" w14:textId="77777777" w:rsidR="005C1F50" w:rsidRPr="005271BB" w:rsidRDefault="005C1F50" w:rsidP="005C1F50">
      <w:pPr>
        <w:widowControl/>
        <w:ind w:left="709"/>
        <w:outlineLvl w:val="1"/>
      </w:pPr>
    </w:p>
    <w:p w14:paraId="45670EEF" w14:textId="77777777" w:rsidR="005C1F50" w:rsidRPr="005271BB" w:rsidRDefault="005C1F50" w:rsidP="004800DB">
      <w:pPr>
        <w:widowControl/>
        <w:numPr>
          <w:ilvl w:val="1"/>
          <w:numId w:val="110"/>
        </w:numPr>
        <w:overflowPunct/>
        <w:ind w:left="709" w:hanging="709"/>
        <w:jc w:val="both"/>
        <w:textAlignment w:val="auto"/>
        <w:outlineLvl w:val="1"/>
      </w:pPr>
      <w:r w:rsidRPr="005271BB">
        <w:lastRenderedPageBreak/>
        <w:t>Any land or DFE Premises made available from time to time to the Contractor by the DFE in connection with the Contract shall be made available to the Contractor on a non-exclusive licence basis free of charge and shall be used by the Contractor solely for the purpose of performing its obligations under the Contract. The Contractor shall have the use of such land or DFE Premises as a licensee and shall vacate the same on completion, termination or abandonment of the Contract or the task in respect of which such land or DFE Premises was made available.</w:t>
      </w:r>
    </w:p>
    <w:p w14:paraId="1DB4C77C" w14:textId="77777777" w:rsidR="005C1F50" w:rsidRPr="005271BB" w:rsidRDefault="005C1F50" w:rsidP="005C1F50">
      <w:pPr>
        <w:widowControl/>
        <w:ind w:left="709"/>
        <w:outlineLvl w:val="1"/>
      </w:pPr>
    </w:p>
    <w:p w14:paraId="3B559FA9" w14:textId="77777777" w:rsidR="005C1F50" w:rsidRPr="005271BB" w:rsidRDefault="005C1F50" w:rsidP="004800DB">
      <w:pPr>
        <w:widowControl/>
        <w:numPr>
          <w:ilvl w:val="1"/>
          <w:numId w:val="110"/>
        </w:numPr>
        <w:overflowPunct/>
        <w:ind w:left="709" w:hanging="709"/>
        <w:jc w:val="both"/>
        <w:textAlignment w:val="auto"/>
        <w:outlineLvl w:val="1"/>
      </w:pPr>
      <w:r w:rsidRPr="005271BB">
        <w:t>The Contract does not create a tenancy of any nature whatsoever in favour of the Contractor or any of the Personnel and no such tenancy has or shall come into being and, notwithstanding any rights granted pursuant to the Contract, the DFE retains the right at any time to use any DFE Premises in any manner.</w:t>
      </w:r>
    </w:p>
    <w:p w14:paraId="5EDAF866" w14:textId="77777777" w:rsidR="005C1F50" w:rsidRPr="005271BB" w:rsidRDefault="005C1F50" w:rsidP="005C1F50">
      <w:pPr>
        <w:widowControl/>
        <w:ind w:left="709"/>
        <w:outlineLvl w:val="1"/>
      </w:pPr>
    </w:p>
    <w:p w14:paraId="11785160" w14:textId="77777777" w:rsidR="005C1F50" w:rsidRPr="005271BB" w:rsidRDefault="005C1F50" w:rsidP="005C1F50">
      <w:pPr>
        <w:rPr>
          <w:b/>
        </w:rPr>
      </w:pPr>
      <w:bookmarkStart w:id="131" w:name="_DV_M129"/>
      <w:bookmarkStart w:id="132" w:name="_DV_M131"/>
      <w:bookmarkStart w:id="133" w:name="_Ref227644874"/>
      <w:bookmarkEnd w:id="131"/>
      <w:bookmarkEnd w:id="132"/>
      <w:r w:rsidRPr="005271BB">
        <w:rPr>
          <w:b/>
        </w:rPr>
        <w:t>4.</w:t>
      </w:r>
      <w:r w:rsidRPr="005271BB">
        <w:rPr>
          <w:b/>
        </w:rPr>
        <w:tab/>
        <w:t>CONSORTIA</w:t>
      </w:r>
    </w:p>
    <w:p w14:paraId="4FD68E11" w14:textId="77777777" w:rsidR="005C1F50" w:rsidRPr="005271BB" w:rsidRDefault="005C1F50" w:rsidP="005C1F50">
      <w:pPr>
        <w:rPr>
          <w:b/>
        </w:rPr>
      </w:pPr>
    </w:p>
    <w:p w14:paraId="7514F2DF" w14:textId="77777777" w:rsidR="005C1F50" w:rsidRPr="005271BB" w:rsidRDefault="005C1F50" w:rsidP="005C1F50">
      <w:pPr>
        <w:ind w:left="720" w:hanging="720"/>
      </w:pPr>
      <w:r w:rsidRPr="005271BB">
        <w:t>4.1</w:t>
      </w:r>
      <w:r w:rsidRPr="005271BB">
        <w:tab/>
        <w:t>If the Contractor is a Consortium it shall comply with the terms of this clause 4.</w:t>
      </w:r>
    </w:p>
    <w:p w14:paraId="3FB646E7" w14:textId="77777777" w:rsidR="005C1F50" w:rsidRPr="005271BB" w:rsidRDefault="005C1F50" w:rsidP="005C1F50">
      <w:pPr>
        <w:ind w:left="720" w:hanging="720"/>
      </w:pPr>
    </w:p>
    <w:p w14:paraId="4ECAE95A" w14:textId="77777777" w:rsidR="005C1F50" w:rsidRPr="005271BB" w:rsidRDefault="005C1F50" w:rsidP="005C1F50">
      <w:pPr>
        <w:ind w:left="720" w:hanging="720"/>
      </w:pPr>
      <w:r w:rsidRPr="005271BB">
        <w:t>4.2</w:t>
      </w:r>
      <w:r w:rsidRPr="005271BB">
        <w:tab/>
        <w:t>The Contractor may appoint additional or replacement Consortium Members to assist it in carrying out its obligations under the Contract subject to compliance with clause 4.3.</w:t>
      </w:r>
    </w:p>
    <w:p w14:paraId="59670EF1" w14:textId="77777777" w:rsidR="005C1F50" w:rsidRPr="005271BB" w:rsidRDefault="005C1F50" w:rsidP="005C1F50">
      <w:pPr>
        <w:ind w:left="720" w:hanging="720"/>
      </w:pPr>
    </w:p>
    <w:p w14:paraId="61B506F2" w14:textId="77777777" w:rsidR="005C1F50" w:rsidRPr="005271BB" w:rsidRDefault="005C1F50" w:rsidP="005C1F50">
      <w:pPr>
        <w:ind w:left="720" w:hanging="720"/>
      </w:pPr>
      <w:r w:rsidRPr="005271BB">
        <w:t>4.3</w:t>
      </w:r>
      <w:r w:rsidRPr="005271BB">
        <w:tab/>
        <w:t>No new person or entity may become a Consortium Member until:</w:t>
      </w:r>
    </w:p>
    <w:p w14:paraId="78D8521E" w14:textId="77777777" w:rsidR="005C1F50" w:rsidRPr="005271BB" w:rsidRDefault="005C1F50" w:rsidP="005C1F50">
      <w:pPr>
        <w:ind w:left="720" w:hanging="720"/>
      </w:pPr>
    </w:p>
    <w:p w14:paraId="1DD351CB" w14:textId="77777777" w:rsidR="005C1F50" w:rsidRPr="005271BB" w:rsidRDefault="005C1F50" w:rsidP="005C1F50">
      <w:pPr>
        <w:ind w:left="720"/>
      </w:pPr>
      <w:r w:rsidRPr="005271BB">
        <w:t>4.3.1</w:t>
      </w:r>
      <w:r w:rsidRPr="005271BB">
        <w:tab/>
        <w:t>the DFE has given its prior written consent to the new Consortium Member;</w:t>
      </w:r>
    </w:p>
    <w:p w14:paraId="4EF5AD31" w14:textId="77777777" w:rsidR="005C1F50" w:rsidRPr="005271BB" w:rsidRDefault="005C1F50" w:rsidP="005C1F50">
      <w:pPr>
        <w:ind w:left="720"/>
      </w:pPr>
    </w:p>
    <w:p w14:paraId="4201FF7A" w14:textId="77777777" w:rsidR="005C1F50" w:rsidRPr="005271BB" w:rsidRDefault="005C1F50" w:rsidP="005C1F50">
      <w:pPr>
        <w:ind w:left="720"/>
      </w:pPr>
      <w:r w:rsidRPr="005271BB">
        <w:t>4.3.2</w:t>
      </w:r>
      <w:r w:rsidRPr="005271BB">
        <w:tab/>
        <w:t>the new Consortium Member has signed a Deed of Adherence; and</w:t>
      </w:r>
    </w:p>
    <w:p w14:paraId="61B2BA85" w14:textId="77777777" w:rsidR="005C1F50" w:rsidRPr="005271BB" w:rsidRDefault="005C1F50" w:rsidP="005C1F50">
      <w:pPr>
        <w:ind w:left="720"/>
      </w:pPr>
    </w:p>
    <w:p w14:paraId="20AA59EF" w14:textId="77777777" w:rsidR="005C1F50" w:rsidRPr="005271BB" w:rsidRDefault="005C1F50" w:rsidP="005C1F50">
      <w:pPr>
        <w:ind w:left="720"/>
      </w:pPr>
      <w:r w:rsidRPr="005271BB">
        <w:t>4.3.3</w:t>
      </w:r>
      <w:r w:rsidRPr="005271BB">
        <w:tab/>
        <w:t>a copy of the Deed of Adherence has been given to the DFE.</w:t>
      </w:r>
    </w:p>
    <w:p w14:paraId="4248E297" w14:textId="77777777" w:rsidR="005C1F50" w:rsidRPr="005271BB" w:rsidRDefault="005C1F50" w:rsidP="005C1F50">
      <w:pPr>
        <w:ind w:left="720" w:hanging="720"/>
      </w:pPr>
    </w:p>
    <w:p w14:paraId="0129A09D" w14:textId="77777777" w:rsidR="005C1F50" w:rsidRPr="005271BB" w:rsidRDefault="005C1F50" w:rsidP="005C1F50">
      <w:pPr>
        <w:ind w:left="720" w:hanging="720"/>
      </w:pPr>
      <w:r w:rsidRPr="005271BB">
        <w:t>4.4</w:t>
      </w:r>
      <w:r w:rsidRPr="005271BB">
        <w:tab/>
        <w:t>The Contractor shall promptly inform the DFE if and how any Consortium Member breaches the terms of the Consortium Agreement.</w:t>
      </w:r>
    </w:p>
    <w:p w14:paraId="35034DC6" w14:textId="77777777" w:rsidR="005C1F50" w:rsidRPr="005271BB" w:rsidRDefault="005C1F50" w:rsidP="005C1F50">
      <w:pPr>
        <w:ind w:left="720" w:hanging="720"/>
      </w:pPr>
    </w:p>
    <w:p w14:paraId="5ACB7B3F" w14:textId="77777777" w:rsidR="005C1F50" w:rsidRPr="005271BB" w:rsidRDefault="005C1F50" w:rsidP="005C1F50">
      <w:pPr>
        <w:rPr>
          <w:b/>
        </w:rPr>
      </w:pPr>
      <w:r w:rsidRPr="005271BB">
        <w:rPr>
          <w:b/>
        </w:rPr>
        <w:t>5.</w:t>
      </w:r>
      <w:r w:rsidRPr="005271BB">
        <w:rPr>
          <w:b/>
        </w:rPr>
        <w:tab/>
        <w:t>TRANSFER AND SUB-CONTRACTING</w:t>
      </w:r>
    </w:p>
    <w:p w14:paraId="4B440ED1" w14:textId="77777777" w:rsidR="005C1F50" w:rsidRPr="005271BB" w:rsidRDefault="005C1F50" w:rsidP="005C1F50">
      <w:pPr>
        <w:rPr>
          <w:b/>
        </w:rPr>
      </w:pPr>
    </w:p>
    <w:p w14:paraId="0CF951E1" w14:textId="77777777" w:rsidR="005C1F50" w:rsidRPr="005271BB" w:rsidRDefault="005C1F50" w:rsidP="005C1F50">
      <w:pPr>
        <w:ind w:left="720" w:hanging="720"/>
      </w:pPr>
      <w:r w:rsidRPr="005271BB">
        <w:t>5.1</w:t>
      </w:r>
      <w:r w:rsidRPr="005271BB">
        <w:tab/>
        <w:t>Save as set out in this clause 5 the Contractor may not sub-contract, assign, transfer, charge the benefit and/or delegate the burden of the whole or any part of the Contract (a “</w:t>
      </w:r>
      <w:r w:rsidRPr="005271BB">
        <w:rPr>
          <w:b/>
        </w:rPr>
        <w:t>Transfer</w:t>
      </w:r>
      <w:r w:rsidRPr="005271BB">
        <w:t xml:space="preserve">”) without the prior written consent of the DFE. </w:t>
      </w:r>
    </w:p>
    <w:p w14:paraId="53C6D212" w14:textId="77777777" w:rsidR="005C1F50" w:rsidRPr="005271BB" w:rsidRDefault="005C1F50" w:rsidP="005C1F50">
      <w:pPr>
        <w:ind w:left="720" w:hanging="720"/>
      </w:pPr>
    </w:p>
    <w:p w14:paraId="0D75D243" w14:textId="77777777" w:rsidR="005C1F50" w:rsidRPr="005271BB" w:rsidRDefault="005C1F50" w:rsidP="005C1F50">
      <w:pPr>
        <w:ind w:left="720" w:hanging="720"/>
      </w:pPr>
      <w:r w:rsidRPr="005271BB">
        <w:t>5.2</w:t>
      </w:r>
      <w:r w:rsidRPr="005271BB">
        <w:tab/>
        <w:t>If the DFE consents to a Transfer the Contractor will evidence the Transfer in writing and provide a copy of the Transfer document on request.</w:t>
      </w:r>
    </w:p>
    <w:p w14:paraId="7C100005" w14:textId="77777777" w:rsidR="005C1F50" w:rsidRPr="005271BB" w:rsidRDefault="005C1F50" w:rsidP="005C1F50">
      <w:pPr>
        <w:ind w:left="720" w:hanging="720"/>
      </w:pPr>
    </w:p>
    <w:p w14:paraId="0CDDBC0D" w14:textId="77777777" w:rsidR="005C1F50" w:rsidRPr="005271BB" w:rsidRDefault="005C1F50" w:rsidP="005C1F50">
      <w:pPr>
        <w:ind w:left="720" w:hanging="720"/>
      </w:pPr>
      <w:r w:rsidRPr="005271BB">
        <w:t>5.3</w:t>
      </w:r>
      <w:r w:rsidRPr="005271BB">
        <w:tab/>
        <w:t>The Contractor may award Sub-Contracts with a value per annum not exceeding £10,000 without the DFE’s consent.</w:t>
      </w:r>
    </w:p>
    <w:p w14:paraId="3183F87E" w14:textId="77777777" w:rsidR="005C1F50" w:rsidRPr="005271BB" w:rsidRDefault="005C1F50" w:rsidP="005C1F50">
      <w:pPr>
        <w:ind w:left="720" w:hanging="720"/>
      </w:pPr>
    </w:p>
    <w:p w14:paraId="2EE0D556" w14:textId="77777777" w:rsidR="005C1F50" w:rsidRPr="005271BB" w:rsidRDefault="005C1F50" w:rsidP="005C1F50">
      <w:pPr>
        <w:ind w:left="720" w:hanging="720"/>
      </w:pPr>
      <w:r w:rsidRPr="005271BB">
        <w:t>5.4</w:t>
      </w:r>
      <w:r w:rsidRPr="005271BB">
        <w:tab/>
        <w:t>Where the DFE has consented to a Sub-Contract, copies of each Sub-Contract shall, at the request of the DFE, be sent by the Contractor to the DFE as soon as reasonably practicable.</w:t>
      </w:r>
    </w:p>
    <w:p w14:paraId="02651CBD" w14:textId="77777777" w:rsidR="005C1F50" w:rsidRPr="005271BB" w:rsidRDefault="005C1F50" w:rsidP="005C1F50">
      <w:pPr>
        <w:ind w:left="720" w:hanging="720"/>
      </w:pPr>
    </w:p>
    <w:p w14:paraId="7C0C1FA0" w14:textId="77777777" w:rsidR="005C1F50" w:rsidRPr="005271BB" w:rsidRDefault="005C1F50" w:rsidP="005C1F50">
      <w:pPr>
        <w:ind w:left="720" w:hanging="720"/>
      </w:pPr>
      <w:r w:rsidRPr="005271BB">
        <w:t>5.5</w:t>
      </w:r>
      <w:r w:rsidRPr="005271BB">
        <w:tab/>
        <w:t>The Contractor shall not terminate or materially amend the terms of any Sub-Contract without the DFE's prior written consent.</w:t>
      </w:r>
    </w:p>
    <w:p w14:paraId="78263A54" w14:textId="77777777" w:rsidR="005C1F50" w:rsidRPr="005271BB" w:rsidRDefault="005C1F50" w:rsidP="005C1F50">
      <w:pPr>
        <w:ind w:left="720" w:hanging="720"/>
      </w:pPr>
    </w:p>
    <w:p w14:paraId="6D98AD5C" w14:textId="77777777" w:rsidR="005C1F50" w:rsidRPr="005271BB" w:rsidRDefault="005C1F50" w:rsidP="005C1F50">
      <w:pPr>
        <w:ind w:left="720" w:hanging="720"/>
      </w:pPr>
      <w:r w:rsidRPr="005271BB">
        <w:t>5.6</w:t>
      </w:r>
      <w:r w:rsidRPr="005271BB">
        <w:tab/>
        <w:t xml:space="preserve">The DFE may require the Contractor to terminate a Sub-Contract if the acts or omissions of the Sub-Contractor have given rise to the DFE’s right of termination pursuant to clause 23 unless the Sub-Contractor can remedy the breach to the DFE’s satisfaction within 21 days of receipt by the Contractor of written notice </w:t>
      </w:r>
      <w:r w:rsidRPr="005271BB">
        <w:lastRenderedPageBreak/>
        <w:t>from the DFE requiring the Sub-Contract to be terminated.</w:t>
      </w:r>
    </w:p>
    <w:p w14:paraId="153FA493" w14:textId="77777777" w:rsidR="005C1F50" w:rsidRPr="005271BB" w:rsidRDefault="005C1F50" w:rsidP="005C1F50">
      <w:pPr>
        <w:ind w:left="720" w:hanging="720"/>
      </w:pPr>
    </w:p>
    <w:p w14:paraId="45996282" w14:textId="77777777" w:rsidR="005C1F50" w:rsidRPr="005271BB" w:rsidRDefault="005C1F50" w:rsidP="005C1F50">
      <w:pPr>
        <w:ind w:left="720" w:hanging="720"/>
      </w:pPr>
      <w:r w:rsidRPr="005271BB">
        <w:t>5.7</w:t>
      </w:r>
      <w:r w:rsidRPr="005271BB">
        <w:tab/>
        <w:t>The Contractor shall remain responsible for all acts and omissions of its Sub-Contractors as if they were its own.</w:t>
      </w:r>
    </w:p>
    <w:p w14:paraId="2864FD87" w14:textId="77777777" w:rsidR="005C1F50" w:rsidRPr="005271BB" w:rsidRDefault="005C1F50" w:rsidP="005C1F50">
      <w:pPr>
        <w:ind w:left="720" w:hanging="720"/>
      </w:pPr>
    </w:p>
    <w:p w14:paraId="455EF7E3" w14:textId="77777777" w:rsidR="005C1F50" w:rsidRPr="005271BB" w:rsidRDefault="005C1F50" w:rsidP="005C1F50">
      <w:pPr>
        <w:ind w:left="720" w:hanging="720"/>
      </w:pPr>
      <w:r w:rsidRPr="005271BB">
        <w:t>5.8</w:t>
      </w:r>
      <w:r w:rsidRPr="005271BB">
        <w:tab/>
        <w:t>If the DfE believes there are:</w:t>
      </w:r>
    </w:p>
    <w:p w14:paraId="6758A31E" w14:textId="77777777" w:rsidR="005C1F50" w:rsidRPr="005271BB" w:rsidRDefault="005C1F50" w:rsidP="005C1F50">
      <w:pPr>
        <w:ind w:left="720" w:hanging="720"/>
      </w:pPr>
    </w:p>
    <w:p w14:paraId="4E76A611" w14:textId="77777777" w:rsidR="005C1F50" w:rsidRPr="005271BB" w:rsidRDefault="005C1F50" w:rsidP="005C1F50">
      <w:pPr>
        <w:ind w:left="720" w:hanging="720"/>
      </w:pPr>
      <w:r w:rsidRPr="005271BB">
        <w:tab/>
        <w:t>5.8.1</w:t>
      </w:r>
      <w:r w:rsidRPr="005271BB">
        <w:tab/>
        <w:t>compulsory grounds for excluding a Sub-Contractor pursuant to regulation 57 of the Regulations, the Contractor shall replace or not appoint the Sub-Contractor; or</w:t>
      </w:r>
    </w:p>
    <w:p w14:paraId="38CDB0CB" w14:textId="77777777" w:rsidR="005C1F50" w:rsidRPr="005271BB" w:rsidRDefault="005C1F50" w:rsidP="005C1F50">
      <w:pPr>
        <w:ind w:left="720" w:hanging="720"/>
      </w:pPr>
    </w:p>
    <w:p w14:paraId="460434B0" w14:textId="77777777" w:rsidR="005C1F50" w:rsidRPr="005271BB" w:rsidRDefault="005C1F50" w:rsidP="005C1F50">
      <w:pPr>
        <w:ind w:left="720" w:hanging="720"/>
      </w:pPr>
      <w:r w:rsidRPr="005271BB">
        <w:tab/>
        <w:t>5.8.2</w:t>
      </w:r>
      <w:r w:rsidRPr="005271BB">
        <w:tab/>
        <w:t>non-compulsory grounds for excluding a Sub-Contractor pursuant to regulation 57 of the Regulations, the DfE may require the Contractor to replace or not appoint the Sub-Contractor and the Contractor shall comply with such requirement.</w:t>
      </w:r>
    </w:p>
    <w:p w14:paraId="2A660EB8" w14:textId="77777777" w:rsidR="005C1F50" w:rsidRPr="005271BB" w:rsidRDefault="005C1F50" w:rsidP="005C1F50">
      <w:pPr>
        <w:ind w:left="720" w:hanging="720"/>
      </w:pPr>
    </w:p>
    <w:p w14:paraId="284F66F6" w14:textId="77777777" w:rsidR="005C1F50" w:rsidRPr="005271BB" w:rsidRDefault="005C1F50" w:rsidP="005C1F50">
      <w:pPr>
        <w:ind w:left="720" w:hanging="720"/>
        <w:rPr>
          <w:b/>
        </w:rPr>
      </w:pPr>
      <w:r w:rsidRPr="005271BB">
        <w:rPr>
          <w:b/>
        </w:rPr>
        <w:t>6.</w:t>
      </w:r>
      <w:r w:rsidRPr="005271BB">
        <w:rPr>
          <w:b/>
        </w:rPr>
        <w:tab/>
        <w:t xml:space="preserve">PERSONNEL </w:t>
      </w:r>
    </w:p>
    <w:p w14:paraId="092DB51A" w14:textId="77777777" w:rsidR="005C1F50" w:rsidRPr="005271BB" w:rsidRDefault="005C1F50" w:rsidP="005C1F50">
      <w:pPr>
        <w:ind w:left="720" w:hanging="720"/>
        <w:rPr>
          <w:b/>
        </w:rPr>
      </w:pPr>
    </w:p>
    <w:p w14:paraId="39894FBB" w14:textId="77777777" w:rsidR="005C1F50" w:rsidRPr="005271BB" w:rsidRDefault="005C1F50" w:rsidP="005C1F50">
      <w:pPr>
        <w:ind w:left="720" w:hanging="720"/>
      </w:pPr>
      <w:r w:rsidRPr="005271BB">
        <w:t>6.1</w:t>
      </w:r>
      <w:r w:rsidRPr="005271BB">
        <w:tab/>
        <w:t>The DFE may refuse admission to DFE Premises and/or direct the Contractor to end the involvement in the Services of any Personnel whom the DFE believes is a security risk.</w:t>
      </w:r>
    </w:p>
    <w:p w14:paraId="63C495FE" w14:textId="77777777" w:rsidR="005C1F50" w:rsidRPr="005271BB" w:rsidRDefault="005C1F50" w:rsidP="005C1F50">
      <w:pPr>
        <w:ind w:left="720" w:hanging="720"/>
      </w:pPr>
    </w:p>
    <w:p w14:paraId="07BB220B" w14:textId="77777777" w:rsidR="005C1F50" w:rsidRPr="005271BB" w:rsidRDefault="005C1F50" w:rsidP="005C1F50">
      <w:pPr>
        <w:ind w:left="720" w:hanging="720"/>
      </w:pPr>
      <w:r w:rsidRPr="005271BB">
        <w:t>6.2</w:t>
      </w:r>
      <w:r w:rsidRPr="005271BB">
        <w:tab/>
        <w:t xml:space="preserve">If the DFE require the removal of any Personnel pursuant to clause 8.1, any Employment Liabilities and any other costs connected with that removal shall be at the Contractor’s cost. </w:t>
      </w:r>
    </w:p>
    <w:p w14:paraId="3115C1A2" w14:textId="77777777" w:rsidR="005C1F50" w:rsidRPr="005271BB" w:rsidRDefault="005C1F50" w:rsidP="005C1F50">
      <w:pPr>
        <w:ind w:left="720" w:hanging="720"/>
      </w:pPr>
    </w:p>
    <w:p w14:paraId="2AB24230" w14:textId="77777777" w:rsidR="005C1F50" w:rsidRPr="005271BB" w:rsidRDefault="005C1F50" w:rsidP="005C1F50">
      <w:pPr>
        <w:ind w:left="720" w:hanging="720"/>
      </w:pPr>
      <w:r w:rsidRPr="005271BB">
        <w:t>6.3</w:t>
      </w:r>
      <w:r w:rsidRPr="005271BB">
        <w:tab/>
        <w:t>The Contractor shall use its reasonable endeavours to ensure continuity of Personnel and to ensure that the turnover rate of Personnel is at least as good as the prevailing industry norm for similar services, locations and environments.</w:t>
      </w:r>
    </w:p>
    <w:p w14:paraId="13A1F937" w14:textId="77777777" w:rsidR="005C1F50" w:rsidRPr="005271BB" w:rsidRDefault="005C1F50" w:rsidP="005C1F50">
      <w:pPr>
        <w:ind w:left="720" w:hanging="720"/>
      </w:pPr>
    </w:p>
    <w:p w14:paraId="47E27B49" w14:textId="77777777" w:rsidR="005C1F50" w:rsidRPr="005271BB" w:rsidRDefault="005C1F50" w:rsidP="005C1F50">
      <w:pPr>
        <w:ind w:left="720" w:hanging="720"/>
      </w:pPr>
      <w:r w:rsidRPr="005271BB">
        <w:t>6.4</w:t>
      </w:r>
      <w:r w:rsidRPr="005271BB">
        <w:tab/>
        <w:t>The Contractor shall ensure that no person who discloses a Relevant Conviction or who is found to have any Relevant Convictions (whether as a result of a police check or through the Disclosure and Barring Service Procedures or otherwise), is employed or engaged in providing the Services without the DFE's prior written consent.</w:t>
      </w:r>
    </w:p>
    <w:p w14:paraId="56A08439" w14:textId="77777777" w:rsidR="005C1F50" w:rsidRPr="005271BB" w:rsidRDefault="005C1F50" w:rsidP="005C1F50">
      <w:pPr>
        <w:ind w:left="720" w:hanging="720"/>
      </w:pPr>
    </w:p>
    <w:p w14:paraId="66FD5D57" w14:textId="77777777" w:rsidR="005C1F50" w:rsidRPr="005271BB" w:rsidRDefault="005C1F50" w:rsidP="005C1F50">
      <w:pPr>
        <w:ind w:left="720" w:hanging="720"/>
      </w:pPr>
      <w:r w:rsidRPr="005271BB">
        <w:t>6.5</w:t>
      </w:r>
      <w:r w:rsidRPr="005271BB">
        <w:tab/>
        <w:t>For each of the Personnel who, in providing the Services, has, will have or is likely to have access to children, vulnerable persons or other members of the public to whom the DFE owes a special duty of care the Contractor shall (and shall procure that any relevant Sub-Contractor shall) ensure a police check is completed and such other checks as may be carried out through the Disclosure and Barring Service, and the Contractor shall not (and shall ensure that any Sub-Contractor shall not) engage or continue to employ in the provision of the Services any person who has a Relevant Conviction or what would reasonably be regarded as an inappropriate record.</w:t>
      </w:r>
    </w:p>
    <w:p w14:paraId="20F2BC42" w14:textId="77777777" w:rsidR="005C1F50" w:rsidRPr="005271BB" w:rsidRDefault="005C1F50" w:rsidP="005C1F50">
      <w:pPr>
        <w:ind w:left="1440" w:hanging="720"/>
      </w:pPr>
    </w:p>
    <w:p w14:paraId="1B2CE7CD" w14:textId="77777777" w:rsidR="005C1F50" w:rsidRPr="005271BB" w:rsidRDefault="005C1F50" w:rsidP="005C1F50">
      <w:pPr>
        <w:ind w:left="720" w:hanging="720"/>
      </w:pPr>
      <w:r w:rsidRPr="005271BB">
        <w:t>6.6</w:t>
      </w:r>
      <w:r w:rsidRPr="005271BB">
        <w:tab/>
        <w:t>The Contractor acknowledges that Key Personnel and Key Sub-Contractors are essential to the proper provision of the Services. The Parties have agreed to the appointment of Key Personnel and Key Sub-Contractors listed in schedule 7 as at the Effective Date.</w:t>
      </w:r>
    </w:p>
    <w:p w14:paraId="24C56350" w14:textId="77777777" w:rsidR="005C1F50" w:rsidRPr="005271BB" w:rsidRDefault="005C1F50" w:rsidP="005C1F50">
      <w:pPr>
        <w:ind w:left="720" w:hanging="720"/>
      </w:pPr>
    </w:p>
    <w:p w14:paraId="437FC49C" w14:textId="77777777" w:rsidR="005C1F50" w:rsidRPr="005271BB" w:rsidRDefault="005C1F50" w:rsidP="005C1F50">
      <w:pPr>
        <w:ind w:left="720" w:hanging="720"/>
      </w:pPr>
      <w:r w:rsidRPr="005271BB">
        <w:t>6.7</w:t>
      </w:r>
      <w:r w:rsidRPr="005271BB">
        <w:tab/>
        <w:t>Key Personnel shall not be released from supplying the Services without the DFE’s consent except by reason of long-term sickness, maternity leave, paternity leave or termination of employment or other similar reason.</w:t>
      </w:r>
    </w:p>
    <w:p w14:paraId="17A678A1" w14:textId="77777777" w:rsidR="005C1F50" w:rsidRPr="005271BB" w:rsidRDefault="005C1F50" w:rsidP="005C1F50">
      <w:pPr>
        <w:ind w:left="720" w:hanging="720"/>
      </w:pPr>
    </w:p>
    <w:p w14:paraId="686E77CD" w14:textId="77777777" w:rsidR="005C1F50" w:rsidRPr="005271BB" w:rsidRDefault="005C1F50" w:rsidP="005C1F50">
      <w:pPr>
        <w:ind w:left="720" w:hanging="720"/>
      </w:pPr>
      <w:r w:rsidRPr="005271BB">
        <w:t>6.8</w:t>
      </w:r>
      <w:r w:rsidRPr="005271BB">
        <w:tab/>
        <w:t xml:space="preserve">Any replacements of Key Personnel shall be subject to DFE consent and shall be </w:t>
      </w:r>
      <w:r w:rsidRPr="005271BB">
        <w:lastRenderedPageBreak/>
        <w:t xml:space="preserve">of at least equal status, experience and skills to Key Personnel being replaced and be suitable for the responsibilities of that person in relation to the Services. </w:t>
      </w:r>
    </w:p>
    <w:p w14:paraId="70F6DFF7" w14:textId="77777777" w:rsidR="005C1F50" w:rsidRPr="005271BB" w:rsidRDefault="005C1F50" w:rsidP="005C1F50">
      <w:pPr>
        <w:ind w:left="720" w:hanging="720"/>
      </w:pPr>
    </w:p>
    <w:p w14:paraId="49FB0788" w14:textId="77777777" w:rsidR="005C1F50" w:rsidRPr="005271BB" w:rsidRDefault="005C1F50" w:rsidP="005C1F50">
      <w:pPr>
        <w:ind w:left="720" w:hanging="720"/>
      </w:pPr>
      <w:r w:rsidRPr="005271BB">
        <w:t>6.9</w:t>
      </w:r>
      <w:r w:rsidRPr="005271BB">
        <w:tab/>
        <w:t xml:space="preserve">The DFE shall not unreasonably withhold consent under clauses 6.7 or 6.8. Such agreement shall be conditional on appropriate arrangements being made by the Contractor to minimise any adverse effect on Services which could be caused by a change in Key Personnel or Key Sub-Contractors. </w:t>
      </w:r>
    </w:p>
    <w:p w14:paraId="3E5CCF89" w14:textId="77777777" w:rsidR="005C1F50" w:rsidRPr="005271BB" w:rsidRDefault="005C1F50" w:rsidP="005C1F50">
      <w:pPr>
        <w:ind w:left="720" w:hanging="720"/>
      </w:pPr>
    </w:p>
    <w:p w14:paraId="0992A087" w14:textId="77777777" w:rsidR="005C1F50" w:rsidRPr="005271BB" w:rsidRDefault="005C1F50" w:rsidP="005C1F50">
      <w:pPr>
        <w:ind w:left="720" w:hanging="720"/>
      </w:pPr>
      <w:r w:rsidRPr="005271BB">
        <w:t>6.10</w:t>
      </w:r>
      <w:r w:rsidRPr="005271BB">
        <w:tab/>
        <w:t>DFE may require the Contractor to remove any Key Personnel who the DFE considers in any respect unsatisfactory.</w:t>
      </w:r>
    </w:p>
    <w:p w14:paraId="592501C8" w14:textId="77777777" w:rsidR="005C1F50" w:rsidRPr="005271BB" w:rsidRDefault="005C1F50" w:rsidP="005C1F50">
      <w:pPr>
        <w:ind w:left="720" w:hanging="720"/>
      </w:pPr>
    </w:p>
    <w:p w14:paraId="7BC22BF8" w14:textId="77777777" w:rsidR="005C1F50" w:rsidRPr="005271BB" w:rsidRDefault="005C1F50" w:rsidP="005C1F50">
      <w:pPr>
        <w:ind w:left="720" w:hanging="720"/>
      </w:pPr>
      <w:r w:rsidRPr="005271BB">
        <w:t>6.11</w:t>
      </w:r>
      <w:r w:rsidRPr="005271BB">
        <w:tab/>
        <w:t>The DFE shall not be liable for the cost of replacing any Key Personnel and the Contractor shall indemnify the DFE against all Employment Liabilities that may arise in this respect.</w:t>
      </w:r>
    </w:p>
    <w:p w14:paraId="631DD2E3" w14:textId="77777777" w:rsidR="005C1F50" w:rsidRPr="005271BB" w:rsidRDefault="005C1F50" w:rsidP="005C1F50">
      <w:pPr>
        <w:ind w:left="720" w:hanging="720"/>
      </w:pPr>
    </w:p>
    <w:p w14:paraId="0A3029CE" w14:textId="77777777" w:rsidR="005C1F50" w:rsidRPr="005271BB" w:rsidRDefault="005C1F50" w:rsidP="005C1F50">
      <w:pPr>
        <w:ind w:left="720" w:hanging="720"/>
      </w:pPr>
      <w:r w:rsidRPr="005271BB">
        <w:t>6.12</w:t>
      </w:r>
      <w:r w:rsidRPr="005271BB">
        <w:tab/>
        <w:t xml:space="preserve">Except in respect of any transfer of staff under TUPE, for the Term and for 12 months after the Term neither Party shall (except with the prior written consent of the other) solicit the services of any staff of the other Party who have been engaged in providing the Services or the management of the Contract or any significant part thereof either as principal, agent, employee, independent contractor or in any other form of employment or engagement other than by means of an open national advertising campaign and not specifically targeted at staff of the other Party. </w:t>
      </w:r>
    </w:p>
    <w:p w14:paraId="74C0876B" w14:textId="77777777" w:rsidR="005C1F50" w:rsidRPr="005271BB" w:rsidRDefault="005C1F50" w:rsidP="005C1F50">
      <w:pPr>
        <w:ind w:left="720" w:hanging="720"/>
      </w:pPr>
    </w:p>
    <w:p w14:paraId="19180DEF" w14:textId="77777777" w:rsidR="005C1F50" w:rsidRPr="005271BB" w:rsidRDefault="005C1F50" w:rsidP="005C1F50">
      <w:pPr>
        <w:rPr>
          <w:b/>
        </w:rPr>
      </w:pPr>
      <w:r w:rsidRPr="005271BB">
        <w:rPr>
          <w:b/>
        </w:rPr>
        <w:t>7.</w:t>
      </w:r>
      <w:r w:rsidRPr="005271BB">
        <w:rPr>
          <w:b/>
        </w:rPr>
        <w:tab/>
        <w:t>TUPE</w:t>
      </w:r>
    </w:p>
    <w:p w14:paraId="4ADB3941" w14:textId="77777777" w:rsidR="005C1F50" w:rsidRPr="005271BB" w:rsidRDefault="005C1F50" w:rsidP="005C1F50">
      <w:pPr>
        <w:rPr>
          <w:b/>
        </w:rPr>
      </w:pPr>
    </w:p>
    <w:p w14:paraId="57304BA1" w14:textId="77777777" w:rsidR="005C1F50" w:rsidRPr="005271BB" w:rsidRDefault="005C1F50" w:rsidP="005C1F50">
      <w:pPr>
        <w:ind w:left="720" w:hanging="720"/>
      </w:pPr>
      <w:r w:rsidRPr="005271BB">
        <w:t>7.1</w:t>
      </w:r>
      <w:r w:rsidRPr="005271BB">
        <w:tab/>
        <w:t>No later than 6 Months prior to the end of the Term the Contractor shall fully and accurately disclose to the DFE, within 30 days of the request, all information that the DFE may reasonably request in relation to the Staff including the following:</w:t>
      </w:r>
    </w:p>
    <w:p w14:paraId="72D2313B" w14:textId="77777777" w:rsidR="005C1F50" w:rsidRPr="005271BB" w:rsidRDefault="005C1F50" w:rsidP="005C1F50">
      <w:pPr>
        <w:ind w:left="720" w:hanging="720"/>
      </w:pPr>
    </w:p>
    <w:p w14:paraId="04B7AB29" w14:textId="77777777" w:rsidR="005C1F50" w:rsidRPr="005271BB" w:rsidRDefault="005C1F50" w:rsidP="005C1F50">
      <w:pPr>
        <w:ind w:left="1440" w:hanging="720"/>
      </w:pPr>
      <w:r w:rsidRPr="005271BB">
        <w:t>7.1.1</w:t>
      </w:r>
      <w:r w:rsidRPr="005271BB">
        <w:tab/>
        <w:t>the total number of Staff whose employment/engagement shall terminate at the end of the Term;</w:t>
      </w:r>
    </w:p>
    <w:p w14:paraId="152DE7CA" w14:textId="77777777" w:rsidR="005C1F50" w:rsidRPr="005271BB" w:rsidRDefault="005C1F50" w:rsidP="005C1F50">
      <w:pPr>
        <w:ind w:left="1440" w:hanging="720"/>
      </w:pPr>
    </w:p>
    <w:p w14:paraId="1D21E416" w14:textId="77777777" w:rsidR="005C1F50" w:rsidRPr="005271BB" w:rsidRDefault="005C1F50" w:rsidP="005C1F50">
      <w:pPr>
        <w:ind w:left="1440" w:hanging="720"/>
      </w:pPr>
      <w:r w:rsidRPr="005271BB">
        <w:t>7.1.2</w:t>
      </w:r>
      <w:r w:rsidRPr="005271BB">
        <w:tab/>
        <w:t>the age, gender, salary or other remuneration, future pay settlements and redundancy and pensions entitlement of the Staff referred to in clause 7.1.1;</w:t>
      </w:r>
    </w:p>
    <w:p w14:paraId="3837E035" w14:textId="77777777" w:rsidR="005C1F50" w:rsidRPr="005271BB" w:rsidRDefault="005C1F50" w:rsidP="005C1F50">
      <w:pPr>
        <w:ind w:left="1440" w:hanging="720"/>
      </w:pPr>
    </w:p>
    <w:p w14:paraId="52A11E48" w14:textId="77777777" w:rsidR="005C1F50" w:rsidRPr="005271BB" w:rsidRDefault="005C1F50" w:rsidP="005C1F50">
      <w:pPr>
        <w:ind w:left="1440" w:hanging="720"/>
      </w:pPr>
      <w:r w:rsidRPr="005271BB">
        <w:t>7.1.3</w:t>
      </w:r>
      <w:r w:rsidRPr="005271BB">
        <w:tab/>
        <w:t>the terms and conditions of employment/engagement of the Staff referred to in clause 7.1.1, their job titles and qualifications;</w:t>
      </w:r>
    </w:p>
    <w:p w14:paraId="0A137F82" w14:textId="77777777" w:rsidR="005C1F50" w:rsidRPr="005271BB" w:rsidRDefault="005C1F50" w:rsidP="005C1F50">
      <w:pPr>
        <w:ind w:left="1440" w:hanging="720"/>
      </w:pPr>
    </w:p>
    <w:p w14:paraId="290F5F6A" w14:textId="77777777" w:rsidR="005C1F50" w:rsidRPr="005271BB" w:rsidRDefault="005C1F50" w:rsidP="005C1F50">
      <w:pPr>
        <w:ind w:left="1440" w:hanging="720"/>
      </w:pPr>
      <w:r w:rsidRPr="005271BB">
        <w:t>7.1.4</w:t>
      </w:r>
      <w:r w:rsidRPr="005271BB">
        <w:tab/>
        <w:t>details of any current disciplinary or grievance proceedings ongoing or circumstances likely to give rise to such proceedings and details of any claims current or threatened; and</w:t>
      </w:r>
    </w:p>
    <w:p w14:paraId="4DCC4065" w14:textId="77777777" w:rsidR="005C1F50" w:rsidRPr="005271BB" w:rsidRDefault="005C1F50" w:rsidP="005C1F50">
      <w:pPr>
        <w:ind w:left="1440" w:hanging="720"/>
      </w:pPr>
    </w:p>
    <w:p w14:paraId="2FCF4932" w14:textId="77777777" w:rsidR="005C1F50" w:rsidRPr="005271BB" w:rsidRDefault="005C1F50" w:rsidP="005C1F50">
      <w:pPr>
        <w:ind w:left="1440" w:hanging="720"/>
      </w:pPr>
      <w:r w:rsidRPr="005271BB">
        <w:t>7.1.5</w:t>
      </w:r>
      <w:r w:rsidRPr="005271BB">
        <w:tab/>
        <w:t>details of all collective agreements with a brief summary of the current state of negotiations with any such bodies and with details of any current industrial disputes and claims for recognition by any trade union</w:t>
      </w:r>
    </w:p>
    <w:p w14:paraId="3E37C939" w14:textId="77777777" w:rsidR="005C1F50" w:rsidRPr="005271BB" w:rsidRDefault="005C1F50" w:rsidP="005C1F50">
      <w:pPr>
        <w:ind w:left="1440" w:hanging="720"/>
      </w:pPr>
    </w:p>
    <w:p w14:paraId="7D2F632C" w14:textId="77777777" w:rsidR="005C1F50" w:rsidRPr="005271BB" w:rsidRDefault="005C1F50" w:rsidP="005C1F50">
      <w:pPr>
        <w:ind w:left="1440" w:hanging="720"/>
      </w:pPr>
      <w:r w:rsidRPr="005271BB">
        <w:t xml:space="preserve">(together the </w:t>
      </w:r>
      <w:r w:rsidRPr="005271BB">
        <w:rPr>
          <w:b/>
        </w:rPr>
        <w:t>“TUPE Information”</w:t>
      </w:r>
      <w:r w:rsidRPr="005271BB">
        <w:t>).</w:t>
      </w:r>
    </w:p>
    <w:p w14:paraId="1DFC9C87" w14:textId="77777777" w:rsidR="005C1F50" w:rsidRPr="005271BB" w:rsidRDefault="005C1F50" w:rsidP="005C1F50">
      <w:pPr>
        <w:ind w:left="1440" w:hanging="720"/>
      </w:pPr>
    </w:p>
    <w:p w14:paraId="7F0D9F29" w14:textId="77777777" w:rsidR="005C1F50" w:rsidRPr="005271BB" w:rsidRDefault="005C1F50" w:rsidP="005C1F50">
      <w:pPr>
        <w:ind w:left="720" w:hanging="720"/>
      </w:pPr>
      <w:r w:rsidRPr="005271BB">
        <w:t>7.2</w:t>
      </w:r>
      <w:r w:rsidRPr="005271BB">
        <w:tab/>
        <w:t>At intervals determined by the DFE (which shall not be more frequent than once every 30 days) the Contractor shall give the DFE updated TUPE Information.</w:t>
      </w:r>
    </w:p>
    <w:p w14:paraId="489FE9F8" w14:textId="77777777" w:rsidR="005C1F50" w:rsidRPr="005271BB" w:rsidRDefault="005C1F50" w:rsidP="005C1F50">
      <w:pPr>
        <w:ind w:left="720" w:hanging="720"/>
      </w:pPr>
    </w:p>
    <w:p w14:paraId="39DFB585" w14:textId="77777777" w:rsidR="005C1F50" w:rsidRPr="005271BB" w:rsidRDefault="005C1F50" w:rsidP="005C1F50">
      <w:pPr>
        <w:ind w:left="720" w:hanging="720"/>
      </w:pPr>
      <w:r w:rsidRPr="005271BB">
        <w:t>7.3</w:t>
      </w:r>
      <w:r w:rsidRPr="005271BB">
        <w:tab/>
        <w:t>Each time the Contractor supplies TUPE Information to the DFE it shall warrant its completeness and accuracy and the DFE may assign the benefit of this warranty to any Replacement Contractor.</w:t>
      </w:r>
    </w:p>
    <w:p w14:paraId="564394C5" w14:textId="77777777" w:rsidR="005C1F50" w:rsidRPr="005271BB" w:rsidRDefault="005C1F50" w:rsidP="005C1F50">
      <w:pPr>
        <w:ind w:left="720" w:hanging="720"/>
      </w:pPr>
    </w:p>
    <w:p w14:paraId="79AF2128" w14:textId="77777777" w:rsidR="005C1F50" w:rsidRPr="005271BB" w:rsidRDefault="005C1F50" w:rsidP="005C1F50">
      <w:pPr>
        <w:ind w:left="720" w:hanging="720"/>
      </w:pPr>
      <w:r w:rsidRPr="005271BB">
        <w:t>7.4</w:t>
      </w:r>
      <w:r w:rsidRPr="005271BB">
        <w:tab/>
        <w:t>The DFE may use TUPE Information for the purposes of any retendering process.</w:t>
      </w:r>
    </w:p>
    <w:p w14:paraId="4E97E255" w14:textId="77777777" w:rsidR="005C1F50" w:rsidRPr="005271BB" w:rsidRDefault="005C1F50" w:rsidP="005C1F50">
      <w:pPr>
        <w:ind w:left="720" w:hanging="720"/>
      </w:pPr>
    </w:p>
    <w:p w14:paraId="33D2B8D0" w14:textId="77777777" w:rsidR="005C1F50" w:rsidRPr="005271BB" w:rsidRDefault="005C1F50" w:rsidP="005C1F50">
      <w:pPr>
        <w:ind w:left="720" w:hanging="720"/>
      </w:pPr>
      <w:r w:rsidRPr="005271BB">
        <w:t>7.5</w:t>
      </w:r>
      <w:r w:rsidRPr="005271BB">
        <w:tab/>
        <w:t>If TUPE applies to the transfer of the Services on termination of the Contract, the Contractor shall indemnify and keep indemnified the DFE, the Crown and any Replacement Contractor against all actions, suits, claims, demands, losses, charges, damages, costs and expenses and other liabilities which they may suffer or incur as a result of or in connection with:</w:t>
      </w:r>
    </w:p>
    <w:p w14:paraId="3608C68D" w14:textId="77777777" w:rsidR="005C1F50" w:rsidRPr="005271BB" w:rsidRDefault="005C1F50" w:rsidP="005C1F50">
      <w:pPr>
        <w:ind w:left="720" w:hanging="720"/>
      </w:pPr>
    </w:p>
    <w:p w14:paraId="09B5D18A" w14:textId="77777777" w:rsidR="005C1F50" w:rsidRPr="005271BB" w:rsidRDefault="005C1F50" w:rsidP="005C1F50">
      <w:pPr>
        <w:ind w:left="567" w:firstLine="153"/>
        <w:outlineLvl w:val="1"/>
      </w:pPr>
      <w:r w:rsidRPr="005271BB">
        <w:t>7.5.1</w:t>
      </w:r>
      <w:r w:rsidRPr="005271BB">
        <w:tab/>
        <w:t>the provision of TUPE Information;</w:t>
      </w:r>
    </w:p>
    <w:p w14:paraId="1F344518" w14:textId="77777777" w:rsidR="005C1F50" w:rsidRPr="005271BB" w:rsidRDefault="005C1F50" w:rsidP="005C1F50">
      <w:pPr>
        <w:ind w:left="567" w:firstLine="153"/>
        <w:outlineLvl w:val="1"/>
      </w:pPr>
    </w:p>
    <w:p w14:paraId="334B78C5" w14:textId="77777777" w:rsidR="005C1F50" w:rsidRPr="005271BB" w:rsidRDefault="005C1F50" w:rsidP="005C1F50">
      <w:pPr>
        <w:ind w:left="1437" w:hanging="717"/>
        <w:outlineLvl w:val="1"/>
      </w:pPr>
      <w:r w:rsidRPr="005271BB">
        <w:t>7.5.2</w:t>
      </w:r>
      <w:r w:rsidRPr="005271BB">
        <w:tab/>
        <w:t>any claim or demand by any Returning Employee (whether in contract, tort, under statute, pursuant to EU law or otherwise) in each case arising directly or indirectly from any act, fault or omission of the Contractor or any Sub-Contractor in respect of any Returning Employee on or before the end of the Term;</w:t>
      </w:r>
    </w:p>
    <w:p w14:paraId="7164E93E" w14:textId="77777777" w:rsidR="005C1F50" w:rsidRPr="005271BB" w:rsidRDefault="005C1F50" w:rsidP="005C1F50">
      <w:pPr>
        <w:ind w:left="1437" w:hanging="717"/>
        <w:outlineLvl w:val="1"/>
      </w:pPr>
    </w:p>
    <w:p w14:paraId="4754DAE5" w14:textId="77777777" w:rsidR="005C1F50" w:rsidRPr="005271BB" w:rsidRDefault="005C1F50" w:rsidP="005C1F50">
      <w:pPr>
        <w:ind w:left="1437" w:hanging="717"/>
        <w:outlineLvl w:val="1"/>
      </w:pPr>
      <w:r w:rsidRPr="005271BB">
        <w:t>7.5.3</w:t>
      </w:r>
      <w:r w:rsidRPr="005271BB">
        <w:tab/>
        <w:t>any failure by the Contractor or any Sub-Contractor to comply with its obligations under regulations 13 or 14 of TUPE or any award of compensation under regulation 15 of TUPE save where such failure arises from the failure of the DFE or a Replacement Contractor to comply with its duties under regulation 13 of TUPE;</w:t>
      </w:r>
    </w:p>
    <w:p w14:paraId="1D5E6846" w14:textId="77777777" w:rsidR="005C1F50" w:rsidRPr="005271BB" w:rsidRDefault="005C1F50" w:rsidP="005C1F50">
      <w:pPr>
        <w:ind w:left="1437" w:hanging="717"/>
        <w:outlineLvl w:val="1"/>
      </w:pPr>
    </w:p>
    <w:p w14:paraId="49D2FA2E" w14:textId="77777777" w:rsidR="005C1F50" w:rsidRPr="005271BB" w:rsidRDefault="005C1F50" w:rsidP="005C1F50">
      <w:pPr>
        <w:ind w:left="1437" w:hanging="717"/>
        <w:outlineLvl w:val="1"/>
      </w:pPr>
      <w:r w:rsidRPr="005271BB">
        <w:t>7.5.4</w:t>
      </w:r>
      <w:r w:rsidRPr="005271BB">
        <w:tab/>
        <w:t xml:space="preserve">any Court or Employment Tribunal claims (including any individual employee entitlement under or consequent on such a claim) by any trade union or other body or person representing any Returning Employees arising from or connected with any failure by the Contractor or any Sub-Contractor to comply with any legal obligation to such trade union, body or person; and </w:t>
      </w:r>
    </w:p>
    <w:p w14:paraId="3DD48BC1" w14:textId="77777777" w:rsidR="005C1F50" w:rsidRPr="005271BB" w:rsidRDefault="005C1F50" w:rsidP="005C1F50">
      <w:pPr>
        <w:ind w:left="1437" w:hanging="717"/>
        <w:outlineLvl w:val="1"/>
      </w:pPr>
    </w:p>
    <w:p w14:paraId="1E024B2C" w14:textId="77777777" w:rsidR="005C1F50" w:rsidRPr="005271BB" w:rsidRDefault="005C1F50" w:rsidP="005C1F50">
      <w:pPr>
        <w:ind w:left="1437" w:hanging="717"/>
        <w:outlineLvl w:val="1"/>
      </w:pPr>
      <w:r w:rsidRPr="005271BB">
        <w:t>7.5.5</w:t>
      </w:r>
      <w:r w:rsidRPr="005271BB">
        <w:tab/>
        <w:t>any claim by any person who is transferred by the Contractor to the DFE and/or a Replacement Contractor whose name is not included in the list of Returning Employees.</w:t>
      </w:r>
    </w:p>
    <w:p w14:paraId="590AAB94" w14:textId="77777777" w:rsidR="005C1F50" w:rsidRPr="005271BB" w:rsidRDefault="005C1F50" w:rsidP="005C1F50">
      <w:pPr>
        <w:ind w:left="1437" w:hanging="717"/>
        <w:outlineLvl w:val="1"/>
      </w:pPr>
    </w:p>
    <w:p w14:paraId="09652961" w14:textId="77777777" w:rsidR="005C1F50" w:rsidRPr="005271BB" w:rsidRDefault="005C1F50" w:rsidP="005C1F50">
      <w:pPr>
        <w:ind w:left="567" w:hanging="567"/>
      </w:pPr>
      <w:r w:rsidRPr="005271BB">
        <w:t>7.6</w:t>
      </w:r>
      <w:r w:rsidRPr="005271BB">
        <w:tab/>
        <w:t>If the Contractor becomes aware that TUPE Information it provided has become inaccurate or misleading, it shall promptly notify the DFE and provide the DFE with up to date TUPE Information.</w:t>
      </w:r>
    </w:p>
    <w:p w14:paraId="08F13533" w14:textId="77777777" w:rsidR="005C1F50" w:rsidRPr="005271BB" w:rsidRDefault="005C1F50" w:rsidP="005C1F50">
      <w:pPr>
        <w:ind w:left="567" w:hanging="567"/>
      </w:pPr>
    </w:p>
    <w:p w14:paraId="28929988" w14:textId="77777777" w:rsidR="005C1F50" w:rsidRPr="005271BB" w:rsidRDefault="005C1F50" w:rsidP="005C1F50">
      <w:pPr>
        <w:ind w:left="567" w:hanging="567"/>
      </w:pPr>
      <w:r w:rsidRPr="005271BB">
        <w:t>7.7</w:t>
      </w:r>
      <w:r w:rsidRPr="005271BB">
        <w:tab/>
        <w:t>This clause 7 applies during the Term and indefinitely thereafter.</w:t>
      </w:r>
    </w:p>
    <w:p w14:paraId="1B18AC22" w14:textId="77777777" w:rsidR="005C1F50" w:rsidRPr="005271BB" w:rsidRDefault="005C1F50" w:rsidP="005C1F50">
      <w:pPr>
        <w:ind w:left="567" w:hanging="567"/>
      </w:pPr>
    </w:p>
    <w:p w14:paraId="1C9050E5" w14:textId="77777777" w:rsidR="005C1F50" w:rsidRPr="005271BB" w:rsidRDefault="005C1F50" w:rsidP="005C1F50">
      <w:pPr>
        <w:ind w:left="567" w:hanging="567"/>
      </w:pPr>
      <w:r w:rsidRPr="005271BB">
        <w:t>7.8</w:t>
      </w:r>
      <w:r w:rsidRPr="005271BB">
        <w:tab/>
        <w:t>The Contractor undertakes to the DFE that, during the 12 Months prior to the end of the Term the Contractor shall not (and shall procure that any Sub-Contractor shall not) without written approval of DFE (such approval not to be unreasonably withheld or delayed):</w:t>
      </w:r>
    </w:p>
    <w:p w14:paraId="677C3209" w14:textId="77777777" w:rsidR="005C1F50" w:rsidRPr="005271BB" w:rsidRDefault="005C1F50" w:rsidP="005C1F50">
      <w:pPr>
        <w:ind w:left="567" w:hanging="567"/>
      </w:pPr>
    </w:p>
    <w:p w14:paraId="22988319" w14:textId="77777777" w:rsidR="005C1F50" w:rsidRPr="005271BB" w:rsidRDefault="005C1F50" w:rsidP="005C1F50">
      <w:pPr>
        <w:ind w:left="1437" w:hanging="870"/>
      </w:pPr>
      <w:r w:rsidRPr="005271BB">
        <w:t>7.8.1</w:t>
      </w:r>
      <w:r w:rsidRPr="005271BB">
        <w:tab/>
        <w:t>amend or vary (or purport to amend or vary) the terms and conditions of employment or engagement (including, for the avoidance of doubt, pay) of any Personnel (other than where such amendment or variation has previously been agreed between the Contractor and the Personnel in the normal course of business and where any such amendment or variation is not in any way related to the transfer of the Services);</w:t>
      </w:r>
    </w:p>
    <w:p w14:paraId="4FEA2B46" w14:textId="77777777" w:rsidR="005C1F50" w:rsidRPr="005271BB" w:rsidRDefault="005C1F50" w:rsidP="005C1F50">
      <w:pPr>
        <w:ind w:left="1437" w:hanging="870"/>
      </w:pPr>
    </w:p>
    <w:p w14:paraId="658B0A6C" w14:textId="77777777" w:rsidR="005C1F50" w:rsidRPr="005271BB" w:rsidRDefault="005C1F50" w:rsidP="005C1F50">
      <w:pPr>
        <w:ind w:left="1437" w:hanging="870"/>
      </w:pPr>
      <w:r w:rsidRPr="005271BB">
        <w:t>7.8.2</w:t>
      </w:r>
      <w:r w:rsidRPr="005271BB">
        <w:tab/>
        <w:t>terminate or give notice to terminate the employment or engagement of any Personnel (other than in circumstances in which the termination is for reasons of misconduct or lack of capability);</w:t>
      </w:r>
    </w:p>
    <w:p w14:paraId="221BC3F4" w14:textId="77777777" w:rsidR="005C1F50" w:rsidRPr="005271BB" w:rsidRDefault="005C1F50" w:rsidP="005C1F50">
      <w:pPr>
        <w:ind w:left="1437" w:hanging="870"/>
      </w:pPr>
    </w:p>
    <w:p w14:paraId="1E391EA4" w14:textId="77777777" w:rsidR="005C1F50" w:rsidRPr="005271BB" w:rsidRDefault="005C1F50" w:rsidP="005C1F50">
      <w:pPr>
        <w:ind w:left="1437" w:hanging="870"/>
      </w:pPr>
      <w:r w:rsidRPr="005271BB">
        <w:t>7.8.3</w:t>
      </w:r>
      <w:r w:rsidRPr="005271BB">
        <w:tab/>
        <w:t>transfer away, remove, reduce or vary the involvement of any other Personnel from or in the provision of the Services (other than where such transfer or removal: (i) was planned as part of the individual’s career development; (ii) takes place in the normal course of business; and (iii) will not have any adverse effect on the delivery of the Services, (provided that any such transfer, removal, reduction or variation is not in any way related to the transfer of the Services); or</w:t>
      </w:r>
    </w:p>
    <w:p w14:paraId="1059397F" w14:textId="77777777" w:rsidR="005C1F50" w:rsidRPr="005271BB" w:rsidRDefault="005C1F50" w:rsidP="005C1F50">
      <w:pPr>
        <w:ind w:left="1437" w:hanging="870"/>
      </w:pPr>
    </w:p>
    <w:p w14:paraId="49FF6E4A" w14:textId="77777777" w:rsidR="005C1F50" w:rsidRPr="005271BB" w:rsidRDefault="005C1F50" w:rsidP="005C1F50">
      <w:pPr>
        <w:ind w:left="1437" w:hanging="870"/>
      </w:pPr>
      <w:r w:rsidRPr="005271BB">
        <w:t>7.8.4</w:t>
      </w:r>
      <w:r w:rsidRPr="005271BB">
        <w:tab/>
        <w:t>recruit or bring in any new or additional individuals to provide the Services who were not already involved in providing the Services prior to the relevant period.</w:t>
      </w:r>
    </w:p>
    <w:p w14:paraId="6736ECB7" w14:textId="77777777" w:rsidR="005C1F50" w:rsidRPr="005271BB" w:rsidRDefault="005C1F50" w:rsidP="005C1F50">
      <w:pPr>
        <w:ind w:left="1437" w:hanging="870"/>
      </w:pPr>
    </w:p>
    <w:p w14:paraId="41240E88" w14:textId="77777777" w:rsidR="005C1F50" w:rsidRPr="005271BB" w:rsidRDefault="005C1F50" w:rsidP="005C1F50">
      <w:pPr>
        <w:rPr>
          <w:b/>
        </w:rPr>
      </w:pPr>
      <w:r w:rsidRPr="005271BB">
        <w:rPr>
          <w:b/>
        </w:rPr>
        <w:t>8.       CHARGES</w:t>
      </w:r>
      <w:bookmarkStart w:id="134" w:name="_NN117"/>
      <w:bookmarkStart w:id="135" w:name="_DV_M132"/>
      <w:bookmarkEnd w:id="133"/>
      <w:bookmarkEnd w:id="134"/>
      <w:bookmarkEnd w:id="135"/>
    </w:p>
    <w:p w14:paraId="1F4E6062" w14:textId="77777777" w:rsidR="005C1F50" w:rsidRPr="005271BB" w:rsidRDefault="005C1F50" w:rsidP="005C1F50">
      <w:pPr>
        <w:rPr>
          <w:b/>
        </w:rPr>
      </w:pPr>
    </w:p>
    <w:p w14:paraId="1CD45570" w14:textId="77777777" w:rsidR="005C1F50" w:rsidRPr="005271BB" w:rsidRDefault="005C1F50" w:rsidP="005C1F50">
      <w:pPr>
        <w:ind w:left="567" w:hanging="567"/>
      </w:pPr>
      <w:r w:rsidRPr="005271BB">
        <w:t>8.1</w:t>
      </w:r>
      <w:r w:rsidRPr="005271BB">
        <w:tab/>
        <w:t>Except where otherwise expressly stated in the Contract the only payments to be paid by the DFE for the performance by the Contractor of its obligations under the Contract shall be the Charges which shall be inclusive of all costs and expenses incurred by the Contractor in the performance of its obligations.</w:t>
      </w:r>
      <w:bookmarkStart w:id="136" w:name="_DV_M133"/>
      <w:bookmarkEnd w:id="136"/>
    </w:p>
    <w:p w14:paraId="18DE6841" w14:textId="77777777" w:rsidR="005C1F50" w:rsidRPr="005271BB" w:rsidRDefault="005C1F50" w:rsidP="005C1F50">
      <w:pPr>
        <w:ind w:left="567" w:hanging="567"/>
      </w:pPr>
    </w:p>
    <w:p w14:paraId="275252CB" w14:textId="77777777" w:rsidR="005C1F50" w:rsidRPr="005271BB" w:rsidRDefault="005C1F50" w:rsidP="005C1F50">
      <w:pPr>
        <w:ind w:left="567" w:hanging="567"/>
      </w:pPr>
      <w:r w:rsidRPr="005271BB">
        <w:t>8.2</w:t>
      </w:r>
      <w:r w:rsidRPr="005271BB">
        <w:tab/>
        <w:t>In consideration for the provision of the Services the DFE shall pay the Charges in accordance with the schedule 3 subject to the receipt of correct invoices pursuant to clause 8.7 being issued by the Contractor.</w:t>
      </w:r>
    </w:p>
    <w:p w14:paraId="1C3EECAC" w14:textId="77777777" w:rsidR="005C1F50" w:rsidRPr="005271BB" w:rsidRDefault="005C1F50" w:rsidP="005C1F50">
      <w:pPr>
        <w:ind w:left="567" w:hanging="567"/>
      </w:pPr>
    </w:p>
    <w:p w14:paraId="350A3B6E" w14:textId="77777777" w:rsidR="005C1F50" w:rsidRPr="005271BB" w:rsidRDefault="005C1F50" w:rsidP="005C1F50">
      <w:pPr>
        <w:widowControl/>
        <w:ind w:left="567" w:hanging="567"/>
        <w:outlineLvl w:val="1"/>
      </w:pPr>
      <w:bookmarkStart w:id="137" w:name="_DV_M134"/>
      <w:bookmarkEnd w:id="137"/>
      <w:r w:rsidRPr="005271BB">
        <w:t>8.3</w:t>
      </w:r>
      <w:r w:rsidRPr="005271BB">
        <w:tab/>
        <w:t>Except where otherwise expressly stated in schedule 3 the Contractor shall not be entitled to increase the Charges or any rates identified in schedule 3 throughout the Term.</w:t>
      </w:r>
      <w:bookmarkStart w:id="138" w:name="_DV_M137"/>
      <w:bookmarkStart w:id="139" w:name="_DV_M138"/>
      <w:bookmarkEnd w:id="138"/>
      <w:bookmarkEnd w:id="139"/>
    </w:p>
    <w:p w14:paraId="6496C699" w14:textId="77777777" w:rsidR="005C1F50" w:rsidRPr="005271BB" w:rsidRDefault="005C1F50" w:rsidP="005C1F50">
      <w:pPr>
        <w:widowControl/>
        <w:ind w:left="567" w:hanging="567"/>
        <w:outlineLvl w:val="1"/>
      </w:pPr>
    </w:p>
    <w:p w14:paraId="074DBB0B" w14:textId="77777777" w:rsidR="005C1F50" w:rsidRPr="005271BB" w:rsidRDefault="005C1F50" w:rsidP="005C1F50">
      <w:pPr>
        <w:ind w:left="567" w:hanging="567"/>
      </w:pPr>
      <w:r w:rsidRPr="005271BB">
        <w:t>8.4</w:t>
      </w:r>
      <w:r w:rsidRPr="005271BB">
        <w:tab/>
        <w:t>The Charges are exclusive of Value Added Tax (</w:t>
      </w:r>
      <w:r w:rsidRPr="005271BB">
        <w:rPr>
          <w:b/>
        </w:rPr>
        <w:t>“VAT”</w:t>
      </w:r>
      <w:r w:rsidRPr="005271BB">
        <w:t xml:space="preserve">) and all other taxes, duties and levies, but shall be inclusive of all charges, costs and expenses of whatever nature the Contractor incurs in providing the Services, and performing all other obligations of the Contractor, under the Contract (unless expressly stated otherwise in the Contract).  The Contractor should notify the DFE of any direct VAT charges for the delivery of the Contract. The Contractor shall identify VAT and other applicable taxes, duties and levies separately on invoices, including identifying the elements of the Charges that are subject to VAT at the standard rate or at any other rates and that are zero rated or exempt from VAT. </w:t>
      </w:r>
    </w:p>
    <w:p w14:paraId="4C0D5835" w14:textId="77777777" w:rsidR="005C1F50" w:rsidRPr="005271BB" w:rsidRDefault="005C1F50" w:rsidP="005C1F50">
      <w:pPr>
        <w:ind w:left="567" w:hanging="567"/>
      </w:pPr>
    </w:p>
    <w:p w14:paraId="36FDC079" w14:textId="77777777" w:rsidR="005C1F50" w:rsidRPr="005271BB" w:rsidRDefault="005C1F50" w:rsidP="005C1F50">
      <w:pPr>
        <w:widowControl/>
        <w:ind w:left="567" w:hanging="567"/>
        <w:outlineLvl w:val="1"/>
      </w:pPr>
      <w:bookmarkStart w:id="140" w:name="_DV_M139"/>
      <w:bookmarkStart w:id="141" w:name="_DV_M141"/>
      <w:bookmarkEnd w:id="140"/>
      <w:bookmarkEnd w:id="141"/>
      <w:r w:rsidRPr="005271BB">
        <w:t>8.5</w:t>
      </w:r>
      <w:r w:rsidRPr="005271BB">
        <w:tab/>
        <w:t>Payment of the Charges by the DFE shall be without prejudice to any rights the DFE may have by reason of any Services, or any part thereof, failing to comply with any provision of the Contract and any breach by the Contractor of the Contract shall not be deemed to be accepted or waived by the DFE by reason of such payment.</w:t>
      </w:r>
    </w:p>
    <w:p w14:paraId="3FCDA5EB" w14:textId="77777777" w:rsidR="005C1F50" w:rsidRPr="005271BB" w:rsidRDefault="005C1F50" w:rsidP="005C1F50">
      <w:pPr>
        <w:widowControl/>
        <w:ind w:left="567" w:hanging="567"/>
        <w:outlineLvl w:val="1"/>
      </w:pPr>
    </w:p>
    <w:p w14:paraId="4F62F88B" w14:textId="77777777" w:rsidR="005C1F50" w:rsidRPr="005271BB" w:rsidRDefault="005C1F50" w:rsidP="005C1F50">
      <w:pPr>
        <w:widowControl/>
        <w:ind w:left="567" w:hanging="567"/>
        <w:outlineLvl w:val="1"/>
      </w:pPr>
      <w:bookmarkStart w:id="142" w:name="_DV_M142"/>
      <w:bookmarkEnd w:id="142"/>
      <w:r w:rsidRPr="005271BB">
        <w:t>8.6</w:t>
      </w:r>
      <w:r w:rsidRPr="005271BB">
        <w:tab/>
        <w:t>The DFE may deduct from or offset against any monies due or becoming due to the Contractor under the Contract (including the Charges) any monies due from the Contractor under the Contract or otherwise under any other agreement or account whatsoever</w:t>
      </w:r>
      <w:bookmarkStart w:id="143" w:name="_DV_C154"/>
      <w:r w:rsidRPr="005271BB">
        <w:t>.</w:t>
      </w:r>
      <w:bookmarkStart w:id="144" w:name="_DV_M143"/>
      <w:bookmarkEnd w:id="143"/>
      <w:bookmarkEnd w:id="144"/>
    </w:p>
    <w:p w14:paraId="22E5D3F9" w14:textId="77777777" w:rsidR="005C1F50" w:rsidRPr="005271BB" w:rsidRDefault="005C1F50" w:rsidP="005C1F50">
      <w:pPr>
        <w:widowControl/>
        <w:ind w:left="567" w:hanging="567"/>
        <w:outlineLvl w:val="1"/>
      </w:pPr>
    </w:p>
    <w:p w14:paraId="6601CB60" w14:textId="7FB82E0C" w:rsidR="005C1F50" w:rsidRPr="005271BB" w:rsidRDefault="005C1F50" w:rsidP="005C1F50">
      <w:pPr>
        <w:widowControl/>
        <w:ind w:left="567" w:hanging="567"/>
        <w:outlineLvl w:val="1"/>
      </w:pPr>
      <w:r w:rsidRPr="005271BB">
        <w:t>8.7</w:t>
      </w:r>
      <w:r w:rsidRPr="005271BB">
        <w:tab/>
        <w:t xml:space="preserve">Invoices shall be submitted to </w:t>
      </w:r>
      <w:r w:rsidR="00262C1A">
        <w:rPr>
          <w:color w:val="1F497D"/>
        </w:rPr>
        <w:t xml:space="preserve"> </w:t>
      </w:r>
      <w:hyperlink r:id="rId35" w:history="1">
        <w:r w:rsidR="00262C1A">
          <w:rPr>
            <w:rStyle w:val="Hyperlink"/>
          </w:rPr>
          <w:t>Socialworkreform.sg@education.gov.uk</w:t>
        </w:r>
      </w:hyperlink>
      <w:r w:rsidR="00181694">
        <w:rPr>
          <w:rStyle w:val="Hyperlink"/>
          <w:rFonts w:cs="Arial"/>
        </w:rPr>
        <w:t xml:space="preserve"> </w:t>
      </w:r>
      <w:r w:rsidRPr="005271BB">
        <w:t xml:space="preserve">and/or sent, within 30 days of the end of the relevant invoicing date, to SSCL Accounts Payable Team, Room 6124, Tomlinson House, Norcross, Blackpool, FY5 3TA. An invoice is a </w:t>
      </w:r>
      <w:r w:rsidRPr="005271BB">
        <w:rPr>
          <w:b/>
        </w:rPr>
        <w:t>“Valid Invoice”</w:t>
      </w:r>
      <w:r w:rsidRPr="005271BB">
        <w:t xml:space="preserve"> if it is legible and includes: </w:t>
      </w:r>
    </w:p>
    <w:p w14:paraId="6DE40C7F" w14:textId="77777777" w:rsidR="005C1F50" w:rsidRPr="005271BB" w:rsidRDefault="005C1F50" w:rsidP="005C1F50">
      <w:pPr>
        <w:widowControl/>
        <w:ind w:left="567" w:hanging="567"/>
        <w:outlineLvl w:val="1"/>
      </w:pPr>
    </w:p>
    <w:p w14:paraId="60C0502F" w14:textId="77777777" w:rsidR="005C1F50" w:rsidRPr="005271BB" w:rsidRDefault="005C1F50" w:rsidP="005C1F50">
      <w:pPr>
        <w:widowControl/>
        <w:ind w:firstLine="567"/>
        <w:outlineLvl w:val="1"/>
      </w:pPr>
      <w:r w:rsidRPr="005271BB">
        <w:t>8.7.1</w:t>
      </w:r>
      <w:r w:rsidRPr="005271BB">
        <w:tab/>
        <w:t>the date of the invoice;</w:t>
      </w:r>
    </w:p>
    <w:p w14:paraId="4CD0F237" w14:textId="77777777" w:rsidR="005C1F50" w:rsidRPr="005271BB" w:rsidRDefault="005C1F50" w:rsidP="005C1F50">
      <w:pPr>
        <w:widowControl/>
        <w:ind w:firstLine="567"/>
        <w:outlineLvl w:val="1"/>
      </w:pPr>
    </w:p>
    <w:p w14:paraId="06E90B57" w14:textId="77777777" w:rsidR="005C1F50" w:rsidRPr="005271BB" w:rsidRDefault="005C1F50" w:rsidP="005C1F50">
      <w:pPr>
        <w:widowControl/>
        <w:ind w:firstLine="567"/>
        <w:outlineLvl w:val="1"/>
      </w:pPr>
      <w:r w:rsidRPr="005271BB">
        <w:lastRenderedPageBreak/>
        <w:t>8.7.2</w:t>
      </w:r>
      <w:r w:rsidRPr="005271BB">
        <w:tab/>
        <w:t>Contractor’s full name and address;</w:t>
      </w:r>
    </w:p>
    <w:p w14:paraId="3564B68A" w14:textId="77777777" w:rsidR="005C1F50" w:rsidRPr="005271BB" w:rsidRDefault="005C1F50" w:rsidP="005C1F50">
      <w:pPr>
        <w:widowControl/>
        <w:ind w:firstLine="567"/>
        <w:outlineLvl w:val="1"/>
      </w:pPr>
    </w:p>
    <w:p w14:paraId="73BB8CDE" w14:textId="77777777" w:rsidR="005C1F50" w:rsidRPr="005271BB" w:rsidRDefault="005C1F50" w:rsidP="005C1F50">
      <w:pPr>
        <w:widowControl/>
        <w:ind w:firstLine="567"/>
        <w:outlineLvl w:val="1"/>
      </w:pPr>
      <w:r w:rsidRPr="005271BB">
        <w:t>8.7.3</w:t>
      </w:r>
      <w:r w:rsidRPr="005271BB">
        <w:tab/>
        <w:t>Contract reference number;</w:t>
      </w:r>
    </w:p>
    <w:p w14:paraId="7D181E73" w14:textId="77777777" w:rsidR="005C1F50" w:rsidRPr="005271BB" w:rsidRDefault="005C1F50" w:rsidP="005C1F50">
      <w:pPr>
        <w:widowControl/>
        <w:ind w:firstLine="567"/>
        <w:outlineLvl w:val="1"/>
      </w:pPr>
    </w:p>
    <w:p w14:paraId="21552115" w14:textId="77777777" w:rsidR="005C1F50" w:rsidRPr="005271BB" w:rsidRDefault="005C1F50" w:rsidP="005C1F50">
      <w:pPr>
        <w:widowControl/>
        <w:ind w:firstLine="567"/>
        <w:outlineLvl w:val="1"/>
      </w:pPr>
      <w:r w:rsidRPr="005271BB">
        <w:t>8.7.4</w:t>
      </w:r>
      <w:r w:rsidRPr="005271BB">
        <w:tab/>
        <w:t>the charging period;</w:t>
      </w:r>
    </w:p>
    <w:p w14:paraId="59E2ED7B" w14:textId="77777777" w:rsidR="005C1F50" w:rsidRPr="005271BB" w:rsidRDefault="005C1F50" w:rsidP="005C1F50">
      <w:pPr>
        <w:widowControl/>
        <w:ind w:firstLine="567"/>
        <w:outlineLvl w:val="1"/>
      </w:pPr>
    </w:p>
    <w:p w14:paraId="71BD7321" w14:textId="77777777" w:rsidR="005C1F50" w:rsidRPr="005271BB" w:rsidRDefault="005C1F50" w:rsidP="005C1F50">
      <w:pPr>
        <w:widowControl/>
        <w:ind w:left="1407" w:hanging="840"/>
        <w:outlineLvl w:val="1"/>
      </w:pPr>
      <w:r w:rsidRPr="005271BB">
        <w:t>8.7.5</w:t>
      </w:r>
      <w:r w:rsidRPr="005271BB">
        <w:tab/>
        <w:t>a detailed breakdown of the appropriate Charges including deliverables or   milestones achieved (if applicable);</w:t>
      </w:r>
    </w:p>
    <w:p w14:paraId="0BF6A4F7" w14:textId="77777777" w:rsidR="005C1F50" w:rsidRPr="005271BB" w:rsidRDefault="005C1F50" w:rsidP="005C1F50">
      <w:pPr>
        <w:widowControl/>
        <w:ind w:left="1407" w:hanging="840"/>
        <w:outlineLvl w:val="1"/>
      </w:pPr>
    </w:p>
    <w:p w14:paraId="10234178" w14:textId="77777777" w:rsidR="005C1F50" w:rsidRPr="005271BB" w:rsidRDefault="005C1F50" w:rsidP="005C1F50">
      <w:pPr>
        <w:widowControl/>
        <w:ind w:firstLine="567"/>
        <w:outlineLvl w:val="1"/>
      </w:pPr>
      <w:r w:rsidRPr="005271BB">
        <w:t>8.7.6</w:t>
      </w:r>
      <w:r w:rsidRPr="005271BB">
        <w:tab/>
        <w:t>days and times worked (if applicable);</w:t>
      </w:r>
    </w:p>
    <w:p w14:paraId="339352BD" w14:textId="77777777" w:rsidR="005C1F50" w:rsidRPr="005271BB" w:rsidRDefault="005C1F50" w:rsidP="005C1F50">
      <w:pPr>
        <w:widowControl/>
        <w:ind w:firstLine="567"/>
        <w:outlineLvl w:val="1"/>
      </w:pPr>
    </w:p>
    <w:p w14:paraId="35D9F4B4" w14:textId="77777777" w:rsidR="005C1F50" w:rsidRPr="005271BB" w:rsidRDefault="005C1F50" w:rsidP="005C1F50">
      <w:pPr>
        <w:widowControl/>
        <w:ind w:firstLine="567"/>
        <w:outlineLvl w:val="1"/>
      </w:pPr>
      <w:r w:rsidRPr="005271BB">
        <w:t>8.7.7</w:t>
      </w:r>
      <w:r w:rsidRPr="005271BB">
        <w:tab/>
        <w:t>Service Credits (if applicable); and</w:t>
      </w:r>
    </w:p>
    <w:p w14:paraId="058D6148" w14:textId="77777777" w:rsidR="005C1F50" w:rsidRPr="005271BB" w:rsidRDefault="005C1F50" w:rsidP="005C1F50">
      <w:pPr>
        <w:widowControl/>
        <w:ind w:firstLine="567"/>
        <w:outlineLvl w:val="1"/>
      </w:pPr>
    </w:p>
    <w:p w14:paraId="1BD9AA00" w14:textId="77777777" w:rsidR="005C1F50" w:rsidRPr="005271BB" w:rsidRDefault="005C1F50" w:rsidP="005C1F50">
      <w:pPr>
        <w:widowControl/>
        <w:ind w:firstLine="567"/>
        <w:outlineLvl w:val="1"/>
      </w:pPr>
      <w:r w:rsidRPr="005271BB">
        <w:t>8.7.8</w:t>
      </w:r>
      <w:r w:rsidRPr="005271BB">
        <w:tab/>
        <w:t>VAT if applicable.</w:t>
      </w:r>
    </w:p>
    <w:p w14:paraId="085B873D" w14:textId="77777777" w:rsidR="005C1F50" w:rsidRPr="005271BB" w:rsidRDefault="005C1F50" w:rsidP="005C1F50">
      <w:pPr>
        <w:widowControl/>
        <w:ind w:firstLine="567"/>
        <w:outlineLvl w:val="1"/>
      </w:pPr>
    </w:p>
    <w:p w14:paraId="3A5FDC58" w14:textId="77777777" w:rsidR="005C1F50" w:rsidRPr="005271BB" w:rsidRDefault="005C1F50" w:rsidP="005C1F50">
      <w:r w:rsidRPr="005271BB">
        <w:t>8.8</w:t>
      </w:r>
      <w:r w:rsidRPr="005271BB">
        <w:tab/>
        <w:t>The DFE shall not pay an invoice which is not a Valid Invoice.</w:t>
      </w:r>
    </w:p>
    <w:p w14:paraId="0A94E3C1" w14:textId="77777777" w:rsidR="005C1F50" w:rsidRPr="005271BB" w:rsidRDefault="005C1F50" w:rsidP="005C1F50"/>
    <w:p w14:paraId="0CF2170B" w14:textId="77777777" w:rsidR="005C1F50" w:rsidRPr="005271BB" w:rsidRDefault="005C1F50" w:rsidP="005C1F50">
      <w:pPr>
        <w:ind w:left="720" w:hanging="720"/>
      </w:pPr>
      <w:r w:rsidRPr="005271BB">
        <w:t>8.9</w:t>
      </w:r>
      <w:r w:rsidRPr="005271BB">
        <w:tab/>
        <w:t>The DFE intends to pay Valid Invoices within 10 days of receipt. Valid Invoices not paid within 30 days are subject to interest at the rate of 2% above the base rate from time to time of Barclays Bank. This clause 8.9 is a substantial remedy for late payment of any sum payable under the Contract in accordance with section 8(2) Late Payment of Commercial Debts (Interest) Act 1998.</w:t>
      </w:r>
    </w:p>
    <w:p w14:paraId="3E6AAFC0" w14:textId="77777777" w:rsidR="005C1F50" w:rsidRPr="005271BB" w:rsidRDefault="005C1F50" w:rsidP="005C1F50">
      <w:pPr>
        <w:ind w:left="720" w:hanging="720"/>
      </w:pPr>
    </w:p>
    <w:p w14:paraId="1DE53FC7" w14:textId="77777777" w:rsidR="005C1F50" w:rsidRPr="005271BB" w:rsidRDefault="005C1F50" w:rsidP="005C1F50">
      <w:pPr>
        <w:ind w:left="720" w:hanging="720"/>
      </w:pPr>
      <w:r w:rsidRPr="005271BB">
        <w:t>8.10</w:t>
      </w:r>
      <w:r w:rsidRPr="005271BB">
        <w:tab/>
        <w:t>The DFE shall not be responsible for any delay in payment caused by receipt of invoices which are not Valid Invoices and shall, within 10 Business Days of receipt, return to the Contractor for correction invoices that are not Valid Invoices together with an explanation of the need for correction.</w:t>
      </w:r>
    </w:p>
    <w:p w14:paraId="7ECC85C3" w14:textId="77777777" w:rsidR="005C1F50" w:rsidRPr="005271BB" w:rsidRDefault="005C1F50" w:rsidP="005C1F50">
      <w:pPr>
        <w:ind w:left="720" w:hanging="720"/>
      </w:pPr>
    </w:p>
    <w:p w14:paraId="07348D31" w14:textId="77777777" w:rsidR="005C1F50" w:rsidRPr="005271BB" w:rsidRDefault="005C1F50" w:rsidP="005C1F50">
      <w:pPr>
        <w:ind w:left="720" w:hanging="720"/>
      </w:pPr>
      <w:r w:rsidRPr="005271BB">
        <w:t>8.11</w:t>
      </w:r>
      <w:r w:rsidRPr="005271BB">
        <w:tab/>
        <w:t>At the end of the Term the Contractor shall promptly draw-up a final invoice which shall cover all Services provided up to the end of the Term which have not already been invoiced to the DFE. The final invoice shall be submitted not later than 30 days after the end of the Term.</w:t>
      </w:r>
    </w:p>
    <w:p w14:paraId="06195451" w14:textId="77777777" w:rsidR="005C1F50" w:rsidRPr="005271BB" w:rsidRDefault="005C1F50" w:rsidP="005C1F50">
      <w:pPr>
        <w:ind w:left="720" w:hanging="720"/>
      </w:pPr>
    </w:p>
    <w:p w14:paraId="14C44DCB" w14:textId="77777777" w:rsidR="005C1F50" w:rsidRPr="005271BB" w:rsidRDefault="005C1F50" w:rsidP="005C1F50">
      <w:pPr>
        <w:ind w:left="720" w:hanging="720"/>
      </w:pPr>
      <w:r w:rsidRPr="005271BB">
        <w:t>8.12</w:t>
      </w:r>
      <w:r w:rsidRPr="005271BB">
        <w:tab/>
        <w:t xml:space="preserve">The DFE shall not be obliged to pay the final invoice until the Contractor has carried out all of the Service. </w:t>
      </w:r>
    </w:p>
    <w:p w14:paraId="49E91839" w14:textId="77777777" w:rsidR="005C1F50" w:rsidRPr="005271BB" w:rsidRDefault="005C1F50" w:rsidP="005C1F50">
      <w:pPr>
        <w:ind w:left="720" w:hanging="720"/>
      </w:pPr>
    </w:p>
    <w:p w14:paraId="0E531462" w14:textId="77777777" w:rsidR="005C1F50" w:rsidRPr="005271BB" w:rsidRDefault="005C1F50" w:rsidP="005C1F50">
      <w:pPr>
        <w:ind w:left="720" w:hanging="720"/>
      </w:pPr>
      <w:r w:rsidRPr="005271BB">
        <w:t>8.13</w:t>
      </w:r>
      <w:r w:rsidRPr="005271BB">
        <w:tab/>
        <w:t>The Contractor shall ensure that a term is included in all Sub-Contracts which requires payment to be made of all sums due to Sub-Contractors within 30 days from the receipt of a valid invoice.</w:t>
      </w:r>
    </w:p>
    <w:p w14:paraId="2441A6A1" w14:textId="77777777" w:rsidR="005C1F50" w:rsidRPr="005271BB" w:rsidRDefault="005C1F50" w:rsidP="005C1F50">
      <w:pPr>
        <w:ind w:left="720" w:hanging="720"/>
      </w:pPr>
    </w:p>
    <w:p w14:paraId="05A23CB8" w14:textId="77777777" w:rsidR="005C1F50" w:rsidRPr="005271BB" w:rsidRDefault="005C1F50" w:rsidP="005C1F50">
      <w:pPr>
        <w:ind w:left="720" w:hanging="720"/>
      </w:pPr>
      <w:r w:rsidRPr="005271BB">
        <w:t>8.14</w:t>
      </w:r>
      <w:r w:rsidRPr="005271BB">
        <w:tab/>
        <w:t>If the DFE disputes any amount specified in a Valid Invoice it shall pay such amount of the invoice as is not in dispute and within 10 Business Days notify the Contractor of the reasons for disputing the invoice. The DFE may withhold the disputed amount pending resolution of the dispute.</w:t>
      </w:r>
    </w:p>
    <w:p w14:paraId="3C00043C" w14:textId="77777777" w:rsidR="005C1F50" w:rsidRPr="005271BB" w:rsidRDefault="005C1F50" w:rsidP="005C1F50">
      <w:pPr>
        <w:ind w:left="720" w:hanging="720"/>
      </w:pPr>
    </w:p>
    <w:p w14:paraId="67AF3DC6" w14:textId="77777777" w:rsidR="005C1F50" w:rsidRPr="005271BB" w:rsidRDefault="005C1F50" w:rsidP="005C1F50">
      <w:pPr>
        <w:ind w:left="720" w:hanging="720"/>
      </w:pPr>
      <w:r w:rsidRPr="005271BB">
        <w:t>8.15</w:t>
      </w:r>
      <w:r w:rsidRPr="005271BB">
        <w:tab/>
        <w:t>The Parties shall use all reasonable endeavours to resolve any dispute over invoices within 10 Business Days of the dispute being raised, after which period either Party may refer the matter for resolution in accordance with clause 36.</w:t>
      </w:r>
    </w:p>
    <w:p w14:paraId="48E1B5D0" w14:textId="77777777" w:rsidR="005C1F50" w:rsidRPr="005271BB" w:rsidRDefault="005C1F50" w:rsidP="005C1F50">
      <w:pPr>
        <w:ind w:left="720" w:hanging="720"/>
      </w:pPr>
    </w:p>
    <w:p w14:paraId="1608C116" w14:textId="77777777" w:rsidR="005C1F50" w:rsidRPr="005271BB" w:rsidRDefault="005C1F50" w:rsidP="005C1F50">
      <w:pPr>
        <w:rPr>
          <w:b/>
        </w:rPr>
      </w:pPr>
      <w:bookmarkStart w:id="145" w:name="_DV_M144"/>
      <w:bookmarkStart w:id="146" w:name="_DV_M145"/>
      <w:bookmarkStart w:id="147" w:name="_DV_M153"/>
      <w:bookmarkStart w:id="148" w:name="_DV_M182"/>
      <w:bookmarkStart w:id="149" w:name="_Ref531503481"/>
      <w:bookmarkStart w:id="150" w:name="_Ref531503533"/>
      <w:bookmarkStart w:id="151" w:name="_Ref531503570"/>
      <w:bookmarkStart w:id="152" w:name="_Ref227646304"/>
      <w:bookmarkEnd w:id="145"/>
      <w:bookmarkEnd w:id="146"/>
      <w:bookmarkEnd w:id="147"/>
      <w:bookmarkEnd w:id="148"/>
      <w:r w:rsidRPr="005271BB">
        <w:rPr>
          <w:b/>
        </w:rPr>
        <w:t>9.</w:t>
      </w:r>
      <w:r w:rsidRPr="005271BB">
        <w:rPr>
          <w:b/>
        </w:rPr>
        <w:tab/>
        <w:t>TAX and VAT</w:t>
      </w:r>
    </w:p>
    <w:p w14:paraId="68E41845" w14:textId="77777777" w:rsidR="005C1F50" w:rsidRPr="005271BB" w:rsidRDefault="005C1F50" w:rsidP="005C1F50">
      <w:pPr>
        <w:rPr>
          <w:b/>
        </w:rPr>
      </w:pPr>
    </w:p>
    <w:p w14:paraId="11840083" w14:textId="77777777" w:rsidR="005C1F50" w:rsidRPr="005271BB" w:rsidRDefault="005C1F50" w:rsidP="005C1F50">
      <w:pPr>
        <w:ind w:left="720" w:hanging="720"/>
      </w:pPr>
      <w:r w:rsidRPr="005271BB">
        <w:t>9.1</w:t>
      </w:r>
      <w:r w:rsidRPr="005271BB">
        <w:tab/>
        <w:t>Where the Contractor is liable to be taxed in the UK in respect of consideration received under the Contract it shall at all times comply with the Income Tax (Earnings and Pensions) Act 2003 and all other statutes and regulations relating to income tax in respect of that consideration.</w:t>
      </w:r>
    </w:p>
    <w:p w14:paraId="10145538" w14:textId="77777777" w:rsidR="005C1F50" w:rsidRPr="005271BB" w:rsidRDefault="005C1F50" w:rsidP="005C1F50">
      <w:pPr>
        <w:ind w:left="720" w:hanging="720"/>
      </w:pPr>
    </w:p>
    <w:p w14:paraId="7715FE96" w14:textId="77777777" w:rsidR="005C1F50" w:rsidRPr="005271BB" w:rsidRDefault="005C1F50" w:rsidP="005C1F50">
      <w:pPr>
        <w:ind w:left="720" w:hanging="720"/>
      </w:pPr>
      <w:r w:rsidRPr="005271BB">
        <w:lastRenderedPageBreak/>
        <w:t>9.2</w:t>
      </w:r>
      <w:r w:rsidRPr="005271BB">
        <w:tab/>
        <w:t>If the Services are liable for VAT the Contractor shall comply with HMRC rules and regulations. The Contractor will be liable for paying to HMRC any identified VAT including those which may fall due.</w:t>
      </w:r>
    </w:p>
    <w:p w14:paraId="21D4B801" w14:textId="77777777" w:rsidR="005C1F50" w:rsidRPr="005271BB" w:rsidRDefault="005C1F50" w:rsidP="005C1F50">
      <w:pPr>
        <w:ind w:left="720" w:hanging="720"/>
      </w:pPr>
    </w:p>
    <w:p w14:paraId="78A3CD69" w14:textId="77777777" w:rsidR="005C1F50" w:rsidRPr="005271BB" w:rsidRDefault="005C1F50" w:rsidP="005C1F50">
      <w:pPr>
        <w:ind w:left="720" w:hanging="720"/>
      </w:pPr>
      <w:r w:rsidRPr="005271BB">
        <w:t>9.3</w:t>
      </w:r>
      <w:r w:rsidRPr="005271BB">
        <w:tab/>
        <w:t xml:space="preserve">If the Contractor is liable to NICs in respect of consideration received under the Contract it shall comply with the Social Security Contributions and Benefits Act 1992 and all other statutes and regulations relating to NICs in respect of that consideration. </w:t>
      </w:r>
    </w:p>
    <w:p w14:paraId="3F0C2730" w14:textId="77777777" w:rsidR="005C1F50" w:rsidRPr="005271BB" w:rsidRDefault="005C1F50" w:rsidP="005C1F50">
      <w:pPr>
        <w:ind w:left="720" w:hanging="720"/>
      </w:pPr>
    </w:p>
    <w:p w14:paraId="50482198" w14:textId="77777777" w:rsidR="005C1F50" w:rsidRPr="005271BB" w:rsidRDefault="005C1F50" w:rsidP="005C1F50">
      <w:pPr>
        <w:ind w:left="720" w:hanging="720"/>
      </w:pPr>
      <w:r w:rsidRPr="005271BB">
        <w:t>9.4</w:t>
      </w:r>
      <w:r w:rsidRPr="005271BB">
        <w:tab/>
        <w:t xml:space="preserve">The DFE may ask the Contractor to provide information which demonstrates how the Contractor complies with clauses 9.1 to 9.3 or why those clauses do not apply to it. </w:t>
      </w:r>
    </w:p>
    <w:p w14:paraId="7A3DB728" w14:textId="77777777" w:rsidR="005C1F50" w:rsidRPr="005271BB" w:rsidRDefault="005C1F50" w:rsidP="005C1F50">
      <w:pPr>
        <w:ind w:left="720" w:hanging="720"/>
      </w:pPr>
    </w:p>
    <w:p w14:paraId="2CA86BCC" w14:textId="77777777" w:rsidR="005C1F50" w:rsidRPr="005271BB" w:rsidRDefault="005C1F50" w:rsidP="005C1F50">
      <w:pPr>
        <w:ind w:left="720" w:hanging="720"/>
      </w:pPr>
      <w:r w:rsidRPr="005271BB">
        <w:t>9.5</w:t>
      </w:r>
      <w:r w:rsidRPr="005271BB">
        <w:tab/>
        <w:t xml:space="preserve">A request under clause 9.4 may specify the information which the Contractor must provide and the period within which that information must be provided. </w:t>
      </w:r>
    </w:p>
    <w:p w14:paraId="543C4B19" w14:textId="77777777" w:rsidR="005C1F50" w:rsidRPr="005271BB" w:rsidRDefault="005C1F50" w:rsidP="005C1F50">
      <w:pPr>
        <w:ind w:left="720" w:hanging="720"/>
      </w:pPr>
    </w:p>
    <w:p w14:paraId="2819DDB1" w14:textId="77777777" w:rsidR="005C1F50" w:rsidRPr="005271BB" w:rsidRDefault="005C1F50" w:rsidP="005C1F50">
      <w:r w:rsidRPr="005271BB">
        <w:t>9.6</w:t>
      </w:r>
      <w:r w:rsidRPr="005271BB">
        <w:tab/>
        <w:t xml:space="preserve">The DFE may terminate this Contract if: </w:t>
      </w:r>
    </w:p>
    <w:p w14:paraId="035AA074" w14:textId="77777777" w:rsidR="005C1F50" w:rsidRPr="005271BB" w:rsidRDefault="005C1F50" w:rsidP="005C1F50"/>
    <w:p w14:paraId="46CA2AC0" w14:textId="77777777" w:rsidR="005C1F50" w:rsidRPr="005271BB" w:rsidRDefault="005C1F50" w:rsidP="005C1F50">
      <w:pPr>
        <w:ind w:firstLine="720"/>
      </w:pPr>
      <w:r w:rsidRPr="005271BB">
        <w:t>9.6.1</w:t>
      </w:r>
      <w:r w:rsidRPr="005271BB">
        <w:tab/>
        <w:t>in the case of a request mentioned in clause 9.4 the Contractor:</w:t>
      </w:r>
    </w:p>
    <w:p w14:paraId="54D6F2D2" w14:textId="77777777" w:rsidR="005C1F50" w:rsidRPr="005271BB" w:rsidRDefault="005C1F50" w:rsidP="005C1F50">
      <w:pPr>
        <w:ind w:firstLine="720"/>
      </w:pPr>
    </w:p>
    <w:p w14:paraId="552E51C8" w14:textId="77777777" w:rsidR="005C1F50" w:rsidRPr="005271BB" w:rsidRDefault="005C1F50" w:rsidP="005C1F50">
      <w:pPr>
        <w:ind w:left="2160" w:hanging="720"/>
      </w:pPr>
      <w:r w:rsidRPr="005271BB">
        <w:t>(i)</w:t>
      </w:r>
      <w:r w:rsidRPr="005271BB">
        <w:tab/>
        <w:t xml:space="preserve">fails to provide information in response to the request within a reasonable time; or </w:t>
      </w:r>
    </w:p>
    <w:p w14:paraId="6D044A48" w14:textId="77777777" w:rsidR="005C1F50" w:rsidRPr="005271BB" w:rsidRDefault="005C1F50" w:rsidP="005C1F50">
      <w:pPr>
        <w:ind w:left="2160" w:hanging="720"/>
      </w:pPr>
    </w:p>
    <w:p w14:paraId="58A2AA2F" w14:textId="77777777" w:rsidR="005C1F50" w:rsidRPr="005271BB" w:rsidRDefault="005C1F50" w:rsidP="005C1F50">
      <w:pPr>
        <w:ind w:left="2160" w:hanging="720"/>
      </w:pPr>
      <w:r w:rsidRPr="005271BB">
        <w:t>(ii)</w:t>
      </w:r>
      <w:r w:rsidRPr="005271BB">
        <w:tab/>
        <w:t xml:space="preserve">provides information which does not demonstrate either how the Contractor complies with clauses 9.1 to 9.3 or why those clauses do not apply to it; </w:t>
      </w:r>
    </w:p>
    <w:p w14:paraId="7367BAFE" w14:textId="77777777" w:rsidR="005C1F50" w:rsidRPr="005271BB" w:rsidRDefault="005C1F50" w:rsidP="005C1F50">
      <w:pPr>
        <w:ind w:left="2160" w:hanging="720"/>
      </w:pPr>
    </w:p>
    <w:p w14:paraId="6D7D8E05" w14:textId="77777777" w:rsidR="005C1F50" w:rsidRPr="005271BB" w:rsidRDefault="005C1F50" w:rsidP="005C1F50">
      <w:pPr>
        <w:ind w:left="1440" w:hanging="720"/>
      </w:pPr>
      <w:r w:rsidRPr="005271BB">
        <w:t>9.6.2</w:t>
      </w:r>
      <w:r w:rsidRPr="005271BB">
        <w:tab/>
        <w:t xml:space="preserve">it receives information which demonstrates that, if clauses 9.1 to 9.3 apply, the Contractor is not complying with those clauses. </w:t>
      </w:r>
    </w:p>
    <w:p w14:paraId="04BE3774" w14:textId="77777777" w:rsidR="005C1F50" w:rsidRPr="005271BB" w:rsidRDefault="005C1F50" w:rsidP="005C1F50">
      <w:pPr>
        <w:ind w:left="1440" w:hanging="720"/>
      </w:pPr>
    </w:p>
    <w:p w14:paraId="10620455" w14:textId="77777777" w:rsidR="005C1F50" w:rsidRPr="005271BB" w:rsidRDefault="005C1F50" w:rsidP="005C1F50">
      <w:pPr>
        <w:ind w:left="567" w:hanging="567"/>
      </w:pPr>
      <w:r w:rsidRPr="005271BB">
        <w:t>9.7</w:t>
      </w:r>
      <w:r w:rsidRPr="005271BB">
        <w:tab/>
        <w:t>The DFE may supply any information which it receives under clause 9.4 to HMRC.</w:t>
      </w:r>
    </w:p>
    <w:p w14:paraId="1B4CE448" w14:textId="77777777" w:rsidR="005C1F50" w:rsidRPr="005271BB" w:rsidRDefault="005C1F50" w:rsidP="005C1F50">
      <w:pPr>
        <w:ind w:left="567" w:hanging="567"/>
      </w:pPr>
    </w:p>
    <w:p w14:paraId="6FDE68DB" w14:textId="77777777" w:rsidR="005C1F50" w:rsidRPr="005271BB" w:rsidRDefault="005C1F50" w:rsidP="005C1F50">
      <w:pPr>
        <w:ind w:left="567" w:hanging="567"/>
      </w:pPr>
      <w:r w:rsidRPr="005271BB">
        <w:t>9.8</w:t>
      </w:r>
      <w:r w:rsidRPr="005271BB">
        <w:tab/>
        <w:t>The Contractor bears sole responsibility for the payment of tax and national insurance contributions due from it in relation to any payments or arrangements made under the Contract or in relation to any payments made by the Contractor to its officers or employees in connection with the Contract.</w:t>
      </w:r>
    </w:p>
    <w:p w14:paraId="42699D6F" w14:textId="77777777" w:rsidR="005C1F50" w:rsidRPr="005271BB" w:rsidRDefault="005C1F50" w:rsidP="005C1F50">
      <w:pPr>
        <w:ind w:left="567" w:hanging="567"/>
      </w:pPr>
    </w:p>
    <w:p w14:paraId="68C9792C" w14:textId="77777777" w:rsidR="005C1F50" w:rsidRPr="005271BB" w:rsidRDefault="005C1F50" w:rsidP="005C1F50">
      <w:pPr>
        <w:ind w:left="567" w:hanging="567"/>
      </w:pPr>
      <w:r w:rsidRPr="005271BB">
        <w:t>9.9</w:t>
      </w:r>
      <w:r w:rsidRPr="005271BB">
        <w:tab/>
        <w:t>The Contractor will account to the appropriate authorities for any applicable income tax, national insurance, VAT and all other taxes, liabilities, charges and duties relating to any payments made to the Contractor under the Contract or in relation to any payments made by the Contractor to its officers or employees in connection with the Contract. The Contractor shall indemnify DFE against any liability, assessment or claim made by the HMRC or any other relevant authority arising out of the performance by the Contractor of its obligations under the Contract (other than in respect of employer's secondary national insurance contributions) and any costs, expenses, penalty fine or interest incurred or payable by DFE in connection with any such assessment or claim.</w:t>
      </w:r>
    </w:p>
    <w:p w14:paraId="143A82A0" w14:textId="77777777" w:rsidR="005C1F50" w:rsidRPr="005271BB" w:rsidRDefault="005C1F50" w:rsidP="005C1F50">
      <w:pPr>
        <w:ind w:left="567" w:hanging="567"/>
      </w:pPr>
    </w:p>
    <w:p w14:paraId="23B1EE59" w14:textId="77777777" w:rsidR="005C1F50" w:rsidRPr="005271BB" w:rsidRDefault="005C1F50" w:rsidP="005C1F50">
      <w:pPr>
        <w:ind w:left="567" w:hanging="567"/>
      </w:pPr>
      <w:r w:rsidRPr="005271BB">
        <w:t>9.10</w:t>
      </w:r>
      <w:r w:rsidRPr="005271BB">
        <w:tab/>
        <w:t xml:space="preserve">The Contractor authorises the DFE to provide HMRC and all other departments or agencies of the Government with any information which they may request as to fees and/or expenses paid or due to be paid under the Contract whether or not DFE is obliged as a matter of law to comply with such request. </w:t>
      </w:r>
    </w:p>
    <w:p w14:paraId="7C1184F9" w14:textId="77777777" w:rsidR="005C1F50" w:rsidRPr="005271BB" w:rsidRDefault="005C1F50" w:rsidP="005C1F50">
      <w:pPr>
        <w:ind w:left="567" w:hanging="567"/>
      </w:pPr>
    </w:p>
    <w:p w14:paraId="472750F3" w14:textId="77777777" w:rsidR="005C1F50" w:rsidRPr="005271BB" w:rsidRDefault="005C1F50" w:rsidP="005C1F50">
      <w:pPr>
        <w:ind w:left="567" w:hanging="567"/>
      </w:pPr>
      <w:r w:rsidRPr="005271BB">
        <w:t>9.11</w:t>
      </w:r>
      <w:r w:rsidRPr="005271BB">
        <w:tab/>
        <w:t>If, during the Term, an Occasion of Tax Non-Compliance occurs, the Contractor shall:</w:t>
      </w:r>
    </w:p>
    <w:p w14:paraId="4A5943EE" w14:textId="77777777" w:rsidR="005C1F50" w:rsidRPr="005271BB" w:rsidRDefault="005C1F50" w:rsidP="005C1F50">
      <w:pPr>
        <w:ind w:left="567" w:hanging="567"/>
      </w:pPr>
    </w:p>
    <w:p w14:paraId="5D8FF081" w14:textId="77777777" w:rsidR="005C1F50" w:rsidRPr="005271BB" w:rsidRDefault="005C1F50" w:rsidP="005C1F50">
      <w:pPr>
        <w:ind w:left="1437" w:hanging="870"/>
      </w:pPr>
      <w:r w:rsidRPr="005271BB">
        <w:lastRenderedPageBreak/>
        <w:t>9.11.1</w:t>
      </w:r>
      <w:r w:rsidRPr="005271BB">
        <w:tab/>
        <w:t>notify the DFE in writing of such fact within 5 Business Days of its occurrence; and</w:t>
      </w:r>
    </w:p>
    <w:p w14:paraId="760A660B" w14:textId="77777777" w:rsidR="005C1F50" w:rsidRPr="005271BB" w:rsidRDefault="005C1F50" w:rsidP="005C1F50">
      <w:pPr>
        <w:ind w:left="1437" w:hanging="870"/>
      </w:pPr>
    </w:p>
    <w:p w14:paraId="07F9A464" w14:textId="77777777" w:rsidR="005C1F50" w:rsidRPr="005271BB" w:rsidRDefault="005C1F50" w:rsidP="005C1F50">
      <w:pPr>
        <w:ind w:firstLine="567"/>
      </w:pPr>
      <w:r w:rsidRPr="005271BB">
        <w:t>9.11.2</w:t>
      </w:r>
      <w:r w:rsidRPr="005271BB">
        <w:tab/>
        <w:t>promptly give the DFE:</w:t>
      </w:r>
    </w:p>
    <w:p w14:paraId="0F24557E" w14:textId="77777777" w:rsidR="005C1F50" w:rsidRPr="005271BB" w:rsidRDefault="005C1F50" w:rsidP="005C1F50">
      <w:pPr>
        <w:ind w:firstLine="567"/>
      </w:pPr>
    </w:p>
    <w:p w14:paraId="7FF068FC" w14:textId="77777777" w:rsidR="005C1F50" w:rsidRPr="005271BB" w:rsidRDefault="005C1F50" w:rsidP="005C1F50">
      <w:pPr>
        <w:ind w:left="2160" w:hanging="720"/>
      </w:pPr>
      <w:r w:rsidRPr="005271BB">
        <w:t>(i)</w:t>
      </w:r>
      <w:r w:rsidRPr="005271BB">
        <w:tab/>
        <w:t>details of the steps it is taking to address the Occasion of Tax Non-Compliance and to prevent the same from recurring, together with any mitigating factors it considers relevant; and</w:t>
      </w:r>
    </w:p>
    <w:p w14:paraId="44F87DD0" w14:textId="77777777" w:rsidR="005C1F50" w:rsidRPr="005271BB" w:rsidRDefault="005C1F50" w:rsidP="005C1F50">
      <w:pPr>
        <w:ind w:left="2160" w:hanging="720"/>
      </w:pPr>
    </w:p>
    <w:p w14:paraId="0BFF6E8E" w14:textId="77777777" w:rsidR="005C1F50" w:rsidRPr="005271BB" w:rsidRDefault="005C1F50" w:rsidP="005C1F50">
      <w:pPr>
        <w:ind w:left="2160" w:hanging="720"/>
      </w:pPr>
      <w:r w:rsidRPr="005271BB">
        <w:t xml:space="preserve">(ii) </w:t>
      </w:r>
      <w:r w:rsidRPr="005271BB">
        <w:tab/>
        <w:t>such other information in relation to the Occasion of Tax Non-Compliance as the DFE may reasonably require.</w:t>
      </w:r>
    </w:p>
    <w:p w14:paraId="6140F6D4" w14:textId="77777777" w:rsidR="005C1F50" w:rsidRPr="005271BB" w:rsidRDefault="005C1F50" w:rsidP="005C1F50">
      <w:pPr>
        <w:ind w:left="2160" w:hanging="720"/>
      </w:pPr>
    </w:p>
    <w:p w14:paraId="144A1A87" w14:textId="77777777" w:rsidR="005C1F50" w:rsidRPr="005271BB" w:rsidRDefault="005C1F50" w:rsidP="005C1F50">
      <w:pPr>
        <w:rPr>
          <w:b/>
        </w:rPr>
      </w:pPr>
      <w:r w:rsidRPr="005271BB">
        <w:rPr>
          <w:b/>
        </w:rPr>
        <w:t>10.</w:t>
      </w:r>
      <w:r w:rsidRPr="005271BB">
        <w:rPr>
          <w:b/>
        </w:rPr>
        <w:tab/>
        <w:t>PREVENTION OF CORRUPTION</w:t>
      </w:r>
    </w:p>
    <w:p w14:paraId="79E87C04" w14:textId="77777777" w:rsidR="005C1F50" w:rsidRPr="005271BB" w:rsidRDefault="005C1F50" w:rsidP="005C1F50">
      <w:pPr>
        <w:rPr>
          <w:b/>
        </w:rPr>
      </w:pPr>
    </w:p>
    <w:p w14:paraId="66EA9086" w14:textId="77777777" w:rsidR="005C1F50" w:rsidRPr="005271BB" w:rsidRDefault="005C1F50" w:rsidP="005C1F50">
      <w:pPr>
        <w:ind w:left="720" w:hanging="720"/>
      </w:pPr>
      <w:r w:rsidRPr="005271BB">
        <w:t>10.1</w:t>
      </w:r>
      <w:r w:rsidRPr="005271BB">
        <w:tab/>
        <w:t>The Contractor represents and warrants that neither it, nor to the best of its knowledge any Personnel, have at any time prior to the Effective Date:</w:t>
      </w:r>
    </w:p>
    <w:p w14:paraId="4FB7543F" w14:textId="77777777" w:rsidR="005C1F50" w:rsidRPr="005271BB" w:rsidRDefault="005C1F50" w:rsidP="005C1F50">
      <w:pPr>
        <w:ind w:left="720" w:hanging="720"/>
      </w:pPr>
    </w:p>
    <w:p w14:paraId="4727E07C" w14:textId="77777777" w:rsidR="005C1F50" w:rsidRPr="005271BB" w:rsidRDefault="005C1F50" w:rsidP="005C1F50">
      <w:pPr>
        <w:ind w:left="1440" w:hanging="720"/>
      </w:pPr>
      <w:r w:rsidRPr="005271BB">
        <w:t>10.1.1</w:t>
      </w:r>
      <w:r w:rsidRPr="005271BB">
        <w:tab/>
        <w:t>committed a Prohibited Act or been formally notified that it is subject to an investigation or prosecution which relates to an alleged Prohibited Act; or</w:t>
      </w:r>
    </w:p>
    <w:p w14:paraId="5FDBC897" w14:textId="77777777" w:rsidR="005C1F50" w:rsidRPr="005271BB" w:rsidRDefault="005C1F50" w:rsidP="005C1F50">
      <w:pPr>
        <w:ind w:left="1440" w:hanging="720"/>
      </w:pPr>
    </w:p>
    <w:p w14:paraId="0DAB3701" w14:textId="77777777" w:rsidR="005C1F50" w:rsidRPr="005271BB" w:rsidRDefault="005C1F50" w:rsidP="005C1F50">
      <w:pPr>
        <w:ind w:left="1440" w:hanging="720"/>
      </w:pPr>
      <w:r w:rsidRPr="005271BB">
        <w:t>10.1.2</w:t>
      </w:r>
      <w:r w:rsidRPr="005271BB">
        <w:tab/>
        <w:t>been listed by any government department or agency as being debarred, suspended, proposed for suspension or debarment, or otherwise ineligible for participation in government procurement programmes or contracts on the grounds of a Prohibited Act.</w:t>
      </w:r>
    </w:p>
    <w:p w14:paraId="7C69D549" w14:textId="77777777" w:rsidR="005C1F50" w:rsidRPr="005271BB" w:rsidRDefault="005C1F50" w:rsidP="005C1F50">
      <w:pPr>
        <w:ind w:left="1440" w:hanging="720"/>
      </w:pPr>
    </w:p>
    <w:p w14:paraId="03284D01" w14:textId="77777777" w:rsidR="005C1F50" w:rsidRPr="005271BB" w:rsidRDefault="005C1F50" w:rsidP="005C1F50">
      <w:r w:rsidRPr="005271BB">
        <w:t>10.2</w:t>
      </w:r>
      <w:r w:rsidRPr="005271BB">
        <w:tab/>
        <w:t xml:space="preserve">The Contractor shall not: </w:t>
      </w:r>
    </w:p>
    <w:p w14:paraId="3C1EE007" w14:textId="77777777" w:rsidR="005C1F50" w:rsidRPr="005271BB" w:rsidRDefault="005C1F50" w:rsidP="005C1F50"/>
    <w:p w14:paraId="07853D06" w14:textId="77777777" w:rsidR="005C1F50" w:rsidRPr="005271BB" w:rsidRDefault="005C1F50" w:rsidP="005C1F50">
      <w:pPr>
        <w:ind w:firstLine="720"/>
      </w:pPr>
      <w:r w:rsidRPr="005271BB">
        <w:t>10.2.1</w:t>
      </w:r>
      <w:r w:rsidRPr="005271BB">
        <w:tab/>
        <w:t>commit a Prohibited Act; or</w:t>
      </w:r>
    </w:p>
    <w:p w14:paraId="1D82B672" w14:textId="77777777" w:rsidR="005C1F50" w:rsidRPr="005271BB" w:rsidRDefault="005C1F50" w:rsidP="005C1F50">
      <w:pPr>
        <w:ind w:firstLine="720"/>
      </w:pPr>
    </w:p>
    <w:p w14:paraId="3A9DEDC9" w14:textId="77777777" w:rsidR="005C1F50" w:rsidRPr="005271BB" w:rsidRDefault="005C1F50" w:rsidP="005C1F50">
      <w:pPr>
        <w:ind w:left="1440" w:hanging="720"/>
      </w:pPr>
      <w:r w:rsidRPr="005271BB">
        <w:t>10.2.2</w:t>
      </w:r>
      <w:r w:rsidRPr="005271BB">
        <w:tab/>
        <w:t>do or suffer anything to be done which would cause the DFE or any of its employees, consultants, contractors, Sub-Contractors or agents to contravene any of the Relevant Requirements or otherwise incur any liability in relation to the Relevant Requirements.</w:t>
      </w:r>
    </w:p>
    <w:p w14:paraId="57B7FE9A" w14:textId="77777777" w:rsidR="005C1F50" w:rsidRPr="005271BB" w:rsidRDefault="005C1F50" w:rsidP="005C1F50">
      <w:pPr>
        <w:ind w:left="1440" w:hanging="720"/>
      </w:pPr>
    </w:p>
    <w:p w14:paraId="48AF37D5" w14:textId="77777777" w:rsidR="005C1F50" w:rsidRPr="005271BB" w:rsidRDefault="005C1F50" w:rsidP="005C1F50">
      <w:r w:rsidRPr="005271BB">
        <w:t>10.3</w:t>
      </w:r>
      <w:r w:rsidRPr="005271BB">
        <w:tab/>
        <w:t>The Contractor shall:</w:t>
      </w:r>
    </w:p>
    <w:p w14:paraId="04FDB0B6" w14:textId="77777777" w:rsidR="005C1F50" w:rsidRPr="005271BB" w:rsidRDefault="005C1F50" w:rsidP="005C1F50"/>
    <w:p w14:paraId="1370F0CA" w14:textId="77777777" w:rsidR="005C1F50" w:rsidRPr="005271BB" w:rsidRDefault="005C1F50" w:rsidP="005C1F50">
      <w:pPr>
        <w:ind w:left="1440" w:hanging="720"/>
      </w:pPr>
      <w:r w:rsidRPr="005271BB">
        <w:t>10.3.1</w:t>
      </w:r>
      <w:r w:rsidRPr="005271BB">
        <w:tab/>
        <w:t>and procure that its Sub-Contractors shall, establish, maintain and enforce, policies and procedures which are adequate to ensure compliance with the Relevant Requirements and prevent the occurrence of a Prohibited Act; and</w:t>
      </w:r>
    </w:p>
    <w:p w14:paraId="6ED23179" w14:textId="77777777" w:rsidR="005C1F50" w:rsidRPr="005271BB" w:rsidRDefault="005C1F50" w:rsidP="005C1F50">
      <w:pPr>
        <w:ind w:left="1440" w:hanging="720"/>
      </w:pPr>
    </w:p>
    <w:p w14:paraId="10C0E2B9" w14:textId="77777777" w:rsidR="005C1F50" w:rsidRPr="005271BB" w:rsidRDefault="005C1F50" w:rsidP="005C1F50">
      <w:pPr>
        <w:ind w:left="1440" w:hanging="720"/>
      </w:pPr>
      <w:r w:rsidRPr="005271BB">
        <w:t>10.3.2</w:t>
      </w:r>
      <w:r w:rsidRPr="005271BB">
        <w:tab/>
        <w:t>keep appropriate records of its compliance with its obligations under clause 10.3.2 and make such records available to the DFE on request.</w:t>
      </w:r>
    </w:p>
    <w:p w14:paraId="52C69F1C" w14:textId="77777777" w:rsidR="005C1F50" w:rsidRPr="005271BB" w:rsidRDefault="005C1F50" w:rsidP="005C1F50">
      <w:pPr>
        <w:ind w:left="1440" w:hanging="720"/>
      </w:pPr>
    </w:p>
    <w:p w14:paraId="28D2CF16" w14:textId="77777777" w:rsidR="005C1F50" w:rsidRPr="005271BB" w:rsidRDefault="005C1F50" w:rsidP="005C1F50">
      <w:pPr>
        <w:ind w:left="720" w:hanging="720"/>
      </w:pPr>
      <w:r w:rsidRPr="005271BB">
        <w:t>10.4</w:t>
      </w:r>
      <w:r w:rsidRPr="005271BB">
        <w:tab/>
        <w:t>The Contractor shall immediately notify the DFE in writing if it becomes aware of any breach of clauses 10.1 and/or 10.2, or has reason to believe that it has or any of the Personnel have:</w:t>
      </w:r>
    </w:p>
    <w:p w14:paraId="3A5F57A2" w14:textId="77777777" w:rsidR="005C1F50" w:rsidRPr="005271BB" w:rsidRDefault="005C1F50" w:rsidP="005C1F50">
      <w:pPr>
        <w:ind w:left="720" w:hanging="720"/>
      </w:pPr>
    </w:p>
    <w:p w14:paraId="76B1B71E" w14:textId="77777777" w:rsidR="005C1F50" w:rsidRPr="005271BB" w:rsidRDefault="005C1F50" w:rsidP="005C1F50">
      <w:pPr>
        <w:ind w:left="1440" w:hanging="720"/>
      </w:pPr>
      <w:r w:rsidRPr="005271BB">
        <w:t>10.4.1</w:t>
      </w:r>
      <w:r w:rsidRPr="005271BB">
        <w:tab/>
        <w:t xml:space="preserve">been subject to an investigation or prosecution which relates to an alleged Prohibited Act; </w:t>
      </w:r>
    </w:p>
    <w:p w14:paraId="1ACAEEDD" w14:textId="77777777" w:rsidR="005C1F50" w:rsidRPr="005271BB" w:rsidRDefault="005C1F50" w:rsidP="005C1F50">
      <w:pPr>
        <w:ind w:left="1440" w:hanging="720"/>
      </w:pPr>
    </w:p>
    <w:p w14:paraId="763A5C97" w14:textId="77777777" w:rsidR="005C1F50" w:rsidRPr="005271BB" w:rsidRDefault="005C1F50" w:rsidP="005C1F50">
      <w:pPr>
        <w:ind w:left="1440" w:hanging="720"/>
      </w:pPr>
      <w:r w:rsidRPr="005271BB">
        <w:t>10.4.2</w:t>
      </w:r>
      <w:r w:rsidRPr="005271BB">
        <w:tab/>
        <w:t>been listed by any government department or agency as being debarred, suspended, proposed for suspension or debarment, or otherwise ineligible for participation in government procurement programmes or contracts on the grounds of a Prohibited Act; or</w:t>
      </w:r>
    </w:p>
    <w:p w14:paraId="37FEF18F" w14:textId="77777777" w:rsidR="005C1F50" w:rsidRPr="005271BB" w:rsidRDefault="005C1F50" w:rsidP="005C1F50">
      <w:pPr>
        <w:ind w:left="1440" w:hanging="720"/>
      </w:pPr>
    </w:p>
    <w:p w14:paraId="4A85D995" w14:textId="77777777" w:rsidR="005C1F50" w:rsidRPr="005271BB" w:rsidRDefault="005C1F50" w:rsidP="005C1F50">
      <w:pPr>
        <w:ind w:left="1440" w:hanging="720"/>
      </w:pPr>
      <w:r w:rsidRPr="005271BB">
        <w:lastRenderedPageBreak/>
        <w:t>10.4.3</w:t>
      </w:r>
      <w:r w:rsidRPr="005271BB">
        <w:tab/>
        <w:t>received a request or demand for any undue financial or other advantage of any kind in connection with the performance of the Contract or otherwise suspects that any person directly or indirectly connected with the Contract has committed or attempted to commit a Prohibited Act.</w:t>
      </w:r>
    </w:p>
    <w:p w14:paraId="0BF912C8" w14:textId="77777777" w:rsidR="005C1F50" w:rsidRPr="005271BB" w:rsidRDefault="005C1F50" w:rsidP="005C1F50">
      <w:pPr>
        <w:ind w:left="1440" w:hanging="720"/>
      </w:pPr>
    </w:p>
    <w:p w14:paraId="6D523A7A" w14:textId="77777777" w:rsidR="005C1F50" w:rsidRPr="005271BB" w:rsidRDefault="005C1F50" w:rsidP="005C1F50">
      <w:pPr>
        <w:ind w:left="720" w:hanging="720"/>
      </w:pPr>
      <w:r w:rsidRPr="005271BB">
        <w:t>10.5</w:t>
      </w:r>
      <w:r w:rsidRPr="005271BB">
        <w:tab/>
        <w:t>If the Contractor notifies the DFE pursuant to clause 10.4, the Contractor shall respond promptly to the DFE’s enquiries, co-operate with any investigation, and allow the DFE to audit any books, records and any other relevant documentation.</w:t>
      </w:r>
    </w:p>
    <w:p w14:paraId="069A4087" w14:textId="77777777" w:rsidR="005C1F50" w:rsidRPr="005271BB" w:rsidRDefault="005C1F50" w:rsidP="005C1F50">
      <w:pPr>
        <w:ind w:left="720" w:hanging="720"/>
      </w:pPr>
    </w:p>
    <w:p w14:paraId="66AA253A" w14:textId="77777777" w:rsidR="005C1F50" w:rsidRPr="005271BB" w:rsidRDefault="005C1F50" w:rsidP="005C1F50">
      <w:r w:rsidRPr="005271BB">
        <w:t>10.6</w:t>
      </w:r>
      <w:r w:rsidRPr="005271BB">
        <w:tab/>
        <w:t>If the Contractor is in Default under clauses 10.1 and/or 10.2, the DFE may by notice:</w:t>
      </w:r>
    </w:p>
    <w:p w14:paraId="28630607" w14:textId="77777777" w:rsidR="005C1F50" w:rsidRPr="005271BB" w:rsidRDefault="005C1F50" w:rsidP="005C1F50"/>
    <w:p w14:paraId="79EAF9DB" w14:textId="77777777" w:rsidR="005C1F50" w:rsidRPr="005271BB" w:rsidRDefault="005C1F50" w:rsidP="005C1F50">
      <w:pPr>
        <w:ind w:left="1440" w:hanging="720"/>
      </w:pPr>
      <w:r w:rsidRPr="005271BB">
        <w:t>10.6.1</w:t>
      </w:r>
      <w:r w:rsidRPr="005271BB">
        <w:tab/>
        <w:t>require the Contractor to remove from performance of the Contract any Staff whose acts or omissions have caused the Default; or</w:t>
      </w:r>
    </w:p>
    <w:p w14:paraId="4680330E" w14:textId="77777777" w:rsidR="005C1F50" w:rsidRPr="005271BB" w:rsidRDefault="005C1F50" w:rsidP="005C1F50">
      <w:pPr>
        <w:ind w:left="1440" w:hanging="720"/>
      </w:pPr>
    </w:p>
    <w:p w14:paraId="3F337A86" w14:textId="77777777" w:rsidR="005C1F50" w:rsidRPr="005271BB" w:rsidRDefault="005C1F50" w:rsidP="005C1F50">
      <w:pPr>
        <w:ind w:left="1440" w:hanging="720"/>
      </w:pPr>
      <w:r w:rsidRPr="005271BB">
        <w:t>10.6.2</w:t>
      </w:r>
      <w:r w:rsidRPr="005271BB">
        <w:tab/>
        <w:t>immediately terminate the Contract.</w:t>
      </w:r>
    </w:p>
    <w:p w14:paraId="34F049BC" w14:textId="77777777" w:rsidR="005C1F50" w:rsidRPr="005271BB" w:rsidRDefault="005C1F50" w:rsidP="005C1F50">
      <w:pPr>
        <w:ind w:left="1440" w:hanging="720"/>
      </w:pPr>
    </w:p>
    <w:p w14:paraId="01499016" w14:textId="77777777" w:rsidR="005C1F50" w:rsidRPr="005271BB" w:rsidRDefault="005C1F50" w:rsidP="005C1F50">
      <w:pPr>
        <w:ind w:left="720" w:hanging="720"/>
      </w:pPr>
      <w:r w:rsidRPr="005271BB">
        <w:t>10.7</w:t>
      </w:r>
      <w:r w:rsidRPr="005271BB">
        <w:tab/>
        <w:t>Any notice served by the DFE under clause 10.6 shall specify the nature of the Prohibited Act, the identity of the party who the DFE believes has committed the Prohibited Act and the action that the DFE has taken (including, where relevant, the date on which the Contract shall terminate).</w:t>
      </w:r>
    </w:p>
    <w:p w14:paraId="7E2946D9" w14:textId="77777777" w:rsidR="005C1F50" w:rsidRPr="005271BB" w:rsidRDefault="005C1F50" w:rsidP="005C1F50">
      <w:pPr>
        <w:ind w:left="720" w:hanging="720"/>
      </w:pPr>
    </w:p>
    <w:p w14:paraId="108FEF24" w14:textId="77777777" w:rsidR="005C1F50" w:rsidRPr="005271BB" w:rsidRDefault="005C1F50" w:rsidP="005C1F50">
      <w:pPr>
        <w:rPr>
          <w:b/>
        </w:rPr>
      </w:pPr>
      <w:r w:rsidRPr="005271BB">
        <w:rPr>
          <w:b/>
        </w:rPr>
        <w:t>11.</w:t>
      </w:r>
      <w:r w:rsidRPr="005271BB">
        <w:rPr>
          <w:b/>
        </w:rPr>
        <w:tab/>
        <w:t>DISCRIMINATION</w:t>
      </w:r>
    </w:p>
    <w:p w14:paraId="7CD60447" w14:textId="77777777" w:rsidR="005C1F50" w:rsidRPr="005271BB" w:rsidRDefault="005C1F50" w:rsidP="005C1F50">
      <w:pPr>
        <w:rPr>
          <w:b/>
        </w:rPr>
      </w:pPr>
    </w:p>
    <w:p w14:paraId="396F0D95" w14:textId="77777777" w:rsidR="005C1F50" w:rsidRPr="005271BB" w:rsidRDefault="005C1F50" w:rsidP="005C1F50">
      <w:pPr>
        <w:ind w:left="720" w:hanging="720"/>
      </w:pPr>
      <w:r w:rsidRPr="005271BB">
        <w:t>11.1</w:t>
      </w:r>
      <w:r w:rsidRPr="005271BB">
        <w:tab/>
        <w:t>The Contractor shall perform its obligations under the Contract in accordance with all applicable equality law.</w:t>
      </w:r>
    </w:p>
    <w:p w14:paraId="7468D548" w14:textId="77777777" w:rsidR="005C1F50" w:rsidRPr="005271BB" w:rsidRDefault="005C1F50" w:rsidP="005C1F50">
      <w:pPr>
        <w:ind w:left="720" w:hanging="720"/>
      </w:pPr>
    </w:p>
    <w:p w14:paraId="74CB2849" w14:textId="77777777" w:rsidR="005C1F50" w:rsidRPr="005271BB" w:rsidRDefault="005C1F50" w:rsidP="005C1F50">
      <w:pPr>
        <w:ind w:left="720" w:hanging="720"/>
      </w:pPr>
      <w:r w:rsidRPr="005271BB">
        <w:t>11.2</w:t>
      </w:r>
      <w:r w:rsidRPr="005271BB">
        <w:tab/>
        <w:t>The Contractor shall comply with requirements and instructions which the DFE reasonably imposes in connection with any equality obligations imposed on the DFE at any time under equality law.</w:t>
      </w:r>
    </w:p>
    <w:p w14:paraId="30D55F8C" w14:textId="77777777" w:rsidR="005C1F50" w:rsidRPr="005271BB" w:rsidRDefault="005C1F50" w:rsidP="005C1F50">
      <w:pPr>
        <w:ind w:left="720" w:hanging="720"/>
      </w:pPr>
    </w:p>
    <w:p w14:paraId="04BF4E69" w14:textId="77777777" w:rsidR="005C1F50" w:rsidRPr="005271BB" w:rsidRDefault="005C1F50" w:rsidP="005C1F50">
      <w:pPr>
        <w:ind w:left="720" w:hanging="720"/>
      </w:pPr>
      <w:r w:rsidRPr="005271BB">
        <w:t>11.3</w:t>
      </w:r>
      <w:r w:rsidRPr="005271BB">
        <w:tab/>
        <w:t>The Contractor indemnifies the DFE in full from and against all Employment Liabilities that may arise as a result of any claims brought against the DFE by any of its employees, agents, consultants and contractors (</w:t>
      </w:r>
      <w:r w:rsidRPr="005271BB">
        <w:rPr>
          <w:b/>
        </w:rPr>
        <w:t>“DFE Personnel”</w:t>
      </w:r>
      <w:r w:rsidRPr="005271BB">
        <w:t>) and/or any of the Personnel where such claim arises from any act or omission of the Personnel in respect of anti-discrimination legislation. The Contractor will also provide all reasonable cooperation, assistance and information as the DFE may request in connection with any investigation by the DFE into any complaint or other grievance received by it from any of the DFE Personnel or Personnel in respect of anti-discrimination legislation which may have arisen from, or been contributed to by, any act or omission of the Contractor or any Personnel.</w:t>
      </w:r>
    </w:p>
    <w:p w14:paraId="3A2FCFBC" w14:textId="77777777" w:rsidR="005C1F50" w:rsidRPr="005271BB" w:rsidRDefault="005C1F50" w:rsidP="005C1F50">
      <w:pPr>
        <w:ind w:left="720" w:hanging="720"/>
      </w:pPr>
    </w:p>
    <w:p w14:paraId="574144F9" w14:textId="77777777" w:rsidR="005C1F50" w:rsidRPr="005271BB" w:rsidRDefault="005C1F50" w:rsidP="005C1F50">
      <w:pPr>
        <w:rPr>
          <w:b/>
        </w:rPr>
      </w:pPr>
      <w:r w:rsidRPr="005271BB">
        <w:rPr>
          <w:b/>
        </w:rPr>
        <w:t>12.</w:t>
      </w:r>
      <w:r w:rsidRPr="005271BB">
        <w:rPr>
          <w:b/>
        </w:rPr>
        <w:tab/>
        <w:t>INTELLECTUAL PROPERTY</w:t>
      </w:r>
      <w:bookmarkStart w:id="153" w:name="_NN122"/>
      <w:bookmarkEnd w:id="149"/>
      <w:bookmarkEnd w:id="150"/>
      <w:bookmarkEnd w:id="151"/>
      <w:bookmarkEnd w:id="152"/>
      <w:bookmarkEnd w:id="153"/>
    </w:p>
    <w:p w14:paraId="7DFFF0F3" w14:textId="77777777" w:rsidR="005C1F50" w:rsidRPr="005271BB" w:rsidRDefault="005C1F50" w:rsidP="005C1F50">
      <w:pPr>
        <w:rPr>
          <w:b/>
        </w:rPr>
      </w:pPr>
    </w:p>
    <w:p w14:paraId="5ECB9B14" w14:textId="77777777" w:rsidR="005C1F50" w:rsidRPr="005271BB" w:rsidRDefault="005C1F50" w:rsidP="005C1F50">
      <w:bookmarkStart w:id="154" w:name="_DV_M183"/>
      <w:bookmarkStart w:id="155" w:name="_Ref227643233"/>
      <w:bookmarkEnd w:id="154"/>
      <w:r w:rsidRPr="005271BB">
        <w:t>12.1</w:t>
      </w:r>
      <w:r w:rsidRPr="005271BB">
        <w:tab/>
        <w:t>All Intellectual Property Rights in materials:</w:t>
      </w:r>
      <w:bookmarkEnd w:id="155"/>
    </w:p>
    <w:p w14:paraId="44093165" w14:textId="77777777" w:rsidR="005C1F50" w:rsidRPr="005271BB" w:rsidRDefault="005C1F50" w:rsidP="005C1F50"/>
    <w:p w14:paraId="2FB8D572" w14:textId="77777777" w:rsidR="005C1F50" w:rsidRPr="005271BB" w:rsidRDefault="005C1F50" w:rsidP="005C1F50">
      <w:pPr>
        <w:ind w:left="1440" w:hanging="720"/>
      </w:pPr>
      <w:bookmarkStart w:id="156" w:name="_DV_M184"/>
      <w:bookmarkEnd w:id="156"/>
      <w:r w:rsidRPr="005271BB">
        <w:t>12.1.1</w:t>
      </w:r>
      <w:r w:rsidRPr="005271BB">
        <w:tab/>
        <w:t xml:space="preserve">furnished to or made available to the Contractor by or on behalf of the DFE </w:t>
      </w:r>
      <w:bookmarkStart w:id="157" w:name="_DV_C170"/>
      <w:r w:rsidRPr="005271BB">
        <w:t xml:space="preserve">(the </w:t>
      </w:r>
      <w:r w:rsidRPr="005271BB">
        <w:rPr>
          <w:b/>
        </w:rPr>
        <w:t>“DFE IP Materials”</w:t>
      </w:r>
      <w:r w:rsidRPr="005271BB">
        <w:t xml:space="preserve">) </w:t>
      </w:r>
      <w:bookmarkStart w:id="158" w:name="_DV_M185"/>
      <w:bookmarkEnd w:id="157"/>
      <w:bookmarkEnd w:id="158"/>
      <w:r w:rsidRPr="005271BB">
        <w:t>shall remain the property of the DFE (save for Copyright and Database Rights which shall remain the property of the Crown); and</w:t>
      </w:r>
    </w:p>
    <w:p w14:paraId="60E14383" w14:textId="77777777" w:rsidR="005C1F50" w:rsidRPr="005271BB" w:rsidRDefault="005C1F50" w:rsidP="005C1F50">
      <w:pPr>
        <w:ind w:left="1440" w:hanging="720"/>
      </w:pPr>
    </w:p>
    <w:p w14:paraId="3CE7F545" w14:textId="77777777" w:rsidR="005C1F50" w:rsidRPr="005271BB" w:rsidRDefault="005C1F50" w:rsidP="005C1F50">
      <w:pPr>
        <w:ind w:left="1440" w:hanging="720"/>
      </w:pPr>
      <w:bookmarkStart w:id="159" w:name="_DV_M186"/>
      <w:bookmarkStart w:id="160" w:name="_Ref227643128"/>
      <w:bookmarkEnd w:id="159"/>
      <w:r w:rsidRPr="005271BB">
        <w:t>12.1.2</w:t>
      </w:r>
      <w:r w:rsidRPr="005271BB">
        <w:tab/>
        <w:t xml:space="preserve">prepared by or for the Contractor on behalf of the </w:t>
      </w:r>
      <w:bookmarkStart w:id="161" w:name="_DV_C171"/>
      <w:r w:rsidRPr="005271BB">
        <w:t xml:space="preserve">DFE in connection with the Contract </w:t>
      </w:r>
      <w:bookmarkStart w:id="162" w:name="_DV_C172"/>
      <w:bookmarkEnd w:id="161"/>
      <w:r w:rsidRPr="005271BB">
        <w:t xml:space="preserve">(the </w:t>
      </w:r>
      <w:r w:rsidRPr="005271BB">
        <w:rPr>
          <w:b/>
        </w:rPr>
        <w:t>"Service Specific IP Materials"</w:t>
      </w:r>
      <w:r w:rsidRPr="005271BB">
        <w:t>) shall</w:t>
      </w:r>
      <w:bookmarkStart w:id="163" w:name="_DV_M187"/>
      <w:bookmarkEnd w:id="162"/>
      <w:bookmarkEnd w:id="163"/>
      <w:r w:rsidRPr="005271BB">
        <w:t xml:space="preserve"> vest in the </w:t>
      </w:r>
      <w:bookmarkStart w:id="164" w:name="_DV_C173"/>
      <w:r w:rsidRPr="005271BB">
        <w:t>DFE</w:t>
      </w:r>
      <w:bookmarkEnd w:id="160"/>
      <w:bookmarkEnd w:id="164"/>
      <w:r w:rsidRPr="005271BB">
        <w:t xml:space="preserve"> (save for Copyright and Database Risghtes which shall vest in the Crown)</w:t>
      </w:r>
    </w:p>
    <w:p w14:paraId="29B93B7F" w14:textId="77777777" w:rsidR="005C1F50" w:rsidRPr="005271BB" w:rsidRDefault="005C1F50" w:rsidP="005C1F50">
      <w:pPr>
        <w:ind w:left="1440" w:hanging="720"/>
      </w:pPr>
    </w:p>
    <w:p w14:paraId="422C5266" w14:textId="77777777" w:rsidR="005C1F50" w:rsidRPr="005271BB" w:rsidRDefault="005C1F50" w:rsidP="005C1F50">
      <w:pPr>
        <w:ind w:left="1440" w:hanging="720"/>
      </w:pPr>
      <w:r w:rsidRPr="005271BB">
        <w:t xml:space="preserve">(together the </w:t>
      </w:r>
      <w:r w:rsidRPr="005271BB">
        <w:rPr>
          <w:b/>
        </w:rPr>
        <w:t>“IP Materials”</w:t>
      </w:r>
      <w:r w:rsidRPr="005271BB">
        <w:t>).</w:t>
      </w:r>
    </w:p>
    <w:p w14:paraId="3961F609" w14:textId="77777777" w:rsidR="005C1F50" w:rsidRPr="005271BB" w:rsidRDefault="005C1F50" w:rsidP="005C1F50">
      <w:pPr>
        <w:ind w:left="1440" w:hanging="720"/>
      </w:pPr>
    </w:p>
    <w:p w14:paraId="7E288F15" w14:textId="77777777" w:rsidR="005C1F50" w:rsidRPr="005271BB" w:rsidRDefault="005C1F50" w:rsidP="005C1F50">
      <w:pPr>
        <w:ind w:left="720" w:hanging="720"/>
      </w:pPr>
      <w:bookmarkStart w:id="165" w:name="_DV_M188"/>
      <w:bookmarkEnd w:id="165"/>
      <w:r w:rsidRPr="005271BB">
        <w:t>12.2</w:t>
      </w:r>
      <w:r w:rsidRPr="005271BB">
        <w:tab/>
        <w:t xml:space="preserve">The Contractor shall not, and shall ensure that Personnel shall not, use or disclose </w:t>
      </w:r>
      <w:bookmarkStart w:id="166" w:name="_DV_M189"/>
      <w:bookmarkEnd w:id="166"/>
      <w:r w:rsidRPr="005271BB">
        <w:t xml:space="preserve">IP Materials without the DFE’s approval save to the extent necessary for the performance by the Contractor of its obligations under the Contract. </w:t>
      </w:r>
      <w:bookmarkStart w:id="167" w:name="_DV_M190"/>
      <w:bookmarkEnd w:id="167"/>
    </w:p>
    <w:p w14:paraId="75061455" w14:textId="77777777" w:rsidR="005C1F50" w:rsidRPr="005271BB" w:rsidRDefault="005C1F50" w:rsidP="005C1F50">
      <w:pPr>
        <w:ind w:left="720" w:hanging="720"/>
      </w:pPr>
    </w:p>
    <w:p w14:paraId="0546FCE4" w14:textId="77777777" w:rsidR="005C1F50" w:rsidRPr="005271BB" w:rsidRDefault="005C1F50" w:rsidP="005C1F50">
      <w:pPr>
        <w:ind w:left="720" w:hanging="720"/>
      </w:pPr>
      <w:bookmarkStart w:id="168" w:name="_DV_C180"/>
      <w:r w:rsidRPr="005271BB">
        <w:t>12.3</w:t>
      </w:r>
      <w:r w:rsidRPr="005271BB">
        <w:tab/>
        <w:t>The</w:t>
      </w:r>
      <w:bookmarkStart w:id="169" w:name="_DV_M191"/>
      <w:bookmarkEnd w:id="168"/>
      <w:bookmarkEnd w:id="169"/>
      <w:r w:rsidRPr="005271BB">
        <w:t xml:space="preserve"> Contractor hereby assigns to the DFE or undertakes to procure the assignment to the DFE of all Intellectual Property Rights which may subsist in the </w:t>
      </w:r>
      <w:bookmarkStart w:id="170" w:name="_DV_C181"/>
      <w:r w:rsidRPr="005271BB">
        <w:t xml:space="preserve">Service Specific </w:t>
      </w:r>
      <w:bookmarkStart w:id="171" w:name="_DV_M192"/>
      <w:bookmarkEnd w:id="170"/>
      <w:bookmarkEnd w:id="171"/>
      <w:r w:rsidRPr="005271BB">
        <w:t>IP Materials</w:t>
      </w:r>
      <w:bookmarkStart w:id="172" w:name="_DV_M193"/>
      <w:bookmarkEnd w:id="172"/>
      <w:r w:rsidRPr="005271BB">
        <w:t xml:space="preserve">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Service Specific IP Materials and shall include, without limitation, an assignment to the DFE (or the Crown as appropriate) of all rights arising in the United Kingdom and the world together with the right to sue for damages and other remedies for infringement occurring prior to the date of assignment.  The Contractor shall execute all documents and do all other acts requested by the DFE and necessary to execute and perfect these assignments and to otherwise evidence the DFE’s or the Crown’s ownership of such rights.  </w:t>
      </w:r>
    </w:p>
    <w:p w14:paraId="0F605B9F" w14:textId="77777777" w:rsidR="005C1F50" w:rsidRPr="005271BB" w:rsidRDefault="005C1F50" w:rsidP="005C1F50">
      <w:pPr>
        <w:ind w:left="720" w:hanging="720"/>
      </w:pPr>
    </w:p>
    <w:p w14:paraId="7EA79D5A" w14:textId="77777777" w:rsidR="005C1F50" w:rsidRPr="005271BB" w:rsidRDefault="005C1F50" w:rsidP="005C1F50">
      <w:pPr>
        <w:ind w:left="720" w:hanging="720"/>
      </w:pPr>
      <w:bookmarkStart w:id="173" w:name="_DV_C185"/>
      <w:r w:rsidRPr="005271BB">
        <w:t>12.4</w:t>
      </w:r>
      <w:r w:rsidRPr="005271BB">
        <w:tab/>
        <w:t>The</w:t>
      </w:r>
      <w:bookmarkStart w:id="174" w:name="_DV_M194"/>
      <w:bookmarkEnd w:id="173"/>
      <w:bookmarkEnd w:id="174"/>
      <w:r w:rsidRPr="005271BB">
        <w:t xml:space="preserve"> Contractor shall waive </w:t>
      </w:r>
      <w:bookmarkStart w:id="175" w:name="_DV_M195"/>
      <w:bookmarkEnd w:id="175"/>
      <w:r w:rsidRPr="005271BB">
        <w:t xml:space="preserve">or procure a waiver on an irrevocable and unconditional basis of any moral rights subsisting in copyright produced by or in connection with the Contract or the performance of the Contract. </w:t>
      </w:r>
    </w:p>
    <w:p w14:paraId="7F4C878B" w14:textId="77777777" w:rsidR="005C1F50" w:rsidRPr="005271BB" w:rsidRDefault="005C1F50" w:rsidP="005C1F50">
      <w:pPr>
        <w:ind w:left="720" w:hanging="720"/>
      </w:pPr>
    </w:p>
    <w:p w14:paraId="35F8D775" w14:textId="77777777" w:rsidR="005C1F50" w:rsidRPr="005271BB" w:rsidRDefault="005C1F50" w:rsidP="005C1F50">
      <w:pPr>
        <w:ind w:left="720" w:hanging="720"/>
      </w:pPr>
      <w:bookmarkStart w:id="176" w:name="_DV_M196"/>
      <w:bookmarkStart w:id="177" w:name="_DV_M197"/>
      <w:bookmarkStart w:id="178" w:name="_DV_M198"/>
      <w:bookmarkStart w:id="179" w:name="_DV_M199"/>
      <w:bookmarkStart w:id="180" w:name="_DV_M200"/>
      <w:bookmarkStart w:id="181" w:name="_DV_M201"/>
      <w:bookmarkStart w:id="182" w:name="_DV_M202"/>
      <w:bookmarkEnd w:id="176"/>
      <w:bookmarkEnd w:id="177"/>
      <w:bookmarkEnd w:id="178"/>
      <w:bookmarkEnd w:id="179"/>
      <w:bookmarkEnd w:id="180"/>
      <w:bookmarkEnd w:id="181"/>
      <w:bookmarkEnd w:id="182"/>
      <w:r w:rsidRPr="005271BB">
        <w:t>12.5</w:t>
      </w:r>
      <w:r w:rsidRPr="005271BB">
        <w:tab/>
        <w:t>The Contractor shall ensure that the third party owner of any Intellectual Property Rights that are or which may be used to perform the Services grants to the DFE a non-exclusive licence or, if itself a licensee of those rights, shall grant to the DFE an authorised sub-licence, to use, reproduce, modify, develop and maintain the Intellectual Property Rights in the same. Such licence or sub-licence shall be non-exclusive, perpetual, royalty-free, worldwide and irrevocable and shall include the right for the DFE to sub-licence, transfer, novate or assign to a Replacement Contractor. The Contractor shall notify the DFE of any third party Intellectual Property Rights to be used in connection with the Contract prior to their use in connection with the Contract or the creation or development of the</w:t>
      </w:r>
      <w:bookmarkStart w:id="183" w:name="_DV_C196"/>
      <w:r w:rsidRPr="005271BB">
        <w:t xml:space="preserve"> Service Specific</w:t>
      </w:r>
      <w:bookmarkStart w:id="184" w:name="_DV_M203"/>
      <w:bookmarkEnd w:id="183"/>
      <w:bookmarkEnd w:id="184"/>
      <w:r w:rsidRPr="005271BB">
        <w:t xml:space="preserve"> IP Materials.</w:t>
      </w:r>
    </w:p>
    <w:p w14:paraId="266E7600" w14:textId="77777777" w:rsidR="005C1F50" w:rsidRPr="005271BB" w:rsidRDefault="005C1F50" w:rsidP="005C1F50">
      <w:pPr>
        <w:ind w:left="720" w:hanging="720"/>
      </w:pPr>
    </w:p>
    <w:p w14:paraId="76B1B750" w14:textId="77777777" w:rsidR="005C1F50" w:rsidRPr="005271BB" w:rsidRDefault="005C1F50" w:rsidP="005C1F50">
      <w:pPr>
        <w:ind w:left="720" w:hanging="720"/>
      </w:pPr>
      <w:bookmarkStart w:id="185" w:name="_DV_M204"/>
      <w:bookmarkStart w:id="186" w:name="_DV_M206"/>
      <w:bookmarkStart w:id="187" w:name="_DV_M209"/>
      <w:bookmarkEnd w:id="185"/>
      <w:bookmarkEnd w:id="186"/>
      <w:bookmarkEnd w:id="187"/>
      <w:r w:rsidRPr="005271BB">
        <w:t>12.6</w:t>
      </w:r>
      <w:r w:rsidRPr="005271BB">
        <w:tab/>
        <w:t>The Contractor shall not</w:t>
      </w:r>
      <w:bookmarkStart w:id="188" w:name="_DV_M210"/>
      <w:bookmarkEnd w:id="188"/>
      <w:r w:rsidRPr="005271BB">
        <w:t xml:space="preserve"> infringe any Intellectual Property Rights of any third party in performing its obligations under the Contract and the Contractor shall indemnify and keep indemnified the DFE and any Replacement Contractor from and against all actions, suits, claims, demands, losses, charges, damages, costs and expenses and other liabilities which the DFE may suffer or incur as a result of or in connection with any breach of this clause 14, except to the extent that any such claim arises from:</w:t>
      </w:r>
    </w:p>
    <w:p w14:paraId="1AD265AF" w14:textId="77777777" w:rsidR="005C1F50" w:rsidRPr="005271BB" w:rsidRDefault="005C1F50" w:rsidP="005C1F50">
      <w:pPr>
        <w:ind w:left="720" w:hanging="720"/>
      </w:pPr>
    </w:p>
    <w:p w14:paraId="1493BA87" w14:textId="77777777" w:rsidR="005C1F50" w:rsidRPr="005271BB" w:rsidRDefault="005C1F50" w:rsidP="005C1F50">
      <w:pPr>
        <w:ind w:firstLine="720"/>
      </w:pPr>
      <w:bookmarkStart w:id="189" w:name="_DV_M211"/>
      <w:bookmarkStart w:id="190" w:name="_Ref227643679"/>
      <w:bookmarkEnd w:id="189"/>
      <w:r w:rsidRPr="005271BB">
        <w:t>12.6.1</w:t>
      </w:r>
      <w:r w:rsidRPr="005271BB">
        <w:tab/>
        <w:t xml:space="preserve">items or materials supplied by the </w:t>
      </w:r>
      <w:bookmarkStart w:id="191" w:name="_DV_C199"/>
      <w:r w:rsidRPr="005271BB">
        <w:t>DFE</w:t>
      </w:r>
      <w:bookmarkStart w:id="192" w:name="_DV_M212"/>
      <w:bookmarkEnd w:id="191"/>
      <w:bookmarkEnd w:id="192"/>
      <w:r w:rsidRPr="005271BB">
        <w:t>; or</w:t>
      </w:r>
      <w:bookmarkEnd w:id="190"/>
    </w:p>
    <w:p w14:paraId="02677941" w14:textId="77777777" w:rsidR="005C1F50" w:rsidRPr="005271BB" w:rsidRDefault="005C1F50" w:rsidP="005C1F50">
      <w:pPr>
        <w:ind w:firstLine="720"/>
      </w:pPr>
    </w:p>
    <w:p w14:paraId="56A36C88" w14:textId="77777777" w:rsidR="005C1F50" w:rsidRPr="005271BB" w:rsidRDefault="005C1F50" w:rsidP="005C1F50">
      <w:pPr>
        <w:ind w:left="1440" w:hanging="720"/>
      </w:pPr>
      <w:bookmarkStart w:id="193" w:name="_DV_M213"/>
      <w:bookmarkStart w:id="194" w:name="_Ref227643680"/>
      <w:bookmarkEnd w:id="193"/>
      <w:r w:rsidRPr="005271BB">
        <w:t>12.6.2</w:t>
      </w:r>
      <w:r w:rsidRPr="005271BB">
        <w:tab/>
        <w:t>the use of data supplied by the DFE which is not required to be verified by the Contractor under any provision of the Contract.</w:t>
      </w:r>
      <w:bookmarkEnd w:id="194"/>
    </w:p>
    <w:p w14:paraId="568786E8" w14:textId="77777777" w:rsidR="005C1F50" w:rsidRPr="005271BB" w:rsidRDefault="005C1F50" w:rsidP="005C1F50">
      <w:pPr>
        <w:ind w:left="1440" w:hanging="720"/>
      </w:pPr>
    </w:p>
    <w:p w14:paraId="284F5989" w14:textId="77777777" w:rsidR="005C1F50" w:rsidRPr="005271BB" w:rsidRDefault="005C1F50" w:rsidP="005C1F50">
      <w:pPr>
        <w:ind w:left="720" w:hanging="720"/>
      </w:pPr>
      <w:bookmarkStart w:id="195" w:name="_DV_M214"/>
      <w:bookmarkEnd w:id="195"/>
      <w:r w:rsidRPr="005271BB">
        <w:t>12.7</w:t>
      </w:r>
      <w:r w:rsidRPr="005271BB">
        <w:tab/>
        <w:t xml:space="preserve">The DFE shall notify the Contractor in writing of any claim or demand brought against the DFE for infringement or alleged infringement of any </w:t>
      </w:r>
      <w:bookmarkStart w:id="196" w:name="_DV_M215"/>
      <w:bookmarkEnd w:id="196"/>
      <w:r w:rsidRPr="005271BB">
        <w:t xml:space="preserve">Intellectual Property Right in materials supplied and/or licensed by the Contractor. </w:t>
      </w:r>
      <w:bookmarkStart w:id="197" w:name="_DV_M216"/>
      <w:bookmarkEnd w:id="197"/>
    </w:p>
    <w:p w14:paraId="072A9BCA" w14:textId="77777777" w:rsidR="005C1F50" w:rsidRPr="005271BB" w:rsidRDefault="005C1F50" w:rsidP="005C1F50">
      <w:pPr>
        <w:ind w:left="720" w:hanging="720"/>
      </w:pPr>
    </w:p>
    <w:p w14:paraId="08A73EA5" w14:textId="77777777" w:rsidR="005C1F50" w:rsidRPr="005271BB" w:rsidRDefault="005C1F50" w:rsidP="005C1F50">
      <w:pPr>
        <w:ind w:left="720" w:hanging="720"/>
      </w:pPr>
      <w:bookmarkStart w:id="198" w:name="_DV_M217"/>
      <w:bookmarkEnd w:id="198"/>
      <w:r w:rsidRPr="005271BB">
        <w:t>12.8</w:t>
      </w:r>
      <w:r w:rsidRPr="005271BB">
        <w:tab/>
        <w:t xml:space="preserve">The Contractor shall at its own expense conduct all negotiations and any litigation arising in connection with any claim for infringement of Intellectual Property Rights in materials supplied and/or licensed by the Contractor to the </w:t>
      </w:r>
      <w:r w:rsidRPr="005271BB">
        <w:lastRenderedPageBreak/>
        <w:t xml:space="preserve">DFE, provided always that the Contractor shall: </w:t>
      </w:r>
    </w:p>
    <w:p w14:paraId="131B0481" w14:textId="77777777" w:rsidR="005C1F50" w:rsidRPr="005271BB" w:rsidRDefault="005C1F50" w:rsidP="005C1F50">
      <w:pPr>
        <w:ind w:left="720" w:hanging="720"/>
      </w:pPr>
    </w:p>
    <w:p w14:paraId="0E88840F" w14:textId="77777777" w:rsidR="005C1F50" w:rsidRPr="005271BB" w:rsidRDefault="005C1F50" w:rsidP="005C1F50">
      <w:pPr>
        <w:ind w:left="1440" w:hanging="720"/>
      </w:pPr>
      <w:bookmarkStart w:id="199" w:name="_DV_M219"/>
      <w:bookmarkStart w:id="200" w:name="_Ref227643811"/>
      <w:bookmarkEnd w:id="199"/>
      <w:r w:rsidRPr="005271BB">
        <w:t>12.8.1</w:t>
      </w:r>
      <w:r w:rsidRPr="005271BB">
        <w:tab/>
        <w:t>consult the DFE on all substantive issues which arise during the conduct of such litigation and negotiations;</w:t>
      </w:r>
      <w:bookmarkStart w:id="201" w:name="_DV_M220"/>
      <w:bookmarkEnd w:id="200"/>
      <w:bookmarkEnd w:id="201"/>
      <w:r w:rsidRPr="005271BB">
        <w:t xml:space="preserve"> </w:t>
      </w:r>
    </w:p>
    <w:p w14:paraId="263EF9F5" w14:textId="77777777" w:rsidR="005C1F50" w:rsidRPr="005271BB" w:rsidRDefault="005C1F50" w:rsidP="005C1F50">
      <w:pPr>
        <w:ind w:left="1440" w:hanging="720"/>
      </w:pPr>
    </w:p>
    <w:p w14:paraId="590802EB" w14:textId="77777777" w:rsidR="005C1F50" w:rsidRPr="005271BB" w:rsidRDefault="005C1F50" w:rsidP="005C1F50">
      <w:pPr>
        <w:ind w:left="1440" w:hanging="720"/>
      </w:pPr>
      <w:bookmarkStart w:id="202" w:name="_DV_M221"/>
      <w:bookmarkStart w:id="203" w:name="_Ref227643812"/>
      <w:bookmarkEnd w:id="202"/>
      <w:r w:rsidRPr="005271BB">
        <w:t>12.8.2</w:t>
      </w:r>
      <w:r w:rsidRPr="005271BB">
        <w:tab/>
        <w:t>take due and proper account of the interests and concerns of the DFE; and</w:t>
      </w:r>
      <w:bookmarkEnd w:id="203"/>
    </w:p>
    <w:p w14:paraId="2364E630" w14:textId="77777777" w:rsidR="005C1F50" w:rsidRPr="005271BB" w:rsidRDefault="005C1F50" w:rsidP="005C1F50">
      <w:pPr>
        <w:ind w:left="1440" w:hanging="720"/>
      </w:pPr>
    </w:p>
    <w:p w14:paraId="70DF79BB" w14:textId="77777777" w:rsidR="005C1F50" w:rsidRPr="005271BB" w:rsidRDefault="005C1F50" w:rsidP="005C1F50">
      <w:pPr>
        <w:ind w:left="1440" w:hanging="720"/>
      </w:pPr>
      <w:bookmarkStart w:id="204" w:name="_DV_M222"/>
      <w:bookmarkEnd w:id="204"/>
      <w:r w:rsidRPr="005271BB">
        <w:t>12.8.3</w:t>
      </w:r>
      <w:r w:rsidRPr="005271BB">
        <w:tab/>
        <w:t>not settle or compromise any claim without the DFE’s prior written consent (not to be unreasonably withheld or delayed).</w:t>
      </w:r>
    </w:p>
    <w:p w14:paraId="484DE0E9" w14:textId="77777777" w:rsidR="005C1F50" w:rsidRPr="005271BB" w:rsidRDefault="005C1F50" w:rsidP="005C1F50">
      <w:pPr>
        <w:ind w:left="1440" w:hanging="720"/>
      </w:pPr>
    </w:p>
    <w:p w14:paraId="6EBA2CB9" w14:textId="77777777" w:rsidR="005C1F50" w:rsidRPr="005271BB" w:rsidRDefault="005C1F50" w:rsidP="005C1F50">
      <w:pPr>
        <w:ind w:left="720" w:hanging="720"/>
      </w:pPr>
      <w:bookmarkStart w:id="205" w:name="_DV_M223"/>
      <w:bookmarkStart w:id="206" w:name="_DV_M224"/>
      <w:bookmarkEnd w:id="205"/>
      <w:bookmarkEnd w:id="206"/>
      <w:r w:rsidRPr="005271BB">
        <w:t>12.9</w:t>
      </w:r>
      <w:r w:rsidRPr="005271BB">
        <w:tab/>
        <w:t>Notwithstanding clause 12.8. the DFE may take any action it deems appropriate with respect to any such claim and shall have exclusive control of such claim. If the DFE takes action the Contractor shall at the request of the DFE afford to the Contractor all reasonable assistance to the DFE for the purpose of contesting such claim.</w:t>
      </w:r>
    </w:p>
    <w:p w14:paraId="7752AC7D" w14:textId="77777777" w:rsidR="005C1F50" w:rsidRPr="005271BB" w:rsidRDefault="005C1F50" w:rsidP="005C1F50">
      <w:pPr>
        <w:ind w:left="720" w:hanging="720"/>
      </w:pPr>
    </w:p>
    <w:p w14:paraId="39B03E35" w14:textId="77777777" w:rsidR="005C1F50" w:rsidRPr="005271BB" w:rsidRDefault="005C1F50" w:rsidP="005C1F50">
      <w:pPr>
        <w:ind w:left="720" w:hanging="720"/>
      </w:pPr>
      <w:r w:rsidRPr="005271BB">
        <w:t>12.10</w:t>
      </w:r>
      <w:r w:rsidRPr="005271BB">
        <w:tab/>
        <w:t>The DFE shall at the request of the Contractor afford to the Contractor all reasonable assistance for the purpose of contesting any claim or demand made or action brought against the DFE or the Contractor by a third party for infringement or alleged infringement of any third party Intellectual Property Rights in connection with the performance of the Contractor’s obligations under the Contract subject to the Contractor indemnifying the DFE on demand and in full for all</w:t>
      </w:r>
      <w:bookmarkStart w:id="207" w:name="_DV_C203"/>
      <w:r w:rsidRPr="005271BB">
        <w:t xml:space="preserve"> reasonable</w:t>
      </w:r>
      <w:bookmarkStart w:id="208" w:name="_DV_M225"/>
      <w:bookmarkEnd w:id="207"/>
      <w:bookmarkEnd w:id="208"/>
      <w:r w:rsidRPr="005271BB">
        <w:t xml:space="preserve"> costs and expenses (including, but not limited to, legal costs and disbursements) incurred in doing so.</w:t>
      </w:r>
    </w:p>
    <w:p w14:paraId="394F4867" w14:textId="77777777" w:rsidR="005C1F50" w:rsidRPr="005271BB" w:rsidRDefault="005C1F50" w:rsidP="005C1F50">
      <w:pPr>
        <w:ind w:left="720" w:hanging="720"/>
      </w:pPr>
    </w:p>
    <w:p w14:paraId="31996665" w14:textId="77777777" w:rsidR="005C1F50" w:rsidRPr="005271BB" w:rsidRDefault="005C1F50" w:rsidP="005C1F50">
      <w:pPr>
        <w:ind w:left="720" w:hanging="720"/>
      </w:pPr>
      <w:bookmarkStart w:id="209" w:name="_DV_M226"/>
      <w:bookmarkEnd w:id="209"/>
      <w:r w:rsidRPr="005271BB">
        <w:t>12.11</w:t>
      </w:r>
      <w:r w:rsidRPr="005271BB">
        <w:tab/>
        <w:t>If a claim, demand or action for infringement or alleged infringement of any Intellectual Property Right is made in connection with the Contract or in the reasonable opinion of the Contractor is likely to be made, the Contractor shall notify the DFE and, at its own expense and subject to the consent of the DFE (not to be unreasonably withheld or delayed), use reasonable endeavours to:</w:t>
      </w:r>
    </w:p>
    <w:p w14:paraId="64F9F566" w14:textId="77777777" w:rsidR="005C1F50" w:rsidRPr="005271BB" w:rsidRDefault="005C1F50" w:rsidP="005C1F50">
      <w:pPr>
        <w:ind w:left="720" w:hanging="720"/>
      </w:pPr>
    </w:p>
    <w:p w14:paraId="6448398C" w14:textId="77777777" w:rsidR="005C1F50" w:rsidRPr="005271BB" w:rsidRDefault="005C1F50" w:rsidP="005C1F50">
      <w:pPr>
        <w:ind w:left="1440" w:hanging="720"/>
      </w:pPr>
      <w:bookmarkStart w:id="210" w:name="_DV_M227"/>
      <w:bookmarkStart w:id="211" w:name="_Ref227722608"/>
      <w:bookmarkEnd w:id="210"/>
      <w:r w:rsidRPr="005271BB">
        <w:t>12.11.1</w:t>
      </w:r>
      <w:r w:rsidRPr="005271BB">
        <w:tab/>
        <w:t xml:space="preserve">modify any or all of the </w:t>
      </w:r>
      <w:bookmarkStart w:id="212" w:name="_DV_C204"/>
      <w:r w:rsidRPr="005271BB">
        <w:t xml:space="preserve">Service Specific </w:t>
      </w:r>
      <w:bookmarkStart w:id="213" w:name="_DV_M228"/>
      <w:bookmarkEnd w:id="212"/>
      <w:bookmarkEnd w:id="213"/>
      <w:r w:rsidRPr="005271BB">
        <w:t xml:space="preserve">IP Materials and, where relevant, the Services without reducing the performance or functionality of the same, or substitute alternative materials or services of equivalent performance and functionality, so as to avoid the infringement or the alleged infringement, provided that the provisions </w:t>
      </w:r>
      <w:bookmarkStart w:id="214" w:name="_DV_C207"/>
      <w:r w:rsidRPr="005271BB">
        <w:t xml:space="preserve">of this clause </w:t>
      </w:r>
      <w:bookmarkStart w:id="215" w:name="_DV_M230"/>
      <w:bookmarkEnd w:id="214"/>
      <w:bookmarkEnd w:id="215"/>
      <w:r w:rsidRPr="005271BB">
        <w:t>12 shall apply mutatis mutandis to such modified materials or services or to the substitute materials or services; or</w:t>
      </w:r>
      <w:bookmarkEnd w:id="211"/>
    </w:p>
    <w:p w14:paraId="41D4947D" w14:textId="77777777" w:rsidR="005C1F50" w:rsidRPr="005271BB" w:rsidRDefault="005C1F50" w:rsidP="005C1F50">
      <w:pPr>
        <w:ind w:left="1440" w:hanging="720"/>
      </w:pPr>
    </w:p>
    <w:p w14:paraId="13515714" w14:textId="77777777" w:rsidR="005C1F50" w:rsidRPr="005271BB" w:rsidRDefault="005C1F50" w:rsidP="005C1F50">
      <w:pPr>
        <w:ind w:left="1440" w:hanging="720"/>
      </w:pPr>
      <w:bookmarkStart w:id="216" w:name="_DV_M231"/>
      <w:bookmarkStart w:id="217" w:name="_Ref227722610"/>
      <w:bookmarkEnd w:id="216"/>
      <w:r w:rsidRPr="005271BB">
        <w:t>12.11.2</w:t>
      </w:r>
      <w:r w:rsidRPr="005271BB">
        <w:tab/>
        <w:t xml:space="preserve">procure a licence to use and supply the </w:t>
      </w:r>
      <w:bookmarkStart w:id="218" w:name="_DV_C208"/>
      <w:r w:rsidRPr="005271BB">
        <w:t xml:space="preserve">Service Specific </w:t>
      </w:r>
      <w:bookmarkStart w:id="219" w:name="_DV_M232"/>
      <w:bookmarkEnd w:id="218"/>
      <w:bookmarkEnd w:id="219"/>
      <w:r w:rsidRPr="005271BB">
        <w:t>IP Materials</w:t>
      </w:r>
      <w:bookmarkStart w:id="220" w:name="_DV_C209"/>
      <w:r w:rsidRPr="005271BB">
        <w:t>, other relevant Intellectual Property Rights</w:t>
      </w:r>
      <w:bookmarkStart w:id="221" w:name="_DV_M233"/>
      <w:bookmarkEnd w:id="220"/>
      <w:bookmarkEnd w:id="221"/>
      <w:r w:rsidRPr="005271BB">
        <w:t xml:space="preserve"> and Services, which are the subject of the alleged infringement, on terms which are acceptable to the DFE.</w:t>
      </w:r>
    </w:p>
    <w:p w14:paraId="328661AC" w14:textId="77777777" w:rsidR="005C1F50" w:rsidRPr="005271BB" w:rsidRDefault="005C1F50" w:rsidP="005C1F50">
      <w:pPr>
        <w:ind w:left="1440" w:hanging="720"/>
      </w:pPr>
    </w:p>
    <w:p w14:paraId="685DE14B" w14:textId="77777777" w:rsidR="005C1F50" w:rsidRPr="005271BB" w:rsidRDefault="005C1F50" w:rsidP="005C1F50">
      <w:pPr>
        <w:ind w:left="720" w:hanging="720"/>
      </w:pPr>
      <w:r w:rsidRPr="005271BB">
        <w:t>12.12</w:t>
      </w:r>
      <w:bookmarkEnd w:id="217"/>
      <w:r w:rsidRPr="005271BB">
        <w:tab/>
        <w:t>I</w:t>
      </w:r>
      <w:bookmarkStart w:id="222" w:name="_DV_M234"/>
      <w:bookmarkEnd w:id="222"/>
      <w:r w:rsidRPr="005271BB">
        <w:t>f the Contractor is unable to comply with clauses 12.11.1 and 12.11.2 within 20 Business Days of receipt of the Contractor’s notification the DFE may terminate the Contract with immediate effect by notice in writing.</w:t>
      </w:r>
      <w:bookmarkStart w:id="223" w:name="_DV_C211"/>
      <w:bookmarkStart w:id="224" w:name="_Ref238528295"/>
    </w:p>
    <w:p w14:paraId="7498E3F8" w14:textId="77777777" w:rsidR="005C1F50" w:rsidRPr="005271BB" w:rsidRDefault="005C1F50" w:rsidP="005C1F50">
      <w:pPr>
        <w:ind w:left="720" w:hanging="720"/>
      </w:pPr>
    </w:p>
    <w:p w14:paraId="286E8640" w14:textId="77777777" w:rsidR="005C1F50" w:rsidRPr="005271BB" w:rsidRDefault="005C1F50" w:rsidP="005C1F50">
      <w:pPr>
        <w:ind w:left="720" w:hanging="720"/>
      </w:pPr>
      <w:r w:rsidRPr="005271BB">
        <w:t>12.13</w:t>
      </w:r>
      <w:r w:rsidRPr="005271BB">
        <w:tab/>
        <w:t>The</w:t>
      </w:r>
      <w:bookmarkStart w:id="225" w:name="_DV_M235"/>
      <w:bookmarkEnd w:id="223"/>
      <w:bookmarkEnd w:id="225"/>
      <w:r w:rsidRPr="005271BB">
        <w:t xml:space="preserve"> Contractor grants to the DFE and, if requested by DFE, to a Replacement Contractor, a royalty-free, perpetual, irrevocable and non-exclusive licence (with a right to sub-licence) to use any Intellectual Property Rights the Contractor owned or developed prior to the Effective Date or otherwise not i</w:t>
      </w:r>
      <w:bookmarkStart w:id="226" w:name="_DV_C212"/>
      <w:r w:rsidRPr="005271BB">
        <w:t xml:space="preserve">n connection with the Contract </w:t>
      </w:r>
      <w:bookmarkStart w:id="227" w:name="_DV_M236"/>
      <w:bookmarkEnd w:id="226"/>
      <w:bookmarkEnd w:id="227"/>
      <w:r w:rsidRPr="005271BB">
        <w:t>(</w:t>
      </w:r>
      <w:r w:rsidRPr="005271BB">
        <w:rPr>
          <w:b/>
        </w:rPr>
        <w:t>“Contractor IP”</w:t>
      </w:r>
      <w:r w:rsidRPr="005271BB">
        <w:t xml:space="preserve">) and which the DFE (or a Replacement Contractor) reasonably requires in order to exercise its rights and take the benefit of the Contract including the Services provided and the use and further </w:t>
      </w:r>
      <w:r w:rsidRPr="005271BB">
        <w:lastRenderedPageBreak/>
        <w:t>development of the IP Materials</w:t>
      </w:r>
      <w:bookmarkStart w:id="228" w:name="_DV_C213"/>
      <w:bookmarkEnd w:id="224"/>
      <w:r w:rsidRPr="005271BB">
        <w:t xml:space="preserve">. </w:t>
      </w:r>
    </w:p>
    <w:p w14:paraId="3321011E" w14:textId="77777777" w:rsidR="005C1F50" w:rsidRPr="005271BB" w:rsidRDefault="005C1F50" w:rsidP="005C1F50">
      <w:pPr>
        <w:ind w:left="720" w:hanging="720"/>
      </w:pPr>
    </w:p>
    <w:p w14:paraId="1434BAC3" w14:textId="77777777" w:rsidR="005C1F50" w:rsidRPr="005271BB" w:rsidRDefault="005C1F50" w:rsidP="005C1F50">
      <w:pPr>
        <w:ind w:left="720" w:hanging="720"/>
      </w:pPr>
      <w:bookmarkStart w:id="229" w:name="_DV_M237"/>
      <w:bookmarkEnd w:id="228"/>
      <w:bookmarkEnd w:id="229"/>
      <w:r w:rsidRPr="005271BB">
        <w:t>12.14</w:t>
      </w:r>
      <w:r w:rsidRPr="005271BB">
        <w:tab/>
        <w:t>The DFE shall comply with the reasonable instructions of the Contractor in respect of the way in which it uses the Contractor IP.</w:t>
      </w:r>
      <w:bookmarkStart w:id="230" w:name="_DV_C216"/>
    </w:p>
    <w:p w14:paraId="45ED7CAB" w14:textId="77777777" w:rsidR="005C1F50" w:rsidRPr="005271BB" w:rsidRDefault="005C1F50" w:rsidP="005C1F50">
      <w:pPr>
        <w:ind w:left="720" w:hanging="720"/>
      </w:pPr>
    </w:p>
    <w:p w14:paraId="42D47DF1" w14:textId="77777777" w:rsidR="005C1F50" w:rsidRPr="005271BB" w:rsidRDefault="005C1F50" w:rsidP="005C1F50">
      <w:pPr>
        <w:ind w:left="720" w:hanging="720"/>
      </w:pPr>
      <w:bookmarkStart w:id="231" w:name="_DV_C217"/>
      <w:bookmarkEnd w:id="230"/>
      <w:r w:rsidRPr="005271BB">
        <w:t>12.15</w:t>
      </w:r>
      <w:r w:rsidRPr="005271BB">
        <w:tab/>
        <w:t>If the Contractor is not able to grant to the DFE a licence to use any Contractor IP for any reason, including due to any Intellectual Property Rights that a third party may have in such Contractor IP, the Contractor shall use its reasonable endeavours to:</w:t>
      </w:r>
      <w:bookmarkStart w:id="232" w:name="_DV_C218"/>
      <w:bookmarkEnd w:id="231"/>
    </w:p>
    <w:p w14:paraId="6CF06DE0" w14:textId="77777777" w:rsidR="005C1F50" w:rsidRPr="005271BB" w:rsidRDefault="005C1F50" w:rsidP="005C1F50">
      <w:pPr>
        <w:ind w:left="720" w:hanging="720"/>
      </w:pPr>
    </w:p>
    <w:p w14:paraId="5EB416B8" w14:textId="77777777" w:rsidR="005C1F50" w:rsidRPr="005271BB" w:rsidRDefault="005C1F50" w:rsidP="005C1F50">
      <w:pPr>
        <w:ind w:left="1440" w:hanging="720"/>
      </w:pPr>
      <w:bookmarkStart w:id="233" w:name="_DV_C219"/>
      <w:bookmarkEnd w:id="232"/>
      <w:r w:rsidRPr="005271BB">
        <w:t>12.15.1</w:t>
      </w:r>
      <w:r w:rsidRPr="005271BB">
        <w:tab/>
        <w:t>procure that the third party owner of any Intellectual Property Rights that are or that may be used to perform the Contract grants to the DFE a licence on the terms set out in clause 12.13; or</w:t>
      </w:r>
      <w:bookmarkStart w:id="234" w:name="_DV_C221"/>
      <w:bookmarkEnd w:id="233"/>
    </w:p>
    <w:p w14:paraId="3DD883DC" w14:textId="77777777" w:rsidR="005C1F50" w:rsidRPr="005271BB" w:rsidRDefault="005C1F50" w:rsidP="005C1F50">
      <w:pPr>
        <w:ind w:left="1440" w:hanging="720"/>
      </w:pPr>
    </w:p>
    <w:p w14:paraId="364761CB" w14:textId="77777777" w:rsidR="005C1F50" w:rsidRPr="005271BB" w:rsidRDefault="005C1F50" w:rsidP="005C1F50">
      <w:pPr>
        <w:ind w:left="1440" w:hanging="720"/>
      </w:pPr>
      <w:r w:rsidRPr="005271BB">
        <w:t>12.15.2</w:t>
      </w:r>
      <w:r w:rsidRPr="005271BB">
        <w:tab/>
        <w:t xml:space="preserve">if the Contractor is itself a licensee of those rights and is able to do so under the terms of its licence, grant to the DFE a sub-licence on the terms set out in clause 12.13. </w:t>
      </w:r>
      <w:bookmarkStart w:id="235" w:name="_DV_C222"/>
      <w:bookmarkEnd w:id="234"/>
    </w:p>
    <w:p w14:paraId="6B7F7E89" w14:textId="77777777" w:rsidR="005C1F50" w:rsidRPr="005271BB" w:rsidRDefault="005C1F50" w:rsidP="005C1F50">
      <w:pPr>
        <w:ind w:left="1440" w:hanging="720"/>
      </w:pPr>
    </w:p>
    <w:p w14:paraId="15264D27" w14:textId="77777777" w:rsidR="005C1F50" w:rsidRPr="005271BB" w:rsidRDefault="005C1F50" w:rsidP="005C1F50">
      <w:pPr>
        <w:ind w:left="720" w:hanging="720"/>
      </w:pPr>
      <w:bookmarkStart w:id="236" w:name="_DV_M238"/>
      <w:bookmarkStart w:id="237" w:name="_Ref227644034"/>
      <w:bookmarkEnd w:id="235"/>
      <w:bookmarkEnd w:id="236"/>
      <w:r w:rsidRPr="005271BB">
        <w:t>12.16</w:t>
      </w:r>
      <w:r w:rsidRPr="005271BB">
        <w:tab/>
        <w:t>The Contractor shall not knowingly do or permit to be done, or omit to do in connection with its use of Intellectual Property Rights which are or are to be the DFE  IP Materials any act or thing which:</w:t>
      </w:r>
      <w:bookmarkEnd w:id="237"/>
    </w:p>
    <w:p w14:paraId="796A7C8C" w14:textId="77777777" w:rsidR="005C1F50" w:rsidRPr="005271BB" w:rsidRDefault="005C1F50" w:rsidP="005C1F50">
      <w:pPr>
        <w:ind w:left="720" w:hanging="720"/>
      </w:pPr>
    </w:p>
    <w:p w14:paraId="05390D96" w14:textId="77777777" w:rsidR="005C1F50" w:rsidRPr="005271BB" w:rsidRDefault="005C1F50" w:rsidP="005C1F50">
      <w:pPr>
        <w:ind w:left="1440" w:hanging="720"/>
      </w:pPr>
      <w:bookmarkStart w:id="238" w:name="_DV_M239"/>
      <w:bookmarkEnd w:id="238"/>
      <w:r w:rsidRPr="005271BB">
        <w:t>12.16.1</w:t>
      </w:r>
      <w:r w:rsidRPr="005271BB">
        <w:tab/>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8CAD761" w14:textId="77777777" w:rsidR="005C1F50" w:rsidRPr="005271BB" w:rsidRDefault="005C1F50" w:rsidP="005C1F50">
      <w:pPr>
        <w:ind w:left="1440" w:hanging="720"/>
      </w:pPr>
    </w:p>
    <w:p w14:paraId="18B5A4AB" w14:textId="77777777" w:rsidR="005C1F50" w:rsidRPr="005271BB" w:rsidRDefault="005C1F50" w:rsidP="005C1F50">
      <w:pPr>
        <w:ind w:left="1440" w:hanging="720"/>
      </w:pPr>
      <w:bookmarkStart w:id="239" w:name="_DV_M240"/>
      <w:bookmarkEnd w:id="239"/>
      <w:r w:rsidRPr="005271BB">
        <w:t>12.16.2</w:t>
      </w:r>
      <w:r w:rsidRPr="005271BB">
        <w:tab/>
        <w:t>would or might prejudice the right or title of the DFE to any of the DFE IP Materials.</w:t>
      </w:r>
    </w:p>
    <w:p w14:paraId="0B7AF47D" w14:textId="77777777" w:rsidR="005C1F50" w:rsidRPr="005271BB" w:rsidRDefault="005C1F50" w:rsidP="005C1F50">
      <w:pPr>
        <w:ind w:left="1440" w:hanging="720"/>
      </w:pPr>
    </w:p>
    <w:p w14:paraId="07021403" w14:textId="77777777" w:rsidR="005C1F50" w:rsidRPr="005271BB" w:rsidRDefault="005C1F50" w:rsidP="005C1F50">
      <w:pPr>
        <w:ind w:left="720" w:hanging="720"/>
      </w:pPr>
      <w:bookmarkStart w:id="240" w:name="_DV_M241"/>
      <w:bookmarkStart w:id="241" w:name="_Ref227646980"/>
      <w:bookmarkEnd w:id="240"/>
      <w:r w:rsidRPr="005271BB">
        <w:t>12.17</w:t>
      </w:r>
      <w:r w:rsidRPr="005271BB">
        <w:tab/>
        <w:t>The Contractor shall comply with the DFE’s branding guidelines and shall not use any other branding, including its own, other than as</w:t>
      </w:r>
      <w:bookmarkStart w:id="242" w:name="_DV_C228"/>
      <w:r w:rsidRPr="005271BB">
        <w:t xml:space="preserve"> set out in the DFE’s branding guidelines or as otherwise</w:t>
      </w:r>
      <w:bookmarkStart w:id="243" w:name="_DV_M242"/>
      <w:bookmarkEnd w:id="242"/>
      <w:bookmarkEnd w:id="243"/>
      <w:r w:rsidRPr="005271BB">
        <w:t xml:space="preserve"> agreed with the DFE.</w:t>
      </w:r>
    </w:p>
    <w:p w14:paraId="75C67E32" w14:textId="77777777" w:rsidR="005C1F50" w:rsidRPr="005271BB" w:rsidRDefault="005C1F50" w:rsidP="005C1F50">
      <w:pPr>
        <w:ind w:left="720" w:hanging="720"/>
      </w:pPr>
    </w:p>
    <w:p w14:paraId="5AE42C77" w14:textId="77777777" w:rsidR="005C1F50" w:rsidRPr="005271BB" w:rsidRDefault="005C1F50" w:rsidP="005C1F50">
      <w:pPr>
        <w:ind w:left="720" w:hanging="720"/>
      </w:pPr>
      <w:bookmarkStart w:id="244" w:name="_DV_M243"/>
      <w:bookmarkEnd w:id="244"/>
      <w:r w:rsidRPr="005271BB">
        <w:t>12.18</w:t>
      </w:r>
      <w:r w:rsidRPr="005271BB">
        <w:tab/>
        <w:t>When using DFE Trade Marks the Contractor shall observe all reasonable directions given by the DFE from time to time as to colour and size and the manner and disposition thereof on any materials it provides to persons in connection with the Services. The Contractor may not:</w:t>
      </w:r>
      <w:bookmarkEnd w:id="241"/>
    </w:p>
    <w:p w14:paraId="7E8AA512" w14:textId="77777777" w:rsidR="005C1F50" w:rsidRPr="005271BB" w:rsidRDefault="005C1F50" w:rsidP="005C1F50">
      <w:pPr>
        <w:ind w:left="720" w:hanging="720"/>
      </w:pPr>
    </w:p>
    <w:p w14:paraId="27EBAD8F" w14:textId="77777777" w:rsidR="005C1F50" w:rsidRPr="005271BB" w:rsidRDefault="005C1F50" w:rsidP="005C1F50">
      <w:pPr>
        <w:ind w:left="1440" w:hanging="720"/>
      </w:pPr>
      <w:bookmarkStart w:id="245" w:name="_DV_M244"/>
      <w:bookmarkEnd w:id="245"/>
      <w:r w:rsidRPr="005271BB">
        <w:t>12.18.1</w:t>
      </w:r>
      <w:r w:rsidRPr="005271BB">
        <w:tab/>
        <w:t>adopt or use any trade mark, symbol or device which incorporates or is confusingly similar to, or is a simulation or colourable imitation of, any DFE Trade Mark, or unfairly competes with any DFE Trade Mark; or</w:t>
      </w:r>
      <w:bookmarkStart w:id="246" w:name="_DV_M245"/>
      <w:bookmarkEnd w:id="246"/>
    </w:p>
    <w:p w14:paraId="176E10E8" w14:textId="77777777" w:rsidR="005C1F50" w:rsidRPr="005271BB" w:rsidRDefault="005C1F50" w:rsidP="005C1F50">
      <w:pPr>
        <w:ind w:left="1440" w:hanging="720"/>
      </w:pPr>
    </w:p>
    <w:p w14:paraId="748B5278" w14:textId="77777777" w:rsidR="005C1F50" w:rsidRPr="005271BB" w:rsidRDefault="005C1F50" w:rsidP="005C1F50">
      <w:pPr>
        <w:ind w:left="1440" w:hanging="720"/>
      </w:pPr>
      <w:r w:rsidRPr="005271BB">
        <w:t>12.18.2</w:t>
      </w:r>
      <w:r w:rsidRPr="005271BB">
        <w:tab/>
        <w:t>apply anywhere in the world to register any trade marks identical to or so nearly resembling any DFE Trade Mark as to be likely to deceive or cause confusion.</w:t>
      </w:r>
      <w:bookmarkStart w:id="247" w:name="_DV_M246"/>
      <w:bookmarkStart w:id="248" w:name="_DV_M256"/>
      <w:bookmarkStart w:id="249" w:name="_Ref227547097"/>
      <w:bookmarkStart w:id="250" w:name="_Ref16483487"/>
      <w:bookmarkEnd w:id="97"/>
      <w:bookmarkEnd w:id="98"/>
      <w:bookmarkEnd w:id="247"/>
      <w:bookmarkEnd w:id="248"/>
    </w:p>
    <w:p w14:paraId="1FE7BCA8" w14:textId="77777777" w:rsidR="005C1F50" w:rsidRPr="005271BB" w:rsidRDefault="005C1F50" w:rsidP="005C1F50">
      <w:pPr>
        <w:ind w:left="1440" w:hanging="720"/>
      </w:pPr>
    </w:p>
    <w:p w14:paraId="183D44A3" w14:textId="77777777" w:rsidR="005C1F50" w:rsidRPr="005271BB" w:rsidRDefault="005C1F50" w:rsidP="005C1F50">
      <w:pPr>
        <w:rPr>
          <w:b/>
        </w:rPr>
      </w:pPr>
      <w:r w:rsidRPr="005271BB">
        <w:rPr>
          <w:b/>
        </w:rPr>
        <w:t>13.</w:t>
      </w:r>
      <w:r w:rsidRPr="005271BB">
        <w:rPr>
          <w:b/>
        </w:rPr>
        <w:tab/>
        <w:t>DATA, SYSTEMS HANDLING AND SECURITY</w:t>
      </w:r>
    </w:p>
    <w:p w14:paraId="017EDF42" w14:textId="77777777" w:rsidR="005C1F50" w:rsidRPr="005271BB" w:rsidRDefault="005C1F50" w:rsidP="005C1F50">
      <w:pPr>
        <w:rPr>
          <w:b/>
        </w:rPr>
      </w:pPr>
    </w:p>
    <w:p w14:paraId="7B47A9BC" w14:textId="77777777" w:rsidR="005C1F50" w:rsidRPr="005271BB" w:rsidRDefault="005C1F50" w:rsidP="005C1F50">
      <w:pPr>
        <w:ind w:left="720" w:hanging="720"/>
      </w:pPr>
      <w:bookmarkStart w:id="251" w:name="_NN124"/>
      <w:bookmarkStart w:id="252" w:name="_DV_M257"/>
      <w:bookmarkStart w:id="253" w:name="_Ref227548714"/>
      <w:bookmarkEnd w:id="249"/>
      <w:bookmarkEnd w:id="251"/>
      <w:bookmarkEnd w:id="252"/>
      <w:r w:rsidRPr="005271BB">
        <w:t>13.1</w:t>
      </w:r>
      <w:r w:rsidRPr="005271BB">
        <w:tab/>
        <w:t>The Parties shall comply with the provisions of schedule 8.</w:t>
      </w:r>
    </w:p>
    <w:p w14:paraId="07478B6F" w14:textId="77777777" w:rsidR="005C1F50" w:rsidRPr="005271BB" w:rsidRDefault="005C1F50" w:rsidP="005C1F50">
      <w:bookmarkStart w:id="254" w:name="_DV_M258"/>
      <w:bookmarkEnd w:id="253"/>
      <w:bookmarkEnd w:id="254"/>
    </w:p>
    <w:p w14:paraId="5EBCE32F" w14:textId="77777777" w:rsidR="005C1F50" w:rsidRPr="005271BB" w:rsidRDefault="005C1F50" w:rsidP="005C1F50">
      <w:pPr>
        <w:rPr>
          <w:b/>
        </w:rPr>
      </w:pPr>
      <w:bookmarkStart w:id="255" w:name="_DV_M259"/>
      <w:bookmarkStart w:id="256" w:name="_DV_M260"/>
      <w:bookmarkStart w:id="257" w:name="_DV_M261"/>
      <w:bookmarkStart w:id="258" w:name="_DV_M262"/>
      <w:bookmarkStart w:id="259" w:name="_DV_M263"/>
      <w:bookmarkStart w:id="260" w:name="_DV_M264"/>
      <w:bookmarkStart w:id="261" w:name="_DV_M265"/>
      <w:bookmarkStart w:id="262" w:name="_DV_M266"/>
      <w:bookmarkStart w:id="263" w:name="_DV_M267"/>
      <w:bookmarkStart w:id="264" w:name="_DV_M268"/>
      <w:bookmarkStart w:id="265" w:name="_DV_M269"/>
      <w:bookmarkStart w:id="266" w:name="_DV_M270"/>
      <w:bookmarkStart w:id="267" w:name="_DV_M271"/>
      <w:bookmarkStart w:id="268" w:name="_DV_M272"/>
      <w:bookmarkStart w:id="269" w:name="_DV_M273"/>
      <w:bookmarkStart w:id="270" w:name="_Ref16483458"/>
      <w:bookmarkStart w:id="271" w:name="_Ref506797178"/>
      <w:bookmarkStart w:id="272" w:name="_Ref513358874"/>
      <w:bookmarkStart w:id="273" w:name="_Ref513441559"/>
      <w:bookmarkEnd w:id="250"/>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5271BB">
        <w:rPr>
          <w:b/>
        </w:rPr>
        <w:t>14.</w:t>
      </w:r>
      <w:r w:rsidRPr="005271BB">
        <w:rPr>
          <w:b/>
        </w:rPr>
        <w:tab/>
        <w:t>PUBLICITY AND PROMOTION</w:t>
      </w:r>
    </w:p>
    <w:p w14:paraId="0F647551" w14:textId="77777777" w:rsidR="005C1F50" w:rsidRPr="005271BB" w:rsidRDefault="005C1F50" w:rsidP="005C1F50">
      <w:pPr>
        <w:rPr>
          <w:b/>
        </w:rPr>
      </w:pPr>
    </w:p>
    <w:p w14:paraId="1BF565D7" w14:textId="77777777" w:rsidR="005C1F50" w:rsidRPr="005271BB" w:rsidRDefault="005C1F50" w:rsidP="005C1F50">
      <w:pPr>
        <w:ind w:left="720" w:hanging="720"/>
      </w:pPr>
      <w:r w:rsidRPr="005271BB">
        <w:t>14.1</w:t>
      </w:r>
      <w:r w:rsidRPr="005271BB">
        <w:tab/>
        <w:t xml:space="preserve">Subject to clause 15.2, without prejudice to the DFE’s obligations under the FOIA, the EIR, the Regulations, or any policy requirements as to transparency, neither Party shall make any press announcement or publicise the Contract or </w:t>
      </w:r>
      <w:r w:rsidRPr="005271BB">
        <w:lastRenderedPageBreak/>
        <w:t>any part thereof in any way, except with the written consent of the other Party.</w:t>
      </w:r>
    </w:p>
    <w:p w14:paraId="3050B289" w14:textId="77777777" w:rsidR="005C1F50" w:rsidRPr="005271BB" w:rsidRDefault="005C1F50" w:rsidP="005C1F50">
      <w:pPr>
        <w:ind w:left="720" w:hanging="720"/>
      </w:pPr>
    </w:p>
    <w:p w14:paraId="22DE0BE9" w14:textId="77777777" w:rsidR="005C1F50" w:rsidRPr="005271BB" w:rsidRDefault="005C1F50" w:rsidP="005C1F50">
      <w:pPr>
        <w:ind w:left="720" w:hanging="720"/>
      </w:pPr>
      <w:r w:rsidRPr="005271BB">
        <w:t>14.2</w:t>
      </w:r>
      <w:r w:rsidRPr="005271BB">
        <w:tab/>
        <w:t>The Contractor shall use reasonable endeavours to ensure its Personnel comply with clause 14.1</w:t>
      </w:r>
    </w:p>
    <w:p w14:paraId="3B7BB0D4" w14:textId="77777777" w:rsidR="005C1F50" w:rsidRPr="005271BB" w:rsidRDefault="005C1F50" w:rsidP="005C1F50">
      <w:pPr>
        <w:ind w:left="720" w:hanging="720"/>
      </w:pPr>
    </w:p>
    <w:p w14:paraId="133B7DED" w14:textId="77777777" w:rsidR="005C1F50" w:rsidRPr="005271BB" w:rsidRDefault="005C1F50" w:rsidP="005C1F50">
      <w:pPr>
        <w:ind w:left="720" w:hanging="720"/>
      </w:pPr>
      <w:r w:rsidRPr="005271BB">
        <w:t>14.3</w:t>
      </w:r>
      <w:r w:rsidRPr="005271BB">
        <w:tab/>
        <w:t>Without prejudice to the generality of clauses 12.18 and 14.1, the Contractor shall not itself, and shall procure that Consortium Members shall not, use the DFE’s name, brand or DFE Trade Marks or the Personal Data of the DFE to sell, promote, market or publicise the Contractor’s other programmes, courses, services or other activities.</w:t>
      </w:r>
    </w:p>
    <w:p w14:paraId="6C5A9675" w14:textId="77777777" w:rsidR="005C1F50" w:rsidRPr="005271BB" w:rsidRDefault="005C1F50" w:rsidP="005C1F50">
      <w:pPr>
        <w:ind w:left="720" w:hanging="720"/>
      </w:pPr>
    </w:p>
    <w:p w14:paraId="6A4AEA88" w14:textId="77777777" w:rsidR="005C1F50" w:rsidRPr="005271BB" w:rsidRDefault="005C1F50" w:rsidP="005C1F50">
      <w:pPr>
        <w:ind w:left="720" w:hanging="720"/>
      </w:pPr>
      <w:r w:rsidRPr="005271BB">
        <w:t>14.4</w:t>
      </w:r>
      <w:r w:rsidRPr="005271BB">
        <w:tab/>
        <w:t>Subject to clauses 12 and 15 DFE may disclose, copy and otherwise distribute to the public, including but not limited to, by way of the Open Government Licence, any information arising out of the Services or comprised in any work relating to the Services.</w:t>
      </w:r>
    </w:p>
    <w:p w14:paraId="57145020" w14:textId="77777777" w:rsidR="005C1F50" w:rsidRPr="005271BB" w:rsidRDefault="005C1F50" w:rsidP="005C1F50">
      <w:pPr>
        <w:outlineLvl w:val="1"/>
      </w:pPr>
    </w:p>
    <w:p w14:paraId="4152CAF8" w14:textId="77777777" w:rsidR="005C1F50" w:rsidRPr="005271BB" w:rsidRDefault="005C1F50" w:rsidP="005C1F50">
      <w:pPr>
        <w:outlineLvl w:val="1"/>
        <w:rPr>
          <w:b/>
        </w:rPr>
      </w:pPr>
      <w:r w:rsidRPr="005271BB">
        <w:rPr>
          <w:b/>
        </w:rPr>
        <w:t>15.</w:t>
      </w:r>
      <w:r w:rsidRPr="005271BB">
        <w:tab/>
      </w:r>
      <w:r w:rsidRPr="005271BB">
        <w:rPr>
          <w:b/>
        </w:rPr>
        <w:t>CONFIDENTIALITY</w:t>
      </w:r>
    </w:p>
    <w:p w14:paraId="204162CA" w14:textId="77777777" w:rsidR="005C1F50" w:rsidRPr="005271BB" w:rsidRDefault="005C1F50" w:rsidP="005C1F50">
      <w:pPr>
        <w:outlineLvl w:val="1"/>
        <w:rPr>
          <w:b/>
        </w:rPr>
      </w:pPr>
    </w:p>
    <w:p w14:paraId="077798EE" w14:textId="77777777" w:rsidR="005C1F50" w:rsidRPr="005271BB" w:rsidRDefault="005C1F50" w:rsidP="005C1F50">
      <w:pPr>
        <w:ind w:left="720" w:hanging="720"/>
      </w:pPr>
      <w:r w:rsidRPr="005271BB">
        <w:t>15.1</w:t>
      </w:r>
      <w:r w:rsidRPr="005271BB">
        <w:tab/>
        <w:t>Except to the extent set out in this clause 15</w:t>
      </w:r>
      <w:r w:rsidRPr="005271BB">
        <w:rPr>
          <w:b/>
        </w:rPr>
        <w:t xml:space="preserve"> </w:t>
      </w:r>
      <w:r w:rsidRPr="005271BB">
        <w:t>or if disclosure or publication is expressly permitted elsewhere in the Contract each Party shall treat all Confidential Information belonging to the other Party as confidential and shall not disclose any Confidential Information belonging to the other Party to any other person without the other Party’s consent, except to such persons and to such extent as may be necessary for the performance of the Party’s obligations under the Contract.</w:t>
      </w:r>
    </w:p>
    <w:p w14:paraId="1232A91F" w14:textId="77777777" w:rsidR="005C1F50" w:rsidRPr="005271BB" w:rsidRDefault="005C1F50" w:rsidP="005C1F50">
      <w:pPr>
        <w:ind w:left="720" w:hanging="720"/>
      </w:pPr>
    </w:p>
    <w:p w14:paraId="3C8EC8C1" w14:textId="77777777" w:rsidR="005C1F50" w:rsidRPr="005271BB" w:rsidRDefault="005C1F50" w:rsidP="005C1F50">
      <w:pPr>
        <w:ind w:left="720" w:hanging="720"/>
      </w:pPr>
      <w:r w:rsidRPr="005271BB">
        <w:t>15.2</w:t>
      </w:r>
      <w:r w:rsidRPr="005271BB">
        <w:tab/>
        <w:t xml:space="preserve">The Contractor hereby gives its consent for the DFE to publish the whole Contract including from time to time agreed changes to the Contract.  </w:t>
      </w:r>
    </w:p>
    <w:p w14:paraId="4CB85A52" w14:textId="77777777" w:rsidR="005C1F50" w:rsidRPr="005271BB" w:rsidRDefault="005C1F50" w:rsidP="005C1F50">
      <w:pPr>
        <w:ind w:left="720" w:hanging="720"/>
      </w:pPr>
    </w:p>
    <w:p w14:paraId="576DDD32" w14:textId="77777777" w:rsidR="005C1F50" w:rsidRPr="005271BB" w:rsidRDefault="005C1F50" w:rsidP="005C1F50">
      <w:pPr>
        <w:ind w:left="720" w:hanging="720"/>
      </w:pPr>
      <w:r w:rsidRPr="005271BB">
        <w:t>15.3</w:t>
      </w:r>
      <w:r w:rsidRPr="005271BB">
        <w:tab/>
        <w:t xml:space="preserve">The Contractor may only disclose the DFE's Confidential Information to Personnel who are directly involved in the provision of the Services and who need to know the information, and shall ensure that Personnel are aware of and shall comply with these obligations as to confidentiality. </w:t>
      </w:r>
    </w:p>
    <w:p w14:paraId="2CCBA61A" w14:textId="77777777" w:rsidR="005C1F50" w:rsidRPr="005271BB" w:rsidRDefault="005C1F50" w:rsidP="005C1F50">
      <w:pPr>
        <w:ind w:left="720" w:hanging="720"/>
      </w:pPr>
    </w:p>
    <w:p w14:paraId="1BAFEC3E" w14:textId="77777777" w:rsidR="005C1F50" w:rsidRPr="005271BB" w:rsidRDefault="005C1F50" w:rsidP="005C1F50">
      <w:pPr>
        <w:ind w:left="720" w:hanging="720"/>
      </w:pPr>
      <w:r w:rsidRPr="005271BB">
        <w:t>15.4</w:t>
      </w:r>
      <w:r w:rsidRPr="005271BB">
        <w:tab/>
        <w:t>The Contractor shall not, and shall procure that Personnel do not, use any of the DFE's Confidential Information received otherwise than for the purposes of the Contract.</w:t>
      </w:r>
    </w:p>
    <w:p w14:paraId="4706D439" w14:textId="77777777" w:rsidR="005C1F50" w:rsidRPr="005271BB" w:rsidRDefault="005C1F50" w:rsidP="005C1F50">
      <w:pPr>
        <w:ind w:left="720" w:hanging="720"/>
      </w:pPr>
      <w:r w:rsidRPr="005271BB">
        <w:t xml:space="preserve"> </w:t>
      </w:r>
    </w:p>
    <w:p w14:paraId="6C087668" w14:textId="77777777" w:rsidR="005C1F50" w:rsidRPr="005271BB" w:rsidRDefault="005C1F50" w:rsidP="005C1F50">
      <w:r w:rsidRPr="005271BB">
        <w:t>15.5</w:t>
      </w:r>
      <w:r w:rsidRPr="005271BB">
        <w:tab/>
        <w:t xml:space="preserve">Clause 15.1 shall not apply to the extent that: </w:t>
      </w:r>
    </w:p>
    <w:p w14:paraId="1BB35C9C" w14:textId="77777777" w:rsidR="005C1F50" w:rsidRPr="005271BB" w:rsidRDefault="005C1F50" w:rsidP="005C1F50"/>
    <w:p w14:paraId="4AF484A5" w14:textId="77777777" w:rsidR="005C1F50" w:rsidRPr="005271BB" w:rsidRDefault="005C1F50" w:rsidP="005C1F50">
      <w:pPr>
        <w:ind w:left="1440" w:hanging="720"/>
      </w:pPr>
      <w:r w:rsidRPr="005271BB">
        <w:t>15.5.1</w:t>
      </w:r>
      <w:r w:rsidRPr="005271BB">
        <w:tab/>
        <w:t xml:space="preserve">such disclosure is a requirement of law placed upon the Party making the disclosure, including any requirements for disclosure under the FOIA or the EIR; </w:t>
      </w:r>
    </w:p>
    <w:p w14:paraId="21917BB8" w14:textId="77777777" w:rsidR="005C1F50" w:rsidRPr="005271BB" w:rsidRDefault="005C1F50" w:rsidP="005C1F50">
      <w:pPr>
        <w:ind w:left="1440" w:hanging="720"/>
      </w:pPr>
    </w:p>
    <w:p w14:paraId="65440A26" w14:textId="77777777" w:rsidR="005C1F50" w:rsidRPr="005271BB" w:rsidRDefault="005C1F50" w:rsidP="005C1F50">
      <w:pPr>
        <w:ind w:left="1440" w:hanging="720"/>
      </w:pPr>
      <w:r w:rsidRPr="005271BB">
        <w:t>15.5.2</w:t>
      </w:r>
      <w:r w:rsidRPr="005271BB">
        <w:tab/>
        <w:t xml:space="preserve">such information was in the possession of the Party making the disclosure without obligation of confidentiality prior to its disclosure by the information owner; </w:t>
      </w:r>
    </w:p>
    <w:p w14:paraId="7E463881" w14:textId="77777777" w:rsidR="005C1F50" w:rsidRPr="005271BB" w:rsidRDefault="005C1F50" w:rsidP="005C1F50">
      <w:pPr>
        <w:ind w:left="1440" w:hanging="720"/>
      </w:pPr>
    </w:p>
    <w:p w14:paraId="66F2B1DC" w14:textId="77777777" w:rsidR="005C1F50" w:rsidRPr="005271BB" w:rsidRDefault="005C1F50" w:rsidP="005C1F50">
      <w:pPr>
        <w:ind w:left="1440" w:hanging="720"/>
      </w:pPr>
      <w:r w:rsidRPr="005271BB">
        <w:t>15.5.3</w:t>
      </w:r>
      <w:r w:rsidRPr="005271BB">
        <w:tab/>
        <w:t xml:space="preserve">such information was obtained from a third party without obligation of confidentiality; </w:t>
      </w:r>
    </w:p>
    <w:p w14:paraId="079E2EA6" w14:textId="77777777" w:rsidR="005C1F50" w:rsidRPr="005271BB" w:rsidRDefault="005C1F50" w:rsidP="005C1F50">
      <w:pPr>
        <w:ind w:left="1440" w:hanging="720"/>
      </w:pPr>
    </w:p>
    <w:p w14:paraId="5A705518" w14:textId="77777777" w:rsidR="005C1F50" w:rsidRPr="005271BB" w:rsidRDefault="005C1F50" w:rsidP="005C1F50">
      <w:pPr>
        <w:ind w:left="1440" w:hanging="720"/>
      </w:pPr>
      <w:r w:rsidRPr="005271BB">
        <w:t>15.5.4</w:t>
      </w:r>
      <w:r w:rsidRPr="005271BB">
        <w:tab/>
        <w:t xml:space="preserve">such information was already in the public domain at the time of disclosure otherwise than by a breach of the Contract; or </w:t>
      </w:r>
    </w:p>
    <w:p w14:paraId="227D5BCD" w14:textId="77777777" w:rsidR="005C1F50" w:rsidRPr="005271BB" w:rsidRDefault="005C1F50" w:rsidP="005C1F50">
      <w:pPr>
        <w:ind w:left="1440" w:hanging="720"/>
      </w:pPr>
    </w:p>
    <w:p w14:paraId="3E379865" w14:textId="77777777" w:rsidR="005C1F50" w:rsidRPr="005271BB" w:rsidRDefault="005C1F50" w:rsidP="005C1F50">
      <w:pPr>
        <w:ind w:left="1440" w:hanging="720"/>
      </w:pPr>
      <w:r w:rsidRPr="005271BB">
        <w:t>15.5.5</w:t>
      </w:r>
      <w:r w:rsidRPr="005271BB">
        <w:tab/>
        <w:t xml:space="preserve">it is independently developed without access to the other Party's Confidential Information. </w:t>
      </w:r>
    </w:p>
    <w:p w14:paraId="75DE3B1F" w14:textId="77777777" w:rsidR="005C1F50" w:rsidRPr="005271BB" w:rsidRDefault="005C1F50" w:rsidP="005C1F50">
      <w:pPr>
        <w:ind w:left="1440" w:hanging="720"/>
      </w:pPr>
    </w:p>
    <w:p w14:paraId="698F0BB2" w14:textId="77777777" w:rsidR="005C1F50" w:rsidRPr="005271BB" w:rsidRDefault="005C1F50" w:rsidP="005C1F50">
      <w:pPr>
        <w:ind w:left="720" w:hanging="720"/>
      </w:pPr>
      <w:r w:rsidRPr="005271BB">
        <w:t>15.6</w:t>
      </w:r>
      <w:r w:rsidRPr="005271BB">
        <w:tab/>
        <w:t>Nothing in clause 15 shall prevent the DFE disclosing any Confidential Information obtained from the Contractor:</w:t>
      </w:r>
    </w:p>
    <w:p w14:paraId="2FC09A2F" w14:textId="77777777" w:rsidR="005C1F50" w:rsidRPr="005271BB" w:rsidRDefault="005C1F50" w:rsidP="005C1F50">
      <w:pPr>
        <w:ind w:left="720" w:hanging="720"/>
      </w:pPr>
    </w:p>
    <w:p w14:paraId="0AE7D3D8" w14:textId="77777777" w:rsidR="005C1F50" w:rsidRPr="005271BB" w:rsidRDefault="005C1F50" w:rsidP="005C1F50">
      <w:pPr>
        <w:ind w:firstLine="720"/>
      </w:pPr>
      <w:r w:rsidRPr="005271BB">
        <w:t>15.6.1</w:t>
      </w:r>
      <w:r w:rsidRPr="005271BB">
        <w:tab/>
        <w:t>for the purpose of the examination and certification of the DFE’s accounts;</w:t>
      </w:r>
    </w:p>
    <w:p w14:paraId="7AB6C5FB" w14:textId="77777777" w:rsidR="005C1F50" w:rsidRPr="005271BB" w:rsidRDefault="005C1F50" w:rsidP="005C1F50">
      <w:pPr>
        <w:ind w:firstLine="720"/>
      </w:pPr>
    </w:p>
    <w:p w14:paraId="50D61715" w14:textId="77777777" w:rsidR="005C1F50" w:rsidRPr="005271BB" w:rsidRDefault="005C1F50" w:rsidP="005C1F50">
      <w:pPr>
        <w:ind w:left="1440" w:hanging="720"/>
      </w:pPr>
      <w:r w:rsidRPr="005271BB">
        <w:t>15.6.2</w:t>
      </w:r>
      <w:r w:rsidRPr="005271BB">
        <w:tab/>
        <w:t>for the purpose of any examination pursuant to section 6(1) of the National Audit Act 1983 of the economy, efficiency and effectiveness with which the DFE has used its resources;</w:t>
      </w:r>
    </w:p>
    <w:p w14:paraId="404065DB" w14:textId="77777777" w:rsidR="005C1F50" w:rsidRPr="005271BB" w:rsidRDefault="005C1F50" w:rsidP="005C1F50">
      <w:pPr>
        <w:ind w:left="1440" w:hanging="720"/>
      </w:pPr>
    </w:p>
    <w:p w14:paraId="01906B9D" w14:textId="77777777" w:rsidR="005C1F50" w:rsidRPr="005271BB" w:rsidRDefault="005C1F50" w:rsidP="005C1F50">
      <w:pPr>
        <w:ind w:left="1440" w:hanging="720"/>
      </w:pPr>
      <w:r w:rsidRPr="005271BB">
        <w:t>15.6.3</w:t>
      </w:r>
      <w:r w:rsidRPr="005271BB">
        <w:tab/>
        <w:t>to any other crown body and the Contractor hereby acknowledges that all government departments receiving such Confidential Information may further disclose the Confidential Information to other government departments on the basis that the information is confidential and is not to be disclosed to a third party which is not part of any government department; or</w:t>
      </w:r>
    </w:p>
    <w:p w14:paraId="1C7D0C7A" w14:textId="77777777" w:rsidR="005C1F50" w:rsidRPr="005271BB" w:rsidRDefault="005C1F50" w:rsidP="005C1F50">
      <w:pPr>
        <w:ind w:left="1440" w:hanging="720"/>
      </w:pPr>
    </w:p>
    <w:p w14:paraId="04545EC5" w14:textId="77777777" w:rsidR="005C1F50" w:rsidRPr="005271BB" w:rsidRDefault="005C1F50" w:rsidP="005C1F50">
      <w:pPr>
        <w:ind w:left="1440" w:hanging="720"/>
      </w:pPr>
      <w:r w:rsidRPr="005271BB">
        <w:t>15.6.4</w:t>
      </w:r>
      <w:r w:rsidRPr="005271BB">
        <w:tab/>
        <w:t xml:space="preserve">to any consultant, contractor or other person engaged by the DFE provided that in disclosing information under clauses 15.8.3 and 15.8.4 the DFE discloses only the information which is necessary for the purpose concerned and requests that the information is treated in confidence and that a confidentiality undertaking is given where appropriate. </w:t>
      </w:r>
    </w:p>
    <w:p w14:paraId="33C45E42" w14:textId="77777777" w:rsidR="005C1F50" w:rsidRPr="005271BB" w:rsidRDefault="005C1F50" w:rsidP="005C1F50">
      <w:pPr>
        <w:ind w:left="1440" w:hanging="720"/>
      </w:pPr>
    </w:p>
    <w:p w14:paraId="0F60CC07" w14:textId="77777777" w:rsidR="005C1F50" w:rsidRPr="005271BB" w:rsidRDefault="005C1F50" w:rsidP="005C1F50">
      <w:pPr>
        <w:ind w:left="720" w:hanging="720"/>
      </w:pPr>
      <w:r w:rsidRPr="005271BB">
        <w:t>15.7</w:t>
      </w:r>
      <w:r w:rsidRPr="005271BB">
        <w:tab/>
        <w:t xml:space="preserve">Nothing in clauses 15.1 to 15.6 shall prevent either Party from using any techniques, ideas or know-how gained during the performance of its obligations under the Contract in the course of its normal business, to the extent that this does not result in a disclosure of the other Party’s Confidential Information or an infringement of the other Party’s Intellectual Property Rights. </w:t>
      </w:r>
    </w:p>
    <w:p w14:paraId="0F7FF3A9" w14:textId="77777777" w:rsidR="005C1F50" w:rsidRPr="005271BB" w:rsidRDefault="005C1F50" w:rsidP="005C1F50">
      <w:pPr>
        <w:ind w:left="720" w:hanging="720"/>
      </w:pPr>
    </w:p>
    <w:p w14:paraId="3AB364B0" w14:textId="77777777" w:rsidR="005C1F50" w:rsidRPr="005271BB" w:rsidRDefault="005C1F50" w:rsidP="005C1F50">
      <w:pPr>
        <w:ind w:left="720" w:hanging="720"/>
      </w:pPr>
      <w:r w:rsidRPr="005271BB">
        <w:t>15.8</w:t>
      </w:r>
      <w:r w:rsidRPr="005271BB">
        <w:tab/>
        <w:t xml:space="preserve">The DFE shall endeavour to ensure that any government department, employee, third party or sub-contractor to whom the DFE's Confidential Information is disclosed pursuant to clause 15.6 is made aware of the DFE's obligations of confidentiality. </w:t>
      </w:r>
    </w:p>
    <w:p w14:paraId="0F2A7E4F" w14:textId="77777777" w:rsidR="005C1F50" w:rsidRPr="005271BB" w:rsidRDefault="005C1F50" w:rsidP="005C1F50">
      <w:pPr>
        <w:ind w:left="720" w:hanging="720"/>
      </w:pPr>
    </w:p>
    <w:p w14:paraId="6C3C47B5" w14:textId="77777777" w:rsidR="005C1F50" w:rsidRPr="005271BB" w:rsidRDefault="005C1F50" w:rsidP="005C1F50">
      <w:pPr>
        <w:ind w:left="720" w:hanging="720"/>
      </w:pPr>
      <w:r w:rsidRPr="005271BB">
        <w:t>15.9</w:t>
      </w:r>
      <w:r w:rsidRPr="005271BB">
        <w:tab/>
        <w:t xml:space="preserve">If the Contractor does not comply with clauses 15.1 to 15.5 the DFE may terminate the Contract immediately on notice to the Contractor. </w:t>
      </w:r>
    </w:p>
    <w:p w14:paraId="5F97CEA2" w14:textId="77777777" w:rsidR="005C1F50" w:rsidRPr="005271BB" w:rsidRDefault="005C1F50" w:rsidP="005C1F50">
      <w:pPr>
        <w:rPr>
          <w:b/>
        </w:rPr>
      </w:pPr>
    </w:p>
    <w:p w14:paraId="5DDEFBA2" w14:textId="77777777" w:rsidR="005C1F50" w:rsidRPr="005271BB" w:rsidRDefault="005C1F50" w:rsidP="005C1F50">
      <w:pPr>
        <w:rPr>
          <w:b/>
        </w:rPr>
      </w:pPr>
      <w:r w:rsidRPr="005271BB">
        <w:rPr>
          <w:b/>
        </w:rPr>
        <w:t>16.</w:t>
      </w:r>
      <w:r w:rsidRPr="005271BB">
        <w:rPr>
          <w:b/>
        </w:rPr>
        <w:tab/>
        <w:t>FREEDOM OF INFORMATION</w:t>
      </w:r>
    </w:p>
    <w:p w14:paraId="4E686D70" w14:textId="77777777" w:rsidR="005C1F50" w:rsidRPr="005271BB" w:rsidRDefault="005C1F50" w:rsidP="005C1F50">
      <w:pPr>
        <w:rPr>
          <w:b/>
        </w:rPr>
      </w:pPr>
    </w:p>
    <w:p w14:paraId="173B37A2" w14:textId="77777777" w:rsidR="005C1F50" w:rsidRPr="005271BB" w:rsidRDefault="005C1F50" w:rsidP="005C1F50">
      <w:pPr>
        <w:ind w:left="720" w:hanging="720"/>
      </w:pPr>
      <w:r w:rsidRPr="005271BB">
        <w:t>16.1</w:t>
      </w:r>
      <w:r w:rsidRPr="005271BB">
        <w:tab/>
        <w:t xml:space="preserve">The Contractor acknowledges that the DFE is subject to the requirements of the FOIA and the EIR. </w:t>
      </w:r>
    </w:p>
    <w:p w14:paraId="55D20270" w14:textId="77777777" w:rsidR="005C1F50" w:rsidRPr="005271BB" w:rsidRDefault="005C1F50" w:rsidP="005C1F50">
      <w:pPr>
        <w:ind w:left="720" w:hanging="720"/>
      </w:pPr>
    </w:p>
    <w:p w14:paraId="74B4728D" w14:textId="77777777" w:rsidR="005C1F50" w:rsidRPr="005271BB" w:rsidRDefault="005C1F50" w:rsidP="005C1F50">
      <w:pPr>
        <w:ind w:left="720" w:hanging="720"/>
      </w:pPr>
      <w:r w:rsidRPr="005271BB">
        <w:t>16.2</w:t>
      </w:r>
      <w:r w:rsidRPr="005271BB">
        <w:tab/>
        <w:t xml:space="preserve">The Contractor shall transfer to the DFE all Requests for Information that it receives as soon as practicable and in any event within 2 Business Days of receipt: </w:t>
      </w:r>
    </w:p>
    <w:p w14:paraId="499B92B1" w14:textId="77777777" w:rsidR="005C1F50" w:rsidRPr="005271BB" w:rsidRDefault="005C1F50" w:rsidP="005C1F50">
      <w:pPr>
        <w:ind w:left="720" w:hanging="720"/>
      </w:pPr>
    </w:p>
    <w:p w14:paraId="705779B9" w14:textId="77777777" w:rsidR="005C1F50" w:rsidRPr="005271BB" w:rsidRDefault="005C1F50" w:rsidP="005C1F50">
      <w:pPr>
        <w:ind w:left="1440" w:hanging="720"/>
      </w:pPr>
      <w:r w:rsidRPr="005271BB">
        <w:t>16.2.1</w:t>
      </w:r>
      <w:r w:rsidRPr="005271BB">
        <w:tab/>
        <w:t>give the DFE a copy of all Information in its possession or control in the form that the DFE requires within 5 Business Days (or such other period as the DFE may specify) of the DFE's request;</w:t>
      </w:r>
    </w:p>
    <w:p w14:paraId="66E59DD9" w14:textId="77777777" w:rsidR="005C1F50" w:rsidRPr="005271BB" w:rsidRDefault="005C1F50" w:rsidP="005C1F50">
      <w:pPr>
        <w:ind w:left="1440" w:hanging="720"/>
      </w:pPr>
    </w:p>
    <w:p w14:paraId="11E5808D" w14:textId="77777777" w:rsidR="005C1F50" w:rsidRPr="005271BB" w:rsidRDefault="005C1F50" w:rsidP="005C1F50">
      <w:pPr>
        <w:ind w:left="1440" w:hanging="720"/>
      </w:pPr>
      <w:r w:rsidRPr="005271BB">
        <w:t>16.2.2</w:t>
      </w:r>
      <w:r w:rsidRPr="005271BB">
        <w:tab/>
        <w:t>provide all necessary assistance as reasonably requested by the DFE to enable the DFE to comply with its obligations under the FOIA and EIR; and</w:t>
      </w:r>
    </w:p>
    <w:p w14:paraId="2C815839" w14:textId="77777777" w:rsidR="005C1F50" w:rsidRPr="005271BB" w:rsidRDefault="005C1F50" w:rsidP="005C1F50">
      <w:pPr>
        <w:ind w:left="1440" w:hanging="720"/>
      </w:pPr>
    </w:p>
    <w:p w14:paraId="7922429E" w14:textId="77777777" w:rsidR="005C1F50" w:rsidRPr="005271BB" w:rsidRDefault="005C1F50" w:rsidP="005C1F50">
      <w:pPr>
        <w:ind w:left="1440" w:hanging="720"/>
      </w:pPr>
      <w:r w:rsidRPr="005271BB">
        <w:lastRenderedPageBreak/>
        <w:t>16.2.3</w:t>
      </w:r>
      <w:r w:rsidRPr="005271BB">
        <w:tab/>
        <w:t>not respond to directly to a Request for Information unless authorised to do so in writing by the DFE.</w:t>
      </w:r>
    </w:p>
    <w:p w14:paraId="3262A547" w14:textId="77777777" w:rsidR="005C1F50" w:rsidRPr="005271BB" w:rsidRDefault="005C1F50" w:rsidP="005C1F50">
      <w:pPr>
        <w:ind w:left="1440" w:hanging="720"/>
      </w:pPr>
    </w:p>
    <w:p w14:paraId="0D6B74A1" w14:textId="77777777" w:rsidR="005C1F50" w:rsidRPr="005271BB" w:rsidRDefault="005C1F50" w:rsidP="005C1F50">
      <w:pPr>
        <w:ind w:left="720" w:hanging="720"/>
      </w:pPr>
      <w:r w:rsidRPr="005271BB">
        <w:t>16.3</w:t>
      </w:r>
      <w:r w:rsidRPr="005271BB">
        <w:tab/>
        <w:t xml:space="preserve">The DFE shall determine in its absolute discretion and notwithstanding any other provision in the Contract or any other agreement whether the Commercially Sensitive Information and any other information is exempt from disclosure in accordance with the provisions of the FOIA and/or the EIR. </w:t>
      </w:r>
    </w:p>
    <w:p w14:paraId="6E66042D" w14:textId="77777777" w:rsidR="005C1F50" w:rsidRPr="005271BB" w:rsidRDefault="005C1F50" w:rsidP="005C1F50">
      <w:pPr>
        <w:ind w:left="720" w:hanging="720"/>
      </w:pPr>
    </w:p>
    <w:p w14:paraId="5ABB1B52" w14:textId="77777777" w:rsidR="005C1F50" w:rsidRPr="005271BB" w:rsidRDefault="005C1F50" w:rsidP="005C1F50">
      <w:pPr>
        <w:rPr>
          <w:b/>
        </w:rPr>
      </w:pPr>
      <w:r w:rsidRPr="005271BB">
        <w:rPr>
          <w:b/>
        </w:rPr>
        <w:t>17.</w:t>
      </w:r>
      <w:r w:rsidRPr="005271BB">
        <w:tab/>
      </w:r>
      <w:r w:rsidRPr="005271BB">
        <w:rPr>
          <w:b/>
        </w:rPr>
        <w:t>OFFICIAL SECRETS ACTS AND FINANCE ACT</w:t>
      </w:r>
    </w:p>
    <w:p w14:paraId="5714050F" w14:textId="77777777" w:rsidR="005C1F50" w:rsidRPr="005271BB" w:rsidRDefault="005C1F50" w:rsidP="005C1F50"/>
    <w:p w14:paraId="3612FC59" w14:textId="77777777" w:rsidR="005C1F50" w:rsidRPr="005271BB" w:rsidRDefault="005C1F50" w:rsidP="005C1F50">
      <w:r w:rsidRPr="005271BB">
        <w:t>17.1</w:t>
      </w:r>
      <w:r w:rsidRPr="005271BB">
        <w:tab/>
        <w:t xml:space="preserve">The Contractor shall comply with the provisions of: </w:t>
      </w:r>
    </w:p>
    <w:p w14:paraId="1167AB64" w14:textId="77777777" w:rsidR="005C1F50" w:rsidRPr="005271BB" w:rsidRDefault="005C1F50" w:rsidP="005C1F50"/>
    <w:p w14:paraId="5126D2A0" w14:textId="77777777" w:rsidR="005C1F50" w:rsidRPr="005271BB" w:rsidRDefault="005C1F50" w:rsidP="005C1F50">
      <w:pPr>
        <w:ind w:firstLine="720"/>
      </w:pPr>
      <w:r w:rsidRPr="005271BB">
        <w:t>17.1.1</w:t>
      </w:r>
      <w:r w:rsidRPr="005271BB">
        <w:tab/>
        <w:t>the Official Secrets Acts 1911 to 1989; and</w:t>
      </w:r>
    </w:p>
    <w:p w14:paraId="596B1FE9" w14:textId="77777777" w:rsidR="005C1F50" w:rsidRPr="005271BB" w:rsidRDefault="005C1F50" w:rsidP="005C1F50">
      <w:pPr>
        <w:ind w:firstLine="720"/>
      </w:pPr>
    </w:p>
    <w:p w14:paraId="7DB41B09" w14:textId="77777777" w:rsidR="005C1F50" w:rsidRPr="005271BB" w:rsidRDefault="005C1F50" w:rsidP="005C1F50">
      <w:pPr>
        <w:ind w:firstLine="720"/>
      </w:pPr>
      <w:r w:rsidRPr="005271BB">
        <w:t>17.1.2</w:t>
      </w:r>
      <w:r w:rsidRPr="005271BB">
        <w:tab/>
        <w:t>section 182 of the Finance Act 1989.</w:t>
      </w:r>
    </w:p>
    <w:p w14:paraId="017E2FF8" w14:textId="77777777" w:rsidR="005C1F50" w:rsidRPr="005271BB" w:rsidRDefault="005C1F50" w:rsidP="005C1F50">
      <w:pPr>
        <w:rPr>
          <w:b/>
        </w:rPr>
      </w:pPr>
    </w:p>
    <w:p w14:paraId="6102EEC5" w14:textId="77777777" w:rsidR="005C1F50" w:rsidRPr="005271BB" w:rsidRDefault="005C1F50" w:rsidP="005C1F50">
      <w:pPr>
        <w:rPr>
          <w:b/>
        </w:rPr>
      </w:pPr>
      <w:r w:rsidRPr="005271BB">
        <w:rPr>
          <w:b/>
        </w:rPr>
        <w:t>18.</w:t>
      </w:r>
      <w:r w:rsidRPr="005271BB">
        <w:rPr>
          <w:b/>
        </w:rPr>
        <w:tab/>
        <w:t xml:space="preserve">LIABILITY </w:t>
      </w:r>
    </w:p>
    <w:p w14:paraId="488EE5D1" w14:textId="77777777" w:rsidR="005C1F50" w:rsidRPr="005271BB" w:rsidRDefault="005C1F50" w:rsidP="005C1F50">
      <w:pPr>
        <w:rPr>
          <w:b/>
        </w:rPr>
      </w:pPr>
    </w:p>
    <w:p w14:paraId="2D135799" w14:textId="77777777" w:rsidR="005C1F50" w:rsidRPr="005271BB" w:rsidRDefault="005C1F50" w:rsidP="005C1F50">
      <w:r w:rsidRPr="005271BB">
        <w:t>18.1</w:t>
      </w:r>
      <w:r w:rsidRPr="005271BB">
        <w:tab/>
        <w:t>Neither Party excludes or limits its liability (if any) to the other:</w:t>
      </w:r>
    </w:p>
    <w:p w14:paraId="5A1445CC" w14:textId="77777777" w:rsidR="005C1F50" w:rsidRPr="005271BB" w:rsidRDefault="005C1F50" w:rsidP="005C1F50"/>
    <w:p w14:paraId="56C68C4F" w14:textId="77777777" w:rsidR="005C1F50" w:rsidRPr="005271BB" w:rsidRDefault="005C1F50" w:rsidP="005C1F50">
      <w:pPr>
        <w:ind w:left="1440" w:hanging="720"/>
      </w:pPr>
      <w:r w:rsidRPr="005271BB">
        <w:t>18.1.1</w:t>
      </w:r>
      <w:r w:rsidRPr="005271BB">
        <w:tab/>
        <w:t>for breach of any obligations arising under section 12 Sale of Goods Act 1979 or section 2 Supply of Goods and Services Act 1982;</w:t>
      </w:r>
    </w:p>
    <w:p w14:paraId="1A018D71" w14:textId="77777777" w:rsidR="005C1F50" w:rsidRPr="005271BB" w:rsidRDefault="005C1F50" w:rsidP="005C1F50">
      <w:pPr>
        <w:ind w:left="1440" w:hanging="720"/>
      </w:pPr>
    </w:p>
    <w:p w14:paraId="489BDA41" w14:textId="77777777" w:rsidR="005C1F50" w:rsidRPr="005271BB" w:rsidRDefault="005C1F50" w:rsidP="005C1F50">
      <w:pPr>
        <w:ind w:firstLine="720"/>
      </w:pPr>
      <w:r w:rsidRPr="005271BB">
        <w:t>18.1.2</w:t>
      </w:r>
      <w:r w:rsidRPr="005271BB">
        <w:tab/>
        <w:t>for personal injury or death resulting from the its negligence;</w:t>
      </w:r>
    </w:p>
    <w:p w14:paraId="1E10BDEA" w14:textId="77777777" w:rsidR="005C1F50" w:rsidRPr="005271BB" w:rsidRDefault="005C1F50" w:rsidP="005C1F50">
      <w:pPr>
        <w:ind w:firstLine="720"/>
      </w:pPr>
    </w:p>
    <w:p w14:paraId="03528CBC" w14:textId="77777777" w:rsidR="005C1F50" w:rsidRPr="005271BB" w:rsidRDefault="005C1F50" w:rsidP="005C1F50">
      <w:pPr>
        <w:ind w:firstLine="720"/>
      </w:pPr>
      <w:r w:rsidRPr="005271BB">
        <w:t>18.1.3</w:t>
      </w:r>
      <w:r w:rsidRPr="005271BB">
        <w:tab/>
        <w:t>under section 2(3) Consumer Protection Act 1987;</w:t>
      </w:r>
    </w:p>
    <w:p w14:paraId="10EDA9CB" w14:textId="77777777" w:rsidR="005C1F50" w:rsidRPr="005271BB" w:rsidRDefault="005C1F50" w:rsidP="005C1F50">
      <w:pPr>
        <w:ind w:firstLine="720"/>
      </w:pPr>
    </w:p>
    <w:p w14:paraId="08978BA5" w14:textId="77777777" w:rsidR="005C1F50" w:rsidRPr="005271BB" w:rsidRDefault="005C1F50" w:rsidP="005C1F50">
      <w:pPr>
        <w:ind w:firstLine="720"/>
      </w:pPr>
      <w:r w:rsidRPr="005271BB">
        <w:t>18.1.4</w:t>
      </w:r>
      <w:r w:rsidRPr="005271BB">
        <w:tab/>
        <w:t>any breach of clause 15 or schedule 8;</w:t>
      </w:r>
    </w:p>
    <w:p w14:paraId="38D4FA94" w14:textId="77777777" w:rsidR="005C1F50" w:rsidRPr="005271BB" w:rsidRDefault="005C1F50" w:rsidP="005C1F50">
      <w:pPr>
        <w:ind w:firstLine="720"/>
      </w:pPr>
    </w:p>
    <w:p w14:paraId="5D9DDE19" w14:textId="77777777" w:rsidR="005C1F50" w:rsidRPr="005271BB" w:rsidRDefault="005C1F50" w:rsidP="005C1F50">
      <w:pPr>
        <w:ind w:firstLine="720"/>
      </w:pPr>
      <w:r w:rsidRPr="005271BB">
        <w:t>18.1.5</w:t>
      </w:r>
      <w:r w:rsidRPr="005271BB">
        <w:tab/>
        <w:t>for its own fraud; or</w:t>
      </w:r>
    </w:p>
    <w:p w14:paraId="0C5E5939" w14:textId="77777777" w:rsidR="005C1F50" w:rsidRPr="005271BB" w:rsidRDefault="005C1F50" w:rsidP="005C1F50">
      <w:pPr>
        <w:ind w:firstLine="720"/>
      </w:pPr>
    </w:p>
    <w:p w14:paraId="1A91A804" w14:textId="77777777" w:rsidR="005C1F50" w:rsidRPr="005271BB" w:rsidRDefault="005C1F50" w:rsidP="005C1F50">
      <w:pPr>
        <w:ind w:left="1440" w:hanging="720"/>
      </w:pPr>
      <w:r w:rsidRPr="005271BB">
        <w:t>18.1.6</w:t>
      </w:r>
      <w:r w:rsidRPr="005271BB">
        <w:tab/>
        <w:t>for any other matter which it would be unlawful for it to exclude or to attempt to exclude its liability.</w:t>
      </w:r>
    </w:p>
    <w:p w14:paraId="60E75FCB" w14:textId="77777777" w:rsidR="005C1F50" w:rsidRPr="005271BB" w:rsidRDefault="005C1F50" w:rsidP="005C1F50">
      <w:pPr>
        <w:ind w:left="1440" w:hanging="720"/>
      </w:pPr>
    </w:p>
    <w:p w14:paraId="2752CD62" w14:textId="77777777" w:rsidR="005C1F50" w:rsidRPr="005271BB" w:rsidRDefault="005C1F50" w:rsidP="005C1F50">
      <w:pPr>
        <w:ind w:left="720" w:hanging="720"/>
      </w:pPr>
      <w:r w:rsidRPr="005271BB">
        <w:t>18.2</w:t>
      </w:r>
      <w:r w:rsidRPr="005271BB">
        <w:tab/>
        <w:t xml:space="preserve">Subject to clauses 18.1 and 18.3, the Contractor shall indemnify the DFE and keep the DFE indemnified fully against all claims, proceedings, demands, charges, actions, damages, costs, breach of statutory duty, expenses and any other liabilities which may arise out of the supply, or the late or purported supply, of the Services or the performance or non-performance by the Contractor or any Personnel on the Premises, including in respect of death or personal injury, loss of or damage to property, financial loss arising from any advice given or omitted to be given by the Contractor, or any other loss which is caused directly by any act or omission of the Contractor. </w:t>
      </w:r>
    </w:p>
    <w:p w14:paraId="2E9DEBE3" w14:textId="77777777" w:rsidR="005C1F50" w:rsidRPr="005271BB" w:rsidRDefault="005C1F50" w:rsidP="005C1F50">
      <w:pPr>
        <w:ind w:left="720" w:hanging="720"/>
      </w:pPr>
    </w:p>
    <w:p w14:paraId="7B6F41A5" w14:textId="77777777" w:rsidR="005C1F50" w:rsidRPr="005271BB" w:rsidRDefault="005C1F50" w:rsidP="005C1F50">
      <w:pPr>
        <w:ind w:left="720" w:hanging="720"/>
      </w:pPr>
      <w:r w:rsidRPr="005271BB">
        <w:t>18.3</w:t>
      </w:r>
      <w:r w:rsidRPr="005271BB">
        <w:tab/>
        <w:t>The Contractor does not exclude or limit its liability (if any) pursuant to any indemnities given by it in clauses 12 (Intellectual Property) and 9 (Tax).</w:t>
      </w:r>
    </w:p>
    <w:p w14:paraId="76366381" w14:textId="77777777" w:rsidR="005C1F50" w:rsidRPr="005271BB" w:rsidRDefault="005C1F50" w:rsidP="005C1F50">
      <w:pPr>
        <w:ind w:left="720" w:hanging="720"/>
      </w:pPr>
    </w:p>
    <w:p w14:paraId="1F9442C7" w14:textId="77777777" w:rsidR="005C1F50" w:rsidRPr="005271BB" w:rsidRDefault="005C1F50" w:rsidP="005C1F50">
      <w:pPr>
        <w:ind w:left="720" w:hanging="720"/>
      </w:pPr>
      <w:r w:rsidRPr="005271BB">
        <w:t>18.4</w:t>
      </w:r>
      <w:r w:rsidRPr="005271BB">
        <w:tab/>
        <w:t>Subject to clauses 18.1, 18.3 and 18.6, neither Party shall have any liability to the other under or in connection with the Contract, whether in contract, tort (including negligence) or otherwise:</w:t>
      </w:r>
    </w:p>
    <w:p w14:paraId="15D289F6" w14:textId="77777777" w:rsidR="005C1F50" w:rsidRPr="005271BB" w:rsidRDefault="005C1F50" w:rsidP="005C1F50">
      <w:pPr>
        <w:ind w:left="720" w:hanging="720"/>
      </w:pPr>
    </w:p>
    <w:p w14:paraId="490368A6" w14:textId="77777777" w:rsidR="005C1F50" w:rsidRPr="005271BB" w:rsidRDefault="005C1F50" w:rsidP="005C1F50">
      <w:pPr>
        <w:ind w:firstLine="720"/>
      </w:pPr>
      <w:r w:rsidRPr="005271BB">
        <w:t>18.4.1</w:t>
      </w:r>
      <w:r w:rsidRPr="005271BB">
        <w:tab/>
        <w:t>for any losses of an indirect or consequential nature;</w:t>
      </w:r>
    </w:p>
    <w:p w14:paraId="22D290AF" w14:textId="77777777" w:rsidR="005C1F50" w:rsidRPr="005271BB" w:rsidRDefault="005C1F50" w:rsidP="005C1F50">
      <w:pPr>
        <w:ind w:firstLine="720"/>
      </w:pPr>
    </w:p>
    <w:p w14:paraId="03053E07" w14:textId="77777777" w:rsidR="005C1F50" w:rsidRPr="005271BB" w:rsidRDefault="005C1F50" w:rsidP="005C1F50">
      <w:pPr>
        <w:ind w:left="1440" w:hanging="720"/>
      </w:pPr>
      <w:r w:rsidRPr="005271BB">
        <w:t>18.4.2</w:t>
      </w:r>
      <w:r w:rsidRPr="005271BB">
        <w:tab/>
        <w:t>for any claims for loss of profits, revenue, business or opportunity (whether direct, indirect or consequential); or</w:t>
      </w:r>
    </w:p>
    <w:p w14:paraId="7B294BB6" w14:textId="77777777" w:rsidR="005C1F50" w:rsidRPr="005271BB" w:rsidRDefault="005C1F50" w:rsidP="005C1F50">
      <w:pPr>
        <w:ind w:left="1440" w:hanging="720"/>
      </w:pPr>
    </w:p>
    <w:p w14:paraId="7A4A75A9" w14:textId="77777777" w:rsidR="005C1F50" w:rsidRPr="005271BB" w:rsidRDefault="005C1F50" w:rsidP="005C1F50">
      <w:pPr>
        <w:ind w:left="1440" w:hanging="720"/>
      </w:pPr>
      <w:r w:rsidRPr="005271BB">
        <w:lastRenderedPageBreak/>
        <w:t>18.4.3</w:t>
      </w:r>
      <w:r w:rsidRPr="005271BB">
        <w:tab/>
        <w:t>to the extent that it is prevented from meeting any obligation under the Contract as a result of any breach or other default by the other Party.</w:t>
      </w:r>
    </w:p>
    <w:p w14:paraId="1590BE92" w14:textId="77777777" w:rsidR="005C1F50" w:rsidRPr="005271BB" w:rsidRDefault="005C1F50" w:rsidP="005C1F50">
      <w:pPr>
        <w:ind w:left="1440" w:hanging="720"/>
      </w:pPr>
    </w:p>
    <w:p w14:paraId="6CEBA959" w14:textId="77777777" w:rsidR="005C1F50" w:rsidRPr="005271BB" w:rsidRDefault="005C1F50" w:rsidP="005C1F50">
      <w:pPr>
        <w:ind w:left="720" w:hanging="720"/>
      </w:pPr>
      <w:r w:rsidRPr="005271BB">
        <w:t>18.5</w:t>
      </w:r>
      <w:r w:rsidRPr="005271BB">
        <w:tab/>
        <w:t>Subject to clauses 18.1 and 18.3, the maximum liability of either Party to the other under the Contract, whether in contract, tort (including negligence) or otherwise:</w:t>
      </w:r>
    </w:p>
    <w:p w14:paraId="27CCB205" w14:textId="77777777" w:rsidR="005C1F50" w:rsidRPr="005271BB" w:rsidRDefault="005C1F50" w:rsidP="005C1F50">
      <w:pPr>
        <w:ind w:left="720" w:hanging="720"/>
      </w:pPr>
    </w:p>
    <w:p w14:paraId="72D638DD" w14:textId="02F03C40" w:rsidR="005C1F50" w:rsidRPr="005271BB" w:rsidRDefault="005C1F50" w:rsidP="00CE3025">
      <w:pPr>
        <w:ind w:left="1440" w:hanging="720"/>
      </w:pPr>
      <w:r w:rsidRPr="005271BB">
        <w:t>18.5.1</w:t>
      </w:r>
      <w:r w:rsidRPr="005271BB">
        <w:tab/>
        <w:t xml:space="preserve">in respect of damage to property is limited </w:t>
      </w:r>
      <w:r w:rsidRPr="00DA088D">
        <w:t>to £</w:t>
      </w:r>
      <w:r w:rsidR="00CE3025" w:rsidRPr="00DA088D">
        <w:t>10 million</w:t>
      </w:r>
      <w:r w:rsidRPr="005271BB">
        <w:t xml:space="preserve"> in respect of any one incident or se</w:t>
      </w:r>
      <w:r w:rsidR="00CE3025">
        <w:t>ries of connected incidents;</w:t>
      </w:r>
    </w:p>
    <w:p w14:paraId="1F506854" w14:textId="77777777" w:rsidR="005C1F50" w:rsidRPr="005271BB" w:rsidRDefault="005C1F50" w:rsidP="005C1F50">
      <w:pPr>
        <w:ind w:left="720"/>
      </w:pPr>
    </w:p>
    <w:p w14:paraId="6ABF23AC" w14:textId="77777777" w:rsidR="005C1F50" w:rsidRPr="005271BB" w:rsidRDefault="005C1F50" w:rsidP="005C1F50">
      <w:pPr>
        <w:ind w:left="720" w:hanging="720"/>
      </w:pPr>
      <w:r w:rsidRPr="005271BB">
        <w:t>18.6</w:t>
      </w:r>
      <w:r w:rsidRPr="005271BB">
        <w:tab/>
        <w:t>The DFE may recover from the Contractor the following losses incurred by the DFE to the extent they arise as a result of a Default by the Contractor:</w:t>
      </w:r>
    </w:p>
    <w:p w14:paraId="41C8706D" w14:textId="77777777" w:rsidR="005C1F50" w:rsidRPr="005271BB" w:rsidRDefault="005C1F50" w:rsidP="005C1F50">
      <w:pPr>
        <w:ind w:left="720" w:hanging="720"/>
      </w:pPr>
    </w:p>
    <w:p w14:paraId="418DD180" w14:textId="77777777" w:rsidR="005C1F50" w:rsidRPr="005271BB" w:rsidRDefault="005C1F50" w:rsidP="005C1F50">
      <w:pPr>
        <w:ind w:left="1440" w:hanging="720"/>
      </w:pPr>
      <w:r w:rsidRPr="005271BB">
        <w:t>18.6.1</w:t>
      </w:r>
      <w:r w:rsidRPr="005271BB">
        <w:tab/>
        <w:t>any additional operational and/or administrative costs and expenses incurred by the DFE, including costs relating to time spent by or on behalf of the DFE in dealing with the consequences of the default;</w:t>
      </w:r>
    </w:p>
    <w:p w14:paraId="78AAF569" w14:textId="77777777" w:rsidR="005C1F50" w:rsidRPr="005271BB" w:rsidRDefault="005C1F50" w:rsidP="005C1F50">
      <w:pPr>
        <w:ind w:left="1440" w:hanging="720"/>
      </w:pPr>
    </w:p>
    <w:p w14:paraId="5195BC26" w14:textId="77777777" w:rsidR="005C1F50" w:rsidRPr="005271BB" w:rsidRDefault="005C1F50" w:rsidP="005C1F50">
      <w:pPr>
        <w:ind w:firstLine="720"/>
      </w:pPr>
      <w:r w:rsidRPr="005271BB">
        <w:t>18.6.2</w:t>
      </w:r>
      <w:r w:rsidRPr="005271BB">
        <w:tab/>
        <w:t>any wasted expenditure or charges;</w:t>
      </w:r>
    </w:p>
    <w:p w14:paraId="785FD325" w14:textId="77777777" w:rsidR="005C1F50" w:rsidRPr="005271BB" w:rsidRDefault="005C1F50" w:rsidP="005C1F50">
      <w:pPr>
        <w:ind w:firstLine="720"/>
      </w:pPr>
    </w:p>
    <w:p w14:paraId="0F342E60" w14:textId="77777777" w:rsidR="005C1F50" w:rsidRPr="005271BB" w:rsidRDefault="005C1F50" w:rsidP="005C1F50">
      <w:pPr>
        <w:ind w:left="1440" w:hanging="720"/>
      </w:pPr>
      <w:r w:rsidRPr="005271BB">
        <w:t>18.6.3</w:t>
      </w:r>
      <w:r w:rsidRPr="005271BB">
        <w:tab/>
        <w:t>the additional costs of procuring a Replacement Contractor for the remainder of the Contract and or replacement deliverables which shall include any incremental costs associated with the Replacement Contractor and/or replacement deliverables above those which would have been payable under the Contract;</w:t>
      </w:r>
    </w:p>
    <w:p w14:paraId="5FE3DD22" w14:textId="77777777" w:rsidR="005C1F50" w:rsidRPr="005271BB" w:rsidRDefault="005C1F50" w:rsidP="005C1F50">
      <w:pPr>
        <w:ind w:left="1440" w:hanging="720"/>
      </w:pPr>
    </w:p>
    <w:p w14:paraId="43A74D66" w14:textId="77777777" w:rsidR="005C1F50" w:rsidRPr="005271BB" w:rsidRDefault="005C1F50" w:rsidP="005C1F50">
      <w:pPr>
        <w:ind w:firstLine="720"/>
      </w:pPr>
      <w:r w:rsidRPr="005271BB">
        <w:t>18.6.4</w:t>
      </w:r>
      <w:r w:rsidRPr="005271BB">
        <w:tab/>
        <w:t>any compensation or interest paid to a third party by the DFE; and</w:t>
      </w:r>
    </w:p>
    <w:p w14:paraId="0451190D" w14:textId="77777777" w:rsidR="005C1F50" w:rsidRPr="005271BB" w:rsidRDefault="005C1F50" w:rsidP="005C1F50">
      <w:pPr>
        <w:ind w:firstLine="720"/>
      </w:pPr>
    </w:p>
    <w:p w14:paraId="363AB6C7" w14:textId="77777777" w:rsidR="005C1F50" w:rsidRPr="005271BB" w:rsidRDefault="005C1F50" w:rsidP="005C1F50">
      <w:pPr>
        <w:ind w:left="1440" w:hanging="720"/>
      </w:pPr>
      <w:r w:rsidRPr="005271BB">
        <w:t>18.6.5</w:t>
      </w:r>
      <w:r w:rsidRPr="005271BB">
        <w:tab/>
        <w:t>any fine or penalty incurred by the DFE and any costs incurred by the DFE in defending any proceedings which result in such a fine or penalty.</w:t>
      </w:r>
    </w:p>
    <w:p w14:paraId="0582CCD5" w14:textId="77777777" w:rsidR="005C1F50" w:rsidRPr="005271BB" w:rsidRDefault="005C1F50" w:rsidP="005C1F50">
      <w:pPr>
        <w:ind w:left="1440" w:hanging="720"/>
      </w:pPr>
    </w:p>
    <w:p w14:paraId="05F8C75F" w14:textId="77777777" w:rsidR="005C1F50" w:rsidRPr="005271BB" w:rsidRDefault="005C1F50" w:rsidP="005C1F50">
      <w:pPr>
        <w:ind w:left="720" w:hanging="720"/>
      </w:pPr>
      <w:r w:rsidRPr="005271BB">
        <w:t>18.7</w:t>
      </w:r>
      <w:r w:rsidRPr="005271BB">
        <w:tab/>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34053FA2" w14:textId="77777777" w:rsidR="005C1F50" w:rsidRPr="005271BB" w:rsidRDefault="005C1F50" w:rsidP="005C1F50">
      <w:pPr>
        <w:ind w:left="720" w:hanging="720"/>
      </w:pPr>
    </w:p>
    <w:p w14:paraId="48670590" w14:textId="77777777" w:rsidR="005C1F50" w:rsidRPr="005271BB" w:rsidRDefault="005C1F50" w:rsidP="005C1F50">
      <w:pPr>
        <w:ind w:left="720" w:hanging="720"/>
      </w:pPr>
      <w:r w:rsidRPr="005271BB">
        <w:t>18.8</w:t>
      </w:r>
      <w:r w:rsidRPr="005271BB">
        <w:tab/>
        <w:t>All property of the Contractor whilst on the DFE's premises shall be there at the risk of the Contractor and the DFE shall accept no liability for any loss or damage howsoever occurring to it.</w:t>
      </w:r>
    </w:p>
    <w:p w14:paraId="334D4BBE" w14:textId="77777777" w:rsidR="005C1F50" w:rsidRPr="005271BB" w:rsidRDefault="005C1F50" w:rsidP="005C1F50">
      <w:pPr>
        <w:ind w:left="720" w:hanging="720"/>
      </w:pPr>
    </w:p>
    <w:p w14:paraId="375F771D" w14:textId="77777777" w:rsidR="005C1F50" w:rsidRPr="005271BB" w:rsidRDefault="005C1F50" w:rsidP="005C1F50">
      <w:pPr>
        <w:ind w:left="720" w:hanging="720"/>
      </w:pPr>
      <w:r w:rsidRPr="005271BB">
        <w:t>18.9</w:t>
      </w:r>
      <w:r w:rsidRPr="005271BB">
        <w:tab/>
        <w:t>The Contractor shall effect and maintain in force with a reputable insurance company employer’s liability and public liability insurances for the sum and range of cover as the DFE deems to be appropriate but not less than £5,000,000 for any one claim, for professional indemnity insurances for the sum and range of cover as the DFE deems to be appropriate but not less than £1,000,000 for any one claim and insurance to cover the liability of the Contractor under the Contract. Such insurances shall be maintained for the Term and for a minimum of 6 years following the end of the Term.</w:t>
      </w:r>
    </w:p>
    <w:p w14:paraId="64696B20" w14:textId="77777777" w:rsidR="005C1F50" w:rsidRPr="005271BB" w:rsidRDefault="005C1F50" w:rsidP="005C1F50">
      <w:pPr>
        <w:ind w:left="720" w:hanging="720"/>
      </w:pPr>
    </w:p>
    <w:p w14:paraId="3B3F916D" w14:textId="77777777" w:rsidR="005C1F50" w:rsidRPr="005271BB" w:rsidRDefault="005C1F50" w:rsidP="005C1F50">
      <w:pPr>
        <w:ind w:left="720" w:hanging="720"/>
      </w:pPr>
      <w:r w:rsidRPr="005271BB">
        <w:t>18.10</w:t>
      </w:r>
      <w:r w:rsidRPr="005271BB">
        <w:tab/>
        <w:t>The Contractor shall supply to the DFE on demand copies of the insurance policies maintained under clause 18.9.</w:t>
      </w:r>
    </w:p>
    <w:p w14:paraId="10BAE488" w14:textId="77777777" w:rsidR="005C1F50" w:rsidRPr="005271BB" w:rsidRDefault="005C1F50" w:rsidP="005C1F50">
      <w:pPr>
        <w:ind w:left="720" w:hanging="720"/>
      </w:pPr>
    </w:p>
    <w:p w14:paraId="6CDDF864" w14:textId="77777777" w:rsidR="005C1F50" w:rsidRPr="005271BB" w:rsidRDefault="005C1F50" w:rsidP="005C1F50">
      <w:pPr>
        <w:ind w:left="720" w:hanging="720"/>
      </w:pPr>
      <w:r w:rsidRPr="005271BB">
        <w:t>18.11</w:t>
      </w:r>
      <w:r w:rsidRPr="005271BB">
        <w:tab/>
        <w:t xml:space="preserve">The provisions of any insurance or the amount of cover shall not relieve the Contractor of any liabilities under the Contract. </w:t>
      </w:r>
    </w:p>
    <w:p w14:paraId="1A8EFD01" w14:textId="77777777" w:rsidR="005C1F50" w:rsidRPr="005271BB" w:rsidRDefault="005C1F50" w:rsidP="005C1F50">
      <w:pPr>
        <w:ind w:left="720" w:hanging="720"/>
      </w:pPr>
    </w:p>
    <w:p w14:paraId="7A8CDFC2" w14:textId="77777777" w:rsidR="005C1F50" w:rsidRPr="005271BB" w:rsidRDefault="005C1F50" w:rsidP="005C1F50">
      <w:pPr>
        <w:ind w:left="720" w:hanging="720"/>
      </w:pPr>
      <w:r w:rsidRPr="005271BB">
        <w:t>18.12</w:t>
      </w:r>
      <w:r w:rsidRPr="005271BB">
        <w:tab/>
        <w:t xml:space="preserve">It shall be the responsibility of the Contractor to determine the amount of insurance cover that will be adequate to enable the Contractor to satisfy any </w:t>
      </w:r>
      <w:r w:rsidRPr="005271BB">
        <w:lastRenderedPageBreak/>
        <w:t>liability it has under, or in connection with, the Contract.</w:t>
      </w:r>
    </w:p>
    <w:p w14:paraId="097111DC" w14:textId="77777777" w:rsidR="005C1F50" w:rsidRPr="005271BB" w:rsidRDefault="005C1F50" w:rsidP="005C1F50">
      <w:pPr>
        <w:ind w:left="720" w:hanging="720"/>
      </w:pPr>
    </w:p>
    <w:p w14:paraId="51C6EC7A" w14:textId="77777777" w:rsidR="005C1F50" w:rsidRPr="005271BB" w:rsidRDefault="005C1F50" w:rsidP="005C1F50">
      <w:pPr>
        <w:rPr>
          <w:b/>
        </w:rPr>
      </w:pPr>
      <w:r w:rsidRPr="005271BB">
        <w:rPr>
          <w:b/>
        </w:rPr>
        <w:t>19.</w:t>
      </w:r>
      <w:r w:rsidRPr="005271BB">
        <w:rPr>
          <w:b/>
        </w:rPr>
        <w:tab/>
        <w:t>WARRANTIES AND REPRESENTATIONS</w:t>
      </w:r>
    </w:p>
    <w:p w14:paraId="576AF011" w14:textId="77777777" w:rsidR="005C1F50" w:rsidRPr="005271BB" w:rsidRDefault="005C1F50" w:rsidP="005C1F50">
      <w:pPr>
        <w:rPr>
          <w:b/>
        </w:rPr>
      </w:pPr>
    </w:p>
    <w:p w14:paraId="3C889DA8" w14:textId="77777777" w:rsidR="005C1F50" w:rsidRPr="005271BB" w:rsidRDefault="005C1F50" w:rsidP="005C1F50">
      <w:r w:rsidRPr="005271BB">
        <w:t>19.1</w:t>
      </w:r>
      <w:r w:rsidRPr="005271BB">
        <w:tab/>
        <w:t>The Contractor warrants and represents that:</w:t>
      </w:r>
    </w:p>
    <w:p w14:paraId="60151BEF" w14:textId="77777777" w:rsidR="005C1F50" w:rsidRPr="005271BB" w:rsidRDefault="005C1F50" w:rsidP="005C1F50"/>
    <w:p w14:paraId="24DD7ADD" w14:textId="77777777" w:rsidR="005C1F50" w:rsidRPr="005271BB" w:rsidRDefault="005C1F50" w:rsidP="005C1F50">
      <w:pPr>
        <w:ind w:left="1440" w:hanging="720"/>
      </w:pPr>
      <w:r w:rsidRPr="005271BB">
        <w:t>19.1.1</w:t>
      </w:r>
      <w:r w:rsidRPr="005271BB">
        <w:tab/>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14:paraId="5FBF3E5C" w14:textId="77777777" w:rsidR="005C1F50" w:rsidRPr="005271BB" w:rsidRDefault="005C1F50" w:rsidP="005C1F50">
      <w:pPr>
        <w:ind w:left="1440" w:hanging="720"/>
      </w:pPr>
    </w:p>
    <w:p w14:paraId="46C8339A" w14:textId="77777777" w:rsidR="005C1F50" w:rsidRPr="005271BB" w:rsidRDefault="005C1F50" w:rsidP="005C1F50">
      <w:pPr>
        <w:ind w:firstLine="720"/>
      </w:pPr>
      <w:r w:rsidRPr="005271BB">
        <w:t>19.1.2</w:t>
      </w:r>
      <w:r w:rsidRPr="005271BB">
        <w:tab/>
        <w:t>in entering the Contract it has not committed any fraud;</w:t>
      </w:r>
    </w:p>
    <w:p w14:paraId="09706F2B" w14:textId="77777777" w:rsidR="005C1F50" w:rsidRPr="005271BB" w:rsidRDefault="005C1F50" w:rsidP="005C1F50">
      <w:pPr>
        <w:ind w:firstLine="720"/>
      </w:pPr>
    </w:p>
    <w:p w14:paraId="39657E64" w14:textId="77777777" w:rsidR="005C1F50" w:rsidRPr="005271BB" w:rsidRDefault="005C1F50" w:rsidP="005C1F50">
      <w:pPr>
        <w:ind w:left="1440" w:hanging="720"/>
      </w:pPr>
      <w:r w:rsidRPr="005271BB">
        <w:t>19.1.3</w:t>
      </w:r>
      <w:r w:rsidRPr="005271BB">
        <w:tab/>
        <w:t>as at the Effective Date, all information contained in the Contractor’s Solution remains true, accurate and not misleading, save as may have been specifically disclosed in writing to the DFE prior to execution of the Contract;</w:t>
      </w:r>
    </w:p>
    <w:p w14:paraId="05AE9DE5" w14:textId="77777777" w:rsidR="005C1F50" w:rsidRPr="005271BB" w:rsidRDefault="005C1F50" w:rsidP="005C1F50">
      <w:pPr>
        <w:ind w:left="1440" w:hanging="720"/>
      </w:pPr>
    </w:p>
    <w:p w14:paraId="16EC0C52" w14:textId="77777777" w:rsidR="005C1F50" w:rsidRPr="005271BB" w:rsidRDefault="005C1F50" w:rsidP="005C1F50">
      <w:pPr>
        <w:ind w:left="1440" w:hanging="720"/>
      </w:pPr>
      <w:r w:rsidRPr="005271BB">
        <w:t>19.1.4</w:t>
      </w:r>
      <w:r w:rsidRPr="005271BB">
        <w:tab/>
        <w:t>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Contract;</w:t>
      </w:r>
    </w:p>
    <w:p w14:paraId="78A16D1E" w14:textId="77777777" w:rsidR="005C1F50" w:rsidRPr="005271BB" w:rsidRDefault="005C1F50" w:rsidP="005C1F50">
      <w:pPr>
        <w:ind w:left="1440" w:hanging="720"/>
      </w:pPr>
    </w:p>
    <w:p w14:paraId="63E4151A" w14:textId="77777777" w:rsidR="005C1F50" w:rsidRPr="005271BB" w:rsidRDefault="005C1F50" w:rsidP="005C1F50">
      <w:pPr>
        <w:ind w:left="1440" w:hanging="720"/>
      </w:pPr>
      <w:r w:rsidRPr="005271BB">
        <w:t>19.1.5</w:t>
      </w:r>
      <w:r w:rsidRPr="005271BB">
        <w:tab/>
        <w:t>it owns, has obtained or is able to obtain valid licences for all Intellectual Property Rights that are necessary for the performance of its obligations under the Contract;</w:t>
      </w:r>
    </w:p>
    <w:p w14:paraId="400A745E" w14:textId="77777777" w:rsidR="005C1F50" w:rsidRPr="005271BB" w:rsidRDefault="005C1F50" w:rsidP="005C1F50">
      <w:pPr>
        <w:ind w:left="1440" w:hanging="720"/>
      </w:pPr>
    </w:p>
    <w:p w14:paraId="6C1EFF88" w14:textId="77777777" w:rsidR="005C1F50" w:rsidRPr="005271BB" w:rsidRDefault="005C1F50" w:rsidP="005C1F50">
      <w:pPr>
        <w:ind w:left="1440" w:hanging="720"/>
      </w:pPr>
      <w:r w:rsidRPr="005271BB">
        <w:t>19.1.6</w:t>
      </w:r>
      <w:r w:rsidRPr="005271BB">
        <w:tab/>
        <w:t>the Service Specific IP Materials will be its original work and will not have been copied wholly or substantially from another party’s work or materials provided that this clause 19.1.6 shall not apply to any IP Materials used by the Contractor under permission or licence from any other person or entity (including, without limitation, any Sub-Contractor); and</w:t>
      </w:r>
    </w:p>
    <w:p w14:paraId="7C3DE5E2" w14:textId="77777777" w:rsidR="005C1F50" w:rsidRPr="005271BB" w:rsidRDefault="005C1F50" w:rsidP="005C1F50">
      <w:pPr>
        <w:ind w:left="1440" w:hanging="720"/>
      </w:pPr>
    </w:p>
    <w:p w14:paraId="6DA91B71" w14:textId="77777777" w:rsidR="005C1F50" w:rsidRPr="005271BB" w:rsidRDefault="005C1F50" w:rsidP="005C1F50">
      <w:pPr>
        <w:ind w:left="1440" w:hanging="720"/>
      </w:pPr>
      <w:r w:rsidRPr="005271BB">
        <w:t>19.1.7</w:t>
      </w:r>
      <w:r w:rsidRPr="005271BB">
        <w:tab/>
        <w:t>the use by the DFE of any Intellectual Property Rights assigned or licensed to it by the Contractor under the Contract will not infringe or conflict with the rights of any third party;</w:t>
      </w:r>
    </w:p>
    <w:p w14:paraId="0B8EA023" w14:textId="77777777" w:rsidR="005C1F50" w:rsidRPr="005271BB" w:rsidRDefault="005C1F50" w:rsidP="005C1F50">
      <w:pPr>
        <w:ind w:left="1440" w:hanging="720"/>
      </w:pPr>
    </w:p>
    <w:p w14:paraId="79A20959" w14:textId="77777777" w:rsidR="005C1F50" w:rsidRPr="005271BB" w:rsidRDefault="005C1F50" w:rsidP="005C1F50">
      <w:pPr>
        <w:ind w:left="1440" w:hanging="720"/>
      </w:pPr>
      <w:r w:rsidRPr="005271BB">
        <w:t>19.1.8</w:t>
      </w:r>
      <w:r w:rsidRPr="005271BB">
        <w:tab/>
        <w:t>in the 3 years (or actual period of existence if the Contractor has been in existence for less time) prior to the Effective Date:</w:t>
      </w:r>
    </w:p>
    <w:p w14:paraId="584D82BB" w14:textId="77777777" w:rsidR="005C1F50" w:rsidRPr="005271BB" w:rsidRDefault="005C1F50" w:rsidP="005C1F50">
      <w:pPr>
        <w:ind w:left="1440" w:hanging="720"/>
      </w:pPr>
    </w:p>
    <w:p w14:paraId="309D3340" w14:textId="77777777" w:rsidR="005C1F50" w:rsidRPr="005271BB" w:rsidRDefault="005C1F50" w:rsidP="005C1F50">
      <w:pPr>
        <w:ind w:left="2160" w:hanging="720"/>
      </w:pPr>
      <w:r w:rsidRPr="005271BB">
        <w:t>(i)</w:t>
      </w:r>
      <w:r w:rsidRPr="005271BB">
        <w:tab/>
        <w:t>it has conducted all financial accounting and reporting activities in compliance in all material respects with the generally accepted accounting principles that apply to it in any country where it files accounts;</w:t>
      </w:r>
    </w:p>
    <w:p w14:paraId="19C3E6A2" w14:textId="77777777" w:rsidR="005C1F50" w:rsidRPr="005271BB" w:rsidRDefault="005C1F50" w:rsidP="005C1F50">
      <w:pPr>
        <w:ind w:left="2160" w:hanging="720"/>
      </w:pPr>
    </w:p>
    <w:p w14:paraId="0B739A2A" w14:textId="77777777" w:rsidR="005C1F50" w:rsidRPr="005271BB" w:rsidRDefault="005C1F50" w:rsidP="005C1F50">
      <w:pPr>
        <w:ind w:left="2160" w:hanging="720"/>
      </w:pPr>
      <w:r w:rsidRPr="005271BB">
        <w:t>(ii)</w:t>
      </w:r>
      <w:r w:rsidRPr="005271BB">
        <w:tab/>
        <w:t>it has been in full compliance with all applicable securities and tax laws and regulations in the jurisdiction in which it is established; and</w:t>
      </w:r>
    </w:p>
    <w:p w14:paraId="6CEDF168" w14:textId="77777777" w:rsidR="005C1F50" w:rsidRPr="005271BB" w:rsidRDefault="005C1F50" w:rsidP="005C1F50">
      <w:pPr>
        <w:ind w:left="2160" w:hanging="720"/>
      </w:pPr>
    </w:p>
    <w:p w14:paraId="7F530CCD" w14:textId="77777777" w:rsidR="005C1F50" w:rsidRPr="005271BB" w:rsidRDefault="005C1F50" w:rsidP="005C1F50">
      <w:pPr>
        <w:ind w:left="2160" w:hanging="720"/>
      </w:pPr>
      <w:r w:rsidRPr="005271BB">
        <w:t>(iii)</w:t>
      </w:r>
      <w:r w:rsidRPr="005271BB">
        <w:tab/>
        <w:t xml:space="preserve">it has not done or omitted to do anything which could have a material adverse effect on its assets, financial condition or position as an ongoing business concern or its ability to fulfil its obligations under the Contract; </w:t>
      </w:r>
    </w:p>
    <w:p w14:paraId="301F1593" w14:textId="77777777" w:rsidR="005C1F50" w:rsidRPr="005271BB" w:rsidRDefault="005C1F50" w:rsidP="005C1F50">
      <w:pPr>
        <w:ind w:left="2160" w:hanging="720"/>
      </w:pPr>
    </w:p>
    <w:p w14:paraId="338B810B" w14:textId="77777777" w:rsidR="005C1F50" w:rsidRPr="005271BB" w:rsidRDefault="005C1F50" w:rsidP="005C1F50">
      <w:pPr>
        <w:ind w:left="1440" w:hanging="720"/>
      </w:pPr>
      <w:r w:rsidRPr="005271BB">
        <w:t>19.1.9</w:t>
      </w:r>
      <w:r w:rsidRPr="005271BB">
        <w:tab/>
        <w:t>it has and will continue to hold all necessary regulatory approvals from the Regulatory Bodies necessary to perform its obligations under the Contract; and</w:t>
      </w:r>
    </w:p>
    <w:p w14:paraId="09E25845" w14:textId="77777777" w:rsidR="005C1F50" w:rsidRPr="005271BB" w:rsidRDefault="005C1F50" w:rsidP="005C1F50">
      <w:pPr>
        <w:ind w:left="1440" w:hanging="720"/>
      </w:pPr>
    </w:p>
    <w:p w14:paraId="4B60F74D" w14:textId="77777777" w:rsidR="005C1F50" w:rsidRPr="005271BB" w:rsidRDefault="005C1F50" w:rsidP="005C1F50">
      <w:pPr>
        <w:ind w:left="1440" w:hanging="720"/>
      </w:pPr>
      <w:r w:rsidRPr="005271BB">
        <w:t>19.1.10</w:t>
      </w:r>
      <w:r w:rsidR="005518C4">
        <w:t xml:space="preserve"> </w:t>
      </w:r>
      <w:r w:rsidRPr="005271BB">
        <w:t>it has notified the DFE in writing of any Occasions of Tax Non-Compliance or any litigation in which it is involved that is in connection with any Occasion of Tax Non-Compliance.</w:t>
      </w:r>
    </w:p>
    <w:p w14:paraId="61FC3391" w14:textId="77777777" w:rsidR="005C1F50" w:rsidRPr="005271BB" w:rsidRDefault="005C1F50" w:rsidP="005C1F50"/>
    <w:p w14:paraId="23531F6A" w14:textId="77777777" w:rsidR="005C1F50" w:rsidRPr="005271BB" w:rsidRDefault="005C1F50" w:rsidP="005C1F50">
      <w:pPr>
        <w:rPr>
          <w:b/>
        </w:rPr>
      </w:pPr>
      <w:r w:rsidRPr="005271BB">
        <w:rPr>
          <w:b/>
        </w:rPr>
        <w:t>20.</w:t>
      </w:r>
      <w:r w:rsidRPr="005271BB">
        <w:rPr>
          <w:b/>
        </w:rPr>
        <w:tab/>
        <w:t>FORCE MAJEURE</w:t>
      </w:r>
    </w:p>
    <w:p w14:paraId="46E8E1E6" w14:textId="77777777" w:rsidR="005C1F50" w:rsidRPr="005271BB" w:rsidRDefault="005C1F50" w:rsidP="005C1F50">
      <w:pPr>
        <w:rPr>
          <w:b/>
        </w:rPr>
      </w:pPr>
    </w:p>
    <w:p w14:paraId="6F2F1DD4" w14:textId="77777777" w:rsidR="005C1F50" w:rsidRPr="005271BB" w:rsidRDefault="005C1F50" w:rsidP="005C1F50">
      <w:pPr>
        <w:ind w:left="720" w:hanging="720"/>
      </w:pPr>
      <w:r w:rsidRPr="005271BB">
        <w:t>20.1</w:t>
      </w:r>
      <w:r w:rsidRPr="005271BB">
        <w:tab/>
        <w:t>If either Party is prevented or delayed in the performance of any of its obligations under the Contract by Force Majeure, that Party shall immediately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using all reasonable endeavours, to recommence its affected operations in order for it to perform its obligations.</w:t>
      </w:r>
    </w:p>
    <w:p w14:paraId="7D982FB8" w14:textId="77777777" w:rsidR="005C1F50" w:rsidRPr="005271BB" w:rsidRDefault="005C1F50" w:rsidP="005C1F50">
      <w:pPr>
        <w:ind w:left="720" w:hanging="720"/>
      </w:pPr>
    </w:p>
    <w:p w14:paraId="526BA0A7" w14:textId="77777777" w:rsidR="005C1F50" w:rsidRPr="005271BB" w:rsidRDefault="005C1F50" w:rsidP="005C1F50">
      <w:pPr>
        <w:ind w:left="720" w:hanging="720"/>
      </w:pPr>
      <w:r w:rsidRPr="005271BB">
        <w:t>20.2</w:t>
      </w:r>
      <w:r w:rsidRPr="005271BB">
        <w:tab/>
        <w:t>If either Party is prevented from performance of its obligations for a continuous period in excess of 3 months, the other Party may terminate the Contract forthwith on service of written notice upon the Party so prevented, in which case neither Party shall have any liability to the other except that rights and liabilities which accrued prior to such termination shall continue to subsist.</w:t>
      </w:r>
    </w:p>
    <w:p w14:paraId="05FEF56C" w14:textId="77777777" w:rsidR="005C1F50" w:rsidRPr="005271BB" w:rsidRDefault="005C1F50" w:rsidP="005C1F50">
      <w:pPr>
        <w:ind w:left="720" w:hanging="720"/>
      </w:pPr>
    </w:p>
    <w:p w14:paraId="2119E00A" w14:textId="77777777" w:rsidR="005C1F50" w:rsidRPr="005271BB" w:rsidRDefault="005C1F50" w:rsidP="005C1F50">
      <w:pPr>
        <w:ind w:left="720" w:hanging="720"/>
      </w:pPr>
      <w:r w:rsidRPr="005271BB">
        <w:t>20.3</w:t>
      </w:r>
      <w:r w:rsidRPr="005271BB">
        <w:tab/>
        <w:t>The Party claiming to be prevented or delayed in the performance of any of its obligations under the Contract by reason of Force Majeure shall use reasonable endeavours to end Force Majeure or to find solutions by which the Contract may be performed despite the Force Majeure.</w:t>
      </w:r>
    </w:p>
    <w:p w14:paraId="78B4B51F" w14:textId="77777777" w:rsidR="005C1F50" w:rsidRPr="005271BB" w:rsidRDefault="005C1F50" w:rsidP="005C1F50">
      <w:pPr>
        <w:ind w:left="720" w:hanging="720"/>
      </w:pPr>
    </w:p>
    <w:p w14:paraId="47957021" w14:textId="77777777" w:rsidR="005C1F50" w:rsidRPr="005271BB" w:rsidRDefault="005C1F50" w:rsidP="005C1F50">
      <w:pPr>
        <w:rPr>
          <w:b/>
        </w:rPr>
      </w:pPr>
      <w:r w:rsidRPr="005271BB">
        <w:rPr>
          <w:b/>
        </w:rPr>
        <w:t>21.</w:t>
      </w:r>
      <w:r w:rsidRPr="005271BB">
        <w:rPr>
          <w:b/>
        </w:rPr>
        <w:tab/>
        <w:t>MONITORING AND REMEDIATION</w:t>
      </w:r>
    </w:p>
    <w:p w14:paraId="4AFB8438" w14:textId="77777777" w:rsidR="005C1F50" w:rsidRPr="005271BB" w:rsidRDefault="005C1F50" w:rsidP="005C1F50">
      <w:pPr>
        <w:rPr>
          <w:b/>
        </w:rPr>
      </w:pPr>
    </w:p>
    <w:p w14:paraId="2E0C3734" w14:textId="77777777" w:rsidR="005C1F50" w:rsidRPr="005271BB" w:rsidRDefault="005C1F50" w:rsidP="005C1F50">
      <w:pPr>
        <w:ind w:left="720" w:hanging="720"/>
      </w:pPr>
      <w:r w:rsidRPr="005271BB">
        <w:t>21.1</w:t>
      </w:r>
      <w:r w:rsidRPr="005271BB">
        <w:tab/>
        <w:t xml:space="preserve">The DFE or its authorised representatives may visit on reasonable notice to the Contractor any premises of the Contractor, any Consortium Member or any other premises at which the Services (or any part of them) are being or are to be performed to ascertain that the Contractor is conforming in all respects with its obligations arising under the Contract and otherwise to monitor and quality assure the provision of the Services. </w:t>
      </w:r>
    </w:p>
    <w:p w14:paraId="25AE9E15" w14:textId="77777777" w:rsidR="005C1F50" w:rsidRPr="005271BB" w:rsidRDefault="005C1F50" w:rsidP="005C1F50">
      <w:pPr>
        <w:ind w:left="720" w:hanging="720"/>
      </w:pPr>
    </w:p>
    <w:p w14:paraId="36F35D74" w14:textId="77777777" w:rsidR="005C1F50" w:rsidRPr="005271BB" w:rsidRDefault="005C1F50" w:rsidP="005C1F50">
      <w:pPr>
        <w:ind w:left="720" w:hanging="720"/>
      </w:pPr>
      <w:r w:rsidRPr="005271BB">
        <w:t>21.2</w:t>
      </w:r>
      <w:r w:rsidRPr="005271BB">
        <w:tab/>
        <w:t xml:space="preserve">During such visits, the DFE may inspect and take copies of such of the records of the Contractor and any Consortium Member as relate to the performance of their obligations under the Contract. </w:t>
      </w:r>
    </w:p>
    <w:p w14:paraId="3154EC1B" w14:textId="77777777" w:rsidR="005C1F50" w:rsidRPr="005271BB" w:rsidRDefault="005C1F50" w:rsidP="005C1F50">
      <w:pPr>
        <w:ind w:left="720" w:hanging="720"/>
      </w:pPr>
    </w:p>
    <w:p w14:paraId="21F28DCB" w14:textId="77777777" w:rsidR="005C1F50" w:rsidRPr="005271BB" w:rsidRDefault="005C1F50" w:rsidP="005C1F50">
      <w:pPr>
        <w:ind w:left="720" w:hanging="720"/>
      </w:pPr>
      <w:r w:rsidRPr="005271BB">
        <w:t>21.3</w:t>
      </w:r>
      <w:r w:rsidRPr="005271BB">
        <w:tab/>
        <w:t>If the DFE reasonably considers that any provision of the Contract is at risk of not being complied with it may, notwithstanding and without prejudice to any other right or remedy that it may have under the Contract or otherwise:</w:t>
      </w:r>
    </w:p>
    <w:p w14:paraId="7136713F" w14:textId="77777777" w:rsidR="005C1F50" w:rsidRPr="005271BB" w:rsidRDefault="005C1F50" w:rsidP="005C1F50">
      <w:pPr>
        <w:ind w:left="720" w:hanging="720"/>
      </w:pPr>
    </w:p>
    <w:p w14:paraId="50A3692F" w14:textId="77777777" w:rsidR="005C1F50" w:rsidRPr="005271BB" w:rsidRDefault="005C1F50" w:rsidP="005C1F50">
      <w:pPr>
        <w:ind w:left="1440" w:hanging="720"/>
      </w:pPr>
      <w:r w:rsidRPr="005271BB">
        <w:t>21.3.1</w:t>
      </w:r>
      <w:r w:rsidRPr="005271BB">
        <w:tab/>
        <w:t>require the Contractor to produce a plan of remedial action in order to remedy or remove such risk, which shall be subject to the approval of the DFE (not to be unreasonably withheld) and which, once approved, the Contractor shall implement; and</w:t>
      </w:r>
    </w:p>
    <w:p w14:paraId="28070E1C" w14:textId="77777777" w:rsidR="005C1F50" w:rsidRPr="005271BB" w:rsidRDefault="005C1F50" w:rsidP="005C1F50">
      <w:pPr>
        <w:ind w:left="1440" w:hanging="720"/>
      </w:pPr>
    </w:p>
    <w:p w14:paraId="31B52070" w14:textId="77777777" w:rsidR="005C1F50" w:rsidRPr="005271BB" w:rsidRDefault="005C1F50" w:rsidP="005C1F50">
      <w:pPr>
        <w:ind w:left="1440" w:hanging="720"/>
      </w:pPr>
      <w:r w:rsidRPr="005271BB">
        <w:t>21.3.2</w:t>
      </w:r>
      <w:r w:rsidRPr="005271BB">
        <w:tab/>
        <w:t xml:space="preserve">monitor, supervise, direct and/or guide the Contractor’s provision of the Services until the DFE reasonably considers that any such risk has been </w:t>
      </w:r>
      <w:r w:rsidRPr="005271BB">
        <w:lastRenderedPageBreak/>
        <w:t>remedied or removed. The Contractor shall cooperate at all times with the DFE in this regard.</w:t>
      </w:r>
    </w:p>
    <w:p w14:paraId="0CAA417B" w14:textId="77777777" w:rsidR="005C1F50" w:rsidRPr="005271BB" w:rsidRDefault="005C1F50" w:rsidP="005C1F50">
      <w:pPr>
        <w:ind w:left="1440" w:hanging="720"/>
      </w:pPr>
    </w:p>
    <w:p w14:paraId="7A9EC886" w14:textId="77777777" w:rsidR="005C1F50" w:rsidRPr="005271BB" w:rsidRDefault="005C1F50" w:rsidP="005C1F50">
      <w:pPr>
        <w:ind w:left="720" w:hanging="720"/>
      </w:pPr>
      <w:r w:rsidRPr="005271BB">
        <w:t>21.4</w:t>
      </w:r>
      <w:r w:rsidRPr="005271BB">
        <w:tab/>
        <w:t>If the Contractor fails to comply with any provision of the Contract or fails to supply any of the Services in accordance with the provisions of the Contract and such failure is capable of remedy, then the DFE may instruct the Contractor to remedy the failure and the Contractor shall at its own cost and expense remedy such failure (and any damage resulting from such failure) within 21 days or such other period of time as the DFE may direct.</w:t>
      </w:r>
    </w:p>
    <w:p w14:paraId="387FA967" w14:textId="77777777" w:rsidR="005C1F50" w:rsidRPr="005271BB" w:rsidRDefault="005C1F50" w:rsidP="005C1F50">
      <w:pPr>
        <w:ind w:left="720" w:hanging="720"/>
      </w:pPr>
    </w:p>
    <w:p w14:paraId="14929D7A" w14:textId="77777777" w:rsidR="005C1F50" w:rsidRPr="005271BB" w:rsidRDefault="005C1F50" w:rsidP="005C1F50">
      <w:pPr>
        <w:ind w:left="720" w:hanging="720"/>
      </w:pPr>
      <w:r w:rsidRPr="005271BB">
        <w:t>21.5</w:t>
      </w:r>
      <w:r w:rsidRPr="005271BB">
        <w:tab/>
        <w:t xml:space="preserve">The DFE may review from time to time the progress of the Contractor against the Implementation Plan. The Contractor shall cooperate with the DFE in this regard and provide any information and evidence reasonably required by the DFE. </w:t>
      </w:r>
    </w:p>
    <w:p w14:paraId="57B0089E" w14:textId="77777777" w:rsidR="005C1F50" w:rsidRPr="005271BB" w:rsidRDefault="005C1F50" w:rsidP="005C1F50">
      <w:pPr>
        <w:ind w:left="720" w:hanging="720"/>
      </w:pPr>
    </w:p>
    <w:p w14:paraId="17477130" w14:textId="77777777" w:rsidR="005C1F50" w:rsidRPr="005271BB" w:rsidRDefault="005C1F50" w:rsidP="005C1F50">
      <w:pPr>
        <w:ind w:left="720" w:hanging="720"/>
      </w:pPr>
      <w:r w:rsidRPr="005271BB">
        <w:t>21.6</w:t>
      </w:r>
      <w:r w:rsidRPr="005271BB">
        <w:tab/>
        <w:t>The DFE may instruct the Contractor to take appropriate remedial action where the DFE reasonably considers that the Implementation Plan is not being complied with or is at risk of not being complied with and the Contractor shall take such remedial action.</w:t>
      </w:r>
    </w:p>
    <w:p w14:paraId="2ACE0579" w14:textId="77777777" w:rsidR="005C1F50" w:rsidRPr="005271BB" w:rsidRDefault="005C1F50" w:rsidP="005C1F50">
      <w:pPr>
        <w:ind w:left="720" w:hanging="720"/>
      </w:pPr>
    </w:p>
    <w:p w14:paraId="3CB4ADED" w14:textId="77777777" w:rsidR="005C1F50" w:rsidRPr="005271BB" w:rsidRDefault="005C1F50" w:rsidP="005C1F50">
      <w:pPr>
        <w:rPr>
          <w:b/>
        </w:rPr>
      </w:pPr>
      <w:r w:rsidRPr="005271BB">
        <w:rPr>
          <w:b/>
        </w:rPr>
        <w:t>22.</w:t>
      </w:r>
      <w:r w:rsidRPr="005271BB">
        <w:rPr>
          <w:b/>
        </w:rPr>
        <w:tab/>
        <w:t>STEP IN RIGHTS</w:t>
      </w:r>
    </w:p>
    <w:p w14:paraId="7A81350F" w14:textId="77777777" w:rsidR="005C1F50" w:rsidRPr="005271BB" w:rsidRDefault="005C1F50" w:rsidP="005C1F50">
      <w:pPr>
        <w:rPr>
          <w:b/>
        </w:rPr>
      </w:pPr>
    </w:p>
    <w:p w14:paraId="49DD8A18" w14:textId="77777777" w:rsidR="005C1F50" w:rsidRPr="005271BB" w:rsidRDefault="005C1F50" w:rsidP="005C1F50">
      <w:pPr>
        <w:ind w:left="720" w:hanging="720"/>
      </w:pPr>
      <w:r w:rsidRPr="005271BB">
        <w:t xml:space="preserve">22.1 </w:t>
      </w:r>
      <w:r w:rsidRPr="005271BB">
        <w:tab/>
        <w:t>Without prejudice to DFE’s rights of termination under clause 23 the DFE may exercise one or more of the rights set out in this clause 22 (</w:t>
      </w:r>
      <w:r w:rsidRPr="005271BB">
        <w:rPr>
          <w:b/>
        </w:rPr>
        <w:t>“Step In Rights”</w:t>
      </w:r>
      <w:r w:rsidRPr="005271BB">
        <w:t>) if:</w:t>
      </w:r>
    </w:p>
    <w:p w14:paraId="5307881E" w14:textId="77777777" w:rsidR="005C1F50" w:rsidRPr="005271BB" w:rsidRDefault="005C1F50" w:rsidP="005C1F50">
      <w:pPr>
        <w:ind w:left="720" w:hanging="720"/>
      </w:pPr>
    </w:p>
    <w:p w14:paraId="62FDD916" w14:textId="77777777" w:rsidR="005C1F50" w:rsidRPr="005271BB" w:rsidRDefault="005C1F50" w:rsidP="005C1F50">
      <w:pPr>
        <w:ind w:left="1440" w:hanging="720"/>
      </w:pPr>
      <w:r w:rsidRPr="005271BB">
        <w:t>22.1.1</w:t>
      </w:r>
      <w:r w:rsidRPr="005271BB">
        <w:tab/>
        <w:t>there is a Default by the Contractor which materially prevents or materially delays performance of the Services or any part of the Services;</w:t>
      </w:r>
    </w:p>
    <w:p w14:paraId="3F7E1A4D" w14:textId="77777777" w:rsidR="005C1F50" w:rsidRPr="005271BB" w:rsidRDefault="005C1F50" w:rsidP="005C1F50">
      <w:pPr>
        <w:ind w:left="1440" w:hanging="720"/>
      </w:pPr>
    </w:p>
    <w:p w14:paraId="63C3D8BB" w14:textId="77777777" w:rsidR="005C1F50" w:rsidRPr="005271BB" w:rsidRDefault="005C1F50" w:rsidP="005C1F50">
      <w:pPr>
        <w:ind w:left="1440" w:hanging="720"/>
      </w:pPr>
      <w:r w:rsidRPr="005271BB">
        <w:t>22.1.2</w:t>
      </w:r>
      <w:r w:rsidRPr="005271BB">
        <w:tab/>
        <w:t>an event of Force Majeure occurs which materially prevents or materially delays the performance of the Services or any part of the Services;</w:t>
      </w:r>
    </w:p>
    <w:p w14:paraId="6B5E7930" w14:textId="77777777" w:rsidR="005C1F50" w:rsidRPr="005271BB" w:rsidRDefault="005C1F50" w:rsidP="005C1F50">
      <w:pPr>
        <w:ind w:left="1440" w:hanging="720"/>
      </w:pPr>
    </w:p>
    <w:p w14:paraId="225C1EED" w14:textId="77777777" w:rsidR="005C1F50" w:rsidRPr="005271BB" w:rsidRDefault="005C1F50" w:rsidP="005C1F50">
      <w:pPr>
        <w:ind w:left="1440" w:hanging="720"/>
      </w:pPr>
      <w:r w:rsidRPr="005271BB">
        <w:t>22.1.3</w:t>
      </w:r>
      <w:r w:rsidRPr="005271BB">
        <w:tab/>
        <w:t>a Regulatory Body has advised the DFE that exercise by the DFE of its rights under this clause 22 is necessary;</w:t>
      </w:r>
    </w:p>
    <w:p w14:paraId="431B2092" w14:textId="77777777" w:rsidR="005C1F50" w:rsidRPr="005271BB" w:rsidRDefault="005C1F50" w:rsidP="005C1F50">
      <w:pPr>
        <w:ind w:left="1440" w:hanging="720"/>
      </w:pPr>
    </w:p>
    <w:p w14:paraId="02BD5CE8" w14:textId="77777777" w:rsidR="005C1F50" w:rsidRPr="005271BB" w:rsidRDefault="005C1F50" w:rsidP="005C1F50">
      <w:pPr>
        <w:ind w:left="1440" w:hanging="720"/>
      </w:pPr>
      <w:r w:rsidRPr="005271BB">
        <w:t>22.1.4</w:t>
      </w:r>
      <w:r w:rsidRPr="005271BB">
        <w:tab/>
        <w:t>a serious risk exists to the health and safety of persons, property or the environment;</w:t>
      </w:r>
    </w:p>
    <w:p w14:paraId="35A1D7EB" w14:textId="77777777" w:rsidR="005C1F50" w:rsidRPr="005271BB" w:rsidRDefault="005C1F50" w:rsidP="005C1F50">
      <w:pPr>
        <w:ind w:left="1440" w:hanging="720"/>
      </w:pPr>
    </w:p>
    <w:p w14:paraId="1CE52F96" w14:textId="77777777" w:rsidR="005C1F50" w:rsidRPr="005271BB" w:rsidRDefault="005C1F50" w:rsidP="005C1F50">
      <w:pPr>
        <w:ind w:firstLine="720"/>
      </w:pPr>
      <w:r w:rsidRPr="005271BB">
        <w:t>22.1.5</w:t>
      </w:r>
      <w:r w:rsidRPr="005271BB">
        <w:tab/>
        <w:t>it is necessary to discharge a statutory duty; or</w:t>
      </w:r>
    </w:p>
    <w:p w14:paraId="1F5F567A" w14:textId="77777777" w:rsidR="005C1F50" w:rsidRPr="005271BB" w:rsidRDefault="005C1F50" w:rsidP="005C1F50">
      <w:pPr>
        <w:ind w:firstLine="720"/>
      </w:pPr>
    </w:p>
    <w:p w14:paraId="278536A7" w14:textId="77777777" w:rsidR="005C1F50" w:rsidRPr="005271BB" w:rsidRDefault="005C1F50" w:rsidP="005C1F50">
      <w:pPr>
        <w:ind w:firstLine="720"/>
      </w:pPr>
      <w:r w:rsidRPr="005271BB">
        <w:t>22.1.6</w:t>
      </w:r>
      <w:r w:rsidRPr="005271BB">
        <w:tab/>
        <w:t>the Contractor becomes insolvent.</w:t>
      </w:r>
    </w:p>
    <w:p w14:paraId="3C8E5E37" w14:textId="77777777" w:rsidR="005C1F50" w:rsidRPr="005271BB" w:rsidRDefault="005C1F50" w:rsidP="005C1F50">
      <w:pPr>
        <w:ind w:firstLine="720"/>
      </w:pPr>
    </w:p>
    <w:p w14:paraId="3CC12AA3" w14:textId="77777777" w:rsidR="005C1F50" w:rsidRPr="005271BB" w:rsidRDefault="005C1F50" w:rsidP="005C1F50">
      <w:pPr>
        <w:ind w:left="720" w:hanging="720"/>
      </w:pPr>
      <w:r w:rsidRPr="005271BB">
        <w:t>22.2</w:t>
      </w:r>
      <w:r w:rsidRPr="005271BB">
        <w:tab/>
        <w:t xml:space="preserve">If the DFE has a Step In Right it may serve notice on the Supplier (a </w:t>
      </w:r>
      <w:r w:rsidRPr="005271BB">
        <w:rPr>
          <w:b/>
          <w:bCs/>
        </w:rPr>
        <w:t>“Step-In Notice”</w:t>
      </w:r>
      <w:r w:rsidRPr="005271BB">
        <w:t>) that it will take action under this clause 22 either itself or with the assistance of a third party.</w:t>
      </w:r>
    </w:p>
    <w:p w14:paraId="598D9411" w14:textId="77777777" w:rsidR="005C1F50" w:rsidRPr="005271BB" w:rsidRDefault="005C1F50" w:rsidP="005C1F50">
      <w:pPr>
        <w:ind w:left="720" w:hanging="720"/>
      </w:pPr>
    </w:p>
    <w:p w14:paraId="27763CC0" w14:textId="77777777" w:rsidR="005C1F50" w:rsidRPr="005271BB" w:rsidRDefault="005C1F50" w:rsidP="005C1F50">
      <w:pPr>
        <w:ind w:left="720" w:hanging="720"/>
      </w:pPr>
      <w:r w:rsidRPr="005271BB">
        <w:t>22.3</w:t>
      </w:r>
      <w:r w:rsidRPr="005271BB">
        <w:tab/>
        <w:t>The Step-In Notice shall set out:</w:t>
      </w:r>
    </w:p>
    <w:p w14:paraId="7E054CCA" w14:textId="77777777" w:rsidR="005C1F50" w:rsidRPr="005271BB" w:rsidRDefault="005C1F50" w:rsidP="005C1F50">
      <w:pPr>
        <w:ind w:left="720" w:hanging="720"/>
      </w:pPr>
    </w:p>
    <w:p w14:paraId="2C5FE6AF" w14:textId="77777777" w:rsidR="005C1F50" w:rsidRPr="005271BB" w:rsidRDefault="005C1F50" w:rsidP="005C1F50">
      <w:pPr>
        <w:ind w:left="1440" w:hanging="720"/>
      </w:pPr>
      <w:r w:rsidRPr="005271BB">
        <w:t>22.3.1</w:t>
      </w:r>
      <w:r w:rsidRPr="005271BB">
        <w:tab/>
        <w:t xml:space="preserve">the action the DFE wishes to take and in particular the Services that it wishes to control (the </w:t>
      </w:r>
      <w:r w:rsidRPr="005271BB">
        <w:rPr>
          <w:b/>
          <w:bCs/>
        </w:rPr>
        <w:t>“Required Action”</w:t>
      </w:r>
      <w:r w:rsidRPr="005271BB">
        <w:t>);</w:t>
      </w:r>
    </w:p>
    <w:p w14:paraId="76218071" w14:textId="77777777" w:rsidR="005C1F50" w:rsidRPr="005271BB" w:rsidRDefault="005C1F50" w:rsidP="005C1F50">
      <w:pPr>
        <w:ind w:left="720" w:hanging="720"/>
      </w:pPr>
    </w:p>
    <w:p w14:paraId="7E496A14" w14:textId="77777777" w:rsidR="005C1F50" w:rsidRPr="005271BB" w:rsidRDefault="005C1F50" w:rsidP="005C1F50">
      <w:pPr>
        <w:ind w:left="1440" w:hanging="720"/>
      </w:pPr>
      <w:r w:rsidRPr="005271BB">
        <w:t>22.3.2</w:t>
      </w:r>
      <w:r w:rsidRPr="005271BB">
        <w:tab/>
        <w:t>the event triggering the Step In Rights and whether the DFE believes that the Required Action is due to the Contractor's Default;</w:t>
      </w:r>
    </w:p>
    <w:p w14:paraId="61778B5B" w14:textId="77777777" w:rsidR="005C1F50" w:rsidRPr="005271BB" w:rsidRDefault="005C1F50" w:rsidP="005C1F50">
      <w:pPr>
        <w:ind w:firstLine="720"/>
      </w:pPr>
    </w:p>
    <w:p w14:paraId="422A1945" w14:textId="77777777" w:rsidR="005C1F50" w:rsidRPr="005271BB" w:rsidRDefault="005C1F50" w:rsidP="005C1F50">
      <w:pPr>
        <w:ind w:firstLine="720"/>
      </w:pPr>
      <w:r w:rsidRPr="005271BB">
        <w:t>22.3.3</w:t>
      </w:r>
      <w:r w:rsidRPr="005271BB">
        <w:tab/>
        <w:t>the date on which it wishes to commence the Required Action;</w:t>
      </w:r>
    </w:p>
    <w:p w14:paraId="64184587" w14:textId="77777777" w:rsidR="005C1F50" w:rsidRPr="005271BB" w:rsidRDefault="005C1F50" w:rsidP="005C1F50"/>
    <w:p w14:paraId="1230479A" w14:textId="77777777" w:rsidR="005C1F50" w:rsidRPr="005271BB" w:rsidRDefault="005C1F50" w:rsidP="005518C4">
      <w:pPr>
        <w:ind w:left="1440" w:hanging="720"/>
      </w:pPr>
      <w:r w:rsidRPr="005271BB">
        <w:t>22.3.4</w:t>
      </w:r>
      <w:r w:rsidRPr="005271BB">
        <w:tab/>
        <w:t>the time period which it believes will be necessary for the Required Action;</w:t>
      </w:r>
    </w:p>
    <w:p w14:paraId="6137A693" w14:textId="77777777" w:rsidR="005C1F50" w:rsidRPr="005271BB" w:rsidRDefault="005C1F50" w:rsidP="005C1F50"/>
    <w:p w14:paraId="2EFE481E" w14:textId="77777777" w:rsidR="005C1F50" w:rsidRPr="005271BB" w:rsidRDefault="005C1F50" w:rsidP="005C1F50">
      <w:pPr>
        <w:ind w:left="1440" w:hanging="720"/>
      </w:pPr>
      <w:r w:rsidRPr="005271BB">
        <w:t>22.3.5</w:t>
      </w:r>
      <w:r w:rsidRPr="005271BB">
        <w:tab/>
        <w:t>whether the DFE will require access to the Contractor's premises; and</w:t>
      </w:r>
    </w:p>
    <w:p w14:paraId="6C218442" w14:textId="77777777" w:rsidR="005C1F50" w:rsidRPr="005271BB" w:rsidRDefault="005C1F50" w:rsidP="005C1F50"/>
    <w:p w14:paraId="5CDBBE41" w14:textId="77777777" w:rsidR="005C1F50" w:rsidRPr="005271BB" w:rsidRDefault="005C1F50" w:rsidP="005C1F50">
      <w:pPr>
        <w:ind w:left="1440" w:hanging="720"/>
      </w:pPr>
      <w:r w:rsidRPr="005271BB">
        <w:t>22.3.6</w:t>
      </w:r>
      <w:r w:rsidRPr="005271BB">
        <w:tab/>
        <w:t>to the extent practicable, the effect the DFE anticipates the Required Action will have on the Contractor’s obligations to provide the Services during the period that the Required Action is being taken.</w:t>
      </w:r>
    </w:p>
    <w:p w14:paraId="751E9B34" w14:textId="77777777" w:rsidR="005C1F50" w:rsidRPr="005271BB" w:rsidRDefault="005C1F50" w:rsidP="005C1F50">
      <w:pPr>
        <w:ind w:left="720" w:hanging="720"/>
      </w:pPr>
    </w:p>
    <w:p w14:paraId="323500B2" w14:textId="77777777" w:rsidR="005C1F50" w:rsidRPr="005271BB" w:rsidRDefault="005C1F50" w:rsidP="005C1F50">
      <w:r w:rsidRPr="005271BB">
        <w:t>22.4</w:t>
      </w:r>
      <w:r w:rsidRPr="005271BB">
        <w:tab/>
        <w:t xml:space="preserve"> Following service of a Step-In Notice, the DFE shall:</w:t>
      </w:r>
    </w:p>
    <w:p w14:paraId="3668683C" w14:textId="77777777" w:rsidR="005C1F50" w:rsidRPr="005271BB" w:rsidRDefault="005C1F50" w:rsidP="005C1F50"/>
    <w:p w14:paraId="5E7388C8" w14:textId="77777777" w:rsidR="005C1F50" w:rsidRPr="005271BB" w:rsidRDefault="005C1F50" w:rsidP="005518C4">
      <w:pPr>
        <w:ind w:left="1440" w:hanging="720"/>
      </w:pPr>
      <w:r w:rsidRPr="005271BB">
        <w:t>22.4.1</w:t>
      </w:r>
      <w:r w:rsidRPr="005271BB">
        <w:tab/>
        <w:t>take the Required Action set out in the Step-In Notice and any consequential</w:t>
      </w:r>
      <w:r w:rsidR="005518C4">
        <w:t xml:space="preserve"> </w:t>
      </w:r>
      <w:r w:rsidRPr="005271BB">
        <w:t>additional action as it reasonably believes is necessary to achieve the Required Action;</w:t>
      </w:r>
    </w:p>
    <w:p w14:paraId="11534956" w14:textId="77777777" w:rsidR="005C1F50" w:rsidRPr="005271BB" w:rsidRDefault="005C1F50" w:rsidP="005C1F50"/>
    <w:p w14:paraId="43311234" w14:textId="77777777" w:rsidR="005C1F50" w:rsidRPr="005271BB" w:rsidRDefault="005C1F50" w:rsidP="005C1F50">
      <w:pPr>
        <w:ind w:left="1440" w:hanging="720"/>
      </w:pPr>
      <w:r w:rsidRPr="005271BB">
        <w:t>22.4.2</w:t>
      </w:r>
      <w:r w:rsidRPr="005271BB">
        <w:tab/>
        <w:t>keep records of the Required Action taken and provide information about the Required Action to the Contractor;</w:t>
      </w:r>
    </w:p>
    <w:p w14:paraId="4C9423F1" w14:textId="77777777" w:rsidR="005C1F50" w:rsidRPr="005271BB" w:rsidRDefault="005C1F50" w:rsidP="005C1F50"/>
    <w:p w14:paraId="6A33A03A" w14:textId="77777777" w:rsidR="005C1F50" w:rsidRPr="005271BB" w:rsidRDefault="005C1F50" w:rsidP="005C1F50">
      <w:pPr>
        <w:ind w:left="1440" w:hanging="720"/>
      </w:pPr>
      <w:r w:rsidRPr="005271BB">
        <w:t>22.4.3</w:t>
      </w:r>
      <w:r w:rsidRPr="005271BB">
        <w:tab/>
        <w:t>co-operate wherever reasonable with the Contractor in order to enable the Contractor to continue to provide those Services of which the DFE is not assuming control; and</w:t>
      </w:r>
    </w:p>
    <w:p w14:paraId="5996BC71" w14:textId="77777777" w:rsidR="005C1F50" w:rsidRPr="005271BB" w:rsidRDefault="005C1F50" w:rsidP="005C1F50"/>
    <w:p w14:paraId="06C8200F" w14:textId="77777777" w:rsidR="005C1F50" w:rsidRPr="005271BB" w:rsidRDefault="005C1F50" w:rsidP="005518C4">
      <w:pPr>
        <w:ind w:left="1440" w:hanging="720"/>
      </w:pPr>
      <w:r w:rsidRPr="005271BB">
        <w:t>22.4.5</w:t>
      </w:r>
      <w:r w:rsidRPr="005271BB">
        <w:tab/>
        <w:t>act reasonably in mitigating the cost that the Contractor will incur as a result</w:t>
      </w:r>
      <w:r w:rsidR="005518C4">
        <w:t xml:space="preserve"> </w:t>
      </w:r>
      <w:r w:rsidRPr="005271BB">
        <w:t>of the exercise of the Step In Rights.</w:t>
      </w:r>
    </w:p>
    <w:p w14:paraId="46828D3B" w14:textId="77777777" w:rsidR="005C1F50" w:rsidRPr="005271BB" w:rsidRDefault="005C1F50" w:rsidP="005C1F50">
      <w:pPr>
        <w:ind w:firstLine="720"/>
      </w:pPr>
      <w:r w:rsidRPr="005271BB">
        <w:t>.</w:t>
      </w:r>
    </w:p>
    <w:p w14:paraId="1970E99A" w14:textId="77777777" w:rsidR="005C1F50" w:rsidRPr="005271BB" w:rsidRDefault="005C1F50" w:rsidP="005C1F50">
      <w:r w:rsidRPr="005271BB">
        <w:t>22.5</w:t>
      </w:r>
      <w:r w:rsidRPr="005271BB">
        <w:tab/>
        <w:t>For as long as and to the extent that the Required Action continues:</w:t>
      </w:r>
    </w:p>
    <w:p w14:paraId="1BBE7245" w14:textId="77777777" w:rsidR="005C1F50" w:rsidRPr="005271BB" w:rsidRDefault="005C1F50" w:rsidP="005C1F50"/>
    <w:p w14:paraId="743272D1" w14:textId="77777777" w:rsidR="005C1F50" w:rsidRPr="005271BB" w:rsidRDefault="005C1F50" w:rsidP="005518C4">
      <w:pPr>
        <w:ind w:left="1440" w:hanging="720"/>
      </w:pPr>
      <w:r w:rsidRPr="005271BB">
        <w:t>22.5.1</w:t>
      </w:r>
      <w:r w:rsidRPr="005271BB">
        <w:tab/>
        <w:t>the Contractor shall not be obliged to provide the Services to the extent that</w:t>
      </w:r>
      <w:r w:rsidR="005518C4">
        <w:t xml:space="preserve"> </w:t>
      </w:r>
      <w:r w:rsidRPr="005271BB">
        <w:t>they are the subject of the Required Action; and</w:t>
      </w:r>
    </w:p>
    <w:p w14:paraId="4E6BAD24" w14:textId="77777777" w:rsidR="005C1F50" w:rsidRPr="005271BB" w:rsidRDefault="005C1F50" w:rsidP="005C1F50"/>
    <w:p w14:paraId="13DE299A" w14:textId="77777777" w:rsidR="005C1F50" w:rsidRPr="005271BB" w:rsidRDefault="005C1F50" w:rsidP="005C1F50">
      <w:pPr>
        <w:ind w:left="1440" w:hanging="720"/>
      </w:pPr>
      <w:r w:rsidRPr="005271BB">
        <w:t>22.5.2</w:t>
      </w:r>
      <w:r w:rsidRPr="005271BB">
        <w:tab/>
        <w:t>the DFE shall pay the Contractor the Charges after subtracting any applicable Service Credits and the DFE's costs of taking the Required Action.</w:t>
      </w:r>
    </w:p>
    <w:p w14:paraId="4CEEC586" w14:textId="77777777" w:rsidR="005C1F50" w:rsidRPr="005271BB" w:rsidRDefault="005C1F50" w:rsidP="005C1F50">
      <w:pPr>
        <w:ind w:firstLine="720"/>
      </w:pPr>
    </w:p>
    <w:p w14:paraId="7F1C7194" w14:textId="77777777" w:rsidR="005C1F50" w:rsidRPr="005271BB" w:rsidRDefault="005C1F50" w:rsidP="005C1F50">
      <w:pPr>
        <w:ind w:left="720" w:hanging="720"/>
      </w:pPr>
      <w:r w:rsidRPr="005271BB">
        <w:t>22.6</w:t>
      </w:r>
      <w:r w:rsidRPr="005271BB">
        <w:tab/>
        <w:t>If the Contractor demonstrates to the DFE’s reasonable satisfaction that the Required Action has resulted in the degradation of any Services not subject to the Required Action beyond that which would have been the case had the DFE not taken the Required Action, the DFE may adjust the Charges.</w:t>
      </w:r>
    </w:p>
    <w:p w14:paraId="013E3B0C" w14:textId="77777777" w:rsidR="005C1F50" w:rsidRPr="005271BB" w:rsidRDefault="005C1F50" w:rsidP="005C1F50"/>
    <w:p w14:paraId="4B6BEDA3" w14:textId="77777777" w:rsidR="005C1F50" w:rsidRPr="005271BB" w:rsidRDefault="005C1F50" w:rsidP="005C1F50">
      <w:pPr>
        <w:ind w:left="720" w:hanging="720"/>
      </w:pPr>
      <w:r w:rsidRPr="005271BB">
        <w:t>22.7</w:t>
      </w:r>
      <w:r w:rsidRPr="005271BB">
        <w:tab/>
        <w:t xml:space="preserve">Before ceasing to exercise its Step In Rights the DFE shall deliver a written notice to the Contractor (a </w:t>
      </w:r>
      <w:r w:rsidRPr="005271BB">
        <w:rPr>
          <w:b/>
        </w:rPr>
        <w:t>“</w:t>
      </w:r>
      <w:r w:rsidRPr="005271BB">
        <w:rPr>
          <w:b/>
          <w:bCs/>
        </w:rPr>
        <w:t>Step-Out Notice</w:t>
      </w:r>
      <w:r w:rsidRPr="005271BB">
        <w:rPr>
          <w:b/>
        </w:rPr>
        <w:t>”</w:t>
      </w:r>
      <w:r w:rsidRPr="005271BB">
        <w:t>), specifying:</w:t>
      </w:r>
    </w:p>
    <w:p w14:paraId="06885B7D" w14:textId="77777777" w:rsidR="005C1F50" w:rsidRPr="005271BB" w:rsidRDefault="005C1F50" w:rsidP="005C1F50"/>
    <w:p w14:paraId="382A7E1D" w14:textId="77777777" w:rsidR="005C1F50" w:rsidRPr="005271BB" w:rsidRDefault="005C1F50" w:rsidP="005C1F50">
      <w:pPr>
        <w:ind w:firstLine="720"/>
      </w:pPr>
      <w:r w:rsidRPr="005271BB">
        <w:t>22.7.1</w:t>
      </w:r>
      <w:r w:rsidRPr="005271BB">
        <w:tab/>
        <w:t>the Required Action it has taken; and</w:t>
      </w:r>
    </w:p>
    <w:p w14:paraId="5134DEBF" w14:textId="77777777" w:rsidR="005C1F50" w:rsidRPr="005271BB" w:rsidRDefault="005C1F50" w:rsidP="005C1F50"/>
    <w:p w14:paraId="745238C6" w14:textId="77777777" w:rsidR="005C1F50" w:rsidRPr="005271BB" w:rsidRDefault="005C1F50" w:rsidP="005C1F50">
      <w:pPr>
        <w:ind w:left="1440" w:hanging="720"/>
      </w:pPr>
      <w:r w:rsidRPr="005271BB">
        <w:t>22.7.2</w:t>
      </w:r>
      <w:r w:rsidRPr="005271BB">
        <w:tab/>
        <w:t>the date on which the DFE plans to end the Required Action subject to the DFE being satisfied with the Contractor's ability to resume the provision of the Services and the Contractor's plan developed in accordance with clause 22.8.</w:t>
      </w:r>
    </w:p>
    <w:p w14:paraId="1158F9A5" w14:textId="77777777" w:rsidR="005C1F50" w:rsidRPr="005271BB" w:rsidRDefault="005C1F50" w:rsidP="005C1F50">
      <w:pPr>
        <w:ind w:left="1440" w:hanging="720"/>
      </w:pPr>
    </w:p>
    <w:p w14:paraId="1D6DF035" w14:textId="77777777" w:rsidR="005C1F50" w:rsidRPr="005271BB" w:rsidRDefault="005C1F50" w:rsidP="005C1F50">
      <w:pPr>
        <w:ind w:left="720" w:hanging="720"/>
      </w:pPr>
      <w:r w:rsidRPr="005271BB">
        <w:t>22.8</w:t>
      </w:r>
      <w:r w:rsidRPr="005271BB">
        <w:tab/>
        <w:t>The Contractor shall, following receipt of a Step-Out Notice and not less than 20 Business Days prior to the date specified in clause 22.7.2, develop for the DFE's approval a draft plan relating to the resumption by the Contractor of the Services, including any action the Contractor proposes to take to ensure that the affected Services satisfy the requirements of the Contract.</w:t>
      </w:r>
    </w:p>
    <w:p w14:paraId="1DA4DCC0" w14:textId="77777777" w:rsidR="005C1F50" w:rsidRPr="005271BB" w:rsidRDefault="005C1F50" w:rsidP="005C1F50">
      <w:pPr>
        <w:ind w:left="720"/>
      </w:pPr>
    </w:p>
    <w:p w14:paraId="58B56DC4" w14:textId="77777777" w:rsidR="005C1F50" w:rsidRPr="005271BB" w:rsidRDefault="005C1F50" w:rsidP="005C1F50">
      <w:pPr>
        <w:ind w:left="720" w:hanging="720"/>
      </w:pPr>
      <w:r w:rsidRPr="005271BB">
        <w:t>22.9</w:t>
      </w:r>
      <w:r w:rsidRPr="005271BB">
        <w:tab/>
        <w:t xml:space="preserve">If the DFE does not approve the draft plan, it shall inform the Contractor of its reasons for not approving it and the Contractor shall then revise the draft plan taking those reasons into account and shall re-submit the revised plan to the </w:t>
      </w:r>
      <w:r w:rsidRPr="005271BB">
        <w:lastRenderedPageBreak/>
        <w:t>DFE for approval. The DFE shall not withhold or delay its approval of the draft plan unreasonably.</w:t>
      </w:r>
    </w:p>
    <w:p w14:paraId="4340E500" w14:textId="77777777" w:rsidR="005C1F50" w:rsidRPr="005271BB" w:rsidRDefault="005C1F50" w:rsidP="005C1F50">
      <w:pPr>
        <w:ind w:left="720" w:hanging="720"/>
      </w:pPr>
    </w:p>
    <w:p w14:paraId="2B9E00F3" w14:textId="77777777" w:rsidR="005C1F50" w:rsidRPr="005271BB" w:rsidRDefault="005C1F50" w:rsidP="005C1F50">
      <w:pPr>
        <w:ind w:left="720" w:hanging="720"/>
      </w:pPr>
      <w:r w:rsidRPr="005271BB">
        <w:t>22.10</w:t>
      </w:r>
      <w:r w:rsidRPr="005271BB">
        <w:tab/>
        <w:t xml:space="preserve">The Contractor shall bear its own costs in connection with any Step-In under this clause 22, provided that the DFE shall reimburse the Contractor's reasonable additional expenses incurred directly as a result of any Step-In action taken by the DFE under clauses 22.1.2 to 22.1.5 (insofar as the primary cause of the DFE serving the Step In Notice is identified as not being the result of a Contractor’s Default). </w:t>
      </w:r>
    </w:p>
    <w:p w14:paraId="67973CD9" w14:textId="77777777" w:rsidR="005C1F50" w:rsidRPr="005271BB" w:rsidRDefault="005C1F50" w:rsidP="005C1F50">
      <w:pPr>
        <w:ind w:left="360"/>
        <w:outlineLvl w:val="1"/>
        <w:rPr>
          <w:b/>
        </w:rPr>
      </w:pPr>
    </w:p>
    <w:p w14:paraId="3006311E" w14:textId="77777777" w:rsidR="005C1F50" w:rsidRPr="005271BB" w:rsidRDefault="005C1F50" w:rsidP="005C1F50">
      <w:pPr>
        <w:rPr>
          <w:b/>
        </w:rPr>
      </w:pPr>
      <w:r w:rsidRPr="005271BB">
        <w:rPr>
          <w:b/>
        </w:rPr>
        <w:t>23.</w:t>
      </w:r>
      <w:r w:rsidRPr="005271BB">
        <w:rPr>
          <w:b/>
        </w:rPr>
        <w:tab/>
        <w:t>TERMINATION</w:t>
      </w:r>
    </w:p>
    <w:p w14:paraId="78970F08" w14:textId="77777777" w:rsidR="005C1F50" w:rsidRPr="005271BB" w:rsidRDefault="005C1F50" w:rsidP="005C1F50">
      <w:pPr>
        <w:rPr>
          <w:b/>
        </w:rPr>
      </w:pPr>
    </w:p>
    <w:p w14:paraId="56289C84" w14:textId="77777777" w:rsidR="005C1F50" w:rsidRPr="005271BB" w:rsidRDefault="005C1F50" w:rsidP="005C1F50">
      <w:pPr>
        <w:ind w:left="720" w:hanging="720"/>
      </w:pPr>
      <w:r w:rsidRPr="005271BB">
        <w:t>23.1</w:t>
      </w:r>
      <w:r w:rsidRPr="005271BB">
        <w:tab/>
        <w:t>The DFE may terminate the Contract with immediate effect and without paying compensation to the Contractor where the Contractor is a company and in respect of the Contractor:</w:t>
      </w:r>
    </w:p>
    <w:p w14:paraId="6F096278" w14:textId="77777777" w:rsidR="005C1F50" w:rsidRPr="005271BB" w:rsidRDefault="005C1F50" w:rsidP="005C1F50">
      <w:pPr>
        <w:ind w:left="720" w:hanging="720"/>
      </w:pPr>
    </w:p>
    <w:p w14:paraId="561392B9" w14:textId="77777777" w:rsidR="005C1F50" w:rsidRPr="005271BB" w:rsidRDefault="005C1F50" w:rsidP="005C1F50">
      <w:pPr>
        <w:ind w:left="1440" w:hanging="720"/>
      </w:pPr>
      <w:r w:rsidRPr="005271BB">
        <w:t>23.1.1</w:t>
      </w:r>
      <w:r w:rsidRPr="005271BB">
        <w:tab/>
        <w:t>a proposal is made for a voluntary arrangement within Part I of the Insolvency Act 1986 or of any other composition scheme or arrangement with, or assignment for the benefit of, its creditors;</w:t>
      </w:r>
    </w:p>
    <w:p w14:paraId="47F0AA3C" w14:textId="77777777" w:rsidR="005C1F50" w:rsidRPr="005271BB" w:rsidRDefault="005C1F50" w:rsidP="005C1F50">
      <w:pPr>
        <w:ind w:left="1440" w:hanging="720"/>
      </w:pPr>
    </w:p>
    <w:p w14:paraId="76BF9044" w14:textId="77777777" w:rsidR="005C1F50" w:rsidRPr="005271BB" w:rsidRDefault="005C1F50" w:rsidP="005C1F50">
      <w:pPr>
        <w:ind w:left="1440" w:hanging="720"/>
      </w:pPr>
      <w:r w:rsidRPr="005271BB">
        <w:t>23.1.2</w:t>
      </w:r>
      <w:r w:rsidRPr="005271BB">
        <w:tab/>
        <w:t>a shareholders’ meeting is convened for the purpose of considering a resolution that it be wound up or a resolution for its winding-up is passed (other than as part of, and exclusively for the purpose of, a bona fide reconstruction or amalgamation);</w:t>
      </w:r>
    </w:p>
    <w:p w14:paraId="2E0E840E" w14:textId="77777777" w:rsidR="005C1F50" w:rsidRPr="005271BB" w:rsidRDefault="005C1F50" w:rsidP="005C1F50">
      <w:pPr>
        <w:ind w:left="1440" w:hanging="720"/>
      </w:pPr>
    </w:p>
    <w:p w14:paraId="7DECD098" w14:textId="77777777" w:rsidR="005C1F50" w:rsidRPr="005271BB" w:rsidRDefault="005C1F50" w:rsidP="005C1F50">
      <w:pPr>
        <w:ind w:left="1440" w:hanging="720"/>
      </w:pPr>
      <w:r w:rsidRPr="005271BB">
        <w:t>23.1.3</w:t>
      </w:r>
      <w:r w:rsidRPr="005271BB">
        <w:tab/>
        <w:t>a petition is presented for its winding up (which is not dismissed within 14 days of its service) or an application is made for the appointment of a provisional liquidator or a creditors’ meeting is convened pursuant to section 98 of the Insolvency Act 1986;</w:t>
      </w:r>
    </w:p>
    <w:p w14:paraId="010B4A50" w14:textId="77777777" w:rsidR="005C1F50" w:rsidRPr="005271BB" w:rsidRDefault="005C1F50" w:rsidP="005C1F50">
      <w:pPr>
        <w:ind w:left="1440" w:hanging="720"/>
      </w:pPr>
    </w:p>
    <w:p w14:paraId="292E928A" w14:textId="77777777" w:rsidR="005C1F50" w:rsidRPr="005271BB" w:rsidRDefault="005C1F50" w:rsidP="005C1F50">
      <w:pPr>
        <w:ind w:left="1440" w:hanging="720"/>
      </w:pPr>
      <w:r w:rsidRPr="005271BB">
        <w:t>23.1.4</w:t>
      </w:r>
      <w:r w:rsidRPr="005271BB">
        <w:tab/>
        <w:t>a receiver, administrative receiver or similar officer is appointed over the whole or any part of its business or assets;</w:t>
      </w:r>
    </w:p>
    <w:p w14:paraId="7AB889CD" w14:textId="77777777" w:rsidR="005C1F50" w:rsidRPr="005271BB" w:rsidRDefault="005C1F50" w:rsidP="005C1F50">
      <w:pPr>
        <w:ind w:left="1440" w:hanging="720"/>
      </w:pPr>
    </w:p>
    <w:p w14:paraId="148B88BB" w14:textId="77777777" w:rsidR="005C1F50" w:rsidRPr="005271BB" w:rsidRDefault="005C1F50" w:rsidP="005C1F50">
      <w:pPr>
        <w:ind w:left="1440" w:hanging="720"/>
      </w:pPr>
      <w:r w:rsidRPr="005271BB">
        <w:t>23.1.5</w:t>
      </w:r>
      <w:r w:rsidRPr="005271BB">
        <w:tab/>
        <w:t>an application order is made either for the appointment of an administrator or for an administration order, an administrator is appointed, or notice of intention to appoint an administrator is given;</w:t>
      </w:r>
    </w:p>
    <w:p w14:paraId="4809248E" w14:textId="77777777" w:rsidR="005C1F50" w:rsidRPr="005271BB" w:rsidRDefault="005C1F50" w:rsidP="005C1F50">
      <w:pPr>
        <w:ind w:left="1440" w:hanging="720"/>
      </w:pPr>
    </w:p>
    <w:p w14:paraId="21CC4563" w14:textId="77777777" w:rsidR="005C1F50" w:rsidRPr="005271BB" w:rsidRDefault="005C1F50" w:rsidP="005C1F50">
      <w:pPr>
        <w:ind w:left="1440" w:hanging="720"/>
      </w:pPr>
      <w:r w:rsidRPr="005271BB">
        <w:t>23.1.6</w:t>
      </w:r>
      <w:r w:rsidRPr="005271BB">
        <w:tab/>
        <w:t>it is or becomes insolvent within the meaning of section 123 of the Insolvency Act 1986;</w:t>
      </w:r>
    </w:p>
    <w:p w14:paraId="348EACB9" w14:textId="77777777" w:rsidR="005C1F50" w:rsidRPr="005271BB" w:rsidRDefault="005C1F50" w:rsidP="005C1F50">
      <w:pPr>
        <w:ind w:left="1440" w:hanging="720"/>
      </w:pPr>
    </w:p>
    <w:p w14:paraId="6085132A" w14:textId="77777777" w:rsidR="005C1F50" w:rsidRPr="005271BB" w:rsidRDefault="005C1F50" w:rsidP="005C1F50">
      <w:pPr>
        <w:ind w:left="1440" w:hanging="720"/>
      </w:pPr>
      <w:r w:rsidRPr="005271BB">
        <w:t>23.1.7</w:t>
      </w:r>
      <w:r w:rsidRPr="005271BB">
        <w:tab/>
        <w:t>being a “small company” within the meaning of section 247(3) of the Companies Act 1985, a moratorium comes into force pursuant to Schedule A1 of the Insolvency Act 1986; or</w:t>
      </w:r>
    </w:p>
    <w:p w14:paraId="6C3D29EA" w14:textId="77777777" w:rsidR="005C1F50" w:rsidRPr="005271BB" w:rsidRDefault="005C1F50" w:rsidP="005C1F50">
      <w:pPr>
        <w:ind w:left="1440" w:hanging="720"/>
      </w:pPr>
    </w:p>
    <w:p w14:paraId="017DF949" w14:textId="77777777" w:rsidR="005C1F50" w:rsidRPr="005271BB" w:rsidRDefault="005C1F50" w:rsidP="005C1F50">
      <w:pPr>
        <w:ind w:left="1440" w:hanging="720"/>
      </w:pPr>
      <w:r w:rsidRPr="005271BB">
        <w:t>23.1.8</w:t>
      </w:r>
      <w:r w:rsidRPr="005271BB">
        <w:tab/>
        <w:t>any event similar to those listed in clauses 23.1.1  to 23.1.7 occurs under the law of any other jurisdiction.</w:t>
      </w:r>
    </w:p>
    <w:p w14:paraId="58D121FC" w14:textId="77777777" w:rsidR="005C1F50" w:rsidRPr="005271BB" w:rsidRDefault="005C1F50" w:rsidP="005C1F50">
      <w:pPr>
        <w:ind w:left="1440" w:hanging="720"/>
      </w:pPr>
    </w:p>
    <w:p w14:paraId="6A11B0CA" w14:textId="77777777" w:rsidR="005C1F50" w:rsidRPr="005271BB" w:rsidRDefault="005C1F50" w:rsidP="005C1F50">
      <w:pPr>
        <w:ind w:left="720" w:hanging="720"/>
      </w:pPr>
      <w:r w:rsidRPr="005271BB">
        <w:t>23.2</w:t>
      </w:r>
      <w:r w:rsidRPr="005271BB">
        <w:tab/>
        <w:t>The DFE may terminate the Contract with immediate effect by notice and without paying compensation to the Contractor where the Contractor is an individual and:</w:t>
      </w:r>
    </w:p>
    <w:p w14:paraId="43B81E6F" w14:textId="77777777" w:rsidR="005C1F50" w:rsidRPr="005271BB" w:rsidRDefault="005C1F50" w:rsidP="005C1F50">
      <w:pPr>
        <w:ind w:left="720" w:hanging="720"/>
      </w:pPr>
    </w:p>
    <w:p w14:paraId="09745521" w14:textId="77777777" w:rsidR="005C1F50" w:rsidRPr="005271BB" w:rsidRDefault="005C1F50" w:rsidP="005C1F50">
      <w:pPr>
        <w:ind w:left="1440" w:hanging="720"/>
      </w:pPr>
      <w:r w:rsidRPr="005271BB">
        <w:t>23.2.1</w:t>
      </w:r>
      <w:r w:rsidRPr="005271BB">
        <w:tab/>
        <w:t>an application for an interim order is made pursuant to sections 252-253 of the Insolvency Act 1986 or a proposal is made for any composition scheme or arrangement with, or assignment for the benefit of, the Contractor’s creditors;</w:t>
      </w:r>
    </w:p>
    <w:p w14:paraId="4EF28D6F" w14:textId="77777777" w:rsidR="005C1F50" w:rsidRPr="005271BB" w:rsidRDefault="005C1F50" w:rsidP="005C1F50">
      <w:pPr>
        <w:ind w:left="1440" w:hanging="720"/>
      </w:pPr>
    </w:p>
    <w:p w14:paraId="4A28A8E0" w14:textId="77777777" w:rsidR="005C1F50" w:rsidRPr="005271BB" w:rsidRDefault="005C1F50" w:rsidP="005C1F50">
      <w:pPr>
        <w:ind w:left="1440" w:hanging="720"/>
      </w:pPr>
      <w:r w:rsidRPr="005271BB">
        <w:t>23.2.2</w:t>
      </w:r>
      <w:r w:rsidRPr="005271BB">
        <w:tab/>
        <w:t xml:space="preserve">a petition is presented and not dismissed within 14 days or order made </w:t>
      </w:r>
      <w:r w:rsidRPr="005271BB">
        <w:lastRenderedPageBreak/>
        <w:t>for the Contractor’s bankruptcy;</w:t>
      </w:r>
    </w:p>
    <w:p w14:paraId="14E37324" w14:textId="77777777" w:rsidR="005C1F50" w:rsidRPr="005271BB" w:rsidRDefault="005C1F50" w:rsidP="005C1F50">
      <w:pPr>
        <w:ind w:left="1440" w:hanging="720"/>
      </w:pPr>
    </w:p>
    <w:p w14:paraId="74C4F6C7" w14:textId="77777777" w:rsidR="005C1F50" w:rsidRPr="005271BB" w:rsidRDefault="005C1F50" w:rsidP="005C1F50">
      <w:pPr>
        <w:ind w:left="1440" w:hanging="720"/>
      </w:pPr>
      <w:r w:rsidRPr="005271BB">
        <w:t>23.2.3</w:t>
      </w:r>
      <w:r w:rsidRPr="005271BB">
        <w:tab/>
        <w:t xml:space="preserve">a receiver, or similar officer is appointed over the whole or any part of the Contractor’s assets or a person becomes entitled to appoint a receiver, or similar officer over the whole or any part of his assets; </w:t>
      </w:r>
    </w:p>
    <w:p w14:paraId="433C342B" w14:textId="77777777" w:rsidR="005C1F50" w:rsidRPr="005271BB" w:rsidRDefault="005C1F50" w:rsidP="005C1F50">
      <w:pPr>
        <w:ind w:left="1440" w:hanging="720"/>
      </w:pPr>
    </w:p>
    <w:p w14:paraId="77AA2378" w14:textId="77777777" w:rsidR="005C1F50" w:rsidRPr="005271BB" w:rsidRDefault="005C1F50" w:rsidP="005C1F50">
      <w:pPr>
        <w:ind w:left="1440" w:hanging="720"/>
      </w:pPr>
      <w:r w:rsidRPr="005271BB">
        <w:t>23.2.4</w:t>
      </w:r>
      <w:r w:rsidRPr="005271BB">
        <w:tab/>
        <w:t>the Contractor is unable to pay his debts or has no reasonable prospect of doing so, in either case within the meaning of section 268 of the Insolvency Act 1986;</w:t>
      </w:r>
    </w:p>
    <w:p w14:paraId="551FA83B" w14:textId="77777777" w:rsidR="005C1F50" w:rsidRPr="005271BB" w:rsidRDefault="005C1F50" w:rsidP="005C1F50">
      <w:pPr>
        <w:ind w:left="1440" w:hanging="720"/>
      </w:pPr>
    </w:p>
    <w:p w14:paraId="3A85C02B" w14:textId="77777777" w:rsidR="005C1F50" w:rsidRPr="005271BB" w:rsidRDefault="005C1F50" w:rsidP="005C1F50">
      <w:pPr>
        <w:ind w:left="1440" w:hanging="720"/>
      </w:pPr>
      <w:r w:rsidRPr="005271BB">
        <w:t>23.2.5</w:t>
      </w:r>
      <w:r w:rsidRPr="005271BB">
        <w:tab/>
        <w:t>a creditor or encumbrancer attaches or takes possession of, or a distress, execution, sequestration or other such process is levied or enforced on or sued against, the whole or any part of the Contractor’s assets and such attachment or process is not discharged within 14 days;</w:t>
      </w:r>
    </w:p>
    <w:p w14:paraId="3829F834" w14:textId="77777777" w:rsidR="005C1F50" w:rsidRPr="005271BB" w:rsidRDefault="005C1F50" w:rsidP="005C1F50">
      <w:pPr>
        <w:ind w:left="1440" w:hanging="720"/>
      </w:pPr>
    </w:p>
    <w:p w14:paraId="3D23C0C7" w14:textId="77777777" w:rsidR="005C1F50" w:rsidRPr="005271BB" w:rsidRDefault="005C1F50" w:rsidP="005C1F50">
      <w:pPr>
        <w:ind w:left="1440" w:hanging="720"/>
      </w:pPr>
      <w:r w:rsidRPr="005271BB">
        <w:t>23.2.6</w:t>
      </w:r>
      <w:r w:rsidRPr="005271BB">
        <w:tab/>
        <w:t xml:space="preserve">he dies or is adjudged incapable of managing his affairs within the meaning of Part VII of the Mental Capacity Act 2005; </w:t>
      </w:r>
    </w:p>
    <w:p w14:paraId="1FA75CA0" w14:textId="77777777" w:rsidR="005C1F50" w:rsidRPr="005271BB" w:rsidRDefault="005C1F50" w:rsidP="005C1F50">
      <w:pPr>
        <w:ind w:left="1440" w:hanging="720"/>
      </w:pPr>
    </w:p>
    <w:p w14:paraId="729920CB" w14:textId="77777777" w:rsidR="005C1F50" w:rsidRPr="005271BB" w:rsidRDefault="005C1F50" w:rsidP="005C1F50">
      <w:pPr>
        <w:ind w:left="1440" w:hanging="720"/>
      </w:pPr>
      <w:r w:rsidRPr="005271BB">
        <w:t>23.2.7</w:t>
      </w:r>
      <w:r w:rsidRPr="005271BB">
        <w:tab/>
        <w:t>he suspends or ceases, or threatens to suspend or cease, to carry on all or a substantial part of his business; or</w:t>
      </w:r>
    </w:p>
    <w:p w14:paraId="778BEE33" w14:textId="77777777" w:rsidR="005C1F50" w:rsidRPr="005271BB" w:rsidRDefault="005C1F50" w:rsidP="005C1F50">
      <w:pPr>
        <w:ind w:left="1440" w:hanging="720"/>
      </w:pPr>
    </w:p>
    <w:p w14:paraId="4E3E0E71" w14:textId="77777777" w:rsidR="005C1F50" w:rsidRPr="005271BB" w:rsidRDefault="005C1F50" w:rsidP="005C1F50">
      <w:pPr>
        <w:ind w:left="1440" w:hanging="720"/>
      </w:pPr>
      <w:r w:rsidRPr="005271BB">
        <w:t>23.2.8</w:t>
      </w:r>
      <w:r w:rsidRPr="005271BB">
        <w:tab/>
        <w:t>any event similar to those listed in clauses 23.2.1 to 23.2.7 occurs under the law of any other jurisdiction.</w:t>
      </w:r>
    </w:p>
    <w:p w14:paraId="3DBCDEE4" w14:textId="77777777" w:rsidR="005C1F50" w:rsidRPr="005271BB" w:rsidRDefault="005C1F50" w:rsidP="005C1F50">
      <w:pPr>
        <w:ind w:left="1440" w:hanging="720"/>
      </w:pPr>
    </w:p>
    <w:p w14:paraId="11BFA281" w14:textId="77777777" w:rsidR="005C1F50" w:rsidRPr="005271BB" w:rsidRDefault="005C1F50" w:rsidP="005C1F50">
      <w:pPr>
        <w:ind w:left="720" w:hanging="720"/>
      </w:pPr>
      <w:r w:rsidRPr="005271BB">
        <w:t>23.3</w:t>
      </w:r>
      <w:r w:rsidRPr="005271BB">
        <w:tab/>
        <w:t>The Contractor shall notify the DFE immediately in writing of any proposal or negotiations which will or may result in a merger, take-over, change of control, change of name or status including if the Contractor undergoes a change of control within the meaning of section 1124 of the Corporation Taxes Act 2010 (“</w:t>
      </w:r>
      <w:r w:rsidRPr="005271BB">
        <w:rPr>
          <w:b/>
        </w:rPr>
        <w:t>Change of Control</w:t>
      </w:r>
      <w:r w:rsidRPr="005271BB">
        <w:t>”). The DFE may terminate the Contract with immediate effect by notice and without compensation to the Contractor within 6 months of:</w:t>
      </w:r>
    </w:p>
    <w:p w14:paraId="7FC9E1E3" w14:textId="77777777" w:rsidR="005C1F50" w:rsidRPr="005271BB" w:rsidRDefault="005C1F50" w:rsidP="005C1F50">
      <w:pPr>
        <w:ind w:left="720" w:hanging="720"/>
      </w:pPr>
    </w:p>
    <w:p w14:paraId="7EEBB60D" w14:textId="77777777" w:rsidR="005C1F50" w:rsidRPr="005271BB" w:rsidRDefault="005C1F50" w:rsidP="005C1F50">
      <w:pPr>
        <w:ind w:firstLine="720"/>
      </w:pPr>
      <w:r w:rsidRPr="005271BB">
        <w:t>23.3.1</w:t>
      </w:r>
      <w:r w:rsidRPr="005271BB">
        <w:tab/>
        <w:t>being notified that a Change of Control has occurred; or</w:t>
      </w:r>
    </w:p>
    <w:p w14:paraId="33B402D7" w14:textId="77777777" w:rsidR="005C1F50" w:rsidRPr="005271BB" w:rsidRDefault="005C1F50" w:rsidP="005C1F50">
      <w:pPr>
        <w:ind w:firstLine="720"/>
      </w:pPr>
    </w:p>
    <w:p w14:paraId="1BDDBE29" w14:textId="77777777" w:rsidR="005C1F50" w:rsidRPr="005271BB" w:rsidRDefault="005C1F50" w:rsidP="005C1F50">
      <w:pPr>
        <w:ind w:left="1440" w:hanging="720"/>
      </w:pPr>
      <w:r w:rsidRPr="005271BB">
        <w:t>23.3.2</w:t>
      </w:r>
      <w:r w:rsidRPr="005271BB">
        <w:tab/>
        <w:t>where no notification has been made, the date that the DFE becomes aware of the Change of Control</w:t>
      </w:r>
    </w:p>
    <w:p w14:paraId="24D4EC62" w14:textId="77777777" w:rsidR="005C1F50" w:rsidRPr="005271BB" w:rsidRDefault="005C1F50" w:rsidP="005C1F50">
      <w:pPr>
        <w:ind w:left="1440" w:hanging="720"/>
      </w:pPr>
    </w:p>
    <w:p w14:paraId="177D3C01" w14:textId="77777777" w:rsidR="005C1F50" w:rsidRPr="005271BB" w:rsidRDefault="005C1F50" w:rsidP="005C1F50">
      <w:pPr>
        <w:ind w:left="720"/>
      </w:pPr>
      <w:r w:rsidRPr="005271BB">
        <w:t>but shall not be permitted to terminate where approval was granted prior to the Change of Control.</w:t>
      </w:r>
    </w:p>
    <w:p w14:paraId="3A73A205" w14:textId="77777777" w:rsidR="005C1F50" w:rsidRPr="005271BB" w:rsidRDefault="005C1F50" w:rsidP="005C1F50">
      <w:pPr>
        <w:ind w:left="720"/>
      </w:pPr>
    </w:p>
    <w:p w14:paraId="011B6161" w14:textId="77777777" w:rsidR="005C1F50" w:rsidRPr="005271BB" w:rsidRDefault="005C1F50" w:rsidP="005C1F50">
      <w:pPr>
        <w:ind w:left="720" w:hanging="720"/>
      </w:pPr>
      <w:r w:rsidRPr="005271BB">
        <w:t>23.4</w:t>
      </w:r>
      <w:r w:rsidRPr="005271BB">
        <w:tab/>
        <w:t>The DFE may terminate the Contract with immediate effect and without paying compensation to the Contractor where the Contractor is a partnership and:</w:t>
      </w:r>
    </w:p>
    <w:p w14:paraId="12736543" w14:textId="77777777" w:rsidR="005C1F50" w:rsidRPr="005271BB" w:rsidRDefault="005C1F50" w:rsidP="005C1F50">
      <w:pPr>
        <w:ind w:left="720" w:hanging="720"/>
      </w:pPr>
    </w:p>
    <w:p w14:paraId="70007675" w14:textId="77777777" w:rsidR="005C1F50" w:rsidRPr="005271BB" w:rsidRDefault="005C1F50" w:rsidP="005C1F50">
      <w:pPr>
        <w:ind w:left="1440" w:hanging="720"/>
      </w:pPr>
      <w:r w:rsidRPr="005271BB">
        <w:t>23.4.1</w:t>
      </w:r>
      <w:r w:rsidRPr="005271BB">
        <w:tab/>
        <w:t>a proposal is made for a voluntary arrangement within Article 4 of the Insolvent Partnerships Order 1994 or a proposal is made for any other composition, scheme or arrangement with, or assignment for the benefit of, its creditors;</w:t>
      </w:r>
    </w:p>
    <w:p w14:paraId="5CCD57E8" w14:textId="77777777" w:rsidR="005C1F50" w:rsidRPr="005271BB" w:rsidRDefault="005C1F50" w:rsidP="005C1F50">
      <w:pPr>
        <w:ind w:left="1440" w:hanging="720"/>
      </w:pPr>
    </w:p>
    <w:p w14:paraId="4CB24901" w14:textId="77777777" w:rsidR="005C1F50" w:rsidRPr="005271BB" w:rsidRDefault="005C1F50" w:rsidP="005C1F50">
      <w:pPr>
        <w:ind w:firstLine="720"/>
      </w:pPr>
      <w:r w:rsidRPr="005271BB">
        <w:t>23.4.2</w:t>
      </w:r>
      <w:r w:rsidRPr="005271BB">
        <w:tab/>
        <w:t>it is for any reason dissolved;</w:t>
      </w:r>
    </w:p>
    <w:p w14:paraId="6EA79084" w14:textId="77777777" w:rsidR="005C1F50" w:rsidRPr="005271BB" w:rsidRDefault="005C1F50" w:rsidP="005C1F50">
      <w:pPr>
        <w:ind w:left="1440" w:hanging="720"/>
      </w:pPr>
    </w:p>
    <w:p w14:paraId="2D5FFA09" w14:textId="77777777" w:rsidR="005C1F50" w:rsidRPr="005271BB" w:rsidRDefault="005C1F50" w:rsidP="005C1F50">
      <w:pPr>
        <w:ind w:left="1440" w:hanging="720"/>
      </w:pPr>
      <w:r w:rsidRPr="005271BB">
        <w:t>23.4.3</w:t>
      </w:r>
      <w:r w:rsidRPr="005271BB">
        <w:tab/>
        <w:t>a petition is presented for its winding up or for the making of any administration order, or an application is made for the appointment of a provisional liquidator;</w:t>
      </w:r>
    </w:p>
    <w:p w14:paraId="5607FC44" w14:textId="77777777" w:rsidR="005C1F50" w:rsidRPr="005271BB" w:rsidRDefault="005C1F50" w:rsidP="005C1F50">
      <w:pPr>
        <w:ind w:left="1440" w:hanging="720"/>
      </w:pPr>
    </w:p>
    <w:p w14:paraId="0B65A41C" w14:textId="77777777" w:rsidR="005C1F50" w:rsidRPr="005271BB" w:rsidRDefault="005C1F50" w:rsidP="005C1F50">
      <w:pPr>
        <w:ind w:left="1440" w:hanging="720"/>
      </w:pPr>
      <w:r w:rsidRPr="005271BB">
        <w:t>23.4.4</w:t>
      </w:r>
      <w:r w:rsidRPr="005271BB">
        <w:tab/>
        <w:t>a receiver, or similar officer is appointed over the whole or any part of its assets;</w:t>
      </w:r>
    </w:p>
    <w:p w14:paraId="55556CC2" w14:textId="77777777" w:rsidR="005C1F50" w:rsidRPr="005271BB" w:rsidRDefault="005C1F50" w:rsidP="005C1F50">
      <w:pPr>
        <w:ind w:left="1440" w:hanging="720"/>
      </w:pPr>
    </w:p>
    <w:p w14:paraId="493A3D38" w14:textId="77777777" w:rsidR="005C1F50" w:rsidRPr="005271BB" w:rsidRDefault="005C1F50" w:rsidP="005C1F50">
      <w:pPr>
        <w:ind w:left="1440" w:hanging="720"/>
      </w:pPr>
      <w:r w:rsidRPr="005271BB">
        <w:lastRenderedPageBreak/>
        <w:t>23.4.5</w:t>
      </w:r>
      <w:r w:rsidRPr="005271BB">
        <w:tab/>
        <w:t>the partnership is deemed unable to pay its debts within the meaning of sections 222 or 223 of the Insolvency Act 1986 as applied and modified by the Insolvent Partnerships Order 1994; or</w:t>
      </w:r>
    </w:p>
    <w:p w14:paraId="5A4B7904" w14:textId="77777777" w:rsidR="005C1F50" w:rsidRPr="005271BB" w:rsidRDefault="005C1F50" w:rsidP="005C1F50">
      <w:pPr>
        <w:ind w:firstLine="720"/>
      </w:pPr>
    </w:p>
    <w:p w14:paraId="1C6E68F8" w14:textId="77777777" w:rsidR="005C1F50" w:rsidRPr="005271BB" w:rsidRDefault="005C1F50" w:rsidP="005C1F50">
      <w:pPr>
        <w:ind w:firstLine="720"/>
      </w:pPr>
      <w:r w:rsidRPr="005271BB">
        <w:t>23.4.6</w:t>
      </w:r>
      <w:r w:rsidRPr="005271BB">
        <w:tab/>
        <w:t>any of the following occurs in relation to any of its partners:</w:t>
      </w:r>
    </w:p>
    <w:p w14:paraId="52BDB5C1" w14:textId="77777777" w:rsidR="005C1F50" w:rsidRPr="005271BB" w:rsidRDefault="005C1F50" w:rsidP="005C1F50">
      <w:pPr>
        <w:ind w:left="2880" w:hanging="1440"/>
      </w:pPr>
    </w:p>
    <w:p w14:paraId="52F287C7" w14:textId="77777777" w:rsidR="005C1F50" w:rsidRPr="005271BB" w:rsidRDefault="005C1F50" w:rsidP="005C1F50">
      <w:pPr>
        <w:ind w:left="2880" w:hanging="1440"/>
      </w:pPr>
      <w:r w:rsidRPr="005271BB">
        <w:t>23.4.6.1</w:t>
      </w:r>
      <w:r w:rsidRPr="005271BB">
        <w:tab/>
        <w:t>an application for an interim order is made pursuant to sections 252-253 of the Insolvency Act 1986 or a proposal is made for any composition scheme or arrangement with, or assignment for the benefit of, his creditors;</w:t>
      </w:r>
    </w:p>
    <w:p w14:paraId="3D4FAEE4" w14:textId="77777777" w:rsidR="005C1F50" w:rsidRPr="005271BB" w:rsidRDefault="005C1F50" w:rsidP="005C1F50">
      <w:pPr>
        <w:ind w:left="720" w:firstLine="720"/>
      </w:pPr>
    </w:p>
    <w:p w14:paraId="34F53340" w14:textId="77777777" w:rsidR="005C1F50" w:rsidRPr="005271BB" w:rsidRDefault="005C1F50" w:rsidP="005C1F50">
      <w:pPr>
        <w:ind w:left="720" w:firstLine="720"/>
      </w:pPr>
      <w:r w:rsidRPr="005271BB">
        <w:t>23.4.6.2</w:t>
      </w:r>
      <w:r w:rsidRPr="005271BB">
        <w:tab/>
        <w:t>a petition is presented for his bankruptcy;</w:t>
      </w:r>
    </w:p>
    <w:p w14:paraId="3DBBF099" w14:textId="77777777" w:rsidR="005C1F50" w:rsidRPr="005271BB" w:rsidRDefault="005C1F50" w:rsidP="005C1F50">
      <w:pPr>
        <w:ind w:left="2880" w:hanging="1440"/>
      </w:pPr>
    </w:p>
    <w:p w14:paraId="6E09E8F5" w14:textId="77777777" w:rsidR="005C1F50" w:rsidRPr="005271BB" w:rsidRDefault="005C1F50" w:rsidP="005C1F50">
      <w:pPr>
        <w:ind w:left="2880" w:hanging="1440"/>
      </w:pPr>
      <w:r w:rsidRPr="005271BB">
        <w:t>23.4.6.3</w:t>
      </w:r>
      <w:r w:rsidRPr="005271BB">
        <w:tab/>
        <w:t>a receiver, or similar officer is appointed over the whole or any part of his assets; or</w:t>
      </w:r>
    </w:p>
    <w:p w14:paraId="0D3AF4DF" w14:textId="77777777" w:rsidR="005C1F50" w:rsidRPr="005271BB" w:rsidRDefault="005C1F50" w:rsidP="005C1F50">
      <w:pPr>
        <w:ind w:left="2880" w:hanging="1440"/>
      </w:pPr>
    </w:p>
    <w:p w14:paraId="29D0B7D9" w14:textId="77777777" w:rsidR="005C1F50" w:rsidRPr="005271BB" w:rsidRDefault="005C1F50" w:rsidP="005C1F50">
      <w:pPr>
        <w:ind w:left="2880" w:hanging="1440"/>
      </w:pPr>
      <w:r w:rsidRPr="005271BB">
        <w:t>23.4.6.4.</w:t>
      </w:r>
      <w:r w:rsidRPr="005271BB">
        <w:tab/>
        <w:t>any event similar to those listed in clauses 23.4.1 to 23.4.6 occurs under the law of any other jurisdiction.</w:t>
      </w:r>
    </w:p>
    <w:p w14:paraId="4729D972" w14:textId="77777777" w:rsidR="005C1F50" w:rsidRPr="005271BB" w:rsidRDefault="005C1F50" w:rsidP="005C1F50">
      <w:pPr>
        <w:ind w:left="720" w:hanging="720"/>
      </w:pPr>
    </w:p>
    <w:p w14:paraId="2B87CD8C" w14:textId="77777777" w:rsidR="005C1F50" w:rsidRPr="005271BB" w:rsidRDefault="005C1F50" w:rsidP="005C1F50">
      <w:pPr>
        <w:ind w:left="720" w:hanging="720"/>
      </w:pPr>
      <w:r w:rsidRPr="005271BB">
        <w:t>23.5</w:t>
      </w:r>
      <w:r w:rsidRPr="005271BB">
        <w:tab/>
        <w:t>The DFE may terminate the Contract with immediate effect and without paying compensation to the Contractor where the Contractor is a limited liability partnership and:</w:t>
      </w:r>
    </w:p>
    <w:p w14:paraId="13E53340" w14:textId="77777777" w:rsidR="005C1F50" w:rsidRPr="005271BB" w:rsidRDefault="005C1F50" w:rsidP="005C1F50">
      <w:pPr>
        <w:ind w:left="1440" w:hanging="720"/>
      </w:pPr>
    </w:p>
    <w:p w14:paraId="5AEBEB5A" w14:textId="77777777" w:rsidR="005C1F50" w:rsidRPr="005271BB" w:rsidRDefault="005C1F50" w:rsidP="005C1F50">
      <w:pPr>
        <w:ind w:left="1440" w:hanging="720"/>
      </w:pPr>
      <w:r w:rsidRPr="005271BB">
        <w:t>23.5.1</w:t>
      </w:r>
      <w:r w:rsidRPr="005271BB">
        <w:tab/>
        <w:t>a proposal is made for a voluntary arrangement within Part I of the Insolvency Act 1986 or a proposal is made for any other composition, scheme or arrangement with, or assignment for the benefit of, its creditors;</w:t>
      </w:r>
    </w:p>
    <w:p w14:paraId="27B0B204" w14:textId="77777777" w:rsidR="005C1F50" w:rsidRPr="005271BB" w:rsidRDefault="005C1F50" w:rsidP="005C1F50">
      <w:pPr>
        <w:ind w:left="1440" w:hanging="720"/>
      </w:pPr>
    </w:p>
    <w:p w14:paraId="40AA0085" w14:textId="77777777" w:rsidR="005C1F50" w:rsidRPr="005271BB" w:rsidRDefault="005C1F50" w:rsidP="005C1F50">
      <w:pPr>
        <w:ind w:firstLine="720"/>
      </w:pPr>
      <w:r w:rsidRPr="005271BB">
        <w:t>23.5.2</w:t>
      </w:r>
      <w:r w:rsidRPr="005271BB">
        <w:tab/>
        <w:t>it is for any reason dissolved;</w:t>
      </w:r>
    </w:p>
    <w:p w14:paraId="54E2C994" w14:textId="77777777" w:rsidR="005C1F50" w:rsidRPr="005271BB" w:rsidRDefault="005C1F50" w:rsidP="005C1F50">
      <w:pPr>
        <w:ind w:firstLine="720"/>
      </w:pPr>
    </w:p>
    <w:p w14:paraId="1B5C15C0" w14:textId="77777777" w:rsidR="005C1F50" w:rsidRPr="005271BB" w:rsidRDefault="005C1F50" w:rsidP="005C1F50">
      <w:pPr>
        <w:ind w:left="1440" w:hanging="720"/>
      </w:pPr>
      <w:r w:rsidRPr="005271BB">
        <w:t>23.5.3</w:t>
      </w:r>
      <w:r w:rsidRPr="005271BB">
        <w:tab/>
        <w:t>an application is made either for the appointment of an administrator or for an administration order, an administrator is appointed, or notice of intention to appoint an administrator is given within Part II of the Insolvency Act 1986;</w:t>
      </w:r>
    </w:p>
    <w:p w14:paraId="36BB1834" w14:textId="77777777" w:rsidR="005C1F50" w:rsidRPr="005271BB" w:rsidRDefault="005C1F50" w:rsidP="005C1F50">
      <w:pPr>
        <w:ind w:left="1440" w:hanging="720"/>
      </w:pPr>
    </w:p>
    <w:p w14:paraId="429C583C" w14:textId="77777777" w:rsidR="005C1F50" w:rsidRPr="005271BB" w:rsidRDefault="005C1F50" w:rsidP="005C1F50">
      <w:pPr>
        <w:ind w:left="1440" w:hanging="720"/>
      </w:pPr>
      <w:r w:rsidRPr="005271BB">
        <w:t>23.5.4</w:t>
      </w:r>
      <w:r w:rsidRPr="005271BB">
        <w:tab/>
        <w:t>any step is taken with a view to it being determined that it be wound up (other than as part of, and exclusively for the purpose of, a bona fide reconstruction or amalgamation) within Part IV of the Insolvency Act 1986;</w:t>
      </w:r>
    </w:p>
    <w:p w14:paraId="02F1CB5E" w14:textId="77777777" w:rsidR="005C1F50" w:rsidRPr="005271BB" w:rsidRDefault="005C1F50" w:rsidP="005C1F50">
      <w:pPr>
        <w:ind w:left="1440" w:hanging="720"/>
      </w:pPr>
    </w:p>
    <w:p w14:paraId="11139943" w14:textId="77777777" w:rsidR="005C1F50" w:rsidRPr="005271BB" w:rsidRDefault="005C1F50" w:rsidP="005C1F50">
      <w:pPr>
        <w:ind w:left="1440" w:hanging="720"/>
      </w:pPr>
      <w:r w:rsidRPr="005271BB">
        <w:t>23.5.5</w:t>
      </w:r>
      <w:r w:rsidRPr="005271BB">
        <w:tab/>
        <w:t>a petition is presented for its winding up (which is not dismissed within 14 days of its service) or an application is made for the appointment of a provisional liquidator within Part IV of the Insolvency Act 1986;</w:t>
      </w:r>
    </w:p>
    <w:p w14:paraId="37EB5717" w14:textId="77777777" w:rsidR="005C1F50" w:rsidRPr="005271BB" w:rsidRDefault="005C1F50" w:rsidP="005C1F50">
      <w:pPr>
        <w:ind w:left="1440" w:hanging="720"/>
      </w:pPr>
    </w:p>
    <w:p w14:paraId="5A78DD3A" w14:textId="77777777" w:rsidR="005C1F50" w:rsidRPr="005271BB" w:rsidRDefault="005C1F50" w:rsidP="005C1F50">
      <w:pPr>
        <w:ind w:left="1440" w:hanging="720"/>
      </w:pPr>
      <w:r w:rsidRPr="005271BB">
        <w:t>23.5.6</w:t>
      </w:r>
      <w:r w:rsidRPr="005271BB">
        <w:tab/>
        <w:t>a receiver, or similar officer is appointed over the whole or any part of its assets; or</w:t>
      </w:r>
    </w:p>
    <w:p w14:paraId="69CBEC09" w14:textId="77777777" w:rsidR="005C1F50" w:rsidRPr="005271BB" w:rsidRDefault="005C1F50" w:rsidP="005C1F50">
      <w:pPr>
        <w:ind w:left="1440" w:hanging="720"/>
      </w:pPr>
    </w:p>
    <w:p w14:paraId="4F2AF9AC" w14:textId="77777777" w:rsidR="005C1F50" w:rsidRPr="005271BB" w:rsidRDefault="005C1F50" w:rsidP="005C1F50">
      <w:pPr>
        <w:ind w:left="1440" w:hanging="720"/>
      </w:pPr>
      <w:r w:rsidRPr="005271BB">
        <w:t>23.5.7</w:t>
      </w:r>
      <w:r w:rsidRPr="005271BB">
        <w:tab/>
        <w:t>it is or becomes unable to pay its debts within the meaning of section 123 of the Insolvency Act 1986;</w:t>
      </w:r>
    </w:p>
    <w:p w14:paraId="3EB9249C" w14:textId="77777777" w:rsidR="005C1F50" w:rsidRPr="005271BB" w:rsidRDefault="005C1F50" w:rsidP="005C1F50">
      <w:pPr>
        <w:ind w:left="1440" w:hanging="720"/>
      </w:pPr>
    </w:p>
    <w:p w14:paraId="5FBE4871" w14:textId="77777777" w:rsidR="005C1F50" w:rsidRPr="005271BB" w:rsidRDefault="005C1F50" w:rsidP="005C1F50">
      <w:pPr>
        <w:ind w:left="1440" w:hanging="720"/>
      </w:pPr>
      <w:r w:rsidRPr="005271BB">
        <w:t>23.5.8</w:t>
      </w:r>
      <w:r w:rsidRPr="005271BB">
        <w:tab/>
        <w:t>a moratorium comes into force pursuant to Schedule A1 of the Insolvency Act 1986; or</w:t>
      </w:r>
    </w:p>
    <w:p w14:paraId="21EDF3BD" w14:textId="77777777" w:rsidR="005C1F50" w:rsidRPr="005271BB" w:rsidRDefault="005C1F50" w:rsidP="005C1F50">
      <w:pPr>
        <w:ind w:left="1440" w:hanging="720"/>
      </w:pPr>
    </w:p>
    <w:p w14:paraId="40AC6796" w14:textId="77777777" w:rsidR="005C1F50" w:rsidRPr="005271BB" w:rsidRDefault="005C1F50" w:rsidP="005C1F50">
      <w:pPr>
        <w:ind w:left="1440" w:hanging="720"/>
      </w:pPr>
      <w:r w:rsidRPr="005271BB">
        <w:t>23.5.9</w:t>
      </w:r>
      <w:r w:rsidRPr="005271BB">
        <w:tab/>
        <w:t>any event similar to those listed in clauses 23.5.1 to 23.5.8 occurs under the law of any other jurisdiction.</w:t>
      </w:r>
    </w:p>
    <w:p w14:paraId="310EBBBC" w14:textId="77777777" w:rsidR="005C1F50" w:rsidRPr="005271BB" w:rsidRDefault="005C1F50" w:rsidP="005C1F50">
      <w:pPr>
        <w:ind w:left="1440" w:hanging="720"/>
      </w:pPr>
    </w:p>
    <w:p w14:paraId="1D44F7C3" w14:textId="77777777" w:rsidR="005C1F50" w:rsidRPr="005271BB" w:rsidRDefault="005C1F50" w:rsidP="005C1F50">
      <w:pPr>
        <w:ind w:left="720" w:hanging="720"/>
      </w:pPr>
      <w:r w:rsidRPr="005271BB">
        <w:lastRenderedPageBreak/>
        <w:t>23.6</w:t>
      </w:r>
      <w:r w:rsidRPr="005271BB">
        <w:tab/>
        <w:t xml:space="preserve">References to the Insolvency Act 1986 in clause 23.5.1 shall be construed as being references to that Act as applied under the Limited Liability Partnerships Act 2000 subordinate legislation.  </w:t>
      </w:r>
    </w:p>
    <w:p w14:paraId="79E1ACDB" w14:textId="77777777" w:rsidR="005C1F50" w:rsidRPr="005271BB" w:rsidRDefault="005C1F50" w:rsidP="005C1F50">
      <w:pPr>
        <w:ind w:left="720" w:hanging="720"/>
      </w:pPr>
    </w:p>
    <w:p w14:paraId="61B15687" w14:textId="77777777" w:rsidR="005C1F50" w:rsidRPr="005271BB" w:rsidRDefault="005C1F50" w:rsidP="005C1F50">
      <w:pPr>
        <w:ind w:left="720" w:hanging="720"/>
      </w:pPr>
      <w:r w:rsidRPr="005271BB">
        <w:t>23.7</w:t>
      </w:r>
      <w:r w:rsidRPr="005271BB">
        <w:tab/>
        <w:t>The DFE may terminate the Contract with immediate effect and without paying compensation to the Contractor if the Contractor commits a Default and:</w:t>
      </w:r>
    </w:p>
    <w:p w14:paraId="6B515461" w14:textId="77777777" w:rsidR="005C1F50" w:rsidRPr="005271BB" w:rsidRDefault="005C1F50" w:rsidP="005C1F50">
      <w:pPr>
        <w:ind w:left="720" w:hanging="720"/>
      </w:pPr>
    </w:p>
    <w:p w14:paraId="2A1EF730" w14:textId="77777777" w:rsidR="005C1F50" w:rsidRPr="005271BB" w:rsidRDefault="005C1F50" w:rsidP="005C1F50">
      <w:pPr>
        <w:ind w:left="1440" w:hanging="720"/>
      </w:pPr>
      <w:r w:rsidRPr="005271BB">
        <w:t>23.7.1</w:t>
      </w:r>
      <w:r w:rsidRPr="005271BB">
        <w:tab/>
        <w:t>the Contractor has not remedied the Default to the satisfaction of the DFE within 21 Business Days or such other period as may be specified by the DFE, after issue of a notice specifying the Default and requesting it to be remedied</w:t>
      </w:r>
    </w:p>
    <w:p w14:paraId="00FDC049" w14:textId="77777777" w:rsidR="005C1F50" w:rsidRPr="005271BB" w:rsidRDefault="005C1F50" w:rsidP="005C1F50">
      <w:pPr>
        <w:ind w:left="1440" w:hanging="720"/>
      </w:pPr>
    </w:p>
    <w:p w14:paraId="21C66DD0" w14:textId="77777777" w:rsidR="005C1F50" w:rsidRPr="005271BB" w:rsidRDefault="005C1F50" w:rsidP="005C1F50">
      <w:pPr>
        <w:ind w:firstLine="720"/>
      </w:pPr>
      <w:r w:rsidRPr="005271BB">
        <w:t>23.7.2</w:t>
      </w:r>
      <w:r w:rsidRPr="005271BB">
        <w:tab/>
        <w:t>the Default is not, in the opinion of the DFE, capable of remedy; or</w:t>
      </w:r>
    </w:p>
    <w:p w14:paraId="546F8E5E" w14:textId="77777777" w:rsidR="005C1F50" w:rsidRPr="005271BB" w:rsidRDefault="005C1F50" w:rsidP="005C1F50">
      <w:pPr>
        <w:ind w:firstLine="720"/>
      </w:pPr>
    </w:p>
    <w:p w14:paraId="56B58E44" w14:textId="77777777" w:rsidR="005C1F50" w:rsidRPr="005271BB" w:rsidRDefault="005C1F50" w:rsidP="005C1F50">
      <w:r w:rsidRPr="005271BB">
        <w:t xml:space="preserve"> </w:t>
      </w:r>
      <w:r w:rsidRPr="005271BB">
        <w:tab/>
        <w:t>23.7.3</w:t>
      </w:r>
      <w:r w:rsidRPr="005271BB">
        <w:tab/>
        <w:t>the Default is a Material Breach.</w:t>
      </w:r>
    </w:p>
    <w:p w14:paraId="0E1FAE42" w14:textId="77777777" w:rsidR="005C1F50" w:rsidRPr="005271BB" w:rsidRDefault="005C1F50" w:rsidP="005C1F50"/>
    <w:p w14:paraId="706CCE80" w14:textId="77777777" w:rsidR="005C1F50" w:rsidRPr="005271BB" w:rsidRDefault="005C1F50" w:rsidP="005C1F50">
      <w:pPr>
        <w:ind w:left="720" w:hanging="720"/>
      </w:pPr>
      <w:r w:rsidRPr="005271BB">
        <w:t>23.8</w:t>
      </w:r>
      <w:r w:rsidRPr="005271BB">
        <w:tab/>
        <w:t>The DFE may terminate the Contract with immediate effect and without paying compensation to the Contractor if:</w:t>
      </w:r>
    </w:p>
    <w:p w14:paraId="193AEB01" w14:textId="77777777" w:rsidR="005C1F50" w:rsidRPr="005271BB" w:rsidRDefault="005C1F50" w:rsidP="005C1F50">
      <w:pPr>
        <w:ind w:left="720" w:hanging="720"/>
      </w:pPr>
    </w:p>
    <w:p w14:paraId="04564B6D" w14:textId="77777777" w:rsidR="005C1F50" w:rsidRPr="005271BB" w:rsidRDefault="005C1F50" w:rsidP="005C1F50">
      <w:pPr>
        <w:ind w:left="1440" w:hanging="720"/>
      </w:pPr>
      <w:r w:rsidRPr="005271BB">
        <w:t>23.8.1</w:t>
      </w:r>
      <w:r w:rsidRPr="005271BB">
        <w:tab/>
        <w:t>the Contractor’s warranty in clause 19.1.10 is materially untrue;</w:t>
      </w:r>
    </w:p>
    <w:p w14:paraId="7D9841B3" w14:textId="77777777" w:rsidR="005C1F50" w:rsidRPr="005271BB" w:rsidRDefault="005C1F50" w:rsidP="005C1F50">
      <w:pPr>
        <w:ind w:left="1440" w:hanging="720"/>
      </w:pPr>
    </w:p>
    <w:p w14:paraId="551D7D91" w14:textId="77777777" w:rsidR="005C1F50" w:rsidRPr="005271BB" w:rsidRDefault="005C1F50" w:rsidP="005C1F50">
      <w:pPr>
        <w:ind w:left="1440" w:hanging="720"/>
      </w:pPr>
      <w:r w:rsidRPr="005271BB">
        <w:t>23.8.2</w:t>
      </w:r>
      <w:r w:rsidRPr="005271BB">
        <w:tab/>
        <w:t>the Contractor commits a material breach of its obligation to notify the DfE of any Occasion of Non-Tax Compliance;</w:t>
      </w:r>
    </w:p>
    <w:p w14:paraId="67670229" w14:textId="77777777" w:rsidR="005C1F50" w:rsidRPr="005271BB" w:rsidRDefault="005C1F50" w:rsidP="005C1F50">
      <w:pPr>
        <w:ind w:firstLine="720"/>
      </w:pPr>
    </w:p>
    <w:p w14:paraId="75CABA9B" w14:textId="77777777" w:rsidR="005C1F50" w:rsidRPr="005271BB" w:rsidRDefault="005C1F50" w:rsidP="005C1F50">
      <w:pPr>
        <w:ind w:left="1440" w:hanging="720"/>
      </w:pPr>
      <w:r w:rsidRPr="005271BB">
        <w:t>23.8.3</w:t>
      </w:r>
      <w:r w:rsidRPr="005271BB">
        <w:tab/>
        <w:t>the Contractor fails to provide details of proposed mitigating factors which, in the DfE’s reasonable opinion are acceptable; or</w:t>
      </w:r>
    </w:p>
    <w:p w14:paraId="7D65B2BB" w14:textId="77777777" w:rsidR="005C1F50" w:rsidRPr="005271BB" w:rsidRDefault="005C1F50" w:rsidP="005C1F50">
      <w:pPr>
        <w:ind w:left="1440" w:hanging="720"/>
      </w:pPr>
    </w:p>
    <w:p w14:paraId="4186BBD3" w14:textId="77777777" w:rsidR="005C1F50" w:rsidRPr="005271BB" w:rsidRDefault="005C1F50" w:rsidP="005C1F50">
      <w:pPr>
        <w:ind w:left="1440" w:hanging="720"/>
      </w:pPr>
      <w:r w:rsidRPr="005271BB">
        <w:t>23.8.4</w:t>
      </w:r>
      <w:r w:rsidRPr="005271BB">
        <w:tab/>
        <w:t>the Contractor has not, in performing the Services, complied with its legal obligations in respect of environmental, social or labour law.</w:t>
      </w:r>
    </w:p>
    <w:p w14:paraId="68E06C49" w14:textId="77777777" w:rsidR="005C1F50" w:rsidRPr="005271BB" w:rsidRDefault="005C1F50" w:rsidP="005C1F50"/>
    <w:p w14:paraId="04A7162C" w14:textId="77777777" w:rsidR="005C1F50" w:rsidRPr="005271BB" w:rsidRDefault="005C1F50" w:rsidP="005C1F50">
      <w:pPr>
        <w:ind w:left="720" w:hanging="720"/>
      </w:pPr>
      <w:r w:rsidRPr="005271BB">
        <w:t>23.9</w:t>
      </w:r>
      <w:r w:rsidRPr="005271BB">
        <w:tab/>
        <w:t>The DFE may terminate the Contract with immediate effect and without paying compensation to the Contractor if:</w:t>
      </w:r>
    </w:p>
    <w:p w14:paraId="190A4DCF" w14:textId="77777777" w:rsidR="005C1F50" w:rsidRPr="005271BB" w:rsidRDefault="005C1F50" w:rsidP="005C1F50">
      <w:pPr>
        <w:ind w:left="720" w:hanging="720"/>
      </w:pPr>
    </w:p>
    <w:p w14:paraId="3B57BE0A" w14:textId="77777777" w:rsidR="005C1F50" w:rsidRPr="005271BB" w:rsidRDefault="005C1F50" w:rsidP="005C1F50">
      <w:pPr>
        <w:ind w:left="1440" w:hanging="720"/>
      </w:pPr>
      <w:r w:rsidRPr="005271BB">
        <w:t>23.9.1</w:t>
      </w:r>
      <w:r w:rsidRPr="005271BB">
        <w:tab/>
        <w:t>the Contract has been subject to a substantial modification which requires a new procurement procedure pursuant to regulation 72(9) of the Regulations;</w:t>
      </w:r>
    </w:p>
    <w:p w14:paraId="3022562F" w14:textId="77777777" w:rsidR="005C1F50" w:rsidRPr="005271BB" w:rsidRDefault="005C1F50" w:rsidP="005C1F50">
      <w:pPr>
        <w:ind w:left="1440" w:hanging="720"/>
      </w:pPr>
    </w:p>
    <w:p w14:paraId="305106AB" w14:textId="77777777" w:rsidR="005C1F50" w:rsidRPr="005271BB" w:rsidRDefault="005C1F50" w:rsidP="005C1F50">
      <w:pPr>
        <w:ind w:left="1440" w:hanging="720"/>
      </w:pPr>
      <w:r w:rsidRPr="005271BB">
        <w:t>23.9.2</w:t>
      </w:r>
      <w:r w:rsidRPr="005271BB">
        <w:tab/>
        <w:t>the Contractor was, at the time the Contract was awarded, in one of the situations specified in regulation 57(1) of the Regulations, including as a result of the application of regulation 57(2), and should therefore have been excluded from the procurement procedure which resulted in the award of the Contract; or</w:t>
      </w:r>
    </w:p>
    <w:p w14:paraId="2F798D70" w14:textId="77777777" w:rsidR="005C1F50" w:rsidRPr="005271BB" w:rsidRDefault="005C1F50" w:rsidP="005C1F50">
      <w:pPr>
        <w:ind w:left="1440" w:hanging="720"/>
      </w:pPr>
    </w:p>
    <w:p w14:paraId="6533C7D2" w14:textId="77777777" w:rsidR="005C1F50" w:rsidRPr="005271BB" w:rsidRDefault="005C1F50" w:rsidP="005C1F50">
      <w:pPr>
        <w:ind w:left="1440" w:hanging="720"/>
      </w:pPr>
      <w:r w:rsidRPr="005271BB">
        <w:t>23.9.3</w:t>
      </w:r>
      <w:r w:rsidRPr="005271BB">
        <w:tab/>
        <w:t>the Contract should not have been awarded to the Contractor in view of a serious infringement of the obligations under the Treaties and the Regulations which has been declared by the Court of Justiice of the European Union in a procedure under Article 258 of the TFEU.</w:t>
      </w:r>
    </w:p>
    <w:p w14:paraId="0E859DBB" w14:textId="77777777" w:rsidR="005C1F50" w:rsidRPr="005271BB" w:rsidRDefault="005C1F50" w:rsidP="005C1F50">
      <w:pPr>
        <w:ind w:left="720" w:hanging="720"/>
      </w:pPr>
    </w:p>
    <w:p w14:paraId="3700CBA0" w14:textId="77777777" w:rsidR="005C1F50" w:rsidRPr="005271BB" w:rsidRDefault="005C1F50" w:rsidP="005C1F50">
      <w:pPr>
        <w:ind w:left="720" w:hanging="720"/>
      </w:pPr>
      <w:r w:rsidRPr="005271BB">
        <w:t>23.10</w:t>
      </w:r>
      <w:r w:rsidRPr="005271BB">
        <w:tab/>
        <w:t>If the DFE terminates the Contract under clauses 23.7, 23.8 or 23.9:</w:t>
      </w:r>
    </w:p>
    <w:p w14:paraId="349097E9" w14:textId="77777777" w:rsidR="005C1F50" w:rsidRPr="005271BB" w:rsidRDefault="005C1F50" w:rsidP="005C1F50">
      <w:pPr>
        <w:ind w:left="720" w:hanging="720"/>
      </w:pPr>
    </w:p>
    <w:p w14:paraId="2A2096DE" w14:textId="77777777" w:rsidR="005C1F50" w:rsidRPr="005271BB" w:rsidRDefault="005C1F50" w:rsidP="005C1F50">
      <w:pPr>
        <w:ind w:left="1440" w:hanging="720"/>
      </w:pPr>
      <w:r w:rsidRPr="005271BB">
        <w:t>23.10.1</w:t>
      </w:r>
      <w:r w:rsidRPr="005271BB">
        <w:tab/>
        <w:t>and makes other arrangements for the supply of the Services, the DFE may recover from the Contractor the cost reasonably incurred of making those other arrangements; and</w:t>
      </w:r>
    </w:p>
    <w:p w14:paraId="3F489897" w14:textId="77777777" w:rsidR="005C1F50" w:rsidRPr="005271BB" w:rsidRDefault="005C1F50" w:rsidP="005C1F50">
      <w:pPr>
        <w:ind w:left="1440" w:hanging="720"/>
      </w:pPr>
    </w:p>
    <w:p w14:paraId="5F12BFCE" w14:textId="77777777" w:rsidR="005C1F50" w:rsidRPr="005271BB" w:rsidRDefault="005C1F50" w:rsidP="005C1F50">
      <w:pPr>
        <w:ind w:left="1440" w:hanging="720"/>
      </w:pPr>
      <w:r w:rsidRPr="005271BB">
        <w:t>23.10.2</w:t>
      </w:r>
      <w:r w:rsidRPr="005271BB">
        <w:tab/>
        <w:t xml:space="preserve">the DFE shall make no further payments to the Contractor (for Services supplied by the Contractor prior to termination and in </w:t>
      </w:r>
      <w:r w:rsidRPr="005271BB">
        <w:lastRenderedPageBreak/>
        <w:t>accordance with the Contract but where the payment has yet to be made by the DFE), until the DFE has established the final cost of making the other arrangements envisaged under this clause 23.</w:t>
      </w:r>
    </w:p>
    <w:p w14:paraId="6D5531B4" w14:textId="77777777" w:rsidR="005C1F50" w:rsidRPr="005271BB" w:rsidRDefault="005C1F50" w:rsidP="005C1F50"/>
    <w:p w14:paraId="7860A77F" w14:textId="1B5BBFAA" w:rsidR="005C1F50" w:rsidRPr="005271BB" w:rsidRDefault="005C1F50" w:rsidP="005C1F50">
      <w:pPr>
        <w:ind w:left="720" w:hanging="720"/>
      </w:pPr>
      <w:r w:rsidRPr="005271BB">
        <w:t>23.11</w:t>
      </w:r>
      <w:r w:rsidRPr="005271BB">
        <w:tab/>
        <w:t xml:space="preserve">Either Party may terminate the Contract (or any part of it) </w:t>
      </w:r>
      <w:r w:rsidR="00DA088D">
        <w:t xml:space="preserve">at any time by giving at </w:t>
      </w:r>
      <w:r w:rsidR="00DA088D" w:rsidRPr="00DA088D">
        <w:t xml:space="preserve">least </w:t>
      </w:r>
      <w:r w:rsidRPr="00DA088D">
        <w:t>3 months'</w:t>
      </w:r>
      <w:r w:rsidRPr="005271BB">
        <w:t xml:space="preserve"> prior written notice to the other Party.</w:t>
      </w:r>
    </w:p>
    <w:p w14:paraId="2F069C90" w14:textId="77777777" w:rsidR="005C1F50" w:rsidRPr="005271BB" w:rsidRDefault="005C1F50" w:rsidP="005C1F50">
      <w:pPr>
        <w:ind w:left="720" w:hanging="720"/>
      </w:pPr>
    </w:p>
    <w:p w14:paraId="2BB109AB" w14:textId="77777777" w:rsidR="005C1F50" w:rsidRPr="005271BB" w:rsidRDefault="005C1F50" w:rsidP="005C1F50">
      <w:pPr>
        <w:ind w:left="709" w:hanging="709"/>
      </w:pPr>
      <w:r w:rsidRPr="005271BB">
        <w:t>23.12</w:t>
      </w:r>
      <w:r w:rsidRPr="005271BB">
        <w:tab/>
        <w:t>If the DFE terminates the Contract under clause 23.11 the DFE shall make no further payments to the Contractor except for Services supplied by the Contractor prior to termination and in accordance with the Contract but where the payment has yet to be made by the DFE.</w:t>
      </w:r>
    </w:p>
    <w:p w14:paraId="41CCB84B" w14:textId="77777777" w:rsidR="005C1F50" w:rsidRPr="005271BB" w:rsidRDefault="005C1F50" w:rsidP="005C1F50">
      <w:pPr>
        <w:ind w:left="480"/>
      </w:pPr>
    </w:p>
    <w:p w14:paraId="65C6E08C" w14:textId="2702DF89" w:rsidR="005C1F50" w:rsidRPr="005271BB" w:rsidRDefault="005C1F50" w:rsidP="005C1F50">
      <w:pPr>
        <w:ind w:left="709" w:hanging="709"/>
      </w:pPr>
      <w:r w:rsidRPr="005271BB">
        <w:t>23.13</w:t>
      </w:r>
      <w:r w:rsidRPr="005271BB">
        <w:tab/>
        <w:t xml:space="preserve">If any funding from governmental or other sources for the provision of the Services, or for a programme or a project to which the provision of the Services relates is withdrawn, reallocated or no longer available in such a way that the Contract cannot reasonably continue the DFE may terminate the Contract </w:t>
      </w:r>
      <w:r w:rsidR="00DA088D">
        <w:t xml:space="preserve">(or any part of it) by </w:t>
      </w:r>
      <w:r w:rsidR="00DA088D" w:rsidRPr="00DA088D">
        <w:t xml:space="preserve">serving </w:t>
      </w:r>
      <w:r w:rsidRPr="00DA088D">
        <w:t xml:space="preserve">3 </w:t>
      </w:r>
      <w:bookmarkStart w:id="274" w:name="_DV_C252"/>
      <w:r w:rsidRPr="00DA088D">
        <w:t>months</w:t>
      </w:r>
      <w:bookmarkEnd w:id="274"/>
      <w:r w:rsidRPr="00DA088D">
        <w:t>’</w:t>
      </w:r>
      <w:bookmarkStart w:id="275" w:name="_DV_M291"/>
      <w:bookmarkEnd w:id="275"/>
      <w:r w:rsidRPr="005271BB">
        <w:t xml:space="preserve"> written notice on the Contractor.</w:t>
      </w:r>
      <w:bookmarkStart w:id="276" w:name="_DV_C255"/>
    </w:p>
    <w:p w14:paraId="19A149C2" w14:textId="77777777" w:rsidR="005C1F50" w:rsidRPr="005271BB" w:rsidRDefault="005C1F50" w:rsidP="005C1F50"/>
    <w:p w14:paraId="5B97445B" w14:textId="77777777" w:rsidR="005C1F50" w:rsidRPr="005271BB" w:rsidRDefault="005C1F50" w:rsidP="005C1F50">
      <w:pPr>
        <w:ind w:left="709" w:hanging="709"/>
      </w:pPr>
      <w:r w:rsidRPr="005271BB">
        <w:t>23.14</w:t>
      </w:r>
      <w:r w:rsidRPr="005271BB">
        <w:tab/>
        <w:t>If the DFE terminates the Contract under clause 23.13 the DFE shall pay to the Contractor for Services supplied prior to the termination and in accordance with the Contract, and any disengagement costs and other costs reasonably incurred by the Contractor as a direct consequence of such termination (excluding any loss of profit and any possible redundancy costs), provided that the Contractor shall use all reasonable endeavours to mitigate the amount of such costs and has provided written evidence of the reasonableness and unavoidability of such costs.</w:t>
      </w:r>
      <w:bookmarkEnd w:id="276"/>
    </w:p>
    <w:p w14:paraId="55264FB1" w14:textId="77777777" w:rsidR="005C1F50" w:rsidRPr="005271BB" w:rsidRDefault="005C1F50" w:rsidP="005C1F50">
      <w:pPr>
        <w:ind w:left="709"/>
      </w:pPr>
    </w:p>
    <w:p w14:paraId="39CC2413" w14:textId="77777777" w:rsidR="005C1F50" w:rsidRPr="005271BB" w:rsidRDefault="005C1F50" w:rsidP="005C1F50">
      <w:pPr>
        <w:ind w:left="709" w:hanging="709"/>
      </w:pPr>
      <w:r w:rsidRPr="005271BB">
        <w:t>23.15</w:t>
      </w:r>
      <w:r w:rsidRPr="005271BB">
        <w:tab/>
        <w:t>If, through any Default of the Contractor, data transmitted or processed in connection with the Contract is either lost or sufficiently degraded as to be unusable, the Contractor shall be liable for the cost of reconstitution of that data and shall reimburse the DFE in respect of any charge levied for its transmission and any other costs charged in connection with such Default.</w:t>
      </w:r>
    </w:p>
    <w:p w14:paraId="6790C085" w14:textId="77777777" w:rsidR="005C1F50" w:rsidRPr="005271BB" w:rsidRDefault="005C1F50" w:rsidP="005C1F50">
      <w:pPr>
        <w:ind w:left="709"/>
      </w:pPr>
    </w:p>
    <w:p w14:paraId="3736A36E" w14:textId="77777777" w:rsidR="005C1F50" w:rsidRPr="005271BB" w:rsidRDefault="005C1F50" w:rsidP="005C1F50">
      <w:pPr>
        <w:ind w:left="709" w:hanging="709"/>
      </w:pPr>
      <w:r w:rsidRPr="005271BB">
        <w:t>23.16</w:t>
      </w:r>
      <w:r w:rsidRPr="005271BB">
        <w:tab/>
        <w:t>If the DFE fails to pay the Contractor undisputed sums of money when due the Contractor shall give notice to the DFE of its failure to pay. If the DFE fails to pay such undisputed sums within 90 Business Days of the date of such notice, the Contractor may terminate the Contract in writing with immediate effect, save that such right of termination shall not apply where the failure to pay is due to the DFE exercising its rights under clause 8.6 or to Force Majeure.</w:t>
      </w:r>
    </w:p>
    <w:p w14:paraId="46288921" w14:textId="77777777" w:rsidR="005C1F50" w:rsidRPr="005271BB" w:rsidRDefault="005C1F50" w:rsidP="005C1F50"/>
    <w:p w14:paraId="1C218C7C" w14:textId="77777777" w:rsidR="005C1F50" w:rsidRPr="005271BB" w:rsidRDefault="005C1F50" w:rsidP="005C1F50">
      <w:r w:rsidRPr="005271BB">
        <w:t>23.17</w:t>
      </w:r>
      <w:r w:rsidRPr="005271BB">
        <w:tab/>
        <w:t>Save as otherwise expressly provided in the Contract:</w:t>
      </w:r>
    </w:p>
    <w:p w14:paraId="4E172E30" w14:textId="77777777" w:rsidR="005C1F50" w:rsidRPr="005271BB" w:rsidRDefault="005C1F50" w:rsidP="005C1F50">
      <w:pPr>
        <w:ind w:left="480"/>
      </w:pPr>
    </w:p>
    <w:p w14:paraId="6A53C9AB" w14:textId="77777777" w:rsidR="005C1F50" w:rsidRPr="005271BB" w:rsidRDefault="005C1F50" w:rsidP="005C1F50">
      <w:pPr>
        <w:ind w:left="1440" w:hanging="731"/>
      </w:pPr>
      <w:r w:rsidRPr="005271BB">
        <w:t>23.17.1</w:t>
      </w:r>
      <w:r w:rsidRPr="005271BB">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2B6C83FB" w14:textId="77777777" w:rsidR="005C1F50" w:rsidRPr="005271BB" w:rsidRDefault="005C1F50" w:rsidP="005C1F50">
      <w:pPr>
        <w:ind w:left="720"/>
      </w:pPr>
    </w:p>
    <w:p w14:paraId="7D100C5F" w14:textId="77777777" w:rsidR="005C1F50" w:rsidRPr="005271BB" w:rsidRDefault="005C1F50" w:rsidP="005C1F50">
      <w:pPr>
        <w:ind w:left="1440" w:hanging="731"/>
      </w:pPr>
      <w:r w:rsidRPr="005271BB">
        <w:t>23.17.2</w:t>
      </w:r>
      <w:r w:rsidRPr="005271BB">
        <w:tab/>
        <w:t>termination of the Contract shall not affect the continuing rights, remedies or obligations of the DFE or the Contractor under clauses 8 (Payment), 9 (Tax and VAT), 10 (Prevention of Fraud), 12 (Intellectual Property Rights), 13 (Data), 15 (Confidentiality), 16 (Freedom of Information), 17 (Official Secrets Acts 1911 to 1989, Section 182 of the Finance Act 1989), 180 (Warranties and Representations), 19 (Liability), 23 (Termination) 24 (Retendering and Handover), 25 (Exit Management), 26 (Audit), and 37 (Governing Law and Jurisdiction).</w:t>
      </w:r>
    </w:p>
    <w:p w14:paraId="6BB790B2" w14:textId="77777777" w:rsidR="005C1F50" w:rsidRPr="005271BB" w:rsidRDefault="005C1F50" w:rsidP="005C1F50">
      <w:pPr>
        <w:ind w:left="1440" w:hanging="731"/>
      </w:pPr>
    </w:p>
    <w:p w14:paraId="7C36E3FD" w14:textId="77777777" w:rsidR="005C1F50" w:rsidRPr="00DE5803" w:rsidRDefault="005C1F50" w:rsidP="005C1F50">
      <w:pPr>
        <w:ind w:left="731" w:hanging="731"/>
      </w:pPr>
      <w:r w:rsidRPr="00DE5803">
        <w:t>23.18</w:t>
      </w:r>
      <w:r w:rsidRPr="00DE5803">
        <w:tab/>
        <w:t>Termination by DfE if monthly Performance Standards not met</w:t>
      </w:r>
    </w:p>
    <w:p w14:paraId="60D54D54" w14:textId="77777777" w:rsidR="005C1F50" w:rsidRPr="00DE5803" w:rsidRDefault="005C1F50" w:rsidP="005C1F50">
      <w:pPr>
        <w:ind w:left="731" w:hanging="731"/>
      </w:pPr>
    </w:p>
    <w:p w14:paraId="7204896C" w14:textId="77777777" w:rsidR="005C1F50" w:rsidRPr="00E04030" w:rsidRDefault="005C1F50" w:rsidP="005C1F50">
      <w:pPr>
        <w:ind w:left="1440" w:hanging="731"/>
      </w:pPr>
      <w:r w:rsidRPr="00E04030">
        <w:t xml:space="preserve">23.18.1  If the Contractor fails to meet any of the monthly Performance Standards </w:t>
      </w:r>
      <w:r w:rsidRPr="00DA088D">
        <w:t xml:space="preserve">in any </w:t>
      </w:r>
      <w:r w:rsidRPr="00DA088D">
        <w:rPr>
          <w:shd w:val="clear" w:color="auto" w:fill="FFFF00"/>
        </w:rPr>
        <w:t>two</w:t>
      </w:r>
      <w:r w:rsidRPr="00DA088D">
        <w:t xml:space="preserve"> consecutive</w:t>
      </w:r>
      <w:r w:rsidRPr="00E04030">
        <w:t xml:space="preserve"> months, at either party’s request to the other party, both parties must meet to work together in good faith to attempt to understand why the monthly Performance Standards have not been achieved and implement strategies jointly agreed between the parties to attempt to enable the Contractor to achieve the monthly Performance Standards.</w:t>
      </w:r>
    </w:p>
    <w:p w14:paraId="3318E261" w14:textId="77777777" w:rsidR="005C1F50" w:rsidRPr="00E04030" w:rsidRDefault="005C1F50" w:rsidP="005C1F50">
      <w:pPr>
        <w:ind w:left="1440" w:hanging="731"/>
      </w:pPr>
      <w:r w:rsidRPr="00E04030">
        <w:t xml:space="preserve">23.18.2 If the parties agree on a strategy under clause 23.18.1 and, in the month following the implementation of the joint strategy under clause 23.18.1 the  Contractor fails to achieve any of the monthly Performance Standards, DfE may terminate this agreement on 30 days’ notice to Contract.   </w:t>
      </w:r>
    </w:p>
    <w:p w14:paraId="5CB17DAD" w14:textId="77777777" w:rsidR="005C1F50" w:rsidRPr="005271BB" w:rsidRDefault="005C1F50" w:rsidP="005C1F50">
      <w:pPr>
        <w:ind w:left="1440" w:hanging="731"/>
      </w:pPr>
      <w:r w:rsidRPr="00E04030">
        <w:t>23.18.3 If Contractor fails to meet any of the monthly Performance Standards in any three consecutive months, DfE may terminate this agreement on 10 Business Days’ notice to the Contractor.</w:t>
      </w:r>
    </w:p>
    <w:p w14:paraId="202F38E8" w14:textId="77777777" w:rsidR="005C1F50" w:rsidRPr="005271BB" w:rsidRDefault="005C1F50" w:rsidP="005C1F50">
      <w:pPr>
        <w:ind w:left="1440" w:hanging="731"/>
      </w:pPr>
    </w:p>
    <w:p w14:paraId="4EA6D4B4" w14:textId="77777777" w:rsidR="005C1F50" w:rsidRPr="005271BB" w:rsidRDefault="005C1F50" w:rsidP="005C1F50">
      <w:pPr>
        <w:ind w:left="1440" w:hanging="731"/>
      </w:pPr>
    </w:p>
    <w:p w14:paraId="713ACE9C" w14:textId="77777777" w:rsidR="005C1F50" w:rsidRPr="005271BB" w:rsidRDefault="005C1F50" w:rsidP="005C1F50">
      <w:pPr>
        <w:ind w:left="720"/>
      </w:pPr>
    </w:p>
    <w:p w14:paraId="781532FA" w14:textId="77777777" w:rsidR="005C1F50" w:rsidRPr="005271BB" w:rsidRDefault="005C1F50" w:rsidP="005C1F50">
      <w:pPr>
        <w:rPr>
          <w:b/>
        </w:rPr>
      </w:pPr>
      <w:r w:rsidRPr="005271BB">
        <w:rPr>
          <w:b/>
        </w:rPr>
        <w:t>24.</w:t>
      </w:r>
      <w:r w:rsidRPr="005271BB">
        <w:rPr>
          <w:b/>
        </w:rPr>
        <w:tab/>
        <w:t>RETENDERING AND HANDOVER</w:t>
      </w:r>
    </w:p>
    <w:p w14:paraId="605187D8" w14:textId="77777777" w:rsidR="005C1F50" w:rsidRPr="005271BB" w:rsidRDefault="005C1F50" w:rsidP="005C1F50">
      <w:pPr>
        <w:rPr>
          <w:b/>
        </w:rPr>
      </w:pPr>
    </w:p>
    <w:p w14:paraId="32D56062" w14:textId="77777777" w:rsidR="005C1F50" w:rsidRPr="005271BB" w:rsidRDefault="005C1F50" w:rsidP="005C1F50">
      <w:pPr>
        <w:ind w:left="720" w:hanging="720"/>
      </w:pPr>
      <w:r w:rsidRPr="005271BB">
        <w:t>24.1</w:t>
      </w:r>
      <w:r w:rsidRPr="005271BB">
        <w:tab/>
        <w:t>Within 30 days of being requested by the DFE, the Contractor shall provide, and thereafter keep updated, in a fully indexed and catalogued format, all the information reasonably necessary to enable the DFE to issue tender documents for the future provision of replacement services.</w:t>
      </w:r>
    </w:p>
    <w:p w14:paraId="3EDF4D31" w14:textId="77777777" w:rsidR="005C1F50" w:rsidRPr="005271BB" w:rsidRDefault="005C1F50" w:rsidP="005C1F50">
      <w:pPr>
        <w:ind w:left="720" w:hanging="720"/>
      </w:pPr>
    </w:p>
    <w:p w14:paraId="17A1367B" w14:textId="77777777" w:rsidR="005C1F50" w:rsidRPr="005271BB" w:rsidRDefault="005C1F50" w:rsidP="005C1F50">
      <w:pPr>
        <w:ind w:left="720" w:hanging="720"/>
      </w:pPr>
      <w:r w:rsidRPr="005271BB">
        <w:t>24.2</w:t>
      </w:r>
      <w:r w:rsidRPr="005271BB">
        <w:tab/>
        <w:t>The DFE shall take reasonable precautions to ensure that the information referred to in clause 24.1 is given only to potential contractors who have qualified to tender for the future provision of the replacement services.</w:t>
      </w:r>
    </w:p>
    <w:p w14:paraId="1EB3D2D2" w14:textId="77777777" w:rsidR="005C1F50" w:rsidRPr="005271BB" w:rsidRDefault="005C1F50" w:rsidP="005C1F50">
      <w:pPr>
        <w:ind w:left="720" w:hanging="720"/>
      </w:pPr>
    </w:p>
    <w:p w14:paraId="73AB765D" w14:textId="77777777" w:rsidR="005C1F50" w:rsidRPr="005271BB" w:rsidRDefault="005C1F50" w:rsidP="005C1F50">
      <w:pPr>
        <w:ind w:left="720" w:hanging="720"/>
      </w:pPr>
      <w:r w:rsidRPr="005271BB">
        <w:t>24.3</w:t>
      </w:r>
      <w:r w:rsidRPr="005271BB">
        <w:tab/>
        <w:t>The DFE shall require that all potential Contractors treat the information in confidence; that they do not communicate it except to such persons within their organisation and to such extent as may be necessary for the purpose of preparing a response to an invitation to tender issued by the DFE; and that they shall not use it for any other purpose.</w:t>
      </w:r>
    </w:p>
    <w:p w14:paraId="13E8B0D8" w14:textId="77777777" w:rsidR="005C1F50" w:rsidRPr="005271BB" w:rsidRDefault="005C1F50" w:rsidP="005C1F50">
      <w:pPr>
        <w:ind w:left="720" w:hanging="720"/>
      </w:pPr>
    </w:p>
    <w:p w14:paraId="60D5070A" w14:textId="77777777" w:rsidR="005C1F50" w:rsidRPr="005271BB" w:rsidRDefault="005C1F50" w:rsidP="005C1F50">
      <w:pPr>
        <w:ind w:left="720" w:hanging="720"/>
      </w:pPr>
      <w:r w:rsidRPr="005271BB">
        <w:t>24.4</w:t>
      </w:r>
      <w:r w:rsidRPr="005271BB">
        <w:tab/>
        <w:t>The Contractor shall allow access to the Premises in the presence of DFE’s authorised representative, to any person representing any potential contractor whom the DFE has selected to tender for the future provision of the Services.</w:t>
      </w:r>
    </w:p>
    <w:p w14:paraId="677BE9CA" w14:textId="77777777" w:rsidR="005C1F50" w:rsidRPr="005271BB" w:rsidRDefault="005C1F50" w:rsidP="005C1F50">
      <w:pPr>
        <w:ind w:left="720" w:hanging="720"/>
      </w:pPr>
    </w:p>
    <w:p w14:paraId="17C4DE73" w14:textId="77777777" w:rsidR="005C1F50" w:rsidRPr="005271BB" w:rsidRDefault="005C1F50" w:rsidP="005C1F50">
      <w:pPr>
        <w:ind w:left="720" w:hanging="720"/>
      </w:pPr>
      <w:r w:rsidRPr="005271BB">
        <w:t>24.5</w:t>
      </w:r>
      <w:r w:rsidRPr="005271BB">
        <w:tab/>
        <w:t>If access is required to the Contractor’s Premises for the purposes of clause 26.4, the DFE shall give the Contractor 7 days’ notice of a proposed visit together with the names of all persons who will be visiting.</w:t>
      </w:r>
    </w:p>
    <w:p w14:paraId="7696A31D" w14:textId="77777777" w:rsidR="005C1F50" w:rsidRPr="005271BB" w:rsidRDefault="005C1F50" w:rsidP="005C1F50">
      <w:pPr>
        <w:ind w:left="720" w:hanging="720"/>
      </w:pPr>
    </w:p>
    <w:p w14:paraId="0BFC785D" w14:textId="77777777" w:rsidR="005C1F50" w:rsidRPr="005271BB" w:rsidRDefault="005C1F50" w:rsidP="005C1F50">
      <w:pPr>
        <w:ind w:left="720" w:hanging="720"/>
      </w:pPr>
      <w:r w:rsidRPr="005271BB">
        <w:t>24.6</w:t>
      </w:r>
      <w:r w:rsidRPr="005271BB">
        <w:tab/>
        <w:t>The Contractor shall co-operate fully with the DFE during any handover at the end of the Contract including allowing full access to, and providing copies of, all documents, reports, summaries and any other information necessary in order to achieve an effective transition without disruption to routine operational requirements.</w:t>
      </w:r>
    </w:p>
    <w:p w14:paraId="6FA23FC1" w14:textId="77777777" w:rsidR="005C1F50" w:rsidRPr="005271BB" w:rsidRDefault="005C1F50" w:rsidP="005C1F50">
      <w:pPr>
        <w:ind w:left="720" w:hanging="720"/>
      </w:pPr>
    </w:p>
    <w:p w14:paraId="3E74C341" w14:textId="77777777" w:rsidR="005C1F50" w:rsidRPr="005271BB" w:rsidRDefault="005C1F50" w:rsidP="005C1F50">
      <w:pPr>
        <w:ind w:left="720" w:hanging="720"/>
      </w:pPr>
      <w:r w:rsidRPr="005271BB">
        <w:t>24.7</w:t>
      </w:r>
      <w:r w:rsidRPr="005271BB">
        <w:tab/>
        <w:t xml:space="preserve">Within 10 Business Days of being requested by the DFE, the Contractor shall transfer to the DFE, or any person designated by the DFE, free of charge, all computerised filing, recording, documentation, planning and drawing held on software and utilised in the provision of the Services. The transfer shall be made in a fully indexed and catalogued disk format, to operate on a proprietary </w:t>
      </w:r>
      <w:r w:rsidRPr="005271BB">
        <w:lastRenderedPageBreak/>
        <w:t>software package identical to that used by the DFE.</w:t>
      </w:r>
    </w:p>
    <w:p w14:paraId="20735D12" w14:textId="77777777" w:rsidR="005C1F50" w:rsidRPr="005271BB" w:rsidRDefault="005C1F50" w:rsidP="005C1F50"/>
    <w:p w14:paraId="04C647D2" w14:textId="77777777" w:rsidR="005C1F50" w:rsidRPr="005271BB" w:rsidRDefault="005C1F50" w:rsidP="005C1F50">
      <w:pPr>
        <w:rPr>
          <w:b/>
        </w:rPr>
      </w:pPr>
      <w:r w:rsidRPr="005271BB">
        <w:rPr>
          <w:b/>
        </w:rPr>
        <w:t>25.</w:t>
      </w:r>
      <w:r w:rsidRPr="005271BB">
        <w:rPr>
          <w:b/>
        </w:rPr>
        <w:tab/>
        <w:t>EXIT MANAGEMENT</w:t>
      </w:r>
    </w:p>
    <w:p w14:paraId="45BDF351" w14:textId="77777777" w:rsidR="005C1F50" w:rsidRPr="005271BB" w:rsidRDefault="005C1F50" w:rsidP="005C1F50">
      <w:pPr>
        <w:rPr>
          <w:b/>
        </w:rPr>
      </w:pPr>
    </w:p>
    <w:p w14:paraId="232C54D3" w14:textId="77777777" w:rsidR="005C1F50" w:rsidRPr="005271BB" w:rsidRDefault="005C1F50" w:rsidP="005C1F50">
      <w:pPr>
        <w:ind w:left="720" w:hanging="720"/>
      </w:pPr>
      <w:r w:rsidRPr="005271BB">
        <w:t>25.1</w:t>
      </w:r>
      <w:r w:rsidRPr="005271BB">
        <w:tab/>
        <w:t>If the DFE requires a continuation of all or any of the Services at the end of the Term, either by performing them itself or by engaging a third party to perform them, the Contractor shall co-operate fully with the DFE and any such third party and shall take all reasonable steps to ensure the timely and effective transfer of the Services without disruption to routine operational requirements.</w:t>
      </w:r>
    </w:p>
    <w:p w14:paraId="76BEF9CA" w14:textId="77777777" w:rsidR="005C1F50" w:rsidRPr="005271BB" w:rsidRDefault="005C1F50" w:rsidP="005C1F50">
      <w:pPr>
        <w:ind w:left="720" w:hanging="720"/>
      </w:pPr>
    </w:p>
    <w:p w14:paraId="1781C41B" w14:textId="77777777" w:rsidR="005C1F50" w:rsidRPr="005271BB" w:rsidRDefault="005C1F50" w:rsidP="005C1F50">
      <w:pPr>
        <w:ind w:left="720" w:hanging="720"/>
      </w:pPr>
      <w:r w:rsidRPr="005271BB">
        <w:t>25.2</w:t>
      </w:r>
      <w:r w:rsidRPr="005271BB">
        <w:tab/>
        <w:t xml:space="preserve">The Contractor will, within 3 months of the Effective Date, deliver to the DFE, a plan which sets out the Contractor’s proposals for achieving an orderly transition of Services from the Contractor to the DFE and/or its Replacement Contractor at the end of the Term (an </w:t>
      </w:r>
      <w:r w:rsidRPr="005271BB">
        <w:rPr>
          <w:b/>
        </w:rPr>
        <w:t>“Exit Plan”</w:t>
      </w:r>
      <w:r w:rsidRPr="005271BB">
        <w:t xml:space="preserve">). </w:t>
      </w:r>
    </w:p>
    <w:p w14:paraId="684CEDE3" w14:textId="77777777" w:rsidR="005C1F50" w:rsidRPr="005271BB" w:rsidRDefault="005C1F50" w:rsidP="005C1F50">
      <w:pPr>
        <w:ind w:left="720" w:hanging="720"/>
      </w:pPr>
    </w:p>
    <w:p w14:paraId="6A4F1280" w14:textId="77777777" w:rsidR="005C1F50" w:rsidRPr="005271BB" w:rsidRDefault="005C1F50" w:rsidP="005C1F50">
      <w:pPr>
        <w:ind w:left="720" w:hanging="720"/>
      </w:pPr>
      <w:r w:rsidRPr="005271BB">
        <w:t>25.3</w:t>
      </w:r>
      <w:r w:rsidRPr="005271BB">
        <w:tab/>
        <w:t>Within 30 days of the submission of the Exit Plan, both Parties will use reasonable endeavours to agree the Exit Plan .If the Parties are unable to agree the Exit Plan the dispute shall be referred to the dispute resolution procedure in clause 36.</w:t>
      </w:r>
    </w:p>
    <w:p w14:paraId="7685AE0F" w14:textId="77777777" w:rsidR="005C1F50" w:rsidRPr="005271BB" w:rsidRDefault="005C1F50" w:rsidP="005C1F50">
      <w:pPr>
        <w:ind w:left="720" w:hanging="720"/>
      </w:pPr>
    </w:p>
    <w:p w14:paraId="0173756E" w14:textId="77777777" w:rsidR="005C1F50" w:rsidRPr="005271BB" w:rsidRDefault="005C1F50" w:rsidP="005C1F50">
      <w:pPr>
        <w:ind w:left="720" w:hanging="720"/>
      </w:pPr>
      <w:r w:rsidRPr="005271BB">
        <w:t>25.4</w:t>
      </w:r>
      <w:r w:rsidRPr="005271BB">
        <w:tab/>
        <w:t>The Contractor will review and (if appropriate) update the Exit Plan in the first month of each year of the Term to reflect changes to the Services. Following such update the Contractor will submit the revised Exit Plan to the DFE for review. Within 30 days following submission of the revised Exit Plan, the Parties shall meet and use reasonable endeavours to agree the revised Exit Plan and the changes that have occurred in the Services since the Exit Plan was last agreed. If the Parties are unable to agree the revised Exit Plan within 30 days, such dispute shall be referred to the dispute resolution procedure in clause 36.</w:t>
      </w:r>
    </w:p>
    <w:p w14:paraId="456CB9BA" w14:textId="77777777" w:rsidR="005C1F50" w:rsidRPr="005271BB" w:rsidRDefault="005C1F50" w:rsidP="005C1F50">
      <w:pPr>
        <w:ind w:left="720" w:hanging="720"/>
      </w:pPr>
    </w:p>
    <w:p w14:paraId="771DFA52" w14:textId="77777777" w:rsidR="005C1F50" w:rsidRPr="005271BB" w:rsidRDefault="005C1F50" w:rsidP="005C1F50">
      <w:pPr>
        <w:ind w:left="720" w:hanging="720"/>
      </w:pPr>
      <w:r w:rsidRPr="005271BB">
        <w:t>25.5</w:t>
      </w:r>
      <w:r w:rsidRPr="005271BB">
        <w:tab/>
        <w:t>If the Contractor:</w:t>
      </w:r>
    </w:p>
    <w:p w14:paraId="54191AB7" w14:textId="77777777" w:rsidR="005C1F50" w:rsidRPr="005271BB" w:rsidRDefault="005C1F50" w:rsidP="005C1F50">
      <w:pPr>
        <w:ind w:left="720" w:hanging="720"/>
      </w:pPr>
    </w:p>
    <w:p w14:paraId="6222D34B" w14:textId="77777777" w:rsidR="005C1F50" w:rsidRPr="005271BB" w:rsidRDefault="005C1F50" w:rsidP="005C1F50">
      <w:pPr>
        <w:ind w:left="1440" w:hanging="720"/>
      </w:pPr>
      <w:r w:rsidRPr="005271BB">
        <w:t>25.5.1</w:t>
      </w:r>
      <w:r w:rsidRPr="005271BB">
        <w:tab/>
        <w:t>does not have to use resources in addition to those normally used to deliver the Services prior to termination or expiry, there shall be no change to the Charges; or</w:t>
      </w:r>
    </w:p>
    <w:p w14:paraId="6D10C4E7" w14:textId="77777777" w:rsidR="005C1F50" w:rsidRPr="005271BB" w:rsidRDefault="005C1F50" w:rsidP="005C1F50">
      <w:pPr>
        <w:ind w:left="1440" w:hanging="720"/>
      </w:pPr>
    </w:p>
    <w:p w14:paraId="375EB7E5" w14:textId="77777777" w:rsidR="005C1F50" w:rsidRPr="005271BB" w:rsidRDefault="005C1F50" w:rsidP="005C1F50">
      <w:pPr>
        <w:ind w:firstLine="720"/>
      </w:pPr>
      <w:r w:rsidRPr="005271BB">
        <w:t>25.5.2</w:t>
      </w:r>
      <w:r w:rsidRPr="005271BB">
        <w:tab/>
        <w:t>reasonably incurs additional costs</w:t>
      </w:r>
    </w:p>
    <w:p w14:paraId="47C1AE46" w14:textId="77777777" w:rsidR="005C1F50" w:rsidRPr="005271BB" w:rsidRDefault="005C1F50" w:rsidP="005C1F50">
      <w:pPr>
        <w:ind w:firstLine="720"/>
      </w:pPr>
    </w:p>
    <w:p w14:paraId="6C47845A" w14:textId="77777777" w:rsidR="005C1F50" w:rsidRPr="005271BB" w:rsidRDefault="005C1F50" w:rsidP="005C1F50">
      <w:pPr>
        <w:ind w:left="720" w:firstLine="60"/>
      </w:pPr>
      <w:r w:rsidRPr="005271BB">
        <w:t>the Parties shall agree a variation of the Charges.</w:t>
      </w:r>
    </w:p>
    <w:p w14:paraId="0EAD5122" w14:textId="77777777" w:rsidR="005C1F50" w:rsidRPr="005271BB" w:rsidRDefault="005C1F50" w:rsidP="005C1F50">
      <w:pPr>
        <w:ind w:left="720"/>
      </w:pPr>
    </w:p>
    <w:p w14:paraId="2A0E3023" w14:textId="77777777" w:rsidR="005C1F50" w:rsidRPr="005271BB" w:rsidRDefault="005C1F50" w:rsidP="005C1F50">
      <w:pPr>
        <w:ind w:left="720" w:hanging="720"/>
      </w:pPr>
      <w:r w:rsidRPr="005271BB">
        <w:t>25.6</w:t>
      </w:r>
      <w:r w:rsidRPr="005271BB">
        <w:tab/>
        <w:t>If the DFE requests, the Contractor shall deliver to the DFE details of all licences for software used in the provision of the Services including the software licence agreements.</w:t>
      </w:r>
    </w:p>
    <w:p w14:paraId="7D597DB0" w14:textId="77777777" w:rsidR="005C1F50" w:rsidRPr="005271BB" w:rsidRDefault="005C1F50" w:rsidP="005C1F50">
      <w:pPr>
        <w:ind w:left="720" w:hanging="720"/>
      </w:pPr>
    </w:p>
    <w:p w14:paraId="6D37B402" w14:textId="77777777" w:rsidR="005C1F50" w:rsidRPr="005271BB" w:rsidRDefault="005C1F50" w:rsidP="005C1F50">
      <w:pPr>
        <w:ind w:left="720" w:hanging="720"/>
      </w:pPr>
      <w:r w:rsidRPr="005271BB">
        <w:t>25.7</w:t>
      </w:r>
      <w:r w:rsidRPr="005271BB">
        <w:tab/>
        <w:t>Within one month of receiving the software licence information described above, the DFE shall notify the Contractor of the licences it wishes to be transferred, and the Contractor shall provide for the approval of the DFE a plan for licence transfer.</w:t>
      </w:r>
    </w:p>
    <w:p w14:paraId="0D01A04C" w14:textId="77777777" w:rsidR="005C1F50" w:rsidRPr="005271BB" w:rsidRDefault="005C1F50" w:rsidP="005C1F50">
      <w:pPr>
        <w:ind w:left="720" w:hanging="720"/>
      </w:pPr>
    </w:p>
    <w:p w14:paraId="126F48EC" w14:textId="77777777" w:rsidR="005C1F50" w:rsidRPr="005271BB" w:rsidRDefault="005C1F50" w:rsidP="005C1F50">
      <w:pPr>
        <w:ind w:left="720" w:hanging="720"/>
      </w:pPr>
      <w:r w:rsidRPr="005271BB">
        <w:t>25.8</w:t>
      </w:r>
      <w:r w:rsidRPr="005271BB">
        <w:tab/>
        <w:t>The Contractor shall co-operate fully with the DFE in order to enable an efficient and detailed knowledge transfer from the Contractor to the DFE at the end of the Term and shall provide the DFE free of charge with full access to Personnel, copies of all documents, reports, summaries and any other information requested by the DFE. The Contractor shall comply with the DFE’s request for information no later than 15 Business Days from the date that that request was made.</w:t>
      </w:r>
    </w:p>
    <w:p w14:paraId="524D39E2" w14:textId="77777777" w:rsidR="005C1F50" w:rsidRPr="005271BB" w:rsidRDefault="005C1F50" w:rsidP="005C1F50">
      <w:pPr>
        <w:ind w:left="720" w:hanging="720"/>
      </w:pPr>
    </w:p>
    <w:p w14:paraId="77B27D1F" w14:textId="77777777" w:rsidR="005C1F50" w:rsidRPr="005271BB" w:rsidRDefault="005C1F50" w:rsidP="005C1F50">
      <w:pPr>
        <w:rPr>
          <w:b/>
        </w:rPr>
      </w:pPr>
      <w:r w:rsidRPr="005271BB">
        <w:rPr>
          <w:b/>
        </w:rPr>
        <w:t>26.</w:t>
      </w:r>
      <w:r w:rsidRPr="005271BB">
        <w:rPr>
          <w:b/>
        </w:rPr>
        <w:tab/>
        <w:t>AUDIT</w:t>
      </w:r>
    </w:p>
    <w:p w14:paraId="15770F4B" w14:textId="77777777" w:rsidR="005C1F50" w:rsidRPr="005271BB" w:rsidRDefault="005C1F50" w:rsidP="005C1F50">
      <w:pPr>
        <w:rPr>
          <w:b/>
        </w:rPr>
      </w:pPr>
    </w:p>
    <w:p w14:paraId="13925BA2" w14:textId="77777777" w:rsidR="005C1F50" w:rsidRPr="005271BB" w:rsidRDefault="005C1F50" w:rsidP="005C1F50">
      <w:pPr>
        <w:ind w:left="720" w:hanging="720"/>
      </w:pPr>
      <w:r w:rsidRPr="005271BB">
        <w:t>26.1</w:t>
      </w:r>
      <w:r w:rsidRPr="005271BB">
        <w:tab/>
        <w:t>The Contractor shall keep and maintain until 6 years after the end of the Term, or as long a period as may be agreed between the Parties, full and accurate records of the Contract including the Services supplied under it and all Charges.</w:t>
      </w:r>
    </w:p>
    <w:p w14:paraId="70D20FD8" w14:textId="77777777" w:rsidR="005C1F50" w:rsidRPr="005271BB" w:rsidRDefault="005C1F50" w:rsidP="005C1F50"/>
    <w:p w14:paraId="45B6C1F0" w14:textId="77777777" w:rsidR="005C1F50" w:rsidRPr="005271BB" w:rsidRDefault="005C1F50" w:rsidP="005C1F50">
      <w:pPr>
        <w:ind w:left="720" w:hanging="720"/>
      </w:pPr>
      <w:r w:rsidRPr="005271BB">
        <w:t>26.2</w:t>
      </w:r>
      <w:r w:rsidRPr="005271BB">
        <w:tab/>
        <w:t>The Contractor agrees to make available to the DFE, free of charge, whenever requested, copies of audit reports obtained by the Contractor in relation to the Services</w:t>
      </w:r>
    </w:p>
    <w:p w14:paraId="0F3AE065" w14:textId="77777777" w:rsidR="005C1F50" w:rsidRPr="005271BB" w:rsidRDefault="005C1F50" w:rsidP="005C1F50"/>
    <w:p w14:paraId="60BF2BC0" w14:textId="77777777" w:rsidR="005C1F50" w:rsidRPr="005271BB" w:rsidRDefault="005C1F50" w:rsidP="005C1F50">
      <w:pPr>
        <w:ind w:left="720" w:hanging="720"/>
      </w:pPr>
      <w:r w:rsidRPr="005271BB">
        <w:t>26.3</w:t>
      </w:r>
      <w:r w:rsidRPr="005271BB">
        <w:tab/>
        <w:t>The Contractor shall permit duly authorised representatives of the DFE and/or the National Audit Office to examine the Contractor’s records and documents relating to the Contract and to provide such copies and oral or written explanations as may reasonably be required.</w:t>
      </w:r>
    </w:p>
    <w:p w14:paraId="20FE5345" w14:textId="77777777" w:rsidR="005C1F50" w:rsidRPr="005271BB" w:rsidRDefault="005C1F50" w:rsidP="005C1F50"/>
    <w:p w14:paraId="57CD54D5" w14:textId="77777777" w:rsidR="005C1F50" w:rsidRPr="005271BB" w:rsidRDefault="005C1F50" w:rsidP="005C1F50">
      <w:pPr>
        <w:ind w:left="720" w:hanging="720"/>
      </w:pPr>
      <w:r w:rsidRPr="005271BB">
        <w:t>26.4</w:t>
      </w:r>
      <w:r w:rsidRPr="005271BB">
        <w:tab/>
        <w:t>The Contractor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his financial audit of the DFE and for carrying out examinations into the economy, efficiency and effectiveness with which the DFE has used its resources. The Contractor shall provide such explanations as are reasonably required for these purposes.</w:t>
      </w:r>
    </w:p>
    <w:p w14:paraId="7B3C5641" w14:textId="77777777" w:rsidR="005C1F50" w:rsidRPr="005271BB" w:rsidRDefault="005C1F50" w:rsidP="005C1F50">
      <w:pPr>
        <w:ind w:left="720" w:hanging="720"/>
      </w:pPr>
    </w:p>
    <w:p w14:paraId="54C5E483" w14:textId="77777777" w:rsidR="005C1F50" w:rsidRPr="005271BB" w:rsidRDefault="005C1F50" w:rsidP="005C1F50">
      <w:pPr>
        <w:rPr>
          <w:b/>
        </w:rPr>
      </w:pPr>
      <w:r w:rsidRPr="005271BB">
        <w:rPr>
          <w:b/>
        </w:rPr>
        <w:t>27.</w:t>
      </w:r>
      <w:r w:rsidRPr="005271BB">
        <w:rPr>
          <w:b/>
        </w:rPr>
        <w:tab/>
        <w:t xml:space="preserve">ENTIRE AGREEMENT </w:t>
      </w:r>
    </w:p>
    <w:p w14:paraId="46DC5AD1" w14:textId="77777777" w:rsidR="005C1F50" w:rsidRPr="005271BB" w:rsidRDefault="005C1F50" w:rsidP="005C1F50">
      <w:pPr>
        <w:rPr>
          <w:b/>
        </w:rPr>
      </w:pPr>
    </w:p>
    <w:p w14:paraId="0E94ECFB" w14:textId="77777777" w:rsidR="005C1F50" w:rsidRPr="005271BB" w:rsidRDefault="005C1F50" w:rsidP="005C1F50">
      <w:pPr>
        <w:ind w:left="720" w:hanging="720"/>
      </w:pPr>
      <w:r w:rsidRPr="005271BB">
        <w:t>27.1</w:t>
      </w:r>
      <w:r w:rsidRPr="005271BB">
        <w:tab/>
        <w:t>The Contract contains all the terms which the Parties have agreed in relation to the subject matter of the Contract and supersedes any prior written or oral agreements, representations or understandings between the Parties.</w:t>
      </w:r>
    </w:p>
    <w:p w14:paraId="0253FFA0" w14:textId="77777777" w:rsidR="005C1F50" w:rsidRPr="005271BB" w:rsidRDefault="005C1F50" w:rsidP="005C1F50">
      <w:pPr>
        <w:ind w:left="720" w:hanging="720"/>
      </w:pPr>
    </w:p>
    <w:p w14:paraId="6B825791" w14:textId="77777777" w:rsidR="005C1F50" w:rsidRPr="005271BB" w:rsidRDefault="005C1F50" w:rsidP="005C1F50">
      <w:pPr>
        <w:ind w:left="720" w:hanging="720"/>
      </w:pPr>
      <w:r w:rsidRPr="005271BB">
        <w:t>27.2</w:t>
      </w:r>
      <w:r w:rsidRPr="005271BB">
        <w:tab/>
        <w:t>Nothing in this clause 27 shall exclude any liability which one Party would otherwise have to the other Party in respect of any statements made fraudulently.</w:t>
      </w:r>
    </w:p>
    <w:p w14:paraId="02664999" w14:textId="77777777" w:rsidR="005C1F50" w:rsidRPr="005271BB" w:rsidRDefault="005C1F50" w:rsidP="005C1F50">
      <w:pPr>
        <w:ind w:left="720" w:hanging="720"/>
      </w:pPr>
    </w:p>
    <w:p w14:paraId="292216A0" w14:textId="77777777" w:rsidR="005C1F50" w:rsidRPr="005271BB" w:rsidRDefault="005C1F50" w:rsidP="005C1F50">
      <w:pPr>
        <w:rPr>
          <w:b/>
        </w:rPr>
      </w:pPr>
      <w:r w:rsidRPr="005271BB">
        <w:rPr>
          <w:b/>
        </w:rPr>
        <w:t>28.</w:t>
      </w:r>
      <w:r w:rsidRPr="005271BB">
        <w:rPr>
          <w:b/>
        </w:rPr>
        <w:tab/>
        <w:t>PARTNERSHIP</w:t>
      </w:r>
    </w:p>
    <w:p w14:paraId="1BCAB9C4" w14:textId="77777777" w:rsidR="005C1F50" w:rsidRPr="005271BB" w:rsidRDefault="005C1F50" w:rsidP="005C1F50">
      <w:pPr>
        <w:rPr>
          <w:b/>
        </w:rPr>
      </w:pPr>
    </w:p>
    <w:p w14:paraId="4B45632D" w14:textId="77777777" w:rsidR="005C1F50" w:rsidRPr="005271BB" w:rsidRDefault="005C1F50" w:rsidP="005C1F50">
      <w:pPr>
        <w:ind w:left="720" w:hanging="720"/>
      </w:pPr>
      <w:r w:rsidRPr="005271BB">
        <w:t>28.1</w:t>
      </w:r>
      <w:r w:rsidRPr="005271BB">
        <w:tab/>
        <w:t>Nothing in the Contract is intended to or shall operate to create a legal partnership between the Parties or to authorise either Party to act as an agent for the other, and neither Party shall have authority to act in the name or on behalf of or otherwise to bind the other in any way (including making any representation or warranty, the assumption of any obligation or liability and the exercise of any right or power).</w:t>
      </w:r>
    </w:p>
    <w:p w14:paraId="3FFAA06C" w14:textId="77777777" w:rsidR="005C1F50" w:rsidRPr="005271BB" w:rsidRDefault="005C1F50" w:rsidP="005C1F50">
      <w:pPr>
        <w:ind w:left="720" w:hanging="720"/>
      </w:pPr>
    </w:p>
    <w:p w14:paraId="0CE9185E" w14:textId="77777777" w:rsidR="005C1F50" w:rsidRPr="005271BB" w:rsidRDefault="005C1F50" w:rsidP="005C1F50">
      <w:pPr>
        <w:rPr>
          <w:b/>
        </w:rPr>
      </w:pPr>
      <w:r w:rsidRPr="005271BB">
        <w:rPr>
          <w:b/>
        </w:rPr>
        <w:t>29.</w:t>
      </w:r>
      <w:r w:rsidRPr="005271BB">
        <w:rPr>
          <w:b/>
        </w:rPr>
        <w:tab/>
        <w:t>WAIVER</w:t>
      </w:r>
    </w:p>
    <w:p w14:paraId="65588C69" w14:textId="77777777" w:rsidR="005C1F50" w:rsidRPr="005271BB" w:rsidRDefault="005C1F50" w:rsidP="005C1F50"/>
    <w:p w14:paraId="110F962D" w14:textId="77777777" w:rsidR="005C1F50" w:rsidRPr="005271BB" w:rsidRDefault="005C1F50" w:rsidP="005C1F50">
      <w:pPr>
        <w:ind w:left="720" w:hanging="720"/>
      </w:pPr>
      <w:r w:rsidRPr="005271BB">
        <w:t>29.1</w:t>
      </w:r>
      <w:r w:rsidRPr="005271BB">
        <w:tab/>
        <w:t>No failure or delay by any Party to exercise any right, power or remedy will operate as a waiver of it nor will any partial exercise preclude any further exercise of the same, or of some other right, power or remedy.</w:t>
      </w:r>
    </w:p>
    <w:p w14:paraId="1E0103C2" w14:textId="77777777" w:rsidR="005C1F50" w:rsidRPr="005271BB" w:rsidRDefault="005C1F50" w:rsidP="005C1F50"/>
    <w:p w14:paraId="27F9E0ED" w14:textId="77777777" w:rsidR="005C1F50" w:rsidRPr="005271BB" w:rsidRDefault="005C1F50" w:rsidP="005C1F50">
      <w:pPr>
        <w:rPr>
          <w:b/>
        </w:rPr>
      </w:pPr>
      <w:r w:rsidRPr="005271BB">
        <w:rPr>
          <w:b/>
        </w:rPr>
        <w:t>30.</w:t>
      </w:r>
      <w:r w:rsidRPr="005271BB">
        <w:rPr>
          <w:b/>
        </w:rPr>
        <w:tab/>
        <w:t>CHANGE CONTROL</w:t>
      </w:r>
    </w:p>
    <w:p w14:paraId="3836A776" w14:textId="77777777" w:rsidR="005C1F50" w:rsidRPr="005271BB" w:rsidRDefault="005C1F50" w:rsidP="005C1F50"/>
    <w:p w14:paraId="23C318A9" w14:textId="77777777" w:rsidR="005C1F50" w:rsidRPr="005271BB" w:rsidRDefault="005C1F50" w:rsidP="005C1F50">
      <w:pPr>
        <w:ind w:left="720" w:hanging="720"/>
      </w:pPr>
      <w:r w:rsidRPr="005271BB">
        <w:t>30.1</w:t>
      </w:r>
      <w:r w:rsidRPr="005271BB">
        <w:tab/>
        <w:t xml:space="preserve">Either Party may at any time request in writing a Variation in accordance with the change control procedure set out in schedule 6 (the </w:t>
      </w:r>
      <w:r w:rsidRPr="005271BB">
        <w:rPr>
          <w:b/>
        </w:rPr>
        <w:t>“Change Control Procedure”</w:t>
      </w:r>
      <w:r w:rsidRPr="005271BB">
        <w:t xml:space="preserve">). No Variation shall be effective unless made in accordance with the Change Control Procedure. </w:t>
      </w:r>
    </w:p>
    <w:p w14:paraId="0E95C71E" w14:textId="77777777" w:rsidR="005C1F50" w:rsidRPr="005271BB" w:rsidRDefault="005C1F50" w:rsidP="005C1F50">
      <w:pPr>
        <w:ind w:left="720" w:hanging="720"/>
      </w:pPr>
    </w:p>
    <w:p w14:paraId="23047476" w14:textId="77777777" w:rsidR="005C1F50" w:rsidRPr="005271BB" w:rsidRDefault="005C1F50" w:rsidP="005C1F50">
      <w:pPr>
        <w:rPr>
          <w:b/>
        </w:rPr>
      </w:pPr>
      <w:r w:rsidRPr="005271BB">
        <w:rPr>
          <w:b/>
        </w:rPr>
        <w:t>31.</w:t>
      </w:r>
      <w:r w:rsidRPr="005271BB">
        <w:rPr>
          <w:b/>
        </w:rPr>
        <w:tab/>
        <w:t>COUNTERPARTS</w:t>
      </w:r>
    </w:p>
    <w:p w14:paraId="7CF48CEF" w14:textId="77777777" w:rsidR="005C1F50" w:rsidRPr="005271BB" w:rsidRDefault="005C1F50" w:rsidP="005C1F50">
      <w:pPr>
        <w:rPr>
          <w:b/>
        </w:rPr>
      </w:pPr>
    </w:p>
    <w:p w14:paraId="4CCFA442" w14:textId="77777777" w:rsidR="005C1F50" w:rsidRPr="005271BB" w:rsidRDefault="005C1F50" w:rsidP="005C1F50">
      <w:pPr>
        <w:ind w:left="720" w:hanging="720"/>
      </w:pPr>
      <w:r w:rsidRPr="005271BB">
        <w:t>31.1</w:t>
      </w:r>
      <w:r w:rsidRPr="005271BB">
        <w:tab/>
        <w:t>The Contract may be executed in any number of counterparts, each of which so executed and delivered shall constitute an original, but together shall constitute one and the same instrument.</w:t>
      </w:r>
    </w:p>
    <w:p w14:paraId="54DD667F" w14:textId="77777777" w:rsidR="005C1F50" w:rsidRPr="005271BB" w:rsidRDefault="005C1F50" w:rsidP="005C1F50">
      <w:pPr>
        <w:ind w:left="720" w:hanging="720"/>
      </w:pPr>
    </w:p>
    <w:p w14:paraId="4CB1ECE7" w14:textId="77777777" w:rsidR="005C1F50" w:rsidRPr="005271BB" w:rsidRDefault="005C1F50" w:rsidP="005C1F50">
      <w:pPr>
        <w:rPr>
          <w:b/>
        </w:rPr>
      </w:pPr>
      <w:r w:rsidRPr="005271BB">
        <w:rPr>
          <w:b/>
        </w:rPr>
        <w:t>32.</w:t>
      </w:r>
      <w:r w:rsidRPr="005271BB">
        <w:rPr>
          <w:b/>
        </w:rPr>
        <w:tab/>
        <w:t>CONTRACTS (RIGHTS OF THIRD PARTIES) ACT 1999</w:t>
      </w:r>
    </w:p>
    <w:p w14:paraId="60DA40CB" w14:textId="77777777" w:rsidR="005C1F50" w:rsidRPr="005271BB" w:rsidRDefault="005C1F50" w:rsidP="005C1F50">
      <w:pPr>
        <w:rPr>
          <w:b/>
        </w:rPr>
      </w:pPr>
    </w:p>
    <w:p w14:paraId="2FF494A6" w14:textId="77777777" w:rsidR="005C1F50" w:rsidRPr="005271BB" w:rsidRDefault="005C1F50" w:rsidP="005C1F50">
      <w:pPr>
        <w:ind w:left="720" w:hanging="720"/>
      </w:pPr>
      <w:r w:rsidRPr="005271BB">
        <w:t>32.1</w:t>
      </w:r>
      <w:r w:rsidRPr="005271BB">
        <w:tab/>
        <w:t>The provisions of clauses 7.5 and 12.6 confer benefits on a Replacement Contractor and are intended to be enforceable by a Replacement Contractor by virtue of the Contracts (Rights of Third Parties ) Act 1999 (“</w:t>
      </w:r>
      <w:r w:rsidRPr="005271BB">
        <w:rPr>
          <w:b/>
        </w:rPr>
        <w:t>CRTPA</w:t>
      </w:r>
      <w:r w:rsidRPr="005271BB">
        <w:t>”).</w:t>
      </w:r>
    </w:p>
    <w:p w14:paraId="54F7632B" w14:textId="77777777" w:rsidR="005C1F50" w:rsidRPr="005271BB" w:rsidRDefault="005C1F50" w:rsidP="005C1F50">
      <w:pPr>
        <w:ind w:left="720" w:hanging="720"/>
      </w:pPr>
    </w:p>
    <w:p w14:paraId="31A451AC" w14:textId="77777777" w:rsidR="005C1F50" w:rsidRPr="005271BB" w:rsidRDefault="005C1F50" w:rsidP="005C1F50">
      <w:pPr>
        <w:ind w:left="720" w:hanging="720"/>
        <w:rPr>
          <w:color w:val="000000"/>
        </w:rPr>
      </w:pPr>
      <w:r w:rsidRPr="005271BB">
        <w:t>32.2</w:t>
      </w:r>
      <w:r w:rsidRPr="005271BB">
        <w:tab/>
        <w:t>Subject to clause 32.1, a person who is not a Party has no right under CRTPA to enforce</w:t>
      </w:r>
      <w:r w:rsidRPr="005271BB">
        <w:rPr>
          <w:color w:val="000000"/>
        </w:rPr>
        <w:t xml:space="preserve"> provisions of the Contract but this does not affect any right or remedy of any person which exists or is available otherwise than pursuant to the CRTPA and does not apply to the Crown.</w:t>
      </w:r>
    </w:p>
    <w:p w14:paraId="07DE004A" w14:textId="77777777" w:rsidR="005C1F50" w:rsidRPr="005271BB" w:rsidRDefault="005C1F50" w:rsidP="005C1F50">
      <w:pPr>
        <w:ind w:left="720" w:hanging="720"/>
        <w:rPr>
          <w:color w:val="000000"/>
        </w:rPr>
      </w:pPr>
    </w:p>
    <w:p w14:paraId="6ABDD153" w14:textId="77777777" w:rsidR="005C1F50" w:rsidRPr="005271BB" w:rsidRDefault="005C1F50" w:rsidP="005C1F50">
      <w:pPr>
        <w:ind w:left="720" w:hanging="720"/>
        <w:rPr>
          <w:color w:val="000000"/>
        </w:rPr>
      </w:pPr>
      <w:r w:rsidRPr="005271BB">
        <w:rPr>
          <w:color w:val="000000"/>
        </w:rPr>
        <w:t>32.3</w:t>
      </w:r>
      <w:r w:rsidRPr="005271BB">
        <w:rPr>
          <w:color w:val="000000"/>
        </w:rPr>
        <w:tab/>
        <w:t>A Replacement Contractor may not enforce or take steps to enforce the provisions of clauses 7.5 or 12.6 without DFE’s prior written consent.</w:t>
      </w:r>
    </w:p>
    <w:p w14:paraId="0F145112" w14:textId="77777777" w:rsidR="005C1F50" w:rsidRPr="005271BB" w:rsidRDefault="005C1F50" w:rsidP="005C1F50">
      <w:pPr>
        <w:ind w:left="720" w:hanging="720"/>
        <w:rPr>
          <w:color w:val="000000"/>
        </w:rPr>
      </w:pPr>
    </w:p>
    <w:p w14:paraId="1976D2F1" w14:textId="77777777" w:rsidR="005C1F50" w:rsidRPr="005271BB" w:rsidRDefault="005C1F50" w:rsidP="005C1F50">
      <w:pPr>
        <w:ind w:left="720" w:hanging="720"/>
        <w:rPr>
          <w:color w:val="000000"/>
        </w:rPr>
      </w:pPr>
      <w:r w:rsidRPr="005271BB">
        <w:rPr>
          <w:color w:val="000000"/>
        </w:rPr>
        <w:t>32.4</w:t>
      </w:r>
      <w:r w:rsidRPr="005271BB">
        <w:rPr>
          <w:color w:val="000000"/>
        </w:rPr>
        <w:tab/>
        <w:t>The Parties may amend the Contract without the consent of any Replacement Contractor.</w:t>
      </w:r>
    </w:p>
    <w:p w14:paraId="7E873240" w14:textId="77777777" w:rsidR="005C1F50" w:rsidRPr="005271BB" w:rsidRDefault="005C1F50" w:rsidP="005C1F50">
      <w:pPr>
        <w:ind w:left="720" w:hanging="720"/>
      </w:pPr>
    </w:p>
    <w:p w14:paraId="239FC520" w14:textId="77777777" w:rsidR="005C1F50" w:rsidRPr="005271BB" w:rsidRDefault="005C1F50" w:rsidP="005C1F50">
      <w:pPr>
        <w:rPr>
          <w:b/>
        </w:rPr>
      </w:pPr>
      <w:bookmarkStart w:id="277" w:name="_DV_M274"/>
      <w:bookmarkStart w:id="278" w:name="_DV_M276"/>
      <w:bookmarkStart w:id="279" w:name="_DV_M277"/>
      <w:bookmarkStart w:id="280" w:name="_DV_M278"/>
      <w:bookmarkStart w:id="281" w:name="_DV_M279"/>
      <w:bookmarkStart w:id="282" w:name="_DV_M280"/>
      <w:bookmarkStart w:id="283" w:name="_DV_M281"/>
      <w:bookmarkStart w:id="284" w:name="_DV_M282"/>
      <w:bookmarkStart w:id="285" w:name="_DV_M283"/>
      <w:bookmarkStart w:id="286" w:name="_DV_M284"/>
      <w:bookmarkStart w:id="287" w:name="_DV_M285"/>
      <w:bookmarkStart w:id="288" w:name="_DV_M286"/>
      <w:bookmarkStart w:id="289" w:name="_DV_M288"/>
      <w:bookmarkStart w:id="290" w:name="_DV_M289"/>
      <w:bookmarkStart w:id="291" w:name="_DV_M290"/>
      <w:bookmarkStart w:id="292" w:name="_DV_M292"/>
      <w:bookmarkStart w:id="293" w:name="_DV_M294"/>
      <w:bookmarkStart w:id="294" w:name="_DV_M295"/>
      <w:bookmarkStart w:id="295" w:name="_DV_M296"/>
      <w:bookmarkStart w:id="296" w:name="_DV_M298"/>
      <w:bookmarkStart w:id="297" w:name="_DV_M299"/>
      <w:bookmarkStart w:id="298" w:name="_DV_M300"/>
      <w:bookmarkStart w:id="299" w:name="_DV_M301"/>
      <w:bookmarkStart w:id="300" w:name="_DV_M302"/>
      <w:bookmarkStart w:id="301" w:name="_DV_M303"/>
      <w:bookmarkStart w:id="302" w:name="_DV_M304"/>
      <w:bookmarkStart w:id="303" w:name="_DV_M305"/>
      <w:bookmarkStart w:id="304" w:name="_DV_M306"/>
      <w:bookmarkStart w:id="305" w:name="_DV_M307"/>
      <w:bookmarkStart w:id="306" w:name="_DV_M308"/>
      <w:bookmarkStart w:id="307" w:name="_DV_M309"/>
      <w:bookmarkStart w:id="308" w:name="_DV_M310"/>
      <w:bookmarkStart w:id="309" w:name="_DV_M311"/>
      <w:bookmarkStart w:id="310" w:name="_DV_M312"/>
      <w:bookmarkStart w:id="311" w:name="_DV_M313"/>
      <w:bookmarkStart w:id="312" w:name="_DV_M314"/>
      <w:bookmarkStart w:id="313" w:name="_DV_M315"/>
      <w:bookmarkStart w:id="314" w:name="_DV_M316"/>
      <w:bookmarkStart w:id="315" w:name="_DV_M317"/>
      <w:bookmarkStart w:id="316" w:name="_NN126"/>
      <w:bookmarkStart w:id="317" w:name="_DV_M318"/>
      <w:bookmarkStart w:id="318" w:name="_DV_M320"/>
      <w:bookmarkStart w:id="319" w:name="_DV_M321"/>
      <w:bookmarkStart w:id="320" w:name="_DV_M322"/>
      <w:bookmarkStart w:id="321" w:name="_DV_M324"/>
      <w:bookmarkStart w:id="322" w:name="_DV_M326"/>
      <w:bookmarkStart w:id="323" w:name="_DV_M327"/>
      <w:bookmarkStart w:id="324" w:name="_DV_M328"/>
      <w:bookmarkStart w:id="325" w:name="_DV_M329"/>
      <w:bookmarkStart w:id="326" w:name="_DV_M330"/>
      <w:bookmarkStart w:id="327" w:name="_DV_M332"/>
      <w:bookmarkStart w:id="328" w:name="_DV_M333"/>
      <w:bookmarkStart w:id="329" w:name="_DV_M334"/>
      <w:bookmarkStart w:id="330" w:name="_DV_M335"/>
      <w:bookmarkStart w:id="331" w:name="_DV_M336"/>
      <w:bookmarkStart w:id="332" w:name="_DV_M337"/>
      <w:bookmarkStart w:id="333" w:name="_DV_M338"/>
      <w:bookmarkStart w:id="334" w:name="_DV_M339"/>
      <w:bookmarkStart w:id="335" w:name="_DV_M341"/>
      <w:bookmarkStart w:id="336" w:name="_DV_M342"/>
      <w:bookmarkStart w:id="337" w:name="_DV_M343"/>
      <w:bookmarkStart w:id="338" w:name="_DV_M344"/>
      <w:bookmarkStart w:id="339" w:name="_DV_M345"/>
      <w:bookmarkStart w:id="340" w:name="_DV_M346"/>
      <w:bookmarkStart w:id="341" w:name="_DV_M347"/>
      <w:bookmarkStart w:id="342" w:name="_DV_M348"/>
      <w:bookmarkStart w:id="343" w:name="_DV_M349"/>
      <w:bookmarkStart w:id="344" w:name="_DV_M350"/>
      <w:bookmarkStart w:id="345" w:name="_DV_M351"/>
      <w:bookmarkStart w:id="346" w:name="_DV_M352"/>
      <w:bookmarkStart w:id="347" w:name="_DV_M353"/>
      <w:bookmarkStart w:id="348" w:name="_DV_M354"/>
      <w:bookmarkStart w:id="349" w:name="_DV_M355"/>
      <w:bookmarkStart w:id="350" w:name="_DV_M356"/>
      <w:bookmarkStart w:id="351" w:name="_DV_M357"/>
      <w:bookmarkStart w:id="352" w:name="_DV_M358"/>
      <w:bookmarkStart w:id="353" w:name="_DV_M359"/>
      <w:bookmarkStart w:id="354" w:name="_DV_M360"/>
      <w:bookmarkStart w:id="355" w:name="_DV_M361"/>
      <w:bookmarkStart w:id="356" w:name="_DV_M362"/>
      <w:bookmarkStart w:id="357" w:name="_DV_M364"/>
      <w:bookmarkStart w:id="358" w:name="_DV_M365"/>
      <w:bookmarkStart w:id="359" w:name="_DV_M366"/>
      <w:bookmarkStart w:id="360" w:name="_DV_M367"/>
      <w:bookmarkStart w:id="361" w:name="_DV_M369"/>
      <w:bookmarkStart w:id="362" w:name="_DV_M370"/>
      <w:bookmarkStart w:id="363" w:name="_DV_M371"/>
      <w:bookmarkStart w:id="364" w:name="_DV_M372"/>
      <w:bookmarkStart w:id="365" w:name="_DV_M373"/>
      <w:bookmarkStart w:id="366" w:name="_DV_M374"/>
      <w:bookmarkStart w:id="367" w:name="_NN127"/>
      <w:bookmarkStart w:id="368" w:name="_DV_M375"/>
      <w:bookmarkStart w:id="369" w:name="_DV_M376"/>
      <w:bookmarkStart w:id="370" w:name="_DV_M377"/>
      <w:bookmarkStart w:id="371" w:name="_DV_M378"/>
      <w:bookmarkStart w:id="372" w:name="_DV_M379"/>
      <w:bookmarkStart w:id="373" w:name="_DV_M380"/>
      <w:bookmarkStart w:id="374" w:name="_DV_M381"/>
      <w:bookmarkStart w:id="375" w:name="_DV_M382"/>
      <w:bookmarkStart w:id="376" w:name="_DV_M383"/>
      <w:bookmarkStart w:id="377" w:name="_DV_M384"/>
      <w:bookmarkStart w:id="378" w:name="_DV_M385"/>
      <w:bookmarkStart w:id="379" w:name="_DV_M386"/>
      <w:bookmarkStart w:id="380" w:name="_DV_M387"/>
      <w:bookmarkStart w:id="381" w:name="_DV_M388"/>
      <w:bookmarkStart w:id="382" w:name="_DV_M389"/>
      <w:bookmarkStart w:id="383" w:name="_DV_M390"/>
      <w:bookmarkStart w:id="384" w:name="_DV_M391"/>
      <w:bookmarkStart w:id="385" w:name="_DV_M392"/>
      <w:bookmarkStart w:id="386" w:name="_DV_M393"/>
      <w:bookmarkStart w:id="387" w:name="_DV_M394"/>
      <w:bookmarkStart w:id="388" w:name="_DV_M395"/>
      <w:bookmarkStart w:id="389" w:name="_DV_M396"/>
      <w:bookmarkStart w:id="390" w:name="_DV_M397"/>
      <w:bookmarkStart w:id="391" w:name="_DV_M398"/>
      <w:bookmarkStart w:id="392" w:name="_DV_M399"/>
      <w:bookmarkStart w:id="393" w:name="_DV_M400"/>
      <w:bookmarkStart w:id="394" w:name="_DV_M401"/>
      <w:bookmarkStart w:id="395" w:name="_DV_M423"/>
      <w:bookmarkStart w:id="396" w:name="_DV_M442"/>
      <w:bookmarkStart w:id="397" w:name="_DV_M446"/>
      <w:bookmarkStart w:id="398" w:name="_DV_M477"/>
      <w:bookmarkStart w:id="399" w:name="_DV_M492"/>
      <w:bookmarkStart w:id="400" w:name="_DV_M496"/>
      <w:bookmarkStart w:id="401" w:name="_DV_M532"/>
      <w:bookmarkStart w:id="402" w:name="_DV_M539"/>
      <w:bookmarkStart w:id="403" w:name="_DV_M541"/>
      <w:bookmarkStart w:id="404" w:name="_NN141"/>
      <w:bookmarkStart w:id="405" w:name="_DV_M542"/>
      <w:bookmarkStart w:id="406" w:name="_DV_M543"/>
      <w:bookmarkStart w:id="407" w:name="_DV_M552"/>
      <w:bookmarkEnd w:id="270"/>
      <w:bookmarkEnd w:id="271"/>
      <w:bookmarkEnd w:id="272"/>
      <w:bookmarkEnd w:id="273"/>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5271BB">
        <w:rPr>
          <w:b/>
        </w:rPr>
        <w:t>33.</w:t>
      </w:r>
      <w:r w:rsidRPr="005271BB">
        <w:rPr>
          <w:b/>
        </w:rPr>
        <w:tab/>
        <w:t>CONFLICTS OF INTEREST</w:t>
      </w:r>
    </w:p>
    <w:p w14:paraId="435A2A7A" w14:textId="77777777" w:rsidR="005C1F50" w:rsidRPr="005271BB" w:rsidRDefault="005C1F50" w:rsidP="005C1F50"/>
    <w:p w14:paraId="751C5997" w14:textId="77777777" w:rsidR="005C1F50" w:rsidRPr="005271BB" w:rsidRDefault="005C1F50" w:rsidP="005C1F50">
      <w:r w:rsidRPr="005271BB">
        <w:t>33.1</w:t>
      </w:r>
      <w:r w:rsidRPr="005271BB">
        <w:tab/>
        <w:t>The Contractor shall:</w:t>
      </w:r>
    </w:p>
    <w:p w14:paraId="5BA5FCCD" w14:textId="77777777" w:rsidR="005C1F50" w:rsidRPr="005271BB" w:rsidRDefault="005C1F50" w:rsidP="005C1F50"/>
    <w:p w14:paraId="09E0238F" w14:textId="77777777" w:rsidR="005C1F50" w:rsidRPr="005271BB" w:rsidRDefault="005C1F50" w:rsidP="005C1F50">
      <w:pPr>
        <w:ind w:left="1440" w:hanging="720"/>
      </w:pPr>
      <w:r w:rsidRPr="005271BB">
        <w:t>33.1.1</w:t>
      </w:r>
      <w:r w:rsidRPr="005271BB">
        <w:tab/>
        <w:t>not permit its obligations to its other clients and third parties (including other governmental bodies and organisations providing services to other governmental bodies) to interfere or conflict in any material way with its duty (which the Contractor hereby acknowledges) to comply with its obligations under the Contract to the required standards; and</w:t>
      </w:r>
    </w:p>
    <w:p w14:paraId="76C0EBAE" w14:textId="77777777" w:rsidR="005C1F50" w:rsidRPr="005271BB" w:rsidRDefault="005C1F50" w:rsidP="005C1F50">
      <w:pPr>
        <w:ind w:left="1440" w:hanging="720"/>
      </w:pPr>
    </w:p>
    <w:p w14:paraId="621E5E08" w14:textId="77777777" w:rsidR="005C1F50" w:rsidRPr="005271BB" w:rsidRDefault="005C1F50" w:rsidP="005C1F50">
      <w:pPr>
        <w:ind w:left="1440" w:hanging="720"/>
      </w:pPr>
      <w:r w:rsidRPr="005271BB">
        <w:t>33.1.2</w:t>
      </w:r>
      <w:r w:rsidRPr="005271BB">
        <w:tab/>
        <w:t xml:space="preserve">take appropriate steps to ensure that neither the Contractor nor any of the Personnel is placed in a position where, in the reasonable opinion of the DFE,  there is or may be an actual conflict, or a potential conflict, between the pecuniary or personal interests of the Contractor or any of the Personnel and the duties owed to the DFE under the provisions of the Contract in either case, referred to in this clause 33 as a </w:t>
      </w:r>
      <w:r w:rsidRPr="005271BB">
        <w:rPr>
          <w:b/>
        </w:rPr>
        <w:t>“Conflict of Interest”</w:t>
      </w:r>
      <w:r w:rsidRPr="005271BB">
        <w:t xml:space="preserve">. </w:t>
      </w:r>
    </w:p>
    <w:p w14:paraId="420A416E" w14:textId="77777777" w:rsidR="005C1F50" w:rsidRPr="005271BB" w:rsidRDefault="005C1F50" w:rsidP="005C1F50"/>
    <w:p w14:paraId="1E7D01B7" w14:textId="77777777" w:rsidR="005C1F50" w:rsidRPr="005271BB" w:rsidRDefault="005C1F50" w:rsidP="005C1F50">
      <w:pPr>
        <w:ind w:left="720" w:hanging="720"/>
      </w:pPr>
      <w:r w:rsidRPr="005271BB">
        <w:t>33.2</w:t>
      </w:r>
      <w:r w:rsidRPr="005271BB">
        <w:tab/>
        <w:t>If the Contractor becomes aware of any Conflict of Interest (or potential Conflict of Interest) or other situation which has arisen or may arise and which may cause a breach of this clause 35 the Contractor shall forthwith provide full particulars to the DFE.</w:t>
      </w:r>
    </w:p>
    <w:p w14:paraId="3CB77A69" w14:textId="77777777" w:rsidR="005C1F50" w:rsidRPr="005271BB" w:rsidRDefault="005C1F50" w:rsidP="005C1F50">
      <w:pPr>
        <w:ind w:left="1440" w:hanging="720"/>
      </w:pPr>
    </w:p>
    <w:p w14:paraId="65DFD912" w14:textId="77777777" w:rsidR="005C1F50" w:rsidRPr="005271BB" w:rsidRDefault="005C1F50" w:rsidP="005C1F50">
      <w:pPr>
        <w:ind w:left="720" w:hanging="720"/>
      </w:pPr>
      <w:r w:rsidRPr="005271BB">
        <w:t>33.3</w:t>
      </w:r>
      <w:r w:rsidRPr="005271BB">
        <w:tab/>
        <w:t>In performing its obligations under the Contract the Contractor shall conduct its business, operations and activities in a politically neutral fashion.</w:t>
      </w:r>
    </w:p>
    <w:p w14:paraId="579779F4" w14:textId="77777777" w:rsidR="005C1F50" w:rsidRPr="005271BB" w:rsidRDefault="005C1F50" w:rsidP="005C1F50"/>
    <w:p w14:paraId="692E6D7D" w14:textId="77777777" w:rsidR="005C1F50" w:rsidRPr="005271BB" w:rsidRDefault="005C1F50" w:rsidP="005C1F50">
      <w:pPr>
        <w:ind w:left="720" w:hanging="720"/>
      </w:pPr>
      <w:r w:rsidRPr="005271BB">
        <w:t>33.4</w:t>
      </w:r>
      <w:r w:rsidRPr="005271BB">
        <w:tab/>
        <w:t>Without prejudice to the foregoing provisions of this clause 33, if any Conflict of Interest (or potential Conflict of Interest) arises or is likely to arise, the Contractor shall:</w:t>
      </w:r>
    </w:p>
    <w:p w14:paraId="352B4B2C" w14:textId="77777777" w:rsidR="005C1F50" w:rsidRPr="005271BB" w:rsidRDefault="005C1F50" w:rsidP="005C1F50">
      <w:pPr>
        <w:ind w:left="720" w:hanging="720"/>
      </w:pPr>
    </w:p>
    <w:p w14:paraId="58EFAD00" w14:textId="77777777" w:rsidR="005C1F50" w:rsidRPr="005271BB" w:rsidRDefault="005C1F50" w:rsidP="005C1F50">
      <w:pPr>
        <w:ind w:left="1440" w:hanging="720"/>
      </w:pPr>
      <w:r w:rsidRPr="005271BB">
        <w:t>33.4.1</w:t>
      </w:r>
      <w:r w:rsidRPr="005271BB">
        <w:tab/>
        <w:t>take all reasonable steps to remove or avoid the Conflict of Interest or to prevent it occurring in each case, or to manage the conflict to the satisfaction of the DFE (acting reasonably); and</w:t>
      </w:r>
    </w:p>
    <w:p w14:paraId="7DCCC6EB" w14:textId="77777777" w:rsidR="005C1F50" w:rsidRPr="005271BB" w:rsidRDefault="005C1F50" w:rsidP="005C1F50">
      <w:pPr>
        <w:ind w:left="1440" w:hanging="720"/>
      </w:pPr>
    </w:p>
    <w:p w14:paraId="33F8111E" w14:textId="77777777" w:rsidR="005C1F50" w:rsidRPr="005271BB" w:rsidRDefault="005C1F50" w:rsidP="005C1F50">
      <w:pPr>
        <w:ind w:left="1440" w:hanging="720"/>
      </w:pPr>
      <w:r w:rsidRPr="005271BB">
        <w:lastRenderedPageBreak/>
        <w:t>33.4.2</w:t>
      </w:r>
      <w:r w:rsidRPr="005271BB">
        <w:tab/>
        <w:t>give the DFE a comprehensive and detailed written statement of the action it had taken.</w:t>
      </w:r>
    </w:p>
    <w:p w14:paraId="4EB58D88" w14:textId="77777777" w:rsidR="005C1F50" w:rsidRPr="005271BB" w:rsidRDefault="005C1F50" w:rsidP="005C1F50">
      <w:pPr>
        <w:ind w:left="1440" w:hanging="720"/>
      </w:pPr>
    </w:p>
    <w:p w14:paraId="260367E2" w14:textId="77777777" w:rsidR="005C1F50" w:rsidRPr="005271BB" w:rsidRDefault="005C1F50" w:rsidP="005C1F50">
      <w:pPr>
        <w:ind w:left="720" w:hanging="720"/>
      </w:pPr>
      <w:r w:rsidRPr="005271BB">
        <w:t>33.5</w:t>
      </w:r>
      <w:r w:rsidRPr="005271BB">
        <w:tab/>
        <w:t>If the DFE is not satisfied with the Contractor’s actions, the Contractor shall, on request by the DFE promptly end any relationship it may have with any third party, where that relationship has given rise to the Conflict of Interest (or potential Conflict of Interest).</w:t>
      </w:r>
    </w:p>
    <w:p w14:paraId="6BB51BE5" w14:textId="77777777" w:rsidR="005C1F50" w:rsidRPr="005271BB" w:rsidRDefault="005C1F50" w:rsidP="005C1F50"/>
    <w:p w14:paraId="1DFC1562" w14:textId="77777777" w:rsidR="005C1F50" w:rsidRPr="005271BB" w:rsidRDefault="005C1F50" w:rsidP="005C1F50">
      <w:pPr>
        <w:ind w:left="720" w:hanging="720"/>
      </w:pPr>
      <w:r w:rsidRPr="005271BB">
        <w:t>33.6</w:t>
      </w:r>
      <w:r w:rsidRPr="005271BB">
        <w:tab/>
        <w:t>Without prejudice to any other right or remedy it may have, the DFE may terminate the Contract with immediate effect by notice in writing and/or to take such other steps it deems necessary where, in the reasonable opinion of the DFE, there is any continuing breach by the Contractor of the provisions of this clause 33.</w:t>
      </w:r>
    </w:p>
    <w:p w14:paraId="6ACD075F" w14:textId="77777777" w:rsidR="005C1F50" w:rsidRPr="005271BB" w:rsidRDefault="005C1F50" w:rsidP="005C1F50">
      <w:pPr>
        <w:rPr>
          <w:b/>
        </w:rPr>
      </w:pPr>
    </w:p>
    <w:p w14:paraId="56A0BF3F" w14:textId="77777777" w:rsidR="005C1F50" w:rsidRPr="005271BB" w:rsidRDefault="005C1F50" w:rsidP="005C1F50">
      <w:pPr>
        <w:rPr>
          <w:b/>
        </w:rPr>
      </w:pPr>
      <w:r w:rsidRPr="005271BB">
        <w:rPr>
          <w:b/>
        </w:rPr>
        <w:t>34.</w:t>
      </w:r>
      <w:r w:rsidRPr="005271BB">
        <w:rPr>
          <w:b/>
        </w:rPr>
        <w:tab/>
        <w:t>FURTHER ASSURANCE</w:t>
      </w:r>
      <w:bookmarkStart w:id="408" w:name="_NN143"/>
      <w:bookmarkEnd w:id="408"/>
    </w:p>
    <w:p w14:paraId="6FD5B7EA" w14:textId="77777777" w:rsidR="005C1F50" w:rsidRPr="005271BB" w:rsidRDefault="005C1F50" w:rsidP="005C1F50">
      <w:pPr>
        <w:rPr>
          <w:b/>
        </w:rPr>
      </w:pPr>
    </w:p>
    <w:p w14:paraId="74FD78A7" w14:textId="77777777" w:rsidR="005C1F50" w:rsidRPr="005271BB" w:rsidRDefault="005C1F50" w:rsidP="005C1F50">
      <w:pPr>
        <w:ind w:left="720" w:hanging="720"/>
      </w:pPr>
      <w:bookmarkStart w:id="409" w:name="_DV_M553"/>
      <w:bookmarkEnd w:id="409"/>
      <w:r w:rsidRPr="005271BB">
        <w:t>34.1</w:t>
      </w:r>
      <w:r w:rsidRPr="005271BB">
        <w:tab/>
        <w:t xml:space="preserve">The Parties shall do or procure the doing of all such acts and things and will execute or procure the execution of all such documents as may be </w:t>
      </w:r>
      <w:bookmarkStart w:id="410" w:name="_DV_C489"/>
      <w:r w:rsidRPr="005271BB">
        <w:t xml:space="preserve">reasonably </w:t>
      </w:r>
      <w:bookmarkStart w:id="411" w:name="_DV_M554"/>
      <w:bookmarkEnd w:id="410"/>
      <w:bookmarkEnd w:id="411"/>
      <w:r w:rsidRPr="005271BB">
        <w:t xml:space="preserve">required including on or subsequent to the end of the Contract to vest in the relevant all rights granted </w:t>
      </w:r>
      <w:bookmarkStart w:id="412" w:name="_DV_C493"/>
      <w:r w:rsidRPr="005271BB">
        <w:t>under</w:t>
      </w:r>
      <w:bookmarkStart w:id="413" w:name="_DV_M556"/>
      <w:bookmarkEnd w:id="412"/>
      <w:bookmarkEnd w:id="413"/>
      <w:r w:rsidRPr="005271BB">
        <w:t xml:space="preserve"> the Contract and otherwise to comply with its terms.</w:t>
      </w:r>
    </w:p>
    <w:p w14:paraId="3B0A8732" w14:textId="77777777" w:rsidR="005C1F50" w:rsidRPr="005271BB" w:rsidRDefault="005C1F50" w:rsidP="005C1F50">
      <w:bookmarkStart w:id="414" w:name="_DV_M557"/>
      <w:bookmarkEnd w:id="414"/>
    </w:p>
    <w:p w14:paraId="1DF14BA1" w14:textId="77777777" w:rsidR="005C1F50" w:rsidRPr="005271BB" w:rsidRDefault="005C1F50" w:rsidP="005C1F50">
      <w:pPr>
        <w:rPr>
          <w:b/>
        </w:rPr>
      </w:pPr>
      <w:bookmarkStart w:id="415" w:name="_DV_M566"/>
      <w:bookmarkStart w:id="416" w:name="_NN145"/>
      <w:bookmarkStart w:id="417" w:name="_DV_M567"/>
      <w:bookmarkStart w:id="418" w:name="_DV_M568"/>
      <w:bookmarkStart w:id="419" w:name="_DV_M570"/>
      <w:bookmarkStart w:id="420" w:name="_DV_M572"/>
      <w:bookmarkStart w:id="421" w:name="_DV_M573"/>
      <w:bookmarkStart w:id="422" w:name="_DV_M574"/>
      <w:bookmarkStart w:id="423" w:name="_DV_M575"/>
      <w:bookmarkStart w:id="424" w:name="_DV_M576"/>
      <w:bookmarkStart w:id="425" w:name="_Ref16483468"/>
      <w:bookmarkStart w:id="426" w:name="_Ref506797261"/>
      <w:bookmarkStart w:id="427" w:name="_Ref513441569"/>
      <w:bookmarkEnd w:id="415"/>
      <w:bookmarkEnd w:id="416"/>
      <w:bookmarkEnd w:id="417"/>
      <w:bookmarkEnd w:id="418"/>
      <w:bookmarkEnd w:id="419"/>
      <w:bookmarkEnd w:id="420"/>
      <w:bookmarkEnd w:id="421"/>
      <w:bookmarkEnd w:id="422"/>
      <w:bookmarkEnd w:id="423"/>
      <w:bookmarkEnd w:id="424"/>
      <w:r w:rsidRPr="005271BB">
        <w:rPr>
          <w:b/>
        </w:rPr>
        <w:t>35.</w:t>
      </w:r>
      <w:r w:rsidRPr="005271BB">
        <w:rPr>
          <w:b/>
        </w:rPr>
        <w:tab/>
        <w:t>NOTICES</w:t>
      </w:r>
    </w:p>
    <w:p w14:paraId="4CEF1762" w14:textId="77777777" w:rsidR="005C1F50" w:rsidRPr="005271BB" w:rsidRDefault="005C1F50" w:rsidP="005C1F50"/>
    <w:p w14:paraId="0B60F7C7" w14:textId="77777777" w:rsidR="005C1F50" w:rsidRPr="005271BB" w:rsidRDefault="005C1F50" w:rsidP="005C1F50">
      <w:pPr>
        <w:ind w:left="720" w:hanging="720"/>
      </w:pPr>
      <w:r w:rsidRPr="005271BB">
        <w:t>35.1</w:t>
      </w:r>
      <w:r w:rsidRPr="005271BB">
        <w:tab/>
        <w:t>Any notice, demand or communication in connection with the Contract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220E335C" w14:textId="77777777" w:rsidR="005C1F50" w:rsidRPr="005271BB" w:rsidRDefault="005C1F50" w:rsidP="005C1F50">
      <w:pPr>
        <w:ind w:left="720" w:hanging="720"/>
      </w:pPr>
    </w:p>
    <w:p w14:paraId="15D50E64" w14:textId="77777777" w:rsidR="005C1F50" w:rsidRPr="005271BB" w:rsidRDefault="005C1F50" w:rsidP="005C1F50">
      <w:r w:rsidRPr="005271BB">
        <w:t>35.2</w:t>
      </w:r>
      <w:r w:rsidRPr="005271BB">
        <w:tab/>
        <w:t>The notice, demand or communication shall be deemed to have been duly served:</w:t>
      </w:r>
    </w:p>
    <w:p w14:paraId="2995CE1F" w14:textId="77777777" w:rsidR="005C1F50" w:rsidRPr="005271BB" w:rsidRDefault="005C1F50" w:rsidP="005C1F50"/>
    <w:p w14:paraId="73115326" w14:textId="77777777" w:rsidR="005C1F50" w:rsidRPr="005271BB" w:rsidRDefault="005C1F50" w:rsidP="005C1F50">
      <w:pPr>
        <w:ind w:firstLine="720"/>
      </w:pPr>
      <w:r w:rsidRPr="005271BB">
        <w:t>35.2.1</w:t>
      </w:r>
      <w:r w:rsidRPr="005271BB">
        <w:tab/>
        <w:t>if delivered by hand, when left at the proper address for service;</w:t>
      </w:r>
    </w:p>
    <w:p w14:paraId="7AAFDB7A" w14:textId="77777777" w:rsidR="005C1F50" w:rsidRPr="005271BB" w:rsidRDefault="005C1F50" w:rsidP="005C1F50">
      <w:pPr>
        <w:ind w:firstLine="720"/>
      </w:pPr>
    </w:p>
    <w:p w14:paraId="4783CF21" w14:textId="77777777" w:rsidR="005C1F50" w:rsidRPr="005271BB" w:rsidRDefault="005C1F50" w:rsidP="005C1F50">
      <w:pPr>
        <w:ind w:left="1440" w:hanging="720"/>
      </w:pPr>
      <w:r w:rsidRPr="005271BB">
        <w:t>35.2.2</w:t>
      </w:r>
      <w:r w:rsidRPr="005271BB">
        <w:tab/>
        <w:t>if given or made by prepaid first class post 48 hours after being posted or in the case of airmail 14 days after being posted;</w:t>
      </w:r>
    </w:p>
    <w:p w14:paraId="26AE0FEA" w14:textId="77777777" w:rsidR="005C1F50" w:rsidRPr="005271BB" w:rsidRDefault="005C1F50" w:rsidP="005C1F50">
      <w:pPr>
        <w:ind w:left="1440" w:hanging="720"/>
      </w:pPr>
    </w:p>
    <w:p w14:paraId="7EA53F33" w14:textId="77777777" w:rsidR="005C1F50" w:rsidRPr="005271BB" w:rsidRDefault="005C1F50" w:rsidP="005C1F50">
      <w:pPr>
        <w:ind w:left="1440" w:hanging="720"/>
      </w:pPr>
      <w:r w:rsidRPr="005271BB">
        <w:t>35.2.3</w:t>
      </w:r>
      <w:r w:rsidRPr="005271BB">
        <w:tab/>
        <w:t>if given or made by facsimile or e-mail, at the time of transmission, provided that a confirming copy is sent by first class pre-paid post or (where being sent to an address in a different country to where posted) airmail to the other Party within 24 hours after transmission and that, in the case of transmission by e-mail where the time of transmission is not between 9.00 am and 5.00 pm, service shall be deemed to occur at 9.00 am on the next following Business Day (such times being local time at the address of the recipient).</w:t>
      </w:r>
    </w:p>
    <w:p w14:paraId="24767466" w14:textId="77777777" w:rsidR="005C1F50" w:rsidRPr="005271BB" w:rsidRDefault="005C1F50" w:rsidP="005C1F50">
      <w:pPr>
        <w:ind w:left="1440" w:hanging="720"/>
      </w:pPr>
    </w:p>
    <w:p w14:paraId="6F5C440B" w14:textId="77777777" w:rsidR="005C1F50" w:rsidRPr="005271BB" w:rsidRDefault="005C1F50" w:rsidP="005C1F50">
      <w:pPr>
        <w:ind w:left="720" w:hanging="720"/>
      </w:pPr>
      <w:r w:rsidRPr="005271BB">
        <w:t>35.3</w:t>
      </w:r>
      <w:r w:rsidRPr="005271BB">
        <w:tab/>
        <w:t>If proceedings to which the Civil Procedure Rules apply have been issued, the provisions of Civil Procedure Rule 6 must be complied with in respect of the service of documents in connection with those proceedings.</w:t>
      </w:r>
    </w:p>
    <w:p w14:paraId="41AB55C7" w14:textId="77777777" w:rsidR="005C1F50" w:rsidRPr="005271BB" w:rsidRDefault="005C1F50" w:rsidP="005C1F50">
      <w:pPr>
        <w:widowControl/>
        <w:ind w:left="360"/>
        <w:outlineLvl w:val="1"/>
      </w:pPr>
    </w:p>
    <w:p w14:paraId="65068FD4" w14:textId="77777777" w:rsidR="005C1F50" w:rsidRPr="005271BB" w:rsidRDefault="005C1F50" w:rsidP="005C1F50">
      <w:pPr>
        <w:rPr>
          <w:b/>
        </w:rPr>
      </w:pPr>
      <w:r w:rsidRPr="005271BB">
        <w:rPr>
          <w:b/>
        </w:rPr>
        <w:t>36.</w:t>
      </w:r>
      <w:r w:rsidRPr="005271BB">
        <w:rPr>
          <w:b/>
        </w:rPr>
        <w:tab/>
        <w:t>DISPUTE RESOLUTION</w:t>
      </w:r>
    </w:p>
    <w:p w14:paraId="47C89E5E" w14:textId="77777777" w:rsidR="005C1F50" w:rsidRPr="005271BB" w:rsidRDefault="005C1F50" w:rsidP="005C1F50"/>
    <w:p w14:paraId="76705AA1" w14:textId="77777777" w:rsidR="005C1F50" w:rsidRPr="005271BB" w:rsidRDefault="005C1F50" w:rsidP="005C1F50">
      <w:r w:rsidRPr="005271BB">
        <w:t>36.1</w:t>
      </w:r>
      <w:r w:rsidRPr="005271BB">
        <w:tab/>
        <w:t>Any Dispute shall be dealt with in accordance with this clause 36.</w:t>
      </w:r>
    </w:p>
    <w:p w14:paraId="4F51D490" w14:textId="77777777" w:rsidR="005C1F50" w:rsidRPr="005271BB" w:rsidRDefault="005C1F50" w:rsidP="005C1F50"/>
    <w:p w14:paraId="11547EBE" w14:textId="77777777" w:rsidR="005C1F50" w:rsidRPr="005271BB" w:rsidRDefault="005C1F50" w:rsidP="005C1F50">
      <w:pPr>
        <w:ind w:left="720" w:hanging="720"/>
      </w:pPr>
      <w:r w:rsidRPr="005271BB">
        <w:lastRenderedPageBreak/>
        <w:t>36.2</w:t>
      </w:r>
      <w:r w:rsidRPr="005271BB">
        <w:tab/>
        <w:t>In the first instance, a representative of each Party will each use their reasonable endeavours to resolve the Dispute. If the Dispute cannot be resolved by such representatives within 15 days of the Dispute arising, it will be referred to a senior representative of each Party, who shall each use their reasonable endeavours to resolve the Dispute.</w:t>
      </w:r>
    </w:p>
    <w:p w14:paraId="718EFE1C" w14:textId="77777777" w:rsidR="005C1F50" w:rsidRPr="005271BB" w:rsidRDefault="005C1F50" w:rsidP="005C1F50">
      <w:pPr>
        <w:ind w:left="720" w:hanging="720"/>
      </w:pPr>
    </w:p>
    <w:p w14:paraId="15B77621" w14:textId="77777777" w:rsidR="005C1F50" w:rsidRPr="005271BB" w:rsidRDefault="005C1F50" w:rsidP="005C1F50">
      <w:pPr>
        <w:ind w:left="720" w:hanging="720"/>
      </w:pPr>
      <w:r w:rsidRPr="005271BB">
        <w:t>36.3</w:t>
      </w:r>
      <w:r w:rsidRPr="005271BB">
        <w:tab/>
        <w:t>If a Dispute cannot be resolved by negotiation as referred to in clause 36.2 within 30 days of the Dispute arising, either Party may refer the Dispute for determination in accordance with the mediation procedure administered by the Centre for Effective Dispute Resolution, the costs of the mediator being split equally between the Parties, who shall otherwise bear their own costs.</w:t>
      </w:r>
    </w:p>
    <w:p w14:paraId="3A3B9081" w14:textId="77777777" w:rsidR="005C1F50" w:rsidRPr="005271BB" w:rsidRDefault="005C1F50" w:rsidP="005C1F50">
      <w:pPr>
        <w:rPr>
          <w:b/>
        </w:rPr>
      </w:pPr>
    </w:p>
    <w:p w14:paraId="1A236767" w14:textId="77777777" w:rsidR="005C1F50" w:rsidRPr="005271BB" w:rsidRDefault="005C1F50" w:rsidP="005C1F50">
      <w:pPr>
        <w:rPr>
          <w:b/>
        </w:rPr>
      </w:pPr>
      <w:r w:rsidRPr="005271BB">
        <w:rPr>
          <w:b/>
        </w:rPr>
        <w:t>37.</w:t>
      </w:r>
      <w:r w:rsidRPr="005271BB">
        <w:rPr>
          <w:b/>
        </w:rPr>
        <w:tab/>
        <w:t>GOVERNING LAW AND JURISDICTION</w:t>
      </w:r>
      <w:bookmarkStart w:id="428" w:name="_NN146"/>
      <w:bookmarkEnd w:id="425"/>
      <w:bookmarkEnd w:id="426"/>
      <w:bookmarkEnd w:id="427"/>
      <w:bookmarkEnd w:id="428"/>
    </w:p>
    <w:p w14:paraId="5B429948" w14:textId="77777777" w:rsidR="005C1F50" w:rsidRPr="005271BB" w:rsidRDefault="005C1F50" w:rsidP="005C1F50">
      <w:bookmarkStart w:id="429" w:name="_DV_M577"/>
      <w:bookmarkStart w:id="430" w:name="_Ref16483505"/>
      <w:bookmarkEnd w:id="429"/>
    </w:p>
    <w:p w14:paraId="24FF4835" w14:textId="77777777" w:rsidR="005C1F50" w:rsidRPr="005271BB" w:rsidRDefault="005C1F50" w:rsidP="005C1F50">
      <w:pPr>
        <w:ind w:left="720" w:hanging="720"/>
      </w:pPr>
      <w:r w:rsidRPr="005271BB">
        <w:t>37.1</w:t>
      </w:r>
      <w:r w:rsidRPr="005271BB">
        <w:tab/>
        <w:t>The Contract and any non-contractual obligations arising out of or connection with it will be governed by and construed in accordance with English Law.</w:t>
      </w:r>
      <w:bookmarkEnd w:id="430"/>
    </w:p>
    <w:p w14:paraId="7081E60E" w14:textId="77777777" w:rsidR="005C1F50" w:rsidRPr="005271BB" w:rsidRDefault="005C1F50" w:rsidP="005C1F50">
      <w:pPr>
        <w:ind w:left="720" w:hanging="720"/>
      </w:pPr>
    </w:p>
    <w:p w14:paraId="426387E5" w14:textId="77777777" w:rsidR="005C1F50" w:rsidRPr="005271BB" w:rsidRDefault="005C1F50" w:rsidP="005C1F50">
      <w:pPr>
        <w:ind w:left="720" w:hanging="720"/>
      </w:pPr>
      <w:bookmarkStart w:id="431" w:name="_DV_M578"/>
      <w:bookmarkEnd w:id="431"/>
      <w:r w:rsidRPr="005271BB">
        <w:t>37.2</w:t>
      </w:r>
      <w:r w:rsidRPr="005271BB">
        <w:tab/>
        <w:t>The courts of England shall have exclusive jurisdiction to settle any dispute which arises out of or in connection with the Contract.</w:t>
      </w:r>
    </w:p>
    <w:p w14:paraId="7F6129BD" w14:textId="77777777" w:rsidR="005C1F50" w:rsidRPr="005271BB" w:rsidRDefault="005C1F50" w:rsidP="005C1F50">
      <w:pPr>
        <w:ind w:left="720" w:hanging="720"/>
      </w:pPr>
    </w:p>
    <w:p w14:paraId="4D8B37C9" w14:textId="77777777" w:rsidR="005C1F50" w:rsidRPr="005271BB" w:rsidRDefault="005C1F50" w:rsidP="005C1F50">
      <w:pPr>
        <w:ind w:left="720" w:hanging="720"/>
      </w:pPr>
      <w:bookmarkStart w:id="432" w:name="_DV_M579"/>
      <w:bookmarkEnd w:id="432"/>
      <w:r w:rsidRPr="005271BB">
        <w:t>37.3</w:t>
      </w:r>
      <w:r w:rsidRPr="005271BB">
        <w:tab/>
        <w:t>If any provision of the Contract is held by any court or other competent authority to be void or unenforceable in whole or part, the other provisions of the Contract and the remainder of the affected provisions shall continue to be valid.</w:t>
      </w:r>
    </w:p>
    <w:p w14:paraId="70E80B3C" w14:textId="77777777" w:rsidR="005C1F50" w:rsidRPr="005271BB" w:rsidRDefault="005C1F50" w:rsidP="005C1F50">
      <w:pPr>
        <w:ind w:left="567"/>
        <w:outlineLvl w:val="1"/>
      </w:pPr>
    </w:p>
    <w:p w14:paraId="1103E83F" w14:textId="77777777" w:rsidR="005C1F50" w:rsidRPr="005271BB" w:rsidRDefault="005C1F50" w:rsidP="005C1F50">
      <w:pPr>
        <w:widowControl/>
        <w:rPr>
          <w:b/>
          <w:bCs/>
        </w:rPr>
      </w:pPr>
    </w:p>
    <w:p w14:paraId="5DF17EA5" w14:textId="77777777" w:rsidR="005C1F50" w:rsidRPr="005271BB" w:rsidRDefault="005C1F50" w:rsidP="005C1F50">
      <w:pPr>
        <w:widowControl/>
        <w:rPr>
          <w:b/>
          <w:bCs/>
        </w:rPr>
      </w:pPr>
    </w:p>
    <w:p w14:paraId="14945DE8" w14:textId="77777777" w:rsidR="005C1F50" w:rsidRPr="005271BB" w:rsidRDefault="005C1F50" w:rsidP="005C1F50">
      <w:pPr>
        <w:widowControl/>
        <w:autoSpaceDE/>
        <w:autoSpaceDN/>
        <w:adjustRightInd/>
        <w:rPr>
          <w:b/>
          <w:bCs/>
        </w:rPr>
      </w:pPr>
      <w:r w:rsidRPr="005271BB">
        <w:rPr>
          <w:b/>
          <w:bCs/>
        </w:rPr>
        <w:br w:type="page"/>
      </w:r>
    </w:p>
    <w:p w14:paraId="1AE33838" w14:textId="77777777" w:rsidR="005C1F50" w:rsidRPr="005271BB" w:rsidRDefault="005C1F50" w:rsidP="005C1F50">
      <w:pPr>
        <w:widowControl/>
        <w:jc w:val="center"/>
        <w:rPr>
          <w:b/>
          <w:bCs/>
        </w:rPr>
      </w:pPr>
      <w:r w:rsidRPr="005271BB">
        <w:rPr>
          <w:b/>
          <w:bCs/>
        </w:rPr>
        <w:lastRenderedPageBreak/>
        <w:t>Schedule 3</w:t>
      </w:r>
    </w:p>
    <w:p w14:paraId="19F072E5" w14:textId="77777777" w:rsidR="005C1F50" w:rsidRDefault="005C1F50" w:rsidP="005C1F50">
      <w:pPr>
        <w:jc w:val="center"/>
        <w:outlineLvl w:val="1"/>
        <w:rPr>
          <w:b/>
        </w:rPr>
      </w:pPr>
      <w:r w:rsidRPr="005271BB">
        <w:rPr>
          <w:b/>
        </w:rPr>
        <w:t>Financials</w:t>
      </w:r>
    </w:p>
    <w:p w14:paraId="387477A9" w14:textId="77777777" w:rsidR="005518C4" w:rsidRPr="005271BB" w:rsidRDefault="005518C4" w:rsidP="005C1F50">
      <w:pPr>
        <w:jc w:val="center"/>
        <w:outlineLvl w:val="1"/>
        <w:rPr>
          <w:b/>
        </w:rPr>
      </w:pPr>
    </w:p>
    <w:p w14:paraId="671F5846" w14:textId="77777777" w:rsidR="005C1F50" w:rsidRPr="005271BB" w:rsidRDefault="005C1F50" w:rsidP="005C1F50">
      <w:pPr>
        <w:ind w:left="425" w:hanging="425"/>
        <w:outlineLvl w:val="1"/>
      </w:pPr>
      <w:r w:rsidRPr="005271BB">
        <w:t>1.</w:t>
      </w:r>
      <w:r w:rsidRPr="005271BB">
        <w:tab/>
        <w:t>The DFE shall pay the Contractor the Charges in accordance with the Contract, subject to successful delivery of the Services against the KPIs or Service Levels set out in schedule 4. The Charges are inclusive of all expenses incurred by the Contractor in relation to its provision of the Services and unless agreed otherwise between the Contractor and the DFE, the Contractor shall not be entitled to claim any expenses in addition to the Charges.</w:t>
      </w:r>
    </w:p>
    <w:p w14:paraId="388A5304" w14:textId="77777777" w:rsidR="005C1F50" w:rsidRPr="005271BB" w:rsidRDefault="005C1F50" w:rsidP="005C1F50">
      <w:pPr>
        <w:ind w:left="567" w:hanging="425"/>
        <w:outlineLvl w:val="1"/>
      </w:pPr>
    </w:p>
    <w:p w14:paraId="2D9F9546" w14:textId="77777777" w:rsidR="005C1F50" w:rsidRPr="005271BB" w:rsidRDefault="005C1F50" w:rsidP="005C1F50">
      <w:pPr>
        <w:ind w:left="425" w:hanging="425"/>
        <w:outlineLvl w:val="1"/>
      </w:pPr>
      <w:r w:rsidRPr="005271BB">
        <w:t>2.</w:t>
      </w:r>
      <w:r w:rsidRPr="005271BB">
        <w:tab/>
        <w:t xml:space="preserve">The DFE may review the detailed costs set out in the Implementation Plan to ensure that the Contract is value for money. </w:t>
      </w:r>
    </w:p>
    <w:p w14:paraId="5E2E6995" w14:textId="77777777" w:rsidR="005C1F50" w:rsidRPr="005271BB" w:rsidRDefault="005C1F50" w:rsidP="005C1F50">
      <w:pPr>
        <w:outlineLvl w:val="1"/>
      </w:pPr>
    </w:p>
    <w:p w14:paraId="35955A16" w14:textId="77777777" w:rsidR="005C1F50" w:rsidRPr="005271BB" w:rsidRDefault="005C1F50" w:rsidP="005C1F50">
      <w:pPr>
        <w:ind w:left="425" w:hanging="425"/>
        <w:outlineLvl w:val="1"/>
      </w:pPr>
      <w:r w:rsidRPr="005271BB">
        <w:t>3.</w:t>
      </w:r>
      <w:r w:rsidRPr="005271BB">
        <w:tab/>
        <w:t>Indexation shall not apply to the Charges.</w:t>
      </w:r>
    </w:p>
    <w:p w14:paraId="3DADD97B" w14:textId="77777777" w:rsidR="005C1F50" w:rsidRPr="005271BB" w:rsidRDefault="005C1F50" w:rsidP="005C1F50">
      <w:pPr>
        <w:ind w:left="425" w:hanging="425"/>
        <w:outlineLvl w:val="1"/>
      </w:pPr>
    </w:p>
    <w:p w14:paraId="517D1534" w14:textId="77777777" w:rsidR="005C1F50" w:rsidRPr="005271BB" w:rsidRDefault="005C1F50" w:rsidP="005C1F50">
      <w:pPr>
        <w:ind w:left="425" w:hanging="425"/>
        <w:outlineLvl w:val="1"/>
      </w:pPr>
      <w:r w:rsidRPr="005271BB">
        <w:t>4.</w:t>
      </w:r>
      <w:r w:rsidRPr="005271BB">
        <w:tab/>
        <w:t>The Contractor shall be entitled to invoice the Charges following acceptance by the DFE of satisfactory completion of the Services or, where performance of the Services will continue, either monthly in arrears or on satisfactory completion of milestones as set out in the delivery milestones, outputs or outcomes (as set out in the tables below).</w:t>
      </w:r>
    </w:p>
    <w:p w14:paraId="46A35DB5" w14:textId="77777777" w:rsidR="005C1F50" w:rsidRPr="005271BB" w:rsidRDefault="005C1F50" w:rsidP="005C1F50">
      <w:pPr>
        <w:ind w:left="567"/>
        <w:outlineLvl w:val="1"/>
      </w:pPr>
    </w:p>
    <w:p w14:paraId="044EBF3A" w14:textId="77777777" w:rsidR="005C1F50" w:rsidRPr="005271BB" w:rsidRDefault="005C1F50" w:rsidP="005C1F50">
      <w:pPr>
        <w:ind w:firstLine="425"/>
        <w:outlineLvl w:val="1"/>
        <w:rPr>
          <w:b/>
        </w:rPr>
      </w:pPr>
      <w:r w:rsidRPr="005271BB">
        <w:rPr>
          <w:b/>
        </w:rPr>
        <w:t>Table 1</w:t>
      </w:r>
    </w:p>
    <w:p w14:paraId="5C0AB8B5" w14:textId="77777777" w:rsidR="005C1F50" w:rsidRPr="005271BB" w:rsidRDefault="005C1F50" w:rsidP="005C1F50">
      <w:pPr>
        <w:ind w:firstLine="425"/>
        <w:outlineLvl w:val="1"/>
        <w:rPr>
          <w:b/>
        </w:rPr>
      </w:pPr>
      <w:r w:rsidRPr="005271BB">
        <w:rPr>
          <w:b/>
        </w:rPr>
        <w:t xml:space="preserve"> </w:t>
      </w:r>
    </w:p>
    <w:p w14:paraId="225CF124" w14:textId="77777777" w:rsidR="005C1F50" w:rsidRPr="005271BB" w:rsidRDefault="005C1F50" w:rsidP="005C1F50">
      <w:pPr>
        <w:ind w:firstLine="425"/>
        <w:outlineLvl w:val="1"/>
      </w:pPr>
      <w:r w:rsidRPr="005271BB">
        <w:t>[This shall be finalised at contract fine tuning stage and will comprise the Specification]</w:t>
      </w:r>
    </w:p>
    <w:p w14:paraId="629BAF71" w14:textId="77777777" w:rsidR="005C1F50" w:rsidRPr="005271BB" w:rsidRDefault="005C1F50" w:rsidP="005C1F50">
      <w:pPr>
        <w:outlineLvl w:val="1"/>
      </w:pPr>
    </w:p>
    <w:p w14:paraId="09A67931" w14:textId="77777777" w:rsidR="005C1F50" w:rsidRPr="005271BB" w:rsidRDefault="005C1F50" w:rsidP="005C1F50">
      <w:pPr>
        <w:ind w:left="425" w:hanging="425"/>
        <w:outlineLvl w:val="1"/>
      </w:pPr>
      <w:r w:rsidRPr="005271BB">
        <w:t>5.</w:t>
      </w:r>
      <w:r w:rsidRPr="005271BB">
        <w:tab/>
        <w:t>Funds allocated to a particular expenditure heading in Table 1 are available for that expenditure heading only.  Funds allocated to a particular accounting year are available for that accounting year only.</w:t>
      </w:r>
    </w:p>
    <w:p w14:paraId="5283F8EF" w14:textId="77777777" w:rsidR="005C1F50" w:rsidRPr="005271BB" w:rsidRDefault="005C1F50" w:rsidP="005C1F50">
      <w:pPr>
        <w:ind w:firstLine="425"/>
        <w:outlineLvl w:val="1"/>
        <w:rPr>
          <w:b/>
        </w:rPr>
      </w:pPr>
    </w:p>
    <w:p w14:paraId="2BF1C224" w14:textId="77777777" w:rsidR="005C1F50" w:rsidRPr="005271BB" w:rsidRDefault="005C1F50" w:rsidP="005C1F50">
      <w:pPr>
        <w:ind w:firstLine="425"/>
        <w:outlineLvl w:val="1"/>
        <w:rPr>
          <w:b/>
        </w:rPr>
      </w:pPr>
      <w:r w:rsidRPr="005271BB">
        <w:rPr>
          <w:b/>
        </w:rPr>
        <w:t>Table 2</w:t>
      </w:r>
    </w:p>
    <w:p w14:paraId="74B1A655" w14:textId="77777777" w:rsidR="005C1F50" w:rsidRPr="005271BB" w:rsidRDefault="005C1F50" w:rsidP="005C1F50">
      <w:pPr>
        <w:widowControl/>
        <w:autoSpaceDE/>
        <w:autoSpaceDN/>
        <w:adjustRightInd/>
      </w:pPr>
    </w:p>
    <w:p w14:paraId="5E47011D" w14:textId="77777777" w:rsidR="005C1F50" w:rsidRPr="005271BB" w:rsidRDefault="005C1F50" w:rsidP="005C1F50">
      <w:pPr>
        <w:widowControl/>
        <w:autoSpaceDE/>
        <w:autoSpaceDN/>
        <w:adjustRightInd/>
      </w:pPr>
      <w:r w:rsidRPr="005271BB">
        <w:t>[</w:t>
      </w:r>
      <w:r w:rsidRPr="005271BB">
        <w:rPr>
          <w:b/>
        </w:rPr>
        <w:t>Insert Detailed Cost Matrix</w:t>
      </w:r>
      <w:r w:rsidRPr="005271BB">
        <w:t>]</w:t>
      </w:r>
      <w:r w:rsidRPr="005271BB">
        <w:br w:type="page"/>
      </w:r>
    </w:p>
    <w:p w14:paraId="6502A7A6" w14:textId="77777777" w:rsidR="005C1F50" w:rsidRPr="005271BB" w:rsidRDefault="005C1F50" w:rsidP="005C1F50">
      <w:pPr>
        <w:widowControl/>
        <w:autoSpaceDE/>
        <w:autoSpaceDN/>
        <w:adjustRightInd/>
        <w:jc w:val="center"/>
        <w:rPr>
          <w:b/>
        </w:rPr>
      </w:pPr>
      <w:r w:rsidRPr="005271BB">
        <w:rPr>
          <w:b/>
        </w:rPr>
        <w:lastRenderedPageBreak/>
        <w:t>Schedule 4</w:t>
      </w:r>
    </w:p>
    <w:p w14:paraId="31E67DA5" w14:textId="77777777" w:rsidR="005C1F50" w:rsidRPr="005271BB" w:rsidRDefault="005C1F50" w:rsidP="005C1F50">
      <w:pPr>
        <w:jc w:val="center"/>
        <w:outlineLvl w:val="1"/>
        <w:rPr>
          <w:b/>
        </w:rPr>
      </w:pPr>
    </w:p>
    <w:p w14:paraId="726F03D2" w14:textId="77777777" w:rsidR="005C1F50" w:rsidRPr="005271BB" w:rsidRDefault="005C1F50" w:rsidP="005C1F50">
      <w:pPr>
        <w:jc w:val="center"/>
        <w:outlineLvl w:val="1"/>
        <w:rPr>
          <w:b/>
        </w:rPr>
      </w:pPr>
      <w:r w:rsidRPr="005271BB">
        <w:rPr>
          <w:b/>
        </w:rPr>
        <w:t>KPIs, Service Levels and Service Credits</w:t>
      </w:r>
    </w:p>
    <w:p w14:paraId="27F28A2C" w14:textId="77777777" w:rsidR="005C1F50" w:rsidRPr="005271BB" w:rsidRDefault="005C1F50" w:rsidP="005C1F50">
      <w:pPr>
        <w:jc w:val="center"/>
        <w:outlineLvl w:val="1"/>
        <w:rPr>
          <w:b/>
        </w:rPr>
      </w:pPr>
    </w:p>
    <w:p w14:paraId="1EAB8FA1" w14:textId="77777777" w:rsidR="005C1F50" w:rsidRPr="005271BB" w:rsidRDefault="005C1F50" w:rsidP="004800DB">
      <w:pPr>
        <w:numPr>
          <w:ilvl w:val="0"/>
          <w:numId w:val="106"/>
        </w:numPr>
        <w:overflowPunct/>
        <w:ind w:left="567" w:hanging="567"/>
        <w:textAlignment w:val="auto"/>
        <w:outlineLvl w:val="1"/>
      </w:pPr>
      <w:r w:rsidRPr="005271BB">
        <w:t>The objectives of the Service Levels are to:</w:t>
      </w:r>
    </w:p>
    <w:p w14:paraId="36B1DE91" w14:textId="77777777" w:rsidR="005C1F50" w:rsidRPr="005271BB" w:rsidRDefault="005C1F50" w:rsidP="005C1F50">
      <w:pPr>
        <w:ind w:left="567"/>
        <w:outlineLvl w:val="1"/>
      </w:pPr>
    </w:p>
    <w:p w14:paraId="60B43AAA" w14:textId="77777777" w:rsidR="005C1F50" w:rsidRPr="005271BB" w:rsidRDefault="005C1F50" w:rsidP="005C1F50">
      <w:pPr>
        <w:ind w:left="1437" w:hanging="870"/>
        <w:outlineLvl w:val="1"/>
      </w:pPr>
      <w:r w:rsidRPr="005271BB">
        <w:t xml:space="preserve">1.1 </w:t>
      </w:r>
      <w:r w:rsidRPr="005271BB">
        <w:tab/>
        <w:t>ensure that the Services are of a consistently high quality and meet the requirements of the DFE;</w:t>
      </w:r>
    </w:p>
    <w:p w14:paraId="7D3B6B5D" w14:textId="77777777" w:rsidR="005C1F50" w:rsidRPr="005271BB" w:rsidRDefault="005C1F50" w:rsidP="005C1F50">
      <w:pPr>
        <w:ind w:left="567"/>
        <w:outlineLvl w:val="1"/>
      </w:pPr>
    </w:p>
    <w:p w14:paraId="6B92C64B" w14:textId="77777777" w:rsidR="005C1F50" w:rsidRPr="005271BB" w:rsidRDefault="005C1F50" w:rsidP="005C1F50">
      <w:pPr>
        <w:ind w:left="1437" w:hanging="870"/>
        <w:outlineLvl w:val="1"/>
      </w:pPr>
      <w:r w:rsidRPr="005271BB">
        <w:t>1.2</w:t>
      </w:r>
      <w:r w:rsidRPr="005271BB">
        <w:tab/>
        <w:t>provide a mechanism whereby the DFE can attain meaningful recognition of inconvenience and/or loss resulting from the Contractor's failure to deliver the Services; and</w:t>
      </w:r>
    </w:p>
    <w:p w14:paraId="78CE20A8" w14:textId="77777777" w:rsidR="005C1F50" w:rsidRPr="005271BB" w:rsidRDefault="005C1F50" w:rsidP="005C1F50">
      <w:pPr>
        <w:ind w:left="567"/>
        <w:outlineLvl w:val="1"/>
      </w:pPr>
    </w:p>
    <w:p w14:paraId="16C7BF26" w14:textId="77777777" w:rsidR="005C1F50" w:rsidRPr="005271BB" w:rsidRDefault="005C1F50" w:rsidP="005C1F50">
      <w:pPr>
        <w:ind w:left="1437" w:hanging="870"/>
        <w:outlineLvl w:val="1"/>
      </w:pPr>
      <w:r w:rsidRPr="005271BB">
        <w:t>1.3</w:t>
      </w:r>
      <w:r w:rsidRPr="005271BB">
        <w:tab/>
        <w:t>incentivise the Contractor to meet the Service Levels and to remedy any failure to meet the Service Levels expeditiously.</w:t>
      </w:r>
    </w:p>
    <w:p w14:paraId="07FCE0DC" w14:textId="77777777" w:rsidR="005C1F50" w:rsidRPr="005271BB" w:rsidRDefault="005C1F50" w:rsidP="005C1F50">
      <w:pPr>
        <w:ind w:left="1437" w:hanging="870"/>
        <w:outlineLvl w:val="1"/>
      </w:pPr>
    </w:p>
    <w:p w14:paraId="0B4B196A" w14:textId="77777777" w:rsidR="005C1F50" w:rsidRPr="005271BB" w:rsidRDefault="005C1F50" w:rsidP="005C1F50">
      <w:pPr>
        <w:outlineLvl w:val="1"/>
        <w:rPr>
          <w:b/>
        </w:rPr>
      </w:pPr>
      <w:r w:rsidRPr="005271BB">
        <w:rPr>
          <w:b/>
        </w:rPr>
        <w:t>KEY PERFORMANCE INDICATORS (KPIs) AND SERVICE LEVELS (SLs)</w:t>
      </w:r>
    </w:p>
    <w:p w14:paraId="5B1AA18B" w14:textId="77777777" w:rsidR="005C1F50" w:rsidRPr="005271BB" w:rsidRDefault="005C1F50" w:rsidP="005C1F50">
      <w:pPr>
        <w:outlineLvl w:val="1"/>
        <w:rPr>
          <w:b/>
        </w:rPr>
      </w:pPr>
    </w:p>
    <w:p w14:paraId="27B42784" w14:textId="77777777" w:rsidR="005C1F50" w:rsidRPr="005271BB" w:rsidRDefault="005C1F50" w:rsidP="004800DB">
      <w:pPr>
        <w:numPr>
          <w:ilvl w:val="0"/>
          <w:numId w:val="106"/>
        </w:numPr>
        <w:overflowPunct/>
        <w:ind w:left="567" w:hanging="567"/>
        <w:textAlignment w:val="auto"/>
        <w:outlineLvl w:val="1"/>
      </w:pPr>
      <w:r w:rsidRPr="005271BB">
        <w:t>This schedule 4 sets out the KPIs and Service Levels against which the Contractor shall measure its performance.</w:t>
      </w:r>
    </w:p>
    <w:p w14:paraId="455CBA82" w14:textId="77777777" w:rsidR="005C1F50" w:rsidRPr="005271BB" w:rsidRDefault="005C1F50" w:rsidP="005C1F50">
      <w:pPr>
        <w:ind w:left="567"/>
        <w:outlineLvl w:val="1"/>
      </w:pPr>
    </w:p>
    <w:p w14:paraId="116BF8FA" w14:textId="77777777" w:rsidR="005C1F50" w:rsidRPr="005271BB" w:rsidRDefault="005C1F50" w:rsidP="004800DB">
      <w:pPr>
        <w:numPr>
          <w:ilvl w:val="0"/>
          <w:numId w:val="106"/>
        </w:numPr>
        <w:overflowPunct/>
        <w:ind w:left="567" w:hanging="567"/>
        <w:textAlignment w:val="auto"/>
        <w:outlineLvl w:val="1"/>
      </w:pPr>
      <w:r w:rsidRPr="005271BB">
        <w:t>The Contractor shall monitor its performance against of each of the KPIs and Service Levels in and send the DFE a report detailing the KPIs and Service Levels which were achieved in accordance with the provisions of this schedule 4.</w:t>
      </w:r>
    </w:p>
    <w:p w14:paraId="763B49F0" w14:textId="77777777" w:rsidR="005C1F50" w:rsidRPr="005271BB" w:rsidRDefault="005C1F50" w:rsidP="005C1F50">
      <w:pPr>
        <w:ind w:left="567"/>
        <w:outlineLvl w:val="1"/>
      </w:pPr>
    </w:p>
    <w:p w14:paraId="5B906217" w14:textId="77777777" w:rsidR="005C1F50" w:rsidRPr="005271BB" w:rsidRDefault="005C1F50" w:rsidP="005C1F50">
      <w:pPr>
        <w:outlineLvl w:val="1"/>
        <w:rPr>
          <w:b/>
        </w:rPr>
      </w:pPr>
      <w:r w:rsidRPr="005271BB">
        <w:rPr>
          <w:b/>
        </w:rPr>
        <w:t>PERFORMANCE STANDARDS/MEASURES</w:t>
      </w:r>
    </w:p>
    <w:p w14:paraId="4D0FE765" w14:textId="77777777" w:rsidR="005C1F50" w:rsidRPr="005271BB" w:rsidRDefault="005C1F50" w:rsidP="005C1F50">
      <w:pPr>
        <w:outlineLvl w:val="1"/>
        <w:rPr>
          <w:b/>
        </w:rPr>
      </w:pPr>
    </w:p>
    <w:p w14:paraId="762CDBC4" w14:textId="77777777" w:rsidR="005C1F50" w:rsidRPr="005271BB" w:rsidRDefault="005C1F50" w:rsidP="004800DB">
      <w:pPr>
        <w:numPr>
          <w:ilvl w:val="0"/>
          <w:numId w:val="106"/>
        </w:numPr>
        <w:overflowPunct/>
        <w:ind w:left="567" w:hanging="567"/>
        <w:textAlignment w:val="auto"/>
        <w:outlineLvl w:val="1"/>
      </w:pPr>
      <w:r w:rsidRPr="005271BB">
        <w:t>The Contractor must meet the Performance Measure for each identified KPI as set out in table 1 below within the agreed Service Period (defined  Schedule 2 and within table 1)</w:t>
      </w:r>
    </w:p>
    <w:p w14:paraId="31F7D262" w14:textId="77777777" w:rsidR="005C1F50" w:rsidRPr="005271BB" w:rsidRDefault="005C1F50" w:rsidP="004800DB">
      <w:pPr>
        <w:numPr>
          <w:ilvl w:val="1"/>
          <w:numId w:val="106"/>
        </w:numPr>
        <w:overflowPunct/>
        <w:textAlignment w:val="auto"/>
        <w:outlineLvl w:val="1"/>
      </w:pPr>
      <w:r w:rsidRPr="005271BB">
        <w:t>Service period is defined as XXXXXXXX</w:t>
      </w:r>
    </w:p>
    <w:p w14:paraId="0B4ECDE6" w14:textId="77777777" w:rsidR="005C1F50" w:rsidRPr="005271BB" w:rsidRDefault="005C1F50" w:rsidP="004800DB">
      <w:pPr>
        <w:numPr>
          <w:ilvl w:val="0"/>
          <w:numId w:val="106"/>
        </w:numPr>
        <w:overflowPunct/>
        <w:ind w:left="567" w:hanging="567"/>
        <w:textAlignment w:val="auto"/>
        <w:outlineLvl w:val="1"/>
      </w:pPr>
      <w:r w:rsidRPr="005271BB">
        <w:t>If during a Service period the Contractor achieves a KPI/Service Level, no Service Credit (“reduction in total amount of charges payable to the Contractor”) will accrue to the Contractor in respect of that KPI/Service Level</w:t>
      </w:r>
    </w:p>
    <w:p w14:paraId="693DB14A" w14:textId="77777777" w:rsidR="005C1F50" w:rsidRPr="005271BB" w:rsidRDefault="005C1F50" w:rsidP="004800DB">
      <w:pPr>
        <w:numPr>
          <w:ilvl w:val="0"/>
          <w:numId w:val="106"/>
        </w:numPr>
        <w:overflowPunct/>
        <w:ind w:left="567" w:hanging="567"/>
        <w:textAlignment w:val="auto"/>
        <w:outlineLvl w:val="1"/>
      </w:pPr>
      <w:r w:rsidRPr="005271BB">
        <w:t>The Contractor confirms that it has taken Performance Measures and Service Credits into account in calculating the Charges.  Both Parties agree that the Performance Measures and Service Credits are a reasonable method of adjusting the Charges to reflect poor Contractor performance.</w:t>
      </w:r>
    </w:p>
    <w:p w14:paraId="7EC761AF" w14:textId="77777777" w:rsidR="005C1F50" w:rsidRPr="005271BB" w:rsidRDefault="005C1F50" w:rsidP="004800DB">
      <w:pPr>
        <w:numPr>
          <w:ilvl w:val="0"/>
          <w:numId w:val="106"/>
        </w:numPr>
        <w:overflowPunct/>
        <w:ind w:left="567" w:hanging="567"/>
        <w:textAlignment w:val="auto"/>
        <w:outlineLvl w:val="1"/>
      </w:pPr>
      <w:r w:rsidRPr="005271BB">
        <w:t>The Contractor wil be expected to meet/comply with all Service Levels as set out within table 2 below.</w:t>
      </w:r>
    </w:p>
    <w:p w14:paraId="41FB75CD" w14:textId="77777777" w:rsidR="005C1F50" w:rsidRPr="005271BB" w:rsidRDefault="005C1F50" w:rsidP="005C1F50">
      <w:pPr>
        <w:outlineLvl w:val="1"/>
      </w:pPr>
    </w:p>
    <w:p w14:paraId="66E323CB" w14:textId="77777777" w:rsidR="005C1F50" w:rsidRPr="005271BB" w:rsidRDefault="005C1F50" w:rsidP="005C1F50">
      <w:pPr>
        <w:widowControl/>
        <w:autoSpaceDE/>
        <w:autoSpaceDN/>
        <w:adjustRightInd/>
        <w:ind w:left="50"/>
      </w:pPr>
      <w:r w:rsidRPr="005271BB">
        <w:rPr>
          <w:b/>
        </w:rPr>
        <w:t>CONSEQUENCES OF FAILURE TO MEET KPIS</w:t>
      </w:r>
    </w:p>
    <w:p w14:paraId="32E11949" w14:textId="77777777" w:rsidR="005C1F50" w:rsidRPr="005271BB" w:rsidRDefault="005C1F50" w:rsidP="005C1F50">
      <w:pPr>
        <w:widowControl/>
        <w:autoSpaceDE/>
        <w:autoSpaceDN/>
        <w:adjustRightInd/>
        <w:ind w:left="50"/>
      </w:pPr>
    </w:p>
    <w:p w14:paraId="0093C6A3" w14:textId="77777777" w:rsidR="005C1F50" w:rsidRPr="005271BB" w:rsidRDefault="005C1F50" w:rsidP="004800DB">
      <w:pPr>
        <w:numPr>
          <w:ilvl w:val="0"/>
          <w:numId w:val="106"/>
        </w:numPr>
        <w:overflowPunct/>
        <w:textAlignment w:val="auto"/>
      </w:pPr>
      <w:r w:rsidRPr="005271BB">
        <w:t>A failure to meet at least the required performance level will be considered a “Service Failure” in respect of the KPIs set out in Table 1 below</w:t>
      </w:r>
    </w:p>
    <w:p w14:paraId="403808C6" w14:textId="77777777" w:rsidR="005C1F50" w:rsidRPr="005271BB" w:rsidRDefault="005C1F50" w:rsidP="004800DB">
      <w:pPr>
        <w:numPr>
          <w:ilvl w:val="0"/>
          <w:numId w:val="106"/>
        </w:numPr>
        <w:overflowPunct/>
        <w:textAlignment w:val="auto"/>
      </w:pPr>
      <w:r w:rsidRPr="005271BB">
        <w:t xml:space="preserve">If performance level is a Service Failure in one or more of the KPIs listed in Table 2 in </w:t>
      </w:r>
      <w:r w:rsidRPr="005271BB">
        <w:lastRenderedPageBreak/>
        <w:t>any given service period/calendar month, DfE will be entitled at its sole discretion, to reduce the total amount of charges payable to the Contractor  (“Service Credit”) for that period/month by:</w:t>
      </w:r>
    </w:p>
    <w:p w14:paraId="40B55831" w14:textId="77777777" w:rsidR="005C1F50" w:rsidRPr="005271BB" w:rsidRDefault="005C1F50" w:rsidP="004800DB">
      <w:pPr>
        <w:numPr>
          <w:ilvl w:val="1"/>
          <w:numId w:val="106"/>
        </w:numPr>
        <w:overflowPunct/>
        <w:textAlignment w:val="auto"/>
      </w:pPr>
      <w:r w:rsidRPr="005271BB">
        <w:t>5% for one KPI failed</w:t>
      </w:r>
    </w:p>
    <w:p w14:paraId="080520F4" w14:textId="77777777" w:rsidR="005C1F50" w:rsidRPr="005271BB" w:rsidRDefault="005C1F50" w:rsidP="004800DB">
      <w:pPr>
        <w:numPr>
          <w:ilvl w:val="1"/>
          <w:numId w:val="106"/>
        </w:numPr>
        <w:overflowPunct/>
        <w:textAlignment w:val="auto"/>
      </w:pPr>
      <w:r w:rsidRPr="005271BB">
        <w:t>10% for two KPIs failed</w:t>
      </w:r>
    </w:p>
    <w:p w14:paraId="47CDD940" w14:textId="77777777" w:rsidR="005C1F50" w:rsidRPr="005271BB" w:rsidRDefault="005C1F50" w:rsidP="004800DB">
      <w:pPr>
        <w:numPr>
          <w:ilvl w:val="1"/>
          <w:numId w:val="106"/>
        </w:numPr>
        <w:overflowPunct/>
        <w:textAlignment w:val="auto"/>
      </w:pPr>
      <w:r w:rsidRPr="005271BB">
        <w:t>to a maximum of 15% for three or more KPIs failed</w:t>
      </w:r>
    </w:p>
    <w:p w14:paraId="3F145753" w14:textId="77777777" w:rsidR="005C1F50" w:rsidRPr="005271BB" w:rsidRDefault="005C1F50" w:rsidP="004800DB">
      <w:pPr>
        <w:numPr>
          <w:ilvl w:val="0"/>
          <w:numId w:val="106"/>
        </w:numPr>
        <w:overflowPunct/>
        <w:textAlignment w:val="auto"/>
      </w:pPr>
      <w:r w:rsidRPr="005271BB">
        <w:t>A failure to meet the required performance level for the other KPIs will not be considered a Service Failure in the context of paragraph 7 but expects to meet the required performance levels and will consider repeated failures as breachs of this contract</w:t>
      </w:r>
    </w:p>
    <w:p w14:paraId="0A66D449" w14:textId="77777777" w:rsidR="005C1F50" w:rsidRPr="005271BB" w:rsidRDefault="005C1F50" w:rsidP="004800DB">
      <w:pPr>
        <w:numPr>
          <w:ilvl w:val="0"/>
          <w:numId w:val="106"/>
        </w:numPr>
        <w:overflowPunct/>
        <w:textAlignment w:val="auto"/>
      </w:pPr>
      <w:r w:rsidRPr="005271BB">
        <w:t xml:space="preserve">In attrition to it’s rights underder paragraph 7, if there are one or more Service Failures in </w:t>
      </w:r>
      <w:r w:rsidRPr="005271BB">
        <w:rPr>
          <w:b/>
        </w:rPr>
        <w:t>3 (three</w:t>
      </w:r>
      <w:r w:rsidRPr="005271BB">
        <w:t>) consective Service Periods/calendar months,  will be entitled, as its sole discretion, to terminate this contract on 30 days written notice.</w:t>
      </w:r>
    </w:p>
    <w:p w14:paraId="25EAB2C9" w14:textId="77777777" w:rsidR="005C1F50" w:rsidRPr="005271BB" w:rsidRDefault="005C1F50" w:rsidP="005C1F50">
      <w:pPr>
        <w:widowControl/>
        <w:autoSpaceDE/>
        <w:autoSpaceDN/>
        <w:adjustRightInd/>
        <w:spacing w:after="60"/>
        <w:ind w:left="50"/>
        <w:rPr>
          <w:b/>
        </w:rPr>
      </w:pPr>
    </w:p>
    <w:p w14:paraId="37D9A0B0" w14:textId="77777777" w:rsidR="005C1F50" w:rsidRPr="005271BB" w:rsidRDefault="005C1F50" w:rsidP="005C1F50">
      <w:pPr>
        <w:widowControl/>
        <w:autoSpaceDE/>
        <w:autoSpaceDN/>
        <w:adjustRightInd/>
        <w:spacing w:after="60"/>
        <w:ind w:left="50"/>
        <w:rPr>
          <w:b/>
        </w:rPr>
      </w:pPr>
      <w:r w:rsidRPr="005271BB">
        <w:rPr>
          <w:b/>
        </w:rPr>
        <w:t>Table 1  KPIs  [</w:t>
      </w:r>
      <w:r w:rsidRPr="005271BB">
        <w:rPr>
          <w:b/>
          <w:i/>
        </w:rPr>
        <w:t>THIS IS AN EXAMPLE TEMPLATE. BIDDERS CAN ENTER THEIR OWN TEMPLATE FOR KPIS]</w:t>
      </w:r>
    </w:p>
    <w:p w14:paraId="32F64758" w14:textId="77777777" w:rsidR="005C1F50" w:rsidRPr="005271BB" w:rsidRDefault="005C1F50" w:rsidP="005C1F50"/>
    <w:tbl>
      <w:tblPr>
        <w:tblW w:w="10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635"/>
        <w:gridCol w:w="1976"/>
        <w:gridCol w:w="1530"/>
        <w:gridCol w:w="1806"/>
        <w:gridCol w:w="1608"/>
      </w:tblGrid>
      <w:tr w:rsidR="005C1F50" w:rsidRPr="005271BB" w14:paraId="3FEFA084" w14:textId="77777777" w:rsidTr="005C1F50">
        <w:trPr>
          <w:trHeight w:val="576"/>
          <w:tblHeader/>
          <w:jc w:val="center"/>
        </w:trPr>
        <w:tc>
          <w:tcPr>
            <w:tcW w:w="1925" w:type="dxa"/>
            <w:tcBorders>
              <w:top w:val="single" w:sz="18" w:space="0" w:color="auto"/>
              <w:left w:val="single" w:sz="18" w:space="0" w:color="auto"/>
              <w:bottom w:val="single" w:sz="18" w:space="0" w:color="auto"/>
              <w:right w:val="single" w:sz="4" w:space="0" w:color="auto"/>
            </w:tcBorders>
            <w:vAlign w:val="center"/>
            <w:hideMark/>
          </w:tcPr>
          <w:p w14:paraId="2D1BD8C8" w14:textId="77777777" w:rsidR="005C1F50" w:rsidRPr="005271BB" w:rsidRDefault="005C1F50" w:rsidP="005C1F50">
            <w:pPr>
              <w:widowControl/>
              <w:rPr>
                <w:b/>
              </w:rPr>
            </w:pPr>
            <w:r w:rsidRPr="005271BB">
              <w:rPr>
                <w:b/>
              </w:rPr>
              <w:t>KPI</w:t>
            </w:r>
          </w:p>
        </w:tc>
        <w:tc>
          <w:tcPr>
            <w:tcW w:w="1567" w:type="dxa"/>
            <w:tcBorders>
              <w:top w:val="single" w:sz="18" w:space="0" w:color="auto"/>
              <w:left w:val="single" w:sz="4" w:space="0" w:color="auto"/>
              <w:bottom w:val="single" w:sz="18" w:space="0" w:color="auto"/>
              <w:right w:val="single" w:sz="4" w:space="0" w:color="auto"/>
            </w:tcBorders>
            <w:vAlign w:val="center"/>
            <w:hideMark/>
          </w:tcPr>
          <w:p w14:paraId="20583405" w14:textId="77777777" w:rsidR="005C1F50" w:rsidRPr="005271BB" w:rsidRDefault="005C1F50" w:rsidP="005C1F50">
            <w:pPr>
              <w:widowControl/>
              <w:rPr>
                <w:b/>
              </w:rPr>
            </w:pPr>
            <w:r w:rsidRPr="005271BB">
              <w:rPr>
                <w:b/>
              </w:rPr>
              <w:t>Measurement Period</w:t>
            </w:r>
          </w:p>
        </w:tc>
        <w:tc>
          <w:tcPr>
            <w:tcW w:w="1989" w:type="dxa"/>
            <w:tcBorders>
              <w:top w:val="single" w:sz="18" w:space="0" w:color="auto"/>
              <w:left w:val="single" w:sz="4" w:space="0" w:color="auto"/>
              <w:bottom w:val="single" w:sz="18" w:space="0" w:color="auto"/>
              <w:right w:val="single" w:sz="4" w:space="0" w:color="auto"/>
            </w:tcBorders>
            <w:vAlign w:val="center"/>
            <w:hideMark/>
          </w:tcPr>
          <w:p w14:paraId="72D0629B" w14:textId="77777777" w:rsidR="005C1F50" w:rsidRPr="005271BB" w:rsidRDefault="005C1F50" w:rsidP="005C1F50">
            <w:pPr>
              <w:widowControl/>
              <w:rPr>
                <w:b/>
              </w:rPr>
            </w:pPr>
            <w:r w:rsidRPr="005271BB">
              <w:rPr>
                <w:b/>
              </w:rPr>
              <w:t>Performance Measure</w:t>
            </w:r>
          </w:p>
        </w:tc>
        <w:tc>
          <w:tcPr>
            <w:tcW w:w="1531" w:type="dxa"/>
            <w:tcBorders>
              <w:top w:val="single" w:sz="18" w:space="0" w:color="auto"/>
              <w:left w:val="single" w:sz="4" w:space="0" w:color="auto"/>
              <w:bottom w:val="single" w:sz="18" w:space="0" w:color="auto"/>
              <w:right w:val="single" w:sz="4" w:space="0" w:color="auto"/>
            </w:tcBorders>
          </w:tcPr>
          <w:p w14:paraId="3F63B664" w14:textId="77777777" w:rsidR="005C1F50" w:rsidRPr="005271BB" w:rsidRDefault="005C1F50" w:rsidP="005C1F50">
            <w:pPr>
              <w:widowControl/>
              <w:rPr>
                <w:b/>
              </w:rPr>
            </w:pPr>
          </w:p>
          <w:p w14:paraId="6F58EB53" w14:textId="77777777" w:rsidR="005C1F50" w:rsidRPr="005271BB" w:rsidRDefault="005C1F50" w:rsidP="005C1F50">
            <w:pPr>
              <w:widowControl/>
              <w:rPr>
                <w:b/>
              </w:rPr>
            </w:pPr>
            <w:r w:rsidRPr="005271BB">
              <w:rPr>
                <w:b/>
              </w:rPr>
              <w:t>Service Period (calendar month is set as standard within the T’s &amp; C’s  definitions but may need to be amended if appropriate)</w:t>
            </w:r>
          </w:p>
        </w:tc>
        <w:tc>
          <w:tcPr>
            <w:tcW w:w="1820" w:type="dxa"/>
            <w:tcBorders>
              <w:top w:val="single" w:sz="18" w:space="0" w:color="auto"/>
              <w:left w:val="single" w:sz="4" w:space="0" w:color="auto"/>
              <w:bottom w:val="single" w:sz="18" w:space="0" w:color="auto"/>
              <w:right w:val="single" w:sz="18" w:space="0" w:color="auto"/>
            </w:tcBorders>
            <w:vAlign w:val="center"/>
            <w:hideMark/>
          </w:tcPr>
          <w:p w14:paraId="4148B68E" w14:textId="77777777" w:rsidR="005C1F50" w:rsidRPr="005271BB" w:rsidRDefault="005C1F50" w:rsidP="005C1F50">
            <w:pPr>
              <w:widowControl/>
              <w:rPr>
                <w:b/>
              </w:rPr>
            </w:pPr>
            <w:r w:rsidRPr="005271BB">
              <w:rPr>
                <w:b/>
              </w:rPr>
              <w:t>Monitoring method</w:t>
            </w:r>
          </w:p>
        </w:tc>
        <w:tc>
          <w:tcPr>
            <w:tcW w:w="1609" w:type="dxa"/>
            <w:tcBorders>
              <w:top w:val="single" w:sz="18" w:space="0" w:color="auto"/>
              <w:left w:val="single" w:sz="4" w:space="0" w:color="auto"/>
              <w:bottom w:val="single" w:sz="18" w:space="0" w:color="auto"/>
              <w:right w:val="single" w:sz="18" w:space="0" w:color="auto"/>
            </w:tcBorders>
          </w:tcPr>
          <w:p w14:paraId="1D90328A" w14:textId="77777777" w:rsidR="005C1F50" w:rsidRPr="005271BB" w:rsidRDefault="005C1F50" w:rsidP="005C1F50">
            <w:pPr>
              <w:widowControl/>
              <w:rPr>
                <w:b/>
              </w:rPr>
            </w:pPr>
            <w:r w:rsidRPr="005271BB">
              <w:rPr>
                <w:b/>
              </w:rPr>
              <w:t>Performance Objective/ Service Credit applied</w:t>
            </w:r>
          </w:p>
        </w:tc>
      </w:tr>
      <w:tr w:rsidR="005C1F50" w:rsidRPr="005271BB" w14:paraId="1CC13AC0" w14:textId="77777777" w:rsidTr="005C1F50">
        <w:trPr>
          <w:jc w:val="center"/>
        </w:trPr>
        <w:tc>
          <w:tcPr>
            <w:tcW w:w="1925" w:type="dxa"/>
            <w:tcBorders>
              <w:top w:val="single" w:sz="4" w:space="0" w:color="auto"/>
              <w:left w:val="single" w:sz="18" w:space="0" w:color="auto"/>
              <w:bottom w:val="single" w:sz="4" w:space="0" w:color="auto"/>
              <w:right w:val="single" w:sz="4" w:space="0" w:color="auto"/>
            </w:tcBorders>
            <w:vAlign w:val="center"/>
          </w:tcPr>
          <w:p w14:paraId="66EDAD42" w14:textId="77777777" w:rsidR="005C1F50" w:rsidRPr="005271BB" w:rsidRDefault="005C1F50" w:rsidP="005C1F50">
            <w:pPr>
              <w:widowControl/>
            </w:pPr>
          </w:p>
        </w:tc>
        <w:tc>
          <w:tcPr>
            <w:tcW w:w="1567" w:type="dxa"/>
            <w:tcBorders>
              <w:top w:val="single" w:sz="4" w:space="0" w:color="auto"/>
              <w:left w:val="single" w:sz="4" w:space="0" w:color="auto"/>
              <w:bottom w:val="single" w:sz="4" w:space="0" w:color="auto"/>
              <w:right w:val="single" w:sz="4" w:space="0" w:color="auto"/>
            </w:tcBorders>
            <w:vAlign w:val="center"/>
          </w:tcPr>
          <w:p w14:paraId="471CBDDA" w14:textId="77777777" w:rsidR="005C1F50" w:rsidRPr="005271BB" w:rsidRDefault="005C1F50" w:rsidP="005C1F50">
            <w:pPr>
              <w:widowControl/>
            </w:pPr>
          </w:p>
        </w:tc>
        <w:tc>
          <w:tcPr>
            <w:tcW w:w="1989" w:type="dxa"/>
            <w:tcBorders>
              <w:top w:val="single" w:sz="4" w:space="0" w:color="auto"/>
              <w:left w:val="single" w:sz="4" w:space="0" w:color="auto"/>
              <w:bottom w:val="single" w:sz="4" w:space="0" w:color="auto"/>
              <w:right w:val="single" w:sz="4" w:space="0" w:color="auto"/>
            </w:tcBorders>
            <w:vAlign w:val="center"/>
          </w:tcPr>
          <w:p w14:paraId="34AC3E38" w14:textId="77777777" w:rsidR="005C1F50" w:rsidRPr="005271BB" w:rsidRDefault="005C1F50" w:rsidP="005C1F50">
            <w:pPr>
              <w:widowControl/>
            </w:pPr>
          </w:p>
        </w:tc>
        <w:tc>
          <w:tcPr>
            <w:tcW w:w="1531" w:type="dxa"/>
            <w:tcBorders>
              <w:top w:val="single" w:sz="4" w:space="0" w:color="auto"/>
              <w:left w:val="single" w:sz="4" w:space="0" w:color="auto"/>
              <w:bottom w:val="single" w:sz="4" w:space="0" w:color="auto"/>
              <w:right w:val="single" w:sz="4" w:space="0" w:color="auto"/>
            </w:tcBorders>
          </w:tcPr>
          <w:p w14:paraId="4EDBC502" w14:textId="77777777" w:rsidR="005C1F50" w:rsidRPr="005271BB" w:rsidRDefault="005C1F50" w:rsidP="005C1F50">
            <w:pPr>
              <w:widowControl/>
              <w:autoSpaceDE/>
              <w:autoSpaceDN/>
              <w:adjustRightInd/>
            </w:pPr>
          </w:p>
        </w:tc>
        <w:tc>
          <w:tcPr>
            <w:tcW w:w="1820" w:type="dxa"/>
            <w:tcBorders>
              <w:top w:val="single" w:sz="4" w:space="0" w:color="auto"/>
              <w:left w:val="single" w:sz="4" w:space="0" w:color="auto"/>
              <w:bottom w:val="single" w:sz="4" w:space="0" w:color="auto"/>
              <w:right w:val="single" w:sz="18" w:space="0" w:color="auto"/>
            </w:tcBorders>
            <w:vAlign w:val="center"/>
          </w:tcPr>
          <w:p w14:paraId="6021AF52" w14:textId="77777777" w:rsidR="005C1F50" w:rsidRPr="005271BB" w:rsidRDefault="005C1F50" w:rsidP="005C1F50">
            <w:pPr>
              <w:widowControl/>
              <w:autoSpaceDE/>
              <w:autoSpaceDN/>
              <w:adjustRightInd/>
            </w:pPr>
          </w:p>
        </w:tc>
        <w:tc>
          <w:tcPr>
            <w:tcW w:w="1609" w:type="dxa"/>
            <w:tcBorders>
              <w:top w:val="single" w:sz="4" w:space="0" w:color="auto"/>
              <w:left w:val="single" w:sz="4" w:space="0" w:color="auto"/>
              <w:bottom w:val="single" w:sz="4" w:space="0" w:color="auto"/>
              <w:right w:val="single" w:sz="18" w:space="0" w:color="auto"/>
            </w:tcBorders>
          </w:tcPr>
          <w:p w14:paraId="074FD594" w14:textId="77777777" w:rsidR="005C1F50" w:rsidRPr="005271BB" w:rsidRDefault="005C1F50" w:rsidP="005C1F50">
            <w:pPr>
              <w:widowControl/>
              <w:autoSpaceDE/>
              <w:autoSpaceDN/>
              <w:adjustRightInd/>
            </w:pPr>
          </w:p>
        </w:tc>
      </w:tr>
      <w:tr w:rsidR="005C1F50" w:rsidRPr="005271BB" w14:paraId="1421F1ED" w14:textId="77777777" w:rsidTr="005C1F50">
        <w:trPr>
          <w:jc w:val="center"/>
        </w:trPr>
        <w:tc>
          <w:tcPr>
            <w:tcW w:w="1925" w:type="dxa"/>
            <w:tcBorders>
              <w:top w:val="single" w:sz="4" w:space="0" w:color="auto"/>
              <w:left w:val="single" w:sz="18" w:space="0" w:color="auto"/>
              <w:bottom w:val="single" w:sz="4" w:space="0" w:color="auto"/>
              <w:right w:val="single" w:sz="4" w:space="0" w:color="auto"/>
            </w:tcBorders>
            <w:vAlign w:val="center"/>
          </w:tcPr>
          <w:p w14:paraId="3BF7A321" w14:textId="77777777" w:rsidR="005C1F50" w:rsidRPr="005271BB" w:rsidRDefault="005C1F50" w:rsidP="005C1F50">
            <w:pPr>
              <w:widowControl/>
            </w:pPr>
          </w:p>
        </w:tc>
        <w:tc>
          <w:tcPr>
            <w:tcW w:w="1567" w:type="dxa"/>
            <w:tcBorders>
              <w:top w:val="single" w:sz="4" w:space="0" w:color="auto"/>
              <w:left w:val="single" w:sz="4" w:space="0" w:color="auto"/>
              <w:bottom w:val="single" w:sz="4" w:space="0" w:color="auto"/>
              <w:right w:val="single" w:sz="4" w:space="0" w:color="auto"/>
            </w:tcBorders>
            <w:vAlign w:val="center"/>
          </w:tcPr>
          <w:p w14:paraId="2639F87D" w14:textId="77777777" w:rsidR="005C1F50" w:rsidRPr="005271BB" w:rsidRDefault="005C1F50" w:rsidP="005C1F50">
            <w:pPr>
              <w:widowControl/>
            </w:pPr>
          </w:p>
        </w:tc>
        <w:tc>
          <w:tcPr>
            <w:tcW w:w="1989" w:type="dxa"/>
            <w:tcBorders>
              <w:top w:val="single" w:sz="4" w:space="0" w:color="auto"/>
              <w:left w:val="single" w:sz="4" w:space="0" w:color="auto"/>
              <w:bottom w:val="single" w:sz="4" w:space="0" w:color="auto"/>
              <w:right w:val="single" w:sz="4" w:space="0" w:color="auto"/>
            </w:tcBorders>
            <w:vAlign w:val="center"/>
          </w:tcPr>
          <w:p w14:paraId="18FEA28A" w14:textId="77777777" w:rsidR="005C1F50" w:rsidRPr="005271BB" w:rsidRDefault="005C1F50" w:rsidP="005C1F50">
            <w:pPr>
              <w:widowControl/>
            </w:pPr>
          </w:p>
        </w:tc>
        <w:tc>
          <w:tcPr>
            <w:tcW w:w="1531" w:type="dxa"/>
            <w:tcBorders>
              <w:top w:val="single" w:sz="4" w:space="0" w:color="auto"/>
              <w:left w:val="single" w:sz="4" w:space="0" w:color="auto"/>
              <w:bottom w:val="single" w:sz="4" w:space="0" w:color="auto"/>
              <w:right w:val="single" w:sz="4" w:space="0" w:color="auto"/>
            </w:tcBorders>
          </w:tcPr>
          <w:p w14:paraId="7BAE346A" w14:textId="77777777" w:rsidR="005C1F50" w:rsidRPr="005271BB" w:rsidRDefault="005C1F50" w:rsidP="005C1F50">
            <w:pPr>
              <w:widowControl/>
              <w:autoSpaceDE/>
              <w:autoSpaceDN/>
              <w:adjustRightInd/>
            </w:pPr>
          </w:p>
        </w:tc>
        <w:tc>
          <w:tcPr>
            <w:tcW w:w="1820" w:type="dxa"/>
            <w:tcBorders>
              <w:top w:val="single" w:sz="4" w:space="0" w:color="auto"/>
              <w:left w:val="single" w:sz="4" w:space="0" w:color="auto"/>
              <w:bottom w:val="single" w:sz="4" w:space="0" w:color="auto"/>
              <w:right w:val="single" w:sz="18" w:space="0" w:color="auto"/>
            </w:tcBorders>
            <w:vAlign w:val="center"/>
          </w:tcPr>
          <w:p w14:paraId="651DADC2" w14:textId="77777777" w:rsidR="005C1F50" w:rsidRPr="005271BB" w:rsidRDefault="005C1F50" w:rsidP="005C1F50">
            <w:pPr>
              <w:widowControl/>
              <w:autoSpaceDE/>
              <w:autoSpaceDN/>
              <w:adjustRightInd/>
            </w:pPr>
          </w:p>
        </w:tc>
        <w:tc>
          <w:tcPr>
            <w:tcW w:w="1609" w:type="dxa"/>
            <w:tcBorders>
              <w:top w:val="single" w:sz="4" w:space="0" w:color="auto"/>
              <w:left w:val="single" w:sz="4" w:space="0" w:color="auto"/>
              <w:bottom w:val="single" w:sz="4" w:space="0" w:color="auto"/>
              <w:right w:val="single" w:sz="18" w:space="0" w:color="auto"/>
            </w:tcBorders>
          </w:tcPr>
          <w:p w14:paraId="3E9FD101" w14:textId="77777777" w:rsidR="005C1F50" w:rsidRPr="005271BB" w:rsidRDefault="005C1F50" w:rsidP="005C1F50">
            <w:pPr>
              <w:widowControl/>
              <w:autoSpaceDE/>
              <w:autoSpaceDN/>
              <w:adjustRightInd/>
            </w:pPr>
          </w:p>
        </w:tc>
      </w:tr>
      <w:tr w:rsidR="005C1F50" w:rsidRPr="005271BB" w14:paraId="3C56F07B" w14:textId="77777777" w:rsidTr="005C1F50">
        <w:trPr>
          <w:jc w:val="center"/>
        </w:trPr>
        <w:tc>
          <w:tcPr>
            <w:tcW w:w="1925" w:type="dxa"/>
            <w:tcBorders>
              <w:top w:val="single" w:sz="4" w:space="0" w:color="auto"/>
              <w:left w:val="single" w:sz="18" w:space="0" w:color="auto"/>
              <w:bottom w:val="single" w:sz="4" w:space="0" w:color="auto"/>
              <w:right w:val="single" w:sz="4" w:space="0" w:color="auto"/>
            </w:tcBorders>
            <w:vAlign w:val="center"/>
          </w:tcPr>
          <w:p w14:paraId="754ACD69" w14:textId="77777777" w:rsidR="005C1F50" w:rsidRPr="005271BB" w:rsidRDefault="005C1F50" w:rsidP="005C1F50">
            <w:pPr>
              <w:widowControl/>
              <w:rPr>
                <w:b/>
              </w:rPr>
            </w:pPr>
          </w:p>
        </w:tc>
        <w:tc>
          <w:tcPr>
            <w:tcW w:w="1567" w:type="dxa"/>
            <w:tcBorders>
              <w:top w:val="single" w:sz="4" w:space="0" w:color="auto"/>
              <w:left w:val="single" w:sz="4" w:space="0" w:color="auto"/>
              <w:bottom w:val="single" w:sz="4" w:space="0" w:color="auto"/>
              <w:right w:val="single" w:sz="4" w:space="0" w:color="auto"/>
            </w:tcBorders>
            <w:vAlign w:val="center"/>
          </w:tcPr>
          <w:p w14:paraId="51B73DD0" w14:textId="77777777" w:rsidR="005C1F50" w:rsidRPr="005271BB" w:rsidRDefault="005C1F50" w:rsidP="005C1F50">
            <w:pPr>
              <w:widowControl/>
            </w:pPr>
          </w:p>
        </w:tc>
        <w:tc>
          <w:tcPr>
            <w:tcW w:w="1989" w:type="dxa"/>
            <w:tcBorders>
              <w:top w:val="single" w:sz="4" w:space="0" w:color="auto"/>
              <w:left w:val="single" w:sz="4" w:space="0" w:color="auto"/>
              <w:bottom w:val="single" w:sz="4" w:space="0" w:color="auto"/>
              <w:right w:val="single" w:sz="4" w:space="0" w:color="auto"/>
            </w:tcBorders>
            <w:vAlign w:val="center"/>
          </w:tcPr>
          <w:p w14:paraId="7DCB3A63" w14:textId="77777777" w:rsidR="005C1F50" w:rsidRPr="005271BB" w:rsidRDefault="005C1F50" w:rsidP="005C1F50">
            <w:pPr>
              <w:widowControl/>
            </w:pPr>
          </w:p>
        </w:tc>
        <w:tc>
          <w:tcPr>
            <w:tcW w:w="1531" w:type="dxa"/>
            <w:tcBorders>
              <w:top w:val="single" w:sz="4" w:space="0" w:color="auto"/>
              <w:left w:val="single" w:sz="4" w:space="0" w:color="auto"/>
              <w:bottom w:val="single" w:sz="4" w:space="0" w:color="auto"/>
              <w:right w:val="single" w:sz="4" w:space="0" w:color="auto"/>
            </w:tcBorders>
          </w:tcPr>
          <w:p w14:paraId="788BE265" w14:textId="77777777" w:rsidR="005C1F50" w:rsidRPr="005271BB" w:rsidRDefault="005C1F50" w:rsidP="005C1F50">
            <w:pPr>
              <w:widowControl/>
              <w:autoSpaceDE/>
              <w:autoSpaceDN/>
              <w:adjustRightInd/>
            </w:pPr>
          </w:p>
        </w:tc>
        <w:tc>
          <w:tcPr>
            <w:tcW w:w="1820" w:type="dxa"/>
            <w:tcBorders>
              <w:top w:val="single" w:sz="4" w:space="0" w:color="auto"/>
              <w:left w:val="single" w:sz="4" w:space="0" w:color="auto"/>
              <w:bottom w:val="single" w:sz="4" w:space="0" w:color="auto"/>
              <w:right w:val="single" w:sz="18" w:space="0" w:color="auto"/>
            </w:tcBorders>
            <w:vAlign w:val="center"/>
          </w:tcPr>
          <w:p w14:paraId="29793567" w14:textId="77777777" w:rsidR="005C1F50" w:rsidRPr="005271BB" w:rsidRDefault="005C1F50" w:rsidP="005C1F50">
            <w:pPr>
              <w:widowControl/>
              <w:autoSpaceDE/>
              <w:autoSpaceDN/>
              <w:adjustRightInd/>
            </w:pPr>
          </w:p>
        </w:tc>
        <w:tc>
          <w:tcPr>
            <w:tcW w:w="1609" w:type="dxa"/>
            <w:tcBorders>
              <w:top w:val="single" w:sz="4" w:space="0" w:color="auto"/>
              <w:left w:val="single" w:sz="4" w:space="0" w:color="auto"/>
              <w:bottom w:val="single" w:sz="4" w:space="0" w:color="auto"/>
              <w:right w:val="single" w:sz="18" w:space="0" w:color="auto"/>
            </w:tcBorders>
          </w:tcPr>
          <w:p w14:paraId="2A027BDF" w14:textId="77777777" w:rsidR="005C1F50" w:rsidRPr="005271BB" w:rsidRDefault="005C1F50" w:rsidP="005C1F50">
            <w:pPr>
              <w:widowControl/>
              <w:autoSpaceDE/>
              <w:autoSpaceDN/>
              <w:adjustRightInd/>
            </w:pPr>
          </w:p>
        </w:tc>
      </w:tr>
      <w:tr w:rsidR="005C1F50" w:rsidRPr="005271BB" w14:paraId="47910EC0" w14:textId="77777777" w:rsidTr="005C1F50">
        <w:trPr>
          <w:jc w:val="center"/>
        </w:trPr>
        <w:tc>
          <w:tcPr>
            <w:tcW w:w="1925" w:type="dxa"/>
            <w:tcBorders>
              <w:top w:val="single" w:sz="4" w:space="0" w:color="auto"/>
              <w:left w:val="single" w:sz="18" w:space="0" w:color="auto"/>
              <w:bottom w:val="single" w:sz="4" w:space="0" w:color="auto"/>
              <w:right w:val="single" w:sz="4" w:space="0" w:color="auto"/>
            </w:tcBorders>
            <w:vAlign w:val="center"/>
          </w:tcPr>
          <w:p w14:paraId="6E5469AF" w14:textId="77777777" w:rsidR="005C1F50" w:rsidRPr="005271BB" w:rsidRDefault="005C1F50" w:rsidP="005C1F50">
            <w:pPr>
              <w:widowControl/>
            </w:pPr>
          </w:p>
        </w:tc>
        <w:tc>
          <w:tcPr>
            <w:tcW w:w="1567" w:type="dxa"/>
            <w:tcBorders>
              <w:top w:val="single" w:sz="4" w:space="0" w:color="auto"/>
              <w:left w:val="single" w:sz="4" w:space="0" w:color="auto"/>
              <w:bottom w:val="single" w:sz="4" w:space="0" w:color="auto"/>
              <w:right w:val="single" w:sz="4" w:space="0" w:color="auto"/>
            </w:tcBorders>
            <w:vAlign w:val="center"/>
          </w:tcPr>
          <w:p w14:paraId="376757F5" w14:textId="77777777" w:rsidR="005C1F50" w:rsidRPr="005271BB" w:rsidRDefault="005C1F50" w:rsidP="005C1F50">
            <w:pPr>
              <w:widowControl/>
              <w:rPr>
                <w:color w:val="000000"/>
              </w:rPr>
            </w:pPr>
          </w:p>
        </w:tc>
        <w:tc>
          <w:tcPr>
            <w:tcW w:w="1989" w:type="dxa"/>
            <w:tcBorders>
              <w:top w:val="single" w:sz="4" w:space="0" w:color="auto"/>
              <w:left w:val="single" w:sz="4" w:space="0" w:color="auto"/>
              <w:bottom w:val="single" w:sz="4" w:space="0" w:color="auto"/>
              <w:right w:val="single" w:sz="4" w:space="0" w:color="auto"/>
            </w:tcBorders>
            <w:vAlign w:val="center"/>
          </w:tcPr>
          <w:p w14:paraId="12A635BD" w14:textId="77777777" w:rsidR="005C1F50" w:rsidRPr="005271BB" w:rsidRDefault="005C1F50" w:rsidP="005C1F50">
            <w:pPr>
              <w:widowControl/>
              <w:rPr>
                <w:color w:val="000000"/>
              </w:rPr>
            </w:pPr>
          </w:p>
        </w:tc>
        <w:tc>
          <w:tcPr>
            <w:tcW w:w="1531" w:type="dxa"/>
            <w:tcBorders>
              <w:top w:val="single" w:sz="4" w:space="0" w:color="auto"/>
              <w:left w:val="single" w:sz="4" w:space="0" w:color="auto"/>
              <w:bottom w:val="single" w:sz="4" w:space="0" w:color="auto"/>
              <w:right w:val="single" w:sz="4" w:space="0" w:color="auto"/>
            </w:tcBorders>
          </w:tcPr>
          <w:p w14:paraId="0D683E13" w14:textId="77777777" w:rsidR="005C1F50" w:rsidRPr="005271BB" w:rsidRDefault="005C1F50" w:rsidP="005C1F50">
            <w:pPr>
              <w:widowControl/>
            </w:pPr>
          </w:p>
        </w:tc>
        <w:tc>
          <w:tcPr>
            <w:tcW w:w="1820" w:type="dxa"/>
            <w:tcBorders>
              <w:top w:val="single" w:sz="4" w:space="0" w:color="auto"/>
              <w:left w:val="single" w:sz="4" w:space="0" w:color="auto"/>
              <w:bottom w:val="single" w:sz="4" w:space="0" w:color="auto"/>
              <w:right w:val="single" w:sz="18" w:space="0" w:color="auto"/>
            </w:tcBorders>
            <w:vAlign w:val="center"/>
          </w:tcPr>
          <w:p w14:paraId="73220B08" w14:textId="77777777" w:rsidR="005C1F50" w:rsidRPr="005271BB" w:rsidRDefault="005C1F50" w:rsidP="005C1F50">
            <w:pPr>
              <w:widowControl/>
            </w:pPr>
          </w:p>
        </w:tc>
        <w:tc>
          <w:tcPr>
            <w:tcW w:w="1609" w:type="dxa"/>
            <w:tcBorders>
              <w:top w:val="single" w:sz="4" w:space="0" w:color="auto"/>
              <w:left w:val="single" w:sz="4" w:space="0" w:color="auto"/>
              <w:bottom w:val="single" w:sz="4" w:space="0" w:color="auto"/>
              <w:right w:val="single" w:sz="18" w:space="0" w:color="auto"/>
            </w:tcBorders>
          </w:tcPr>
          <w:p w14:paraId="7C0E3195" w14:textId="77777777" w:rsidR="005C1F50" w:rsidRPr="005271BB" w:rsidRDefault="005C1F50" w:rsidP="005C1F50">
            <w:pPr>
              <w:widowControl/>
            </w:pPr>
          </w:p>
        </w:tc>
      </w:tr>
      <w:tr w:rsidR="005C1F50" w:rsidRPr="005271BB" w14:paraId="0D865F9B" w14:textId="77777777" w:rsidTr="005C1F50">
        <w:trPr>
          <w:jc w:val="center"/>
        </w:trPr>
        <w:tc>
          <w:tcPr>
            <w:tcW w:w="1925" w:type="dxa"/>
            <w:tcBorders>
              <w:top w:val="single" w:sz="4" w:space="0" w:color="auto"/>
              <w:left w:val="single" w:sz="18" w:space="0" w:color="auto"/>
              <w:bottom w:val="single" w:sz="4" w:space="0" w:color="auto"/>
              <w:right w:val="single" w:sz="4" w:space="0" w:color="auto"/>
            </w:tcBorders>
            <w:vAlign w:val="center"/>
          </w:tcPr>
          <w:p w14:paraId="22EFABB3" w14:textId="77777777" w:rsidR="005C1F50" w:rsidRPr="005271BB" w:rsidRDefault="005C1F50" w:rsidP="005C1F50">
            <w:pPr>
              <w:widowControl/>
            </w:pPr>
          </w:p>
        </w:tc>
        <w:tc>
          <w:tcPr>
            <w:tcW w:w="1567" w:type="dxa"/>
            <w:tcBorders>
              <w:top w:val="single" w:sz="4" w:space="0" w:color="auto"/>
              <w:left w:val="single" w:sz="4" w:space="0" w:color="auto"/>
              <w:bottom w:val="single" w:sz="4" w:space="0" w:color="auto"/>
              <w:right w:val="single" w:sz="4" w:space="0" w:color="auto"/>
            </w:tcBorders>
            <w:vAlign w:val="center"/>
          </w:tcPr>
          <w:p w14:paraId="5F9AC499" w14:textId="77777777" w:rsidR="005C1F50" w:rsidRPr="005271BB" w:rsidRDefault="005C1F50" w:rsidP="005C1F50">
            <w:pPr>
              <w:widowControl/>
            </w:pPr>
          </w:p>
        </w:tc>
        <w:tc>
          <w:tcPr>
            <w:tcW w:w="1989" w:type="dxa"/>
            <w:tcBorders>
              <w:top w:val="single" w:sz="4" w:space="0" w:color="auto"/>
              <w:left w:val="single" w:sz="4" w:space="0" w:color="auto"/>
              <w:bottom w:val="single" w:sz="4" w:space="0" w:color="auto"/>
              <w:right w:val="single" w:sz="4" w:space="0" w:color="auto"/>
            </w:tcBorders>
            <w:vAlign w:val="center"/>
          </w:tcPr>
          <w:p w14:paraId="4F7501DD" w14:textId="77777777" w:rsidR="005C1F50" w:rsidRPr="005271BB" w:rsidRDefault="005C1F50" w:rsidP="005C1F50">
            <w:pPr>
              <w:widowControl/>
            </w:pPr>
          </w:p>
        </w:tc>
        <w:tc>
          <w:tcPr>
            <w:tcW w:w="1531" w:type="dxa"/>
            <w:tcBorders>
              <w:top w:val="single" w:sz="4" w:space="0" w:color="auto"/>
              <w:left w:val="single" w:sz="4" w:space="0" w:color="auto"/>
              <w:bottom w:val="single" w:sz="4" w:space="0" w:color="auto"/>
              <w:right w:val="single" w:sz="4" w:space="0" w:color="auto"/>
            </w:tcBorders>
          </w:tcPr>
          <w:p w14:paraId="56D564C8" w14:textId="77777777" w:rsidR="005C1F50" w:rsidRPr="005271BB" w:rsidRDefault="005C1F50" w:rsidP="005C1F50">
            <w:pPr>
              <w:widowControl/>
            </w:pPr>
          </w:p>
        </w:tc>
        <w:tc>
          <w:tcPr>
            <w:tcW w:w="1820" w:type="dxa"/>
            <w:tcBorders>
              <w:top w:val="single" w:sz="4" w:space="0" w:color="auto"/>
              <w:left w:val="single" w:sz="4" w:space="0" w:color="auto"/>
              <w:bottom w:val="single" w:sz="4" w:space="0" w:color="auto"/>
              <w:right w:val="single" w:sz="18" w:space="0" w:color="auto"/>
            </w:tcBorders>
            <w:vAlign w:val="center"/>
          </w:tcPr>
          <w:p w14:paraId="53884344" w14:textId="77777777" w:rsidR="005C1F50" w:rsidRPr="005271BB" w:rsidRDefault="005C1F50" w:rsidP="005C1F50">
            <w:pPr>
              <w:widowControl/>
            </w:pPr>
          </w:p>
        </w:tc>
        <w:tc>
          <w:tcPr>
            <w:tcW w:w="1609" w:type="dxa"/>
            <w:tcBorders>
              <w:top w:val="single" w:sz="4" w:space="0" w:color="auto"/>
              <w:left w:val="single" w:sz="4" w:space="0" w:color="auto"/>
              <w:bottom w:val="single" w:sz="4" w:space="0" w:color="auto"/>
              <w:right w:val="single" w:sz="18" w:space="0" w:color="auto"/>
            </w:tcBorders>
          </w:tcPr>
          <w:p w14:paraId="2D897626" w14:textId="77777777" w:rsidR="005C1F50" w:rsidRPr="005271BB" w:rsidRDefault="005C1F50" w:rsidP="005C1F50">
            <w:pPr>
              <w:widowControl/>
            </w:pPr>
          </w:p>
        </w:tc>
      </w:tr>
      <w:tr w:rsidR="005C1F50" w:rsidRPr="005271BB" w14:paraId="2AEE130D" w14:textId="77777777" w:rsidTr="005C1F50">
        <w:trPr>
          <w:jc w:val="center"/>
        </w:trPr>
        <w:tc>
          <w:tcPr>
            <w:tcW w:w="1925" w:type="dxa"/>
            <w:tcBorders>
              <w:top w:val="single" w:sz="4" w:space="0" w:color="auto"/>
              <w:left w:val="single" w:sz="18" w:space="0" w:color="auto"/>
              <w:bottom w:val="single" w:sz="18" w:space="0" w:color="auto"/>
              <w:right w:val="single" w:sz="4" w:space="0" w:color="auto"/>
            </w:tcBorders>
            <w:vAlign w:val="center"/>
          </w:tcPr>
          <w:p w14:paraId="770E81F1" w14:textId="77777777" w:rsidR="005C1F50" w:rsidRPr="005271BB" w:rsidRDefault="005C1F50" w:rsidP="005C1F50">
            <w:pPr>
              <w:widowControl/>
            </w:pPr>
          </w:p>
        </w:tc>
        <w:tc>
          <w:tcPr>
            <w:tcW w:w="1567" w:type="dxa"/>
            <w:tcBorders>
              <w:top w:val="single" w:sz="4" w:space="0" w:color="auto"/>
              <w:left w:val="single" w:sz="4" w:space="0" w:color="auto"/>
              <w:bottom w:val="single" w:sz="18" w:space="0" w:color="auto"/>
              <w:right w:val="single" w:sz="4" w:space="0" w:color="auto"/>
            </w:tcBorders>
            <w:vAlign w:val="center"/>
          </w:tcPr>
          <w:p w14:paraId="029BE314" w14:textId="77777777" w:rsidR="005C1F50" w:rsidRPr="005271BB" w:rsidRDefault="005C1F50" w:rsidP="005C1F50">
            <w:pPr>
              <w:widowControl/>
              <w:rPr>
                <w:i/>
              </w:rPr>
            </w:pPr>
          </w:p>
        </w:tc>
        <w:tc>
          <w:tcPr>
            <w:tcW w:w="1989" w:type="dxa"/>
            <w:tcBorders>
              <w:top w:val="single" w:sz="4" w:space="0" w:color="auto"/>
              <w:left w:val="single" w:sz="4" w:space="0" w:color="auto"/>
              <w:bottom w:val="single" w:sz="18" w:space="0" w:color="auto"/>
              <w:right w:val="single" w:sz="4" w:space="0" w:color="auto"/>
            </w:tcBorders>
            <w:vAlign w:val="center"/>
          </w:tcPr>
          <w:p w14:paraId="316338BA" w14:textId="77777777" w:rsidR="005C1F50" w:rsidRPr="005271BB" w:rsidRDefault="005C1F50" w:rsidP="005C1F50">
            <w:pPr>
              <w:widowControl/>
            </w:pPr>
          </w:p>
        </w:tc>
        <w:tc>
          <w:tcPr>
            <w:tcW w:w="1531" w:type="dxa"/>
            <w:tcBorders>
              <w:top w:val="single" w:sz="4" w:space="0" w:color="auto"/>
              <w:left w:val="single" w:sz="4" w:space="0" w:color="auto"/>
              <w:bottom w:val="single" w:sz="18" w:space="0" w:color="auto"/>
              <w:right w:val="single" w:sz="4" w:space="0" w:color="auto"/>
            </w:tcBorders>
          </w:tcPr>
          <w:p w14:paraId="468415D5" w14:textId="77777777" w:rsidR="005C1F50" w:rsidRPr="005271BB" w:rsidRDefault="005C1F50" w:rsidP="005C1F50">
            <w:pPr>
              <w:widowControl/>
            </w:pPr>
          </w:p>
        </w:tc>
        <w:tc>
          <w:tcPr>
            <w:tcW w:w="1820" w:type="dxa"/>
            <w:tcBorders>
              <w:top w:val="single" w:sz="4" w:space="0" w:color="auto"/>
              <w:left w:val="single" w:sz="4" w:space="0" w:color="auto"/>
              <w:bottom w:val="single" w:sz="18" w:space="0" w:color="auto"/>
              <w:right w:val="single" w:sz="18" w:space="0" w:color="auto"/>
            </w:tcBorders>
            <w:vAlign w:val="center"/>
          </w:tcPr>
          <w:p w14:paraId="54466A30" w14:textId="77777777" w:rsidR="005C1F50" w:rsidRPr="005271BB" w:rsidRDefault="005C1F50" w:rsidP="005C1F50">
            <w:pPr>
              <w:widowControl/>
            </w:pPr>
          </w:p>
        </w:tc>
        <w:tc>
          <w:tcPr>
            <w:tcW w:w="1609" w:type="dxa"/>
            <w:tcBorders>
              <w:top w:val="single" w:sz="4" w:space="0" w:color="auto"/>
              <w:left w:val="single" w:sz="4" w:space="0" w:color="auto"/>
              <w:bottom w:val="single" w:sz="18" w:space="0" w:color="auto"/>
              <w:right w:val="single" w:sz="18" w:space="0" w:color="auto"/>
            </w:tcBorders>
          </w:tcPr>
          <w:p w14:paraId="2C649D2A" w14:textId="77777777" w:rsidR="005C1F50" w:rsidRPr="005271BB" w:rsidRDefault="005C1F50" w:rsidP="005C1F50">
            <w:pPr>
              <w:widowControl/>
            </w:pPr>
          </w:p>
        </w:tc>
      </w:tr>
    </w:tbl>
    <w:p w14:paraId="0A5D9572" w14:textId="77777777" w:rsidR="005C1F50" w:rsidRPr="005271BB" w:rsidRDefault="005C1F50" w:rsidP="005C1F50">
      <w:pPr>
        <w:widowControl/>
        <w:autoSpaceDE/>
        <w:autoSpaceDN/>
        <w:adjustRightInd/>
        <w:rPr>
          <w:rFonts w:ascii="Tahoma" w:hAnsi="Tahoma" w:cs="Tahoma"/>
          <w:b/>
        </w:rPr>
      </w:pPr>
    </w:p>
    <w:p w14:paraId="433AE0F9" w14:textId="77777777" w:rsidR="005C1F50" w:rsidRPr="005271BB" w:rsidRDefault="005C1F50" w:rsidP="005C1F50">
      <w:pPr>
        <w:widowControl/>
        <w:autoSpaceDE/>
        <w:autoSpaceDN/>
        <w:adjustRightInd/>
        <w:rPr>
          <w:b/>
        </w:rPr>
      </w:pPr>
      <w:r w:rsidRPr="005271BB">
        <w:rPr>
          <w:b/>
        </w:rPr>
        <w:t>Table 2 Service Levels</w:t>
      </w:r>
    </w:p>
    <w:p w14:paraId="44D590E4" w14:textId="77777777" w:rsidR="005C1F50" w:rsidRPr="005271BB" w:rsidRDefault="005C1F50" w:rsidP="005C1F50">
      <w:pPr>
        <w:widowControl/>
        <w:autoSpaceDE/>
        <w:autoSpaceDN/>
        <w:adjustRightInd/>
        <w:rPr>
          <w:b/>
        </w:rPr>
      </w:pPr>
    </w:p>
    <w:p w14:paraId="50244BE6" w14:textId="77777777" w:rsidR="005C1F50" w:rsidRPr="005271BB" w:rsidRDefault="005C1F50" w:rsidP="005C1F50">
      <w:pPr>
        <w:widowControl/>
        <w:autoSpaceDE/>
        <w:autoSpaceDN/>
        <w:adjustRightInd/>
        <w:rPr>
          <w:b/>
        </w:rPr>
      </w:pPr>
      <w:r w:rsidRPr="005271BB">
        <w:t>]</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6303"/>
        <w:gridCol w:w="1496"/>
      </w:tblGrid>
      <w:tr w:rsidR="005C1F50" w:rsidRPr="005271BB" w14:paraId="176BCD22" w14:textId="77777777" w:rsidTr="005C1F50">
        <w:trPr>
          <w:tblHeader/>
          <w:jc w:val="center"/>
        </w:trPr>
        <w:tc>
          <w:tcPr>
            <w:tcW w:w="2161" w:type="dxa"/>
            <w:tcBorders>
              <w:top w:val="single" w:sz="18" w:space="0" w:color="auto"/>
              <w:left w:val="single" w:sz="18" w:space="0" w:color="auto"/>
              <w:bottom w:val="single" w:sz="18" w:space="0" w:color="auto"/>
              <w:right w:val="single" w:sz="4" w:space="0" w:color="auto"/>
            </w:tcBorders>
            <w:hideMark/>
          </w:tcPr>
          <w:p w14:paraId="1B80A4ED" w14:textId="77777777" w:rsidR="005C1F50" w:rsidRPr="005271BB" w:rsidRDefault="005C1F50" w:rsidP="005C1F50">
            <w:pPr>
              <w:widowControl/>
              <w:rPr>
                <w:b/>
              </w:rPr>
            </w:pPr>
            <w:r w:rsidRPr="005271BB">
              <w:rPr>
                <w:b/>
              </w:rPr>
              <w:t>Service Level</w:t>
            </w:r>
          </w:p>
        </w:tc>
        <w:tc>
          <w:tcPr>
            <w:tcW w:w="6303" w:type="dxa"/>
            <w:tcBorders>
              <w:top w:val="single" w:sz="18" w:space="0" w:color="auto"/>
              <w:left w:val="single" w:sz="4" w:space="0" w:color="auto"/>
              <w:bottom w:val="single" w:sz="18" w:space="0" w:color="auto"/>
              <w:right w:val="single" w:sz="4" w:space="0" w:color="auto"/>
            </w:tcBorders>
            <w:hideMark/>
          </w:tcPr>
          <w:p w14:paraId="3143E0EE" w14:textId="77777777" w:rsidR="005C1F50" w:rsidRPr="005271BB" w:rsidRDefault="005C1F50" w:rsidP="005C1F50">
            <w:pPr>
              <w:widowControl/>
              <w:rPr>
                <w:b/>
              </w:rPr>
            </w:pPr>
            <w:r w:rsidRPr="005271BB">
              <w:rPr>
                <w:b/>
              </w:rPr>
              <w:t>Measure</w:t>
            </w:r>
          </w:p>
        </w:tc>
        <w:tc>
          <w:tcPr>
            <w:tcW w:w="1496" w:type="dxa"/>
            <w:tcBorders>
              <w:top w:val="single" w:sz="18" w:space="0" w:color="auto"/>
              <w:left w:val="single" w:sz="4" w:space="0" w:color="auto"/>
              <w:bottom w:val="single" w:sz="18" w:space="0" w:color="auto"/>
              <w:right w:val="single" w:sz="18" w:space="0" w:color="auto"/>
            </w:tcBorders>
            <w:hideMark/>
          </w:tcPr>
          <w:p w14:paraId="1418D338" w14:textId="77777777" w:rsidR="005C1F50" w:rsidRPr="005271BB" w:rsidRDefault="005C1F50" w:rsidP="005C1F50">
            <w:pPr>
              <w:widowControl/>
              <w:rPr>
                <w:b/>
              </w:rPr>
            </w:pPr>
            <w:r w:rsidRPr="005271BB">
              <w:rPr>
                <w:b/>
              </w:rPr>
              <w:t>Compliance</w:t>
            </w:r>
          </w:p>
        </w:tc>
      </w:tr>
      <w:tr w:rsidR="005C1F50" w:rsidRPr="005271BB" w14:paraId="3545C08D" w14:textId="77777777" w:rsidTr="005C1F50">
        <w:trPr>
          <w:jc w:val="center"/>
        </w:trPr>
        <w:tc>
          <w:tcPr>
            <w:tcW w:w="2161" w:type="dxa"/>
            <w:vMerge w:val="restart"/>
            <w:tcBorders>
              <w:top w:val="single" w:sz="18" w:space="0" w:color="auto"/>
              <w:left w:val="single" w:sz="18" w:space="0" w:color="auto"/>
              <w:bottom w:val="single" w:sz="4" w:space="0" w:color="auto"/>
              <w:right w:val="single" w:sz="4" w:space="0" w:color="auto"/>
            </w:tcBorders>
            <w:vAlign w:val="center"/>
          </w:tcPr>
          <w:p w14:paraId="1DA95743" w14:textId="77777777" w:rsidR="005C1F50" w:rsidRPr="005271BB" w:rsidRDefault="005C1F50" w:rsidP="005C1F50">
            <w:pPr>
              <w:widowControl/>
              <w:tabs>
                <w:tab w:val="left" w:pos="720"/>
              </w:tabs>
              <w:outlineLvl w:val="0"/>
            </w:pPr>
            <w:r w:rsidRPr="005271BB">
              <w:t>Reporting and Meetings</w:t>
            </w:r>
          </w:p>
          <w:p w14:paraId="04856AE1" w14:textId="77777777" w:rsidR="005C1F50" w:rsidRPr="005271BB" w:rsidRDefault="005C1F50" w:rsidP="005C1F50">
            <w:pPr>
              <w:widowControl/>
            </w:pPr>
          </w:p>
        </w:tc>
        <w:tc>
          <w:tcPr>
            <w:tcW w:w="6303" w:type="dxa"/>
            <w:tcBorders>
              <w:top w:val="single" w:sz="18" w:space="0" w:color="auto"/>
              <w:left w:val="single" w:sz="4" w:space="0" w:color="auto"/>
              <w:bottom w:val="single" w:sz="4" w:space="0" w:color="auto"/>
              <w:right w:val="single" w:sz="4" w:space="0" w:color="auto"/>
            </w:tcBorders>
            <w:hideMark/>
          </w:tcPr>
          <w:p w14:paraId="0D61DC6F" w14:textId="77777777" w:rsidR="005C1F50" w:rsidRPr="005271BB" w:rsidRDefault="005C1F50" w:rsidP="005C1F50">
            <w:pPr>
              <w:widowControl/>
              <w:rPr>
                <w:bCs/>
                <w:color w:val="000000"/>
              </w:rPr>
            </w:pPr>
            <w:r w:rsidRPr="005271BB">
              <w:rPr>
                <w:b/>
                <w:color w:val="000000"/>
              </w:rPr>
              <w:t>Monthly reporting:</w:t>
            </w:r>
            <w:r w:rsidRPr="005271BB">
              <w:rPr>
                <w:color w:val="000000"/>
              </w:rPr>
              <w:t xml:space="preserve"> submit a monthly programme report by the third Business Day of the month, i</w:t>
            </w:r>
            <w:r w:rsidRPr="005271BB">
              <w:rPr>
                <w:bCs/>
                <w:color w:val="000000"/>
              </w:rPr>
              <w:t>ncluding any exception events within this report.</w:t>
            </w:r>
          </w:p>
        </w:tc>
        <w:tc>
          <w:tcPr>
            <w:tcW w:w="1496" w:type="dxa"/>
            <w:vMerge w:val="restart"/>
            <w:tcBorders>
              <w:top w:val="single" w:sz="18" w:space="0" w:color="auto"/>
              <w:left w:val="single" w:sz="4" w:space="0" w:color="auto"/>
              <w:bottom w:val="single" w:sz="4" w:space="0" w:color="auto"/>
              <w:right w:val="single" w:sz="18" w:space="0" w:color="auto"/>
            </w:tcBorders>
            <w:vAlign w:val="center"/>
            <w:hideMark/>
          </w:tcPr>
          <w:p w14:paraId="7E52459E" w14:textId="77777777" w:rsidR="005C1F50" w:rsidRPr="005271BB" w:rsidRDefault="005C1F50" w:rsidP="005C1F50">
            <w:pPr>
              <w:widowControl/>
              <w:rPr>
                <w:color w:val="000000"/>
              </w:rPr>
            </w:pPr>
            <w:r w:rsidRPr="005271BB">
              <w:rPr>
                <w:color w:val="000000"/>
              </w:rPr>
              <w:t>100% - DFE monitoring</w:t>
            </w:r>
          </w:p>
        </w:tc>
      </w:tr>
      <w:tr w:rsidR="005C1F50" w:rsidRPr="005271BB" w14:paraId="6DD71038" w14:textId="77777777" w:rsidTr="005C1F50">
        <w:trPr>
          <w:jc w:val="center"/>
        </w:trPr>
        <w:tc>
          <w:tcPr>
            <w:tcW w:w="2161" w:type="dxa"/>
            <w:vMerge/>
            <w:tcBorders>
              <w:top w:val="single" w:sz="18" w:space="0" w:color="auto"/>
              <w:left w:val="single" w:sz="18" w:space="0" w:color="auto"/>
              <w:bottom w:val="single" w:sz="4" w:space="0" w:color="auto"/>
              <w:right w:val="single" w:sz="4" w:space="0" w:color="auto"/>
            </w:tcBorders>
            <w:vAlign w:val="center"/>
            <w:hideMark/>
          </w:tcPr>
          <w:p w14:paraId="4FF8A854" w14:textId="77777777" w:rsidR="005C1F50" w:rsidRPr="005271BB" w:rsidRDefault="005C1F50" w:rsidP="005C1F50">
            <w:pPr>
              <w:widowControl/>
              <w:autoSpaceDE/>
              <w:autoSpaceDN/>
              <w:adjustRightInd/>
            </w:pPr>
          </w:p>
        </w:tc>
        <w:tc>
          <w:tcPr>
            <w:tcW w:w="6303" w:type="dxa"/>
            <w:tcBorders>
              <w:top w:val="single" w:sz="4" w:space="0" w:color="auto"/>
              <w:left w:val="single" w:sz="4" w:space="0" w:color="auto"/>
              <w:bottom w:val="single" w:sz="4" w:space="0" w:color="auto"/>
              <w:right w:val="single" w:sz="4" w:space="0" w:color="auto"/>
            </w:tcBorders>
            <w:hideMark/>
          </w:tcPr>
          <w:p w14:paraId="115E86D2" w14:textId="77777777" w:rsidR="005C1F50" w:rsidRPr="005271BB" w:rsidRDefault="005C1F50" w:rsidP="005C1F50">
            <w:pPr>
              <w:widowControl/>
              <w:tabs>
                <w:tab w:val="left" w:pos="720"/>
              </w:tabs>
              <w:outlineLvl w:val="0"/>
              <w:rPr>
                <w:color w:val="000000"/>
              </w:rPr>
            </w:pPr>
            <w:r w:rsidRPr="005271BB">
              <w:rPr>
                <w:color w:val="000000"/>
              </w:rPr>
              <w:t>Contractor meetings – monthly</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7266D3C5" w14:textId="77777777" w:rsidR="005C1F50" w:rsidRPr="005271BB" w:rsidRDefault="005C1F50" w:rsidP="005C1F50">
            <w:pPr>
              <w:widowControl/>
              <w:autoSpaceDE/>
              <w:autoSpaceDN/>
              <w:adjustRightInd/>
              <w:rPr>
                <w:color w:val="000000"/>
              </w:rPr>
            </w:pPr>
          </w:p>
        </w:tc>
      </w:tr>
      <w:tr w:rsidR="005C1F50" w:rsidRPr="005271BB" w14:paraId="6AA4811B" w14:textId="77777777" w:rsidTr="005C1F50">
        <w:trPr>
          <w:jc w:val="center"/>
        </w:trPr>
        <w:tc>
          <w:tcPr>
            <w:tcW w:w="2161" w:type="dxa"/>
            <w:vMerge/>
            <w:tcBorders>
              <w:top w:val="single" w:sz="18" w:space="0" w:color="auto"/>
              <w:left w:val="single" w:sz="18" w:space="0" w:color="auto"/>
              <w:bottom w:val="single" w:sz="4" w:space="0" w:color="auto"/>
              <w:right w:val="single" w:sz="4" w:space="0" w:color="auto"/>
            </w:tcBorders>
            <w:vAlign w:val="center"/>
            <w:hideMark/>
          </w:tcPr>
          <w:p w14:paraId="6E9624A9" w14:textId="77777777" w:rsidR="005C1F50" w:rsidRPr="005271BB" w:rsidRDefault="005C1F50" w:rsidP="005C1F50">
            <w:pPr>
              <w:widowControl/>
              <w:autoSpaceDE/>
              <w:autoSpaceDN/>
              <w:adjustRightInd/>
            </w:pPr>
          </w:p>
        </w:tc>
        <w:tc>
          <w:tcPr>
            <w:tcW w:w="6303" w:type="dxa"/>
            <w:tcBorders>
              <w:top w:val="single" w:sz="4" w:space="0" w:color="auto"/>
              <w:left w:val="single" w:sz="4" w:space="0" w:color="auto"/>
              <w:bottom w:val="single" w:sz="4" w:space="0" w:color="auto"/>
              <w:right w:val="single" w:sz="4" w:space="0" w:color="auto"/>
            </w:tcBorders>
            <w:hideMark/>
          </w:tcPr>
          <w:p w14:paraId="11094C07" w14:textId="77777777" w:rsidR="005C1F50" w:rsidRPr="005271BB" w:rsidRDefault="005C1F50" w:rsidP="005C1F50">
            <w:pPr>
              <w:widowControl/>
              <w:rPr>
                <w:color w:val="000000"/>
              </w:rPr>
            </w:pPr>
            <w:r w:rsidRPr="005271BB">
              <w:rPr>
                <w:color w:val="000000"/>
              </w:rPr>
              <w:t>Development and operations meetings – as required</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2CB659EC" w14:textId="77777777" w:rsidR="005C1F50" w:rsidRPr="005271BB" w:rsidRDefault="005C1F50" w:rsidP="005C1F50">
            <w:pPr>
              <w:widowControl/>
              <w:autoSpaceDE/>
              <w:autoSpaceDN/>
              <w:adjustRightInd/>
              <w:rPr>
                <w:color w:val="000000"/>
              </w:rPr>
            </w:pPr>
          </w:p>
        </w:tc>
      </w:tr>
      <w:tr w:rsidR="005C1F50" w:rsidRPr="005271BB" w14:paraId="65145AF8" w14:textId="77777777" w:rsidTr="005C1F50">
        <w:trPr>
          <w:jc w:val="center"/>
        </w:trPr>
        <w:tc>
          <w:tcPr>
            <w:tcW w:w="2161" w:type="dxa"/>
            <w:tcBorders>
              <w:top w:val="single" w:sz="4" w:space="0" w:color="auto"/>
              <w:left w:val="single" w:sz="18" w:space="0" w:color="auto"/>
              <w:bottom w:val="single" w:sz="4" w:space="0" w:color="auto"/>
              <w:right w:val="single" w:sz="4" w:space="0" w:color="auto"/>
            </w:tcBorders>
            <w:vAlign w:val="center"/>
            <w:hideMark/>
          </w:tcPr>
          <w:p w14:paraId="43F9E8DC" w14:textId="77777777" w:rsidR="005C1F50" w:rsidRPr="005271BB" w:rsidRDefault="005C1F50" w:rsidP="005C1F50">
            <w:pPr>
              <w:widowControl/>
            </w:pPr>
            <w:r w:rsidRPr="005271BB">
              <w:lastRenderedPageBreak/>
              <w:t>Administration/Communication</w:t>
            </w:r>
          </w:p>
        </w:tc>
        <w:tc>
          <w:tcPr>
            <w:tcW w:w="6303" w:type="dxa"/>
            <w:tcBorders>
              <w:top w:val="single" w:sz="4" w:space="0" w:color="auto"/>
              <w:left w:val="single" w:sz="4" w:space="0" w:color="auto"/>
              <w:bottom w:val="single" w:sz="4" w:space="0" w:color="auto"/>
              <w:right w:val="single" w:sz="4" w:space="0" w:color="auto"/>
            </w:tcBorders>
            <w:hideMark/>
          </w:tcPr>
          <w:p w14:paraId="65672A05" w14:textId="77777777" w:rsidR="005C1F50" w:rsidRPr="005271BB" w:rsidRDefault="005C1F50" w:rsidP="005C1F50">
            <w:pPr>
              <w:widowControl/>
              <w:rPr>
                <w:color w:val="000000"/>
              </w:rPr>
            </w:pPr>
            <w:r w:rsidRPr="005271BB">
              <w:rPr>
                <w:color w:val="000000"/>
              </w:rPr>
              <w:t xml:space="preserve">In delivering the Services offer a responsive and supportive service to participants and their facilitators. </w:t>
            </w:r>
          </w:p>
          <w:p w14:paraId="41C3E373" w14:textId="77777777" w:rsidR="005C1F50" w:rsidRPr="005271BB" w:rsidRDefault="005C1F50" w:rsidP="005C1F50">
            <w:pPr>
              <w:widowControl/>
              <w:rPr>
                <w:color w:val="000000"/>
              </w:rPr>
            </w:pPr>
          </w:p>
          <w:p w14:paraId="12F98042" w14:textId="77777777" w:rsidR="005C1F50" w:rsidRPr="005271BB" w:rsidRDefault="005C1F50" w:rsidP="005C1F50">
            <w:pPr>
              <w:widowControl/>
              <w:rPr>
                <w:color w:val="000000"/>
              </w:rPr>
            </w:pPr>
            <w:r w:rsidRPr="005271BB">
              <w:rPr>
                <w:color w:val="000000"/>
              </w:rPr>
              <w:t>Respond to 100% of queries and correspondence within 3 Business Days of receipt.</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08BA106A" w14:textId="77777777" w:rsidR="005C1F50" w:rsidRPr="005271BB" w:rsidRDefault="005C1F50" w:rsidP="005C1F50">
            <w:pPr>
              <w:widowControl/>
              <w:autoSpaceDE/>
              <w:autoSpaceDN/>
              <w:adjustRightInd/>
              <w:rPr>
                <w:color w:val="000000"/>
              </w:rPr>
            </w:pPr>
          </w:p>
        </w:tc>
      </w:tr>
      <w:tr w:rsidR="005C1F50" w:rsidRPr="005271BB" w14:paraId="6A284A43" w14:textId="77777777" w:rsidTr="005C1F50">
        <w:trPr>
          <w:jc w:val="center"/>
        </w:trPr>
        <w:tc>
          <w:tcPr>
            <w:tcW w:w="2161" w:type="dxa"/>
            <w:tcBorders>
              <w:top w:val="single" w:sz="4" w:space="0" w:color="auto"/>
              <w:left w:val="single" w:sz="18" w:space="0" w:color="auto"/>
              <w:bottom w:val="single" w:sz="4" w:space="0" w:color="auto"/>
              <w:right w:val="single" w:sz="4" w:space="0" w:color="auto"/>
            </w:tcBorders>
            <w:vAlign w:val="center"/>
            <w:hideMark/>
          </w:tcPr>
          <w:p w14:paraId="58F2B93A" w14:textId="77777777" w:rsidR="005C1F50" w:rsidRPr="005271BB" w:rsidRDefault="005C1F50" w:rsidP="005C1F50">
            <w:pPr>
              <w:widowControl/>
            </w:pPr>
            <w:r w:rsidRPr="005271BB">
              <w:t>Finance</w:t>
            </w:r>
          </w:p>
        </w:tc>
        <w:tc>
          <w:tcPr>
            <w:tcW w:w="6303" w:type="dxa"/>
            <w:tcBorders>
              <w:top w:val="single" w:sz="4" w:space="0" w:color="auto"/>
              <w:left w:val="single" w:sz="4" w:space="0" w:color="auto"/>
              <w:bottom w:val="single" w:sz="4" w:space="0" w:color="auto"/>
              <w:right w:val="single" w:sz="4" w:space="0" w:color="auto"/>
            </w:tcBorders>
            <w:hideMark/>
          </w:tcPr>
          <w:p w14:paraId="72B8DDCE" w14:textId="77777777" w:rsidR="005C1F50" w:rsidRPr="005271BB" w:rsidRDefault="005C1F50" w:rsidP="005C1F50">
            <w:pPr>
              <w:widowControl/>
            </w:pPr>
            <w:r w:rsidRPr="005271BB">
              <w:t>Ensure that invoices are submitted to DFE within 10 Business Days of the end of the relevant charging period/completion of the activity</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39220BB7" w14:textId="77777777" w:rsidR="005C1F50" w:rsidRPr="005271BB" w:rsidRDefault="005C1F50" w:rsidP="005C1F50">
            <w:pPr>
              <w:widowControl/>
              <w:autoSpaceDE/>
              <w:autoSpaceDN/>
              <w:adjustRightInd/>
            </w:pPr>
          </w:p>
        </w:tc>
      </w:tr>
      <w:tr w:rsidR="005C1F50" w:rsidRPr="005271BB" w14:paraId="37D06AFF" w14:textId="77777777" w:rsidTr="005C1F50">
        <w:trPr>
          <w:jc w:val="center"/>
        </w:trPr>
        <w:tc>
          <w:tcPr>
            <w:tcW w:w="2161" w:type="dxa"/>
            <w:tcBorders>
              <w:top w:val="single" w:sz="4" w:space="0" w:color="auto"/>
              <w:left w:val="single" w:sz="18" w:space="0" w:color="auto"/>
              <w:bottom w:val="single" w:sz="4" w:space="0" w:color="auto"/>
              <w:right w:val="single" w:sz="4" w:space="0" w:color="auto"/>
            </w:tcBorders>
            <w:vAlign w:val="center"/>
            <w:hideMark/>
          </w:tcPr>
          <w:p w14:paraId="26B5E3ED" w14:textId="77777777" w:rsidR="005C1F50" w:rsidRPr="005271BB" w:rsidRDefault="005C1F50" w:rsidP="005C1F50">
            <w:pPr>
              <w:widowControl/>
            </w:pPr>
            <w:r w:rsidRPr="005271BB">
              <w:t>Commercial Management</w:t>
            </w:r>
          </w:p>
        </w:tc>
        <w:tc>
          <w:tcPr>
            <w:tcW w:w="6303" w:type="dxa"/>
            <w:tcBorders>
              <w:top w:val="single" w:sz="4" w:space="0" w:color="auto"/>
              <w:left w:val="single" w:sz="4" w:space="0" w:color="auto"/>
              <w:bottom w:val="single" w:sz="4" w:space="0" w:color="auto"/>
              <w:right w:val="single" w:sz="4" w:space="0" w:color="auto"/>
            </w:tcBorders>
            <w:hideMark/>
          </w:tcPr>
          <w:p w14:paraId="2AF5D10B" w14:textId="77777777" w:rsidR="005C1F50" w:rsidRPr="005271BB" w:rsidRDefault="005C1F50" w:rsidP="005C1F50">
            <w:pPr>
              <w:widowControl/>
            </w:pPr>
            <w:r w:rsidRPr="005271BB">
              <w:t xml:space="preserve">Ensure that Change Control Notes are signed by both Parties </w:t>
            </w:r>
            <w:r w:rsidRPr="005271BB">
              <w:rPr>
                <w:b/>
                <w:bCs/>
              </w:rPr>
              <w:t>prior</w:t>
            </w:r>
            <w:r w:rsidRPr="005271BB">
              <w:t xml:space="preserve"> to any additional work being undertaken (DFE or Contractor to ensure paperwork is issued in a timely fashion when change required).</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33615396" w14:textId="77777777" w:rsidR="005C1F50" w:rsidRPr="005271BB" w:rsidRDefault="005C1F50" w:rsidP="005C1F50">
            <w:pPr>
              <w:widowControl/>
              <w:autoSpaceDE/>
              <w:autoSpaceDN/>
              <w:adjustRightInd/>
            </w:pPr>
          </w:p>
        </w:tc>
      </w:tr>
      <w:tr w:rsidR="005C1F50" w:rsidRPr="005271BB" w14:paraId="7B50CBA6" w14:textId="77777777" w:rsidTr="005C1F50">
        <w:trPr>
          <w:jc w:val="center"/>
        </w:trPr>
        <w:tc>
          <w:tcPr>
            <w:tcW w:w="2161" w:type="dxa"/>
            <w:vMerge w:val="restart"/>
            <w:tcBorders>
              <w:top w:val="single" w:sz="4" w:space="0" w:color="auto"/>
              <w:left w:val="single" w:sz="18" w:space="0" w:color="auto"/>
              <w:bottom w:val="single" w:sz="4" w:space="0" w:color="auto"/>
              <w:right w:val="single" w:sz="4" w:space="0" w:color="auto"/>
            </w:tcBorders>
            <w:vAlign w:val="center"/>
            <w:hideMark/>
          </w:tcPr>
          <w:p w14:paraId="51A599BE" w14:textId="77777777" w:rsidR="005C1F50" w:rsidRPr="005271BB" w:rsidRDefault="005C1F50" w:rsidP="005C1F50">
            <w:pPr>
              <w:widowControl/>
            </w:pPr>
            <w:r w:rsidRPr="005271BB">
              <w:t>Complaints</w:t>
            </w:r>
          </w:p>
        </w:tc>
        <w:tc>
          <w:tcPr>
            <w:tcW w:w="6303" w:type="dxa"/>
            <w:tcBorders>
              <w:top w:val="single" w:sz="4" w:space="0" w:color="auto"/>
              <w:left w:val="single" w:sz="4" w:space="0" w:color="auto"/>
              <w:bottom w:val="single" w:sz="4" w:space="0" w:color="auto"/>
              <w:right w:val="single" w:sz="4" w:space="0" w:color="auto"/>
            </w:tcBorders>
            <w:hideMark/>
          </w:tcPr>
          <w:p w14:paraId="5907F772" w14:textId="77777777" w:rsidR="005C1F50" w:rsidRPr="005271BB" w:rsidRDefault="005C1F50" w:rsidP="005C1F50">
            <w:pPr>
              <w:widowControl/>
            </w:pPr>
            <w:r w:rsidRPr="005271BB">
              <w:t>Ensure that all administrative Personnel are aware of and abide by relevant complaints procedures.</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21ACC00F" w14:textId="77777777" w:rsidR="005C1F50" w:rsidRPr="005271BB" w:rsidRDefault="005C1F50" w:rsidP="005C1F50">
            <w:pPr>
              <w:widowControl/>
              <w:autoSpaceDE/>
              <w:autoSpaceDN/>
              <w:adjustRightInd/>
            </w:pPr>
          </w:p>
        </w:tc>
      </w:tr>
      <w:tr w:rsidR="005C1F50" w:rsidRPr="005271BB" w14:paraId="5CA95CF5" w14:textId="77777777" w:rsidTr="005C1F50">
        <w:trPr>
          <w:jc w:val="center"/>
        </w:trPr>
        <w:tc>
          <w:tcPr>
            <w:tcW w:w="2161" w:type="dxa"/>
            <w:vMerge/>
            <w:tcBorders>
              <w:top w:val="single" w:sz="4" w:space="0" w:color="auto"/>
              <w:left w:val="single" w:sz="18" w:space="0" w:color="auto"/>
              <w:bottom w:val="single" w:sz="4" w:space="0" w:color="auto"/>
              <w:right w:val="single" w:sz="4" w:space="0" w:color="auto"/>
            </w:tcBorders>
            <w:vAlign w:val="center"/>
            <w:hideMark/>
          </w:tcPr>
          <w:p w14:paraId="65A19517" w14:textId="77777777" w:rsidR="005C1F50" w:rsidRPr="005271BB" w:rsidRDefault="005C1F50" w:rsidP="005C1F50">
            <w:pPr>
              <w:widowControl/>
              <w:autoSpaceDE/>
              <w:autoSpaceDN/>
              <w:adjustRightInd/>
            </w:pPr>
          </w:p>
        </w:tc>
        <w:tc>
          <w:tcPr>
            <w:tcW w:w="6303" w:type="dxa"/>
            <w:tcBorders>
              <w:top w:val="single" w:sz="4" w:space="0" w:color="auto"/>
              <w:left w:val="single" w:sz="4" w:space="0" w:color="auto"/>
              <w:bottom w:val="single" w:sz="4" w:space="0" w:color="auto"/>
              <w:right w:val="single" w:sz="4" w:space="0" w:color="auto"/>
            </w:tcBorders>
            <w:hideMark/>
          </w:tcPr>
          <w:p w14:paraId="02E181E1" w14:textId="77777777" w:rsidR="005C1F50" w:rsidRPr="005271BB" w:rsidRDefault="005C1F50" w:rsidP="005C1F50">
            <w:pPr>
              <w:widowControl/>
            </w:pPr>
            <w:r w:rsidRPr="005271BB">
              <w:t>Main management contact to report all complaints orally and in writing to DFE within 3 Business Days.</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20404525" w14:textId="77777777" w:rsidR="005C1F50" w:rsidRPr="005271BB" w:rsidRDefault="005C1F50" w:rsidP="005C1F50">
            <w:pPr>
              <w:widowControl/>
              <w:autoSpaceDE/>
              <w:autoSpaceDN/>
              <w:adjustRightInd/>
            </w:pPr>
          </w:p>
        </w:tc>
      </w:tr>
      <w:tr w:rsidR="005C1F50" w:rsidRPr="005271BB" w14:paraId="566CAB02" w14:textId="77777777" w:rsidTr="005C1F50">
        <w:trPr>
          <w:jc w:val="center"/>
        </w:trPr>
        <w:tc>
          <w:tcPr>
            <w:tcW w:w="2161" w:type="dxa"/>
            <w:vMerge w:val="restart"/>
            <w:tcBorders>
              <w:top w:val="single" w:sz="4" w:space="0" w:color="auto"/>
              <w:left w:val="single" w:sz="18" w:space="0" w:color="auto"/>
              <w:bottom w:val="single" w:sz="4" w:space="0" w:color="auto"/>
              <w:right w:val="single" w:sz="4" w:space="0" w:color="auto"/>
            </w:tcBorders>
            <w:vAlign w:val="center"/>
            <w:hideMark/>
          </w:tcPr>
          <w:p w14:paraId="685FFC8B" w14:textId="77777777" w:rsidR="005C1F50" w:rsidRPr="005271BB" w:rsidRDefault="005C1F50" w:rsidP="005C1F50">
            <w:pPr>
              <w:widowControl/>
            </w:pPr>
            <w:r w:rsidRPr="005271BB">
              <w:t>Records and questionnaires</w:t>
            </w:r>
          </w:p>
        </w:tc>
        <w:tc>
          <w:tcPr>
            <w:tcW w:w="6303" w:type="dxa"/>
            <w:tcBorders>
              <w:top w:val="single" w:sz="4" w:space="0" w:color="auto"/>
              <w:left w:val="single" w:sz="4" w:space="0" w:color="auto"/>
              <w:bottom w:val="single" w:sz="4" w:space="0" w:color="auto"/>
              <w:right w:val="single" w:sz="4" w:space="0" w:color="auto"/>
            </w:tcBorders>
            <w:hideMark/>
          </w:tcPr>
          <w:p w14:paraId="45683CA8" w14:textId="77777777" w:rsidR="005C1F50" w:rsidRPr="005271BB" w:rsidRDefault="005C1F50" w:rsidP="005C1F50">
            <w:pPr>
              <w:widowControl/>
            </w:pPr>
            <w:r w:rsidRPr="005271BB">
              <w:t>Ensure that all records are maintained and kept up to date throughout the Term. Records must be updated within 5 Business Days of a request being made or an event taking place (subject to system availability).</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4AEBE2E8" w14:textId="77777777" w:rsidR="005C1F50" w:rsidRPr="005271BB" w:rsidRDefault="005C1F50" w:rsidP="005C1F50">
            <w:pPr>
              <w:widowControl/>
              <w:autoSpaceDE/>
              <w:autoSpaceDN/>
              <w:adjustRightInd/>
            </w:pPr>
          </w:p>
        </w:tc>
      </w:tr>
      <w:tr w:rsidR="005C1F50" w:rsidRPr="005271BB" w14:paraId="6097DF6E" w14:textId="77777777" w:rsidTr="005C1F50">
        <w:trPr>
          <w:jc w:val="center"/>
        </w:trPr>
        <w:tc>
          <w:tcPr>
            <w:tcW w:w="2161" w:type="dxa"/>
            <w:vMerge/>
            <w:tcBorders>
              <w:top w:val="single" w:sz="4" w:space="0" w:color="auto"/>
              <w:left w:val="single" w:sz="18" w:space="0" w:color="auto"/>
              <w:bottom w:val="single" w:sz="4" w:space="0" w:color="auto"/>
              <w:right w:val="single" w:sz="4" w:space="0" w:color="auto"/>
            </w:tcBorders>
            <w:vAlign w:val="center"/>
            <w:hideMark/>
          </w:tcPr>
          <w:p w14:paraId="21E94591" w14:textId="77777777" w:rsidR="005C1F50" w:rsidRPr="005271BB" w:rsidRDefault="005C1F50" w:rsidP="005C1F50">
            <w:pPr>
              <w:widowControl/>
              <w:autoSpaceDE/>
              <w:autoSpaceDN/>
              <w:adjustRightInd/>
            </w:pPr>
          </w:p>
        </w:tc>
        <w:tc>
          <w:tcPr>
            <w:tcW w:w="6303" w:type="dxa"/>
            <w:tcBorders>
              <w:top w:val="single" w:sz="4" w:space="0" w:color="auto"/>
              <w:left w:val="single" w:sz="4" w:space="0" w:color="auto"/>
              <w:bottom w:val="single" w:sz="4" w:space="0" w:color="auto"/>
              <w:right w:val="single" w:sz="4" w:space="0" w:color="auto"/>
            </w:tcBorders>
            <w:hideMark/>
          </w:tcPr>
          <w:p w14:paraId="0D1E9D5A" w14:textId="77777777" w:rsidR="005C1F50" w:rsidRPr="005271BB" w:rsidRDefault="005C1F50" w:rsidP="005C1F50">
            <w:pPr>
              <w:widowControl/>
            </w:pPr>
            <w:r w:rsidRPr="005271BB">
              <w:t>Support the DFE to ensure appropriate questionnaires are completed throughout the Term.</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6A8738B8" w14:textId="77777777" w:rsidR="005C1F50" w:rsidRPr="005271BB" w:rsidRDefault="005C1F50" w:rsidP="005C1F50">
            <w:pPr>
              <w:widowControl/>
              <w:autoSpaceDE/>
              <w:autoSpaceDN/>
              <w:adjustRightInd/>
            </w:pPr>
          </w:p>
        </w:tc>
      </w:tr>
      <w:tr w:rsidR="005C1F50" w:rsidRPr="005271BB" w14:paraId="200AA14D" w14:textId="77777777" w:rsidTr="005C1F50">
        <w:trPr>
          <w:jc w:val="center"/>
        </w:trPr>
        <w:tc>
          <w:tcPr>
            <w:tcW w:w="2161" w:type="dxa"/>
            <w:vMerge w:val="restart"/>
            <w:tcBorders>
              <w:top w:val="single" w:sz="4" w:space="0" w:color="auto"/>
              <w:left w:val="single" w:sz="18" w:space="0" w:color="auto"/>
              <w:bottom w:val="single" w:sz="4" w:space="0" w:color="auto"/>
              <w:right w:val="single" w:sz="4" w:space="0" w:color="auto"/>
            </w:tcBorders>
            <w:vAlign w:val="center"/>
            <w:hideMark/>
          </w:tcPr>
          <w:p w14:paraId="3D637114" w14:textId="77777777" w:rsidR="005C1F50" w:rsidRPr="005271BB" w:rsidRDefault="005C1F50" w:rsidP="005C1F50">
            <w:pPr>
              <w:widowControl/>
            </w:pPr>
            <w:r w:rsidRPr="005271BB">
              <w:t>Delivery</w:t>
            </w:r>
          </w:p>
        </w:tc>
        <w:tc>
          <w:tcPr>
            <w:tcW w:w="6303" w:type="dxa"/>
            <w:tcBorders>
              <w:top w:val="single" w:sz="4" w:space="0" w:color="auto"/>
              <w:left w:val="single" w:sz="4" w:space="0" w:color="auto"/>
              <w:bottom w:val="single" w:sz="4" w:space="0" w:color="auto"/>
              <w:right w:val="single" w:sz="4" w:space="0" w:color="auto"/>
            </w:tcBorders>
            <w:hideMark/>
          </w:tcPr>
          <w:p w14:paraId="2AF5D83F" w14:textId="77777777" w:rsidR="005C1F50" w:rsidRPr="005271BB" w:rsidRDefault="005C1F50" w:rsidP="005C1F50">
            <w:pPr>
              <w:widowControl/>
            </w:pPr>
            <w:r w:rsidRPr="005271BB">
              <w:t>Supply appropriate equipment to support the delivery of the Services at any face to face events.</w:t>
            </w:r>
          </w:p>
        </w:tc>
        <w:tc>
          <w:tcPr>
            <w:tcW w:w="1496" w:type="dxa"/>
            <w:tcBorders>
              <w:top w:val="single" w:sz="4" w:space="0" w:color="auto"/>
              <w:left w:val="single" w:sz="4" w:space="0" w:color="auto"/>
              <w:bottom w:val="single" w:sz="4" w:space="0" w:color="auto"/>
              <w:right w:val="single" w:sz="18" w:space="0" w:color="auto"/>
            </w:tcBorders>
            <w:vAlign w:val="center"/>
            <w:hideMark/>
          </w:tcPr>
          <w:p w14:paraId="3475A368" w14:textId="77777777" w:rsidR="005C1F50" w:rsidRPr="005271BB" w:rsidRDefault="005C1F50" w:rsidP="005C1F50">
            <w:pPr>
              <w:widowControl/>
            </w:pPr>
            <w:r w:rsidRPr="005271BB">
              <w:t>100%- Questionnaire records</w:t>
            </w:r>
          </w:p>
        </w:tc>
      </w:tr>
      <w:tr w:rsidR="005C1F50" w:rsidRPr="005271BB" w14:paraId="46D4944F" w14:textId="77777777" w:rsidTr="005C1F50">
        <w:trPr>
          <w:jc w:val="center"/>
        </w:trPr>
        <w:tc>
          <w:tcPr>
            <w:tcW w:w="2161" w:type="dxa"/>
            <w:vMerge/>
            <w:tcBorders>
              <w:top w:val="single" w:sz="4" w:space="0" w:color="auto"/>
              <w:left w:val="single" w:sz="18" w:space="0" w:color="auto"/>
              <w:bottom w:val="single" w:sz="4" w:space="0" w:color="auto"/>
              <w:right w:val="single" w:sz="4" w:space="0" w:color="auto"/>
            </w:tcBorders>
            <w:vAlign w:val="center"/>
            <w:hideMark/>
          </w:tcPr>
          <w:p w14:paraId="52DADC9D" w14:textId="77777777" w:rsidR="005C1F50" w:rsidRPr="005271BB" w:rsidRDefault="005C1F50" w:rsidP="005C1F50">
            <w:pPr>
              <w:widowControl/>
              <w:autoSpaceDE/>
              <w:autoSpaceDN/>
              <w:adjustRightInd/>
            </w:pPr>
          </w:p>
        </w:tc>
        <w:tc>
          <w:tcPr>
            <w:tcW w:w="6303" w:type="dxa"/>
            <w:tcBorders>
              <w:top w:val="single" w:sz="4" w:space="0" w:color="auto"/>
              <w:left w:val="single" w:sz="4" w:space="0" w:color="auto"/>
              <w:bottom w:val="single" w:sz="4" w:space="0" w:color="auto"/>
              <w:right w:val="single" w:sz="4" w:space="0" w:color="auto"/>
            </w:tcBorders>
            <w:hideMark/>
          </w:tcPr>
          <w:p w14:paraId="314E647A" w14:textId="77777777" w:rsidR="005C1F50" w:rsidRPr="005271BB" w:rsidRDefault="005C1F50" w:rsidP="005C1F50">
            <w:pPr>
              <w:widowControl/>
            </w:pPr>
            <w:r w:rsidRPr="005271BB">
              <w:t>Suitability of venue: events take place in venues and facilities which are relevant to the day.</w:t>
            </w:r>
          </w:p>
        </w:tc>
        <w:tc>
          <w:tcPr>
            <w:tcW w:w="1496" w:type="dxa"/>
            <w:vMerge w:val="restart"/>
            <w:tcBorders>
              <w:top w:val="single" w:sz="4" w:space="0" w:color="auto"/>
              <w:left w:val="single" w:sz="4" w:space="0" w:color="auto"/>
              <w:bottom w:val="single" w:sz="18" w:space="0" w:color="auto"/>
              <w:right w:val="single" w:sz="18" w:space="0" w:color="auto"/>
            </w:tcBorders>
            <w:vAlign w:val="center"/>
            <w:hideMark/>
          </w:tcPr>
          <w:p w14:paraId="27717650" w14:textId="77777777" w:rsidR="005C1F50" w:rsidRPr="005271BB" w:rsidRDefault="005C1F50" w:rsidP="005C1F50">
            <w:pPr>
              <w:widowControl/>
            </w:pPr>
            <w:r w:rsidRPr="005271BB">
              <w:t>100%-Event questionnaires</w:t>
            </w:r>
          </w:p>
        </w:tc>
      </w:tr>
      <w:tr w:rsidR="005C1F50" w:rsidRPr="005271BB" w14:paraId="7DD6FAC5" w14:textId="77777777" w:rsidTr="005C1F50">
        <w:trPr>
          <w:jc w:val="center"/>
        </w:trPr>
        <w:tc>
          <w:tcPr>
            <w:tcW w:w="2161" w:type="dxa"/>
            <w:vMerge/>
            <w:tcBorders>
              <w:top w:val="single" w:sz="4" w:space="0" w:color="auto"/>
              <w:left w:val="single" w:sz="18" w:space="0" w:color="auto"/>
              <w:bottom w:val="single" w:sz="4" w:space="0" w:color="auto"/>
              <w:right w:val="single" w:sz="4" w:space="0" w:color="auto"/>
            </w:tcBorders>
            <w:vAlign w:val="center"/>
            <w:hideMark/>
          </w:tcPr>
          <w:p w14:paraId="644A6BD8" w14:textId="77777777" w:rsidR="005C1F50" w:rsidRPr="005271BB" w:rsidRDefault="005C1F50" w:rsidP="005C1F50">
            <w:pPr>
              <w:widowControl/>
              <w:autoSpaceDE/>
              <w:autoSpaceDN/>
              <w:adjustRightInd/>
            </w:pPr>
          </w:p>
        </w:tc>
        <w:tc>
          <w:tcPr>
            <w:tcW w:w="6303" w:type="dxa"/>
            <w:tcBorders>
              <w:top w:val="single" w:sz="4" w:space="0" w:color="auto"/>
              <w:left w:val="single" w:sz="4" w:space="0" w:color="auto"/>
              <w:bottom w:val="single" w:sz="4" w:space="0" w:color="auto"/>
              <w:right w:val="single" w:sz="4" w:space="0" w:color="auto"/>
            </w:tcBorders>
            <w:hideMark/>
          </w:tcPr>
          <w:p w14:paraId="161832CF" w14:textId="77777777" w:rsidR="005C1F50" w:rsidRPr="005271BB" w:rsidRDefault="005C1F50" w:rsidP="005C1F50">
            <w:pPr>
              <w:widowControl/>
            </w:pPr>
            <w:r w:rsidRPr="005271BB">
              <w:t>Training shall take place in rooms which are suitable for the size of groups and set up in the style appropriate to the event</w:t>
            </w:r>
          </w:p>
        </w:tc>
        <w:tc>
          <w:tcPr>
            <w:tcW w:w="1496" w:type="dxa"/>
            <w:vMerge/>
            <w:tcBorders>
              <w:top w:val="single" w:sz="4" w:space="0" w:color="auto"/>
              <w:left w:val="single" w:sz="4" w:space="0" w:color="auto"/>
              <w:bottom w:val="single" w:sz="18" w:space="0" w:color="auto"/>
              <w:right w:val="single" w:sz="18" w:space="0" w:color="auto"/>
            </w:tcBorders>
            <w:vAlign w:val="center"/>
            <w:hideMark/>
          </w:tcPr>
          <w:p w14:paraId="3961F3E9" w14:textId="77777777" w:rsidR="005C1F50" w:rsidRPr="005271BB" w:rsidRDefault="005C1F50" w:rsidP="005C1F50">
            <w:pPr>
              <w:widowControl/>
              <w:autoSpaceDE/>
              <w:autoSpaceDN/>
              <w:adjustRightInd/>
            </w:pPr>
          </w:p>
        </w:tc>
      </w:tr>
      <w:tr w:rsidR="005C1F50" w:rsidRPr="005271BB" w14:paraId="582E6189" w14:textId="77777777" w:rsidTr="005C1F50">
        <w:trPr>
          <w:jc w:val="center"/>
        </w:trPr>
        <w:tc>
          <w:tcPr>
            <w:tcW w:w="2161" w:type="dxa"/>
            <w:vMerge w:val="restart"/>
            <w:tcBorders>
              <w:top w:val="single" w:sz="4" w:space="0" w:color="auto"/>
              <w:left w:val="single" w:sz="18" w:space="0" w:color="auto"/>
              <w:bottom w:val="single" w:sz="18" w:space="0" w:color="auto"/>
              <w:right w:val="single" w:sz="4" w:space="0" w:color="auto"/>
            </w:tcBorders>
            <w:vAlign w:val="center"/>
            <w:hideMark/>
          </w:tcPr>
          <w:p w14:paraId="3B5F628F" w14:textId="77777777" w:rsidR="005C1F50" w:rsidRPr="005271BB" w:rsidRDefault="005C1F50" w:rsidP="005C1F50">
            <w:pPr>
              <w:widowControl/>
            </w:pPr>
            <w:r w:rsidRPr="005271BB">
              <w:t>Workshop Events</w:t>
            </w:r>
          </w:p>
        </w:tc>
        <w:tc>
          <w:tcPr>
            <w:tcW w:w="6303" w:type="dxa"/>
            <w:tcBorders>
              <w:top w:val="single" w:sz="4" w:space="0" w:color="auto"/>
              <w:left w:val="single" w:sz="4" w:space="0" w:color="auto"/>
              <w:bottom w:val="single" w:sz="4" w:space="0" w:color="auto"/>
              <w:right w:val="single" w:sz="4" w:space="0" w:color="auto"/>
            </w:tcBorders>
            <w:hideMark/>
          </w:tcPr>
          <w:p w14:paraId="5554DFB0" w14:textId="77777777" w:rsidR="005C1F50" w:rsidRPr="005271BB" w:rsidRDefault="005C1F50" w:rsidP="005C1F50">
            <w:pPr>
              <w:widowControl/>
            </w:pPr>
            <w:r w:rsidRPr="005271BB">
              <w:t>ICT should be adequate and meet the minimum specification of the course.</w:t>
            </w:r>
          </w:p>
        </w:tc>
        <w:tc>
          <w:tcPr>
            <w:tcW w:w="1496" w:type="dxa"/>
            <w:vMerge/>
            <w:tcBorders>
              <w:top w:val="single" w:sz="4" w:space="0" w:color="auto"/>
              <w:left w:val="single" w:sz="4" w:space="0" w:color="auto"/>
              <w:bottom w:val="single" w:sz="18" w:space="0" w:color="auto"/>
              <w:right w:val="single" w:sz="18" w:space="0" w:color="auto"/>
            </w:tcBorders>
            <w:vAlign w:val="center"/>
            <w:hideMark/>
          </w:tcPr>
          <w:p w14:paraId="341657AD" w14:textId="77777777" w:rsidR="005C1F50" w:rsidRPr="005271BB" w:rsidRDefault="005C1F50" w:rsidP="005C1F50">
            <w:pPr>
              <w:widowControl/>
              <w:autoSpaceDE/>
              <w:autoSpaceDN/>
              <w:adjustRightInd/>
            </w:pPr>
          </w:p>
        </w:tc>
      </w:tr>
      <w:tr w:rsidR="005C1F50" w:rsidRPr="005271BB" w14:paraId="483E30A6" w14:textId="77777777" w:rsidTr="005C1F50">
        <w:trPr>
          <w:jc w:val="center"/>
        </w:trPr>
        <w:tc>
          <w:tcPr>
            <w:tcW w:w="2161" w:type="dxa"/>
            <w:vMerge/>
            <w:tcBorders>
              <w:top w:val="single" w:sz="4" w:space="0" w:color="auto"/>
              <w:left w:val="single" w:sz="18" w:space="0" w:color="auto"/>
              <w:bottom w:val="single" w:sz="4" w:space="0" w:color="auto"/>
              <w:right w:val="single" w:sz="4" w:space="0" w:color="auto"/>
            </w:tcBorders>
            <w:vAlign w:val="center"/>
            <w:hideMark/>
          </w:tcPr>
          <w:p w14:paraId="0660AEDF" w14:textId="77777777" w:rsidR="005C1F50" w:rsidRPr="005271BB" w:rsidRDefault="005C1F50" w:rsidP="005C1F50">
            <w:pPr>
              <w:widowControl/>
              <w:autoSpaceDE/>
              <w:autoSpaceDN/>
              <w:adjustRightInd/>
            </w:pPr>
          </w:p>
        </w:tc>
        <w:tc>
          <w:tcPr>
            <w:tcW w:w="6303" w:type="dxa"/>
            <w:tcBorders>
              <w:top w:val="single" w:sz="4" w:space="0" w:color="auto"/>
              <w:left w:val="single" w:sz="4" w:space="0" w:color="auto"/>
              <w:bottom w:val="single" w:sz="4" w:space="0" w:color="auto"/>
              <w:right w:val="single" w:sz="4" w:space="0" w:color="auto"/>
            </w:tcBorders>
            <w:hideMark/>
          </w:tcPr>
          <w:p w14:paraId="46215C48" w14:textId="77777777" w:rsidR="005C1F50" w:rsidRPr="005271BB" w:rsidRDefault="005C1F50" w:rsidP="005C1F50">
            <w:pPr>
              <w:widowControl/>
            </w:pPr>
            <w:r w:rsidRPr="005271BB">
              <w:t>Refreshments must be provided and where overnight accommodation is required the facilities must comply with the venue specification.</w:t>
            </w:r>
          </w:p>
        </w:tc>
        <w:tc>
          <w:tcPr>
            <w:tcW w:w="1496" w:type="dxa"/>
            <w:vMerge/>
            <w:tcBorders>
              <w:top w:val="single" w:sz="4" w:space="0" w:color="auto"/>
              <w:left w:val="single" w:sz="4" w:space="0" w:color="auto"/>
              <w:bottom w:val="single" w:sz="4" w:space="0" w:color="auto"/>
              <w:right w:val="single" w:sz="18" w:space="0" w:color="auto"/>
            </w:tcBorders>
            <w:vAlign w:val="center"/>
            <w:hideMark/>
          </w:tcPr>
          <w:p w14:paraId="08DE03A3" w14:textId="77777777" w:rsidR="005C1F50" w:rsidRPr="005271BB" w:rsidRDefault="005C1F50" w:rsidP="005C1F50">
            <w:pPr>
              <w:widowControl/>
              <w:autoSpaceDE/>
              <w:autoSpaceDN/>
              <w:adjustRightInd/>
            </w:pPr>
          </w:p>
        </w:tc>
      </w:tr>
      <w:tr w:rsidR="005C1F50" w:rsidRPr="005271BB" w14:paraId="259D05AB" w14:textId="77777777" w:rsidTr="005C1F50">
        <w:trPr>
          <w:jc w:val="center"/>
        </w:trPr>
        <w:tc>
          <w:tcPr>
            <w:tcW w:w="2161" w:type="dxa"/>
            <w:tcBorders>
              <w:top w:val="single" w:sz="4" w:space="0" w:color="auto"/>
              <w:left w:val="single" w:sz="18" w:space="0" w:color="auto"/>
              <w:bottom w:val="single" w:sz="18" w:space="0" w:color="auto"/>
              <w:right w:val="single" w:sz="4" w:space="0" w:color="auto"/>
            </w:tcBorders>
            <w:vAlign w:val="center"/>
          </w:tcPr>
          <w:p w14:paraId="14DD1F22" w14:textId="77777777" w:rsidR="005C1F50" w:rsidRPr="005271BB" w:rsidRDefault="005C1F50" w:rsidP="005C1F50">
            <w:pPr>
              <w:widowControl/>
              <w:autoSpaceDE/>
              <w:autoSpaceDN/>
              <w:adjustRightInd/>
            </w:pPr>
            <w:r w:rsidRPr="005271BB">
              <w:t xml:space="preserve">Evaluation </w:t>
            </w:r>
          </w:p>
        </w:tc>
        <w:tc>
          <w:tcPr>
            <w:tcW w:w="6303" w:type="dxa"/>
            <w:tcBorders>
              <w:top w:val="single" w:sz="4" w:space="0" w:color="auto"/>
              <w:left w:val="single" w:sz="4" w:space="0" w:color="auto"/>
              <w:bottom w:val="single" w:sz="18" w:space="0" w:color="auto"/>
              <w:right w:val="single" w:sz="4" w:space="0" w:color="auto"/>
            </w:tcBorders>
          </w:tcPr>
          <w:p w14:paraId="02001221" w14:textId="77777777" w:rsidR="005C1F50" w:rsidRPr="005271BB" w:rsidRDefault="005C1F50" w:rsidP="005C1F50">
            <w:pPr>
              <w:widowControl/>
            </w:pPr>
            <w:r w:rsidRPr="005271BB">
              <w:t>Contribute to the evaluation of the effects of its delivery by reviewing Service User satisfaction, learning outcomes, improvements in schools/school systems, and the commissioning of impact studies.</w:t>
            </w:r>
          </w:p>
          <w:p w14:paraId="57C426FF" w14:textId="77777777" w:rsidR="005C1F50" w:rsidRPr="005271BB" w:rsidRDefault="005C1F50" w:rsidP="005C1F50">
            <w:pPr>
              <w:widowControl/>
            </w:pPr>
          </w:p>
        </w:tc>
        <w:tc>
          <w:tcPr>
            <w:tcW w:w="1496" w:type="dxa"/>
            <w:tcBorders>
              <w:top w:val="single" w:sz="4" w:space="0" w:color="auto"/>
              <w:left w:val="single" w:sz="4" w:space="0" w:color="auto"/>
              <w:bottom w:val="single" w:sz="18" w:space="0" w:color="auto"/>
              <w:right w:val="single" w:sz="18" w:space="0" w:color="auto"/>
            </w:tcBorders>
            <w:vAlign w:val="center"/>
          </w:tcPr>
          <w:p w14:paraId="1B18E885" w14:textId="77777777" w:rsidR="005C1F50" w:rsidRPr="005271BB" w:rsidRDefault="005C1F50" w:rsidP="005C1F50">
            <w:pPr>
              <w:widowControl/>
              <w:autoSpaceDE/>
              <w:autoSpaceDN/>
              <w:adjustRightInd/>
            </w:pPr>
          </w:p>
        </w:tc>
      </w:tr>
    </w:tbl>
    <w:p w14:paraId="13EF3250" w14:textId="77777777" w:rsidR="005C1F50" w:rsidRPr="005271BB" w:rsidRDefault="005C1F50" w:rsidP="005C1F50">
      <w:pPr>
        <w:widowControl/>
        <w:autoSpaceDE/>
        <w:autoSpaceDN/>
        <w:adjustRightInd/>
        <w:rPr>
          <w:color w:val="000000"/>
        </w:rPr>
      </w:pPr>
    </w:p>
    <w:p w14:paraId="5A69DB96" w14:textId="77777777" w:rsidR="005C1F50" w:rsidRPr="005271BB" w:rsidRDefault="005C1F50" w:rsidP="005C1F50">
      <w:pPr>
        <w:widowControl/>
        <w:rPr>
          <w:b/>
          <w:bCs/>
        </w:rPr>
      </w:pPr>
    </w:p>
    <w:p w14:paraId="2A19EFFF" w14:textId="77777777" w:rsidR="005C1F50" w:rsidRPr="005271BB" w:rsidRDefault="005C1F50" w:rsidP="005C1F50">
      <w:pPr>
        <w:widowControl/>
        <w:rPr>
          <w:b/>
          <w:bCs/>
        </w:rPr>
      </w:pPr>
    </w:p>
    <w:p w14:paraId="4018CFB2" w14:textId="77777777" w:rsidR="005C1F50" w:rsidRPr="005271BB" w:rsidRDefault="005C1F50" w:rsidP="005C1F50">
      <w:pPr>
        <w:widowControl/>
        <w:rPr>
          <w:b/>
          <w:bCs/>
        </w:rPr>
      </w:pPr>
    </w:p>
    <w:p w14:paraId="12E4B323" w14:textId="77777777" w:rsidR="005C1F50" w:rsidRPr="005271BB" w:rsidRDefault="005C1F50" w:rsidP="005C1F50">
      <w:pPr>
        <w:widowControl/>
        <w:rPr>
          <w:b/>
          <w:bCs/>
        </w:rPr>
      </w:pPr>
    </w:p>
    <w:p w14:paraId="6AB90687" w14:textId="77777777" w:rsidR="005C1F50" w:rsidRPr="005271BB" w:rsidRDefault="005C1F50" w:rsidP="005C1F50">
      <w:pPr>
        <w:widowControl/>
        <w:rPr>
          <w:b/>
          <w:bCs/>
        </w:rPr>
      </w:pPr>
    </w:p>
    <w:p w14:paraId="573C4774" w14:textId="77777777" w:rsidR="005C1F50" w:rsidRPr="005271BB" w:rsidRDefault="005C1F50" w:rsidP="005C1F50">
      <w:pPr>
        <w:widowControl/>
        <w:rPr>
          <w:b/>
          <w:bCs/>
        </w:rPr>
      </w:pPr>
    </w:p>
    <w:p w14:paraId="3E8E01E3" w14:textId="77777777" w:rsidR="005C1F50" w:rsidRPr="005271BB" w:rsidRDefault="005C1F50" w:rsidP="005C1F50">
      <w:pPr>
        <w:widowControl/>
        <w:rPr>
          <w:b/>
          <w:bCs/>
        </w:rPr>
      </w:pPr>
    </w:p>
    <w:p w14:paraId="68EB25A6" w14:textId="77777777" w:rsidR="005C1F50" w:rsidRPr="005271BB" w:rsidRDefault="005C1F50" w:rsidP="005C1F50">
      <w:pPr>
        <w:widowControl/>
        <w:rPr>
          <w:b/>
          <w:bCs/>
        </w:rPr>
      </w:pPr>
    </w:p>
    <w:p w14:paraId="20103663" w14:textId="77777777" w:rsidR="005C1F50" w:rsidRPr="005271BB" w:rsidRDefault="005C1F50" w:rsidP="005C1F50">
      <w:pPr>
        <w:widowControl/>
        <w:rPr>
          <w:b/>
          <w:bCs/>
        </w:rPr>
      </w:pPr>
    </w:p>
    <w:p w14:paraId="290328B7" w14:textId="77777777" w:rsidR="005C1F50" w:rsidRPr="005271BB" w:rsidRDefault="005C1F50" w:rsidP="005C1F50">
      <w:pPr>
        <w:widowControl/>
        <w:rPr>
          <w:b/>
          <w:bCs/>
        </w:rPr>
      </w:pPr>
    </w:p>
    <w:p w14:paraId="793DC985" w14:textId="77777777" w:rsidR="005C1F50" w:rsidRPr="005271BB" w:rsidRDefault="005C1F50" w:rsidP="005C1F50">
      <w:pPr>
        <w:widowControl/>
        <w:rPr>
          <w:b/>
          <w:bCs/>
        </w:rPr>
      </w:pPr>
    </w:p>
    <w:p w14:paraId="5268F9BD" w14:textId="77777777" w:rsidR="005C1F50" w:rsidRPr="005271BB" w:rsidRDefault="005C1F50" w:rsidP="005C1F50">
      <w:pPr>
        <w:widowControl/>
        <w:rPr>
          <w:b/>
          <w:bCs/>
        </w:rPr>
      </w:pPr>
    </w:p>
    <w:p w14:paraId="20419C68" w14:textId="77777777" w:rsidR="005C1F50" w:rsidRPr="005271BB" w:rsidRDefault="005C1F50" w:rsidP="005C1F50">
      <w:pPr>
        <w:widowControl/>
        <w:jc w:val="center"/>
        <w:rPr>
          <w:b/>
          <w:bCs/>
        </w:rPr>
      </w:pPr>
      <w:r w:rsidRPr="005271BB">
        <w:rPr>
          <w:b/>
          <w:bCs/>
        </w:rPr>
        <w:t>Schedule 5</w:t>
      </w:r>
    </w:p>
    <w:p w14:paraId="101A05F8" w14:textId="77777777" w:rsidR="005C1F50" w:rsidRPr="005271BB" w:rsidRDefault="005C1F50" w:rsidP="005C1F50">
      <w:pPr>
        <w:widowControl/>
        <w:jc w:val="center"/>
        <w:rPr>
          <w:b/>
          <w:bCs/>
        </w:rPr>
      </w:pPr>
      <w:r w:rsidRPr="005271BB">
        <w:rPr>
          <w:b/>
          <w:bCs/>
        </w:rPr>
        <w:lastRenderedPageBreak/>
        <w:t>Implementation Plan</w:t>
      </w:r>
    </w:p>
    <w:p w14:paraId="5163B9CF" w14:textId="77777777" w:rsidR="005C1F50" w:rsidRPr="005271BB" w:rsidRDefault="005C1F50" w:rsidP="005C1F50">
      <w:pPr>
        <w:widowControl/>
        <w:jc w:val="center"/>
        <w:rPr>
          <w:b/>
          <w:bCs/>
        </w:rPr>
      </w:pPr>
    </w:p>
    <w:p w14:paraId="79DC154F" w14:textId="77777777" w:rsidR="005C1F50" w:rsidRPr="005271BB" w:rsidRDefault="005C1F50" w:rsidP="005C1F50">
      <w:pPr>
        <w:rPr>
          <w:bCs/>
        </w:rPr>
      </w:pPr>
      <w:r w:rsidRPr="005271BB">
        <w:rPr>
          <w:bCs/>
        </w:rPr>
        <w:t>[This Schedule shall be finalised at contract fine tuning stage]</w:t>
      </w:r>
    </w:p>
    <w:p w14:paraId="0B2A731C" w14:textId="77777777" w:rsidR="005C1F50" w:rsidRPr="005271BB" w:rsidRDefault="005C1F50" w:rsidP="005C1F50">
      <w:pPr>
        <w:rPr>
          <w:bCs/>
        </w:rPr>
      </w:pPr>
    </w:p>
    <w:p w14:paraId="768EB2F0" w14:textId="77777777" w:rsidR="005C1F50" w:rsidRPr="005271BB" w:rsidRDefault="005C1F50" w:rsidP="004800DB">
      <w:pPr>
        <w:numPr>
          <w:ilvl w:val="3"/>
          <w:numId w:val="90"/>
        </w:numPr>
        <w:overflowPunct/>
        <w:ind w:left="567" w:hanging="567"/>
        <w:textAlignment w:val="auto"/>
        <w:outlineLvl w:val="1"/>
      </w:pPr>
      <w:r w:rsidRPr="005271BB">
        <w:t>T</w:t>
      </w:r>
      <w:r w:rsidR="005518C4">
        <w:t>T</w:t>
      </w:r>
      <w:r w:rsidRPr="005271BB">
        <w:t>he Contractor shall provide the Services in accordance with the Implementation Plan set out below.</w:t>
      </w:r>
    </w:p>
    <w:p w14:paraId="5B73A31D" w14:textId="77777777" w:rsidR="005C1F50" w:rsidRPr="005271BB" w:rsidRDefault="005C1F50" w:rsidP="005C1F50">
      <w:pPr>
        <w:ind w:left="567"/>
        <w:outlineLvl w:val="1"/>
      </w:pPr>
    </w:p>
    <w:p w14:paraId="7E45682C" w14:textId="77777777" w:rsidR="005C1F50" w:rsidRPr="005271BB" w:rsidRDefault="005C1F50" w:rsidP="004800DB">
      <w:pPr>
        <w:numPr>
          <w:ilvl w:val="3"/>
          <w:numId w:val="90"/>
        </w:numPr>
        <w:overflowPunct/>
        <w:ind w:left="567" w:hanging="567"/>
        <w:textAlignment w:val="auto"/>
        <w:outlineLvl w:val="1"/>
      </w:pPr>
      <w:r w:rsidRPr="005271BB">
        <w:t>T</w:t>
      </w:r>
      <w:r w:rsidR="005518C4">
        <w:t>T</w:t>
      </w:r>
      <w:r w:rsidRPr="005271BB">
        <w:t>he Implementation Plan shall be sufficiently detailed as is necessary to manage the Services and any proposed changes are subject to the Change Control Procedure.</w:t>
      </w:r>
    </w:p>
    <w:p w14:paraId="47BA5B9E" w14:textId="77777777" w:rsidR="005C1F50" w:rsidRPr="005271BB" w:rsidRDefault="005C1F50" w:rsidP="005C1F50">
      <w:pPr>
        <w:ind w:left="567"/>
        <w:outlineLvl w:val="1"/>
      </w:pPr>
    </w:p>
    <w:p w14:paraId="53598B26" w14:textId="77777777" w:rsidR="005C1F50" w:rsidRPr="005271BB" w:rsidRDefault="005C1F50" w:rsidP="004800DB">
      <w:pPr>
        <w:numPr>
          <w:ilvl w:val="3"/>
          <w:numId w:val="90"/>
        </w:numPr>
        <w:overflowPunct/>
        <w:ind w:left="567" w:hanging="567"/>
        <w:textAlignment w:val="auto"/>
        <w:outlineLvl w:val="1"/>
      </w:pPr>
      <w:r w:rsidRPr="005271BB">
        <w:t>T</w:t>
      </w:r>
      <w:r w:rsidR="005518C4">
        <w:t>T</w:t>
      </w:r>
      <w:r w:rsidRPr="005271BB">
        <w:t>he Contractor shall be responsible for implementing and managing the Services and for taking all such steps as may be necessary so as to ensure that from the Service Commencement Date the Contractor is able to provide the Services:</w:t>
      </w:r>
    </w:p>
    <w:p w14:paraId="2D3C06F9" w14:textId="77777777" w:rsidR="005C1F50" w:rsidRPr="005271BB" w:rsidRDefault="005C1F50" w:rsidP="005C1F50">
      <w:pPr>
        <w:ind w:left="567"/>
        <w:outlineLvl w:val="1"/>
      </w:pPr>
    </w:p>
    <w:p w14:paraId="72E453F3" w14:textId="77777777" w:rsidR="005C1F50" w:rsidRPr="005271BB" w:rsidRDefault="005C1F50" w:rsidP="005C1F50">
      <w:pPr>
        <w:ind w:left="567"/>
        <w:outlineLvl w:val="1"/>
      </w:pPr>
      <w:r w:rsidRPr="005271BB">
        <w:t>3.1</w:t>
      </w:r>
      <w:r w:rsidRPr="005271BB">
        <w:tab/>
        <w:t>in accordance with the provisions of the Contract; and</w:t>
      </w:r>
    </w:p>
    <w:p w14:paraId="3C7574C8" w14:textId="77777777" w:rsidR="005C1F50" w:rsidRPr="005271BB" w:rsidRDefault="005C1F50" w:rsidP="005C1F50">
      <w:pPr>
        <w:outlineLvl w:val="1"/>
      </w:pPr>
    </w:p>
    <w:p w14:paraId="010DFEE4" w14:textId="77777777" w:rsidR="005C1F50" w:rsidRPr="005271BB" w:rsidRDefault="005C1F50" w:rsidP="005C1F50">
      <w:pPr>
        <w:widowControl/>
        <w:ind w:left="567"/>
        <w:outlineLvl w:val="2"/>
      </w:pPr>
      <w:r w:rsidRPr="005271BB">
        <w:t xml:space="preserve">3.2 </w:t>
      </w:r>
      <w:r w:rsidRPr="005271BB">
        <w:tab/>
        <w:t>in a manner that maintains the continuity of Services to the DFE.</w:t>
      </w:r>
    </w:p>
    <w:p w14:paraId="10F82954" w14:textId="77777777" w:rsidR="005C1F50" w:rsidRPr="005271BB" w:rsidRDefault="005C1F50" w:rsidP="005C1F50">
      <w:pPr>
        <w:widowControl/>
        <w:ind w:left="567" w:hanging="567"/>
        <w:outlineLvl w:val="2"/>
      </w:pPr>
    </w:p>
    <w:p w14:paraId="1B562D59" w14:textId="77777777" w:rsidR="005C1F50" w:rsidRPr="005271BB" w:rsidRDefault="005C1F50" w:rsidP="005C1F50">
      <w:pPr>
        <w:widowControl/>
        <w:numPr>
          <w:ilvl w:val="1"/>
          <w:numId w:val="0"/>
        </w:numPr>
        <w:ind w:left="567" w:hanging="567"/>
        <w:outlineLvl w:val="1"/>
      </w:pPr>
      <w:r w:rsidRPr="005271BB">
        <w:t>4.</w:t>
      </w:r>
      <w:r w:rsidRPr="005271BB">
        <w:tab/>
        <w:t>The Contractor shall monitor its performance against the Implementation Plan and report to the DFE monthly (or more frequently if so required by the DFE) on its performance.</w:t>
      </w:r>
    </w:p>
    <w:p w14:paraId="5416664B" w14:textId="77777777" w:rsidR="005C1F50" w:rsidRPr="005271BB" w:rsidRDefault="005C1F50" w:rsidP="005C1F50">
      <w:pPr>
        <w:widowControl/>
        <w:jc w:val="center"/>
        <w:rPr>
          <w:b/>
          <w:bCs/>
        </w:rPr>
      </w:pPr>
    </w:p>
    <w:p w14:paraId="7A5F1ADB" w14:textId="77777777" w:rsidR="005C1F50" w:rsidRPr="005271BB" w:rsidRDefault="005C1F50" w:rsidP="005C1F50">
      <w:pPr>
        <w:widowControl/>
        <w:jc w:val="center"/>
        <w:rPr>
          <w:b/>
          <w:bCs/>
        </w:rPr>
      </w:pPr>
      <w:r w:rsidRPr="005271BB">
        <w:rPr>
          <w:b/>
          <w:bCs/>
        </w:rPr>
        <w:t>[Insert Implementation Plan]</w:t>
      </w:r>
      <w:r w:rsidRPr="005271BB">
        <w:rPr>
          <w:b/>
          <w:bCs/>
        </w:rPr>
        <w:br w:type="page"/>
      </w:r>
      <w:r w:rsidRPr="005271BB">
        <w:rPr>
          <w:b/>
          <w:bCs/>
        </w:rPr>
        <w:lastRenderedPageBreak/>
        <w:t>Schedule 6</w:t>
      </w:r>
    </w:p>
    <w:p w14:paraId="2D96305B" w14:textId="77777777" w:rsidR="005C1F50" w:rsidRDefault="005C1F50" w:rsidP="005C1F50">
      <w:pPr>
        <w:widowControl/>
        <w:jc w:val="center"/>
        <w:rPr>
          <w:b/>
          <w:bCs/>
        </w:rPr>
      </w:pPr>
      <w:r w:rsidRPr="005271BB">
        <w:rPr>
          <w:b/>
          <w:bCs/>
        </w:rPr>
        <w:t>Change Control Procedure</w:t>
      </w:r>
    </w:p>
    <w:p w14:paraId="75C9E301" w14:textId="77777777" w:rsidR="005518C4" w:rsidRPr="005271BB" w:rsidRDefault="005518C4" w:rsidP="005C1F50">
      <w:pPr>
        <w:widowControl/>
        <w:jc w:val="center"/>
        <w:rPr>
          <w:b/>
          <w:bCs/>
        </w:rPr>
      </w:pPr>
    </w:p>
    <w:p w14:paraId="5D16964C" w14:textId="77777777" w:rsidR="005C1F50" w:rsidRPr="005271BB" w:rsidRDefault="005C1F50" w:rsidP="005C1F50">
      <w:pPr>
        <w:ind w:left="425" w:hanging="425"/>
        <w:outlineLvl w:val="1"/>
      </w:pPr>
      <w:r w:rsidRPr="005271BB">
        <w:t>1</w:t>
      </w:r>
      <w:r w:rsidRPr="005271BB">
        <w:tab/>
        <w:t>The Parties acknowledge that minor changes to the Contract may be necessary to reflect operational and administrative procedures during the Term and that such minor changes may be agreed in writing between the Parties' respective contract managers.</w:t>
      </w:r>
    </w:p>
    <w:p w14:paraId="4690C20B" w14:textId="77777777" w:rsidR="005C1F50" w:rsidRPr="005271BB" w:rsidRDefault="005C1F50" w:rsidP="005C1F50">
      <w:pPr>
        <w:ind w:left="567" w:hanging="567"/>
        <w:outlineLvl w:val="1"/>
      </w:pPr>
    </w:p>
    <w:p w14:paraId="3A70F112" w14:textId="77777777" w:rsidR="005C1F50" w:rsidRPr="005271BB" w:rsidRDefault="005C1F50" w:rsidP="005C1F50">
      <w:pPr>
        <w:ind w:left="425" w:hanging="425"/>
        <w:outlineLvl w:val="1"/>
      </w:pPr>
      <w:r w:rsidRPr="005271BB">
        <w:t>2</w:t>
      </w:r>
      <w:r w:rsidRPr="005271BB">
        <w:tab/>
        <w:t>The Contractor shall use reasonable endeavours to incorporate minor changes requested by the DFE within the current Charges and shall not serve a Contractor Notice of Change unless the change involves a demonstrable material increase to its costs or requires a material change to the Contract.</w:t>
      </w:r>
    </w:p>
    <w:p w14:paraId="19DD078C" w14:textId="77777777" w:rsidR="005C1F50" w:rsidRPr="005271BB" w:rsidRDefault="005C1F50" w:rsidP="005C1F50">
      <w:pPr>
        <w:ind w:left="425" w:hanging="425"/>
        <w:outlineLvl w:val="1"/>
      </w:pPr>
    </w:p>
    <w:p w14:paraId="4F774EB0" w14:textId="77777777" w:rsidR="005C1F50" w:rsidRPr="005271BB" w:rsidRDefault="005C1F50" w:rsidP="005C1F50">
      <w:pPr>
        <w:ind w:left="425" w:hanging="425"/>
        <w:outlineLvl w:val="1"/>
      </w:pPr>
      <w:r w:rsidRPr="005271BB">
        <w:t>3</w:t>
      </w:r>
      <w:r w:rsidRPr="005271BB">
        <w:tab/>
        <w:t xml:space="preserve">Either Party may request a Variation provided that such Variation does not amount to a material change. </w:t>
      </w:r>
    </w:p>
    <w:p w14:paraId="2F12A50F" w14:textId="77777777" w:rsidR="005C1F50" w:rsidRPr="005271BB" w:rsidRDefault="005C1F50" w:rsidP="005C1F50">
      <w:pPr>
        <w:ind w:left="425" w:hanging="425"/>
        <w:outlineLvl w:val="1"/>
      </w:pPr>
    </w:p>
    <w:p w14:paraId="7952F23C" w14:textId="77777777" w:rsidR="005C1F50" w:rsidRPr="005271BB" w:rsidRDefault="005C1F50" w:rsidP="005C1F50">
      <w:pPr>
        <w:ind w:left="425" w:hanging="425"/>
        <w:outlineLvl w:val="1"/>
      </w:pPr>
      <w:r w:rsidRPr="005271BB">
        <w:t>4.</w:t>
      </w:r>
      <w:r w:rsidRPr="005271BB">
        <w:tab/>
        <w:t>The DFE may request a Variation by completing the Change Control Note and giving the Contractor sufficient information to assess the extent of the Variation and consider whether any change to the Charges are required in order to implement the Variation within a reasonable time limit specified by the DFE. If the Contractor accepts the Variation it shall confirm it in writing within 21 days of receiving the Change Control Note.</w:t>
      </w:r>
    </w:p>
    <w:p w14:paraId="7E23D411" w14:textId="77777777" w:rsidR="005C1F50" w:rsidRPr="005271BB" w:rsidRDefault="005C1F50" w:rsidP="005C1F50">
      <w:pPr>
        <w:ind w:left="425" w:hanging="425"/>
        <w:outlineLvl w:val="1"/>
      </w:pPr>
    </w:p>
    <w:p w14:paraId="3F8B7C26" w14:textId="77777777" w:rsidR="005C1F50" w:rsidRPr="005271BB" w:rsidRDefault="005C1F50" w:rsidP="005C1F50">
      <w:pPr>
        <w:ind w:left="425" w:hanging="425"/>
        <w:outlineLvl w:val="1"/>
      </w:pPr>
      <w:r w:rsidRPr="005271BB">
        <w:t>5.</w:t>
      </w:r>
      <w:r w:rsidRPr="005271BB">
        <w:tab/>
        <w:t>If the Contractor is unable to accept the Variation or where the Parties are unable to agree a change to the Charges, the DFE may allow the Contractor to fulfil its obligations under the Contract without Variation or if the Parties cannot agree to the Variation the Dispute will be determined in accordance with clause 36.</w:t>
      </w:r>
    </w:p>
    <w:p w14:paraId="65268DE7" w14:textId="77777777" w:rsidR="005C1F50" w:rsidRPr="005271BB" w:rsidRDefault="005C1F50" w:rsidP="005C1F50">
      <w:pPr>
        <w:ind w:left="425" w:hanging="425"/>
        <w:outlineLvl w:val="1"/>
      </w:pPr>
    </w:p>
    <w:p w14:paraId="131EB76E" w14:textId="77777777" w:rsidR="005C1F50" w:rsidRPr="005271BB" w:rsidRDefault="005C1F50" w:rsidP="005C1F50">
      <w:pPr>
        <w:ind w:left="425" w:hanging="425"/>
        <w:outlineLvl w:val="1"/>
      </w:pPr>
      <w:r w:rsidRPr="005271BB">
        <w:t>6.</w:t>
      </w:r>
      <w:r w:rsidRPr="005271BB">
        <w:tab/>
        <w:t>If the Contractor wishes to introduce a change to the Contract it may request a Variation by serving the Change Control Note on DFE.</w:t>
      </w:r>
    </w:p>
    <w:p w14:paraId="1C6FA8A4" w14:textId="77777777" w:rsidR="005C1F50" w:rsidRPr="005271BB" w:rsidRDefault="005C1F50" w:rsidP="005C1F50">
      <w:pPr>
        <w:ind w:left="425" w:hanging="425"/>
        <w:outlineLvl w:val="1"/>
      </w:pPr>
    </w:p>
    <w:p w14:paraId="02A55F78" w14:textId="77777777" w:rsidR="005C1F50" w:rsidRPr="005271BB" w:rsidRDefault="005C1F50" w:rsidP="005C1F50">
      <w:pPr>
        <w:ind w:left="425" w:hanging="425"/>
        <w:outlineLvl w:val="1"/>
      </w:pPr>
      <w:r w:rsidRPr="005271BB">
        <w:t>7.</w:t>
      </w:r>
      <w:r w:rsidRPr="005271BB">
        <w:tab/>
        <w:t>The DFE shall evaluate the Contractor’s proposed Variation in good faith, taking into account all relevant issues.</w:t>
      </w:r>
    </w:p>
    <w:p w14:paraId="1D4C2170" w14:textId="77777777" w:rsidR="005C1F50" w:rsidRPr="005271BB" w:rsidRDefault="005C1F50" w:rsidP="005C1F50">
      <w:pPr>
        <w:ind w:left="425" w:hanging="425"/>
        <w:outlineLvl w:val="1"/>
      </w:pPr>
    </w:p>
    <w:p w14:paraId="0CAB8AED" w14:textId="77777777" w:rsidR="005C1F50" w:rsidRPr="005271BB" w:rsidRDefault="005C1F50" w:rsidP="005C1F50">
      <w:pPr>
        <w:ind w:left="425" w:hanging="425"/>
        <w:outlineLvl w:val="1"/>
      </w:pPr>
      <w:r w:rsidRPr="005271BB">
        <w:t>8.</w:t>
      </w:r>
      <w:r w:rsidRPr="005271BB">
        <w:tab/>
        <w:t>The DFE shall confirm in writing within 21 days of receiving the Change Control Note if it accepts or rejects the Variation.</w:t>
      </w:r>
    </w:p>
    <w:p w14:paraId="2BFD6A49" w14:textId="77777777" w:rsidR="005C1F50" w:rsidRPr="005271BB" w:rsidRDefault="005C1F50" w:rsidP="005C1F50">
      <w:pPr>
        <w:ind w:left="425" w:hanging="425"/>
        <w:outlineLvl w:val="1"/>
      </w:pPr>
    </w:p>
    <w:p w14:paraId="33E3313C" w14:textId="77777777" w:rsidR="005C1F50" w:rsidRPr="005271BB" w:rsidRDefault="005C1F50" w:rsidP="005C1F50">
      <w:pPr>
        <w:ind w:left="425" w:hanging="425"/>
        <w:outlineLvl w:val="1"/>
      </w:pPr>
      <w:r w:rsidRPr="005271BB">
        <w:t>9.</w:t>
      </w:r>
      <w:r w:rsidRPr="005271BB">
        <w:tab/>
        <w:t xml:space="preserve">The DFE may at its absolute discretion reject any request for a Variation proposed by the Contractor. </w:t>
      </w:r>
    </w:p>
    <w:p w14:paraId="2DE4A5E9" w14:textId="77777777" w:rsidR="005C1F50" w:rsidRPr="005271BB" w:rsidRDefault="005C1F50" w:rsidP="005C1F50">
      <w:pPr>
        <w:ind w:left="425" w:hanging="425"/>
        <w:outlineLvl w:val="1"/>
      </w:pPr>
    </w:p>
    <w:p w14:paraId="37BDB0B0" w14:textId="77777777" w:rsidR="005C1F50" w:rsidRPr="005271BB" w:rsidRDefault="005C1F50" w:rsidP="005C1F50">
      <w:pPr>
        <w:ind w:left="425" w:hanging="425"/>
        <w:outlineLvl w:val="1"/>
      </w:pPr>
    </w:p>
    <w:p w14:paraId="03303000" w14:textId="77777777" w:rsidR="005C1F50" w:rsidRPr="005271BB" w:rsidRDefault="005C1F50" w:rsidP="005C1F50">
      <w:pPr>
        <w:ind w:left="425" w:hanging="425"/>
        <w:outlineLvl w:val="1"/>
      </w:pPr>
    </w:p>
    <w:p w14:paraId="6AAE1E3A" w14:textId="77777777" w:rsidR="005C1F50" w:rsidRPr="005271BB" w:rsidRDefault="005C1F50" w:rsidP="005C1F50">
      <w:pPr>
        <w:ind w:left="851" w:hanging="284"/>
        <w:outlineLvl w:val="1"/>
      </w:pPr>
    </w:p>
    <w:p w14:paraId="34CA9A0C" w14:textId="77777777" w:rsidR="005C1F50" w:rsidRPr="005271BB" w:rsidRDefault="005C1F50" w:rsidP="005C1F50">
      <w:pPr>
        <w:ind w:left="851" w:hanging="284"/>
        <w:outlineLvl w:val="1"/>
      </w:pPr>
    </w:p>
    <w:p w14:paraId="5B849C51" w14:textId="77777777" w:rsidR="005C1F50" w:rsidRPr="005271BB" w:rsidRDefault="005C1F50" w:rsidP="005C1F50">
      <w:pPr>
        <w:ind w:left="851" w:hanging="284"/>
        <w:outlineLvl w:val="1"/>
      </w:pPr>
    </w:p>
    <w:p w14:paraId="096DC717" w14:textId="77777777" w:rsidR="005C1F50" w:rsidRPr="005271BB" w:rsidRDefault="005C1F50" w:rsidP="005C1F50">
      <w:pPr>
        <w:ind w:left="851" w:hanging="284"/>
        <w:outlineLvl w:val="1"/>
      </w:pPr>
    </w:p>
    <w:p w14:paraId="537B73E7" w14:textId="77777777" w:rsidR="005C1F50" w:rsidRPr="005271BB" w:rsidRDefault="005C1F50" w:rsidP="005C1F50">
      <w:pPr>
        <w:ind w:left="851" w:hanging="284"/>
        <w:outlineLvl w:val="1"/>
      </w:pPr>
    </w:p>
    <w:p w14:paraId="421A47C0" w14:textId="77777777" w:rsidR="005C1F50" w:rsidRPr="005271BB" w:rsidRDefault="005C1F50" w:rsidP="005C1F50">
      <w:pPr>
        <w:ind w:left="851" w:hanging="284"/>
        <w:outlineLvl w:val="1"/>
      </w:pPr>
    </w:p>
    <w:p w14:paraId="053F5AA2" w14:textId="77777777" w:rsidR="005C1F50" w:rsidRPr="005271BB" w:rsidRDefault="005C1F50" w:rsidP="005C1F50">
      <w:pPr>
        <w:ind w:left="851" w:hanging="284"/>
        <w:outlineLvl w:val="1"/>
      </w:pPr>
    </w:p>
    <w:p w14:paraId="6A84B012" w14:textId="77777777" w:rsidR="005C1F50" w:rsidRPr="005271BB" w:rsidRDefault="005C1F50" w:rsidP="005C1F50">
      <w:pPr>
        <w:ind w:left="851" w:hanging="284"/>
        <w:outlineLvl w:val="1"/>
      </w:pPr>
    </w:p>
    <w:p w14:paraId="7F639DB8" w14:textId="77777777" w:rsidR="005C1F50" w:rsidRDefault="005C1F50" w:rsidP="005C1F50">
      <w:pPr>
        <w:ind w:left="851" w:hanging="284"/>
        <w:outlineLvl w:val="1"/>
      </w:pPr>
    </w:p>
    <w:p w14:paraId="2BA68D5D" w14:textId="77777777" w:rsidR="005D715D" w:rsidRDefault="005D715D" w:rsidP="005C1F50">
      <w:pPr>
        <w:ind w:left="851" w:hanging="284"/>
        <w:outlineLvl w:val="1"/>
      </w:pPr>
    </w:p>
    <w:p w14:paraId="2F89E375" w14:textId="77777777" w:rsidR="005D715D" w:rsidRPr="005271BB" w:rsidRDefault="005D715D" w:rsidP="005C1F50">
      <w:pPr>
        <w:ind w:left="851" w:hanging="284"/>
        <w:outlineLvl w:val="1"/>
      </w:pPr>
    </w:p>
    <w:p w14:paraId="57E7BB98" w14:textId="77777777" w:rsidR="005C1F50" w:rsidRPr="005271BB" w:rsidRDefault="005C1F50" w:rsidP="005C1F50">
      <w:pPr>
        <w:ind w:left="851" w:hanging="284"/>
        <w:outlineLvl w:val="1"/>
      </w:pPr>
    </w:p>
    <w:p w14:paraId="7014A9FB" w14:textId="77777777" w:rsidR="005C1F50" w:rsidRPr="005271BB" w:rsidRDefault="005C1F50" w:rsidP="005C1F50">
      <w:pPr>
        <w:ind w:left="851" w:hanging="284"/>
        <w:outlineLvl w:val="1"/>
      </w:pPr>
    </w:p>
    <w:p w14:paraId="63C9F45F" w14:textId="77777777" w:rsidR="005C1F50" w:rsidRPr="005271BB" w:rsidRDefault="005C1F50" w:rsidP="005C1F50">
      <w:pPr>
        <w:widowControl/>
        <w:autoSpaceDE/>
        <w:autoSpaceDN/>
        <w:adjustRightInd/>
        <w:jc w:val="center"/>
        <w:rPr>
          <w:b/>
        </w:rPr>
      </w:pPr>
    </w:p>
    <w:p w14:paraId="55B0D9D2" w14:textId="77777777" w:rsidR="005C1F50" w:rsidRPr="005271BB" w:rsidRDefault="005C1F50" w:rsidP="005C1F50">
      <w:pPr>
        <w:widowControl/>
        <w:autoSpaceDE/>
        <w:autoSpaceDN/>
        <w:adjustRightInd/>
        <w:jc w:val="center"/>
        <w:rPr>
          <w:rFonts w:ascii="Arial Bold" w:hAnsi="Arial Bold"/>
          <w:b/>
        </w:rPr>
      </w:pPr>
      <w:r w:rsidRPr="005271BB">
        <w:rPr>
          <w:b/>
        </w:rPr>
        <w:lastRenderedPageBreak/>
        <w:t xml:space="preserve">Change Control </w:t>
      </w:r>
      <w:r w:rsidRPr="005271BB">
        <w:rPr>
          <w:rFonts w:ascii="Arial Bold" w:hAnsi="Arial Bold"/>
          <w:b/>
        </w:rPr>
        <w:t>Note</w:t>
      </w:r>
    </w:p>
    <w:p w14:paraId="7CA12A0C" w14:textId="77777777" w:rsidR="005C1F50" w:rsidRPr="005271BB" w:rsidRDefault="005C1F50" w:rsidP="005C1F50">
      <w:pPr>
        <w:widowControl/>
        <w:numPr>
          <w:ilvl w:val="1"/>
          <w:numId w:val="0"/>
        </w:numPr>
        <w:tabs>
          <w:tab w:val="num" w:pos="851"/>
        </w:tabs>
        <w:spacing w:after="240"/>
        <w:ind w:left="851" w:hanging="851"/>
        <w:outlineLvl w:val="1"/>
      </w:pPr>
      <w:r w:rsidRPr="005271BB">
        <w:t>:</w:t>
      </w:r>
    </w:p>
    <w:tbl>
      <w:tblPr>
        <w:tblW w:w="9288" w:type="dxa"/>
        <w:tblLook w:val="0000" w:firstRow="0" w:lastRow="0" w:firstColumn="0" w:lastColumn="0" w:noHBand="0" w:noVBand="0"/>
      </w:tblPr>
      <w:tblGrid>
        <w:gridCol w:w="2448"/>
        <w:gridCol w:w="3047"/>
        <w:gridCol w:w="3544"/>
        <w:gridCol w:w="249"/>
      </w:tblGrid>
      <w:tr w:rsidR="005C1F50" w:rsidRPr="005271BB" w14:paraId="2E4CA7BC" w14:textId="77777777" w:rsidTr="005C1F50">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4DD7099E" w14:textId="77777777" w:rsidR="005C1F50" w:rsidRPr="005271BB" w:rsidRDefault="005C1F50" w:rsidP="005C1F50">
            <w:pPr>
              <w:widowControl/>
              <w:spacing w:after="240"/>
              <w:ind w:left="851" w:hanging="851"/>
              <w:rPr>
                <w:b/>
                <w:bCs/>
                <w:color w:val="000000"/>
              </w:rPr>
            </w:pPr>
            <w:r w:rsidRPr="005271BB">
              <w:rPr>
                <w:b/>
                <w:bCs/>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4D98C498" w14:textId="77777777" w:rsidR="005C1F50" w:rsidRPr="005271BB" w:rsidRDefault="005C1F50" w:rsidP="005C1F50">
            <w:pPr>
              <w:widowControl/>
              <w:spacing w:after="240"/>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78BADF05" w14:textId="77777777" w:rsidR="005C1F50" w:rsidRPr="005271BB" w:rsidRDefault="005C1F50" w:rsidP="005C1F50">
            <w:pPr>
              <w:widowControl/>
              <w:spacing w:after="240"/>
              <w:ind w:left="92"/>
              <w:rPr>
                <w:b/>
                <w:bCs/>
                <w:color w:val="000000"/>
              </w:rPr>
            </w:pPr>
            <w:r w:rsidRPr="005271BB">
              <w:rPr>
                <w:b/>
                <w:bCs/>
                <w:color w:val="000000"/>
              </w:rPr>
              <w:t>DFE Contract / Programme Manager</w:t>
            </w:r>
          </w:p>
          <w:p w14:paraId="340AC0EC" w14:textId="77777777" w:rsidR="005C1F50" w:rsidRPr="005271BB" w:rsidRDefault="005C1F50" w:rsidP="005C1F50">
            <w:pPr>
              <w:widowControl/>
              <w:spacing w:after="240"/>
              <w:ind w:left="92"/>
              <w:rPr>
                <w:b/>
                <w:bCs/>
                <w:color w:val="000000"/>
              </w:rPr>
            </w:pPr>
          </w:p>
        </w:tc>
        <w:tc>
          <w:tcPr>
            <w:tcW w:w="249" w:type="dxa"/>
            <w:tcBorders>
              <w:top w:val="nil"/>
              <w:left w:val="single" w:sz="4" w:space="0" w:color="000000"/>
              <w:bottom w:val="nil"/>
              <w:right w:val="nil"/>
            </w:tcBorders>
          </w:tcPr>
          <w:p w14:paraId="1B97EC30" w14:textId="77777777" w:rsidR="005C1F50" w:rsidRPr="005271BB" w:rsidRDefault="005C1F50" w:rsidP="005C1F50">
            <w:pPr>
              <w:widowControl/>
              <w:spacing w:after="240"/>
              <w:ind w:left="851"/>
              <w:rPr>
                <w:b/>
                <w:bCs/>
                <w:color w:val="000000"/>
              </w:rPr>
            </w:pPr>
          </w:p>
        </w:tc>
      </w:tr>
      <w:tr w:rsidR="005C1F50" w:rsidRPr="005271BB" w14:paraId="45FF2D27" w14:textId="77777777" w:rsidTr="005C1F50">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4DCB96E9" w14:textId="77777777" w:rsidR="005C1F50" w:rsidRPr="005271BB" w:rsidRDefault="005C1F50" w:rsidP="005C1F50">
            <w:pPr>
              <w:widowControl/>
              <w:spacing w:after="240"/>
              <w:ind w:left="851" w:hanging="851"/>
              <w:rPr>
                <w:b/>
                <w:bCs/>
                <w:color w:val="000000"/>
              </w:rPr>
            </w:pPr>
            <w:r w:rsidRPr="005271BB">
              <w:rPr>
                <w:b/>
                <w:bCs/>
                <w:color w:val="000000"/>
              </w:rPr>
              <w:t>Contractor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16694AA7" w14:textId="77777777" w:rsidR="005C1F50" w:rsidRPr="005271BB" w:rsidRDefault="005C1F50" w:rsidP="005C1F50">
            <w:pPr>
              <w:widowControl/>
              <w:spacing w:after="240"/>
              <w:ind w:left="851"/>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6061B29F" w14:textId="77777777" w:rsidR="005C1F50" w:rsidRPr="005271BB" w:rsidRDefault="005C1F50" w:rsidP="005C1F50">
            <w:pPr>
              <w:widowControl/>
              <w:spacing w:after="240"/>
              <w:ind w:left="92"/>
              <w:rPr>
                <w:b/>
                <w:bCs/>
                <w:color w:val="000000"/>
              </w:rPr>
            </w:pPr>
            <w:r w:rsidRPr="005271BB">
              <w:rPr>
                <w:b/>
                <w:bCs/>
                <w:color w:val="000000"/>
              </w:rPr>
              <w:t>Original Contract Value (£)</w:t>
            </w:r>
          </w:p>
          <w:p w14:paraId="1F0E6251" w14:textId="77777777" w:rsidR="005C1F50" w:rsidRPr="005271BB" w:rsidRDefault="005C1F50" w:rsidP="005C1F50">
            <w:pPr>
              <w:widowControl/>
              <w:spacing w:after="240"/>
              <w:ind w:left="92"/>
              <w:rPr>
                <w:b/>
                <w:bCs/>
                <w:color w:val="000000"/>
              </w:rPr>
            </w:pPr>
          </w:p>
        </w:tc>
        <w:tc>
          <w:tcPr>
            <w:tcW w:w="249" w:type="dxa"/>
            <w:tcBorders>
              <w:top w:val="nil"/>
              <w:left w:val="single" w:sz="4" w:space="0" w:color="000000"/>
              <w:bottom w:val="nil"/>
              <w:right w:val="nil"/>
            </w:tcBorders>
          </w:tcPr>
          <w:p w14:paraId="05DE8E21" w14:textId="77777777" w:rsidR="005C1F50" w:rsidRPr="005271BB" w:rsidRDefault="005C1F50" w:rsidP="005C1F50">
            <w:pPr>
              <w:widowControl/>
              <w:spacing w:after="240"/>
              <w:ind w:left="851"/>
              <w:rPr>
                <w:b/>
                <w:bCs/>
                <w:color w:val="000000"/>
              </w:rPr>
            </w:pPr>
          </w:p>
        </w:tc>
      </w:tr>
      <w:tr w:rsidR="005C1F50" w:rsidRPr="005271BB" w14:paraId="2507C2DB" w14:textId="77777777" w:rsidTr="005C1F50">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69740E9A" w14:textId="77777777" w:rsidR="005C1F50" w:rsidRPr="005271BB" w:rsidRDefault="005C1F50" w:rsidP="005C1F50">
            <w:pPr>
              <w:widowControl/>
              <w:spacing w:after="240"/>
              <w:ind w:left="851" w:hanging="851"/>
              <w:rPr>
                <w:b/>
                <w:bCs/>
                <w:color w:val="000000"/>
              </w:rPr>
            </w:pPr>
            <w:r w:rsidRPr="005271BB">
              <w:rPr>
                <w:b/>
                <w:bCs/>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24611731" w14:textId="77777777" w:rsidR="005C1F50" w:rsidRPr="005271BB" w:rsidRDefault="005C1F50" w:rsidP="005C1F50">
            <w:pPr>
              <w:widowControl/>
              <w:spacing w:after="240"/>
              <w:ind w:left="851"/>
              <w:rPr>
                <w:b/>
                <w:bCs/>
                <w:color w:val="000000"/>
              </w:rPr>
            </w:pPr>
          </w:p>
          <w:p w14:paraId="3BC38632" w14:textId="77777777" w:rsidR="005C1F50" w:rsidRPr="005271BB" w:rsidRDefault="005C1F50" w:rsidP="005C1F50">
            <w:pPr>
              <w:widowControl/>
              <w:spacing w:after="240"/>
              <w:ind w:left="851"/>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7000C5F" w14:textId="77777777" w:rsidR="005C1F50" w:rsidRPr="005271BB" w:rsidRDefault="005C1F50" w:rsidP="005C1F50">
            <w:pPr>
              <w:widowControl/>
              <w:spacing w:after="240"/>
              <w:ind w:left="92"/>
              <w:rPr>
                <w:b/>
                <w:bCs/>
                <w:color w:val="000000"/>
              </w:rPr>
            </w:pPr>
            <w:r w:rsidRPr="005271BB">
              <w:rPr>
                <w:b/>
                <w:bCs/>
                <w:color w:val="000000"/>
              </w:rPr>
              <w:t>Contract Expiry Date</w:t>
            </w:r>
          </w:p>
          <w:p w14:paraId="37E77B0B" w14:textId="77777777" w:rsidR="005C1F50" w:rsidRPr="005271BB" w:rsidRDefault="005C1F50" w:rsidP="005C1F50">
            <w:pPr>
              <w:widowControl/>
              <w:spacing w:after="240"/>
              <w:ind w:left="92"/>
              <w:rPr>
                <w:b/>
                <w:bCs/>
                <w:color w:val="000000"/>
              </w:rPr>
            </w:pPr>
          </w:p>
        </w:tc>
        <w:tc>
          <w:tcPr>
            <w:tcW w:w="249" w:type="dxa"/>
            <w:tcBorders>
              <w:top w:val="nil"/>
              <w:left w:val="single" w:sz="4" w:space="0" w:color="000000"/>
              <w:bottom w:val="nil"/>
              <w:right w:val="nil"/>
            </w:tcBorders>
          </w:tcPr>
          <w:p w14:paraId="4668295E" w14:textId="77777777" w:rsidR="005C1F50" w:rsidRPr="005271BB" w:rsidRDefault="005C1F50" w:rsidP="005C1F50">
            <w:pPr>
              <w:widowControl/>
              <w:spacing w:after="240"/>
              <w:ind w:left="851"/>
              <w:rPr>
                <w:b/>
                <w:bCs/>
                <w:color w:val="000000"/>
              </w:rPr>
            </w:pPr>
          </w:p>
        </w:tc>
      </w:tr>
    </w:tbl>
    <w:p w14:paraId="35CB1EE1" w14:textId="77777777" w:rsidR="005C1F50" w:rsidRPr="005271BB" w:rsidRDefault="005C1F50" w:rsidP="005C1F50">
      <w:pPr>
        <w:widowControl/>
        <w:spacing w:after="240"/>
        <w:rPr>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5C1F50" w:rsidRPr="005271BB" w14:paraId="7650AFF1" w14:textId="77777777" w:rsidTr="005C1F50">
        <w:trPr>
          <w:cantSplit/>
        </w:trPr>
        <w:tc>
          <w:tcPr>
            <w:tcW w:w="3708" w:type="dxa"/>
            <w:shd w:val="clear" w:color="auto" w:fill="E6E6E6"/>
          </w:tcPr>
          <w:p w14:paraId="4C6C76FA" w14:textId="77777777" w:rsidR="005C1F50" w:rsidRPr="005271BB" w:rsidRDefault="005C1F50" w:rsidP="005C1F50">
            <w:pPr>
              <w:widowControl/>
              <w:spacing w:after="240"/>
              <w:rPr>
                <w:b/>
                <w:bCs/>
                <w:color w:val="000000"/>
              </w:rPr>
            </w:pPr>
            <w:r w:rsidRPr="005271BB">
              <w:rPr>
                <w:b/>
                <w:bCs/>
                <w:color w:val="000000"/>
              </w:rPr>
              <w:t>Variation Requested</w:t>
            </w:r>
          </w:p>
          <w:p w14:paraId="781D3B78" w14:textId="77777777" w:rsidR="005C1F50" w:rsidRPr="005271BB" w:rsidRDefault="005C1F50" w:rsidP="005C1F50">
            <w:pPr>
              <w:widowControl/>
              <w:spacing w:after="240"/>
              <w:rPr>
                <w:b/>
                <w:bCs/>
                <w:color w:val="000000"/>
              </w:rPr>
            </w:pPr>
          </w:p>
        </w:tc>
        <w:tc>
          <w:tcPr>
            <w:tcW w:w="5578" w:type="dxa"/>
          </w:tcPr>
          <w:p w14:paraId="147F64F4" w14:textId="77777777" w:rsidR="005C1F50" w:rsidRPr="005271BB" w:rsidRDefault="005C1F50" w:rsidP="005C1F50">
            <w:pPr>
              <w:widowControl/>
              <w:spacing w:after="240"/>
              <w:ind w:left="720"/>
              <w:rPr>
                <w:color w:val="000000"/>
              </w:rPr>
            </w:pPr>
          </w:p>
        </w:tc>
      </w:tr>
      <w:tr w:rsidR="005C1F50" w:rsidRPr="005271BB" w14:paraId="43E01888" w14:textId="77777777" w:rsidTr="005C1F50">
        <w:trPr>
          <w:cantSplit/>
        </w:trPr>
        <w:tc>
          <w:tcPr>
            <w:tcW w:w="3708" w:type="dxa"/>
            <w:shd w:val="clear" w:color="auto" w:fill="E6E6E6"/>
          </w:tcPr>
          <w:p w14:paraId="107A9F73" w14:textId="77777777" w:rsidR="005C1F50" w:rsidRPr="005271BB" w:rsidRDefault="005C1F50" w:rsidP="005C1F50">
            <w:pPr>
              <w:widowControl/>
              <w:spacing w:after="240"/>
              <w:rPr>
                <w:b/>
                <w:bCs/>
                <w:color w:val="000000"/>
              </w:rPr>
            </w:pPr>
            <w:r w:rsidRPr="005271BB">
              <w:rPr>
                <w:b/>
                <w:bCs/>
                <w:color w:val="000000"/>
              </w:rPr>
              <w:t xml:space="preserve">Originator of Variation </w:t>
            </w:r>
          </w:p>
          <w:p w14:paraId="4B43ABA9" w14:textId="77777777" w:rsidR="005C1F50" w:rsidRPr="005271BB" w:rsidRDefault="005C1F50" w:rsidP="005C1F50">
            <w:pPr>
              <w:widowControl/>
              <w:spacing w:after="240"/>
              <w:rPr>
                <w:b/>
                <w:bCs/>
                <w:color w:val="000000"/>
              </w:rPr>
            </w:pPr>
            <w:r w:rsidRPr="005271BB">
              <w:rPr>
                <w:b/>
                <w:bCs/>
                <w:color w:val="000000"/>
              </w:rPr>
              <w:t>(tick as appropriate)</w:t>
            </w:r>
          </w:p>
        </w:tc>
        <w:tc>
          <w:tcPr>
            <w:tcW w:w="5578" w:type="dxa"/>
          </w:tcPr>
          <w:p w14:paraId="7E1D44AA" w14:textId="77777777" w:rsidR="005C1F50" w:rsidRPr="005271BB" w:rsidRDefault="005C1F50" w:rsidP="005C1F50">
            <w:pPr>
              <w:widowControl/>
              <w:spacing w:after="240"/>
              <w:ind w:left="720"/>
              <w:rPr>
                <w:color w:val="000000"/>
              </w:rPr>
            </w:pPr>
            <w:r w:rsidRPr="005271BB">
              <w:rPr>
                <w:rFonts w:ascii="Arial Bold" w:hAnsi="Arial Bold"/>
                <w:b/>
                <w:bCs/>
                <w:iCs/>
                <w:color w:val="0000FF"/>
                <w:u w:val="double"/>
              </w:rPr>
              <w:t>DFE</w:t>
            </w:r>
            <w:r w:rsidRPr="005271BB">
              <w:rPr>
                <w:color w:val="000000"/>
              </w:rPr>
              <w:t xml:space="preserve">  </w:t>
            </w:r>
            <w:r w:rsidRPr="005271BB">
              <w:rPr>
                <w:color w:val="000000"/>
              </w:rPr>
              <w:sym w:font="Wingdings" w:char="F0A8"/>
            </w:r>
            <w:r w:rsidRPr="005271BB">
              <w:rPr>
                <w:color w:val="000000"/>
              </w:rPr>
              <w:t xml:space="preserve">                   Contractor   </w:t>
            </w:r>
            <w:r w:rsidRPr="005271BB">
              <w:rPr>
                <w:color w:val="000000"/>
              </w:rPr>
              <w:sym w:font="Wingdings" w:char="F0A8"/>
            </w:r>
          </w:p>
        </w:tc>
      </w:tr>
      <w:tr w:rsidR="005C1F50" w:rsidRPr="005271BB" w14:paraId="763D214D" w14:textId="77777777" w:rsidTr="005C1F50">
        <w:trPr>
          <w:cantSplit/>
        </w:trPr>
        <w:tc>
          <w:tcPr>
            <w:tcW w:w="3708" w:type="dxa"/>
            <w:shd w:val="clear" w:color="auto" w:fill="E6E6E6"/>
          </w:tcPr>
          <w:p w14:paraId="0719ED1B" w14:textId="77777777" w:rsidR="005C1F50" w:rsidRPr="005271BB" w:rsidRDefault="005C1F50" w:rsidP="005C1F50">
            <w:pPr>
              <w:widowControl/>
              <w:spacing w:after="240"/>
              <w:rPr>
                <w:b/>
                <w:bCs/>
                <w:color w:val="000000"/>
              </w:rPr>
            </w:pPr>
            <w:r w:rsidRPr="005271BB">
              <w:rPr>
                <w:b/>
                <w:bCs/>
                <w:color w:val="000000"/>
              </w:rPr>
              <w:t xml:space="preserve">Date </w:t>
            </w:r>
          </w:p>
        </w:tc>
        <w:tc>
          <w:tcPr>
            <w:tcW w:w="5578" w:type="dxa"/>
          </w:tcPr>
          <w:p w14:paraId="08A9D42B" w14:textId="77777777" w:rsidR="005C1F50" w:rsidRPr="005271BB" w:rsidRDefault="005C1F50" w:rsidP="005C1F50">
            <w:pPr>
              <w:widowControl/>
              <w:spacing w:after="240"/>
              <w:ind w:left="720"/>
              <w:rPr>
                <w:color w:val="000000"/>
              </w:rPr>
            </w:pPr>
          </w:p>
        </w:tc>
      </w:tr>
      <w:tr w:rsidR="005C1F50" w:rsidRPr="005271BB" w14:paraId="221ABBBF" w14:textId="77777777" w:rsidTr="005C1F50">
        <w:trPr>
          <w:cantSplit/>
        </w:trPr>
        <w:tc>
          <w:tcPr>
            <w:tcW w:w="3708" w:type="dxa"/>
            <w:shd w:val="clear" w:color="auto" w:fill="E6E6E6"/>
          </w:tcPr>
          <w:p w14:paraId="22338335" w14:textId="77777777" w:rsidR="005C1F50" w:rsidRPr="005271BB" w:rsidRDefault="005C1F50" w:rsidP="005C1F50">
            <w:pPr>
              <w:widowControl/>
              <w:spacing w:after="240"/>
              <w:rPr>
                <w:b/>
                <w:bCs/>
                <w:color w:val="000000"/>
              </w:rPr>
            </w:pPr>
            <w:r w:rsidRPr="005271BB">
              <w:rPr>
                <w:b/>
                <w:bCs/>
                <w:color w:val="000000"/>
              </w:rPr>
              <w:t>Reason for Variation</w:t>
            </w:r>
          </w:p>
        </w:tc>
        <w:tc>
          <w:tcPr>
            <w:tcW w:w="5578" w:type="dxa"/>
          </w:tcPr>
          <w:p w14:paraId="2D3D4206" w14:textId="77777777" w:rsidR="005C1F50" w:rsidRPr="005271BB" w:rsidRDefault="005C1F50" w:rsidP="005C1F50">
            <w:pPr>
              <w:widowControl/>
              <w:spacing w:after="240"/>
              <w:ind w:left="720"/>
              <w:rPr>
                <w:color w:val="000000"/>
              </w:rPr>
            </w:pPr>
          </w:p>
        </w:tc>
      </w:tr>
      <w:tr w:rsidR="005C1F50" w:rsidRPr="005271BB" w14:paraId="67098649" w14:textId="77777777" w:rsidTr="005C1F50">
        <w:trPr>
          <w:cantSplit/>
        </w:trPr>
        <w:tc>
          <w:tcPr>
            <w:tcW w:w="3708" w:type="dxa"/>
            <w:shd w:val="clear" w:color="auto" w:fill="E6E6E6"/>
          </w:tcPr>
          <w:p w14:paraId="76A14083" w14:textId="77777777" w:rsidR="005C1F50" w:rsidRPr="005271BB" w:rsidRDefault="005C1F50" w:rsidP="005C1F50">
            <w:pPr>
              <w:widowControl/>
              <w:spacing w:after="240"/>
              <w:rPr>
                <w:b/>
                <w:bCs/>
                <w:color w:val="000000"/>
              </w:rPr>
            </w:pPr>
            <w:r w:rsidRPr="005271BB">
              <w:rPr>
                <w:b/>
                <w:bCs/>
                <w:color w:val="000000"/>
              </w:rPr>
              <w:t>Summary of Variation</w:t>
            </w:r>
          </w:p>
          <w:p w14:paraId="2334CF49" w14:textId="77777777" w:rsidR="005C1F50" w:rsidRPr="005271BB" w:rsidRDefault="005C1F50" w:rsidP="005C1F50">
            <w:pPr>
              <w:widowControl/>
              <w:spacing w:after="240"/>
              <w:rPr>
                <w:b/>
                <w:bCs/>
                <w:color w:val="000000"/>
              </w:rPr>
            </w:pPr>
            <w:r w:rsidRPr="005271BB">
              <w:rPr>
                <w:b/>
                <w:bCs/>
                <w:color w:val="000000"/>
              </w:rPr>
              <w:t>(e.g. specification, finances, contract period)</w:t>
            </w:r>
          </w:p>
        </w:tc>
        <w:tc>
          <w:tcPr>
            <w:tcW w:w="5578" w:type="dxa"/>
          </w:tcPr>
          <w:p w14:paraId="3C00FA5D" w14:textId="77777777" w:rsidR="005C1F50" w:rsidRPr="005271BB" w:rsidRDefault="005C1F50" w:rsidP="005C1F50">
            <w:pPr>
              <w:widowControl/>
              <w:spacing w:after="240"/>
              <w:ind w:left="720"/>
              <w:rPr>
                <w:color w:val="000000"/>
              </w:rPr>
            </w:pPr>
          </w:p>
          <w:p w14:paraId="0C918945" w14:textId="77777777" w:rsidR="005C1F50" w:rsidRPr="005271BB" w:rsidRDefault="005C1F50" w:rsidP="005C1F50">
            <w:pPr>
              <w:widowControl/>
              <w:spacing w:after="240"/>
              <w:ind w:left="720"/>
              <w:rPr>
                <w:color w:val="000000"/>
              </w:rPr>
            </w:pPr>
          </w:p>
          <w:p w14:paraId="464BDA7B" w14:textId="77777777" w:rsidR="005C1F50" w:rsidRPr="005271BB" w:rsidRDefault="005C1F50" w:rsidP="005C1F50">
            <w:pPr>
              <w:widowControl/>
              <w:spacing w:after="240"/>
              <w:ind w:left="720"/>
              <w:rPr>
                <w:color w:val="000000"/>
              </w:rPr>
            </w:pPr>
          </w:p>
        </w:tc>
      </w:tr>
      <w:tr w:rsidR="005C1F50" w:rsidRPr="005271BB" w14:paraId="0B548034" w14:textId="77777777" w:rsidTr="005C1F50">
        <w:trPr>
          <w:cantSplit/>
        </w:trPr>
        <w:tc>
          <w:tcPr>
            <w:tcW w:w="3708" w:type="dxa"/>
            <w:shd w:val="clear" w:color="auto" w:fill="E6E6E6"/>
          </w:tcPr>
          <w:p w14:paraId="7371840B" w14:textId="77777777" w:rsidR="005C1F50" w:rsidRPr="005271BB" w:rsidRDefault="005C1F50" w:rsidP="005C1F50">
            <w:pPr>
              <w:widowControl/>
              <w:spacing w:after="240"/>
              <w:rPr>
                <w:b/>
                <w:bCs/>
                <w:color w:val="000000"/>
              </w:rPr>
            </w:pPr>
            <w:r w:rsidRPr="005271BB">
              <w:rPr>
                <w:b/>
                <w:bCs/>
                <w:color w:val="000000"/>
              </w:rPr>
              <w:t>Date of Variation commencement</w:t>
            </w:r>
          </w:p>
        </w:tc>
        <w:tc>
          <w:tcPr>
            <w:tcW w:w="5578" w:type="dxa"/>
          </w:tcPr>
          <w:p w14:paraId="64E39EEB" w14:textId="77777777" w:rsidR="005C1F50" w:rsidRPr="005271BB" w:rsidRDefault="005C1F50" w:rsidP="005C1F50">
            <w:pPr>
              <w:widowControl/>
              <w:spacing w:after="240"/>
              <w:ind w:left="720"/>
              <w:rPr>
                <w:color w:val="000000"/>
              </w:rPr>
            </w:pPr>
          </w:p>
        </w:tc>
      </w:tr>
      <w:tr w:rsidR="005C1F50" w:rsidRPr="005271BB" w14:paraId="09655011" w14:textId="77777777" w:rsidTr="005C1F50">
        <w:trPr>
          <w:cantSplit/>
        </w:trPr>
        <w:tc>
          <w:tcPr>
            <w:tcW w:w="3708" w:type="dxa"/>
            <w:shd w:val="clear" w:color="auto" w:fill="E6E6E6"/>
          </w:tcPr>
          <w:p w14:paraId="43C714C5" w14:textId="77777777" w:rsidR="005C1F50" w:rsidRPr="005271BB" w:rsidRDefault="005C1F50" w:rsidP="005C1F50">
            <w:pPr>
              <w:widowControl/>
              <w:spacing w:after="240"/>
              <w:rPr>
                <w:b/>
                <w:bCs/>
                <w:color w:val="000000"/>
              </w:rPr>
            </w:pPr>
            <w:r w:rsidRPr="005271BB">
              <w:rPr>
                <w:b/>
                <w:bCs/>
                <w:color w:val="000000"/>
              </w:rPr>
              <w:t xml:space="preserve">Date of Variation expiry </w:t>
            </w:r>
          </w:p>
          <w:p w14:paraId="4774A727" w14:textId="77777777" w:rsidR="005C1F50" w:rsidRPr="005271BB" w:rsidRDefault="005C1F50" w:rsidP="005C1F50">
            <w:pPr>
              <w:widowControl/>
              <w:spacing w:after="240"/>
              <w:rPr>
                <w:b/>
                <w:bCs/>
                <w:color w:val="000000"/>
              </w:rPr>
            </w:pPr>
            <w:r w:rsidRPr="005271BB">
              <w:rPr>
                <w:b/>
                <w:bCs/>
                <w:color w:val="000000"/>
              </w:rPr>
              <w:t>(if applicable)</w:t>
            </w:r>
          </w:p>
        </w:tc>
        <w:tc>
          <w:tcPr>
            <w:tcW w:w="5578" w:type="dxa"/>
          </w:tcPr>
          <w:p w14:paraId="613D57FC" w14:textId="77777777" w:rsidR="005C1F50" w:rsidRPr="005271BB" w:rsidRDefault="005C1F50" w:rsidP="005C1F50">
            <w:pPr>
              <w:widowControl/>
              <w:spacing w:after="240"/>
              <w:ind w:left="720"/>
              <w:rPr>
                <w:color w:val="000000"/>
              </w:rPr>
            </w:pPr>
          </w:p>
        </w:tc>
      </w:tr>
      <w:tr w:rsidR="005C1F50" w:rsidRPr="005271BB" w14:paraId="3A110520" w14:textId="77777777" w:rsidTr="005C1F50">
        <w:trPr>
          <w:cantSplit/>
        </w:trPr>
        <w:tc>
          <w:tcPr>
            <w:tcW w:w="3708" w:type="dxa"/>
            <w:shd w:val="clear" w:color="auto" w:fill="E6E6E6"/>
          </w:tcPr>
          <w:p w14:paraId="0EBD56C6" w14:textId="77777777" w:rsidR="005C1F50" w:rsidRPr="005271BB" w:rsidRDefault="005C1F50" w:rsidP="005C1F50">
            <w:pPr>
              <w:widowControl/>
              <w:spacing w:after="240"/>
              <w:rPr>
                <w:b/>
                <w:bCs/>
                <w:color w:val="000000"/>
              </w:rPr>
            </w:pPr>
            <w:r w:rsidRPr="005271BB">
              <w:rPr>
                <w:b/>
                <w:bCs/>
                <w:color w:val="000000"/>
              </w:rPr>
              <w:t>Total Value of Variation £</w:t>
            </w:r>
          </w:p>
          <w:p w14:paraId="10B69F0F" w14:textId="77777777" w:rsidR="005C1F50" w:rsidRPr="005271BB" w:rsidRDefault="005C1F50" w:rsidP="005C1F50">
            <w:pPr>
              <w:widowControl/>
              <w:spacing w:after="240"/>
              <w:rPr>
                <w:b/>
                <w:bCs/>
                <w:color w:val="000000"/>
              </w:rPr>
            </w:pPr>
            <w:r w:rsidRPr="005271BB">
              <w:rPr>
                <w:b/>
                <w:bCs/>
                <w:color w:val="000000"/>
              </w:rPr>
              <w:t>(if applicable)</w:t>
            </w:r>
          </w:p>
        </w:tc>
        <w:tc>
          <w:tcPr>
            <w:tcW w:w="5578" w:type="dxa"/>
          </w:tcPr>
          <w:p w14:paraId="4900AD9C" w14:textId="77777777" w:rsidR="005C1F50" w:rsidRPr="005271BB" w:rsidRDefault="005C1F50" w:rsidP="005C1F50">
            <w:pPr>
              <w:widowControl/>
              <w:spacing w:after="240"/>
              <w:ind w:left="720"/>
              <w:rPr>
                <w:color w:val="000000"/>
              </w:rPr>
            </w:pPr>
          </w:p>
        </w:tc>
      </w:tr>
      <w:tr w:rsidR="005C1F50" w:rsidRPr="005271BB" w14:paraId="685D6ACC" w14:textId="77777777" w:rsidTr="005C1F50">
        <w:trPr>
          <w:cantSplit/>
        </w:trPr>
        <w:tc>
          <w:tcPr>
            <w:tcW w:w="3708" w:type="dxa"/>
            <w:shd w:val="clear" w:color="auto" w:fill="E6E6E6"/>
          </w:tcPr>
          <w:p w14:paraId="39FE7318" w14:textId="77777777" w:rsidR="005C1F50" w:rsidRPr="005271BB" w:rsidRDefault="005C1F50" w:rsidP="005C1F50">
            <w:pPr>
              <w:widowControl/>
              <w:spacing w:after="240"/>
              <w:rPr>
                <w:b/>
                <w:bCs/>
                <w:color w:val="000000"/>
              </w:rPr>
            </w:pPr>
            <w:r w:rsidRPr="005271BB">
              <w:rPr>
                <w:b/>
                <w:bCs/>
                <w:color w:val="000000"/>
              </w:rPr>
              <w:t>Payment Profile (if applicable)</w:t>
            </w:r>
          </w:p>
          <w:p w14:paraId="71922AB8" w14:textId="77777777" w:rsidR="005C1F50" w:rsidRPr="005271BB" w:rsidRDefault="005C1F50" w:rsidP="005C1F50">
            <w:pPr>
              <w:widowControl/>
              <w:spacing w:after="240"/>
              <w:rPr>
                <w:b/>
                <w:bCs/>
                <w:color w:val="000000"/>
              </w:rPr>
            </w:pPr>
            <w:r w:rsidRPr="005271BB">
              <w:rPr>
                <w:b/>
                <w:bCs/>
                <w:color w:val="000000"/>
              </w:rPr>
              <w:t>e.g. milestone payments</w:t>
            </w:r>
          </w:p>
        </w:tc>
        <w:tc>
          <w:tcPr>
            <w:tcW w:w="5578" w:type="dxa"/>
          </w:tcPr>
          <w:p w14:paraId="0F7DCE3B" w14:textId="77777777" w:rsidR="005C1F50" w:rsidRPr="005271BB" w:rsidRDefault="005C1F50" w:rsidP="005C1F50">
            <w:pPr>
              <w:widowControl/>
              <w:spacing w:after="240"/>
              <w:ind w:left="720"/>
              <w:rPr>
                <w:color w:val="000000"/>
              </w:rPr>
            </w:pPr>
          </w:p>
        </w:tc>
      </w:tr>
      <w:tr w:rsidR="005C1F50" w:rsidRPr="005271BB" w14:paraId="531A82EA" w14:textId="77777777" w:rsidTr="005C1F50">
        <w:trPr>
          <w:cantSplit/>
        </w:trPr>
        <w:tc>
          <w:tcPr>
            <w:tcW w:w="3708" w:type="dxa"/>
            <w:shd w:val="clear" w:color="auto" w:fill="E6E6E6"/>
          </w:tcPr>
          <w:p w14:paraId="62D70B3E" w14:textId="77777777" w:rsidR="005C1F50" w:rsidRPr="005271BB" w:rsidRDefault="005C1F50" w:rsidP="005C1F50">
            <w:pPr>
              <w:widowControl/>
              <w:spacing w:after="240"/>
              <w:rPr>
                <w:b/>
                <w:bCs/>
                <w:color w:val="000000"/>
              </w:rPr>
            </w:pPr>
            <w:r w:rsidRPr="005271BB">
              <w:rPr>
                <w:b/>
                <w:bCs/>
                <w:color w:val="000000"/>
              </w:rPr>
              <w:t>Revised daily rate (if applicable)</w:t>
            </w:r>
          </w:p>
        </w:tc>
        <w:tc>
          <w:tcPr>
            <w:tcW w:w="5578" w:type="dxa"/>
          </w:tcPr>
          <w:p w14:paraId="6ED74261" w14:textId="77777777" w:rsidR="005C1F50" w:rsidRPr="005271BB" w:rsidRDefault="005C1F50" w:rsidP="005C1F50">
            <w:pPr>
              <w:widowControl/>
              <w:spacing w:after="240"/>
              <w:ind w:left="720"/>
              <w:rPr>
                <w:color w:val="000000"/>
              </w:rPr>
            </w:pPr>
          </w:p>
        </w:tc>
      </w:tr>
      <w:tr w:rsidR="005C1F50" w:rsidRPr="005271BB" w14:paraId="3A9FD717" w14:textId="77777777" w:rsidTr="005C1F50">
        <w:trPr>
          <w:cantSplit/>
        </w:trPr>
        <w:tc>
          <w:tcPr>
            <w:tcW w:w="3708" w:type="dxa"/>
            <w:shd w:val="clear" w:color="auto" w:fill="E6E6E6"/>
          </w:tcPr>
          <w:p w14:paraId="3B1D38A1" w14:textId="77777777" w:rsidR="005C1F50" w:rsidRPr="005271BB" w:rsidRDefault="005C1F50" w:rsidP="005C1F50">
            <w:pPr>
              <w:widowControl/>
              <w:spacing w:after="240"/>
              <w:rPr>
                <w:b/>
                <w:bCs/>
                <w:color w:val="000000"/>
              </w:rPr>
            </w:pPr>
            <w:r w:rsidRPr="005271BB">
              <w:rPr>
                <w:b/>
                <w:bCs/>
                <w:color w:val="000000"/>
              </w:rPr>
              <w:lastRenderedPageBreak/>
              <w:t xml:space="preserve">Impact on original contract </w:t>
            </w:r>
          </w:p>
          <w:p w14:paraId="6B12485C" w14:textId="77777777" w:rsidR="005C1F50" w:rsidRPr="005271BB" w:rsidRDefault="005C1F50" w:rsidP="005C1F50">
            <w:pPr>
              <w:widowControl/>
              <w:spacing w:after="240"/>
              <w:rPr>
                <w:b/>
                <w:bCs/>
                <w:color w:val="000000"/>
              </w:rPr>
            </w:pPr>
            <w:r w:rsidRPr="005271BB">
              <w:rPr>
                <w:b/>
                <w:bCs/>
                <w:color w:val="000000"/>
              </w:rPr>
              <w:t xml:space="preserve">(if applicable) </w:t>
            </w:r>
          </w:p>
          <w:p w14:paraId="376EE363" w14:textId="77777777" w:rsidR="005C1F50" w:rsidRPr="005271BB" w:rsidRDefault="005C1F50" w:rsidP="005C1F50">
            <w:pPr>
              <w:widowControl/>
              <w:spacing w:after="240"/>
              <w:rPr>
                <w:b/>
                <w:bCs/>
                <w:color w:val="000000"/>
              </w:rPr>
            </w:pPr>
          </w:p>
          <w:p w14:paraId="34163172" w14:textId="77777777" w:rsidR="005C1F50" w:rsidRPr="005271BB" w:rsidRDefault="005C1F50" w:rsidP="005C1F50">
            <w:pPr>
              <w:widowControl/>
              <w:spacing w:after="240"/>
              <w:rPr>
                <w:b/>
                <w:bCs/>
                <w:color w:val="000000"/>
              </w:rPr>
            </w:pPr>
          </w:p>
        </w:tc>
        <w:tc>
          <w:tcPr>
            <w:tcW w:w="5578" w:type="dxa"/>
          </w:tcPr>
          <w:p w14:paraId="5273AC25" w14:textId="77777777" w:rsidR="005C1F50" w:rsidRPr="005271BB" w:rsidRDefault="005C1F50" w:rsidP="005C1F50">
            <w:pPr>
              <w:widowControl/>
              <w:spacing w:after="240"/>
              <w:ind w:left="720"/>
              <w:rPr>
                <w:color w:val="000000"/>
              </w:rPr>
            </w:pPr>
          </w:p>
        </w:tc>
      </w:tr>
      <w:tr w:rsidR="005C1F50" w:rsidRPr="005271BB" w14:paraId="580CC84B" w14:textId="77777777" w:rsidTr="005C1F50">
        <w:trPr>
          <w:cantSplit/>
        </w:trPr>
        <w:tc>
          <w:tcPr>
            <w:tcW w:w="3708" w:type="dxa"/>
            <w:shd w:val="clear" w:color="auto" w:fill="E6E6E6"/>
          </w:tcPr>
          <w:p w14:paraId="210B6A6B" w14:textId="77777777" w:rsidR="005C1F50" w:rsidRPr="005271BB" w:rsidRDefault="005C1F50" w:rsidP="005C1F50">
            <w:pPr>
              <w:widowControl/>
              <w:spacing w:after="240"/>
              <w:rPr>
                <w:b/>
                <w:bCs/>
                <w:color w:val="000000"/>
              </w:rPr>
            </w:pPr>
            <w:r w:rsidRPr="005271BB">
              <w:rPr>
                <w:b/>
                <w:bCs/>
                <w:color w:val="000000"/>
              </w:rPr>
              <w:t xml:space="preserve">Supporting Information </w:t>
            </w:r>
          </w:p>
          <w:p w14:paraId="4DFE5546" w14:textId="77777777" w:rsidR="005C1F50" w:rsidRPr="005271BB" w:rsidRDefault="005C1F50" w:rsidP="005C1F50">
            <w:pPr>
              <w:widowControl/>
              <w:spacing w:after="240"/>
              <w:rPr>
                <w:b/>
                <w:bCs/>
                <w:color w:val="000000"/>
              </w:rPr>
            </w:pPr>
            <w:r w:rsidRPr="005271BB">
              <w:rPr>
                <w:b/>
                <w:bCs/>
                <w:color w:val="000000"/>
              </w:rPr>
              <w:t>(please attach all supporting documentation for this Change Control)</w:t>
            </w:r>
          </w:p>
        </w:tc>
        <w:tc>
          <w:tcPr>
            <w:tcW w:w="5578" w:type="dxa"/>
          </w:tcPr>
          <w:p w14:paraId="311A466E" w14:textId="77777777" w:rsidR="005C1F50" w:rsidRPr="005271BB" w:rsidRDefault="005C1F50" w:rsidP="005C1F50">
            <w:pPr>
              <w:widowControl/>
              <w:spacing w:after="240"/>
              <w:ind w:left="720"/>
              <w:rPr>
                <w:color w:val="000000"/>
              </w:rPr>
            </w:pPr>
          </w:p>
        </w:tc>
      </w:tr>
      <w:tr w:rsidR="005C1F50" w:rsidRPr="005271BB" w14:paraId="4B5CFE12" w14:textId="77777777" w:rsidTr="005C1F50">
        <w:trPr>
          <w:cantSplit/>
        </w:trPr>
        <w:tc>
          <w:tcPr>
            <w:tcW w:w="3708" w:type="dxa"/>
            <w:shd w:val="clear" w:color="auto" w:fill="E6E6E6"/>
          </w:tcPr>
          <w:p w14:paraId="7D6CD962" w14:textId="77777777" w:rsidR="005C1F50" w:rsidRPr="005271BB" w:rsidRDefault="005C1F50" w:rsidP="005C1F50">
            <w:pPr>
              <w:widowControl/>
              <w:spacing w:after="240"/>
              <w:rPr>
                <w:b/>
                <w:bCs/>
              </w:rPr>
            </w:pPr>
            <w:r w:rsidRPr="005271BB">
              <w:rPr>
                <w:b/>
                <w:bCs/>
              </w:rPr>
              <w:t>Terms and Conditions</w:t>
            </w:r>
          </w:p>
        </w:tc>
        <w:tc>
          <w:tcPr>
            <w:tcW w:w="5578" w:type="dxa"/>
          </w:tcPr>
          <w:p w14:paraId="53DC7345" w14:textId="77777777" w:rsidR="005C1F50" w:rsidRPr="005271BB" w:rsidRDefault="005C1F50" w:rsidP="005C1F50">
            <w:pPr>
              <w:tabs>
                <w:tab w:val="left" w:pos="-1440"/>
                <w:tab w:val="left" w:pos="-720"/>
                <w:tab w:val="left" w:pos="0"/>
              </w:tabs>
              <w:suppressAutoHyphens/>
              <w:ind w:left="720" w:hanging="720"/>
            </w:pPr>
            <w:r w:rsidRPr="005271BB">
              <w:t>Save as herein amended all other terms and conditions of</w:t>
            </w:r>
          </w:p>
          <w:p w14:paraId="4B3F02D8" w14:textId="77777777" w:rsidR="005C1F50" w:rsidRPr="005271BB" w:rsidRDefault="005C1F50" w:rsidP="005C1F50">
            <w:pPr>
              <w:tabs>
                <w:tab w:val="left" w:pos="-1440"/>
                <w:tab w:val="left" w:pos="-720"/>
                <w:tab w:val="left" w:pos="0"/>
              </w:tabs>
              <w:suppressAutoHyphens/>
              <w:ind w:left="720" w:hanging="720"/>
            </w:pPr>
            <w:r w:rsidRPr="005271BB">
              <w:t>the Original Contract shall remain in full force and effect.</w:t>
            </w:r>
          </w:p>
        </w:tc>
      </w:tr>
      <w:tr w:rsidR="005C1F50" w:rsidRPr="005271BB" w14:paraId="68CA1792" w14:textId="77777777" w:rsidTr="005C1F50">
        <w:trPr>
          <w:cantSplit/>
        </w:trPr>
        <w:tc>
          <w:tcPr>
            <w:tcW w:w="9286" w:type="dxa"/>
            <w:gridSpan w:val="2"/>
            <w:shd w:val="clear" w:color="auto" w:fill="E6E6E6"/>
          </w:tcPr>
          <w:p w14:paraId="498BDE11" w14:textId="77777777" w:rsidR="005C1F50" w:rsidRPr="005271BB" w:rsidRDefault="005C1F50" w:rsidP="005C1F50">
            <w:pPr>
              <w:widowControl/>
              <w:spacing w:after="240"/>
              <w:rPr>
                <w:b/>
                <w:bCs/>
              </w:rPr>
            </w:pPr>
            <w:r w:rsidRPr="005271BB">
              <w:rPr>
                <w:b/>
                <w:bCs/>
              </w:rPr>
              <w:t>Variation Agreed</w:t>
            </w:r>
          </w:p>
          <w:p w14:paraId="15D310BD" w14:textId="77777777" w:rsidR="005C1F50" w:rsidRPr="005271BB" w:rsidRDefault="005C1F50" w:rsidP="005C1F50">
            <w:pPr>
              <w:widowControl/>
              <w:spacing w:after="240"/>
              <w:rPr>
                <w:b/>
                <w:bCs/>
              </w:rPr>
            </w:pPr>
            <w:r w:rsidRPr="005271BB">
              <w:rPr>
                <w:b/>
                <w:bCs/>
              </w:rPr>
              <w:t xml:space="preserve">For the Contractor:                                  For the </w:t>
            </w:r>
            <w:r w:rsidRPr="005271BB">
              <w:rPr>
                <w:b/>
                <w:bCs/>
                <w:iCs/>
                <w:color w:val="0000FF"/>
                <w:u w:val="double"/>
              </w:rPr>
              <w:t>DFE</w:t>
            </w:r>
            <w:r w:rsidRPr="005271BB">
              <w:rPr>
                <w:b/>
                <w:bCs/>
              </w:rPr>
              <w:t xml:space="preserve">: </w:t>
            </w:r>
          </w:p>
          <w:p w14:paraId="5D35DEFA" w14:textId="77777777" w:rsidR="005C1F50" w:rsidRPr="005271BB" w:rsidRDefault="005C1F50" w:rsidP="005C1F50">
            <w:pPr>
              <w:widowControl/>
              <w:spacing w:after="240"/>
              <w:rPr>
                <w:b/>
                <w:bCs/>
              </w:rPr>
            </w:pPr>
            <w:r w:rsidRPr="005271BB">
              <w:rPr>
                <w:b/>
                <w:bCs/>
              </w:rPr>
              <w:t>Signature………………………………..       Signature………………………………………..</w:t>
            </w:r>
          </w:p>
          <w:p w14:paraId="76B7FF20" w14:textId="77777777" w:rsidR="005C1F50" w:rsidRPr="005271BB" w:rsidRDefault="005C1F50" w:rsidP="005C1F50">
            <w:pPr>
              <w:widowControl/>
              <w:spacing w:after="240"/>
              <w:rPr>
                <w:b/>
                <w:bCs/>
              </w:rPr>
            </w:pPr>
          </w:p>
          <w:p w14:paraId="0BC35475" w14:textId="77777777" w:rsidR="005C1F50" w:rsidRPr="005271BB" w:rsidRDefault="005C1F50" w:rsidP="005C1F50">
            <w:pPr>
              <w:widowControl/>
              <w:spacing w:after="240"/>
              <w:rPr>
                <w:b/>
                <w:bCs/>
              </w:rPr>
            </w:pPr>
            <w:r w:rsidRPr="005271BB">
              <w:rPr>
                <w:b/>
                <w:bCs/>
              </w:rPr>
              <w:t>Full Name……………………………….        Full Name………………………………………</w:t>
            </w:r>
          </w:p>
          <w:p w14:paraId="5F8BBA49" w14:textId="77777777" w:rsidR="005C1F50" w:rsidRPr="005271BB" w:rsidRDefault="005C1F50" w:rsidP="005C1F50">
            <w:pPr>
              <w:widowControl/>
              <w:spacing w:after="240"/>
              <w:rPr>
                <w:b/>
                <w:bCs/>
              </w:rPr>
            </w:pPr>
          </w:p>
          <w:p w14:paraId="0E765BB0" w14:textId="77777777" w:rsidR="005C1F50" w:rsidRPr="005271BB" w:rsidRDefault="005C1F50" w:rsidP="005C1F50">
            <w:pPr>
              <w:widowControl/>
              <w:spacing w:after="240"/>
              <w:rPr>
                <w:b/>
                <w:bCs/>
              </w:rPr>
            </w:pPr>
            <w:r w:rsidRPr="005271BB">
              <w:rPr>
                <w:b/>
                <w:bCs/>
              </w:rPr>
              <w:t>Title………………………………………         Title…………………………………………….</w:t>
            </w:r>
          </w:p>
          <w:p w14:paraId="6DA82841" w14:textId="77777777" w:rsidR="005C1F50" w:rsidRPr="005271BB" w:rsidRDefault="005C1F50" w:rsidP="005C1F50">
            <w:pPr>
              <w:widowControl/>
              <w:spacing w:after="240"/>
              <w:rPr>
                <w:b/>
                <w:bCs/>
              </w:rPr>
            </w:pPr>
          </w:p>
          <w:p w14:paraId="671D4417" w14:textId="77777777" w:rsidR="005C1F50" w:rsidRPr="005271BB" w:rsidRDefault="005C1F50" w:rsidP="005C1F50">
            <w:pPr>
              <w:widowControl/>
              <w:spacing w:after="240"/>
              <w:rPr>
                <w:b/>
                <w:bCs/>
              </w:rPr>
            </w:pPr>
            <w:r w:rsidRPr="005271BB">
              <w:rPr>
                <w:b/>
                <w:bCs/>
              </w:rPr>
              <w:t>Date………………………………………         Date……………………………………………</w:t>
            </w:r>
          </w:p>
        </w:tc>
      </w:tr>
    </w:tbl>
    <w:p w14:paraId="2BF7277D" w14:textId="77777777" w:rsidR="005C1F50" w:rsidRPr="005271BB" w:rsidRDefault="005C1F50" w:rsidP="005C1F50">
      <w:pPr>
        <w:widowControl/>
        <w:spacing w:after="240"/>
        <w:rPr>
          <w:b/>
          <w:bCs/>
        </w:rPr>
      </w:pPr>
      <w:r w:rsidRPr="005271BB">
        <w:rPr>
          <w:b/>
          <w:bCs/>
        </w:rPr>
        <w:t xml:space="preserve">Please note that no works/services described in this form should be undertaken, and no invoices will be paid until both copies of the CCN are signed, returned and counter-signed.  </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5C1F50" w:rsidRPr="005271BB" w14:paraId="387E0BD7" w14:textId="77777777" w:rsidTr="005C1F50">
        <w:tc>
          <w:tcPr>
            <w:tcW w:w="9288" w:type="dxa"/>
            <w:gridSpan w:val="4"/>
            <w:shd w:val="clear" w:color="auto" w:fill="E6E6E6"/>
          </w:tcPr>
          <w:p w14:paraId="43B2AC05" w14:textId="77777777" w:rsidR="005C1F50" w:rsidRPr="005271BB" w:rsidRDefault="005C1F50" w:rsidP="005C1F50">
            <w:pPr>
              <w:widowControl/>
              <w:spacing w:after="240"/>
              <w:ind w:left="851" w:hanging="709"/>
              <w:rPr>
                <w:b/>
                <w:bCs/>
              </w:rPr>
            </w:pPr>
            <w:r w:rsidRPr="005271BB">
              <w:rPr>
                <w:b/>
                <w:bCs/>
              </w:rPr>
              <w:t>To be entered by the Commercial department:</w:t>
            </w:r>
          </w:p>
        </w:tc>
      </w:tr>
      <w:tr w:rsidR="005C1F50" w:rsidRPr="005271BB" w14:paraId="15D924CC" w14:textId="77777777" w:rsidTr="005C1F50">
        <w:tc>
          <w:tcPr>
            <w:tcW w:w="2448" w:type="dxa"/>
            <w:shd w:val="clear" w:color="auto" w:fill="E0E0E0"/>
          </w:tcPr>
          <w:p w14:paraId="569910A5" w14:textId="77777777" w:rsidR="005C1F50" w:rsidRPr="005271BB" w:rsidRDefault="005C1F50" w:rsidP="005C1F50">
            <w:pPr>
              <w:widowControl/>
              <w:spacing w:after="240"/>
              <w:ind w:left="142"/>
              <w:rPr>
                <w:b/>
                <w:bCs/>
                <w:color w:val="000000"/>
              </w:rPr>
            </w:pPr>
            <w:r w:rsidRPr="005271BB">
              <w:rPr>
                <w:b/>
                <w:bCs/>
                <w:color w:val="000000"/>
              </w:rPr>
              <w:t>Commercial Contact</w:t>
            </w:r>
          </w:p>
        </w:tc>
        <w:tc>
          <w:tcPr>
            <w:tcW w:w="2160" w:type="dxa"/>
            <w:shd w:val="clear" w:color="auto" w:fill="auto"/>
          </w:tcPr>
          <w:p w14:paraId="4920661A" w14:textId="77777777" w:rsidR="005C1F50" w:rsidRPr="005271BB" w:rsidRDefault="005C1F50" w:rsidP="005C1F50">
            <w:pPr>
              <w:widowControl/>
              <w:spacing w:after="240"/>
              <w:ind w:left="851"/>
              <w:rPr>
                <w:b/>
                <w:bCs/>
                <w:color w:val="000000"/>
              </w:rPr>
            </w:pPr>
          </w:p>
        </w:tc>
        <w:tc>
          <w:tcPr>
            <w:tcW w:w="2520" w:type="dxa"/>
            <w:shd w:val="clear" w:color="auto" w:fill="E6E6E6"/>
          </w:tcPr>
          <w:p w14:paraId="7AF9DD51" w14:textId="77777777" w:rsidR="005C1F50" w:rsidRPr="005271BB" w:rsidRDefault="005C1F50" w:rsidP="005C1F50">
            <w:pPr>
              <w:widowControl/>
              <w:spacing w:after="240"/>
              <w:ind w:left="851"/>
              <w:rPr>
                <w:b/>
                <w:bCs/>
                <w:color w:val="000000"/>
              </w:rPr>
            </w:pPr>
            <w:r w:rsidRPr="005271BB">
              <w:rPr>
                <w:b/>
                <w:bCs/>
                <w:color w:val="000000"/>
              </w:rPr>
              <w:t>Reference Number</w:t>
            </w:r>
          </w:p>
        </w:tc>
        <w:tc>
          <w:tcPr>
            <w:tcW w:w="2160" w:type="dxa"/>
          </w:tcPr>
          <w:p w14:paraId="5EAC5F84" w14:textId="77777777" w:rsidR="005C1F50" w:rsidRPr="005271BB" w:rsidRDefault="005C1F50" w:rsidP="005C1F50">
            <w:pPr>
              <w:widowControl/>
              <w:spacing w:after="240"/>
              <w:ind w:left="851"/>
              <w:rPr>
                <w:b/>
                <w:bCs/>
                <w:color w:val="000000"/>
              </w:rPr>
            </w:pPr>
            <w:r w:rsidRPr="005271BB">
              <w:rPr>
                <w:b/>
                <w:bCs/>
                <w:color w:val="000000"/>
              </w:rPr>
              <w:t xml:space="preserve"> </w:t>
            </w:r>
          </w:p>
        </w:tc>
      </w:tr>
      <w:tr w:rsidR="005C1F50" w:rsidRPr="005271BB" w14:paraId="1B6218F1" w14:textId="77777777" w:rsidTr="005C1F50">
        <w:tc>
          <w:tcPr>
            <w:tcW w:w="2448" w:type="dxa"/>
            <w:shd w:val="clear" w:color="auto" w:fill="E0E0E0"/>
          </w:tcPr>
          <w:p w14:paraId="4665516B" w14:textId="77777777" w:rsidR="005C1F50" w:rsidRPr="005271BB" w:rsidRDefault="005C1F50" w:rsidP="005C1F50">
            <w:pPr>
              <w:widowControl/>
              <w:spacing w:after="240"/>
              <w:ind w:left="142"/>
              <w:rPr>
                <w:b/>
                <w:bCs/>
                <w:color w:val="000000"/>
              </w:rPr>
            </w:pPr>
            <w:r w:rsidRPr="005271BB">
              <w:rPr>
                <w:b/>
                <w:bCs/>
                <w:color w:val="000000"/>
              </w:rPr>
              <w:t xml:space="preserve">Date received </w:t>
            </w:r>
          </w:p>
        </w:tc>
        <w:tc>
          <w:tcPr>
            <w:tcW w:w="2160" w:type="dxa"/>
            <w:shd w:val="clear" w:color="auto" w:fill="auto"/>
          </w:tcPr>
          <w:p w14:paraId="37F14F43" w14:textId="77777777" w:rsidR="005C1F50" w:rsidRPr="005271BB" w:rsidRDefault="005C1F50" w:rsidP="005C1F50">
            <w:pPr>
              <w:widowControl/>
              <w:spacing w:after="240"/>
              <w:ind w:left="851"/>
              <w:rPr>
                <w:b/>
                <w:bCs/>
                <w:color w:val="000000"/>
              </w:rPr>
            </w:pPr>
          </w:p>
        </w:tc>
        <w:tc>
          <w:tcPr>
            <w:tcW w:w="2520" w:type="dxa"/>
            <w:shd w:val="clear" w:color="auto" w:fill="E6E6E6"/>
          </w:tcPr>
          <w:p w14:paraId="3F7A8B91" w14:textId="77777777" w:rsidR="005C1F50" w:rsidRPr="005271BB" w:rsidRDefault="005C1F50" w:rsidP="005C1F50">
            <w:pPr>
              <w:widowControl/>
              <w:spacing w:after="240"/>
              <w:ind w:left="851"/>
              <w:rPr>
                <w:b/>
                <w:bCs/>
                <w:color w:val="000000"/>
              </w:rPr>
            </w:pPr>
            <w:r w:rsidRPr="005271BB">
              <w:rPr>
                <w:b/>
                <w:bCs/>
                <w:color w:val="000000"/>
              </w:rPr>
              <w:t>EC Reference</w:t>
            </w:r>
          </w:p>
        </w:tc>
        <w:tc>
          <w:tcPr>
            <w:tcW w:w="2160" w:type="dxa"/>
          </w:tcPr>
          <w:p w14:paraId="5B49056D" w14:textId="77777777" w:rsidR="005C1F50" w:rsidRPr="005271BB" w:rsidRDefault="005C1F50" w:rsidP="005C1F50">
            <w:pPr>
              <w:widowControl/>
              <w:spacing w:after="240"/>
              <w:ind w:left="851"/>
              <w:rPr>
                <w:b/>
                <w:bCs/>
                <w:color w:val="000000"/>
              </w:rPr>
            </w:pPr>
          </w:p>
        </w:tc>
      </w:tr>
    </w:tbl>
    <w:p w14:paraId="1D639012" w14:textId="77777777" w:rsidR="005C1F50" w:rsidRPr="005271BB" w:rsidRDefault="005C1F50" w:rsidP="005C1F50">
      <w:pPr>
        <w:widowControl/>
      </w:pPr>
    </w:p>
    <w:p w14:paraId="0F9AD710" w14:textId="77777777" w:rsidR="005C1F50" w:rsidRPr="005271BB" w:rsidRDefault="005C1F50" w:rsidP="005C1F50">
      <w:pPr>
        <w:widowControl/>
        <w:jc w:val="center"/>
        <w:rPr>
          <w:b/>
          <w:bCs/>
        </w:rPr>
      </w:pPr>
      <w:r w:rsidRPr="005271BB">
        <w:rPr>
          <w:b/>
          <w:bCs/>
        </w:rPr>
        <w:br w:type="page"/>
      </w:r>
      <w:r w:rsidRPr="005271BB">
        <w:rPr>
          <w:b/>
          <w:bCs/>
        </w:rPr>
        <w:lastRenderedPageBreak/>
        <w:t>Schedule 7</w:t>
      </w:r>
    </w:p>
    <w:p w14:paraId="42393018" w14:textId="77777777" w:rsidR="005C1F50" w:rsidRPr="005271BB" w:rsidRDefault="005C1F50" w:rsidP="005C1F50">
      <w:pPr>
        <w:widowControl/>
        <w:jc w:val="center"/>
        <w:rPr>
          <w:b/>
          <w:bCs/>
        </w:rPr>
      </w:pPr>
      <w:r w:rsidRPr="005271BB">
        <w:rPr>
          <w:b/>
          <w:bCs/>
        </w:rPr>
        <w:t>Key Personnel and Key Sub Contractors</w:t>
      </w:r>
    </w:p>
    <w:p w14:paraId="26F6D3CC" w14:textId="77777777" w:rsidR="005C1F50" w:rsidRPr="005271BB" w:rsidRDefault="005C1F50" w:rsidP="005C1F50">
      <w:r w:rsidRPr="005271BB">
        <w:t>[This schedule shall be finalised at contract fine tuning stage]</w:t>
      </w:r>
    </w:p>
    <w:p w14:paraId="66281319" w14:textId="77777777" w:rsidR="005C1F50" w:rsidRPr="005271BB" w:rsidRDefault="005C1F50" w:rsidP="005C1F50">
      <w:pPr>
        <w:widowControl/>
        <w:rPr>
          <w:b/>
          <w:bCs/>
        </w:rPr>
      </w:pPr>
      <w:r w:rsidRPr="005271BB">
        <w:rPr>
          <w:b/>
          <w:bCs/>
        </w:rPr>
        <w:t xml:space="preserve">Key Personnel </w:t>
      </w:r>
    </w:p>
    <w:p w14:paraId="2A7185B1" w14:textId="77777777" w:rsidR="005C1F50" w:rsidRPr="005271BB" w:rsidRDefault="005C1F50" w:rsidP="005C1F50">
      <w:pPr>
        <w:widowControl/>
        <w:spacing w:before="200" w:after="60"/>
        <w:outlineLvl w:val="1"/>
      </w:pPr>
      <w:r w:rsidRPr="005271BB">
        <w:t xml:space="preserve">The individuals listed in the table below are Key Personnel: </w:t>
      </w:r>
    </w:p>
    <w:p w14:paraId="6022A872" w14:textId="77777777" w:rsidR="005C1F50" w:rsidRPr="005271BB" w:rsidRDefault="005C1F50" w:rsidP="005C1F50">
      <w:pPr>
        <w:widowControl/>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48"/>
        <w:gridCol w:w="2850"/>
      </w:tblGrid>
      <w:tr w:rsidR="005C1F50" w:rsidRPr="005271BB" w14:paraId="278AD249" w14:textId="77777777" w:rsidTr="005C1F50">
        <w:tc>
          <w:tcPr>
            <w:tcW w:w="2824" w:type="dxa"/>
            <w:shd w:val="clear" w:color="auto" w:fill="BFBFBF"/>
            <w:vAlign w:val="center"/>
          </w:tcPr>
          <w:p w14:paraId="2CA512C1" w14:textId="77777777" w:rsidR="005C1F50" w:rsidRPr="005271BB" w:rsidRDefault="005C1F50" w:rsidP="005C1F50">
            <w:pPr>
              <w:spacing w:before="240" w:after="200" w:line="276" w:lineRule="auto"/>
              <w:rPr>
                <w:rFonts w:eastAsia="Calibri"/>
                <w:b/>
                <w:lang w:eastAsia="en-US"/>
              </w:rPr>
            </w:pPr>
            <w:r w:rsidRPr="005271BB">
              <w:rPr>
                <w:rFonts w:eastAsia="Calibri"/>
                <w:b/>
                <w:lang w:eastAsia="en-US"/>
              </w:rPr>
              <w:t>Name</w:t>
            </w:r>
          </w:p>
        </w:tc>
        <w:tc>
          <w:tcPr>
            <w:tcW w:w="2848" w:type="dxa"/>
            <w:shd w:val="clear" w:color="auto" w:fill="BFBFBF"/>
            <w:vAlign w:val="center"/>
          </w:tcPr>
          <w:p w14:paraId="53CD3AD2" w14:textId="77777777" w:rsidR="005C1F50" w:rsidRPr="005271BB" w:rsidRDefault="005C1F50" w:rsidP="005C1F50">
            <w:pPr>
              <w:spacing w:before="240" w:after="200" w:line="276" w:lineRule="auto"/>
              <w:rPr>
                <w:rFonts w:eastAsia="Calibri"/>
                <w:b/>
                <w:lang w:eastAsia="en-US"/>
              </w:rPr>
            </w:pPr>
            <w:r w:rsidRPr="005271BB">
              <w:rPr>
                <w:rFonts w:eastAsia="Calibri"/>
                <w:b/>
                <w:lang w:eastAsia="en-US"/>
              </w:rPr>
              <w:t>Role</w:t>
            </w:r>
          </w:p>
        </w:tc>
        <w:tc>
          <w:tcPr>
            <w:tcW w:w="2850" w:type="dxa"/>
            <w:shd w:val="clear" w:color="auto" w:fill="BFBFBF"/>
            <w:vAlign w:val="center"/>
          </w:tcPr>
          <w:p w14:paraId="035679C9" w14:textId="77777777" w:rsidR="005C1F50" w:rsidRPr="005271BB" w:rsidRDefault="005C1F50" w:rsidP="005C1F50">
            <w:pPr>
              <w:spacing w:before="240" w:after="200" w:line="276" w:lineRule="auto"/>
              <w:rPr>
                <w:rFonts w:eastAsia="Calibri"/>
                <w:b/>
                <w:lang w:eastAsia="en-US"/>
              </w:rPr>
            </w:pPr>
            <w:r w:rsidRPr="005271BB">
              <w:rPr>
                <w:rFonts w:eastAsia="Calibri"/>
                <w:b/>
                <w:lang w:eastAsia="en-US"/>
              </w:rPr>
              <w:t>Period of Involvement</w:t>
            </w:r>
          </w:p>
        </w:tc>
      </w:tr>
      <w:tr w:rsidR="005C1F50" w:rsidRPr="005271BB" w14:paraId="10BE6B85" w14:textId="77777777" w:rsidTr="005C1F50">
        <w:tc>
          <w:tcPr>
            <w:tcW w:w="2824" w:type="dxa"/>
            <w:shd w:val="clear" w:color="auto" w:fill="auto"/>
            <w:vAlign w:val="center"/>
          </w:tcPr>
          <w:p w14:paraId="13B21230" w14:textId="77777777" w:rsidR="005C1F50" w:rsidRPr="005271BB" w:rsidRDefault="005C1F50" w:rsidP="005C1F50">
            <w:pPr>
              <w:rPr>
                <w:rFonts w:eastAsia="Calibri"/>
                <w:lang w:eastAsia="en-US"/>
              </w:rPr>
            </w:pPr>
          </w:p>
        </w:tc>
        <w:tc>
          <w:tcPr>
            <w:tcW w:w="2848" w:type="dxa"/>
            <w:shd w:val="clear" w:color="auto" w:fill="auto"/>
            <w:vAlign w:val="center"/>
          </w:tcPr>
          <w:p w14:paraId="317082D8" w14:textId="77777777" w:rsidR="005C1F50" w:rsidRPr="005271BB" w:rsidRDefault="005C1F50" w:rsidP="005C1F50">
            <w:pPr>
              <w:spacing w:before="240" w:after="200" w:line="276" w:lineRule="auto"/>
              <w:rPr>
                <w:rFonts w:eastAsia="Calibri"/>
                <w:lang w:eastAsia="en-US"/>
              </w:rPr>
            </w:pPr>
          </w:p>
        </w:tc>
        <w:tc>
          <w:tcPr>
            <w:tcW w:w="2850" w:type="dxa"/>
            <w:shd w:val="clear" w:color="auto" w:fill="auto"/>
            <w:vAlign w:val="center"/>
          </w:tcPr>
          <w:p w14:paraId="44587647" w14:textId="77777777" w:rsidR="005C1F50" w:rsidRPr="005271BB" w:rsidRDefault="005C1F50" w:rsidP="005C1F50">
            <w:pPr>
              <w:spacing w:before="240" w:after="200" w:line="276" w:lineRule="auto"/>
              <w:rPr>
                <w:rFonts w:eastAsia="Calibri"/>
                <w:lang w:eastAsia="en-US"/>
              </w:rPr>
            </w:pPr>
          </w:p>
        </w:tc>
      </w:tr>
      <w:tr w:rsidR="005C1F50" w:rsidRPr="005271BB" w14:paraId="5510860D" w14:textId="77777777" w:rsidTr="005C1F50">
        <w:tc>
          <w:tcPr>
            <w:tcW w:w="2824" w:type="dxa"/>
            <w:shd w:val="clear" w:color="auto" w:fill="auto"/>
            <w:vAlign w:val="center"/>
          </w:tcPr>
          <w:p w14:paraId="742F8C1A" w14:textId="77777777" w:rsidR="005C1F50" w:rsidRPr="005271BB" w:rsidRDefault="005C1F50" w:rsidP="005C1F50">
            <w:pPr>
              <w:spacing w:before="240" w:after="200" w:line="276" w:lineRule="auto"/>
              <w:rPr>
                <w:rFonts w:eastAsia="Calibri"/>
                <w:lang w:eastAsia="en-US"/>
              </w:rPr>
            </w:pPr>
          </w:p>
        </w:tc>
        <w:tc>
          <w:tcPr>
            <w:tcW w:w="2848" w:type="dxa"/>
            <w:shd w:val="clear" w:color="auto" w:fill="auto"/>
            <w:vAlign w:val="center"/>
          </w:tcPr>
          <w:p w14:paraId="5F1EC9E3" w14:textId="77777777" w:rsidR="005C1F50" w:rsidRPr="005271BB" w:rsidRDefault="005C1F50" w:rsidP="005C1F50">
            <w:pPr>
              <w:spacing w:before="240" w:after="200" w:line="276" w:lineRule="auto"/>
              <w:rPr>
                <w:rFonts w:eastAsia="Calibri"/>
                <w:lang w:eastAsia="en-US"/>
              </w:rPr>
            </w:pPr>
          </w:p>
        </w:tc>
        <w:tc>
          <w:tcPr>
            <w:tcW w:w="2850" w:type="dxa"/>
            <w:shd w:val="clear" w:color="auto" w:fill="auto"/>
            <w:vAlign w:val="center"/>
          </w:tcPr>
          <w:p w14:paraId="3B3400D4" w14:textId="77777777" w:rsidR="005C1F50" w:rsidRPr="005271BB" w:rsidRDefault="005C1F50" w:rsidP="005C1F50">
            <w:pPr>
              <w:spacing w:before="240" w:after="200" w:line="276" w:lineRule="auto"/>
              <w:rPr>
                <w:rFonts w:eastAsia="Calibri"/>
                <w:lang w:eastAsia="en-US"/>
              </w:rPr>
            </w:pPr>
          </w:p>
        </w:tc>
      </w:tr>
      <w:tr w:rsidR="005C1F50" w:rsidRPr="005271BB" w14:paraId="01BF6519" w14:textId="77777777" w:rsidTr="005C1F50">
        <w:tc>
          <w:tcPr>
            <w:tcW w:w="2824" w:type="dxa"/>
            <w:shd w:val="clear" w:color="auto" w:fill="auto"/>
            <w:vAlign w:val="center"/>
          </w:tcPr>
          <w:p w14:paraId="75F39409" w14:textId="77777777" w:rsidR="005C1F50" w:rsidRPr="005271BB" w:rsidRDefault="005C1F50" w:rsidP="005C1F50">
            <w:pPr>
              <w:spacing w:before="240" w:after="200" w:line="276" w:lineRule="auto"/>
              <w:rPr>
                <w:rFonts w:eastAsia="Calibri"/>
                <w:lang w:eastAsia="en-US"/>
              </w:rPr>
            </w:pPr>
          </w:p>
        </w:tc>
        <w:tc>
          <w:tcPr>
            <w:tcW w:w="2848" w:type="dxa"/>
            <w:shd w:val="clear" w:color="auto" w:fill="auto"/>
            <w:vAlign w:val="center"/>
          </w:tcPr>
          <w:p w14:paraId="1C830C04" w14:textId="77777777" w:rsidR="005C1F50" w:rsidRPr="005271BB" w:rsidRDefault="005C1F50" w:rsidP="005C1F50">
            <w:pPr>
              <w:spacing w:before="240" w:after="200" w:line="276" w:lineRule="auto"/>
              <w:rPr>
                <w:rFonts w:eastAsia="Calibri"/>
                <w:lang w:eastAsia="en-US"/>
              </w:rPr>
            </w:pPr>
          </w:p>
        </w:tc>
        <w:tc>
          <w:tcPr>
            <w:tcW w:w="2850" w:type="dxa"/>
            <w:shd w:val="clear" w:color="auto" w:fill="auto"/>
            <w:vAlign w:val="center"/>
          </w:tcPr>
          <w:p w14:paraId="6A70BAE9" w14:textId="77777777" w:rsidR="005C1F50" w:rsidRPr="005271BB" w:rsidRDefault="005C1F50" w:rsidP="005C1F50">
            <w:pPr>
              <w:spacing w:before="240" w:after="200" w:line="276" w:lineRule="auto"/>
              <w:rPr>
                <w:rFonts w:eastAsia="Calibri"/>
                <w:lang w:eastAsia="en-US"/>
              </w:rPr>
            </w:pPr>
          </w:p>
        </w:tc>
      </w:tr>
      <w:tr w:rsidR="005C1F50" w:rsidRPr="005271BB" w14:paraId="46CC532F" w14:textId="77777777" w:rsidTr="005C1F50">
        <w:tc>
          <w:tcPr>
            <w:tcW w:w="2824" w:type="dxa"/>
            <w:shd w:val="clear" w:color="auto" w:fill="auto"/>
            <w:vAlign w:val="center"/>
          </w:tcPr>
          <w:p w14:paraId="26962B81" w14:textId="77777777" w:rsidR="005C1F50" w:rsidRPr="005271BB" w:rsidRDefault="005C1F50" w:rsidP="005C1F50">
            <w:pPr>
              <w:spacing w:before="240" w:after="200" w:line="276" w:lineRule="auto"/>
              <w:rPr>
                <w:rFonts w:eastAsia="Calibri"/>
                <w:lang w:eastAsia="en-US"/>
              </w:rPr>
            </w:pPr>
          </w:p>
        </w:tc>
        <w:tc>
          <w:tcPr>
            <w:tcW w:w="2848" w:type="dxa"/>
            <w:shd w:val="clear" w:color="auto" w:fill="auto"/>
            <w:vAlign w:val="center"/>
          </w:tcPr>
          <w:p w14:paraId="6A0FA8EA" w14:textId="77777777" w:rsidR="005C1F50" w:rsidRPr="005271BB" w:rsidRDefault="005C1F50" w:rsidP="005C1F50">
            <w:pPr>
              <w:spacing w:before="240" w:after="200" w:line="276" w:lineRule="auto"/>
              <w:rPr>
                <w:rFonts w:eastAsia="Calibri"/>
                <w:lang w:eastAsia="en-US"/>
              </w:rPr>
            </w:pPr>
          </w:p>
        </w:tc>
        <w:tc>
          <w:tcPr>
            <w:tcW w:w="2850" w:type="dxa"/>
            <w:shd w:val="clear" w:color="auto" w:fill="auto"/>
            <w:vAlign w:val="center"/>
          </w:tcPr>
          <w:p w14:paraId="75CFFA90" w14:textId="77777777" w:rsidR="005C1F50" w:rsidRPr="005271BB" w:rsidRDefault="005C1F50" w:rsidP="005C1F50">
            <w:pPr>
              <w:spacing w:before="240" w:after="200" w:line="276" w:lineRule="auto"/>
              <w:rPr>
                <w:rFonts w:eastAsia="Calibri"/>
                <w:lang w:eastAsia="en-US"/>
              </w:rPr>
            </w:pPr>
          </w:p>
        </w:tc>
      </w:tr>
      <w:tr w:rsidR="005C1F50" w:rsidRPr="005271BB" w14:paraId="72265F76" w14:textId="77777777" w:rsidTr="005C1F50">
        <w:tc>
          <w:tcPr>
            <w:tcW w:w="2824" w:type="dxa"/>
            <w:shd w:val="clear" w:color="auto" w:fill="auto"/>
            <w:vAlign w:val="center"/>
          </w:tcPr>
          <w:p w14:paraId="27A00911" w14:textId="77777777" w:rsidR="005C1F50" w:rsidRPr="005271BB" w:rsidRDefault="005C1F50" w:rsidP="005C1F50">
            <w:pPr>
              <w:spacing w:before="240" w:after="200" w:line="276" w:lineRule="auto"/>
              <w:rPr>
                <w:rFonts w:eastAsia="Calibri"/>
                <w:lang w:eastAsia="en-US"/>
              </w:rPr>
            </w:pPr>
          </w:p>
        </w:tc>
        <w:tc>
          <w:tcPr>
            <w:tcW w:w="2848" w:type="dxa"/>
            <w:shd w:val="clear" w:color="auto" w:fill="auto"/>
            <w:vAlign w:val="center"/>
          </w:tcPr>
          <w:p w14:paraId="4188A698" w14:textId="77777777" w:rsidR="005C1F50" w:rsidRPr="005271BB" w:rsidRDefault="005C1F50" w:rsidP="005C1F50">
            <w:pPr>
              <w:spacing w:before="240" w:after="200" w:line="276" w:lineRule="auto"/>
              <w:rPr>
                <w:rFonts w:eastAsia="Calibri"/>
                <w:lang w:eastAsia="en-US"/>
              </w:rPr>
            </w:pPr>
          </w:p>
        </w:tc>
        <w:tc>
          <w:tcPr>
            <w:tcW w:w="2850" w:type="dxa"/>
            <w:shd w:val="clear" w:color="auto" w:fill="auto"/>
            <w:vAlign w:val="center"/>
          </w:tcPr>
          <w:p w14:paraId="326BF1C2" w14:textId="77777777" w:rsidR="005C1F50" w:rsidRPr="005271BB" w:rsidRDefault="005C1F50" w:rsidP="005C1F50">
            <w:pPr>
              <w:spacing w:before="240" w:after="200" w:line="276" w:lineRule="auto"/>
              <w:rPr>
                <w:rFonts w:eastAsia="Calibri"/>
                <w:lang w:eastAsia="en-US"/>
              </w:rPr>
            </w:pPr>
          </w:p>
        </w:tc>
      </w:tr>
      <w:tr w:rsidR="005C1F50" w:rsidRPr="005271BB" w14:paraId="36B11C6A" w14:textId="77777777" w:rsidTr="005C1F50">
        <w:tc>
          <w:tcPr>
            <w:tcW w:w="2824" w:type="dxa"/>
            <w:shd w:val="clear" w:color="auto" w:fill="auto"/>
            <w:vAlign w:val="center"/>
          </w:tcPr>
          <w:p w14:paraId="452936B7" w14:textId="77777777" w:rsidR="005C1F50" w:rsidRPr="005271BB" w:rsidRDefault="005C1F50" w:rsidP="005C1F50">
            <w:pPr>
              <w:spacing w:before="240" w:after="200" w:line="276" w:lineRule="auto"/>
              <w:rPr>
                <w:rFonts w:eastAsia="Calibri"/>
                <w:lang w:eastAsia="en-US"/>
              </w:rPr>
            </w:pPr>
          </w:p>
        </w:tc>
        <w:tc>
          <w:tcPr>
            <w:tcW w:w="2848" w:type="dxa"/>
            <w:shd w:val="clear" w:color="auto" w:fill="auto"/>
            <w:vAlign w:val="center"/>
          </w:tcPr>
          <w:p w14:paraId="5924E644" w14:textId="77777777" w:rsidR="005C1F50" w:rsidRPr="005271BB" w:rsidRDefault="005C1F50" w:rsidP="005C1F50">
            <w:pPr>
              <w:spacing w:before="240" w:after="200" w:line="276" w:lineRule="auto"/>
              <w:rPr>
                <w:rFonts w:eastAsia="Calibri"/>
                <w:lang w:eastAsia="en-US"/>
              </w:rPr>
            </w:pPr>
          </w:p>
        </w:tc>
        <w:tc>
          <w:tcPr>
            <w:tcW w:w="2850" w:type="dxa"/>
            <w:shd w:val="clear" w:color="auto" w:fill="auto"/>
            <w:vAlign w:val="center"/>
          </w:tcPr>
          <w:p w14:paraId="77A2AC18" w14:textId="77777777" w:rsidR="005C1F50" w:rsidRPr="005271BB" w:rsidRDefault="005C1F50" w:rsidP="005C1F50">
            <w:pPr>
              <w:spacing w:before="240" w:after="200" w:line="276" w:lineRule="auto"/>
              <w:rPr>
                <w:rFonts w:eastAsia="Calibri"/>
                <w:lang w:eastAsia="en-US"/>
              </w:rPr>
            </w:pPr>
          </w:p>
        </w:tc>
      </w:tr>
      <w:tr w:rsidR="005C1F50" w:rsidRPr="005271BB" w14:paraId="53F1C879" w14:textId="77777777" w:rsidTr="005C1F50">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14:paraId="439BE68C" w14:textId="77777777" w:rsidR="005C1F50" w:rsidRPr="005271BB" w:rsidRDefault="005C1F50" w:rsidP="005C1F50">
            <w:pPr>
              <w:spacing w:before="240" w:after="200" w:line="276" w:lineRule="auto"/>
              <w:rPr>
                <w:rFonts w:eastAsia="Calibri"/>
                <w:lang w:eastAsia="en-US"/>
              </w:rPr>
            </w:pPr>
          </w:p>
        </w:tc>
        <w:tc>
          <w:tcPr>
            <w:tcW w:w="2848" w:type="dxa"/>
            <w:tcBorders>
              <w:top w:val="single" w:sz="4" w:space="0" w:color="auto"/>
              <w:left w:val="single" w:sz="4" w:space="0" w:color="auto"/>
              <w:bottom w:val="single" w:sz="4" w:space="0" w:color="auto"/>
              <w:right w:val="single" w:sz="4" w:space="0" w:color="auto"/>
            </w:tcBorders>
            <w:shd w:val="clear" w:color="auto" w:fill="auto"/>
            <w:vAlign w:val="center"/>
          </w:tcPr>
          <w:p w14:paraId="4EE8731B" w14:textId="77777777" w:rsidR="005C1F50" w:rsidRPr="005271BB" w:rsidRDefault="005C1F50" w:rsidP="005C1F50">
            <w:pPr>
              <w:spacing w:before="240" w:after="200" w:line="276" w:lineRule="auto"/>
              <w:rPr>
                <w:rFonts w:eastAsia="Calibri"/>
                <w:lang w:eastAsia="en-US"/>
              </w:rP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4694C260" w14:textId="77777777" w:rsidR="005C1F50" w:rsidRPr="005271BB" w:rsidRDefault="005C1F50" w:rsidP="005C1F50">
            <w:pPr>
              <w:spacing w:before="240" w:after="200" w:line="276" w:lineRule="auto"/>
              <w:rPr>
                <w:rFonts w:eastAsia="Calibri"/>
                <w:lang w:eastAsia="en-US"/>
              </w:rPr>
            </w:pPr>
          </w:p>
        </w:tc>
      </w:tr>
    </w:tbl>
    <w:p w14:paraId="7DA49D80" w14:textId="77777777" w:rsidR="005C1F50" w:rsidRPr="005271BB" w:rsidRDefault="005C1F50" w:rsidP="005C1F50">
      <w:pPr>
        <w:rPr>
          <w:b/>
        </w:rPr>
      </w:pPr>
    </w:p>
    <w:p w14:paraId="2F3B25A5" w14:textId="77777777" w:rsidR="005C1F50" w:rsidRPr="005271BB" w:rsidRDefault="005C1F50" w:rsidP="005C1F50">
      <w:pPr>
        <w:widowControl/>
      </w:pPr>
    </w:p>
    <w:p w14:paraId="0B200562" w14:textId="77777777" w:rsidR="005C1F50" w:rsidRPr="005271BB" w:rsidRDefault="005C1F50" w:rsidP="005C1F50">
      <w:pPr>
        <w:widowControl/>
        <w:rPr>
          <w:b/>
        </w:rPr>
      </w:pPr>
      <w:r w:rsidRPr="005271BB">
        <w:rPr>
          <w:b/>
        </w:rPr>
        <w:t>Key Sub-Contractors</w:t>
      </w:r>
    </w:p>
    <w:p w14:paraId="667B3D4B" w14:textId="77777777" w:rsidR="005C1F50" w:rsidRPr="005271BB" w:rsidRDefault="005C1F50" w:rsidP="005C1F50">
      <w:pPr>
        <w:widowControl/>
        <w:spacing w:before="200" w:after="60"/>
        <w:outlineLvl w:val="1"/>
      </w:pPr>
      <w:r w:rsidRPr="005271BB">
        <w:t xml:space="preserve">The Contractor may sub-contract its obligations under the </w:t>
      </w:r>
      <w:r w:rsidRPr="005271BB">
        <w:rPr>
          <w:color w:val="0000FF"/>
          <w:u w:val="double"/>
        </w:rPr>
        <w:t>Contract</w:t>
      </w:r>
      <w:r w:rsidRPr="005271BB">
        <w:t xml:space="preserve"> to the Sub-Contractors listed in the table below</w:t>
      </w:r>
      <w:r w:rsidRPr="005271BB">
        <w:rPr>
          <w:color w:val="0000FF"/>
          <w:u w:val="double"/>
        </w:rPr>
        <w:t xml:space="preserve">. </w:t>
      </w:r>
    </w:p>
    <w:p w14:paraId="20EB4508" w14:textId="77777777" w:rsidR="005C1F50" w:rsidRPr="005271BB" w:rsidRDefault="005C1F50" w:rsidP="005C1F50"/>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76"/>
        <w:gridCol w:w="1701"/>
        <w:gridCol w:w="1559"/>
        <w:gridCol w:w="1701"/>
      </w:tblGrid>
      <w:tr w:rsidR="005C1F50" w:rsidRPr="005271BB" w14:paraId="18F7C49C" w14:textId="77777777" w:rsidTr="005C1F50">
        <w:trPr>
          <w:tblHeader/>
        </w:trPr>
        <w:tc>
          <w:tcPr>
            <w:tcW w:w="1843" w:type="dxa"/>
            <w:shd w:val="clear" w:color="auto" w:fill="BFBFBF"/>
          </w:tcPr>
          <w:p w14:paraId="7CC41520" w14:textId="77777777" w:rsidR="005C1F50" w:rsidRPr="005271BB" w:rsidRDefault="005C1F50" w:rsidP="005C1F50">
            <w:pPr>
              <w:rPr>
                <w:b/>
              </w:rPr>
            </w:pPr>
            <w:r w:rsidRPr="005271BB">
              <w:rPr>
                <w:b/>
              </w:rPr>
              <w:t>Key Sub-Contractor Name and Address (if not the same as the registered office)</w:t>
            </w:r>
          </w:p>
        </w:tc>
        <w:tc>
          <w:tcPr>
            <w:tcW w:w="1276" w:type="dxa"/>
            <w:shd w:val="clear" w:color="auto" w:fill="BFBFBF"/>
          </w:tcPr>
          <w:p w14:paraId="096B68EF" w14:textId="77777777" w:rsidR="005C1F50" w:rsidRPr="005271BB" w:rsidRDefault="005C1F50" w:rsidP="005C1F50">
            <w:pPr>
              <w:rPr>
                <w:b/>
              </w:rPr>
            </w:pPr>
            <w:r w:rsidRPr="005271BB">
              <w:rPr>
                <w:b/>
              </w:rPr>
              <w:t>Registered Office and Company Number</w:t>
            </w:r>
          </w:p>
        </w:tc>
        <w:tc>
          <w:tcPr>
            <w:tcW w:w="1701" w:type="dxa"/>
            <w:shd w:val="clear" w:color="auto" w:fill="BFBFBF"/>
          </w:tcPr>
          <w:p w14:paraId="78A5597C" w14:textId="77777777" w:rsidR="005C1F50" w:rsidRPr="005271BB" w:rsidRDefault="005C1F50" w:rsidP="005C1F50">
            <w:pPr>
              <w:rPr>
                <w:b/>
              </w:rPr>
            </w:pPr>
            <w:r w:rsidRPr="005271BB">
              <w:rPr>
                <w:b/>
              </w:rPr>
              <w:t>Related Product/Service Description</w:t>
            </w:r>
          </w:p>
        </w:tc>
        <w:tc>
          <w:tcPr>
            <w:tcW w:w="1559" w:type="dxa"/>
            <w:shd w:val="clear" w:color="auto" w:fill="BFBFBF"/>
          </w:tcPr>
          <w:p w14:paraId="7A66E0E1" w14:textId="77777777" w:rsidR="005C1F50" w:rsidRPr="005271BB" w:rsidRDefault="005C1F50" w:rsidP="005C1F50">
            <w:pPr>
              <w:rPr>
                <w:b/>
              </w:rPr>
            </w:pPr>
            <w:r w:rsidRPr="005271BB">
              <w:rPr>
                <w:b/>
              </w:rPr>
              <w:t>Sub-contract Price expressed as a percentage of total projected Charges over Term</w:t>
            </w:r>
          </w:p>
        </w:tc>
        <w:tc>
          <w:tcPr>
            <w:tcW w:w="1701" w:type="dxa"/>
            <w:shd w:val="clear" w:color="auto" w:fill="BFBFBF"/>
          </w:tcPr>
          <w:p w14:paraId="57CE1B3C" w14:textId="77777777" w:rsidR="005C1F50" w:rsidRPr="005271BB" w:rsidRDefault="005C1F50" w:rsidP="005C1F50">
            <w:pPr>
              <w:rPr>
                <w:b/>
              </w:rPr>
            </w:pPr>
            <w:r w:rsidRPr="005271BB">
              <w:rPr>
                <w:b/>
              </w:rPr>
              <w:t>Role in delivery of the Services</w:t>
            </w:r>
          </w:p>
        </w:tc>
      </w:tr>
      <w:tr w:rsidR="005C1F50" w:rsidRPr="005271BB" w14:paraId="1DCE4C3A" w14:textId="77777777" w:rsidTr="005C1F50">
        <w:trPr>
          <w:tblHeader/>
        </w:trPr>
        <w:tc>
          <w:tcPr>
            <w:tcW w:w="1843" w:type="dxa"/>
            <w:shd w:val="clear" w:color="auto" w:fill="FFFFFF"/>
          </w:tcPr>
          <w:p w14:paraId="743E5927" w14:textId="77777777" w:rsidR="005C1F50" w:rsidRPr="005271BB" w:rsidRDefault="005C1F50" w:rsidP="005C1F50"/>
        </w:tc>
        <w:tc>
          <w:tcPr>
            <w:tcW w:w="1276" w:type="dxa"/>
            <w:shd w:val="clear" w:color="auto" w:fill="FFFFFF"/>
          </w:tcPr>
          <w:p w14:paraId="16EF2E1F" w14:textId="77777777" w:rsidR="005C1F50" w:rsidRPr="005271BB" w:rsidRDefault="005C1F50" w:rsidP="005C1F50"/>
        </w:tc>
        <w:tc>
          <w:tcPr>
            <w:tcW w:w="1701" w:type="dxa"/>
            <w:shd w:val="clear" w:color="auto" w:fill="FFFFFF"/>
          </w:tcPr>
          <w:p w14:paraId="70C925F6" w14:textId="77777777" w:rsidR="005C1F50" w:rsidRPr="005271BB" w:rsidRDefault="005C1F50" w:rsidP="005C1F50"/>
        </w:tc>
        <w:tc>
          <w:tcPr>
            <w:tcW w:w="1559" w:type="dxa"/>
            <w:shd w:val="clear" w:color="auto" w:fill="FFFFFF"/>
          </w:tcPr>
          <w:p w14:paraId="6FC2523D" w14:textId="77777777" w:rsidR="005C1F50" w:rsidRPr="005271BB" w:rsidRDefault="005C1F50" w:rsidP="005C1F50"/>
        </w:tc>
        <w:tc>
          <w:tcPr>
            <w:tcW w:w="1701" w:type="dxa"/>
            <w:shd w:val="clear" w:color="auto" w:fill="FFFFFF"/>
          </w:tcPr>
          <w:p w14:paraId="0CD9E261" w14:textId="77777777" w:rsidR="005C1F50" w:rsidRPr="005271BB" w:rsidRDefault="005C1F50" w:rsidP="005C1F50"/>
        </w:tc>
      </w:tr>
      <w:tr w:rsidR="005C1F50" w:rsidRPr="005271BB" w14:paraId="4D281A7E" w14:textId="77777777" w:rsidTr="005C1F50">
        <w:trPr>
          <w:tblHeader/>
        </w:trPr>
        <w:tc>
          <w:tcPr>
            <w:tcW w:w="1843" w:type="dxa"/>
            <w:shd w:val="clear" w:color="auto" w:fill="FFFFFF"/>
          </w:tcPr>
          <w:p w14:paraId="0E4F0E43" w14:textId="77777777" w:rsidR="005C1F50" w:rsidRPr="005271BB" w:rsidRDefault="005C1F50" w:rsidP="005C1F50"/>
        </w:tc>
        <w:tc>
          <w:tcPr>
            <w:tcW w:w="1276" w:type="dxa"/>
            <w:shd w:val="clear" w:color="auto" w:fill="FFFFFF"/>
          </w:tcPr>
          <w:p w14:paraId="09E2D4DE" w14:textId="77777777" w:rsidR="005C1F50" w:rsidRPr="005271BB" w:rsidRDefault="005C1F50" w:rsidP="005C1F50"/>
        </w:tc>
        <w:tc>
          <w:tcPr>
            <w:tcW w:w="1701" w:type="dxa"/>
            <w:shd w:val="clear" w:color="auto" w:fill="FFFFFF"/>
          </w:tcPr>
          <w:p w14:paraId="5E0D08C9" w14:textId="77777777" w:rsidR="005C1F50" w:rsidRPr="005271BB" w:rsidRDefault="005C1F50" w:rsidP="005C1F50"/>
        </w:tc>
        <w:tc>
          <w:tcPr>
            <w:tcW w:w="1559" w:type="dxa"/>
            <w:shd w:val="clear" w:color="auto" w:fill="FFFFFF"/>
          </w:tcPr>
          <w:p w14:paraId="3516F371" w14:textId="77777777" w:rsidR="005C1F50" w:rsidRPr="005271BB" w:rsidRDefault="005C1F50" w:rsidP="005C1F50"/>
        </w:tc>
        <w:tc>
          <w:tcPr>
            <w:tcW w:w="1701" w:type="dxa"/>
            <w:shd w:val="clear" w:color="auto" w:fill="FFFFFF"/>
          </w:tcPr>
          <w:p w14:paraId="4C860985" w14:textId="77777777" w:rsidR="005C1F50" w:rsidRPr="005271BB" w:rsidRDefault="005C1F50" w:rsidP="005C1F50"/>
        </w:tc>
      </w:tr>
      <w:tr w:rsidR="005C1F50" w:rsidRPr="005271BB" w14:paraId="09A26CA6" w14:textId="77777777" w:rsidTr="005C1F50">
        <w:trPr>
          <w:tblHeader/>
        </w:trPr>
        <w:tc>
          <w:tcPr>
            <w:tcW w:w="1843" w:type="dxa"/>
            <w:shd w:val="clear" w:color="auto" w:fill="FFFFFF"/>
          </w:tcPr>
          <w:p w14:paraId="168D3230" w14:textId="77777777" w:rsidR="005C1F50" w:rsidRPr="005271BB" w:rsidRDefault="005C1F50" w:rsidP="005C1F50"/>
        </w:tc>
        <w:tc>
          <w:tcPr>
            <w:tcW w:w="1276" w:type="dxa"/>
            <w:shd w:val="clear" w:color="auto" w:fill="FFFFFF"/>
          </w:tcPr>
          <w:p w14:paraId="41CB09D1" w14:textId="77777777" w:rsidR="005C1F50" w:rsidRPr="005271BB" w:rsidRDefault="005C1F50" w:rsidP="005C1F50"/>
        </w:tc>
        <w:tc>
          <w:tcPr>
            <w:tcW w:w="1701" w:type="dxa"/>
            <w:shd w:val="clear" w:color="auto" w:fill="FFFFFF"/>
          </w:tcPr>
          <w:p w14:paraId="2544817A" w14:textId="77777777" w:rsidR="005C1F50" w:rsidRPr="005271BB" w:rsidRDefault="005C1F50" w:rsidP="005C1F50"/>
        </w:tc>
        <w:tc>
          <w:tcPr>
            <w:tcW w:w="1559" w:type="dxa"/>
            <w:shd w:val="clear" w:color="auto" w:fill="FFFFFF"/>
          </w:tcPr>
          <w:p w14:paraId="5027E409" w14:textId="77777777" w:rsidR="005C1F50" w:rsidRPr="005271BB" w:rsidRDefault="005C1F50" w:rsidP="005C1F50"/>
        </w:tc>
        <w:tc>
          <w:tcPr>
            <w:tcW w:w="1701" w:type="dxa"/>
            <w:shd w:val="clear" w:color="auto" w:fill="FFFFFF"/>
          </w:tcPr>
          <w:p w14:paraId="25640862" w14:textId="77777777" w:rsidR="005C1F50" w:rsidRPr="005271BB" w:rsidRDefault="005C1F50" w:rsidP="005C1F50"/>
        </w:tc>
      </w:tr>
      <w:tr w:rsidR="005C1F50" w:rsidRPr="005271BB" w14:paraId="4F60E265" w14:textId="77777777" w:rsidTr="005C1F50">
        <w:trPr>
          <w:tblHeader/>
        </w:trPr>
        <w:tc>
          <w:tcPr>
            <w:tcW w:w="1843" w:type="dxa"/>
            <w:shd w:val="clear" w:color="auto" w:fill="FFFFFF"/>
          </w:tcPr>
          <w:p w14:paraId="372ED600" w14:textId="77777777" w:rsidR="005C1F50" w:rsidRPr="005271BB" w:rsidRDefault="005C1F50" w:rsidP="005C1F50"/>
        </w:tc>
        <w:tc>
          <w:tcPr>
            <w:tcW w:w="1276" w:type="dxa"/>
            <w:shd w:val="clear" w:color="auto" w:fill="FFFFFF"/>
          </w:tcPr>
          <w:p w14:paraId="1AD49299" w14:textId="77777777" w:rsidR="005C1F50" w:rsidRPr="005271BB" w:rsidRDefault="005C1F50" w:rsidP="005C1F50"/>
        </w:tc>
        <w:tc>
          <w:tcPr>
            <w:tcW w:w="1701" w:type="dxa"/>
            <w:shd w:val="clear" w:color="auto" w:fill="FFFFFF"/>
          </w:tcPr>
          <w:p w14:paraId="6808ADD4" w14:textId="77777777" w:rsidR="005C1F50" w:rsidRPr="005271BB" w:rsidRDefault="005C1F50" w:rsidP="005C1F50"/>
        </w:tc>
        <w:tc>
          <w:tcPr>
            <w:tcW w:w="1559" w:type="dxa"/>
            <w:shd w:val="clear" w:color="auto" w:fill="FFFFFF"/>
          </w:tcPr>
          <w:p w14:paraId="30018B56" w14:textId="77777777" w:rsidR="005C1F50" w:rsidRPr="005271BB" w:rsidRDefault="005C1F50" w:rsidP="005C1F50"/>
        </w:tc>
        <w:tc>
          <w:tcPr>
            <w:tcW w:w="1701" w:type="dxa"/>
            <w:shd w:val="clear" w:color="auto" w:fill="FFFFFF"/>
          </w:tcPr>
          <w:p w14:paraId="464B3C9B" w14:textId="77777777" w:rsidR="005C1F50" w:rsidRPr="005271BB" w:rsidRDefault="005C1F50" w:rsidP="005C1F50"/>
        </w:tc>
      </w:tr>
    </w:tbl>
    <w:p w14:paraId="52DA1F99" w14:textId="77777777" w:rsidR="005C1F50" w:rsidRPr="005271BB" w:rsidRDefault="005C1F50" w:rsidP="005C1F50">
      <w:pPr>
        <w:widowControl/>
        <w:rPr>
          <w:b/>
          <w:bCs/>
        </w:rPr>
      </w:pPr>
    </w:p>
    <w:p w14:paraId="14FB016F" w14:textId="77777777" w:rsidR="005C1F50" w:rsidRPr="005271BB" w:rsidRDefault="005C1F50" w:rsidP="005C1F50">
      <w:pPr>
        <w:widowControl/>
        <w:rPr>
          <w:b/>
        </w:rPr>
      </w:pPr>
    </w:p>
    <w:p w14:paraId="7C72B26C" w14:textId="77777777" w:rsidR="008F15E7" w:rsidRDefault="008F15E7" w:rsidP="005C1F50">
      <w:pPr>
        <w:widowControl/>
        <w:autoSpaceDE/>
        <w:autoSpaceDN/>
        <w:adjustRightInd/>
        <w:jc w:val="center"/>
        <w:rPr>
          <w:b/>
          <w:bCs/>
        </w:rPr>
      </w:pPr>
    </w:p>
    <w:p w14:paraId="5733D4CA" w14:textId="77777777" w:rsidR="005C1F50" w:rsidRPr="005271BB" w:rsidRDefault="005C1F50" w:rsidP="005C1F50">
      <w:pPr>
        <w:widowControl/>
        <w:autoSpaceDE/>
        <w:autoSpaceDN/>
        <w:adjustRightInd/>
        <w:jc w:val="center"/>
      </w:pPr>
      <w:r w:rsidRPr="005271BB">
        <w:rPr>
          <w:b/>
          <w:bCs/>
        </w:rPr>
        <w:t>Schedule 8</w:t>
      </w:r>
    </w:p>
    <w:p w14:paraId="7A773773" w14:textId="77777777" w:rsidR="005C1F50" w:rsidRPr="005271BB" w:rsidRDefault="005C1F50" w:rsidP="005C1F50">
      <w:pPr>
        <w:widowControl/>
        <w:rPr>
          <w:b/>
          <w:bCs/>
        </w:rPr>
      </w:pPr>
    </w:p>
    <w:p w14:paraId="4A973076" w14:textId="77777777" w:rsidR="005C1F50" w:rsidRPr="005271BB" w:rsidRDefault="005C1F50" w:rsidP="005C1F50">
      <w:pPr>
        <w:widowControl/>
        <w:jc w:val="center"/>
        <w:rPr>
          <w:b/>
          <w:bCs/>
        </w:rPr>
      </w:pPr>
      <w:r w:rsidRPr="005271BB">
        <w:rPr>
          <w:b/>
          <w:bCs/>
        </w:rPr>
        <w:t>Data, Systems Handling and Security</w:t>
      </w:r>
    </w:p>
    <w:p w14:paraId="252AF81C" w14:textId="77777777" w:rsidR="005C1F50" w:rsidRPr="005271BB" w:rsidRDefault="005C1F50" w:rsidP="005C1F50">
      <w:pPr>
        <w:widowControl/>
        <w:jc w:val="center"/>
        <w:rPr>
          <w:b/>
          <w:bCs/>
        </w:rPr>
      </w:pPr>
      <w:r w:rsidRPr="005271BB">
        <w:rPr>
          <w:b/>
          <w:bCs/>
          <w:color w:val="0D0D0D"/>
        </w:rPr>
        <w:t>Definitions</w:t>
      </w:r>
    </w:p>
    <w:tbl>
      <w:tblPr>
        <w:tblW w:w="0" w:type="auto"/>
        <w:tblInd w:w="-171" w:type="dxa"/>
        <w:tblLayout w:type="fixed"/>
        <w:tblCellMar>
          <w:left w:w="113" w:type="dxa"/>
          <w:right w:w="113" w:type="dxa"/>
        </w:tblCellMar>
        <w:tblLook w:val="0000" w:firstRow="0" w:lastRow="0" w:firstColumn="0" w:lastColumn="0" w:noHBand="0" w:noVBand="0"/>
      </w:tblPr>
      <w:tblGrid>
        <w:gridCol w:w="4112"/>
        <w:gridCol w:w="4592"/>
      </w:tblGrid>
      <w:tr w:rsidR="005C1F50" w:rsidRPr="005271BB" w14:paraId="53C7BC80" w14:textId="77777777" w:rsidTr="005C1F50">
        <w:trPr>
          <w:trHeight w:val="812"/>
        </w:trPr>
        <w:tc>
          <w:tcPr>
            <w:tcW w:w="4112" w:type="dxa"/>
          </w:tcPr>
          <w:p w14:paraId="7C7D0A75" w14:textId="77777777" w:rsidR="005C1F50" w:rsidRPr="005271BB" w:rsidRDefault="005C1F50" w:rsidP="005C1F50">
            <w:pPr>
              <w:tabs>
                <w:tab w:val="left" w:pos="709"/>
              </w:tabs>
              <w:spacing w:after="120"/>
              <w:rPr>
                <w:b/>
                <w:bCs/>
                <w:color w:val="0D0D0D"/>
              </w:rPr>
            </w:pPr>
            <w:r w:rsidRPr="005271BB">
              <w:rPr>
                <w:color w:val="000000"/>
              </w:rPr>
              <w:t>“</w:t>
            </w:r>
            <w:r w:rsidRPr="005271BB">
              <w:rPr>
                <w:b/>
                <w:color w:val="000000"/>
              </w:rPr>
              <w:t>BPSS</w:t>
            </w:r>
            <w:r w:rsidRPr="005271BB">
              <w:rPr>
                <w:color w:val="000000"/>
              </w:rPr>
              <w:t xml:space="preserve">” </w:t>
            </w:r>
          </w:p>
        </w:tc>
        <w:tc>
          <w:tcPr>
            <w:tcW w:w="4592" w:type="dxa"/>
          </w:tcPr>
          <w:p w14:paraId="640724DC" w14:textId="77777777" w:rsidR="005C1F50" w:rsidRPr="005271BB" w:rsidRDefault="005C1F50" w:rsidP="005C1F50">
            <w:pPr>
              <w:tabs>
                <w:tab w:val="left" w:pos="709"/>
              </w:tabs>
              <w:rPr>
                <w:color w:val="000000"/>
              </w:rPr>
            </w:pPr>
            <w:r w:rsidRPr="005271BB">
              <w:rPr>
                <w:color w:val="000000"/>
              </w:rPr>
              <w:t>means the Government’s Baseline Personnel Security Standard for Government employees available at:</w:t>
            </w:r>
          </w:p>
          <w:p w14:paraId="011DFD98" w14:textId="77777777" w:rsidR="005C1F50" w:rsidRPr="005271BB" w:rsidRDefault="005C1F50" w:rsidP="005C1F50">
            <w:pPr>
              <w:tabs>
                <w:tab w:val="left" w:pos="709"/>
              </w:tabs>
              <w:rPr>
                <w:color w:val="000000"/>
              </w:rPr>
            </w:pPr>
          </w:p>
          <w:p w14:paraId="76965262" w14:textId="77777777" w:rsidR="005C1F50" w:rsidRPr="005271BB" w:rsidRDefault="001D52F9" w:rsidP="005C1F50">
            <w:pPr>
              <w:widowControl/>
              <w:rPr>
                <w:color w:val="0D0D0D"/>
              </w:rPr>
            </w:pPr>
            <w:hyperlink r:id="rId36" w:history="1">
              <w:r w:rsidR="005C1F50" w:rsidRPr="005271BB">
                <w:rPr>
                  <w:color w:val="0000FF"/>
                  <w:u w:val="single"/>
                </w:rPr>
                <w:t>www.gov.uk/government/uploads/system/uploads/attachment_data/file/200551/HMG_Baseline_Personnel_Security_Standard_V3_2_Apr-2013.pdf</w:t>
              </w:r>
            </w:hyperlink>
            <w:r w:rsidR="005C1F50" w:rsidRPr="005271BB">
              <w:rPr>
                <w:color w:val="0D0D0D"/>
              </w:rPr>
              <w:t xml:space="preserve"> </w:t>
            </w:r>
          </w:p>
          <w:p w14:paraId="7FE37335" w14:textId="77777777" w:rsidR="005C1F50" w:rsidRPr="005271BB" w:rsidRDefault="005C1F50" w:rsidP="005C1F50">
            <w:pPr>
              <w:tabs>
                <w:tab w:val="left" w:pos="709"/>
              </w:tabs>
              <w:rPr>
                <w:color w:val="000000"/>
              </w:rPr>
            </w:pPr>
          </w:p>
        </w:tc>
      </w:tr>
      <w:tr w:rsidR="005C1F50" w:rsidRPr="005271BB" w14:paraId="6FC2E6EA" w14:textId="77777777" w:rsidTr="005C1F50">
        <w:trPr>
          <w:trHeight w:val="812"/>
        </w:trPr>
        <w:tc>
          <w:tcPr>
            <w:tcW w:w="4112" w:type="dxa"/>
          </w:tcPr>
          <w:p w14:paraId="30976B45" w14:textId="77777777" w:rsidR="005C1F50" w:rsidRPr="005271BB" w:rsidRDefault="005C1F50" w:rsidP="005C1F50">
            <w:pPr>
              <w:tabs>
                <w:tab w:val="left" w:pos="709"/>
              </w:tabs>
              <w:spacing w:after="120"/>
              <w:rPr>
                <w:color w:val="000000"/>
              </w:rPr>
            </w:pPr>
            <w:r w:rsidRPr="005271BB">
              <w:rPr>
                <w:color w:val="000000"/>
              </w:rPr>
              <w:t>“</w:t>
            </w:r>
            <w:r w:rsidRPr="005271BB">
              <w:rPr>
                <w:b/>
                <w:color w:val="000000"/>
              </w:rPr>
              <w:t>CESG</w:t>
            </w:r>
            <w:r w:rsidRPr="005271BB">
              <w:rPr>
                <w:color w:val="000000"/>
              </w:rPr>
              <w:t>”</w:t>
            </w:r>
          </w:p>
        </w:tc>
        <w:tc>
          <w:tcPr>
            <w:tcW w:w="4592" w:type="dxa"/>
          </w:tcPr>
          <w:p w14:paraId="3BFAF7B4" w14:textId="77777777" w:rsidR="005C1F50" w:rsidRPr="005271BB" w:rsidRDefault="005C1F50" w:rsidP="005C1F50">
            <w:pPr>
              <w:tabs>
                <w:tab w:val="left" w:pos="709"/>
              </w:tabs>
              <w:rPr>
                <w:color w:val="000000"/>
              </w:rPr>
            </w:pPr>
            <w:r w:rsidRPr="005271BB">
              <w:rPr>
                <w:color w:val="000000"/>
              </w:rPr>
              <w:t>is the United Kingdom government’s national technical authority for information assurance, details of which can be found at:</w:t>
            </w:r>
          </w:p>
          <w:p w14:paraId="25FD92BA" w14:textId="77777777" w:rsidR="005C1F50" w:rsidRPr="005271BB" w:rsidRDefault="005C1F50" w:rsidP="005C1F50">
            <w:pPr>
              <w:tabs>
                <w:tab w:val="left" w:pos="709"/>
              </w:tabs>
              <w:rPr>
                <w:color w:val="000000"/>
              </w:rPr>
            </w:pPr>
          </w:p>
          <w:p w14:paraId="0BF2B759" w14:textId="77777777" w:rsidR="005C1F50" w:rsidRPr="005271BB" w:rsidRDefault="001D52F9" w:rsidP="005C1F50">
            <w:pPr>
              <w:tabs>
                <w:tab w:val="left" w:pos="709"/>
              </w:tabs>
              <w:rPr>
                <w:color w:val="000000"/>
              </w:rPr>
            </w:pPr>
            <w:hyperlink r:id="rId37" w:history="1">
              <w:r w:rsidR="005C1F50" w:rsidRPr="005271BB">
                <w:rPr>
                  <w:color w:val="0000FF"/>
                  <w:u w:val="single"/>
                </w:rPr>
                <w:t>http://www.cesg.gov.uk/Pages/homepage.aspx</w:t>
              </w:r>
            </w:hyperlink>
          </w:p>
          <w:p w14:paraId="797099A2" w14:textId="77777777" w:rsidR="005C1F50" w:rsidRPr="005271BB" w:rsidRDefault="005C1F50" w:rsidP="005C1F50">
            <w:pPr>
              <w:tabs>
                <w:tab w:val="left" w:pos="709"/>
              </w:tabs>
              <w:rPr>
                <w:color w:val="000000"/>
              </w:rPr>
            </w:pPr>
          </w:p>
        </w:tc>
      </w:tr>
      <w:tr w:rsidR="005C1F50" w:rsidRPr="005271BB" w14:paraId="13182B9B" w14:textId="77777777" w:rsidTr="005C1F50">
        <w:trPr>
          <w:trHeight w:val="1548"/>
        </w:trPr>
        <w:tc>
          <w:tcPr>
            <w:tcW w:w="4112" w:type="dxa"/>
          </w:tcPr>
          <w:p w14:paraId="2321A402" w14:textId="77777777" w:rsidR="005C1F50" w:rsidRPr="005271BB" w:rsidRDefault="005C1F50" w:rsidP="005C1F50">
            <w:pPr>
              <w:widowControl/>
              <w:rPr>
                <w:b/>
                <w:bCs/>
                <w:color w:val="0D0D0D"/>
                <w:spacing w:val="-2"/>
              </w:rPr>
            </w:pPr>
            <w:r w:rsidRPr="005271BB">
              <w:rPr>
                <w:b/>
                <w:bCs/>
                <w:color w:val="0D0D0D"/>
                <w:spacing w:val="-2"/>
              </w:rPr>
              <w:t>"Control"</w:t>
            </w:r>
          </w:p>
          <w:p w14:paraId="5C9DA416"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tc>
        <w:tc>
          <w:tcPr>
            <w:tcW w:w="4592" w:type="dxa"/>
          </w:tcPr>
          <w:p w14:paraId="26ACC526" w14:textId="77777777" w:rsidR="005C1F50" w:rsidRPr="005271BB" w:rsidRDefault="005C1F50" w:rsidP="005C1F50">
            <w:pPr>
              <w:widowControl/>
              <w:rPr>
                <w:color w:val="0D0D0D"/>
              </w:rPr>
            </w:pPr>
            <w:r w:rsidRPr="005271BB">
              <w:rPr>
                <w:color w:val="0D0D0D"/>
              </w:rPr>
              <w:t xml:space="preserve">means that a person possesses, directly or indirectly, the power to direct or cause the direction of the management and policies of the other person (whether through the ownership of voting shares, by contract or otherwise) and </w:t>
            </w:r>
            <w:r w:rsidRPr="005271BB">
              <w:rPr>
                <w:b/>
                <w:bCs/>
                <w:color w:val="0D0D0D"/>
              </w:rPr>
              <w:t>"Controls"</w:t>
            </w:r>
            <w:r w:rsidRPr="005271BB">
              <w:rPr>
                <w:color w:val="0D0D0D"/>
              </w:rPr>
              <w:t xml:space="preserve"> and </w:t>
            </w:r>
            <w:r w:rsidRPr="005271BB">
              <w:rPr>
                <w:b/>
                <w:bCs/>
                <w:color w:val="0D0D0D"/>
              </w:rPr>
              <w:t>"Controlled"</w:t>
            </w:r>
            <w:r w:rsidRPr="005271BB">
              <w:rPr>
                <w:color w:val="0D0D0D"/>
              </w:rPr>
              <w:t xml:space="preserve"> are interpreted accordingly;</w:t>
            </w:r>
          </w:p>
          <w:p w14:paraId="4D13FE86"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tc>
      </w:tr>
      <w:tr w:rsidR="005C1F50" w:rsidRPr="005271BB" w14:paraId="2A94955F" w14:textId="77777777" w:rsidTr="005C1F50">
        <w:trPr>
          <w:trHeight w:val="882"/>
        </w:trPr>
        <w:tc>
          <w:tcPr>
            <w:tcW w:w="4112" w:type="dxa"/>
          </w:tcPr>
          <w:p w14:paraId="214D9361" w14:textId="77777777" w:rsidR="005C1F50" w:rsidRPr="005271BB" w:rsidRDefault="005C1F50" w:rsidP="005C1F50">
            <w:pPr>
              <w:widowControl/>
              <w:rPr>
                <w:b/>
                <w:bCs/>
                <w:color w:val="0D0D0D"/>
                <w:spacing w:val="-2"/>
              </w:rPr>
            </w:pPr>
            <w:r w:rsidRPr="005271BB">
              <w:rPr>
                <w:b/>
                <w:bCs/>
                <w:color w:val="0D0D0D"/>
                <w:spacing w:val="-2"/>
              </w:rPr>
              <w:t xml:space="preserve">“DFE Assets”   </w:t>
            </w:r>
          </w:p>
        </w:tc>
        <w:tc>
          <w:tcPr>
            <w:tcW w:w="4592" w:type="dxa"/>
          </w:tcPr>
          <w:p w14:paraId="381BC150" w14:textId="77777777" w:rsidR="005C1F50" w:rsidRPr="005271BB" w:rsidRDefault="005C1F50" w:rsidP="005C1F50">
            <w:pPr>
              <w:widowControl/>
              <w:rPr>
                <w:color w:val="0D0D0D"/>
              </w:rPr>
            </w:pPr>
            <w:r w:rsidRPr="005271BB">
              <w:rPr>
                <w:color w:val="0D0D0D"/>
              </w:rPr>
              <w:t>include but are not limited to DFE premises, IT systems and information with a classification up to confidential;</w:t>
            </w:r>
          </w:p>
          <w:p w14:paraId="1BD3E212" w14:textId="77777777" w:rsidR="005C1F50" w:rsidRPr="005271BB" w:rsidRDefault="005C1F50" w:rsidP="005C1F50">
            <w:pPr>
              <w:widowControl/>
              <w:rPr>
                <w:color w:val="0D0D0D"/>
              </w:rPr>
            </w:pPr>
          </w:p>
        </w:tc>
      </w:tr>
      <w:tr w:rsidR="005C1F50" w:rsidRPr="005271BB" w14:paraId="52324FA2" w14:textId="77777777" w:rsidTr="005C1F50">
        <w:trPr>
          <w:trHeight w:val="882"/>
        </w:trPr>
        <w:tc>
          <w:tcPr>
            <w:tcW w:w="4112" w:type="dxa"/>
          </w:tcPr>
          <w:p w14:paraId="21332645" w14:textId="77777777" w:rsidR="005C1F50" w:rsidRPr="005271BB" w:rsidRDefault="005C1F50" w:rsidP="005C1F50">
            <w:pPr>
              <w:widowControl/>
              <w:rPr>
                <w:b/>
                <w:bCs/>
                <w:color w:val="0D0D0D"/>
                <w:spacing w:val="-2"/>
              </w:rPr>
            </w:pPr>
            <w:r w:rsidRPr="005271BB">
              <w:rPr>
                <w:b/>
                <w:bCs/>
                <w:color w:val="0D0D0D"/>
                <w:spacing w:val="-2"/>
              </w:rPr>
              <w:t>“DFE Data”</w:t>
            </w:r>
          </w:p>
        </w:tc>
        <w:tc>
          <w:tcPr>
            <w:tcW w:w="4592" w:type="dxa"/>
          </w:tcPr>
          <w:p w14:paraId="424FE6DB" w14:textId="77777777" w:rsidR="005C1F50" w:rsidRPr="005271BB" w:rsidRDefault="005C1F50" w:rsidP="005C1F5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5271BB">
              <w:rPr>
                <w:color w:val="0D0D0D"/>
              </w:rPr>
              <w:t>a) the data, text, drawings, diagrams, images or sounds (together with any database made up of any of these) which are embodied in any electronic, magnetic, optical or tangible media, and:</w:t>
            </w:r>
          </w:p>
          <w:p w14:paraId="0E582578" w14:textId="77777777" w:rsidR="005C1F50" w:rsidRPr="005271BB" w:rsidRDefault="005C1F50" w:rsidP="005C1F5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p w14:paraId="66A23220" w14:textId="77777777" w:rsidR="005C1F50" w:rsidRPr="005271BB" w:rsidRDefault="005C1F50" w:rsidP="005C1F5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5271BB">
              <w:rPr>
                <w:color w:val="0D0D0D"/>
              </w:rPr>
              <w:t xml:space="preserve">  (i) which are supplied to the Contractor by or on behalf of the DFE; or</w:t>
            </w:r>
          </w:p>
          <w:p w14:paraId="7769E50A" w14:textId="77777777" w:rsidR="005C1F50" w:rsidRPr="005271BB" w:rsidRDefault="005C1F50" w:rsidP="005C1F5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p w14:paraId="3484B4A8" w14:textId="77777777" w:rsidR="005C1F50" w:rsidRPr="005271BB" w:rsidRDefault="005C1F50" w:rsidP="005C1F5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5271BB">
              <w:rPr>
                <w:color w:val="0D0D0D"/>
              </w:rPr>
              <w:t xml:space="preserve">  (ii) which the Contractor is required to generate, process, store or transmit pursuant to the Contract; or</w:t>
            </w:r>
          </w:p>
          <w:p w14:paraId="62136CF7" w14:textId="77777777" w:rsidR="005C1F50" w:rsidRPr="005271BB" w:rsidRDefault="005C1F50" w:rsidP="005C1F5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p w14:paraId="1E483B11" w14:textId="77777777" w:rsidR="005C1F50" w:rsidRPr="005271BB" w:rsidRDefault="005C1F50" w:rsidP="005C1F50">
            <w:pPr>
              <w:widowControl/>
              <w:rPr>
                <w:color w:val="0D0D0D"/>
              </w:rPr>
            </w:pPr>
            <w:r w:rsidRPr="005271BB">
              <w:rPr>
                <w:color w:val="0D0D0D"/>
              </w:rPr>
              <w:t>(b) which are any Personal Data for which the DFE is the Data Controller;</w:t>
            </w:r>
          </w:p>
          <w:p w14:paraId="540EADE7" w14:textId="77777777" w:rsidR="005C1F50" w:rsidRPr="005271BB" w:rsidRDefault="005C1F50" w:rsidP="005C1F50">
            <w:pPr>
              <w:widowControl/>
              <w:rPr>
                <w:color w:val="0D0D0D"/>
              </w:rPr>
            </w:pPr>
          </w:p>
        </w:tc>
      </w:tr>
      <w:tr w:rsidR="005C1F50" w:rsidRPr="005271BB" w14:paraId="2DAA18CB" w14:textId="77777777" w:rsidTr="005C1F50">
        <w:trPr>
          <w:trHeight w:val="1114"/>
        </w:trPr>
        <w:tc>
          <w:tcPr>
            <w:tcW w:w="4112" w:type="dxa"/>
          </w:tcPr>
          <w:p w14:paraId="6F25D616"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r w:rsidRPr="005271BB">
              <w:rPr>
                <w:rFonts w:cs="Arial"/>
                <w:b/>
                <w:bCs/>
              </w:rPr>
              <w:t>“Data Processor”, “Personal Data”, “Sensitive Personal Data”, “Data Subject”, “Process”, “Processing” and “Data Controller</w:t>
            </w:r>
          </w:p>
          <w:p w14:paraId="1992FAD6"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D0D0D"/>
              </w:rPr>
            </w:pPr>
          </w:p>
        </w:tc>
        <w:tc>
          <w:tcPr>
            <w:tcW w:w="4592" w:type="dxa"/>
          </w:tcPr>
          <w:p w14:paraId="36ADAC80"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271BB">
              <w:t>shall have the meanings given in the DPA;</w:t>
            </w:r>
          </w:p>
          <w:p w14:paraId="3FBF6C4A"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tc>
      </w:tr>
      <w:tr w:rsidR="005C1F50" w:rsidRPr="005271BB" w14:paraId="48A04D5A" w14:textId="77777777" w:rsidTr="005C1F50">
        <w:trPr>
          <w:trHeight w:val="665"/>
        </w:trPr>
        <w:tc>
          <w:tcPr>
            <w:tcW w:w="4112" w:type="dxa"/>
          </w:tcPr>
          <w:p w14:paraId="7185E947" w14:textId="77777777" w:rsidR="005C1F50" w:rsidRPr="005271BB" w:rsidRDefault="005C1F50" w:rsidP="005C1F50">
            <w:pPr>
              <w:widowControl/>
              <w:rPr>
                <w:b/>
                <w:bCs/>
                <w:color w:val="0D0D0D"/>
              </w:rPr>
            </w:pPr>
            <w:r w:rsidRPr="005271BB">
              <w:rPr>
                <w:b/>
                <w:bCs/>
                <w:color w:val="0D0D0D"/>
              </w:rPr>
              <w:t>“IT Security Health Check”</w:t>
            </w:r>
          </w:p>
        </w:tc>
        <w:tc>
          <w:tcPr>
            <w:tcW w:w="4592" w:type="dxa"/>
          </w:tcPr>
          <w:p w14:paraId="39533836" w14:textId="77777777" w:rsidR="005C1F50" w:rsidRPr="005271BB" w:rsidRDefault="005C1F50" w:rsidP="005C1F50">
            <w:pPr>
              <w:widowControl/>
              <w:outlineLvl w:val="0"/>
              <w:rPr>
                <w:color w:val="0D0D0D"/>
              </w:rPr>
            </w:pPr>
            <w:r w:rsidRPr="005271BB">
              <w:rPr>
                <w:color w:val="0D0D0D"/>
              </w:rPr>
              <w:t xml:space="preserve">means an assessment to identify vulnerabilities in IT systems and networks which may compromise the confidentiality, </w:t>
            </w:r>
            <w:r w:rsidRPr="005271BB">
              <w:rPr>
                <w:color w:val="0D0D0D"/>
              </w:rPr>
              <w:lastRenderedPageBreak/>
              <w:t>integrity or availability of information held on that IT system;</w:t>
            </w:r>
          </w:p>
        </w:tc>
      </w:tr>
      <w:tr w:rsidR="005C1F50" w:rsidRPr="005271BB" w14:paraId="228A1968" w14:textId="77777777" w:rsidTr="005C1F50">
        <w:trPr>
          <w:trHeight w:val="1097"/>
        </w:trPr>
        <w:tc>
          <w:tcPr>
            <w:tcW w:w="4112" w:type="dxa"/>
          </w:tcPr>
          <w:p w14:paraId="48C45873" w14:textId="77777777" w:rsidR="005C1F50" w:rsidRPr="005271BB" w:rsidRDefault="005C1F50" w:rsidP="005C1F50">
            <w:pPr>
              <w:widowControl/>
              <w:rPr>
                <w:b/>
                <w:bCs/>
                <w:color w:val="0D0D0D"/>
              </w:rPr>
            </w:pPr>
            <w:r w:rsidRPr="005271BB">
              <w:rPr>
                <w:b/>
                <w:bCs/>
                <w:color w:val="0D0D0D"/>
              </w:rPr>
              <w:lastRenderedPageBreak/>
              <w:t xml:space="preserve">“Malicious Software” </w:t>
            </w:r>
          </w:p>
          <w:p w14:paraId="2F821D0E"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D0D0D"/>
              </w:rPr>
            </w:pPr>
          </w:p>
        </w:tc>
        <w:tc>
          <w:tcPr>
            <w:tcW w:w="4592" w:type="dxa"/>
          </w:tcPr>
          <w:p w14:paraId="2DA15D6E" w14:textId="77777777" w:rsidR="005C1F50" w:rsidRPr="005271BB" w:rsidRDefault="005C1F50" w:rsidP="005C1F50">
            <w:pPr>
              <w:widowControl/>
              <w:rPr>
                <w:color w:val="0D0D0D"/>
              </w:rPr>
            </w:pPr>
            <w:r w:rsidRPr="005271BB">
              <w:rPr>
                <w:color w:val="0D0D0D"/>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C1F50" w:rsidRPr="005271BB" w14:paraId="7C706F00" w14:textId="77777777" w:rsidTr="005C1F50">
        <w:trPr>
          <w:trHeight w:val="80"/>
        </w:trPr>
        <w:tc>
          <w:tcPr>
            <w:tcW w:w="4112" w:type="dxa"/>
          </w:tcPr>
          <w:p w14:paraId="26FD7975"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D0D0D"/>
              </w:rPr>
            </w:pPr>
          </w:p>
        </w:tc>
        <w:tc>
          <w:tcPr>
            <w:tcW w:w="4592" w:type="dxa"/>
          </w:tcPr>
          <w:p w14:paraId="65294CB3"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tc>
      </w:tr>
      <w:tr w:rsidR="005C1F50" w:rsidRPr="005271BB" w14:paraId="647DB147" w14:textId="77777777" w:rsidTr="005C1F50">
        <w:trPr>
          <w:trHeight w:val="434"/>
        </w:trPr>
        <w:tc>
          <w:tcPr>
            <w:tcW w:w="4112" w:type="dxa"/>
          </w:tcPr>
          <w:p w14:paraId="005F5C7F" w14:textId="77777777" w:rsidR="005C1F50" w:rsidRPr="005271BB" w:rsidRDefault="005C1F50" w:rsidP="005C1F50">
            <w:pPr>
              <w:widowControl/>
              <w:rPr>
                <w:b/>
                <w:bCs/>
                <w:color w:val="0D0D0D"/>
              </w:rPr>
            </w:pPr>
            <w:r w:rsidRPr="005271BB">
              <w:rPr>
                <w:b/>
                <w:bCs/>
                <w:color w:val="0D0D0D"/>
              </w:rPr>
              <w:t xml:space="preserve">“Security Plan” </w:t>
            </w:r>
          </w:p>
          <w:p w14:paraId="656C3399"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tc>
        <w:tc>
          <w:tcPr>
            <w:tcW w:w="4592" w:type="dxa"/>
          </w:tcPr>
          <w:p w14:paraId="03046F05" w14:textId="77777777" w:rsidR="005C1F50" w:rsidRPr="005271BB" w:rsidRDefault="005C1F50" w:rsidP="005C1F50">
            <w:pPr>
              <w:widowControl/>
              <w:rPr>
                <w:color w:val="0D0D0D"/>
              </w:rPr>
            </w:pPr>
            <w:r w:rsidRPr="005271BB">
              <w:rPr>
                <w:color w:val="0D0D0D"/>
              </w:rPr>
              <w:t>the Contractor’s security plan.</w:t>
            </w:r>
          </w:p>
          <w:p w14:paraId="5C23CD09" w14:textId="77777777" w:rsidR="005C1F50" w:rsidRPr="005271BB" w:rsidRDefault="005C1F50" w:rsidP="005C1F50">
            <w:pPr>
              <w:widowControl/>
              <w:rPr>
                <w:color w:val="0D0D0D"/>
              </w:rPr>
            </w:pPr>
          </w:p>
        </w:tc>
      </w:tr>
    </w:tbl>
    <w:p w14:paraId="4506EDEC" w14:textId="77777777" w:rsidR="005C1F50" w:rsidRPr="005271BB" w:rsidRDefault="005C1F50" w:rsidP="005C1F50">
      <w:pPr>
        <w:ind w:left="425" w:hanging="425"/>
        <w:outlineLvl w:val="1"/>
      </w:pPr>
    </w:p>
    <w:p w14:paraId="35E25D9D" w14:textId="77777777" w:rsidR="005C1F50" w:rsidRPr="005271BB" w:rsidRDefault="005C1F50" w:rsidP="005C1F50">
      <w:pPr>
        <w:ind w:left="425" w:hanging="425"/>
        <w:outlineLvl w:val="1"/>
      </w:pPr>
      <w:r w:rsidRPr="005271BB">
        <w:t>1.</w:t>
      </w:r>
      <w:r w:rsidRPr="005271BB">
        <w:tab/>
        <w:t>The DFE is the Data Controller and the Contractor is the Data Processor.</w:t>
      </w:r>
    </w:p>
    <w:p w14:paraId="482E1292" w14:textId="77777777" w:rsidR="005C1F50" w:rsidRPr="005271BB" w:rsidRDefault="005C1F50" w:rsidP="005C1F50">
      <w:pPr>
        <w:ind w:left="425" w:hanging="425"/>
        <w:outlineLvl w:val="1"/>
      </w:pPr>
    </w:p>
    <w:p w14:paraId="2A8B5045" w14:textId="77777777" w:rsidR="005C1F50" w:rsidRPr="005271BB" w:rsidRDefault="005C1F50" w:rsidP="005C1F50">
      <w:pPr>
        <w:ind w:left="425" w:hanging="425"/>
        <w:outlineLvl w:val="1"/>
      </w:pPr>
      <w:r w:rsidRPr="005271BB">
        <w:t>2.</w:t>
      </w:r>
      <w:r w:rsidRPr="005271BB">
        <w:tab/>
        <w:t>Both Parties may handle Personal Data and shall comply with their legal obligations under the DPA.</w:t>
      </w:r>
    </w:p>
    <w:p w14:paraId="3D9329C1" w14:textId="77777777" w:rsidR="005C1F50" w:rsidRPr="005271BB" w:rsidRDefault="005C1F50" w:rsidP="005C1F50">
      <w:pPr>
        <w:ind w:left="425" w:hanging="425"/>
        <w:outlineLvl w:val="1"/>
      </w:pPr>
    </w:p>
    <w:p w14:paraId="51B59DEA" w14:textId="77777777" w:rsidR="005C1F50" w:rsidRPr="005271BB" w:rsidRDefault="005C1F50" w:rsidP="005C1F50">
      <w:pPr>
        <w:ind w:left="425" w:hanging="425"/>
        <w:outlineLvl w:val="1"/>
      </w:pPr>
      <w:r w:rsidRPr="005271BB">
        <w:t>3.</w:t>
      </w:r>
      <w:r w:rsidRPr="005271BB">
        <w:tab/>
        <w:t>The Contractor shall notify the DFE as soon as it becomes aware of any actual or potential data incident or breach of its obligations under the DPA in relation to any Personal Data processed as a consequence of undertaking the Contract.</w:t>
      </w:r>
    </w:p>
    <w:p w14:paraId="3F77FAD1" w14:textId="77777777" w:rsidR="005C1F50" w:rsidRPr="005271BB" w:rsidRDefault="005C1F50" w:rsidP="005C1F50">
      <w:pPr>
        <w:outlineLvl w:val="1"/>
      </w:pPr>
    </w:p>
    <w:p w14:paraId="78DDF179" w14:textId="77777777" w:rsidR="005C1F50" w:rsidRPr="005271BB" w:rsidRDefault="005C1F50" w:rsidP="005C1F50">
      <w:pPr>
        <w:ind w:left="425" w:hanging="425"/>
        <w:outlineLvl w:val="1"/>
      </w:pPr>
      <w:r w:rsidRPr="005271BB">
        <w:t>4.</w:t>
      </w:r>
      <w:r w:rsidRPr="005271BB">
        <w:tab/>
        <w:t>If the Contractor is processing Personal Data as a Data Processor for the DFE as a consequence of undertaking the Contract the Contractor shall:</w:t>
      </w:r>
    </w:p>
    <w:p w14:paraId="7585AF15" w14:textId="77777777" w:rsidR="005C1F50" w:rsidRPr="005271BB" w:rsidRDefault="005C1F50" w:rsidP="005C1F50">
      <w:pPr>
        <w:ind w:left="425" w:hanging="425"/>
        <w:outlineLvl w:val="1"/>
      </w:pPr>
    </w:p>
    <w:p w14:paraId="249AA9D9" w14:textId="77777777" w:rsidR="005C1F50" w:rsidRPr="005271BB" w:rsidRDefault="005C1F50" w:rsidP="005C1F50">
      <w:pPr>
        <w:ind w:left="1440" w:hanging="1015"/>
        <w:outlineLvl w:val="1"/>
      </w:pPr>
      <w:r w:rsidRPr="005271BB">
        <w:t>4.1</w:t>
      </w:r>
      <w:r w:rsidRPr="005271BB">
        <w:tab/>
        <w:t>Process the Personal Data only to the extent and in such manner as is necessary for the provision of the Services or as is required by law or any Regulatory Body;</w:t>
      </w:r>
    </w:p>
    <w:p w14:paraId="5C72AEFD" w14:textId="77777777" w:rsidR="005C1F50" w:rsidRPr="005271BB" w:rsidRDefault="005C1F50" w:rsidP="005C1F50">
      <w:pPr>
        <w:ind w:left="1440" w:hanging="1015"/>
        <w:outlineLvl w:val="1"/>
      </w:pPr>
    </w:p>
    <w:p w14:paraId="36B012DA" w14:textId="77777777" w:rsidR="005C1F50" w:rsidRPr="005271BB" w:rsidRDefault="005C1F50" w:rsidP="005C1F50">
      <w:pPr>
        <w:ind w:left="1440" w:hanging="1015"/>
        <w:outlineLvl w:val="1"/>
      </w:pPr>
      <w:r w:rsidRPr="005271BB">
        <w:t>4.2</w:t>
      </w:r>
      <w:r w:rsidRPr="005271BB">
        <w:tab/>
        <w:t>Process the Personal Data only in accordance with instructions from the DFE (which may be specific instructions or instructions of a general nature as set out in the Contract or as otherwise notified by the DFE to the Contractor during the Term);</w:t>
      </w:r>
    </w:p>
    <w:p w14:paraId="1BD0011A" w14:textId="77777777" w:rsidR="005C1F50" w:rsidRPr="005271BB" w:rsidRDefault="005C1F50" w:rsidP="005C1F50">
      <w:pPr>
        <w:ind w:left="1440" w:hanging="1015"/>
        <w:outlineLvl w:val="1"/>
      </w:pPr>
    </w:p>
    <w:p w14:paraId="15C6F600" w14:textId="77777777" w:rsidR="005C1F50" w:rsidRPr="005271BB" w:rsidRDefault="005C1F50" w:rsidP="005C1F50">
      <w:pPr>
        <w:ind w:left="1440" w:hanging="1015"/>
        <w:outlineLvl w:val="1"/>
      </w:pPr>
      <w:r w:rsidRPr="005271BB">
        <w:t>4.3</w:t>
      </w:r>
      <w:r w:rsidRPr="005271BB">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0CD81048" w14:textId="77777777" w:rsidR="005C1F50" w:rsidRPr="005271BB" w:rsidRDefault="005C1F50" w:rsidP="005C1F50">
      <w:pPr>
        <w:ind w:left="1440" w:hanging="1015"/>
        <w:outlineLvl w:val="1"/>
      </w:pPr>
    </w:p>
    <w:p w14:paraId="57F5490F" w14:textId="77777777" w:rsidR="005C1F50" w:rsidRPr="005271BB" w:rsidRDefault="005C1F50" w:rsidP="005C1F50">
      <w:pPr>
        <w:ind w:left="1440" w:hanging="1015"/>
        <w:outlineLvl w:val="1"/>
      </w:pPr>
      <w:r w:rsidRPr="005271BB">
        <w:t>4.4</w:t>
      </w:r>
      <w:r w:rsidRPr="005271BB">
        <w:tab/>
        <w:t>take reasonable steps to ensure the reliability of any Personnel who have access to the Personal Data;</w:t>
      </w:r>
    </w:p>
    <w:p w14:paraId="7800B969" w14:textId="77777777" w:rsidR="005C1F50" w:rsidRPr="005271BB" w:rsidRDefault="005C1F50" w:rsidP="005C1F50">
      <w:pPr>
        <w:ind w:left="1440" w:hanging="1015"/>
        <w:outlineLvl w:val="1"/>
      </w:pPr>
    </w:p>
    <w:p w14:paraId="4ED5DFBD" w14:textId="77777777" w:rsidR="005C1F50" w:rsidRPr="005271BB" w:rsidRDefault="005C1F50" w:rsidP="005C1F50">
      <w:pPr>
        <w:ind w:left="1440" w:hanging="1015"/>
        <w:outlineLvl w:val="1"/>
      </w:pPr>
      <w:r w:rsidRPr="005271BB">
        <w:t>4.5</w:t>
      </w:r>
      <w:r w:rsidRPr="005271BB">
        <w:tab/>
        <w:t>obtain the DFE’s prior written consent before transferring Personal Data to any Sub-Contractors or Associated Companies for the provision of the Services;</w:t>
      </w:r>
    </w:p>
    <w:p w14:paraId="7DF53364" w14:textId="77777777" w:rsidR="005C1F50" w:rsidRPr="005271BB" w:rsidRDefault="005C1F50" w:rsidP="005C1F50">
      <w:pPr>
        <w:ind w:left="1440" w:hanging="1015"/>
        <w:outlineLvl w:val="1"/>
      </w:pPr>
    </w:p>
    <w:p w14:paraId="42C18C72" w14:textId="77777777" w:rsidR="005C1F50" w:rsidRPr="005271BB" w:rsidRDefault="005C1F50" w:rsidP="005C1F50">
      <w:pPr>
        <w:ind w:left="1440" w:hanging="1015"/>
        <w:outlineLvl w:val="1"/>
      </w:pPr>
      <w:r w:rsidRPr="005271BB">
        <w:t>4.6</w:t>
      </w:r>
      <w:r w:rsidRPr="005271BB">
        <w:tab/>
        <w:t>ensure that all Personnel required to access the Personal Data are informed of the confidential nature of the Personal Data and comply with the obligations set out in this paragraph 4;</w:t>
      </w:r>
    </w:p>
    <w:p w14:paraId="1635DAD7" w14:textId="77777777" w:rsidR="005C1F50" w:rsidRPr="005271BB" w:rsidRDefault="005C1F50" w:rsidP="005C1F50">
      <w:pPr>
        <w:ind w:left="1440" w:hanging="1015"/>
        <w:outlineLvl w:val="1"/>
      </w:pPr>
    </w:p>
    <w:p w14:paraId="2B193363" w14:textId="77777777" w:rsidR="005C1F50" w:rsidRPr="005271BB" w:rsidRDefault="005C1F50" w:rsidP="005C1F50">
      <w:pPr>
        <w:ind w:left="1440" w:hanging="1015"/>
        <w:outlineLvl w:val="1"/>
      </w:pPr>
      <w:r w:rsidRPr="005271BB">
        <w:lastRenderedPageBreak/>
        <w:t>4.7</w:t>
      </w:r>
      <w:r w:rsidRPr="005271BB">
        <w:tab/>
        <w:t>ensure that no Personnel publish or disclose any Personal Data to any third party unless directed in writing to do so by the DFE;</w:t>
      </w:r>
    </w:p>
    <w:p w14:paraId="00D5292C" w14:textId="77777777" w:rsidR="005C1F50" w:rsidRPr="005271BB" w:rsidRDefault="005C1F50" w:rsidP="005C1F50">
      <w:pPr>
        <w:ind w:left="1440" w:hanging="1015"/>
        <w:outlineLvl w:val="1"/>
      </w:pPr>
    </w:p>
    <w:p w14:paraId="0C99260C" w14:textId="77777777" w:rsidR="005C1F50" w:rsidRPr="005271BB" w:rsidRDefault="005C1F50" w:rsidP="005C1F50">
      <w:pPr>
        <w:ind w:left="425"/>
        <w:outlineLvl w:val="1"/>
      </w:pPr>
      <w:r w:rsidRPr="005271BB">
        <w:t>4.8</w:t>
      </w:r>
      <w:r w:rsidRPr="005271BB">
        <w:tab/>
      </w:r>
      <w:r w:rsidRPr="005271BB">
        <w:tab/>
        <w:t>notify the DFE within 2 Business Days if it receives:</w:t>
      </w:r>
    </w:p>
    <w:p w14:paraId="6A556284" w14:textId="77777777" w:rsidR="005C1F50" w:rsidRPr="005271BB" w:rsidRDefault="005C1F50" w:rsidP="005C1F50">
      <w:pPr>
        <w:ind w:left="425"/>
        <w:outlineLvl w:val="1"/>
      </w:pPr>
    </w:p>
    <w:p w14:paraId="68B14438" w14:textId="77777777" w:rsidR="005C1F50" w:rsidRPr="005271BB" w:rsidRDefault="005C1F50" w:rsidP="005C1F50">
      <w:pPr>
        <w:ind w:left="2160" w:hanging="720"/>
        <w:outlineLvl w:val="1"/>
      </w:pPr>
      <w:r w:rsidRPr="005271BB">
        <w:t>4.8.1</w:t>
      </w:r>
      <w:r w:rsidRPr="005271BB">
        <w:tab/>
        <w:t>a request from a Data Subject to have access to that person's Personal Data; or</w:t>
      </w:r>
    </w:p>
    <w:p w14:paraId="73930DD4" w14:textId="77777777" w:rsidR="005C1F50" w:rsidRPr="005271BB" w:rsidRDefault="005C1F50" w:rsidP="005C1F50">
      <w:pPr>
        <w:ind w:left="2160" w:hanging="720"/>
        <w:outlineLvl w:val="1"/>
      </w:pPr>
    </w:p>
    <w:p w14:paraId="6B867706" w14:textId="77777777" w:rsidR="005C1F50" w:rsidRPr="005271BB" w:rsidRDefault="005C1F50" w:rsidP="005C1F50">
      <w:pPr>
        <w:ind w:left="2160" w:hanging="720"/>
        <w:outlineLvl w:val="1"/>
      </w:pPr>
      <w:r w:rsidRPr="005271BB">
        <w:t>4.8.2</w:t>
      </w:r>
      <w:r w:rsidRPr="005271BB">
        <w:tab/>
        <w:t>a complaint or request relating to the DFE's obligations under the DPA;</w:t>
      </w:r>
    </w:p>
    <w:p w14:paraId="20910882" w14:textId="77777777" w:rsidR="005C1F50" w:rsidRPr="005271BB" w:rsidRDefault="005C1F50" w:rsidP="005C1F50">
      <w:pPr>
        <w:ind w:left="2160" w:hanging="720"/>
        <w:outlineLvl w:val="1"/>
      </w:pPr>
    </w:p>
    <w:p w14:paraId="77002948" w14:textId="77777777" w:rsidR="005C1F50" w:rsidRPr="005271BB" w:rsidRDefault="005C1F50" w:rsidP="005C1F50">
      <w:pPr>
        <w:ind w:left="1440" w:hanging="1015"/>
        <w:outlineLvl w:val="1"/>
      </w:pPr>
      <w:r w:rsidRPr="005271BB">
        <w:t>4.9</w:t>
      </w:r>
      <w:r w:rsidRPr="005271BB">
        <w:tab/>
        <w:t>provide the DFE with full cooperation and assistance in relation to any complaint or request made, including by:</w:t>
      </w:r>
    </w:p>
    <w:p w14:paraId="5C3CA8FD" w14:textId="77777777" w:rsidR="005C1F50" w:rsidRPr="005271BB" w:rsidRDefault="005C1F50" w:rsidP="005C1F50">
      <w:pPr>
        <w:ind w:left="1440" w:hanging="1015"/>
        <w:outlineLvl w:val="1"/>
      </w:pPr>
    </w:p>
    <w:p w14:paraId="1E2BD93D" w14:textId="77777777" w:rsidR="005C1F50" w:rsidRPr="005271BB" w:rsidRDefault="005C1F50" w:rsidP="005C1F50">
      <w:pPr>
        <w:ind w:left="1145" w:firstLine="295"/>
        <w:outlineLvl w:val="1"/>
      </w:pPr>
      <w:r w:rsidRPr="005271BB">
        <w:t>4.9.1</w:t>
      </w:r>
      <w:r w:rsidRPr="005271BB">
        <w:tab/>
        <w:t>providing the DFE with full details of the complaint or request;</w:t>
      </w:r>
    </w:p>
    <w:p w14:paraId="1339BF25" w14:textId="77777777" w:rsidR="005C1F50" w:rsidRPr="005271BB" w:rsidRDefault="005C1F50" w:rsidP="005C1F50">
      <w:pPr>
        <w:ind w:left="720" w:firstLine="425"/>
        <w:outlineLvl w:val="1"/>
      </w:pPr>
    </w:p>
    <w:p w14:paraId="2966BAF2" w14:textId="77777777" w:rsidR="005C1F50" w:rsidRPr="005271BB" w:rsidRDefault="005C1F50" w:rsidP="005C1F50">
      <w:pPr>
        <w:ind w:left="2160" w:hanging="720"/>
        <w:outlineLvl w:val="1"/>
      </w:pPr>
      <w:r w:rsidRPr="005271BB">
        <w:t>4.9.2</w:t>
      </w:r>
      <w:r w:rsidRPr="005271BB">
        <w:tab/>
        <w:t>complying with a data access request within the relevant timescales set out in the DPA and in accordance with the DFE's instructions;</w:t>
      </w:r>
    </w:p>
    <w:p w14:paraId="651E9AD9" w14:textId="77777777" w:rsidR="005C1F50" w:rsidRPr="005271BB" w:rsidRDefault="005C1F50" w:rsidP="005C1F50">
      <w:pPr>
        <w:ind w:left="2160" w:hanging="720"/>
        <w:outlineLvl w:val="1"/>
      </w:pPr>
    </w:p>
    <w:p w14:paraId="622754DE" w14:textId="77777777" w:rsidR="005C1F50" w:rsidRPr="005271BB" w:rsidRDefault="005C1F50" w:rsidP="005C1F50">
      <w:pPr>
        <w:ind w:left="2160" w:hanging="720"/>
        <w:outlineLvl w:val="1"/>
      </w:pPr>
      <w:r w:rsidRPr="005271BB">
        <w:t>4.9.3</w:t>
      </w:r>
      <w:r w:rsidRPr="005271BB">
        <w:tab/>
        <w:t>providing the DFE with any Personal Data it holds in relation to a Data Subject (within the timescales required by the DFE); and</w:t>
      </w:r>
    </w:p>
    <w:p w14:paraId="19EFA0EB" w14:textId="77777777" w:rsidR="005C1F50" w:rsidRPr="005271BB" w:rsidRDefault="005C1F50" w:rsidP="005C1F50">
      <w:pPr>
        <w:ind w:left="2160" w:hanging="720"/>
        <w:outlineLvl w:val="1"/>
      </w:pPr>
    </w:p>
    <w:p w14:paraId="18FD09CD" w14:textId="77777777" w:rsidR="005C1F50" w:rsidRPr="005271BB" w:rsidRDefault="005C1F50" w:rsidP="005C1F50">
      <w:pPr>
        <w:ind w:left="1865" w:hanging="425"/>
        <w:outlineLvl w:val="1"/>
      </w:pPr>
      <w:r w:rsidRPr="005271BB">
        <w:t>4.9.4</w:t>
      </w:r>
      <w:r w:rsidRPr="005271BB">
        <w:tab/>
        <w:t>providing the DFE with any information requested by the DFE;</w:t>
      </w:r>
    </w:p>
    <w:p w14:paraId="3E6DBA51" w14:textId="77777777" w:rsidR="005C1F50" w:rsidRPr="005271BB" w:rsidRDefault="005C1F50" w:rsidP="005C1F50">
      <w:pPr>
        <w:ind w:left="1865" w:hanging="425"/>
        <w:outlineLvl w:val="1"/>
      </w:pPr>
    </w:p>
    <w:p w14:paraId="12917BC9" w14:textId="77777777" w:rsidR="005C1F50" w:rsidRPr="005271BB" w:rsidRDefault="005C1F50" w:rsidP="005C1F50">
      <w:pPr>
        <w:ind w:left="1440" w:hanging="1015"/>
        <w:outlineLvl w:val="1"/>
      </w:pPr>
      <w:r w:rsidRPr="005271BB">
        <w:t>4.10</w:t>
      </w:r>
      <w:r w:rsidRPr="005271BB">
        <w:tab/>
        <w:t>permit the DFE or any duly authorised representative of the DFE (subject to reasonable and appropriate confidentiality undertakings), to inspect and audit the Contractor's data processing activities (and/or those of its agents, subsidiaries and Sub-Contractors) and comply with all reasonable requests or directions by the DFE to enable the DFE to verify and/or procure that the Contractor is in full compliance with its data protection obligations under the Contract;</w:t>
      </w:r>
    </w:p>
    <w:p w14:paraId="724696FF" w14:textId="77777777" w:rsidR="005C1F50" w:rsidRPr="005271BB" w:rsidRDefault="005C1F50" w:rsidP="005C1F50">
      <w:pPr>
        <w:ind w:left="1440" w:hanging="1015"/>
        <w:outlineLvl w:val="1"/>
      </w:pPr>
    </w:p>
    <w:p w14:paraId="191BB1B2" w14:textId="77777777" w:rsidR="005C1F50" w:rsidRPr="005271BB" w:rsidRDefault="005C1F50" w:rsidP="005C1F50">
      <w:pPr>
        <w:ind w:left="1440" w:hanging="1015"/>
        <w:outlineLvl w:val="1"/>
      </w:pPr>
      <w:r w:rsidRPr="005271BB">
        <w:t>4.11</w:t>
      </w:r>
      <w:r w:rsidRPr="005271BB">
        <w:tab/>
        <w:t>provide a written description of the technical and organisational methods employed by the Contractor for processing Personal Data (within the timescales required by the DFE); and</w:t>
      </w:r>
    </w:p>
    <w:p w14:paraId="567CB348" w14:textId="77777777" w:rsidR="005C1F50" w:rsidRPr="005271BB" w:rsidRDefault="005C1F50" w:rsidP="005C1F50">
      <w:pPr>
        <w:ind w:left="1440" w:hanging="1015"/>
        <w:outlineLvl w:val="1"/>
      </w:pPr>
    </w:p>
    <w:p w14:paraId="08F6C526" w14:textId="77777777" w:rsidR="005C1F50" w:rsidRPr="005271BB" w:rsidRDefault="005C1F50" w:rsidP="005C1F50">
      <w:pPr>
        <w:ind w:left="1440" w:hanging="1015"/>
        <w:outlineLvl w:val="1"/>
      </w:pPr>
      <w:r w:rsidRPr="005271BB">
        <w:t>4.12</w:t>
      </w:r>
      <w:r w:rsidRPr="005271BB">
        <w:tab/>
        <w:t xml:space="preserve">subject to paragraph 5, not coause or permit the Personal Data to be transferred in or to any Restricted Country. </w:t>
      </w:r>
    </w:p>
    <w:p w14:paraId="7DF5FD2C" w14:textId="77777777" w:rsidR="005C1F50" w:rsidRPr="005271BB" w:rsidRDefault="005C1F50" w:rsidP="005C1F50">
      <w:pPr>
        <w:ind w:left="1440" w:hanging="1015"/>
        <w:outlineLvl w:val="1"/>
      </w:pPr>
    </w:p>
    <w:p w14:paraId="60FE6DEE" w14:textId="77777777" w:rsidR="005C1F50" w:rsidRPr="005271BB" w:rsidRDefault="005C1F50" w:rsidP="005C1F50">
      <w:pPr>
        <w:ind w:left="425" w:hanging="425"/>
        <w:outlineLvl w:val="1"/>
      </w:pPr>
      <w:r w:rsidRPr="005271BB">
        <w:t>5.</w:t>
      </w:r>
      <w:r w:rsidRPr="005271BB">
        <w:tab/>
        <w:t>If, after the Effective Date, the Contractor (or any Sub-Contractor) wishes to Process and/or transfer any Personal Data in or to any Restricted Country the Contractor shall:</w:t>
      </w:r>
    </w:p>
    <w:p w14:paraId="1BCC2180" w14:textId="77777777" w:rsidR="005C1F50" w:rsidRPr="005271BB" w:rsidRDefault="005C1F50" w:rsidP="005C1F50">
      <w:pPr>
        <w:ind w:left="1440" w:hanging="1015"/>
        <w:outlineLvl w:val="1"/>
      </w:pPr>
    </w:p>
    <w:p w14:paraId="012DDD68" w14:textId="77777777" w:rsidR="005C1F50" w:rsidRPr="005271BB" w:rsidRDefault="005C1F50" w:rsidP="005C1F50">
      <w:pPr>
        <w:ind w:left="1440" w:hanging="1015"/>
        <w:outlineLvl w:val="1"/>
      </w:pPr>
      <w:r w:rsidRPr="005271BB">
        <w:t>5.1</w:t>
      </w:r>
      <w:r w:rsidRPr="005271BB">
        <w:tab/>
        <w:t>submit a request for a Variation to the DFE which shall be dealt with in accordance with the Change Control Procedure;</w:t>
      </w:r>
    </w:p>
    <w:p w14:paraId="57939135" w14:textId="77777777" w:rsidR="005C1F50" w:rsidRPr="005271BB" w:rsidRDefault="005C1F50" w:rsidP="005C1F50">
      <w:pPr>
        <w:ind w:left="1440" w:hanging="1015"/>
        <w:outlineLvl w:val="1"/>
      </w:pPr>
    </w:p>
    <w:p w14:paraId="53368176" w14:textId="77777777" w:rsidR="005C1F50" w:rsidRPr="005271BB" w:rsidRDefault="005C1F50" w:rsidP="005C1F50">
      <w:pPr>
        <w:ind w:left="425"/>
        <w:outlineLvl w:val="1"/>
      </w:pPr>
      <w:r w:rsidRPr="005271BB">
        <w:t>5.2</w:t>
      </w:r>
      <w:r w:rsidRPr="005271BB">
        <w:tab/>
      </w:r>
      <w:r w:rsidRPr="005271BB">
        <w:tab/>
        <w:t>set out in its request for a Variation:</w:t>
      </w:r>
    </w:p>
    <w:p w14:paraId="6D115DB0" w14:textId="77777777" w:rsidR="005C1F50" w:rsidRPr="005271BB" w:rsidRDefault="005C1F50" w:rsidP="005C1F50">
      <w:pPr>
        <w:ind w:left="425"/>
        <w:outlineLvl w:val="1"/>
      </w:pPr>
    </w:p>
    <w:p w14:paraId="4E441043" w14:textId="77777777" w:rsidR="005C1F50" w:rsidRPr="005271BB" w:rsidRDefault="005C1F50" w:rsidP="005C1F50">
      <w:pPr>
        <w:ind w:left="2160" w:hanging="720"/>
        <w:outlineLvl w:val="1"/>
      </w:pPr>
      <w:r w:rsidRPr="005271BB">
        <w:t>5.2.1</w:t>
      </w:r>
      <w:r w:rsidRPr="005271BB">
        <w:tab/>
        <w:t>the Personal Data which will be Processed and/or transferred to a Restricted Country;</w:t>
      </w:r>
    </w:p>
    <w:p w14:paraId="2430C6C3" w14:textId="77777777" w:rsidR="005C1F50" w:rsidRPr="005271BB" w:rsidRDefault="005C1F50" w:rsidP="005C1F50">
      <w:pPr>
        <w:ind w:left="2160" w:hanging="720"/>
        <w:outlineLvl w:val="1"/>
      </w:pPr>
    </w:p>
    <w:p w14:paraId="7E45FA4E" w14:textId="77777777" w:rsidR="005C1F50" w:rsidRPr="005271BB" w:rsidRDefault="005C1F50" w:rsidP="005C1F50">
      <w:pPr>
        <w:ind w:left="2160" w:hanging="720"/>
        <w:outlineLvl w:val="1"/>
      </w:pPr>
      <w:r w:rsidRPr="005271BB">
        <w:t>5.2.2</w:t>
      </w:r>
      <w:r w:rsidRPr="005271BB">
        <w:tab/>
        <w:t>the country or countries in which the Personal Data will be Processed and/or to which the Personal Data will be transferred to a Restricted Country;</w:t>
      </w:r>
    </w:p>
    <w:p w14:paraId="5DA08FE0" w14:textId="77777777" w:rsidR="005C1F50" w:rsidRPr="005271BB" w:rsidRDefault="005C1F50" w:rsidP="005C1F50">
      <w:pPr>
        <w:ind w:left="2160" w:hanging="720"/>
        <w:outlineLvl w:val="1"/>
      </w:pPr>
    </w:p>
    <w:p w14:paraId="73BC62DB" w14:textId="77777777" w:rsidR="005C1F50" w:rsidRPr="005271BB" w:rsidRDefault="005C1F50" w:rsidP="005C1F50">
      <w:pPr>
        <w:ind w:left="2160" w:hanging="720"/>
        <w:outlineLvl w:val="1"/>
      </w:pPr>
      <w:r w:rsidRPr="005271BB">
        <w:lastRenderedPageBreak/>
        <w:t>5.2.3</w:t>
      </w:r>
      <w:r w:rsidRPr="005271BB">
        <w:tab/>
        <w:t>any Sub-Contractors or other third parties who will be Processing and/or transferring Personal Data to a Restricted Country; and</w:t>
      </w:r>
    </w:p>
    <w:p w14:paraId="1D296DA3" w14:textId="77777777" w:rsidR="005C1F50" w:rsidRPr="005271BB" w:rsidRDefault="005C1F50" w:rsidP="005C1F50">
      <w:pPr>
        <w:ind w:left="425" w:hanging="425"/>
        <w:outlineLvl w:val="1"/>
      </w:pPr>
    </w:p>
    <w:p w14:paraId="595FC647" w14:textId="77777777" w:rsidR="005C1F50" w:rsidRPr="005271BB" w:rsidRDefault="005C1F50" w:rsidP="005C1F50">
      <w:pPr>
        <w:ind w:left="2160" w:hanging="720"/>
        <w:outlineLvl w:val="1"/>
      </w:pPr>
      <w:r w:rsidRPr="005271BB">
        <w:t>5.2.4</w:t>
      </w:r>
      <w:r w:rsidRPr="005271BB">
        <w:tab/>
        <w:t>how the Contractor will adequately protect (in accordance with the DPA and in particular so as to ensure the DFE’s compliance with the DPA) Personal Data to be Processed and/or transferred to a Restricted Country.</w:t>
      </w:r>
    </w:p>
    <w:p w14:paraId="4A46773F" w14:textId="77777777" w:rsidR="005C1F50" w:rsidRPr="005271BB" w:rsidRDefault="005C1F50" w:rsidP="005C1F50">
      <w:pPr>
        <w:ind w:left="425" w:hanging="425"/>
        <w:outlineLvl w:val="1"/>
      </w:pPr>
    </w:p>
    <w:p w14:paraId="0C59837B" w14:textId="77777777" w:rsidR="005C1F50" w:rsidRPr="005271BB" w:rsidRDefault="005C1F50" w:rsidP="005C1F50">
      <w:pPr>
        <w:ind w:left="425" w:hanging="425"/>
        <w:outlineLvl w:val="1"/>
      </w:pPr>
      <w:r w:rsidRPr="005271BB">
        <w:t>6.</w:t>
      </w:r>
      <w:r w:rsidRPr="005271BB">
        <w:tab/>
        <w:t>If evaluating the request for a Variation pursuant to paragraph 5:</w:t>
      </w:r>
    </w:p>
    <w:p w14:paraId="6115C61F" w14:textId="77777777" w:rsidR="005C1F50" w:rsidRPr="005271BB" w:rsidRDefault="005C1F50" w:rsidP="005C1F50">
      <w:pPr>
        <w:ind w:left="425" w:hanging="425"/>
        <w:outlineLvl w:val="1"/>
      </w:pPr>
    </w:p>
    <w:p w14:paraId="1B5E7532" w14:textId="77777777" w:rsidR="005C1F50" w:rsidRPr="005271BB" w:rsidRDefault="005C1F50" w:rsidP="005C1F50">
      <w:pPr>
        <w:ind w:left="1440" w:hanging="1015"/>
        <w:outlineLvl w:val="1"/>
      </w:pPr>
      <w:r w:rsidRPr="005271BB">
        <w:t>6.1</w:t>
      </w:r>
      <w:r w:rsidRPr="005271BB">
        <w:tab/>
        <w:t>the Parties shall consider current policies and guidance of the DFE, Government and the Information Commissioner’s Office and any approvals processes in connection with, the Processing and/or transfers of Personal Data to a Restricted Country and/or overseas generally; and</w:t>
      </w:r>
    </w:p>
    <w:p w14:paraId="11C2C227" w14:textId="77777777" w:rsidR="005C1F50" w:rsidRPr="005271BB" w:rsidRDefault="005C1F50" w:rsidP="005C1F50">
      <w:pPr>
        <w:ind w:left="425" w:hanging="425"/>
        <w:outlineLvl w:val="1"/>
      </w:pPr>
    </w:p>
    <w:p w14:paraId="779F147A" w14:textId="77777777" w:rsidR="005C1F50" w:rsidRPr="005271BB" w:rsidRDefault="005C1F50" w:rsidP="005C1F50">
      <w:pPr>
        <w:ind w:left="1440" w:hanging="1015"/>
        <w:outlineLvl w:val="1"/>
      </w:pPr>
      <w:r w:rsidRPr="005271BB">
        <w:t>6.2</w:t>
      </w:r>
      <w:r w:rsidRPr="005271BB">
        <w:tab/>
        <w:t>the Contractor shall comply with any instructions which the DFE may notify in writing.</w:t>
      </w:r>
    </w:p>
    <w:p w14:paraId="2CE18302" w14:textId="77777777" w:rsidR="005C1F50" w:rsidRPr="005271BB" w:rsidRDefault="005C1F50" w:rsidP="005C1F50">
      <w:pPr>
        <w:ind w:left="1440" w:hanging="1015"/>
        <w:outlineLvl w:val="1"/>
      </w:pPr>
    </w:p>
    <w:p w14:paraId="626BB2C6" w14:textId="77777777" w:rsidR="005C1F50" w:rsidRPr="005271BB" w:rsidRDefault="005C1F50" w:rsidP="005C1F50">
      <w:pPr>
        <w:ind w:left="425" w:hanging="425"/>
        <w:outlineLvl w:val="1"/>
      </w:pPr>
      <w:r w:rsidRPr="005271BB">
        <w:t>7.</w:t>
      </w:r>
      <w:r w:rsidRPr="005271BB">
        <w:tab/>
        <w:t>Insofar as the Contractor processes Personal Data for its own administrative purposes, whilst undertaking the Contract the Contractor shall comply at all times with the DPA and shall not perform its obligations under the Contract in such a way as to cause the DFE to breach any of its obligations under the DPA.</w:t>
      </w:r>
    </w:p>
    <w:p w14:paraId="58B647F8"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63F3E077" w14:textId="77777777" w:rsidR="005C1F50" w:rsidRPr="005271BB" w:rsidRDefault="005C1F50" w:rsidP="005C1F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r w:rsidRPr="005271BB">
        <w:rPr>
          <w:color w:val="0D0D0D"/>
        </w:rPr>
        <w:t>8.</w:t>
      </w:r>
      <w:r w:rsidRPr="005271BB">
        <w:rPr>
          <w:color w:val="0D0D0D"/>
        </w:rPr>
        <w:tab/>
        <w:t>The Contractor shall:</w:t>
      </w:r>
    </w:p>
    <w:p w14:paraId="1DF71A3C" w14:textId="77777777" w:rsidR="005C1F50" w:rsidRPr="005271BB" w:rsidRDefault="005C1F50" w:rsidP="005C1F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2BB643F1" w14:textId="77777777" w:rsidR="005C1F50" w:rsidRPr="005271BB" w:rsidRDefault="005C1F50" w:rsidP="005C1F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sidRPr="005271BB">
        <w:rPr>
          <w:color w:val="0D0D0D"/>
        </w:rPr>
        <w:tab/>
        <w:t>8.1</w:t>
      </w:r>
      <w:r w:rsidRPr="005271BB">
        <w:rPr>
          <w:color w:val="0D0D0D"/>
        </w:rPr>
        <w:tab/>
        <w:t>employ appropriate organisational, operational and technological processes and procedures to keep DFE Data safe from unauthorised use or access, loss, destruction, theft or disclosure which comply with ISO/IEC 27001 as appropriate to the Services;</w:t>
      </w:r>
    </w:p>
    <w:p w14:paraId="0A594DB8" w14:textId="77777777" w:rsidR="005C1F50" w:rsidRPr="005271BB" w:rsidRDefault="005C1F50" w:rsidP="005C1F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1F07452B"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sidRPr="005271BB">
        <w:rPr>
          <w:color w:val="0D0D0D"/>
        </w:rPr>
        <w:tab/>
        <w:t>8.2</w:t>
      </w:r>
      <w:r w:rsidRPr="005271BB">
        <w:rPr>
          <w:color w:val="0D0D0D"/>
        </w:rPr>
        <w:tab/>
        <w:t>not delete or remove any proprietary notices contained within or relating to DFE Data;</w:t>
      </w:r>
    </w:p>
    <w:p w14:paraId="74F5345F"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7DE711BA"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sidRPr="005271BB">
        <w:rPr>
          <w:color w:val="0D0D0D"/>
        </w:rPr>
        <w:tab/>
        <w:t>8.3</w:t>
      </w:r>
      <w:r w:rsidRPr="005271BB">
        <w:rPr>
          <w:color w:val="0D0D0D"/>
        </w:rPr>
        <w:tab/>
        <w:t>preserve the integrity of DFE Data and prevent the corruption or loss of DFE Data;</w:t>
      </w:r>
    </w:p>
    <w:p w14:paraId="249FF818"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27FD7D5F"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sidRPr="005271BB">
        <w:rPr>
          <w:color w:val="0D0D0D"/>
        </w:rPr>
        <w:tab/>
        <w:t>8.4</w:t>
      </w:r>
      <w:r w:rsidRPr="005271BB">
        <w:rPr>
          <w:color w:val="0D0D0D"/>
        </w:rPr>
        <w:tab/>
        <w:t>ensure that any files containing DFE Data are stored on the Contractor’s secure servers and/or secured Contractor Equipment;</w:t>
      </w:r>
    </w:p>
    <w:p w14:paraId="42BF7862"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467A1D65"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sidRPr="005271BB">
        <w:rPr>
          <w:color w:val="0D0D0D"/>
        </w:rPr>
        <w:tab/>
        <w:t>8.5</w:t>
      </w:r>
      <w:r w:rsidRPr="005271BB">
        <w:rPr>
          <w:color w:val="0D0D0D"/>
        </w:rPr>
        <w:tab/>
        <w:t>ensure that DFE Data relating to the Contract is segregated from other data on its IT systems so that DFE Data can be securely deleted if required;</w:t>
      </w:r>
    </w:p>
    <w:p w14:paraId="55C684B5"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3BDDE580"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sidRPr="005271BB">
        <w:rPr>
          <w:color w:val="0D0D0D"/>
        </w:rPr>
        <w:tab/>
        <w:t>8.6</w:t>
      </w:r>
      <w:r w:rsidRPr="005271BB">
        <w:rPr>
          <w:color w:val="0D0D0D"/>
        </w:rPr>
        <w:tab/>
        <w:t>not keep DFE Data on any Contractor Equipment unless it is protected by being fully encrypted and password protected and its use is necessary for the provision of the Services;</w:t>
      </w:r>
    </w:p>
    <w:p w14:paraId="4ABA3FDC"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6630A506"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sidRPr="005271BB">
        <w:rPr>
          <w:color w:val="0D0D0D"/>
        </w:rPr>
        <w:tab/>
        <w:t>8.7</w:t>
      </w:r>
      <w:r w:rsidRPr="005271BB">
        <w:rPr>
          <w:color w:val="0D0D0D"/>
        </w:rPr>
        <w:tab/>
        <w:t>ensure that any hard copy is destroyed by cross-cut shredding and secure re-cycling of the resulting paper waste;</w:t>
      </w:r>
    </w:p>
    <w:p w14:paraId="7337C9AB"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sidRPr="005271BB">
        <w:rPr>
          <w:color w:val="0D0D0D"/>
        </w:rPr>
        <w:tab/>
      </w:r>
    </w:p>
    <w:p w14:paraId="3E4093F1"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sidRPr="005271BB">
        <w:rPr>
          <w:color w:val="0D0D0D"/>
        </w:rPr>
        <w:tab/>
        <w:t>8.8</w:t>
      </w:r>
      <w:r w:rsidRPr="005271BB">
        <w:rPr>
          <w:color w:val="0D0D0D"/>
        </w:rPr>
        <w:tab/>
        <w:t>perform secure back-ups of all DFE Data and ensure that up-to-date back-ups are stored off-site. The Contractor shall ensure that such back-ups are available to the DFE at all times upon request;</w:t>
      </w:r>
    </w:p>
    <w:p w14:paraId="4E7850E7"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78C48B47"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sidRPr="005271BB">
        <w:rPr>
          <w:color w:val="0D0D0D"/>
        </w:rPr>
        <w:tab/>
        <w:t>8.9</w:t>
      </w:r>
      <w:r w:rsidRPr="005271BB">
        <w:rPr>
          <w:color w:val="0D0D0D"/>
        </w:rPr>
        <w:tab/>
        <w:t>not store or host DFE Data outside the United Kingdom or perform any ICT management or support without the DFE’s prior written consent;</w:t>
      </w:r>
    </w:p>
    <w:p w14:paraId="27200912"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1308CF22"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sidRPr="005271BB">
        <w:rPr>
          <w:color w:val="0D0D0D"/>
        </w:rPr>
        <w:tab/>
        <w:t>8.10</w:t>
      </w:r>
      <w:r w:rsidRPr="005271BB">
        <w:rPr>
          <w:color w:val="0D0D0D"/>
        </w:rPr>
        <w:tab/>
        <w:t>ensure that any DFE Data sent to any third party is:</w:t>
      </w:r>
    </w:p>
    <w:p w14:paraId="53FF0BCA"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7A742650"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sidRPr="005271BB">
        <w:rPr>
          <w:color w:val="0D0D0D"/>
        </w:rPr>
        <w:tab/>
      </w:r>
      <w:r w:rsidRPr="005271BB">
        <w:rPr>
          <w:color w:val="0D0D0D"/>
        </w:rPr>
        <w:tab/>
        <w:t>8.10.1</w:t>
      </w:r>
      <w:r w:rsidRPr="005271BB">
        <w:rPr>
          <w:color w:val="0D0D0D"/>
        </w:rPr>
        <w:tab/>
        <w:t>sent by CD or DVD;</w:t>
      </w:r>
    </w:p>
    <w:p w14:paraId="54EEB469"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648C08F8"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D0D0D"/>
        </w:rPr>
      </w:pPr>
      <w:r w:rsidRPr="005271BB">
        <w:rPr>
          <w:color w:val="0D0D0D"/>
        </w:rPr>
        <w:tab/>
      </w:r>
      <w:r w:rsidRPr="005271BB">
        <w:rPr>
          <w:color w:val="0D0D0D"/>
        </w:rPr>
        <w:tab/>
        <w:t>8.10.2</w:t>
      </w:r>
      <w:r w:rsidRPr="005271BB">
        <w:rPr>
          <w:color w:val="0D0D0D"/>
        </w:rPr>
        <w:tab/>
        <w:t>fully encrypted and password protected, with the password for files sent separately from the data;</w:t>
      </w:r>
    </w:p>
    <w:p w14:paraId="6B40F05A"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D0D0D"/>
        </w:rPr>
      </w:pPr>
    </w:p>
    <w:p w14:paraId="355199DE"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D0D0D"/>
        </w:rPr>
      </w:pPr>
      <w:r w:rsidRPr="005271BB">
        <w:rPr>
          <w:color w:val="0D0D0D"/>
        </w:rPr>
        <w:tab/>
      </w:r>
      <w:r w:rsidRPr="005271BB">
        <w:rPr>
          <w:color w:val="0D0D0D"/>
        </w:rPr>
        <w:tab/>
        <w:t>8.10.3</w:t>
      </w:r>
      <w:r w:rsidRPr="005271BB">
        <w:rPr>
          <w:color w:val="0D0D0D"/>
        </w:rPr>
        <w:tab/>
        <w:t>carried by a secure courier or registered postal service (special delivery) and not by e-mail or on USB pens.</w:t>
      </w:r>
    </w:p>
    <w:p w14:paraId="1688A627"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135AEB1B"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r w:rsidRPr="005271BB">
        <w:rPr>
          <w:color w:val="0D0D0D"/>
        </w:rPr>
        <w:t>9.</w:t>
      </w:r>
      <w:r w:rsidRPr="005271BB">
        <w:rPr>
          <w:color w:val="0D0D0D"/>
        </w:rPr>
        <w:tab/>
        <w:t>If DFE Data is held and/or processed by the Contractor, the Contractor shall supply DFE Data to the DFE as requested and in the format specified by the DFE.</w:t>
      </w:r>
    </w:p>
    <w:p w14:paraId="21FA227C"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1409A0F4"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r w:rsidRPr="005271BB">
        <w:rPr>
          <w:color w:val="0D0D0D"/>
        </w:rPr>
        <w:t>10.</w:t>
      </w:r>
      <w:r w:rsidRPr="005271BB">
        <w:rPr>
          <w:color w:val="0D0D0D"/>
        </w:rPr>
        <w:tab/>
        <w:t>If DFE Data is corrupted, lost or sufficiently degraded as a result of the Contractor's Default so as to be unusable, the DFE may:</w:t>
      </w:r>
    </w:p>
    <w:p w14:paraId="50706311"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02956663" w14:textId="77777777" w:rsidR="005C1F50" w:rsidRPr="005271BB" w:rsidRDefault="005C1F50" w:rsidP="005C1F50">
      <w:pPr>
        <w:widowControl/>
        <w:tabs>
          <w:tab w:val="left" w:pos="720"/>
          <w:tab w:val="left" w:pos="1418"/>
          <w:tab w:val="left" w:pos="2880"/>
          <w:tab w:val="left" w:pos="3600"/>
          <w:tab w:val="left" w:pos="4320"/>
          <w:tab w:val="left" w:pos="5040"/>
          <w:tab w:val="left" w:pos="5760"/>
          <w:tab w:val="left" w:pos="6480"/>
          <w:tab w:val="left" w:pos="7200"/>
          <w:tab w:val="left" w:pos="7920"/>
          <w:tab w:val="left" w:pos="8640"/>
        </w:tabs>
        <w:ind w:left="1418" w:hanging="709"/>
        <w:rPr>
          <w:color w:val="0D0D0D"/>
        </w:rPr>
      </w:pPr>
      <w:r w:rsidRPr="005271BB">
        <w:rPr>
          <w:color w:val="0D0D0D"/>
        </w:rPr>
        <w:t>10.1</w:t>
      </w:r>
      <w:r w:rsidRPr="005271BB">
        <w:rPr>
          <w:color w:val="0D0D0D"/>
        </w:rPr>
        <w:tab/>
        <w:t>require the Contractor at the Contractor's expense to restore or procure the restoration of DFEs Data as soon as practicable; and/or</w:t>
      </w:r>
    </w:p>
    <w:p w14:paraId="388583F6" w14:textId="77777777" w:rsidR="005C1F50" w:rsidRPr="005271BB" w:rsidRDefault="005C1F50" w:rsidP="005C1F50">
      <w:pPr>
        <w:widowControl/>
        <w:tabs>
          <w:tab w:val="left" w:pos="720"/>
          <w:tab w:val="left" w:pos="1418"/>
          <w:tab w:val="left" w:pos="2880"/>
          <w:tab w:val="left" w:pos="3600"/>
          <w:tab w:val="left" w:pos="4320"/>
          <w:tab w:val="left" w:pos="5040"/>
          <w:tab w:val="left" w:pos="5760"/>
          <w:tab w:val="left" w:pos="6480"/>
          <w:tab w:val="left" w:pos="7200"/>
          <w:tab w:val="left" w:pos="7920"/>
          <w:tab w:val="left" w:pos="8640"/>
        </w:tabs>
        <w:ind w:left="1418" w:hanging="709"/>
        <w:rPr>
          <w:color w:val="0D0D0D"/>
        </w:rPr>
      </w:pPr>
    </w:p>
    <w:p w14:paraId="75243D59" w14:textId="77777777" w:rsidR="005C1F50" w:rsidRPr="005271BB" w:rsidRDefault="005C1F50" w:rsidP="005C1F50">
      <w:pPr>
        <w:widowControl/>
        <w:tabs>
          <w:tab w:val="left" w:pos="720"/>
          <w:tab w:val="left" w:pos="1418"/>
          <w:tab w:val="left" w:pos="2268"/>
          <w:tab w:val="left" w:pos="2880"/>
          <w:tab w:val="left" w:pos="3600"/>
          <w:tab w:val="left" w:pos="4320"/>
          <w:tab w:val="left" w:pos="5040"/>
          <w:tab w:val="left" w:pos="5760"/>
          <w:tab w:val="left" w:pos="6480"/>
          <w:tab w:val="left" w:pos="7200"/>
          <w:tab w:val="left" w:pos="7920"/>
          <w:tab w:val="left" w:pos="8640"/>
        </w:tabs>
        <w:ind w:left="1418" w:hanging="709"/>
        <w:rPr>
          <w:color w:val="0D0D0D"/>
        </w:rPr>
      </w:pPr>
      <w:r w:rsidRPr="005271BB">
        <w:rPr>
          <w:color w:val="0D0D0D"/>
        </w:rPr>
        <w:t>10.2</w:t>
      </w:r>
      <w:r w:rsidRPr="005271BB">
        <w:rPr>
          <w:color w:val="0D0D0D"/>
        </w:rPr>
        <w:tab/>
        <w:t>itself restore or procure the restoration of DFE Data and may invoice the Contractor for any reasonable expenses incurred in doing so.</w:t>
      </w:r>
    </w:p>
    <w:p w14:paraId="0A526D08"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D0D0D"/>
        </w:rPr>
      </w:pPr>
    </w:p>
    <w:p w14:paraId="172D7C63"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D0D0D"/>
        </w:rPr>
      </w:pPr>
      <w:r w:rsidRPr="005271BB">
        <w:rPr>
          <w:color w:val="0D0D0D"/>
        </w:rPr>
        <w:t>11.</w:t>
      </w:r>
      <w:r w:rsidRPr="005271BB">
        <w:rPr>
          <w:color w:val="0D0D0D"/>
        </w:rPr>
        <w:tab/>
        <w:t>If at any time the Contractor suspects or has reason to believe that DFE Data has or may become corrupted, lost or sufficiently degraded in any way for any reason, the Contractor shall notify the DFE immediately and inform the DFE of the remedial action the Contractor proposes to take.</w:t>
      </w:r>
    </w:p>
    <w:p w14:paraId="4709A972" w14:textId="77777777" w:rsidR="005C1F50" w:rsidRPr="005271BB" w:rsidRDefault="005C1F50" w:rsidP="005C1F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D0D0D"/>
        </w:rPr>
      </w:pPr>
    </w:p>
    <w:p w14:paraId="58B65F31" w14:textId="77777777" w:rsidR="005C1F50" w:rsidRPr="005271BB" w:rsidRDefault="005C1F50" w:rsidP="005C1F50">
      <w:pPr>
        <w:widowControl/>
        <w:ind w:left="720" w:hanging="720"/>
        <w:rPr>
          <w:color w:val="0D0D0D"/>
        </w:rPr>
      </w:pPr>
      <w:r w:rsidRPr="005271BB">
        <w:rPr>
          <w:color w:val="0D0D0D"/>
        </w:rPr>
        <w:t>12.</w:t>
      </w:r>
      <w:r w:rsidRPr="005271BB">
        <w:rPr>
          <w:color w:val="0D0D0D"/>
        </w:rPr>
        <w:tab/>
        <w:t xml:space="preserve">The Contractor shall comply, and shall procure that Personnel comply, with DFE’s Security Standards as set out in the annexe to this schedule 8 and the Security Plan. </w:t>
      </w:r>
    </w:p>
    <w:p w14:paraId="676EC067" w14:textId="77777777" w:rsidR="005C1F50" w:rsidRPr="005271BB" w:rsidRDefault="005C1F50" w:rsidP="005C1F50">
      <w:pPr>
        <w:widowControl/>
        <w:ind w:left="720" w:hanging="720"/>
        <w:rPr>
          <w:color w:val="0D0D0D"/>
        </w:rPr>
      </w:pPr>
    </w:p>
    <w:p w14:paraId="1ED814F3" w14:textId="77777777" w:rsidR="005C1F50" w:rsidRPr="005271BB" w:rsidRDefault="005C1F50" w:rsidP="005C1F50">
      <w:pPr>
        <w:widowControl/>
        <w:ind w:left="720" w:hanging="720"/>
        <w:rPr>
          <w:color w:val="0D0D0D"/>
        </w:rPr>
      </w:pPr>
      <w:r w:rsidRPr="005271BB">
        <w:rPr>
          <w:color w:val="0D0D0D"/>
        </w:rPr>
        <w:t>13.</w:t>
      </w:r>
      <w:r w:rsidRPr="005271BB">
        <w:rPr>
          <w:color w:val="0D0D0D"/>
        </w:rPr>
        <w:tab/>
        <w:t xml:space="preserve">The Contractor shall ensure that the Security Plan fully complies with the DFE Security Standards. </w:t>
      </w:r>
    </w:p>
    <w:p w14:paraId="62A86679" w14:textId="77777777" w:rsidR="005C1F50" w:rsidRPr="005271BB" w:rsidRDefault="005C1F50" w:rsidP="005C1F50">
      <w:pPr>
        <w:widowControl/>
        <w:rPr>
          <w:color w:val="0D0D0D"/>
        </w:rPr>
      </w:pPr>
    </w:p>
    <w:p w14:paraId="717012A3" w14:textId="77777777" w:rsidR="005C1F50" w:rsidRPr="005271BB" w:rsidRDefault="005C1F50" w:rsidP="005C1F50">
      <w:pPr>
        <w:widowControl/>
        <w:ind w:left="720" w:hanging="720"/>
        <w:rPr>
          <w:color w:val="0D0D0D"/>
        </w:rPr>
      </w:pPr>
      <w:r w:rsidRPr="005271BB">
        <w:rPr>
          <w:color w:val="0D0D0D"/>
        </w:rPr>
        <w:t>14.</w:t>
      </w:r>
      <w:r w:rsidRPr="005271BB">
        <w:rPr>
          <w:color w:val="0D0D0D"/>
        </w:rPr>
        <w:tab/>
        <w:t>The DFE shall notify the Contractor of any changes to the DFE Security Standards.</w:t>
      </w:r>
    </w:p>
    <w:p w14:paraId="7387D985" w14:textId="77777777" w:rsidR="005C1F50" w:rsidRPr="005271BB" w:rsidRDefault="005C1F50" w:rsidP="005C1F50">
      <w:pPr>
        <w:widowControl/>
        <w:rPr>
          <w:color w:val="0D0D0D"/>
        </w:rPr>
      </w:pPr>
    </w:p>
    <w:p w14:paraId="3DB0A925" w14:textId="77777777" w:rsidR="005C1F50" w:rsidRPr="005271BB" w:rsidRDefault="005C1F50" w:rsidP="005C1F50">
      <w:pPr>
        <w:widowControl/>
        <w:ind w:left="720" w:hanging="720"/>
      </w:pPr>
      <w:r w:rsidRPr="005271BB">
        <w:rPr>
          <w:color w:val="0D0D0D"/>
        </w:rPr>
        <w:t>15.</w:t>
      </w:r>
      <w:r w:rsidRPr="005271BB">
        <w:rPr>
          <w:color w:val="0D0D0D"/>
        </w:rPr>
        <w:tab/>
        <w:t>If the Contractor believes that a change to the DFE Security Standards will have a material and unavoidable effect on its costs it may submit a  request for a Variation in accordance with the Change Control Procedure. Any request must include evidence of the cause of any increased costs and the steps it has taken to mitigate those costs.</w:t>
      </w:r>
    </w:p>
    <w:p w14:paraId="3D55C496" w14:textId="77777777" w:rsidR="005C1F50" w:rsidRPr="005271BB" w:rsidRDefault="005C1F50" w:rsidP="005C1F50">
      <w:pPr>
        <w:widowControl/>
      </w:pPr>
    </w:p>
    <w:p w14:paraId="1E6387A9" w14:textId="77777777" w:rsidR="005C1F50" w:rsidRPr="005271BB" w:rsidRDefault="005C1F50" w:rsidP="005C1F50">
      <w:pPr>
        <w:widowControl/>
        <w:ind w:left="720" w:hanging="720"/>
        <w:rPr>
          <w:color w:val="0D0D0D"/>
        </w:rPr>
      </w:pPr>
      <w:r w:rsidRPr="005271BB">
        <w:rPr>
          <w:color w:val="0D0D0D"/>
        </w:rPr>
        <w:t>16.</w:t>
      </w:r>
      <w:r w:rsidRPr="005271BB">
        <w:rPr>
          <w:color w:val="0D0D0D"/>
        </w:rPr>
        <w:tab/>
        <w:t>Until a Variation is agreed pursuant to paragraph 15 the Contractor shall continue to perform the Services in accordance with its existing obligations.</w:t>
      </w:r>
    </w:p>
    <w:p w14:paraId="6B5817B6" w14:textId="77777777" w:rsidR="005C1F50" w:rsidRPr="005271BB" w:rsidRDefault="005C1F50" w:rsidP="005C1F50">
      <w:pPr>
        <w:widowControl/>
        <w:rPr>
          <w:color w:val="0D0D0D"/>
        </w:rPr>
      </w:pPr>
    </w:p>
    <w:p w14:paraId="2D929F99" w14:textId="77777777" w:rsidR="005C1F50" w:rsidRPr="005271BB" w:rsidRDefault="005C1F50" w:rsidP="005C1F50">
      <w:pPr>
        <w:widowControl/>
        <w:ind w:left="720" w:hanging="720"/>
      </w:pPr>
      <w:r w:rsidRPr="005271BB">
        <w:rPr>
          <w:color w:val="0D0D0D"/>
        </w:rPr>
        <w:t>17.</w:t>
      </w:r>
      <w:r w:rsidRPr="005271BB">
        <w:rPr>
          <w:color w:val="0D0D0D"/>
        </w:rPr>
        <w:tab/>
        <w:t xml:space="preserve">The Contractor shall use the latest versions of anti-virus definitions available to check for and delete Malicious Software from the </w:t>
      </w:r>
      <w:r w:rsidRPr="005271BB">
        <w:rPr>
          <w:color w:val="0000FF"/>
          <w:u w:val="double"/>
        </w:rPr>
        <w:t xml:space="preserve">Contractor's </w:t>
      </w:r>
      <w:r w:rsidRPr="005271BB">
        <w:t>ICT.</w:t>
      </w:r>
    </w:p>
    <w:p w14:paraId="6D017B6F" w14:textId="77777777" w:rsidR="005C1F50" w:rsidRPr="005271BB" w:rsidRDefault="005C1F50" w:rsidP="005C1F50">
      <w:pPr>
        <w:widowControl/>
        <w:rPr>
          <w:color w:val="0D0D0D"/>
        </w:rPr>
      </w:pPr>
    </w:p>
    <w:p w14:paraId="6CE93CC5" w14:textId="77777777" w:rsidR="005C1F50" w:rsidRPr="005271BB" w:rsidRDefault="005C1F50" w:rsidP="005C1F50">
      <w:pPr>
        <w:widowControl/>
        <w:ind w:left="720" w:hanging="720"/>
        <w:rPr>
          <w:color w:val="0D0D0D"/>
        </w:rPr>
      </w:pPr>
      <w:r w:rsidRPr="005271BB">
        <w:rPr>
          <w:color w:val="0D0D0D"/>
        </w:rPr>
        <w:t>18.</w:t>
      </w:r>
      <w:r w:rsidRPr="005271BB">
        <w:rPr>
          <w:color w:val="0D0D0D"/>
        </w:rPr>
        <w:tab/>
        <w:t>Notwithstanding paragraph</w:t>
      </w:r>
      <w:r w:rsidRPr="005271BB">
        <w:rPr>
          <w:b/>
          <w:color w:val="0D0D0D"/>
        </w:rPr>
        <w:t xml:space="preserve"> </w:t>
      </w:r>
      <w:r w:rsidRPr="005271BB">
        <w:rPr>
          <w:color w:val="0D0D0D"/>
        </w:rPr>
        <w:t xml:space="preserve">17, if Malicious Software is found, the Parties shall co-operate to reduce the effect of the Malicious Software and, particularly if Malicious Software causes loss of operational efficiency or loss or corruption DFE  Data, assist each other to mitigate any losses and to restore the Services to their maximum operating efficiency.  </w:t>
      </w:r>
    </w:p>
    <w:p w14:paraId="4ACD3DB0" w14:textId="77777777" w:rsidR="005C1F50" w:rsidRPr="005271BB" w:rsidRDefault="005C1F50" w:rsidP="005C1F50">
      <w:pPr>
        <w:widowControl/>
        <w:rPr>
          <w:color w:val="0D0D0D"/>
        </w:rPr>
      </w:pPr>
    </w:p>
    <w:p w14:paraId="3EC466F9" w14:textId="77777777" w:rsidR="005C1F50" w:rsidRPr="005271BB" w:rsidRDefault="005C1F50" w:rsidP="005C1F50">
      <w:pPr>
        <w:widowControl/>
        <w:ind w:left="720" w:hanging="720"/>
        <w:rPr>
          <w:color w:val="0D0D0D"/>
        </w:rPr>
      </w:pPr>
      <w:r w:rsidRPr="005271BB">
        <w:rPr>
          <w:color w:val="0D0D0D"/>
        </w:rPr>
        <w:lastRenderedPageBreak/>
        <w:t>19.</w:t>
      </w:r>
      <w:r w:rsidRPr="005271BB">
        <w:rPr>
          <w:color w:val="0D0D0D"/>
        </w:rPr>
        <w:tab/>
        <w:t>Any cost arising out of the actions of the Parties taken in compliance with paragraph 18 shall be borne:</w:t>
      </w:r>
    </w:p>
    <w:p w14:paraId="0FAF36BA" w14:textId="77777777" w:rsidR="005C1F50" w:rsidRPr="005271BB" w:rsidRDefault="005C1F50" w:rsidP="005C1F50">
      <w:pPr>
        <w:widowControl/>
        <w:rPr>
          <w:color w:val="0D0D0D"/>
        </w:rPr>
      </w:pPr>
    </w:p>
    <w:p w14:paraId="4FD32FFF" w14:textId="77777777" w:rsidR="005C1F50" w:rsidRPr="005271BB" w:rsidRDefault="005C1F50" w:rsidP="005C1F50">
      <w:pPr>
        <w:widowControl/>
        <w:ind w:left="1440" w:hanging="720"/>
      </w:pPr>
      <w:r w:rsidRPr="005271BB">
        <w:rPr>
          <w:color w:val="0000FF"/>
          <w:u w:val="double"/>
        </w:rPr>
        <w:t>19.1</w:t>
      </w:r>
      <w:r w:rsidRPr="005271BB">
        <w:rPr>
          <w:color w:val="0000FF"/>
          <w:u w:val="double"/>
        </w:rPr>
        <w:tab/>
      </w:r>
      <w:r w:rsidRPr="005271BB">
        <w:t xml:space="preserve">by the Contractor if the Malicious Software originates from the Contractor’s software, any software owned by a third party or DFE Data whilst under the control of the Contractor; and </w:t>
      </w:r>
    </w:p>
    <w:p w14:paraId="73E52CD7" w14:textId="77777777" w:rsidR="005C1F50" w:rsidRPr="005271BB" w:rsidRDefault="005C1F50" w:rsidP="005C1F50">
      <w:pPr>
        <w:widowControl/>
        <w:ind w:left="720"/>
      </w:pPr>
    </w:p>
    <w:p w14:paraId="39F620D4" w14:textId="77777777" w:rsidR="005C1F50" w:rsidRPr="005271BB" w:rsidRDefault="005C1F50" w:rsidP="005C1F50">
      <w:pPr>
        <w:widowControl/>
        <w:ind w:left="1440" w:hanging="720"/>
        <w:rPr>
          <w:color w:val="0D0D0D"/>
        </w:rPr>
      </w:pPr>
      <w:r w:rsidRPr="005271BB">
        <w:rPr>
          <w:color w:val="0000FF"/>
          <w:u w:val="double"/>
        </w:rPr>
        <w:t>19.2</w:t>
      </w:r>
      <w:r w:rsidRPr="005271BB">
        <w:rPr>
          <w:color w:val="0000FF"/>
          <w:u w:val="double"/>
        </w:rPr>
        <w:tab/>
      </w:r>
      <w:r w:rsidRPr="005271BB">
        <w:t>by the DFE if the Malicious Software originates from the DFE’s s</w:t>
      </w:r>
      <w:r w:rsidRPr="005271BB">
        <w:rPr>
          <w:color w:val="0D0D0D"/>
        </w:rPr>
        <w:t xml:space="preserve">oftware or DFE Data whilst under the control of the DFE.  </w:t>
      </w:r>
    </w:p>
    <w:p w14:paraId="32562E12" w14:textId="77777777" w:rsidR="005C1F50" w:rsidRPr="005271BB" w:rsidRDefault="005C1F50" w:rsidP="005C1F50">
      <w:pPr>
        <w:widowControl/>
        <w:ind w:left="720"/>
        <w:rPr>
          <w:color w:val="0D0D0D"/>
        </w:rPr>
      </w:pPr>
    </w:p>
    <w:p w14:paraId="2F324633" w14:textId="77777777" w:rsidR="005C1F50" w:rsidRPr="005271BB" w:rsidRDefault="005C1F50" w:rsidP="005C1F50">
      <w:pPr>
        <w:widowControl/>
        <w:tabs>
          <w:tab w:val="left" w:pos="426"/>
        </w:tabs>
        <w:ind w:left="720" w:hanging="720"/>
        <w:contextualSpacing/>
        <w:rPr>
          <w:b/>
          <w:bCs/>
          <w:color w:val="0D0D0D"/>
        </w:rPr>
      </w:pPr>
      <w:r w:rsidRPr="005271BB">
        <w:rPr>
          <w:b/>
          <w:bCs/>
          <w:color w:val="0D0D0D"/>
        </w:rPr>
        <w:br w:type="page"/>
      </w:r>
      <w:r w:rsidRPr="005271BB">
        <w:rPr>
          <w:b/>
          <w:bCs/>
          <w:color w:val="0D0D0D"/>
        </w:rPr>
        <w:lastRenderedPageBreak/>
        <w:t>ANNEX to Schedule 8</w:t>
      </w:r>
    </w:p>
    <w:p w14:paraId="36BBEE51" w14:textId="77777777" w:rsidR="005C1F50" w:rsidRPr="005271BB" w:rsidRDefault="005C1F50" w:rsidP="005C1F50">
      <w:pPr>
        <w:widowControl/>
        <w:tabs>
          <w:tab w:val="left" w:pos="426"/>
        </w:tabs>
        <w:ind w:left="720" w:hanging="720"/>
        <w:contextualSpacing/>
        <w:rPr>
          <w:b/>
          <w:bCs/>
          <w:color w:val="0D0D0D"/>
        </w:rPr>
      </w:pPr>
    </w:p>
    <w:p w14:paraId="62B26075" w14:textId="77777777" w:rsidR="005C1F50" w:rsidRPr="005271BB" w:rsidRDefault="005C1F50" w:rsidP="005C1F50">
      <w:pPr>
        <w:widowControl/>
        <w:tabs>
          <w:tab w:val="left" w:pos="426"/>
        </w:tabs>
        <w:ind w:left="720" w:hanging="720"/>
        <w:contextualSpacing/>
        <w:rPr>
          <w:b/>
          <w:bCs/>
          <w:color w:val="0D0D0D"/>
        </w:rPr>
      </w:pPr>
      <w:r w:rsidRPr="005271BB">
        <w:rPr>
          <w:b/>
          <w:bCs/>
          <w:color w:val="0D0D0D"/>
        </w:rPr>
        <w:t>DFE SECURITY STANDARDS</w:t>
      </w:r>
    </w:p>
    <w:p w14:paraId="702B49D5" w14:textId="77777777" w:rsidR="005C1F50" w:rsidRPr="005271BB" w:rsidRDefault="005C1F50" w:rsidP="005C1F50">
      <w:pPr>
        <w:widowControl/>
        <w:tabs>
          <w:tab w:val="left" w:pos="426"/>
        </w:tabs>
        <w:ind w:left="720"/>
        <w:contextualSpacing/>
        <w:rPr>
          <w:color w:val="0D0D0D"/>
        </w:rPr>
      </w:pPr>
    </w:p>
    <w:p w14:paraId="47BC6EB5" w14:textId="77777777" w:rsidR="005C1F50" w:rsidRPr="005271BB" w:rsidRDefault="005C1F50" w:rsidP="004800DB">
      <w:pPr>
        <w:widowControl/>
        <w:numPr>
          <w:ilvl w:val="0"/>
          <w:numId w:val="104"/>
        </w:numPr>
        <w:tabs>
          <w:tab w:val="num" w:pos="0"/>
        </w:tabs>
        <w:overflowPunct/>
        <w:ind w:left="567" w:hanging="567"/>
        <w:contextualSpacing/>
        <w:textAlignment w:val="auto"/>
        <w:rPr>
          <w:color w:val="0D0D0D"/>
        </w:rPr>
      </w:pPr>
      <w:r w:rsidRPr="005271BB">
        <w:rPr>
          <w:color w:val="0D0D0D"/>
        </w:rPr>
        <w:t>The Contractor shall comply with ISO/IEC/27001 and ISO/IEC27002 or equivalent standards.</w:t>
      </w:r>
      <w:r w:rsidRPr="005271BB">
        <w:rPr>
          <w:color w:val="0D0D0D"/>
        </w:rPr>
        <w:br/>
      </w:r>
    </w:p>
    <w:p w14:paraId="22EFF930" w14:textId="77777777" w:rsidR="005C1F50" w:rsidRPr="005271BB" w:rsidRDefault="005C1F50" w:rsidP="004800DB">
      <w:pPr>
        <w:widowControl/>
        <w:numPr>
          <w:ilvl w:val="0"/>
          <w:numId w:val="104"/>
        </w:numPr>
        <w:tabs>
          <w:tab w:val="num" w:pos="0"/>
        </w:tabs>
        <w:overflowPunct/>
        <w:ind w:left="567" w:hanging="567"/>
        <w:contextualSpacing/>
        <w:textAlignment w:val="auto"/>
        <w:rPr>
          <w:color w:val="0D0D0D"/>
        </w:rPr>
      </w:pPr>
      <w:r w:rsidRPr="005271BB">
        <w:rPr>
          <w:color w:val="0D0D0D"/>
        </w:rPr>
        <w:t>The Contractor shall apply the Government’s Protective Marking Scheme (“</w:t>
      </w:r>
      <w:r w:rsidRPr="005271BB">
        <w:rPr>
          <w:b/>
          <w:color w:val="0D0D0D"/>
        </w:rPr>
        <w:t>GPMS</w:t>
      </w:r>
      <w:r w:rsidRPr="005271BB">
        <w:rPr>
          <w:color w:val="0D0D0D"/>
        </w:rPr>
        <w:t>”) in respect of any DFE Data it handles in the course of providing the Services. If the Contractor has an existing protective marking scheme it may continue to use this but must map the GPMS against it to ensure the correct controls are applied to DFE Data.</w:t>
      </w:r>
    </w:p>
    <w:p w14:paraId="6B375B56" w14:textId="77777777" w:rsidR="005C1F50" w:rsidRPr="005271BB" w:rsidRDefault="005C1F50" w:rsidP="005C1F50">
      <w:pPr>
        <w:widowControl/>
        <w:ind w:left="567" w:hanging="567"/>
        <w:contextualSpacing/>
        <w:rPr>
          <w:color w:val="0D0D0D"/>
        </w:rPr>
      </w:pPr>
    </w:p>
    <w:p w14:paraId="45B7D539" w14:textId="77777777" w:rsidR="005C1F50" w:rsidRPr="005271BB" w:rsidRDefault="005C1F50" w:rsidP="004800DB">
      <w:pPr>
        <w:widowControl/>
        <w:numPr>
          <w:ilvl w:val="0"/>
          <w:numId w:val="104"/>
        </w:numPr>
        <w:tabs>
          <w:tab w:val="num" w:pos="0"/>
        </w:tabs>
        <w:overflowPunct/>
        <w:ind w:left="567" w:hanging="567"/>
        <w:contextualSpacing/>
        <w:textAlignment w:val="auto"/>
        <w:rPr>
          <w:color w:val="0D0D0D"/>
        </w:rPr>
      </w:pPr>
      <w:r w:rsidRPr="005271BB">
        <w:rPr>
          <w:color w:val="0D0D0D"/>
        </w:rPr>
        <w:t>Any electronic transfer methods across public space or cyberspace must be protected via encryption which has been certified to FIPS140-2 or certified under a CESG (e.g. CAPS or CPA) or CESG-endorsed scheme and the method shall be approved by the DFE prior to being used to transfer any DFE Data. If the transfer, handling removable media or handling of portable ICT Equipment involves bulk personal data the encryption shall be certified under a CESG (e.g. CAPS or CPA) or CESG-endorsed scheme.</w:t>
      </w:r>
    </w:p>
    <w:p w14:paraId="387BC399" w14:textId="77777777" w:rsidR="005C1F50" w:rsidRPr="005271BB" w:rsidRDefault="005C1F50" w:rsidP="005C1F50">
      <w:pPr>
        <w:widowControl/>
        <w:ind w:left="567" w:hanging="567"/>
        <w:contextualSpacing/>
        <w:rPr>
          <w:color w:val="0D0D0D"/>
        </w:rPr>
      </w:pPr>
    </w:p>
    <w:p w14:paraId="7F0BA0E4" w14:textId="77777777" w:rsidR="005C1F50" w:rsidRPr="005271BB" w:rsidRDefault="005C1F50" w:rsidP="004800DB">
      <w:pPr>
        <w:widowControl/>
        <w:numPr>
          <w:ilvl w:val="0"/>
          <w:numId w:val="104"/>
        </w:numPr>
        <w:tabs>
          <w:tab w:val="num" w:pos="0"/>
        </w:tabs>
        <w:overflowPunct/>
        <w:ind w:left="567" w:hanging="567"/>
        <w:contextualSpacing/>
        <w:textAlignment w:val="auto"/>
        <w:rPr>
          <w:color w:val="0D0D0D"/>
        </w:rPr>
      </w:pPr>
      <w:r w:rsidRPr="005271BB">
        <w:rPr>
          <w:color w:val="0D0D0D"/>
        </w:rPr>
        <w:t>Any portable removable media (including but not limited to pen drives, memory sticks, CDs, DVDs, PDPs and USB devices) used to handle, store or process DFE Data, Personal Data and/or Sensitive Personal Data in connection with the Service, shall be under the configuration management of the Sub-Contractor providing that part of the Service, shall be necessary to deliver the Service, and shall be full-disk encrypted using a product certified to FIPS140-2 or under a CESG (e.g. CAPS or CPA) or CESG-endorsed scheme. Should the transfer or handling of portable ICT involve bulk Personal Data the encryption shall be certified under a CESG (e.g. CAPS or CPA) or CESG-endorsed scheme.</w:t>
      </w:r>
    </w:p>
    <w:p w14:paraId="7C2842A3" w14:textId="77777777" w:rsidR="005C1F50" w:rsidRPr="005271BB" w:rsidRDefault="005C1F50" w:rsidP="005C1F50">
      <w:pPr>
        <w:widowControl/>
        <w:ind w:left="567"/>
        <w:contextualSpacing/>
        <w:rPr>
          <w:color w:val="0D0D0D"/>
        </w:rPr>
      </w:pPr>
    </w:p>
    <w:p w14:paraId="2F915224" w14:textId="77777777" w:rsidR="005C1F50" w:rsidRPr="005271BB" w:rsidRDefault="005C1F50" w:rsidP="004800DB">
      <w:pPr>
        <w:widowControl/>
        <w:numPr>
          <w:ilvl w:val="0"/>
          <w:numId w:val="104"/>
        </w:numPr>
        <w:tabs>
          <w:tab w:val="num" w:pos="0"/>
        </w:tabs>
        <w:overflowPunct/>
        <w:ind w:left="567" w:hanging="567"/>
        <w:contextualSpacing/>
        <w:textAlignment w:val="auto"/>
        <w:rPr>
          <w:color w:val="0D0D0D"/>
        </w:rPr>
      </w:pPr>
      <w:r w:rsidRPr="005271BB">
        <w:rPr>
          <w:color w:val="0D0D0D"/>
        </w:rPr>
        <w:t xml:space="preserve">All portable ICT (including but not limited to laptops, PDAs, smartphones) which handle, store or process in any way DFE Data to deliver and support the service, shall be under the configuration management of the Sub-Contractor providing that part of the Service, shall be necessary to deliver the Service, and shall be full-disk encrypted using a product which has been certified to FIPS140-2 or under a CESG (e.g. CAPS or CPA) or CESG-endorsed scheme. If the transfer or handling of portable ICT involves bulk Personal Data the encryption shall be certified under a CESG (e.g. CAPS or CPA) or CESG-endorsed scheme. </w:t>
      </w:r>
    </w:p>
    <w:p w14:paraId="7508EA58" w14:textId="77777777" w:rsidR="005C1F50" w:rsidRPr="005271BB" w:rsidRDefault="005C1F50" w:rsidP="005C1F50">
      <w:pPr>
        <w:widowControl/>
        <w:ind w:left="567" w:hanging="567"/>
        <w:contextualSpacing/>
        <w:rPr>
          <w:color w:val="0D0D0D"/>
        </w:rPr>
      </w:pPr>
    </w:p>
    <w:p w14:paraId="721325CE" w14:textId="77777777" w:rsidR="005C1F50" w:rsidRPr="005271BB" w:rsidRDefault="005C1F50" w:rsidP="004800DB">
      <w:pPr>
        <w:widowControl/>
        <w:numPr>
          <w:ilvl w:val="0"/>
          <w:numId w:val="104"/>
        </w:numPr>
        <w:tabs>
          <w:tab w:val="num" w:pos="0"/>
        </w:tabs>
        <w:overflowPunct/>
        <w:ind w:left="567" w:hanging="567"/>
        <w:contextualSpacing/>
        <w:textAlignment w:val="auto"/>
        <w:rPr>
          <w:color w:val="0D0D0D"/>
        </w:rPr>
      </w:pPr>
      <w:r w:rsidRPr="005271BB">
        <w:rPr>
          <w:color w:val="0D0D0D"/>
        </w:rPr>
        <w:t>All paper documents containing DFE Data shall be:</w:t>
      </w:r>
    </w:p>
    <w:p w14:paraId="639E4925" w14:textId="77777777" w:rsidR="005C1F50" w:rsidRPr="005271BB" w:rsidRDefault="005C1F50" w:rsidP="005C1F50">
      <w:pPr>
        <w:ind w:left="567"/>
        <w:contextualSpacing/>
        <w:rPr>
          <w:color w:val="0D0D0D"/>
        </w:rPr>
      </w:pPr>
    </w:p>
    <w:p w14:paraId="4A68ED47" w14:textId="77777777" w:rsidR="005C1F50" w:rsidRPr="005271BB" w:rsidRDefault="005C1F50" w:rsidP="004800DB">
      <w:pPr>
        <w:numPr>
          <w:ilvl w:val="1"/>
          <w:numId w:val="104"/>
        </w:numPr>
        <w:overflowPunct/>
        <w:contextualSpacing/>
        <w:textAlignment w:val="auto"/>
        <w:rPr>
          <w:color w:val="0D0D0D"/>
        </w:rPr>
      </w:pPr>
      <w:r w:rsidRPr="005271BB">
        <w:rPr>
          <w:color w:val="0D0D0D"/>
        </w:rPr>
        <w:t>securely protected whilst in the Contactor’s care and securely destroyed when no longer required using a cross-cutting shredder and/or a professional secure waste paper organisation; and</w:t>
      </w:r>
    </w:p>
    <w:p w14:paraId="366398A8" w14:textId="77777777" w:rsidR="005C1F50" w:rsidRPr="005271BB" w:rsidRDefault="005C1F50" w:rsidP="005C1F50">
      <w:pPr>
        <w:ind w:left="1494"/>
        <w:contextualSpacing/>
        <w:rPr>
          <w:color w:val="0D0D0D"/>
        </w:rPr>
      </w:pPr>
    </w:p>
    <w:p w14:paraId="25E43309" w14:textId="77777777" w:rsidR="005C1F50" w:rsidRPr="005271BB" w:rsidRDefault="005C1F50" w:rsidP="004800DB">
      <w:pPr>
        <w:numPr>
          <w:ilvl w:val="1"/>
          <w:numId w:val="104"/>
        </w:numPr>
        <w:overflowPunct/>
        <w:contextualSpacing/>
        <w:textAlignment w:val="auto"/>
        <w:rPr>
          <w:color w:val="0D0D0D"/>
        </w:rPr>
      </w:pPr>
      <w:r w:rsidRPr="005271BB">
        <w:rPr>
          <w:color w:val="0D0D0D"/>
        </w:rPr>
        <w:t xml:space="preserve">transmitted, both within and outside the Contractor’s premises, in such a way as to ensure that no unauthorised person has access. </w:t>
      </w:r>
    </w:p>
    <w:p w14:paraId="3E86971E" w14:textId="77777777" w:rsidR="005C1F50" w:rsidRPr="005271BB" w:rsidRDefault="005C1F50" w:rsidP="005C1F50">
      <w:pPr>
        <w:ind w:left="1134"/>
        <w:contextualSpacing/>
        <w:rPr>
          <w:color w:val="0D0D0D"/>
        </w:rPr>
      </w:pPr>
    </w:p>
    <w:p w14:paraId="4C60323D" w14:textId="77777777" w:rsidR="005C1F50" w:rsidRPr="005271BB" w:rsidRDefault="005C1F50" w:rsidP="004800DB">
      <w:pPr>
        <w:numPr>
          <w:ilvl w:val="0"/>
          <w:numId w:val="104"/>
        </w:numPr>
        <w:overflowPunct/>
        <w:ind w:left="567" w:hanging="567"/>
        <w:contextualSpacing/>
        <w:textAlignment w:val="auto"/>
        <w:rPr>
          <w:color w:val="0D0D0D"/>
        </w:rPr>
      </w:pPr>
      <w:r w:rsidRPr="005271BB">
        <w:rPr>
          <w:color w:val="0D0D0D"/>
        </w:rPr>
        <w:t>At the end of the Term or if ICT fails or becomes obsolete, all ICT holding DFE Data shall be securely cleansed or destroyed using a CESG approved product or method. If this is not possible for legal, regulatory or technical reasons the Contractor shall protect the ICT until such time as it can be securely cleansed or destroyed.</w:t>
      </w:r>
    </w:p>
    <w:p w14:paraId="21742DEC" w14:textId="77777777" w:rsidR="005C1F50" w:rsidRPr="005271BB" w:rsidRDefault="005C1F50" w:rsidP="005C1F50">
      <w:pPr>
        <w:widowControl/>
        <w:ind w:left="567" w:hanging="567"/>
        <w:contextualSpacing/>
        <w:rPr>
          <w:color w:val="0D0D0D"/>
        </w:rPr>
      </w:pPr>
    </w:p>
    <w:p w14:paraId="01126F76" w14:textId="77777777" w:rsidR="005C1F50" w:rsidRPr="005271BB" w:rsidRDefault="005C1F50" w:rsidP="004800DB">
      <w:pPr>
        <w:numPr>
          <w:ilvl w:val="0"/>
          <w:numId w:val="104"/>
        </w:numPr>
        <w:overflowPunct/>
        <w:ind w:left="567" w:hanging="567"/>
        <w:contextualSpacing/>
        <w:textAlignment w:val="auto"/>
        <w:rPr>
          <w:color w:val="0D0D0D"/>
        </w:rPr>
      </w:pPr>
      <w:r w:rsidRPr="005271BB">
        <w:rPr>
          <w:color w:val="0D0D0D"/>
        </w:rPr>
        <w:t>Access by Personnel to DFE Data shall be confined to Personnel who need to know because their access is essential for the delivery of the Service. All Personnel with direct or indirect access to DFE Data must be subject to pre-employment checks equivalent to or higher than the BPSS.</w:t>
      </w:r>
    </w:p>
    <w:p w14:paraId="3B4AA23D" w14:textId="77777777" w:rsidR="005C1F50" w:rsidRPr="005271BB" w:rsidRDefault="005C1F50" w:rsidP="005C1F50">
      <w:pPr>
        <w:widowControl/>
        <w:ind w:left="567" w:hanging="567"/>
        <w:rPr>
          <w:color w:val="0D0D0D"/>
        </w:rPr>
      </w:pPr>
    </w:p>
    <w:p w14:paraId="393EC39F" w14:textId="77777777" w:rsidR="005C1F50" w:rsidRPr="005271BB" w:rsidRDefault="005C1F50" w:rsidP="004800DB">
      <w:pPr>
        <w:numPr>
          <w:ilvl w:val="0"/>
          <w:numId w:val="104"/>
        </w:numPr>
        <w:overflowPunct/>
        <w:ind w:left="567" w:hanging="567"/>
        <w:contextualSpacing/>
        <w:textAlignment w:val="auto"/>
        <w:rPr>
          <w:color w:val="0D0D0D"/>
        </w:rPr>
      </w:pPr>
      <w:r w:rsidRPr="005271BB">
        <w:rPr>
          <w:color w:val="0D0D0D"/>
        </w:rPr>
        <w:t>Personnel who handle DFE Data must have annual awareness training in protecting information.</w:t>
      </w:r>
    </w:p>
    <w:p w14:paraId="37E37850" w14:textId="77777777" w:rsidR="005C1F50" w:rsidRPr="005271BB" w:rsidRDefault="005C1F50" w:rsidP="005C1F50">
      <w:pPr>
        <w:widowControl/>
        <w:ind w:left="567" w:hanging="567"/>
        <w:contextualSpacing/>
        <w:rPr>
          <w:color w:val="0D0D0D"/>
        </w:rPr>
      </w:pPr>
    </w:p>
    <w:p w14:paraId="2C8B6ED4" w14:textId="77777777" w:rsidR="005C1F50" w:rsidRPr="005271BB" w:rsidRDefault="005C1F50" w:rsidP="004800DB">
      <w:pPr>
        <w:numPr>
          <w:ilvl w:val="0"/>
          <w:numId w:val="104"/>
        </w:numPr>
        <w:overflowPunct/>
        <w:ind w:left="567" w:hanging="567"/>
        <w:contextualSpacing/>
        <w:textAlignment w:val="auto"/>
        <w:rPr>
          <w:color w:val="0D0D0D"/>
        </w:rPr>
      </w:pPr>
      <w:r w:rsidRPr="005271BB">
        <w:rPr>
          <w:color w:val="0D0D0D"/>
        </w:rPr>
        <w:t>The Contractor shall have robust business continuity arrangements and processes including disaster recovery plans and procedures compliant with ISO22301 to ensure that the delivery of the Contract is not adversely affected if there is an incident.</w:t>
      </w:r>
    </w:p>
    <w:p w14:paraId="7C2785B7" w14:textId="77777777" w:rsidR="005C1F50" w:rsidRPr="005271BB" w:rsidRDefault="005C1F50" w:rsidP="005C1F50">
      <w:pPr>
        <w:widowControl/>
        <w:ind w:left="567" w:hanging="567"/>
        <w:contextualSpacing/>
        <w:rPr>
          <w:color w:val="0D0D0D"/>
        </w:rPr>
      </w:pPr>
    </w:p>
    <w:p w14:paraId="1341C15B" w14:textId="77777777" w:rsidR="005C1F50" w:rsidRPr="005271BB" w:rsidRDefault="005C1F50" w:rsidP="004800DB">
      <w:pPr>
        <w:numPr>
          <w:ilvl w:val="0"/>
          <w:numId w:val="104"/>
        </w:numPr>
        <w:overflowPunct/>
        <w:ind w:left="567" w:hanging="567"/>
        <w:contextualSpacing/>
        <w:textAlignment w:val="auto"/>
        <w:rPr>
          <w:color w:val="0D0D0D"/>
        </w:rPr>
      </w:pPr>
      <w:r w:rsidRPr="005271BB">
        <w:rPr>
          <w:color w:val="0D0D0D"/>
        </w:rPr>
        <w:t>Any non-compliance with DFE Security Standards, or any suspected or actual breach of the confidentiality or integrity of DFE Data being handled in the course of providing the Services, shall be immediately escalated to the DFE.</w:t>
      </w:r>
    </w:p>
    <w:p w14:paraId="5CA38DE8" w14:textId="77777777" w:rsidR="005C1F50" w:rsidRPr="005271BB" w:rsidRDefault="005C1F50" w:rsidP="005C1F50">
      <w:pPr>
        <w:widowControl/>
        <w:ind w:left="567" w:hanging="567"/>
        <w:rPr>
          <w:color w:val="0D0D0D"/>
        </w:rPr>
      </w:pPr>
    </w:p>
    <w:p w14:paraId="0987F2EC" w14:textId="77777777" w:rsidR="005C1F50" w:rsidRPr="005271BB" w:rsidRDefault="005C1F50" w:rsidP="004800DB">
      <w:pPr>
        <w:numPr>
          <w:ilvl w:val="0"/>
          <w:numId w:val="104"/>
        </w:numPr>
        <w:overflowPunct/>
        <w:ind w:left="567" w:hanging="567"/>
        <w:contextualSpacing/>
        <w:textAlignment w:val="auto"/>
        <w:rPr>
          <w:color w:val="0D0D0D"/>
        </w:rPr>
      </w:pPr>
      <w:r w:rsidRPr="005271BB">
        <w:rPr>
          <w:color w:val="0D0D0D"/>
        </w:rPr>
        <w:t xml:space="preserve">The Contractor shall ensure that any systems and hosting environments that are used to hold DFE Data being handled, stored or processed in the course of providing the Services are subject to IT Security Health Checks at least annually. The Contractor shall inform the DFE if there are any results of IT Security Health Checks which are relevant to the Service and shall promptly complete any necessary remedial work which is identified. </w:t>
      </w:r>
    </w:p>
    <w:p w14:paraId="3F7F01F4" w14:textId="77777777" w:rsidR="005C1F50" w:rsidRPr="005271BB" w:rsidRDefault="005C1F50" w:rsidP="005C1F50">
      <w:pPr>
        <w:widowControl/>
        <w:ind w:left="567" w:hanging="567"/>
        <w:contextualSpacing/>
        <w:rPr>
          <w:color w:val="0D0D0D"/>
        </w:rPr>
      </w:pPr>
    </w:p>
    <w:p w14:paraId="067ACCA7" w14:textId="77777777" w:rsidR="005C1F50" w:rsidRPr="005271BB" w:rsidRDefault="005C1F50" w:rsidP="004800DB">
      <w:pPr>
        <w:numPr>
          <w:ilvl w:val="0"/>
          <w:numId w:val="104"/>
        </w:numPr>
        <w:overflowPunct/>
        <w:ind w:left="567" w:hanging="567"/>
        <w:contextualSpacing/>
        <w:textAlignment w:val="auto"/>
        <w:rPr>
          <w:color w:val="0D0D0D"/>
        </w:rPr>
      </w:pPr>
      <w:r w:rsidRPr="005271BB">
        <w:rPr>
          <w:color w:val="0D0D0D"/>
        </w:rPr>
        <w:t>The Contractor shall keep an audit trail of where the DFE’s Data is held, including all ICT. The DFE may audit the Contractor with 24 hours’ notice in respect of the Contractor’s compliance with this schedule 8.</w:t>
      </w:r>
    </w:p>
    <w:p w14:paraId="3009E26F" w14:textId="77777777" w:rsidR="005C1F50" w:rsidRPr="005271BB" w:rsidRDefault="005C1F50" w:rsidP="005C1F50">
      <w:pPr>
        <w:widowControl/>
        <w:rPr>
          <w:b/>
          <w:bCs/>
        </w:rPr>
      </w:pPr>
    </w:p>
    <w:p w14:paraId="064085E8" w14:textId="77777777" w:rsidR="005C1F50" w:rsidRPr="005271BB" w:rsidRDefault="005C1F50" w:rsidP="005C1F50">
      <w:pPr>
        <w:widowControl/>
        <w:rPr>
          <w:b/>
          <w:bCs/>
        </w:rPr>
      </w:pPr>
    </w:p>
    <w:p w14:paraId="745DD6FE" w14:textId="77777777" w:rsidR="005C1F50" w:rsidRPr="005271BB" w:rsidRDefault="005C1F50" w:rsidP="005C1F50">
      <w:pPr>
        <w:widowControl/>
        <w:jc w:val="center"/>
        <w:rPr>
          <w:b/>
          <w:bCs/>
        </w:rPr>
      </w:pPr>
      <w:r w:rsidRPr="005271BB">
        <w:rPr>
          <w:b/>
          <w:bCs/>
        </w:rPr>
        <w:t>Schedule 9</w:t>
      </w:r>
    </w:p>
    <w:p w14:paraId="4F0DB393" w14:textId="77777777" w:rsidR="005C1F50" w:rsidRPr="005271BB" w:rsidRDefault="005C1F50" w:rsidP="005C1F50">
      <w:pPr>
        <w:widowControl/>
        <w:jc w:val="center"/>
        <w:rPr>
          <w:b/>
          <w:bCs/>
        </w:rPr>
      </w:pPr>
      <w:r w:rsidRPr="005271BB">
        <w:rPr>
          <w:b/>
          <w:bCs/>
        </w:rPr>
        <w:t>Commercially Sensitive Information</w:t>
      </w:r>
    </w:p>
    <w:p w14:paraId="5BAEFE6B" w14:textId="77777777" w:rsidR="005C1F50" w:rsidRPr="005271BB" w:rsidRDefault="005C1F50" w:rsidP="005C1F50">
      <w:pPr>
        <w:widowControl/>
        <w:rPr>
          <w:b/>
          <w:bCs/>
        </w:rPr>
      </w:pPr>
    </w:p>
    <w:p w14:paraId="63633DEA" w14:textId="77777777" w:rsidR="005C1F50" w:rsidRPr="005271BB" w:rsidRDefault="005C1F50" w:rsidP="005C1F50">
      <w:pPr>
        <w:widowControl/>
        <w:rPr>
          <w:bCs/>
        </w:rPr>
      </w:pPr>
      <w:r w:rsidRPr="005271BB">
        <w:rPr>
          <w:bCs/>
        </w:rPr>
        <w:t>[This Schedule shall be finalised at contract fine tuning stage]</w:t>
      </w:r>
    </w:p>
    <w:p w14:paraId="714B1B30" w14:textId="77777777" w:rsidR="005C1F50" w:rsidRPr="005271BB" w:rsidRDefault="005C1F50" w:rsidP="005C1F50">
      <w:pPr>
        <w:widowControl/>
        <w:jc w:val="center"/>
        <w:rPr>
          <w:b/>
          <w:bCs/>
        </w:rPr>
      </w:pPr>
      <w:r w:rsidRPr="005271BB">
        <w:rPr>
          <w:b/>
          <w:bCs/>
        </w:rPr>
        <w:t>Schedule 10</w:t>
      </w:r>
    </w:p>
    <w:p w14:paraId="695EF0D4" w14:textId="77777777" w:rsidR="005C1F50" w:rsidRPr="005271BB" w:rsidRDefault="005C1F50" w:rsidP="005C1F50">
      <w:pPr>
        <w:widowControl/>
        <w:jc w:val="center"/>
        <w:rPr>
          <w:b/>
          <w:bCs/>
        </w:rPr>
      </w:pPr>
      <w:r w:rsidRPr="005271BB">
        <w:rPr>
          <w:b/>
          <w:bCs/>
        </w:rPr>
        <w:t>The Contractor’s Solution</w:t>
      </w:r>
    </w:p>
    <w:p w14:paraId="7A49E089" w14:textId="77777777" w:rsidR="005C1F50" w:rsidRPr="005271BB" w:rsidRDefault="005C1F50" w:rsidP="005C1F50">
      <w:pPr>
        <w:spacing w:after="200" w:line="276" w:lineRule="auto"/>
        <w:rPr>
          <w:rFonts w:eastAsia="Calibri"/>
          <w:lang w:eastAsia="en-US"/>
        </w:rPr>
      </w:pPr>
      <w:r w:rsidRPr="005271BB">
        <w:rPr>
          <w:rFonts w:eastAsia="Calibri"/>
          <w:lang w:eastAsia="en-US"/>
        </w:rPr>
        <w:t>[This Schedule shall be finalised at contract fine tuning stage and will comprise the response to the ITT]</w:t>
      </w:r>
    </w:p>
    <w:p w14:paraId="7F37DAB5" w14:textId="77777777" w:rsidR="006458C4" w:rsidRPr="005271BB" w:rsidRDefault="005C1F50" w:rsidP="002A2DCE">
      <w:pPr>
        <w:keepNext/>
        <w:keepLines/>
        <w:spacing w:before="240" w:after="240"/>
        <w:outlineLvl w:val="0"/>
      </w:pPr>
      <w:r w:rsidRPr="005271BB">
        <w:rPr>
          <w:b/>
          <w:bCs/>
          <w:caps/>
          <w:kern w:val="28"/>
        </w:rPr>
        <w:lastRenderedPageBreak/>
        <w:t>Attachment 2: Departmental Security Standards</w:t>
      </w:r>
      <w:bookmarkEnd w:id="3"/>
    </w:p>
    <w:p w14:paraId="1CCE442C" w14:textId="77777777" w:rsidR="009D33E3" w:rsidRPr="005271BB" w:rsidRDefault="009D33E3" w:rsidP="0029114B">
      <w:pPr>
        <w:widowControl/>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r w:rsidRPr="005271BB">
        <w:rPr>
          <w:rFonts w:cs="Times New Roman"/>
          <w:b/>
          <w:color w:val="000000"/>
        </w:rPr>
        <w:t>Departmental Security Standards for Business Services and ICT Contracts</w:t>
      </w:r>
    </w:p>
    <w:p w14:paraId="301A0D8C" w14:textId="77777777" w:rsidR="009D33E3" w:rsidRPr="005271BB" w:rsidRDefault="009D33E3" w:rsidP="009D33E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72868B39" w14:textId="77777777" w:rsidR="002673C6" w:rsidRPr="002673C6" w:rsidRDefault="002673C6" w:rsidP="002673C6">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sz w:val="24"/>
          <w:szCs w:val="20"/>
          <w:u w:val="single"/>
        </w:rPr>
      </w:pPr>
      <w:r w:rsidRPr="002673C6">
        <w:rPr>
          <w:rFonts w:cs="Times New Roman"/>
          <w:b/>
          <w:color w:val="000000"/>
          <w:sz w:val="24"/>
          <w:szCs w:val="20"/>
          <w:u w:val="single"/>
        </w:rPr>
        <w:t xml:space="preserve">Departmental Security Standards </w:t>
      </w:r>
    </w:p>
    <w:p w14:paraId="2E9801F8"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21"/>
      </w:tblGrid>
      <w:tr w:rsidR="002673C6" w:rsidRPr="002673C6" w14:paraId="24C44816" w14:textId="77777777" w:rsidTr="00E52824">
        <w:trPr>
          <w:trHeight w:val="850"/>
        </w:trPr>
        <w:tc>
          <w:tcPr>
            <w:tcW w:w="4644" w:type="dxa"/>
            <w:shd w:val="clear" w:color="auto" w:fill="auto"/>
          </w:tcPr>
          <w:p w14:paraId="18904F1A"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sz w:val="24"/>
                <w:szCs w:val="24"/>
              </w:rPr>
            </w:pPr>
            <w:r w:rsidRPr="002673C6">
              <w:rPr>
                <w:rFonts w:cs="Arial"/>
                <w:color w:val="000000"/>
                <w:sz w:val="24"/>
                <w:szCs w:val="24"/>
              </w:rPr>
              <w:t>“BPSS”</w:t>
            </w:r>
          </w:p>
          <w:p w14:paraId="73376146"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sz w:val="24"/>
                <w:szCs w:val="24"/>
              </w:rPr>
            </w:pPr>
            <w:r w:rsidRPr="002673C6">
              <w:rPr>
                <w:rFonts w:cs="Arial"/>
                <w:color w:val="000000"/>
                <w:sz w:val="24"/>
                <w:szCs w:val="24"/>
              </w:rPr>
              <w:t>“Baseline Personnel Security Standard”</w:t>
            </w:r>
          </w:p>
        </w:tc>
        <w:tc>
          <w:tcPr>
            <w:tcW w:w="5321" w:type="dxa"/>
            <w:shd w:val="clear" w:color="auto" w:fill="auto"/>
          </w:tcPr>
          <w:p w14:paraId="2E9BA98D"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a level of security clearance described as pre-employment checks in the National Vetting Policy.</w:t>
            </w:r>
          </w:p>
        </w:tc>
      </w:tr>
      <w:tr w:rsidR="002673C6" w:rsidRPr="002673C6" w14:paraId="78C101C1" w14:textId="77777777" w:rsidTr="00E52824">
        <w:trPr>
          <w:trHeight w:val="2268"/>
        </w:trPr>
        <w:tc>
          <w:tcPr>
            <w:tcW w:w="4644" w:type="dxa"/>
            <w:shd w:val="clear" w:color="auto" w:fill="auto"/>
          </w:tcPr>
          <w:p w14:paraId="190E40DF" w14:textId="77777777" w:rsidR="002673C6" w:rsidRPr="002673C6" w:rsidRDefault="002673C6" w:rsidP="002673C6">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“CCSC”</w:t>
            </w:r>
          </w:p>
          <w:p w14:paraId="52DB6C6C" w14:textId="77777777" w:rsidR="002673C6" w:rsidRPr="002673C6" w:rsidRDefault="002673C6" w:rsidP="002673C6">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“Certified Cyber Security Consultancy”</w:t>
            </w:r>
          </w:p>
        </w:tc>
        <w:tc>
          <w:tcPr>
            <w:tcW w:w="5321" w:type="dxa"/>
            <w:shd w:val="clear" w:color="auto" w:fill="auto"/>
          </w:tcPr>
          <w:p w14:paraId="46DB5B07"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is NCSC's approach to assessing the services provided by consultancies and confirming that they meet NCSC's standards. This approach builds on the strength of CLAS and certifies the competence of suppliers to deliver a wide and complex range of cyber security consultancy services to both the public and private sectors. See website:</w:t>
            </w:r>
          </w:p>
          <w:p w14:paraId="683FF5AE" w14:textId="77777777" w:rsidR="002673C6" w:rsidRPr="002673C6" w:rsidRDefault="001D52F9"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hyperlink r:id="rId38" w:history="1">
              <w:r w:rsidR="002673C6" w:rsidRPr="002673C6">
                <w:rPr>
                  <w:rFonts w:cs="Arial"/>
                  <w:color w:val="0000FF"/>
                  <w:sz w:val="24"/>
                  <w:szCs w:val="24"/>
                  <w:u w:val="single"/>
                </w:rPr>
                <w:t>https://www.ncsc.gov.uk/scheme/certified-cyber-consultancy</w:t>
              </w:r>
            </w:hyperlink>
            <w:r w:rsidR="002673C6" w:rsidRPr="002673C6">
              <w:rPr>
                <w:rFonts w:cs="Arial"/>
                <w:color w:val="000000"/>
                <w:sz w:val="24"/>
                <w:szCs w:val="24"/>
              </w:rPr>
              <w:t xml:space="preserve"> </w:t>
            </w:r>
          </w:p>
        </w:tc>
      </w:tr>
      <w:tr w:rsidR="002673C6" w:rsidRPr="002673C6" w14:paraId="39C81782" w14:textId="77777777" w:rsidTr="00E52824">
        <w:trPr>
          <w:trHeight w:val="1644"/>
        </w:trPr>
        <w:tc>
          <w:tcPr>
            <w:tcW w:w="4644" w:type="dxa"/>
            <w:shd w:val="clear" w:color="auto" w:fill="auto"/>
          </w:tcPr>
          <w:p w14:paraId="1F6D3862" w14:textId="77777777" w:rsidR="002673C6" w:rsidRPr="002673C6" w:rsidRDefault="002673C6" w:rsidP="002673C6">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“CCP”</w:t>
            </w:r>
          </w:p>
          <w:p w14:paraId="3C18D767" w14:textId="77777777" w:rsidR="002673C6" w:rsidRPr="002673C6" w:rsidRDefault="002673C6" w:rsidP="002673C6">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“Certified Professional”</w:t>
            </w:r>
          </w:p>
          <w:p w14:paraId="200C4F0E" w14:textId="77777777" w:rsidR="002673C6" w:rsidRPr="002673C6" w:rsidRDefault="002673C6" w:rsidP="002673C6">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p>
        </w:tc>
        <w:tc>
          <w:tcPr>
            <w:tcW w:w="5321" w:type="dxa"/>
            <w:shd w:val="clear" w:color="auto" w:fill="auto"/>
          </w:tcPr>
          <w:p w14:paraId="13418E40"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is a NCSC scheme in consultation with government, industry and academia to address the growing need for specialists in the cyber security profession and are building a community of recognised professionals in both the UK public and private sectors. See website:</w:t>
            </w:r>
          </w:p>
          <w:p w14:paraId="54FAEFA3" w14:textId="77777777" w:rsidR="002673C6" w:rsidRPr="002673C6" w:rsidRDefault="001D52F9"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hyperlink r:id="rId39" w:history="1">
              <w:r w:rsidR="002673C6" w:rsidRPr="002673C6">
                <w:rPr>
                  <w:rFonts w:cs="Arial"/>
                  <w:color w:val="0000FF"/>
                  <w:sz w:val="24"/>
                  <w:szCs w:val="24"/>
                  <w:u w:val="single"/>
                </w:rPr>
                <w:t>https://www.ncsc.gov.uk/scheme/certified-professional</w:t>
              </w:r>
            </w:hyperlink>
            <w:r w:rsidR="002673C6" w:rsidRPr="002673C6">
              <w:rPr>
                <w:rFonts w:cs="Arial"/>
                <w:color w:val="000000"/>
                <w:sz w:val="24"/>
                <w:szCs w:val="24"/>
              </w:rPr>
              <w:t xml:space="preserve"> </w:t>
            </w:r>
          </w:p>
        </w:tc>
      </w:tr>
      <w:tr w:rsidR="002673C6" w:rsidRPr="002673C6" w14:paraId="74AD879B" w14:textId="77777777" w:rsidTr="00E52824">
        <w:trPr>
          <w:trHeight w:val="1417"/>
        </w:trPr>
        <w:tc>
          <w:tcPr>
            <w:tcW w:w="4644" w:type="dxa"/>
            <w:shd w:val="clear" w:color="auto" w:fill="auto"/>
          </w:tcPr>
          <w:p w14:paraId="4C3AA128" w14:textId="77777777" w:rsidR="002673C6" w:rsidRPr="002673C6" w:rsidRDefault="002673C6" w:rsidP="002673C6">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“CC”</w:t>
            </w:r>
          </w:p>
          <w:p w14:paraId="00454796" w14:textId="77777777" w:rsidR="002673C6" w:rsidRPr="002673C6" w:rsidRDefault="002673C6" w:rsidP="002673C6">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“Common Criteria”</w:t>
            </w:r>
          </w:p>
          <w:p w14:paraId="7CD806FA" w14:textId="77777777" w:rsidR="002673C6" w:rsidRPr="002673C6" w:rsidRDefault="002673C6" w:rsidP="002673C6">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p>
        </w:tc>
        <w:tc>
          <w:tcPr>
            <w:tcW w:w="5321" w:type="dxa"/>
            <w:shd w:val="clear" w:color="auto" w:fill="auto"/>
          </w:tcPr>
          <w:p w14:paraId="06909B96"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 xml:space="preserve">the Common Criteria scheme provides assurance that a developer’s claims about the security features of their product are valid and have been independently tested against recognised criteria. </w:t>
            </w:r>
          </w:p>
        </w:tc>
      </w:tr>
      <w:tr w:rsidR="002673C6" w:rsidRPr="002673C6" w14:paraId="58A85265" w14:textId="77777777" w:rsidTr="00E52824">
        <w:trPr>
          <w:trHeight w:val="1417"/>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40383567" w14:textId="77777777" w:rsidR="002673C6" w:rsidRPr="002673C6" w:rsidRDefault="002673C6" w:rsidP="002673C6">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“CPA”</w:t>
            </w:r>
          </w:p>
          <w:p w14:paraId="47658011" w14:textId="77777777" w:rsidR="002673C6" w:rsidRPr="002673C6" w:rsidRDefault="002673C6" w:rsidP="002673C6">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“Commercial Product Assurance”</w:t>
            </w:r>
          </w:p>
          <w:p w14:paraId="1BEEE93D" w14:textId="77777777" w:rsidR="002673C6" w:rsidRPr="002673C6" w:rsidRDefault="002673C6" w:rsidP="002673C6">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[formerly called “CESG Product Assurance”]</w:t>
            </w:r>
          </w:p>
          <w:p w14:paraId="37769391" w14:textId="77777777" w:rsidR="002673C6" w:rsidRPr="002673C6" w:rsidRDefault="002673C6" w:rsidP="002673C6">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5B07E350"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 xml:space="preserve">is an ‘information assurance scheme’ which evaluates commercial off the shelf (COTS) products and their developers against published security and development standards. These CPA certified products can be used by government, the wider public sector and industry. See website: </w:t>
            </w:r>
            <w:hyperlink r:id="rId40" w:history="1">
              <w:r w:rsidRPr="002673C6">
                <w:rPr>
                  <w:rFonts w:cs="Arial"/>
                  <w:color w:val="0000FF"/>
                  <w:sz w:val="24"/>
                  <w:szCs w:val="24"/>
                  <w:u w:val="single"/>
                </w:rPr>
                <w:t>https://www.ncsc.gov.uk/scheme/commercial-product-assurance-cpa</w:t>
              </w:r>
            </w:hyperlink>
            <w:r w:rsidRPr="002673C6">
              <w:rPr>
                <w:rFonts w:cs="Arial"/>
                <w:color w:val="000000"/>
                <w:sz w:val="24"/>
                <w:szCs w:val="24"/>
              </w:rPr>
              <w:t xml:space="preserve"> </w:t>
            </w:r>
          </w:p>
        </w:tc>
      </w:tr>
      <w:tr w:rsidR="002673C6" w:rsidRPr="002673C6" w14:paraId="1F26536E" w14:textId="77777777" w:rsidTr="00E52824">
        <w:trPr>
          <w:trHeight w:val="1701"/>
        </w:trPr>
        <w:tc>
          <w:tcPr>
            <w:tcW w:w="4644" w:type="dxa"/>
            <w:shd w:val="clear" w:color="auto" w:fill="auto"/>
          </w:tcPr>
          <w:p w14:paraId="4C6DE0D4"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“Cyber Essentials”</w:t>
            </w:r>
          </w:p>
          <w:p w14:paraId="2E5713B0"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“Cyber Essentials Plus”</w:t>
            </w:r>
          </w:p>
        </w:tc>
        <w:tc>
          <w:tcPr>
            <w:tcW w:w="5321" w:type="dxa"/>
            <w:shd w:val="clear" w:color="auto" w:fill="auto"/>
          </w:tcPr>
          <w:p w14:paraId="5D9B0547"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Cyber Essentials is the government backed, industry supported scheme to help organisations protect themselves against common cyber-attacks. Cyber Essentials and Cyber Essentials Plus are levels within the scheme.</w:t>
            </w:r>
          </w:p>
        </w:tc>
      </w:tr>
      <w:tr w:rsidR="002673C6" w:rsidRPr="002673C6" w14:paraId="3F934627" w14:textId="77777777" w:rsidTr="00E52824">
        <w:trPr>
          <w:trHeight w:val="2154"/>
        </w:trPr>
        <w:tc>
          <w:tcPr>
            <w:tcW w:w="4644" w:type="dxa"/>
            <w:shd w:val="clear" w:color="auto" w:fill="auto"/>
          </w:tcPr>
          <w:p w14:paraId="1C5B6640"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lastRenderedPageBreak/>
              <w:t>“Data”</w:t>
            </w:r>
          </w:p>
          <w:p w14:paraId="796E5D12"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“Data Controller”</w:t>
            </w:r>
          </w:p>
          <w:p w14:paraId="19F561BE"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“Data Processor”</w:t>
            </w:r>
          </w:p>
          <w:p w14:paraId="75B38692"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“Personal Data”</w:t>
            </w:r>
          </w:p>
          <w:p w14:paraId="033E72FF"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“Sensitive Personal Data”</w:t>
            </w:r>
            <w:r w:rsidRPr="002673C6" w:rsidDel="00A64A13">
              <w:rPr>
                <w:rFonts w:cs="Arial"/>
                <w:color w:val="000000"/>
                <w:sz w:val="24"/>
                <w:szCs w:val="24"/>
              </w:rPr>
              <w:t xml:space="preserve"> </w:t>
            </w:r>
          </w:p>
          <w:p w14:paraId="0DCE601B"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“Data Subject”, “Process” and “Processing”</w:t>
            </w:r>
          </w:p>
        </w:tc>
        <w:tc>
          <w:tcPr>
            <w:tcW w:w="5321" w:type="dxa"/>
            <w:shd w:val="clear" w:color="auto" w:fill="auto"/>
          </w:tcPr>
          <w:p w14:paraId="41499984"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shall have the meanings given to those terms by the Data Protection Act 1998</w:t>
            </w:r>
          </w:p>
        </w:tc>
      </w:tr>
      <w:tr w:rsidR="002673C6" w:rsidRPr="002673C6" w14:paraId="43D286A6" w14:textId="77777777" w:rsidTr="00E52824">
        <w:trPr>
          <w:trHeight w:val="907"/>
        </w:trPr>
        <w:tc>
          <w:tcPr>
            <w:tcW w:w="4644" w:type="dxa"/>
            <w:shd w:val="clear" w:color="auto" w:fill="auto"/>
          </w:tcPr>
          <w:p w14:paraId="0FF720E9"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"Department’s Data"</w:t>
            </w:r>
          </w:p>
          <w:p w14:paraId="16B63CD9"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“Department’s Information”</w:t>
            </w:r>
          </w:p>
        </w:tc>
        <w:tc>
          <w:tcPr>
            <w:tcW w:w="5321" w:type="dxa"/>
            <w:shd w:val="clear" w:color="auto" w:fill="auto"/>
          </w:tcPr>
          <w:p w14:paraId="68491F21" w14:textId="77777777" w:rsidR="002673C6" w:rsidRPr="002673C6" w:rsidRDefault="002673C6" w:rsidP="002673C6">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is any data or information owned or retained in order to meet departmental business objectives and tasks, including:</w:t>
            </w:r>
          </w:p>
          <w:p w14:paraId="583C2E12"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sz w:val="24"/>
                <w:szCs w:val="24"/>
              </w:rPr>
            </w:pPr>
            <w:r w:rsidRPr="002673C6">
              <w:rPr>
                <w:rFonts w:cs="Arial"/>
                <w:color w:val="000000"/>
                <w:sz w:val="24"/>
                <w:szCs w:val="24"/>
              </w:rPr>
              <w:t>(a) any data, text, drawings, diagrams, images or sounds (together with any repository or database made up of any of these components) which are embodied in any electronic, magnetic, optical or tangible media, and which are:</w:t>
            </w:r>
          </w:p>
          <w:p w14:paraId="17C056C3" w14:textId="77777777" w:rsidR="002673C6" w:rsidRPr="002673C6" w:rsidRDefault="002673C6" w:rsidP="002673C6">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sz w:val="24"/>
                <w:szCs w:val="24"/>
              </w:rPr>
            </w:pPr>
            <w:r w:rsidRPr="002673C6">
              <w:rPr>
                <w:rFonts w:cs="Arial"/>
                <w:color w:val="000000"/>
                <w:sz w:val="24"/>
                <w:szCs w:val="24"/>
              </w:rPr>
              <w:t xml:space="preserve">(i) supplied to the Contractor by or on behalf of the Department; or </w:t>
            </w:r>
          </w:p>
          <w:p w14:paraId="48CD31BC" w14:textId="77777777" w:rsidR="002673C6" w:rsidRPr="002673C6" w:rsidRDefault="002673C6" w:rsidP="002673C6">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sz w:val="24"/>
                <w:szCs w:val="24"/>
              </w:rPr>
            </w:pPr>
            <w:r w:rsidRPr="002673C6">
              <w:rPr>
                <w:rFonts w:cs="Arial"/>
                <w:color w:val="000000"/>
                <w:sz w:val="24"/>
                <w:szCs w:val="24"/>
              </w:rPr>
              <w:t>(ii) which the Contractor is required to generate, process, store or transmit pursuant to this Contract; or</w:t>
            </w:r>
          </w:p>
          <w:p w14:paraId="02F9CA4C"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sz w:val="24"/>
                <w:szCs w:val="24"/>
              </w:rPr>
            </w:pPr>
            <w:r w:rsidRPr="002673C6">
              <w:rPr>
                <w:rFonts w:cs="Arial"/>
                <w:color w:val="000000"/>
                <w:sz w:val="24"/>
                <w:szCs w:val="24"/>
              </w:rPr>
              <w:t>(b) any Personal Data for which the Department is the Data Controller;</w:t>
            </w:r>
          </w:p>
        </w:tc>
      </w:tr>
      <w:tr w:rsidR="002673C6" w:rsidRPr="002673C6" w14:paraId="59CD25C0" w14:textId="77777777" w:rsidTr="00E52824">
        <w:trPr>
          <w:trHeight w:val="567"/>
        </w:trPr>
        <w:tc>
          <w:tcPr>
            <w:tcW w:w="4644" w:type="dxa"/>
            <w:shd w:val="clear" w:color="auto" w:fill="auto"/>
          </w:tcPr>
          <w:p w14:paraId="7E845B41"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“DfE”</w:t>
            </w:r>
          </w:p>
          <w:p w14:paraId="36ADD25C"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“Department”</w:t>
            </w:r>
          </w:p>
        </w:tc>
        <w:tc>
          <w:tcPr>
            <w:tcW w:w="5321" w:type="dxa"/>
            <w:shd w:val="clear" w:color="auto" w:fill="auto"/>
          </w:tcPr>
          <w:p w14:paraId="456BF61A" w14:textId="77777777" w:rsidR="002673C6" w:rsidRPr="002673C6" w:rsidRDefault="002673C6" w:rsidP="002673C6">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means the Department for Education</w:t>
            </w:r>
          </w:p>
        </w:tc>
      </w:tr>
      <w:tr w:rsidR="002673C6" w:rsidRPr="002673C6" w14:paraId="59EA3CF0" w14:textId="77777777" w:rsidTr="00E52824">
        <w:trPr>
          <w:trHeight w:val="1191"/>
        </w:trPr>
        <w:tc>
          <w:tcPr>
            <w:tcW w:w="4644" w:type="dxa"/>
            <w:shd w:val="clear" w:color="auto" w:fill="auto"/>
          </w:tcPr>
          <w:p w14:paraId="2E2E1C94"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“Departmental Security Standards”</w:t>
            </w:r>
          </w:p>
        </w:tc>
        <w:tc>
          <w:tcPr>
            <w:tcW w:w="5321" w:type="dxa"/>
            <w:shd w:val="clear" w:color="auto" w:fill="auto"/>
          </w:tcPr>
          <w:p w14:paraId="3A0B2DD6"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means the Department’s security policy or any standards, procedures, process or specification for security that the Contractor is required to deliver.</w:t>
            </w:r>
          </w:p>
        </w:tc>
      </w:tr>
      <w:tr w:rsidR="002673C6" w:rsidRPr="002673C6" w14:paraId="4FBC05D4" w14:textId="77777777" w:rsidTr="00E52824">
        <w:trPr>
          <w:trHeight w:val="1417"/>
        </w:trPr>
        <w:tc>
          <w:tcPr>
            <w:tcW w:w="4644" w:type="dxa"/>
            <w:shd w:val="clear" w:color="auto" w:fill="auto"/>
          </w:tcPr>
          <w:p w14:paraId="0A30A6FF"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“Digital Marketplace / GCloud”</w:t>
            </w:r>
          </w:p>
        </w:tc>
        <w:tc>
          <w:tcPr>
            <w:tcW w:w="5321" w:type="dxa"/>
            <w:shd w:val="clear" w:color="auto" w:fill="auto"/>
          </w:tcPr>
          <w:p w14:paraId="07833605"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the Digital Marketplace is the online framework for identifying and procuring cloud technology and people for digital projects. Cloud services (e.g. web hosting or IT health checks) are on the G-Cloud framework.</w:t>
            </w:r>
          </w:p>
        </w:tc>
      </w:tr>
      <w:tr w:rsidR="002673C6" w:rsidRPr="002673C6" w14:paraId="1E913B0B" w14:textId="77777777" w:rsidTr="00E52824">
        <w:trPr>
          <w:trHeight w:val="1644"/>
        </w:trPr>
        <w:tc>
          <w:tcPr>
            <w:tcW w:w="4644" w:type="dxa"/>
            <w:shd w:val="clear" w:color="auto" w:fill="auto"/>
          </w:tcPr>
          <w:p w14:paraId="7B386FB4"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“FIPS 140-2”</w:t>
            </w:r>
          </w:p>
        </w:tc>
        <w:tc>
          <w:tcPr>
            <w:tcW w:w="5321" w:type="dxa"/>
            <w:shd w:val="clear" w:color="auto" w:fill="auto"/>
          </w:tcPr>
          <w:p w14:paraId="3F22367D"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this is the Federal Information Processing Standard (FIPS) Publication 140-2, (FIPS PUB 140-2), entitled ‘Security Requirements for Cryptographic Modules’.  This document is the de facto security standard used for the accreditation of cryptographic modules.</w:t>
            </w:r>
          </w:p>
        </w:tc>
      </w:tr>
      <w:tr w:rsidR="002673C6" w:rsidRPr="002673C6" w14:paraId="39D56453" w14:textId="77777777" w:rsidTr="00E52824">
        <w:trPr>
          <w:trHeight w:val="1191"/>
        </w:trPr>
        <w:tc>
          <w:tcPr>
            <w:tcW w:w="4644" w:type="dxa"/>
            <w:shd w:val="clear" w:color="auto" w:fill="auto"/>
          </w:tcPr>
          <w:p w14:paraId="4492E279"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“Good Industry Practice”</w:t>
            </w:r>
          </w:p>
          <w:p w14:paraId="52070EC1"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“Industry Good Practice”</w:t>
            </w:r>
          </w:p>
        </w:tc>
        <w:tc>
          <w:tcPr>
            <w:tcW w:w="5321" w:type="dxa"/>
            <w:shd w:val="clear" w:color="auto" w:fill="auto"/>
          </w:tcPr>
          <w:p w14:paraId="73CDD0EF"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means the exercise of that degree of skill, care, prudence, efficiency, foresight and timeliness as would be expected from a leading company within the relevant industry or business sector.</w:t>
            </w:r>
          </w:p>
        </w:tc>
      </w:tr>
      <w:tr w:rsidR="002673C6" w:rsidRPr="002673C6" w14:paraId="24E3AADA" w14:textId="77777777" w:rsidTr="00E52824">
        <w:trPr>
          <w:trHeight w:val="1701"/>
        </w:trPr>
        <w:tc>
          <w:tcPr>
            <w:tcW w:w="4644" w:type="dxa"/>
            <w:shd w:val="clear" w:color="auto" w:fill="auto"/>
          </w:tcPr>
          <w:p w14:paraId="4A769599"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lastRenderedPageBreak/>
              <w:t>“Good Industry Standard”</w:t>
            </w:r>
          </w:p>
          <w:p w14:paraId="4255F96E"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“Industry Good Standard”</w:t>
            </w:r>
          </w:p>
        </w:tc>
        <w:tc>
          <w:tcPr>
            <w:tcW w:w="5321" w:type="dxa"/>
            <w:shd w:val="clear" w:color="auto" w:fill="auto"/>
          </w:tcPr>
          <w:p w14:paraId="774ECB8C"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means the implementation of products and solutions, and the exercise of that degree of skill, care, prudence, efficiency, foresight and timeliness as would be expected from a leading company within the relevant industry or business sector.</w:t>
            </w:r>
          </w:p>
        </w:tc>
      </w:tr>
      <w:tr w:rsidR="002673C6" w:rsidRPr="002673C6" w14:paraId="5E9BE7CF" w14:textId="77777777" w:rsidTr="00E52824">
        <w:trPr>
          <w:trHeight w:val="1474"/>
        </w:trPr>
        <w:tc>
          <w:tcPr>
            <w:tcW w:w="4644" w:type="dxa"/>
            <w:shd w:val="clear" w:color="auto" w:fill="auto"/>
          </w:tcPr>
          <w:p w14:paraId="4D1E43BD"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“GSC”</w:t>
            </w:r>
          </w:p>
          <w:p w14:paraId="1D197BA2"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“GSCP”</w:t>
            </w:r>
          </w:p>
          <w:p w14:paraId="75A8C4C0"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p>
        </w:tc>
        <w:tc>
          <w:tcPr>
            <w:tcW w:w="5321" w:type="dxa"/>
            <w:shd w:val="clear" w:color="auto" w:fill="auto"/>
          </w:tcPr>
          <w:p w14:paraId="6690DDDA"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means the Government Security Classification Policy which establishes the rules for classifying HMG information. The policy is available at: https://www.gov.uk/government/publications/government-security-classifications</w:t>
            </w:r>
          </w:p>
        </w:tc>
      </w:tr>
      <w:tr w:rsidR="002673C6" w:rsidRPr="002673C6" w14:paraId="14260F88" w14:textId="77777777" w:rsidTr="00E52824">
        <w:trPr>
          <w:trHeight w:val="680"/>
        </w:trPr>
        <w:tc>
          <w:tcPr>
            <w:tcW w:w="4644" w:type="dxa"/>
            <w:shd w:val="clear" w:color="auto" w:fill="auto"/>
          </w:tcPr>
          <w:p w14:paraId="1E18D475"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“HMG”</w:t>
            </w:r>
          </w:p>
        </w:tc>
        <w:tc>
          <w:tcPr>
            <w:tcW w:w="5321" w:type="dxa"/>
            <w:shd w:val="clear" w:color="auto" w:fill="auto"/>
          </w:tcPr>
          <w:p w14:paraId="399B4154"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means Her Majesty’s Government</w:t>
            </w:r>
          </w:p>
        </w:tc>
      </w:tr>
      <w:tr w:rsidR="002673C6" w:rsidRPr="002673C6" w14:paraId="1B00AC43" w14:textId="77777777" w:rsidTr="00E52824">
        <w:trPr>
          <w:trHeight w:val="340"/>
        </w:trPr>
        <w:tc>
          <w:tcPr>
            <w:tcW w:w="4644" w:type="dxa"/>
            <w:shd w:val="clear" w:color="auto" w:fill="auto"/>
          </w:tcPr>
          <w:p w14:paraId="132E89FC"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“ICT”</w:t>
            </w:r>
          </w:p>
        </w:tc>
        <w:tc>
          <w:tcPr>
            <w:tcW w:w="5321" w:type="dxa"/>
            <w:shd w:val="clear" w:color="auto" w:fill="auto"/>
          </w:tcPr>
          <w:p w14:paraId="7B703726"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means Information and communications technology (ICT) is used as an extended synonym for information technology (IT), used to describe the bringing together of enabling technologies used to deliver the end-to-end solution</w:t>
            </w:r>
          </w:p>
        </w:tc>
      </w:tr>
      <w:tr w:rsidR="002673C6" w:rsidRPr="002673C6" w14:paraId="624B7480" w14:textId="77777777" w:rsidTr="00E52824">
        <w:trPr>
          <w:trHeight w:val="737"/>
        </w:trPr>
        <w:tc>
          <w:tcPr>
            <w:tcW w:w="4644" w:type="dxa"/>
            <w:shd w:val="clear" w:color="auto" w:fill="auto"/>
          </w:tcPr>
          <w:p w14:paraId="03DD38C5"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“ISO/IEC 27001” “ISO 27001”</w:t>
            </w:r>
          </w:p>
        </w:tc>
        <w:tc>
          <w:tcPr>
            <w:tcW w:w="5321" w:type="dxa"/>
            <w:shd w:val="clear" w:color="auto" w:fill="auto"/>
          </w:tcPr>
          <w:p w14:paraId="58D79A68"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is the International Standard for Information Security Management Systems Requirements</w:t>
            </w:r>
          </w:p>
        </w:tc>
      </w:tr>
      <w:tr w:rsidR="002673C6" w:rsidRPr="002673C6" w14:paraId="4F164ECD" w14:textId="77777777" w:rsidTr="00E52824">
        <w:tc>
          <w:tcPr>
            <w:tcW w:w="4644" w:type="dxa"/>
            <w:shd w:val="clear" w:color="auto" w:fill="auto"/>
          </w:tcPr>
          <w:p w14:paraId="03C141D9"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“ISO/IEC 27002” “ISO 27002”</w:t>
            </w:r>
          </w:p>
        </w:tc>
        <w:tc>
          <w:tcPr>
            <w:tcW w:w="5321" w:type="dxa"/>
            <w:shd w:val="clear" w:color="auto" w:fill="auto"/>
          </w:tcPr>
          <w:p w14:paraId="2807D22A"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is the International Standard describing the Code of Practice for Information Security Controls.</w:t>
            </w:r>
          </w:p>
        </w:tc>
      </w:tr>
      <w:tr w:rsidR="002673C6" w:rsidRPr="002673C6" w14:paraId="1888E7B3" w14:textId="77777777" w:rsidTr="00E52824">
        <w:trPr>
          <w:trHeight w:val="624"/>
        </w:trPr>
        <w:tc>
          <w:tcPr>
            <w:tcW w:w="4644" w:type="dxa"/>
            <w:shd w:val="clear" w:color="auto" w:fill="auto"/>
          </w:tcPr>
          <w:p w14:paraId="25D9FB7F"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“ISO 22301”</w:t>
            </w:r>
          </w:p>
        </w:tc>
        <w:tc>
          <w:tcPr>
            <w:tcW w:w="5321" w:type="dxa"/>
            <w:shd w:val="clear" w:color="auto" w:fill="auto"/>
          </w:tcPr>
          <w:p w14:paraId="3691F5A1"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is the International Standard describing for Business Continuity</w:t>
            </w:r>
          </w:p>
        </w:tc>
      </w:tr>
      <w:tr w:rsidR="002673C6" w:rsidRPr="002673C6" w14:paraId="712BDF99" w14:textId="77777777" w:rsidTr="00E52824">
        <w:tc>
          <w:tcPr>
            <w:tcW w:w="4644" w:type="dxa"/>
            <w:shd w:val="clear" w:color="auto" w:fill="auto"/>
          </w:tcPr>
          <w:p w14:paraId="572D7912"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“IT Security Health Check”</w:t>
            </w:r>
          </w:p>
          <w:p w14:paraId="068A867A"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“Penetration Testing”</w:t>
            </w:r>
          </w:p>
        </w:tc>
        <w:tc>
          <w:tcPr>
            <w:tcW w:w="5321" w:type="dxa"/>
            <w:shd w:val="clear" w:color="auto" w:fill="auto"/>
          </w:tcPr>
          <w:p w14:paraId="0B55AF1F"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means an assessment to identify risks and vulnerabilities in systems, applications and networks which may compromise the confidentiality, integrity or availability of information held on that IT system.</w:t>
            </w:r>
          </w:p>
        </w:tc>
      </w:tr>
      <w:tr w:rsidR="002673C6" w:rsidRPr="002673C6" w14:paraId="6EB0BD71" w14:textId="77777777" w:rsidTr="00E52824">
        <w:tc>
          <w:tcPr>
            <w:tcW w:w="4644" w:type="dxa"/>
            <w:shd w:val="clear" w:color="auto" w:fill="auto"/>
          </w:tcPr>
          <w:p w14:paraId="3B2DD849"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“Need-to-Know”</w:t>
            </w:r>
          </w:p>
        </w:tc>
        <w:tc>
          <w:tcPr>
            <w:tcW w:w="5321" w:type="dxa"/>
            <w:shd w:val="clear" w:color="auto" w:fill="auto"/>
          </w:tcPr>
          <w:p w14:paraId="68CF2AFB"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the Need-to-Know principle is employed within HMG to limit the distribution of classified information to those people with a clear ‘need to know’ in order to carry out their duties.</w:t>
            </w:r>
          </w:p>
        </w:tc>
      </w:tr>
      <w:tr w:rsidR="002673C6" w:rsidRPr="002673C6" w14:paraId="1AB8E48E" w14:textId="77777777" w:rsidTr="00E52824">
        <w:tc>
          <w:tcPr>
            <w:tcW w:w="4644" w:type="dxa"/>
            <w:tcBorders>
              <w:top w:val="single" w:sz="4" w:space="0" w:color="auto"/>
              <w:left w:val="single" w:sz="4" w:space="0" w:color="auto"/>
              <w:bottom w:val="single" w:sz="4" w:space="0" w:color="auto"/>
              <w:right w:val="single" w:sz="4" w:space="0" w:color="auto"/>
            </w:tcBorders>
            <w:shd w:val="clear" w:color="auto" w:fill="auto"/>
          </w:tcPr>
          <w:p w14:paraId="0D60853A"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“NCSC”</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4AE3A835"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 xml:space="preserve">The National Cyber Security Centre (NCSC) is the UK government’s National Technical Authority for Information Assurance.  This supersedes CESG, which was formerly the National Technical Authority. The NCSC website is </w:t>
            </w:r>
            <w:hyperlink r:id="rId41" w:history="1">
              <w:r w:rsidRPr="002673C6">
                <w:rPr>
                  <w:rFonts w:cs="Arial"/>
                  <w:color w:val="0000FF"/>
                  <w:sz w:val="24"/>
                  <w:szCs w:val="24"/>
                  <w:u w:val="single"/>
                </w:rPr>
                <w:t>https://www.ncsc.gov.uk</w:t>
              </w:r>
            </w:hyperlink>
            <w:r w:rsidRPr="002673C6">
              <w:rPr>
                <w:rFonts w:cs="Arial"/>
                <w:color w:val="000000"/>
                <w:sz w:val="24"/>
                <w:szCs w:val="24"/>
              </w:rPr>
              <w:t xml:space="preserve"> </w:t>
            </w:r>
          </w:p>
        </w:tc>
      </w:tr>
      <w:tr w:rsidR="002673C6" w:rsidRPr="002673C6" w14:paraId="4CDFE76C" w14:textId="77777777" w:rsidTr="00E52824">
        <w:tc>
          <w:tcPr>
            <w:tcW w:w="4644" w:type="dxa"/>
            <w:tcBorders>
              <w:top w:val="single" w:sz="4" w:space="0" w:color="auto"/>
              <w:left w:val="single" w:sz="4" w:space="0" w:color="auto"/>
              <w:bottom w:val="single" w:sz="4" w:space="0" w:color="auto"/>
              <w:right w:val="single" w:sz="4" w:space="0" w:color="auto"/>
            </w:tcBorders>
            <w:shd w:val="clear" w:color="auto" w:fill="auto"/>
          </w:tcPr>
          <w:p w14:paraId="4224D342"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 xml:space="preserve">“NCSC IAP” </w:t>
            </w:r>
          </w:p>
          <w:p w14:paraId="19C9633F"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“NCSC Information Assurance Policy Portfolio”</w:t>
            </w:r>
          </w:p>
          <w:p w14:paraId="5DF11A50"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sz w:val="24"/>
                <w:szCs w:val="24"/>
              </w:rPr>
            </w:pPr>
            <w:r w:rsidRPr="002673C6">
              <w:rPr>
                <w:rFonts w:cs="Arial"/>
                <w:color w:val="000000"/>
                <w:sz w:val="24"/>
                <w:szCs w:val="24"/>
              </w:rPr>
              <w:t>[Formerly called “CESG IAP”]</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058B5245"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means the NCSC (formerly CESG) Information Assurance policy Portfolio containing HMG policy and guidance on the application of ‘security assurance’ for HMG systems.</w:t>
            </w:r>
          </w:p>
        </w:tc>
      </w:tr>
      <w:tr w:rsidR="002673C6" w:rsidRPr="002673C6" w14:paraId="6ECDAA1C" w14:textId="77777777" w:rsidTr="00E52824">
        <w:trPr>
          <w:trHeight w:val="3118"/>
        </w:trPr>
        <w:tc>
          <w:tcPr>
            <w:tcW w:w="4644" w:type="dxa"/>
            <w:shd w:val="clear" w:color="auto" w:fill="auto"/>
          </w:tcPr>
          <w:p w14:paraId="44BE0994"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sz w:val="24"/>
                <w:szCs w:val="24"/>
              </w:rPr>
            </w:pPr>
            <w:r w:rsidRPr="002673C6">
              <w:rPr>
                <w:rFonts w:cs="Arial"/>
                <w:color w:val="000000"/>
                <w:sz w:val="24"/>
                <w:szCs w:val="24"/>
              </w:rPr>
              <w:lastRenderedPageBreak/>
              <w:t>“OFFICIAL”</w:t>
            </w:r>
          </w:p>
          <w:p w14:paraId="49824975"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sz w:val="24"/>
                <w:szCs w:val="24"/>
              </w:rPr>
            </w:pPr>
            <w:r w:rsidRPr="002673C6">
              <w:rPr>
                <w:rFonts w:cs="Arial"/>
                <w:color w:val="000000"/>
                <w:sz w:val="24"/>
                <w:szCs w:val="24"/>
              </w:rPr>
              <w:t xml:space="preserve">“OFFICIAL-SENSITIVE” </w:t>
            </w:r>
          </w:p>
        </w:tc>
        <w:tc>
          <w:tcPr>
            <w:tcW w:w="5321" w:type="dxa"/>
            <w:shd w:val="clear" w:color="auto" w:fill="auto"/>
          </w:tcPr>
          <w:p w14:paraId="2648ED6A" w14:textId="77777777" w:rsidR="002673C6" w:rsidRPr="002673C6" w:rsidRDefault="002673C6" w:rsidP="002673C6">
            <w:pPr>
              <w:widowControl/>
              <w:overflowPunct/>
              <w:spacing w:before="40" w:after="40"/>
              <w:textAlignment w:val="auto"/>
              <w:rPr>
                <w:rFonts w:cs="Arial"/>
                <w:color w:val="000000"/>
                <w:sz w:val="24"/>
                <w:szCs w:val="24"/>
              </w:rPr>
            </w:pPr>
            <w:r w:rsidRPr="002673C6">
              <w:rPr>
                <w:rFonts w:cs="Arial"/>
                <w:color w:val="000000"/>
                <w:sz w:val="24"/>
                <w:szCs w:val="24"/>
              </w:rP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56C8C22A"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sz w:val="24"/>
                <w:szCs w:val="24"/>
              </w:rPr>
            </w:pPr>
            <w:r w:rsidRPr="002673C6">
              <w:rPr>
                <w:rFonts w:cs="Arial"/>
                <w:color w:val="000000"/>
                <w:sz w:val="24"/>
                <w:szCs w:val="24"/>
              </w:rPr>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2673C6" w:rsidRPr="002673C6" w14:paraId="56ECCCC4" w14:textId="77777777" w:rsidTr="00E52824">
        <w:trPr>
          <w:trHeight w:val="3118"/>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6303E0BE"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sz w:val="24"/>
                <w:szCs w:val="24"/>
              </w:rPr>
            </w:pPr>
            <w:r w:rsidRPr="002673C6">
              <w:rPr>
                <w:rFonts w:cs="Arial"/>
                <w:color w:val="000000"/>
                <w:sz w:val="24"/>
                <w:szCs w:val="24"/>
              </w:rPr>
              <w:t>“Secure Sanitisation”</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26D1BA82" w14:textId="77777777" w:rsidR="002673C6" w:rsidRPr="002673C6" w:rsidRDefault="002673C6" w:rsidP="002673C6">
            <w:pPr>
              <w:widowControl/>
              <w:overflowPunct/>
              <w:spacing w:before="40" w:after="40"/>
              <w:textAlignment w:val="auto"/>
              <w:rPr>
                <w:rFonts w:cs="Arial"/>
                <w:color w:val="000000"/>
                <w:sz w:val="24"/>
                <w:szCs w:val="24"/>
              </w:rPr>
            </w:pPr>
            <w:r w:rsidRPr="002673C6">
              <w:rPr>
                <w:rFonts w:cs="Arial"/>
                <w:color w:val="000000"/>
                <w:sz w:val="24"/>
                <w:szCs w:val="24"/>
              </w:rPr>
              <w:t xml:space="preserve">Secure sanitisation is the process of treating data held on storage media to reduce the likelihood of retrieval and reconstruction to an acceptable level. Some forms of sanitisation will allow you to re-use the media, while others are destructive in nature and render the media unusable. Secure sanitisation was previously covered by “Information Assurance Standard No. 5 - Secure Sanitisation” (“IS5”) issued by the former CESG. Guidance can now be found at: </w:t>
            </w:r>
            <w:hyperlink r:id="rId42" w:history="1">
              <w:r w:rsidRPr="002673C6">
                <w:rPr>
                  <w:rFonts w:cs="Arial"/>
                  <w:color w:val="0000FF"/>
                  <w:sz w:val="24"/>
                  <w:szCs w:val="24"/>
                  <w:u w:val="single"/>
                </w:rPr>
                <w:t>https://www.ncsc.gov.uk/guidance/secure-sanitisation-storage-media</w:t>
              </w:r>
            </w:hyperlink>
            <w:r w:rsidRPr="002673C6">
              <w:rPr>
                <w:rFonts w:cs="Arial"/>
                <w:color w:val="000000"/>
                <w:sz w:val="24"/>
                <w:szCs w:val="24"/>
              </w:rPr>
              <w:t xml:space="preserve"> </w:t>
            </w:r>
          </w:p>
        </w:tc>
      </w:tr>
      <w:tr w:rsidR="002673C6" w:rsidRPr="002673C6" w14:paraId="7B14F2B0" w14:textId="77777777" w:rsidTr="00E52824">
        <w:tc>
          <w:tcPr>
            <w:tcW w:w="4644" w:type="dxa"/>
            <w:shd w:val="clear" w:color="auto" w:fill="auto"/>
          </w:tcPr>
          <w:p w14:paraId="5578563D"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 xml:space="preserve">“Security and Information Risk Advisor” </w:t>
            </w:r>
          </w:p>
          <w:p w14:paraId="0491569A"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“CCP SIRA”</w:t>
            </w:r>
          </w:p>
          <w:p w14:paraId="56B40FC3"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“SIRA”</w:t>
            </w:r>
          </w:p>
        </w:tc>
        <w:tc>
          <w:tcPr>
            <w:tcW w:w="5321" w:type="dxa"/>
            <w:shd w:val="clear" w:color="auto" w:fill="auto"/>
          </w:tcPr>
          <w:p w14:paraId="54CD800F"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the Security and Information Risk Advisor (SIRA) is a role defined under the NCSC Certified Professional (CCP) Scheme. See also:</w:t>
            </w:r>
          </w:p>
          <w:p w14:paraId="6AB69F94" w14:textId="77777777" w:rsidR="002673C6" w:rsidRPr="002673C6" w:rsidRDefault="001D52F9"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hyperlink r:id="rId43" w:history="1">
              <w:r w:rsidR="002673C6" w:rsidRPr="002673C6">
                <w:rPr>
                  <w:rFonts w:cs="Arial"/>
                  <w:color w:val="0000FF"/>
                  <w:sz w:val="24"/>
                  <w:szCs w:val="24"/>
                  <w:u w:val="single"/>
                </w:rPr>
                <w:t>https://www.ncsc.gov.uk/articles/about-certified-professional-scheme</w:t>
              </w:r>
            </w:hyperlink>
            <w:r w:rsidR="002673C6" w:rsidRPr="002673C6">
              <w:rPr>
                <w:rFonts w:cs="Arial"/>
                <w:color w:val="000000"/>
                <w:sz w:val="24"/>
                <w:szCs w:val="24"/>
              </w:rPr>
              <w:t xml:space="preserve"> </w:t>
            </w:r>
          </w:p>
        </w:tc>
      </w:tr>
      <w:tr w:rsidR="002673C6" w:rsidRPr="002673C6" w14:paraId="6B1D747D" w14:textId="77777777" w:rsidTr="00E52824">
        <w:tc>
          <w:tcPr>
            <w:tcW w:w="4644" w:type="dxa"/>
            <w:tcBorders>
              <w:top w:val="single" w:sz="4" w:space="0" w:color="auto"/>
              <w:left w:val="single" w:sz="4" w:space="0" w:color="auto"/>
              <w:bottom w:val="single" w:sz="4" w:space="0" w:color="auto"/>
              <w:right w:val="single" w:sz="4" w:space="0" w:color="auto"/>
            </w:tcBorders>
            <w:shd w:val="clear" w:color="auto" w:fill="auto"/>
          </w:tcPr>
          <w:p w14:paraId="6DAF48CA"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“SPF”</w:t>
            </w:r>
          </w:p>
          <w:p w14:paraId="78885B26"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“HMG Security Policy Framework”</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221DC50E"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w:t>
            </w:r>
          </w:p>
        </w:tc>
      </w:tr>
      <w:tr w:rsidR="002673C6" w:rsidRPr="002673C6" w14:paraId="7853DA92" w14:textId="77777777" w:rsidTr="00E52824">
        <w:tc>
          <w:tcPr>
            <w:tcW w:w="4644" w:type="dxa"/>
            <w:tcBorders>
              <w:top w:val="single" w:sz="4" w:space="0" w:color="auto"/>
              <w:left w:val="single" w:sz="4" w:space="0" w:color="auto"/>
              <w:bottom w:val="single" w:sz="4" w:space="0" w:color="auto"/>
              <w:right w:val="single" w:sz="4" w:space="0" w:color="auto"/>
            </w:tcBorders>
            <w:shd w:val="clear" w:color="auto" w:fill="auto"/>
          </w:tcPr>
          <w:p w14:paraId="640AC769"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”Tailored Assurance”</w:t>
            </w:r>
          </w:p>
          <w:p w14:paraId="0C90E57C"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[formerly called “CTAS”, or,</w:t>
            </w:r>
          </w:p>
          <w:p w14:paraId="2DC06D76"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”CESG Tailored Assurance”]</w:t>
            </w:r>
          </w:p>
          <w:p w14:paraId="4A34102C"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4A5D4CB0" w14:textId="77777777" w:rsidR="002673C6" w:rsidRPr="002673C6" w:rsidRDefault="002673C6" w:rsidP="002673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sz w:val="24"/>
                <w:szCs w:val="24"/>
              </w:rPr>
            </w:pPr>
            <w:r w:rsidRPr="002673C6">
              <w:rPr>
                <w:rFonts w:cs="Arial"/>
                <w:color w:val="000000"/>
                <w:sz w:val="24"/>
                <w:szCs w:val="24"/>
              </w:rPr>
              <w:t>is an ‘information assurance scheme’ which provides assurance for a wide range of HMG, MOD, Critical National Infrastructure (CNI) and public sector customers procuring IT systems, products and services, ranging from simple software components to national infrastructure networks.</w:t>
            </w:r>
          </w:p>
        </w:tc>
      </w:tr>
    </w:tbl>
    <w:p w14:paraId="43F4FCB0"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lastRenderedPageBreak/>
        <w:t xml:space="preserve">The Contractor shall comply with Departmental Security Standards for Contractors which include but are not constrained to the following clauses. </w:t>
      </w:r>
    </w:p>
    <w:p w14:paraId="288ECA46" w14:textId="77777777" w:rsidR="002673C6" w:rsidRPr="002673C6" w:rsidRDefault="002673C6" w:rsidP="002673C6">
      <w:pPr>
        <w:widowControl/>
        <w:numPr>
          <w:ilvl w:val="0"/>
          <w:numId w:val="11"/>
        </w:numPr>
        <w:spacing w:before="120" w:after="120"/>
        <w:ind w:left="1134" w:hanging="425"/>
        <w:rPr>
          <w:rFonts w:cs="Times New Roman"/>
          <w:i/>
          <w:color w:val="000000"/>
          <w:szCs w:val="20"/>
        </w:rPr>
      </w:pPr>
      <w:r w:rsidRPr="002673C6">
        <w:rPr>
          <w:rFonts w:cs="Times New Roman"/>
          <w:i/>
          <w:color w:val="000000"/>
          <w:szCs w:val="20"/>
        </w:rPr>
        <w:t xml:space="preserve">(Guidance: Providers on the HMG Digital Marketplace / GCloud or Public Service Network (PSN) that have demonstrated compliance, as part of their scheme application, to the relevant scheme’s security framework, such as the HMG Cloud Security Principles for the HMG Digital Marketplace / GCloud, may on presentation of suitable evidence of compliance be excused from compliance to similar clauses within the DfE Security Clauses detailed in this section (Section 1).) </w:t>
      </w:r>
    </w:p>
    <w:p w14:paraId="08F2AD35"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t xml:space="preserve">Where the Contractor will provide ICT products or Services or otherwise handle information at OFFICIAL on behalf of the Department, the requirements under Cabinet Office Procurement Policy Note – Use of Cyber Essentials Scheme certification - </w:t>
      </w:r>
      <w:hyperlink r:id="rId44" w:history="1">
        <w:r w:rsidRPr="002673C6">
          <w:rPr>
            <w:rFonts w:cs="Arial"/>
            <w:color w:val="0000FF"/>
            <w:kern w:val="28"/>
            <w:sz w:val="24"/>
            <w:szCs w:val="24"/>
            <w:u w:val="single"/>
          </w:rPr>
          <w:t>Action Note 09/14</w:t>
        </w:r>
      </w:hyperlink>
      <w:r w:rsidRPr="002673C6">
        <w:rPr>
          <w:rFonts w:cs="Arial"/>
          <w:kern w:val="28"/>
          <w:sz w:val="24"/>
          <w:szCs w:val="24"/>
        </w:rPr>
        <w:t xml:space="preserve">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60EB928F" w14:textId="77777777" w:rsidR="002673C6" w:rsidRPr="002673C6" w:rsidRDefault="002673C6" w:rsidP="002673C6">
      <w:pPr>
        <w:widowControl/>
        <w:numPr>
          <w:ilvl w:val="0"/>
          <w:numId w:val="11"/>
        </w:numPr>
        <w:spacing w:before="120" w:after="120"/>
        <w:ind w:left="1134" w:hanging="425"/>
        <w:rPr>
          <w:rFonts w:cs="Times New Roman"/>
          <w:i/>
          <w:color w:val="000000"/>
          <w:szCs w:val="20"/>
        </w:rPr>
      </w:pPr>
      <w:r w:rsidRPr="002673C6">
        <w:rPr>
          <w:rFonts w:cs="Times New Roman"/>
          <w:i/>
          <w:color w:val="000000"/>
          <w:szCs w:val="20"/>
        </w:rPr>
        <w:t>(Guidance: The Department’s expectation is that the certification scope will be relevant to the services supplied to, or on behalf of, the Department. However, where a contractor or (sub) contractor is able to evidence a valid exception or certification to an equivalent recognised scheme or standard, such as ISO 27001, then certification under the Cyber Essentials scheme could be waived and this clause may be removed. Changes to the Cabinet Office Procurement Policy Note – Use of Cyber Essentials Scheme certification - Action Note 09/14 25 May 2016 will be tracked by the DSU)</w:t>
      </w:r>
    </w:p>
    <w:p w14:paraId="48625CA7" w14:textId="77777777" w:rsidR="002673C6" w:rsidRPr="002673C6" w:rsidRDefault="002673C6" w:rsidP="002673C6">
      <w:pPr>
        <w:widowControl/>
        <w:numPr>
          <w:ilvl w:val="0"/>
          <w:numId w:val="11"/>
        </w:numPr>
        <w:spacing w:before="120" w:after="120"/>
        <w:ind w:left="1134" w:hanging="425"/>
        <w:rPr>
          <w:rFonts w:cs="Times New Roman"/>
          <w:i/>
          <w:color w:val="000000"/>
          <w:szCs w:val="20"/>
        </w:rPr>
      </w:pPr>
      <w:r w:rsidRPr="002673C6">
        <w:rPr>
          <w:rFonts w:cs="Times New Roman"/>
          <w:i/>
          <w:color w:val="000000"/>
          <w:szCs w:val="20"/>
        </w:rPr>
        <w:t xml:space="preserve">(Guidance: The terms OFFICIAL and OFFICIAL-SENSITIVE are taken from the Government Security Classification Policy (GSCP). The Department’s expectations are that all contractors shall handle the Department’s information in a manner compliant with the GSCP – see 1.4 below. Details of the GSCP can be found on the GOV.UK website at: </w:t>
      </w:r>
      <w:hyperlink r:id="rId45" w:history="1">
        <w:r w:rsidRPr="002673C6">
          <w:rPr>
            <w:rFonts w:cs="Arial"/>
            <w:i/>
            <w:color w:val="0000FF"/>
            <w:u w:val="single"/>
          </w:rPr>
          <w:t>https://www.gov.uk/government/publications/government-security-classifications</w:t>
        </w:r>
      </w:hyperlink>
      <w:r w:rsidRPr="002673C6">
        <w:rPr>
          <w:rFonts w:cs="Times New Roman"/>
          <w:i/>
          <w:color w:val="000000"/>
          <w:szCs w:val="20"/>
        </w:rPr>
        <w:t xml:space="preserve">.) </w:t>
      </w:r>
    </w:p>
    <w:p w14:paraId="0089514E" w14:textId="77777777" w:rsidR="002673C6" w:rsidRPr="002673C6" w:rsidRDefault="002673C6" w:rsidP="002673C6">
      <w:pPr>
        <w:widowControl/>
        <w:spacing w:before="120" w:after="120"/>
        <w:rPr>
          <w:rFonts w:cs="Times New Roman"/>
          <w:i/>
          <w:color w:val="000000"/>
          <w:sz w:val="24"/>
          <w:szCs w:val="20"/>
        </w:rPr>
      </w:pPr>
      <w:r w:rsidRPr="002673C6" w:rsidDel="008D3054">
        <w:rPr>
          <w:rFonts w:cs="Times New Roman"/>
          <w:color w:val="000000"/>
          <w:sz w:val="24"/>
          <w:szCs w:val="20"/>
        </w:rPr>
        <w:t xml:space="preserve"> </w:t>
      </w:r>
      <w:r w:rsidRPr="002673C6">
        <w:rPr>
          <w:rFonts w:cs="Times New Roman"/>
          <w:i/>
          <w:color w:val="000000"/>
          <w:sz w:val="24"/>
          <w:szCs w:val="20"/>
        </w:rPr>
        <w:t>[Use the appropriate Clause 1.3]</w:t>
      </w:r>
    </w:p>
    <w:p w14:paraId="2F00E09F"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t>[Either]</w:t>
      </w:r>
    </w:p>
    <w:p w14:paraId="4FB611F2" w14:textId="77777777" w:rsidR="002673C6" w:rsidRPr="002673C6" w:rsidRDefault="002673C6" w:rsidP="002673C6">
      <w:pPr>
        <w:keepNext/>
        <w:keepLines/>
        <w:widowControl/>
        <w:spacing w:before="120" w:after="120"/>
        <w:ind w:left="709"/>
        <w:outlineLvl w:val="1"/>
        <w:rPr>
          <w:rFonts w:cs="Arial"/>
          <w:kern w:val="28"/>
          <w:sz w:val="24"/>
          <w:szCs w:val="24"/>
        </w:rPr>
      </w:pPr>
      <w:r w:rsidRPr="002673C6">
        <w:rPr>
          <w:rFonts w:cs="Arial"/>
          <w:kern w:val="28"/>
          <w:sz w:val="24"/>
          <w:szCs w:val="24"/>
        </w:rPr>
        <w:t>The Contractor shall be able to demonstrate conformance to, and show evidence of such conformance to the ISO/IEC 27001 (Information Security Management Systems Requirements) standard, including the application of controls from ISO/IEC 27002 (Code of Practice for Information Security Controls).</w:t>
      </w:r>
    </w:p>
    <w:p w14:paraId="16DB629F" w14:textId="77777777" w:rsidR="002673C6" w:rsidRPr="002673C6" w:rsidRDefault="002673C6" w:rsidP="002673C6">
      <w:pPr>
        <w:widowControl/>
        <w:spacing w:before="120" w:after="120"/>
        <w:ind w:left="709"/>
        <w:rPr>
          <w:rFonts w:cs="Times New Roman"/>
          <w:i/>
          <w:color w:val="000000"/>
          <w:szCs w:val="20"/>
        </w:rPr>
      </w:pPr>
      <w:r w:rsidRPr="002673C6">
        <w:rPr>
          <w:rFonts w:cs="Times New Roman"/>
          <w:i/>
          <w:color w:val="000000"/>
          <w:szCs w:val="20"/>
        </w:rPr>
        <w:t>(Guidance: The Department’s expectation is that suppliers demonstrating conformance to ISO/IEC 27001 will be able to provide the Department with copies of their Scope of Conformance and Statement of Applicability.)</w:t>
      </w:r>
    </w:p>
    <w:p w14:paraId="7963268E" w14:textId="77777777" w:rsidR="002673C6" w:rsidRPr="002673C6" w:rsidRDefault="002673C6" w:rsidP="002673C6">
      <w:pPr>
        <w:widowControl/>
        <w:spacing w:before="120" w:after="120"/>
        <w:ind w:left="709"/>
        <w:rPr>
          <w:rFonts w:cs="Arial"/>
          <w:sz w:val="24"/>
          <w:szCs w:val="24"/>
        </w:rPr>
      </w:pPr>
      <w:r w:rsidRPr="002673C6">
        <w:rPr>
          <w:rFonts w:cs="Arial"/>
          <w:sz w:val="24"/>
          <w:szCs w:val="24"/>
        </w:rPr>
        <w:t xml:space="preserve">[Or, for contracts involving the processing of particularly sensitive data] </w:t>
      </w:r>
    </w:p>
    <w:p w14:paraId="6BCB09A6" w14:textId="77777777" w:rsidR="002673C6" w:rsidRPr="002673C6" w:rsidRDefault="002673C6" w:rsidP="002673C6">
      <w:pPr>
        <w:widowControl/>
        <w:spacing w:before="120" w:after="120"/>
        <w:ind w:left="709" w:hanging="851"/>
        <w:rPr>
          <w:rFonts w:cs="Arial"/>
          <w:b/>
          <w:sz w:val="24"/>
          <w:szCs w:val="24"/>
        </w:rPr>
      </w:pPr>
      <w:r w:rsidRPr="002673C6">
        <w:rPr>
          <w:rFonts w:cs="Arial"/>
          <w:sz w:val="24"/>
          <w:szCs w:val="24"/>
        </w:rPr>
        <w:lastRenderedPageBreak/>
        <w:t>1.3</w:t>
      </w:r>
      <w:r w:rsidRPr="002673C6">
        <w:rPr>
          <w:rFonts w:cs="Arial"/>
          <w:sz w:val="24"/>
          <w:szCs w:val="24"/>
        </w:rPr>
        <w:tab/>
        <w:t>The Contractor shall have achieved, and be able to maintain, independent certification to ISO/IEC 27001 (Information Security Management Systems Requirements). The ISO/IEC 27001 certification must have a scope relevant to the services supplied to, or on behalf of, the Department. The scope of certification and the statement of applicability must be acceptable, following review, to the Department, including the application of controls from ISO/IEC 27002 (Code of Practice for Information Security Controls).</w:t>
      </w:r>
    </w:p>
    <w:p w14:paraId="673E0D14" w14:textId="77777777" w:rsidR="002673C6" w:rsidRPr="002673C6" w:rsidRDefault="002673C6" w:rsidP="002673C6">
      <w:pPr>
        <w:widowControl/>
        <w:numPr>
          <w:ilvl w:val="0"/>
          <w:numId w:val="11"/>
        </w:numPr>
        <w:spacing w:before="120" w:after="120"/>
        <w:ind w:left="1134" w:hanging="425"/>
        <w:rPr>
          <w:rFonts w:cs="Times New Roman"/>
          <w:i/>
          <w:color w:val="000000"/>
          <w:szCs w:val="20"/>
        </w:rPr>
      </w:pPr>
      <w:r w:rsidRPr="002673C6">
        <w:rPr>
          <w:rFonts w:cs="Times New Roman"/>
          <w:i/>
          <w:color w:val="000000"/>
          <w:szCs w:val="20"/>
        </w:rPr>
        <w:t xml:space="preserve">(Guidance: The Department’s expectation is that suppliers claiming certification to ISO/IEC 27001 shall provide the Department with copies of their Scope of Certification, Statement of Applicability and a valid ISO/IEC 27001 Certificate issued by an authorised certification body. Where the provider is an SME that has a valid Cyber Essentials certification then certification under the ISO/IEC 27001 scheme could be waived and this clause may be removed.)   </w:t>
      </w:r>
    </w:p>
    <w:p w14:paraId="5288A822"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5FA70175" w14:textId="77777777" w:rsidR="002673C6" w:rsidRPr="002673C6" w:rsidRDefault="002673C6" w:rsidP="002673C6">
      <w:pPr>
        <w:widowControl/>
        <w:numPr>
          <w:ilvl w:val="0"/>
          <w:numId w:val="11"/>
        </w:numPr>
        <w:spacing w:before="120" w:after="120"/>
        <w:ind w:left="1134" w:hanging="425"/>
        <w:rPr>
          <w:rFonts w:cs="Arial"/>
          <w:i/>
          <w:color w:val="0F01BF"/>
        </w:rPr>
      </w:pPr>
      <w:r w:rsidRPr="002673C6">
        <w:rPr>
          <w:rFonts w:cs="Times New Roman"/>
          <w:i/>
          <w:color w:val="000000"/>
          <w:szCs w:val="20"/>
        </w:rPr>
        <w:t xml:space="preserve">(Guidance: The Department’s expectations are that all contractors shall handle the Department’s information in a manner compliant with the GSCP. Details of the GSCP can be found on the GOV.UK website at: </w:t>
      </w:r>
      <w:hyperlink r:id="rId46" w:history="1">
        <w:r w:rsidRPr="002673C6">
          <w:rPr>
            <w:rFonts w:cs="Arial"/>
            <w:i/>
            <w:color w:val="0F01BF"/>
          </w:rPr>
          <w:t>https://www.gov.uk/government/publications/government-security-classifications</w:t>
        </w:r>
      </w:hyperlink>
      <w:r w:rsidRPr="002673C6">
        <w:rPr>
          <w:rFonts w:cs="Arial"/>
          <w:i/>
          <w:color w:val="0F01BF"/>
        </w:rPr>
        <w:t xml:space="preserve">.)  </w:t>
      </w:r>
    </w:p>
    <w:p w14:paraId="24EFCEEE"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t>Departmental Data being handled in the course of providing the ICT solution or service must be segregated from other data on the Contractor’s or sub-contractor’s own IT equipment to both protect the Departmental Data and enable it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1.14.</w:t>
      </w:r>
    </w:p>
    <w:p w14:paraId="1EE249BE" w14:textId="77777777" w:rsidR="002673C6" w:rsidRPr="002673C6" w:rsidRDefault="002673C6" w:rsidP="002673C6">
      <w:pPr>
        <w:widowControl/>
        <w:numPr>
          <w:ilvl w:val="0"/>
          <w:numId w:val="11"/>
        </w:numPr>
        <w:spacing w:before="120" w:after="120"/>
        <w:ind w:left="1134" w:hanging="425"/>
        <w:rPr>
          <w:rFonts w:cs="Times New Roman"/>
          <w:i/>
          <w:color w:val="000000"/>
          <w:szCs w:val="20"/>
        </w:rPr>
      </w:pPr>
      <w:r w:rsidRPr="002673C6">
        <w:rPr>
          <w:rFonts w:cs="Times New Roman"/>
          <w:i/>
          <w:color w:val="000000"/>
          <w:szCs w:val="20"/>
        </w:rPr>
        <w:t xml:space="preserve">(Guidance: Advice on HMG secure sanitisation policy and approved methods are described at </w:t>
      </w:r>
      <w:hyperlink r:id="rId47" w:history="1">
        <w:r w:rsidRPr="002673C6">
          <w:rPr>
            <w:rFonts w:cs="Times New Roman"/>
            <w:i/>
            <w:color w:val="0000FF"/>
            <w:szCs w:val="20"/>
            <w:u w:val="single"/>
          </w:rPr>
          <w:t>https://www.ncsc.gov.uk/guidance/secure-sanitisation-storage-media</w:t>
        </w:r>
      </w:hyperlink>
      <w:r w:rsidRPr="002673C6">
        <w:rPr>
          <w:rFonts w:cs="Times New Roman"/>
          <w:i/>
          <w:color w:val="000000"/>
          <w:szCs w:val="20"/>
        </w:rPr>
        <w:t>)</w:t>
      </w:r>
    </w:p>
    <w:p w14:paraId="6A33CA39"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t>The Contractor shall have in place and maintain physical security and entry control mechanisms (e.g. door access) to premises and sensitive areas and separate logical access controls (e.g. identification and authentication) to ICT systems to ensure only authorised personnel have access to Departmental Data.</w:t>
      </w:r>
    </w:p>
    <w:p w14:paraId="5FE1E27E" w14:textId="77777777" w:rsidR="002673C6" w:rsidRPr="002673C6" w:rsidRDefault="002673C6" w:rsidP="002673C6">
      <w:pPr>
        <w:widowControl/>
        <w:numPr>
          <w:ilvl w:val="0"/>
          <w:numId w:val="11"/>
        </w:numPr>
        <w:spacing w:before="120" w:after="120"/>
        <w:ind w:left="1134" w:hanging="425"/>
        <w:rPr>
          <w:rFonts w:cs="Times New Roman"/>
          <w:i/>
          <w:color w:val="000000"/>
          <w:szCs w:val="20"/>
        </w:rPr>
      </w:pPr>
      <w:r w:rsidRPr="002673C6">
        <w:rPr>
          <w:rFonts w:cs="Times New Roman"/>
          <w:i/>
          <w:color w:val="000000"/>
          <w:szCs w:val="20"/>
        </w:rPr>
        <w:t xml:space="preserve">(Guidance: Where the contractor’s and sub-contractor services are wholly carried out within Departmental premises and all access to buildings or ICT systems is managed directly by the Department as part of the service, the </w:t>
      </w:r>
      <w:r w:rsidRPr="002673C6">
        <w:rPr>
          <w:rFonts w:cs="Times New Roman"/>
          <w:i/>
          <w:color w:val="000000"/>
          <w:szCs w:val="20"/>
        </w:rPr>
        <w:lastRenderedPageBreak/>
        <w:t xml:space="preserve">Department shall be responsible for meeting the requirements of this clause and it need not be included.) </w:t>
      </w:r>
    </w:p>
    <w:p w14:paraId="77BAEA4A"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58BB1603" w14:textId="77777777" w:rsidR="002673C6" w:rsidRPr="002673C6" w:rsidRDefault="002673C6" w:rsidP="002673C6">
      <w:pPr>
        <w:widowControl/>
        <w:numPr>
          <w:ilvl w:val="0"/>
          <w:numId w:val="11"/>
        </w:numPr>
        <w:spacing w:before="120" w:after="120"/>
        <w:ind w:left="1134" w:hanging="425"/>
        <w:rPr>
          <w:rFonts w:cs="Times New Roman"/>
          <w:i/>
          <w:color w:val="000000"/>
          <w:szCs w:val="20"/>
        </w:rPr>
      </w:pPr>
      <w:r w:rsidRPr="002673C6">
        <w:rPr>
          <w:rFonts w:cs="Times New Roman"/>
          <w:i/>
          <w:color w:val="000000"/>
          <w:szCs w:val="20"/>
        </w:rPr>
        <w:t xml:space="preserve">(Guidance: Where the contractor’s and sub-contractor services are wholly carried out using Departmental ICT resources or locations managed directly by the Department as part of the service, the Department shall be responsible for meeting the requirements of this clause and it need not be included.) </w:t>
      </w:r>
    </w:p>
    <w:p w14:paraId="1C48581E"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t>Any electronic transfer methods across public space or cyberspace, including third party provider networks must be protected via encryption which has been certified to a minimum of FIPS 140-2 standard or a similar method approved by the Department prior to being used for the transfer of any Departmental Data.</w:t>
      </w:r>
    </w:p>
    <w:p w14:paraId="1E694760" w14:textId="77777777" w:rsidR="002673C6" w:rsidRPr="002673C6" w:rsidRDefault="002673C6" w:rsidP="002673C6">
      <w:pPr>
        <w:widowControl/>
        <w:numPr>
          <w:ilvl w:val="0"/>
          <w:numId w:val="11"/>
        </w:numPr>
        <w:spacing w:before="120" w:after="120"/>
        <w:ind w:left="1134" w:hanging="425"/>
        <w:rPr>
          <w:rFonts w:cs="Times New Roman"/>
          <w:i/>
          <w:color w:val="000000"/>
          <w:szCs w:val="20"/>
        </w:rPr>
      </w:pPr>
      <w:r w:rsidRPr="002673C6">
        <w:rPr>
          <w:rFonts w:cs="Times New Roman"/>
          <w:i/>
          <w:color w:val="000000"/>
          <w:szCs w:val="20"/>
        </w:rPr>
        <w:t>(Guidance: The terms “public space” and “cyberspace” are used to describe the internet and any commercially provided third party network used to transmit Departmental information. Even where the contractor’s and sub-contractor services are wholly carried out using Departmental ICT resources managed directly by the Department as part of the service, if there is still the possibility of emails being sent to external addresses, this clause should be included.)</w:t>
      </w:r>
    </w:p>
    <w:p w14:paraId="47E3E47F"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t>Storage of Departmental Data on any portable devices or media shall be limited to the absolute minimum required to deliver the stated business requirement and shall be subject to Clause 1.10 and 1.11 below.</w:t>
      </w:r>
    </w:p>
    <w:p w14:paraId="0CC1C5F0"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a minimum of FIPS140-2 standard or use another encryption standard that is acceptable to the Department.</w:t>
      </w:r>
    </w:p>
    <w:p w14:paraId="00D34DF3" w14:textId="77777777" w:rsidR="002673C6" w:rsidRPr="002673C6" w:rsidRDefault="002673C6" w:rsidP="002673C6">
      <w:pPr>
        <w:widowControl/>
        <w:numPr>
          <w:ilvl w:val="0"/>
          <w:numId w:val="11"/>
        </w:numPr>
        <w:spacing w:before="120" w:after="120"/>
        <w:ind w:left="1134" w:hanging="425"/>
        <w:rPr>
          <w:rFonts w:cs="Times New Roman"/>
          <w:i/>
          <w:color w:val="000000"/>
          <w:szCs w:val="20"/>
        </w:rPr>
      </w:pPr>
      <w:r w:rsidRPr="002673C6">
        <w:rPr>
          <w:rFonts w:cs="Times New Roman"/>
          <w:i/>
          <w:color w:val="000000"/>
          <w:szCs w:val="20"/>
        </w:rPr>
        <w:t>(Guidance: Where the use of removable media as described at Clause 1.9 above is either prohibited or not required in order to deliver the service this clause shall be revised as follows: - ‘The use of removable media in any form is not permitted’.)</w:t>
      </w:r>
    </w:p>
    <w:p w14:paraId="45621AE0"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lastRenderedPageBreak/>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a minimum of FIPS140-2 standard or use another encryption standard that is acceptable to the Department.</w:t>
      </w:r>
    </w:p>
    <w:p w14:paraId="5FADD4AC" w14:textId="77777777" w:rsidR="002673C6" w:rsidRPr="002673C6" w:rsidRDefault="002673C6" w:rsidP="002673C6">
      <w:pPr>
        <w:widowControl/>
        <w:numPr>
          <w:ilvl w:val="0"/>
          <w:numId w:val="11"/>
        </w:numPr>
        <w:spacing w:before="120" w:after="120"/>
        <w:ind w:left="1134" w:hanging="425"/>
        <w:rPr>
          <w:rFonts w:cs="Times New Roman"/>
          <w:i/>
          <w:color w:val="000000"/>
          <w:szCs w:val="20"/>
        </w:rPr>
      </w:pPr>
      <w:r w:rsidRPr="002673C6">
        <w:rPr>
          <w:rFonts w:cs="Times New Roman"/>
          <w:i/>
          <w:color w:val="000000"/>
          <w:szCs w:val="20"/>
        </w:rPr>
        <w:t xml:space="preserve">(Guidance: Where there is no suitable FIPS140-2 encryption product available to provide the necessary full-disk encryption, the Department shall agree a suitable alternative product that meets ‘industry good practice’ in this area with the contractor or sub-contractor. Where the contractor’s and sub-contractor services are wholly carried out using Departmental ICT resources managed directly by the Department as part of the service, the Department shall be responsible for meeting the requirements of this clause and it need not be included.) </w:t>
      </w:r>
    </w:p>
    <w:p w14:paraId="2AC4B2DC"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waste paper organisation.</w:t>
      </w:r>
    </w:p>
    <w:p w14:paraId="570E7CBC" w14:textId="77777777" w:rsidR="002673C6" w:rsidRPr="002673C6" w:rsidRDefault="002673C6" w:rsidP="002673C6">
      <w:pPr>
        <w:widowControl/>
        <w:numPr>
          <w:ilvl w:val="0"/>
          <w:numId w:val="11"/>
        </w:numPr>
        <w:spacing w:before="120" w:after="120"/>
        <w:ind w:left="1134" w:hanging="425"/>
        <w:rPr>
          <w:rFonts w:cs="Times New Roman"/>
          <w:i/>
          <w:color w:val="000000"/>
          <w:szCs w:val="20"/>
        </w:rPr>
      </w:pPr>
      <w:r w:rsidRPr="002673C6">
        <w:rPr>
          <w:rFonts w:cs="Times New Roman"/>
          <w:i/>
          <w:color w:val="000000"/>
          <w:szCs w:val="20"/>
        </w:rPr>
        <w:t>(Guidance: The term ‘lock and key’ is defined as: “securing information in a lockable desk drawer, cupboard or filing cabinet which is under the user’s sole control and to which they hold the keys”.)</w:t>
      </w:r>
    </w:p>
    <w:p w14:paraId="61D417D4"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t>When necessary to hand carry removable media and/or hardcopy paper documents containing Departmental Data, the media or documents being carried shall be kept under cover and transported in such a way as to ensure that no unauthorised person has access to the material being carried. This clause shall apply equally regardless of whether the material is being carried inside or outside of company premises.</w:t>
      </w:r>
    </w:p>
    <w:p w14:paraId="20A3108F" w14:textId="77777777" w:rsidR="002673C6" w:rsidRDefault="002673C6" w:rsidP="002673C6">
      <w:pPr>
        <w:widowControl/>
        <w:numPr>
          <w:ilvl w:val="0"/>
          <w:numId w:val="11"/>
        </w:numPr>
        <w:spacing w:before="120" w:after="120"/>
        <w:ind w:left="1134" w:hanging="425"/>
        <w:rPr>
          <w:rFonts w:cs="Times New Roman"/>
          <w:i/>
          <w:color w:val="000000"/>
          <w:szCs w:val="20"/>
        </w:rPr>
      </w:pPr>
      <w:r w:rsidRPr="002673C6">
        <w:rPr>
          <w:rFonts w:cs="Times New Roman"/>
          <w:i/>
          <w:color w:val="000000"/>
          <w:szCs w:val="20"/>
        </w:rPr>
        <w:t>(Guidance: The term ‘under cover’ means that the information is carried within an opaque folder or envelope within official premises and buildings and within a closed briefcase or other similar bag or container when travelling outside of official premises or buildings).</w:t>
      </w:r>
    </w:p>
    <w:p w14:paraId="2ABF110C"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lastRenderedPageBreak/>
        <w:t>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in accordance with the current HMG policy using a NCSC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w:t>
      </w:r>
    </w:p>
    <w:p w14:paraId="7EFDBDB1" w14:textId="77777777" w:rsidR="002673C6" w:rsidRPr="002673C6" w:rsidRDefault="002673C6" w:rsidP="002673C6">
      <w:pPr>
        <w:widowControl/>
        <w:numPr>
          <w:ilvl w:val="0"/>
          <w:numId w:val="11"/>
        </w:numPr>
        <w:spacing w:before="120" w:after="120"/>
        <w:ind w:left="1134" w:hanging="425"/>
        <w:rPr>
          <w:rFonts w:cs="Times New Roman"/>
          <w:i/>
          <w:color w:val="000000"/>
          <w:szCs w:val="20"/>
        </w:rPr>
      </w:pPr>
      <w:r w:rsidRPr="002673C6">
        <w:rPr>
          <w:rFonts w:cs="Times New Roman"/>
          <w:i/>
          <w:color w:val="000000"/>
          <w:szCs w:val="20"/>
        </w:rPr>
        <w:t>(Guidance: Where no departmental information or data shall be held by the Contractor or sub-contractor, in either physical or logical form this clause may be removed.)</w:t>
      </w:r>
    </w:p>
    <w:p w14:paraId="67632250" w14:textId="77777777" w:rsidR="002673C6" w:rsidRPr="002673C6" w:rsidRDefault="002673C6" w:rsidP="002673C6">
      <w:pPr>
        <w:widowControl/>
        <w:numPr>
          <w:ilvl w:val="0"/>
          <w:numId w:val="11"/>
        </w:numPr>
        <w:spacing w:before="120" w:after="120"/>
        <w:ind w:left="1134" w:hanging="425"/>
        <w:rPr>
          <w:rFonts w:cs="Times New Roman"/>
          <w:i/>
          <w:color w:val="000000"/>
          <w:szCs w:val="20"/>
        </w:rPr>
      </w:pPr>
      <w:r w:rsidRPr="002673C6">
        <w:rPr>
          <w:rFonts w:cs="Times New Roman"/>
          <w:i/>
          <w:color w:val="000000"/>
          <w:szCs w:val="20"/>
        </w:rPr>
        <w:t xml:space="preserve">(Guidance: Where there is no acceptable secure sanitisation method available for a piece of equipment, or it is not possible to sanitise the equipment due to an irrecoverable technical defect, the storage media involved shall be destroyed using an HMG approved method described at </w:t>
      </w:r>
      <w:hyperlink r:id="rId48" w:history="1">
        <w:r w:rsidRPr="002673C6">
          <w:rPr>
            <w:rFonts w:cs="Times New Roman"/>
            <w:i/>
            <w:color w:val="0000FF"/>
            <w:szCs w:val="20"/>
            <w:u w:val="single"/>
          </w:rPr>
          <w:t>https://www.ncsc.gov.uk/guidance/secure-sanitisation-storage-media</w:t>
        </w:r>
      </w:hyperlink>
      <w:r w:rsidRPr="002673C6">
        <w:rPr>
          <w:rFonts w:cs="Times New Roman"/>
          <w:i/>
          <w:color w:val="000000"/>
          <w:szCs w:val="20"/>
        </w:rPr>
        <w:t>.)</w:t>
      </w:r>
    </w:p>
    <w:p w14:paraId="6128505F"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t>Access by Contractor or sub-contractor staff to Departmental Data shall be confined to those individuals who have a “need-to-know” and the appropriate level of security clearance, as required by the Department for those individuals whose access is essential for the purpose of their duties. All employees with direct or indirect access to Departmental Data must be subject to pre-employment checks equivalent to or higher than the HMG Baseline Personnel Security Standard (BPSS)</w:t>
      </w:r>
    </w:p>
    <w:p w14:paraId="62A02945" w14:textId="77777777" w:rsidR="002673C6" w:rsidRPr="002673C6" w:rsidRDefault="002673C6" w:rsidP="002673C6">
      <w:pPr>
        <w:widowControl/>
        <w:numPr>
          <w:ilvl w:val="0"/>
          <w:numId w:val="11"/>
        </w:numPr>
        <w:spacing w:before="120" w:after="120"/>
        <w:rPr>
          <w:rFonts w:ascii="Times New Roman" w:hAnsi="Times New Roman" w:cs="Times New Roman"/>
          <w:color w:val="000000"/>
          <w:sz w:val="20"/>
          <w:szCs w:val="20"/>
        </w:rPr>
      </w:pPr>
      <w:r w:rsidRPr="002673C6">
        <w:rPr>
          <w:rFonts w:cs="Times New Roman"/>
          <w:i/>
          <w:color w:val="000000"/>
          <w:szCs w:val="20"/>
        </w:rPr>
        <w:t xml:space="preserve">(Guidance: Further details of the requirements for HMG BPSS clearance are available on the website at: </w:t>
      </w:r>
      <w:hyperlink r:id="rId49" w:history="1">
        <w:r w:rsidRPr="002673C6">
          <w:rPr>
            <w:rFonts w:cs="Times New Roman"/>
            <w:i/>
            <w:color w:val="0000FF"/>
            <w:szCs w:val="20"/>
            <w:u w:val="single"/>
          </w:rPr>
          <w:t>https://www.gov.uk/government/publications/government-baseline-personnel-security-standard</w:t>
        </w:r>
      </w:hyperlink>
      <w:r w:rsidRPr="002673C6">
        <w:rPr>
          <w:rFonts w:ascii="Times New Roman" w:hAnsi="Times New Roman" w:cs="Times New Roman"/>
          <w:color w:val="000000"/>
          <w:sz w:val="20"/>
          <w:szCs w:val="20"/>
        </w:rPr>
        <w:t>)</w:t>
      </w:r>
    </w:p>
    <w:p w14:paraId="355C3753"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t>All Contractor or sub-contractor employees who handle Departmental Data must have annual awareness training in protecting information.</w:t>
      </w:r>
    </w:p>
    <w:p w14:paraId="2DC33D46"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t xml:space="preserve">The Contractor shall, as a minimum, have in place robust and ISO 22301 conformant Business Continuity arrangements and processes including IT disaster recovery plans and procedures to ensure that the delivery of the contract is not adversely affected in the event of an incident. An incident shall be defined as any situation that might be, or could lead to, a disruption, loss, emergency or crisis. When a certificate is not available it shall be necessary to verify the ongoing effectiveness of the ISO 22301 conformant Business Continuity arrangements and processes including IT disaster recovery plans and procedures, to the extent that the Contractor must have tested/exercised these plans within the last 12 months and produced a written report of the test/exercise, outcome and feedback, including required actions. </w:t>
      </w:r>
    </w:p>
    <w:p w14:paraId="36128344" w14:textId="77777777" w:rsidR="002673C6" w:rsidRPr="002673C6" w:rsidRDefault="002673C6" w:rsidP="002673C6">
      <w:pPr>
        <w:widowControl/>
        <w:numPr>
          <w:ilvl w:val="0"/>
          <w:numId w:val="11"/>
        </w:numPr>
        <w:spacing w:before="120" w:after="120"/>
        <w:ind w:left="1134" w:hanging="425"/>
        <w:rPr>
          <w:rFonts w:cs="Times New Roman"/>
          <w:i/>
          <w:color w:val="000000"/>
          <w:szCs w:val="20"/>
        </w:rPr>
      </w:pPr>
      <w:r w:rsidRPr="002673C6">
        <w:rPr>
          <w:rFonts w:cs="Times New Roman"/>
          <w:i/>
          <w:color w:val="000000"/>
          <w:szCs w:val="20"/>
        </w:rPr>
        <w:t xml:space="preserve">(Guidance: The creation of robust business continuity and disaster recovery plans are aligned with industry good practice and it is the Department’s </w:t>
      </w:r>
      <w:r w:rsidRPr="002673C6">
        <w:rPr>
          <w:rFonts w:cs="Times New Roman"/>
          <w:i/>
          <w:color w:val="000000"/>
          <w:szCs w:val="20"/>
        </w:rPr>
        <w:lastRenderedPageBreak/>
        <w:t>expectation that all vendors providing services or infrastructure to the Department will have plans that are aligned to the ISO 22301 standard in place. Further information on the requirements of ISO 22301 may be found in the standard.)</w:t>
      </w:r>
    </w:p>
    <w:p w14:paraId="7F42A390"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t>Any non-compliance with these Departmental Security Standards for Contractors, or other Security Standards pertaining to the solution, or any suspected or actual breach of the confidentiality, integrity or availability of Departmental Data being handled in the course of providing this service, shall be investigated immediately and escalated to the Department by a method agreed by both parties.</w:t>
      </w:r>
    </w:p>
    <w:p w14:paraId="3A89BFAD" w14:textId="77777777" w:rsidR="002673C6" w:rsidRPr="002673C6" w:rsidRDefault="002673C6" w:rsidP="002673C6">
      <w:pPr>
        <w:widowControl/>
        <w:numPr>
          <w:ilvl w:val="0"/>
          <w:numId w:val="11"/>
        </w:numPr>
        <w:spacing w:before="120" w:after="120"/>
        <w:ind w:left="1134" w:hanging="425"/>
        <w:rPr>
          <w:rFonts w:cs="Times New Roman"/>
          <w:i/>
          <w:color w:val="000000"/>
          <w:szCs w:val="20"/>
        </w:rPr>
      </w:pPr>
      <w:r w:rsidRPr="002673C6">
        <w:rPr>
          <w:rFonts w:cs="Times New Roman"/>
          <w:i/>
          <w:color w:val="000000"/>
          <w:szCs w:val="20"/>
        </w:rPr>
        <w:t>(Guidance: The Department’s expectation is that non-compliances, or any suspected or actual breach of the confidentiality, integrity or availability of the Department’s Data shall be reported as incidents and investigated by the vendor with outcomes being notified to the Department.)</w:t>
      </w:r>
    </w:p>
    <w:p w14:paraId="518B2D22"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t>The Contractor shall ensure that any IT systems and hosting environments that are used to hold Departmental Data being handled, stored or processed in the course of providing this service shall be subject to an independent IT Health Check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634F50A9" w14:textId="77777777" w:rsidR="002673C6" w:rsidRPr="002673C6" w:rsidRDefault="002673C6" w:rsidP="002673C6">
      <w:pPr>
        <w:widowControl/>
        <w:numPr>
          <w:ilvl w:val="0"/>
          <w:numId w:val="11"/>
        </w:numPr>
        <w:spacing w:before="120" w:after="120"/>
        <w:rPr>
          <w:rFonts w:cs="Times New Roman"/>
          <w:i/>
          <w:color w:val="000000"/>
          <w:szCs w:val="20"/>
        </w:rPr>
      </w:pPr>
      <w:r w:rsidRPr="002673C6">
        <w:rPr>
          <w:rFonts w:cs="Times New Roman"/>
          <w:i/>
          <w:color w:val="000000"/>
          <w:szCs w:val="20"/>
        </w:rPr>
        <w:t xml:space="preserve">(Guidance: Further information on IT Health Checks and the NCSC CHECK Scheme which enables penetration testing by NCSC approved companies can be found on the NCSC website at: </w:t>
      </w:r>
      <w:hyperlink r:id="rId50" w:history="1">
        <w:r w:rsidRPr="002673C6">
          <w:rPr>
            <w:rFonts w:cs="Times New Roman"/>
            <w:i/>
            <w:color w:val="0000FF"/>
            <w:szCs w:val="20"/>
            <w:u w:val="single"/>
          </w:rPr>
          <w:t>https://www.ncsc.gov.uk/scheme/penetration-testing</w:t>
        </w:r>
      </w:hyperlink>
      <w:r w:rsidRPr="002673C6">
        <w:rPr>
          <w:rFonts w:cs="Times New Roman"/>
          <w:i/>
          <w:color w:val="000000"/>
          <w:szCs w:val="20"/>
        </w:rPr>
        <w:t>.)</w:t>
      </w:r>
      <w:hyperlink w:history="1"/>
    </w:p>
    <w:p w14:paraId="74D63F07"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t>The Contractor or sub-contractors providing the service will provide the Department with full details of any actual storage outside of the UK or any future intention to host Departmental Data outside the UK or to perform any form of ICT management or support function from outside the UK. The Contractor or sub-contractor will not go ahead with any such proposal without the prior written agreement from the Department.</w:t>
      </w:r>
    </w:p>
    <w:p w14:paraId="5A3CF55D" w14:textId="77777777" w:rsidR="002673C6" w:rsidRPr="002673C6" w:rsidRDefault="002673C6" w:rsidP="002673C6">
      <w:pPr>
        <w:widowControl/>
        <w:numPr>
          <w:ilvl w:val="0"/>
          <w:numId w:val="11"/>
        </w:numPr>
        <w:spacing w:before="120" w:after="120"/>
        <w:ind w:left="1134" w:hanging="425"/>
        <w:rPr>
          <w:rFonts w:cs="Times New Roman"/>
          <w:color w:val="000000"/>
          <w:sz w:val="24"/>
          <w:szCs w:val="20"/>
        </w:rPr>
      </w:pPr>
      <w:r w:rsidRPr="002673C6">
        <w:rPr>
          <w:rFonts w:cs="Times New Roman"/>
          <w:i/>
          <w:color w:val="000000"/>
          <w:szCs w:val="20"/>
        </w:rPr>
        <w:t xml:space="preserve">(Guidance: The offshoring of HMG information outside of the UK is subject to approval by the Departmental SIRO and, in some cases, also by the Office of the Government Senior Information Risk Owner (OGSIRO). Further information on this process can be found at: </w:t>
      </w:r>
      <w:hyperlink r:id="rId51" w:history="1">
        <w:r w:rsidRPr="002673C6">
          <w:rPr>
            <w:rFonts w:cs="Arial"/>
            <w:i/>
            <w:color w:val="0F01BF"/>
            <w:u w:val="single"/>
          </w:rPr>
          <w:t>https://ogsirooffshoring.zendesk.com/hc/en-us/articles/203107991-HMG-s-Offshoring-Policy</w:t>
        </w:r>
      </w:hyperlink>
      <w:r w:rsidRPr="002673C6">
        <w:rPr>
          <w:rFonts w:cs="Times New Roman"/>
          <w:color w:val="000000"/>
          <w:szCs w:val="20"/>
        </w:rPr>
        <w:t>)</w:t>
      </w:r>
    </w:p>
    <w:p w14:paraId="6F9DDA82"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lastRenderedPageBreak/>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15D49262"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t>The Contractor shall contractually enforce all these Departmental Security Standards for Contractors onto any third-party suppliers, sub-contractors or partners who could potentially access Departmental Data in the course of providing this service.</w:t>
      </w:r>
    </w:p>
    <w:p w14:paraId="17007579" w14:textId="77777777" w:rsidR="002673C6" w:rsidRPr="002673C6" w:rsidRDefault="002673C6" w:rsidP="002673C6">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09" w:hanging="709"/>
        <w:jc w:val="center"/>
        <w:rPr>
          <w:rFonts w:cs="Times New Roman"/>
          <w:b/>
          <w:i/>
          <w:color w:val="000000"/>
        </w:rPr>
      </w:pPr>
      <w:r w:rsidRPr="002673C6">
        <w:rPr>
          <w:rFonts w:cs="Times New Roman"/>
          <w:b/>
          <w:i/>
          <w:color w:val="000000"/>
        </w:rPr>
        <w:t>*** ICT-SPECIFIC CLAUSES ONLY ***</w:t>
      </w:r>
    </w:p>
    <w:p w14:paraId="07A75B75" w14:textId="77777777" w:rsidR="002673C6" w:rsidRPr="002673C6" w:rsidRDefault="002673C6" w:rsidP="002673C6">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09" w:hanging="709"/>
        <w:jc w:val="center"/>
        <w:rPr>
          <w:rFonts w:cs="Times New Roman"/>
          <w:b/>
          <w:i/>
          <w:color w:val="000000"/>
        </w:rPr>
      </w:pPr>
      <w:r w:rsidRPr="002673C6">
        <w:rPr>
          <w:rFonts w:cs="Times New Roman"/>
          <w:b/>
          <w:i/>
          <w:color w:val="000000"/>
        </w:rPr>
        <w:t>(These ICT-specific clauses should be removed for Business Service Contracts)</w:t>
      </w:r>
    </w:p>
    <w:p w14:paraId="3A6C4955"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t>The Contractor shall deliver ICT solutions and services that are compliant with the HMG Security Policy Framework in conjunction with current NCSC Information Assurance Policy Portfolio and Departmental Policy. The Contractor will provide the Department with evidence of compliance for the solutions and services to be delivered. The Department’s expectation is that the Contractor shall provide written evidence of:</w:t>
      </w:r>
    </w:p>
    <w:p w14:paraId="674613B3" w14:textId="77777777" w:rsidR="002673C6" w:rsidRPr="002673C6" w:rsidRDefault="002673C6" w:rsidP="002673C6">
      <w:pPr>
        <w:widowControl/>
        <w:numPr>
          <w:ilvl w:val="0"/>
          <w:numId w:val="12"/>
        </w:numPr>
        <w:spacing w:before="120" w:after="120"/>
        <w:rPr>
          <w:rFonts w:cs="Times New Roman"/>
          <w:color w:val="000000"/>
          <w:sz w:val="24"/>
          <w:szCs w:val="24"/>
        </w:rPr>
      </w:pPr>
      <w:r w:rsidRPr="002673C6">
        <w:rPr>
          <w:rFonts w:cs="Times New Roman"/>
          <w:color w:val="000000"/>
          <w:sz w:val="24"/>
          <w:szCs w:val="24"/>
        </w:rPr>
        <w:t>Existing security assurance for the services to be delivered, such as: PSN Compliance as a PSN Customer and/or as a PSN Service; NCSC (formerly CESG) Tailored Assurance (CTAS); inclusion in the Common Criteria (CC) or Commercial Product Assurance Schemes (CPA); ISO/IEC 27001 / 27002 or an equivalent industry level certification. Documented evidence of any existing security assurance or certification shall be required.</w:t>
      </w:r>
    </w:p>
    <w:p w14:paraId="066EA15B" w14:textId="77777777" w:rsidR="002673C6" w:rsidRPr="002673C6" w:rsidRDefault="002673C6" w:rsidP="002673C6">
      <w:pPr>
        <w:widowControl/>
        <w:numPr>
          <w:ilvl w:val="0"/>
          <w:numId w:val="12"/>
        </w:numPr>
        <w:spacing w:before="120" w:after="120"/>
        <w:rPr>
          <w:rFonts w:cs="Times New Roman"/>
          <w:color w:val="000000"/>
          <w:sz w:val="24"/>
          <w:szCs w:val="24"/>
        </w:rPr>
      </w:pPr>
      <w:r w:rsidRPr="002673C6">
        <w:rPr>
          <w:rFonts w:cs="Times New Roman"/>
          <w:color w:val="000000"/>
          <w:sz w:val="24"/>
          <w:szCs w:val="24"/>
        </w:rPr>
        <w:t xml:space="preserve">Existing HMG security accreditations that are still valid including: details of the body awarding the accreditation; the scope of the accreditation; any caveats or restrictions to the accreditation; the date awarded, plus a copy of the residual risk statement. Documented evidence of any existing security accreditation shall be required. </w:t>
      </w:r>
    </w:p>
    <w:p w14:paraId="5D30E60A" w14:textId="77777777" w:rsidR="002673C6" w:rsidRPr="002673C6" w:rsidRDefault="002673C6" w:rsidP="002673C6">
      <w:pPr>
        <w:widowControl/>
        <w:numPr>
          <w:ilvl w:val="0"/>
          <w:numId w:val="12"/>
        </w:numPr>
        <w:spacing w:before="120" w:after="120"/>
        <w:rPr>
          <w:rFonts w:cs="Times New Roman"/>
          <w:color w:val="000000"/>
          <w:sz w:val="24"/>
          <w:szCs w:val="24"/>
        </w:rPr>
      </w:pPr>
      <w:r w:rsidRPr="002673C6">
        <w:rPr>
          <w:rFonts w:cs="Times New Roman"/>
          <w:color w:val="000000"/>
          <w:sz w:val="24"/>
          <w:szCs w:val="24"/>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37F60080" w14:textId="77777777" w:rsidR="002673C6" w:rsidRPr="002673C6" w:rsidRDefault="002673C6" w:rsidP="002673C6">
      <w:pPr>
        <w:keepNext/>
        <w:keepLines/>
        <w:widowControl/>
        <w:numPr>
          <w:ilvl w:val="1"/>
          <w:numId w:val="14"/>
        </w:numPr>
        <w:tabs>
          <w:tab w:val="num" w:pos="709"/>
        </w:tabs>
        <w:spacing w:before="120" w:after="120"/>
        <w:ind w:left="709" w:hanging="851"/>
        <w:outlineLvl w:val="1"/>
        <w:rPr>
          <w:rFonts w:cs="Arial"/>
          <w:kern w:val="28"/>
          <w:sz w:val="24"/>
          <w:szCs w:val="24"/>
        </w:rPr>
      </w:pPr>
      <w:r w:rsidRPr="002673C6">
        <w:rPr>
          <w:rFonts w:cs="Arial"/>
          <w:kern w:val="28"/>
          <w:sz w:val="24"/>
          <w:szCs w:val="24"/>
        </w:rPr>
        <w:lastRenderedPageBreak/>
        <w:t>If no current security accreditation or assurance is held the Contractor and sub-contractors shall undergo appropriate security assurance activities as determined by the Department. Contractor and sub-contractors shall support the provision of appropriate evidence of assurance and the production of the necessary security documentation.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737DF36E" w14:textId="77777777" w:rsidR="002673C6" w:rsidRPr="002673C6" w:rsidRDefault="002673C6" w:rsidP="002673C6">
      <w:pPr>
        <w:widowControl/>
        <w:numPr>
          <w:ilvl w:val="0"/>
          <w:numId w:val="11"/>
        </w:numPr>
        <w:spacing w:before="120" w:after="120"/>
        <w:ind w:left="1134" w:hanging="425"/>
        <w:rPr>
          <w:rFonts w:cs="Times New Roman"/>
          <w:i/>
          <w:color w:val="000000"/>
          <w:szCs w:val="20"/>
        </w:rPr>
      </w:pPr>
      <w:r w:rsidRPr="002673C6">
        <w:rPr>
          <w:rFonts w:cs="Times New Roman"/>
          <w:i/>
          <w:color w:val="000000"/>
          <w:szCs w:val="20"/>
        </w:rPr>
        <w:t>(Guidance: It is Departmental policy that all systems used to store or process Departmental information and data shall achieve an acceptable level of security assurance. Further advice and guidance on the Department’s Security Assurance Model can be supplied on request.)</w:t>
      </w:r>
    </w:p>
    <w:p w14:paraId="41F0C75C" w14:textId="77777777" w:rsidR="002673C6" w:rsidRPr="002673C6" w:rsidRDefault="002673C6" w:rsidP="002673C6">
      <w:pPr>
        <w:widowControl/>
        <w:numPr>
          <w:ilvl w:val="0"/>
          <w:numId w:val="11"/>
        </w:numPr>
        <w:spacing w:before="120" w:after="120"/>
        <w:rPr>
          <w:rFonts w:cs="Arial"/>
          <w:i/>
          <w:color w:val="000000"/>
          <w:szCs w:val="20"/>
        </w:rPr>
      </w:pPr>
      <w:r w:rsidRPr="002673C6">
        <w:rPr>
          <w:rFonts w:cs="Arial"/>
          <w:i/>
          <w:color w:val="000000"/>
          <w:szCs w:val="20"/>
        </w:rPr>
        <w:t xml:space="preserve">(Guidance: Further information on the CCP and CCSC roles described above can be found on the NCSC website at: </w:t>
      </w:r>
      <w:hyperlink r:id="rId52" w:history="1">
        <w:r w:rsidRPr="002673C6">
          <w:rPr>
            <w:rFonts w:cs="Arial"/>
            <w:i/>
            <w:color w:val="0000FF"/>
            <w:szCs w:val="20"/>
            <w:u w:val="single"/>
          </w:rPr>
          <w:t>https://www.ncsc.gov.uk/scheme/certified-professional</w:t>
        </w:r>
      </w:hyperlink>
      <w:r w:rsidRPr="002673C6">
        <w:rPr>
          <w:rFonts w:cs="Arial"/>
          <w:i/>
          <w:color w:val="000000"/>
          <w:szCs w:val="20"/>
        </w:rPr>
        <w:t xml:space="preserve"> and </w:t>
      </w:r>
      <w:hyperlink r:id="rId53" w:history="1">
        <w:r w:rsidRPr="002673C6">
          <w:rPr>
            <w:rFonts w:cs="Arial"/>
            <w:i/>
            <w:color w:val="0000FF"/>
            <w:szCs w:val="20"/>
            <w:u w:val="single"/>
          </w:rPr>
          <w:t>https://www.ncsc.gov.uk/scheme/certified-cyber-consultancy</w:t>
        </w:r>
      </w:hyperlink>
      <w:r w:rsidRPr="002673C6">
        <w:rPr>
          <w:rFonts w:cs="Arial"/>
          <w:i/>
          <w:color w:val="000000"/>
          <w:szCs w:val="20"/>
        </w:rPr>
        <w:t>)</w:t>
      </w:r>
    </w:p>
    <w:p w14:paraId="4D1CECC3" w14:textId="77777777" w:rsidR="002673C6" w:rsidRPr="002673C6" w:rsidRDefault="002673C6" w:rsidP="002673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i/>
          <w:color w:val="000000"/>
          <w:sz w:val="24"/>
          <w:szCs w:val="20"/>
        </w:rPr>
      </w:pPr>
    </w:p>
    <w:p w14:paraId="69B3D499" w14:textId="77777777" w:rsidR="00CC4AEB" w:rsidRDefault="00CC4AEB" w:rsidP="00CC4AEB">
      <w:pPr>
        <w:pStyle w:val="Numbered"/>
        <w:widowControl/>
        <w:rPr>
          <w:b/>
        </w:rPr>
      </w:pPr>
      <w:r>
        <w:rPr>
          <w:b/>
        </w:rPr>
        <w:br w:type="page"/>
      </w:r>
      <w:r>
        <w:rPr>
          <w:b/>
        </w:rPr>
        <w:lastRenderedPageBreak/>
        <w:t>DOCUMENT 6</w:t>
      </w:r>
      <w:r w:rsidRPr="005271BB">
        <w:rPr>
          <w:b/>
        </w:rPr>
        <w:t>:  DECLARATIONS AND INFORMATION TO BE PROVIDED BY THE TENDERER</w:t>
      </w:r>
    </w:p>
    <w:p w14:paraId="32EFD0AB" w14:textId="77777777" w:rsidR="00CC4AEB" w:rsidRPr="00E66D86" w:rsidRDefault="00CC4AEB" w:rsidP="00CC4AEB">
      <w:pPr>
        <w:widowControl/>
        <w:suppressAutoHyphens/>
        <w:overflowPunct/>
        <w:autoSpaceDE/>
        <w:adjustRightInd/>
        <w:jc w:val="both"/>
        <w:rPr>
          <w:rFonts w:eastAsia="Arial" w:cs="Arial"/>
          <w:b/>
          <w:color w:val="000000"/>
          <w:szCs w:val="20"/>
        </w:rPr>
      </w:pPr>
      <w:r w:rsidRPr="00E66D86">
        <w:rPr>
          <w:rFonts w:eastAsia="Arial" w:cs="Arial"/>
          <w:b/>
          <w:color w:val="000000"/>
          <w:szCs w:val="20"/>
        </w:rPr>
        <w:t>1</w:t>
      </w:r>
      <w:r w:rsidRPr="00E66D86">
        <w:rPr>
          <w:rFonts w:eastAsia="Arial" w:cs="Arial"/>
          <w:b/>
          <w:color w:val="000000"/>
          <w:szCs w:val="20"/>
        </w:rPr>
        <w:tab/>
        <w:t>Grounds for mandatory exclusion</w:t>
      </w:r>
    </w:p>
    <w:p w14:paraId="3524F6DB" w14:textId="77777777" w:rsidR="00CC4AEB" w:rsidRDefault="00CC4AEB" w:rsidP="00CC4AEB">
      <w:pPr>
        <w:widowControl/>
        <w:suppressAutoHyphens/>
        <w:overflowPunct/>
        <w:autoSpaceDE/>
        <w:adjustRightInd/>
        <w:jc w:val="both"/>
        <w:rPr>
          <w:rFonts w:eastAsia="Arial" w:cs="Arial"/>
          <w:color w:val="000000"/>
          <w:szCs w:val="20"/>
        </w:rPr>
      </w:pPr>
    </w:p>
    <w:p w14:paraId="661EF504" w14:textId="77777777" w:rsidR="00CC4AEB" w:rsidRPr="002B6384" w:rsidRDefault="00CC4AEB" w:rsidP="00CC4AEB">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4CAA82E7" w14:textId="77777777" w:rsidR="00CC4AEB" w:rsidRPr="002B6384" w:rsidRDefault="00CC4AEB" w:rsidP="00CC4AEB">
      <w:pPr>
        <w:widowControl/>
        <w:suppressAutoHyphens/>
        <w:overflowPunct/>
        <w:autoSpaceDE/>
        <w:adjustRightInd/>
        <w:jc w:val="both"/>
        <w:rPr>
          <w:rFonts w:ascii="Calibri" w:eastAsia="Calibri" w:hAnsi="Calibri" w:cs="Calibri"/>
          <w:color w:val="000000"/>
          <w:szCs w:val="20"/>
        </w:rPr>
      </w:pPr>
    </w:p>
    <w:p w14:paraId="446CB9B3" w14:textId="77777777" w:rsidR="00CC4AEB" w:rsidRDefault="00CC4AEB" w:rsidP="00CC4AEB">
      <w:pPr>
        <w:widowControl/>
        <w:suppressAutoHyphens/>
        <w:overflowPunct/>
        <w:autoSpaceDE/>
        <w:adjustRightInd/>
        <w:jc w:val="both"/>
        <w:rPr>
          <w:rFonts w:eastAsia="Arial" w:cs="Arial"/>
          <w:color w:val="000000"/>
          <w:szCs w:val="20"/>
        </w:rPr>
      </w:pPr>
      <w:r w:rsidRPr="00E65535">
        <w:rPr>
          <w:rFonts w:eastAsia="Arial" w:cs="Arial"/>
          <w:color w:val="000000"/>
          <w:szCs w:val="20"/>
        </w:rPr>
        <w:t>Please answer the following questions in full. Note that every organisation that is being relied on to meet the selection must complete and submit the self-declaration.</w:t>
      </w:r>
    </w:p>
    <w:p w14:paraId="1A1CE371" w14:textId="77777777" w:rsidR="00CC4AEB" w:rsidRDefault="00CC4AEB" w:rsidP="00CC4AEB">
      <w:pPr>
        <w:widowControl/>
        <w:suppressAutoHyphens/>
        <w:overflowPunct/>
        <w:autoSpaceDE/>
        <w:adjustRightInd/>
        <w:jc w:val="both"/>
        <w:rPr>
          <w:rFonts w:eastAsia="Arial" w:cs="Arial"/>
          <w:color w:val="000000"/>
          <w:szCs w:val="20"/>
        </w:rPr>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CC4AEB" w14:paraId="406FA932" w14:textId="77777777" w:rsidTr="00B6062B">
        <w:trPr>
          <w:trHeight w:val="500"/>
        </w:trPr>
        <w:tc>
          <w:tcPr>
            <w:tcW w:w="1364" w:type="dxa"/>
            <w:tcBorders>
              <w:top w:val="single" w:sz="8" w:space="0" w:color="000000"/>
              <w:bottom w:val="single" w:sz="6" w:space="0" w:color="000000"/>
            </w:tcBorders>
            <w:shd w:val="clear" w:color="auto" w:fill="CCFFFF"/>
          </w:tcPr>
          <w:p w14:paraId="614E309A" w14:textId="77777777" w:rsidR="00CC4AEB" w:rsidRDefault="00CC4AEB" w:rsidP="00B6062B">
            <w:pPr>
              <w:pStyle w:val="Normal1"/>
              <w:spacing w:before="100"/>
              <w:jc w:val="both"/>
            </w:pPr>
            <w:r>
              <w:rPr>
                <w:rFonts w:ascii="Arial" w:eastAsia="Arial" w:hAnsi="Arial" w:cs="Arial"/>
                <w:sz w:val="22"/>
                <w:szCs w:val="22"/>
              </w:rPr>
              <w:t xml:space="preserve"> 2</w:t>
            </w:r>
          </w:p>
        </w:tc>
        <w:tc>
          <w:tcPr>
            <w:tcW w:w="7992" w:type="dxa"/>
            <w:gridSpan w:val="2"/>
            <w:tcBorders>
              <w:top w:val="single" w:sz="8" w:space="0" w:color="000000"/>
              <w:bottom w:val="single" w:sz="6" w:space="0" w:color="000000"/>
            </w:tcBorders>
            <w:shd w:val="clear" w:color="auto" w:fill="CCFFFF"/>
          </w:tcPr>
          <w:p w14:paraId="0FAB79E3" w14:textId="77777777" w:rsidR="00CC4AEB" w:rsidRDefault="00CC4AEB" w:rsidP="00B6062B">
            <w:pPr>
              <w:pStyle w:val="Normal1"/>
              <w:spacing w:before="100"/>
              <w:jc w:val="both"/>
            </w:pPr>
            <w:r>
              <w:rPr>
                <w:rFonts w:ascii="Arial" w:eastAsia="Arial" w:hAnsi="Arial" w:cs="Arial"/>
                <w:sz w:val="22"/>
                <w:szCs w:val="22"/>
              </w:rPr>
              <w:t>Grounds for mandatory exclusion</w:t>
            </w:r>
          </w:p>
        </w:tc>
      </w:tr>
      <w:tr w:rsidR="00CC4AEB" w14:paraId="0D4B6601" w14:textId="77777777" w:rsidTr="00B6062B">
        <w:trPr>
          <w:trHeight w:val="40"/>
        </w:trPr>
        <w:tc>
          <w:tcPr>
            <w:tcW w:w="1364" w:type="dxa"/>
            <w:tcBorders>
              <w:top w:val="single" w:sz="6" w:space="0" w:color="000000"/>
              <w:bottom w:val="single" w:sz="6" w:space="0" w:color="000000"/>
            </w:tcBorders>
            <w:shd w:val="clear" w:color="auto" w:fill="CCFFFF"/>
          </w:tcPr>
          <w:p w14:paraId="16BAB1B1" w14:textId="77777777" w:rsidR="00CC4AEB" w:rsidRDefault="00CC4AEB" w:rsidP="00B6062B">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33F9491" w14:textId="77777777" w:rsidR="00CC4AEB" w:rsidRDefault="00CC4AEB" w:rsidP="00B6062B">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09333A2C" w14:textId="77777777" w:rsidR="00CC4AEB" w:rsidRDefault="00CC4AEB" w:rsidP="00B6062B">
            <w:pPr>
              <w:pStyle w:val="Normal1"/>
              <w:spacing w:before="100"/>
              <w:jc w:val="both"/>
            </w:pPr>
            <w:r>
              <w:rPr>
                <w:rFonts w:ascii="Arial" w:eastAsia="Arial" w:hAnsi="Arial" w:cs="Arial"/>
                <w:sz w:val="20"/>
                <w:szCs w:val="20"/>
              </w:rPr>
              <w:t>Response</w:t>
            </w:r>
          </w:p>
        </w:tc>
      </w:tr>
      <w:tr w:rsidR="00CC4AEB" w14:paraId="3E81EE95" w14:textId="77777777" w:rsidTr="00B6062B">
        <w:trPr>
          <w:trHeight w:val="1340"/>
        </w:trPr>
        <w:tc>
          <w:tcPr>
            <w:tcW w:w="1364" w:type="dxa"/>
            <w:tcBorders>
              <w:top w:val="single" w:sz="6" w:space="0" w:color="000000"/>
            </w:tcBorders>
          </w:tcPr>
          <w:p w14:paraId="2094FACC" w14:textId="77777777" w:rsidR="00CC4AEB" w:rsidRDefault="00CC4AEB" w:rsidP="00B6062B">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E663410" w14:textId="77777777" w:rsidR="00CC4AEB" w:rsidRDefault="00CC4AEB" w:rsidP="00B6062B">
            <w:pPr>
              <w:pStyle w:val="Normal1"/>
              <w:jc w:val="both"/>
            </w:pPr>
            <w:r>
              <w:rPr>
                <w:rFonts w:ascii="Arial" w:eastAsia="Arial" w:hAnsi="Arial" w:cs="Arial"/>
                <w:b/>
                <w:sz w:val="22"/>
                <w:szCs w:val="22"/>
              </w:rPr>
              <w:t xml:space="preserve">Regulations 57(1) and (2) </w:t>
            </w:r>
          </w:p>
          <w:p w14:paraId="01E7F606" w14:textId="77777777" w:rsidR="00CC4AEB" w:rsidRDefault="00CC4AEB" w:rsidP="00B6062B">
            <w:pPr>
              <w:pStyle w:val="Normal1"/>
              <w:jc w:val="both"/>
            </w:pPr>
            <w:r>
              <w:rPr>
                <w:rFonts w:ascii="Arial" w:eastAsia="Arial" w:hAnsi="Arial" w:cs="Arial"/>
                <w:sz w:val="22"/>
                <w:szCs w:val="22"/>
              </w:rPr>
              <w:t xml:space="preserve">The detailed grounds for mandatory exclusion of an organisation are set out on this </w:t>
            </w:r>
            <w:hyperlink r:id="rId54"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AD5FE1A" w14:textId="77777777" w:rsidR="00CC4AEB" w:rsidRDefault="00CC4AEB" w:rsidP="00B6062B">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55"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CC4AEB" w14:paraId="7AD0A9D9" w14:textId="77777777" w:rsidTr="00B6062B">
        <w:tc>
          <w:tcPr>
            <w:tcW w:w="1364" w:type="dxa"/>
          </w:tcPr>
          <w:p w14:paraId="19AAB162" w14:textId="77777777" w:rsidR="00CC4AEB" w:rsidRDefault="00CC4AEB" w:rsidP="00B6062B">
            <w:pPr>
              <w:pStyle w:val="Normal1"/>
              <w:tabs>
                <w:tab w:val="left" w:pos="0"/>
              </w:tabs>
              <w:spacing w:before="100"/>
              <w:jc w:val="both"/>
            </w:pPr>
          </w:p>
        </w:tc>
        <w:tc>
          <w:tcPr>
            <w:tcW w:w="4444" w:type="dxa"/>
          </w:tcPr>
          <w:p w14:paraId="4463BB9E" w14:textId="77777777" w:rsidR="00CC4AEB" w:rsidRDefault="00CC4AEB" w:rsidP="00B6062B">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41216D06" w14:textId="77777777" w:rsidR="00CC4AEB" w:rsidRDefault="00CC4AEB" w:rsidP="00B6062B">
            <w:pPr>
              <w:pStyle w:val="Normal1"/>
              <w:jc w:val="both"/>
            </w:pPr>
            <w:bookmarkStart w:id="433" w:name="_17dp8vu" w:colFirst="0" w:colLast="0"/>
            <w:bookmarkEnd w:id="433"/>
            <w:r>
              <w:rPr>
                <w:rFonts w:ascii="Arial" w:eastAsia="Arial" w:hAnsi="Arial" w:cs="Arial"/>
                <w:sz w:val="22"/>
                <w:szCs w:val="22"/>
              </w:rPr>
              <w:t xml:space="preserve">Yes </w:t>
            </w:r>
            <w:r>
              <w:rPr>
                <w:rFonts w:ascii="Menlo Regular" w:eastAsia="Menlo Regular" w:hAnsi="Menlo Regular" w:cs="Menlo Regular"/>
                <w:sz w:val="22"/>
                <w:szCs w:val="22"/>
              </w:rPr>
              <w:t>☐</w:t>
            </w:r>
          </w:p>
          <w:p w14:paraId="3A6043BD" w14:textId="77777777" w:rsidR="00CC4AEB" w:rsidRDefault="00CC4AEB" w:rsidP="00B6062B">
            <w:pPr>
              <w:pStyle w:val="Normal1"/>
              <w:jc w:val="both"/>
            </w:pPr>
            <w:bookmarkStart w:id="434" w:name="_3rdcrjn" w:colFirst="0" w:colLast="0"/>
            <w:bookmarkEnd w:id="434"/>
            <w:r>
              <w:rPr>
                <w:rFonts w:ascii="Arial" w:eastAsia="Arial" w:hAnsi="Arial" w:cs="Arial"/>
                <w:sz w:val="22"/>
                <w:szCs w:val="22"/>
              </w:rPr>
              <w:t xml:space="preserve">No   </w:t>
            </w:r>
            <w:r>
              <w:rPr>
                <w:rFonts w:ascii="Menlo Regular" w:eastAsia="Arial" w:hAnsi="Menlo Regular" w:cs="Menlo Regular"/>
                <w:sz w:val="22"/>
                <w:szCs w:val="22"/>
              </w:rPr>
              <w:t>☐</w:t>
            </w:r>
          </w:p>
          <w:p w14:paraId="1A138B38" w14:textId="77777777" w:rsidR="00CC4AEB" w:rsidRDefault="00CC4AEB" w:rsidP="00B6062B">
            <w:pPr>
              <w:pStyle w:val="Normal1"/>
              <w:jc w:val="both"/>
            </w:pPr>
            <w:r>
              <w:rPr>
                <w:rFonts w:ascii="Arial" w:eastAsia="Arial" w:hAnsi="Arial" w:cs="Arial"/>
                <w:sz w:val="20"/>
                <w:szCs w:val="20"/>
              </w:rPr>
              <w:t>If Yes please provide details at 2.1(b)</w:t>
            </w:r>
          </w:p>
        </w:tc>
      </w:tr>
      <w:tr w:rsidR="00CC4AEB" w14:paraId="766D09FC" w14:textId="77777777" w:rsidTr="00B6062B">
        <w:tc>
          <w:tcPr>
            <w:tcW w:w="1364" w:type="dxa"/>
          </w:tcPr>
          <w:p w14:paraId="3210E71D" w14:textId="77777777" w:rsidR="00CC4AEB" w:rsidRDefault="00CC4AEB" w:rsidP="00B6062B">
            <w:pPr>
              <w:pStyle w:val="Normal1"/>
              <w:tabs>
                <w:tab w:val="left" w:pos="743"/>
              </w:tabs>
              <w:spacing w:before="100"/>
              <w:jc w:val="both"/>
            </w:pPr>
          </w:p>
        </w:tc>
        <w:tc>
          <w:tcPr>
            <w:tcW w:w="4444" w:type="dxa"/>
          </w:tcPr>
          <w:p w14:paraId="4D7F11FC" w14:textId="77777777" w:rsidR="00CC4AEB" w:rsidRDefault="00CC4AEB" w:rsidP="00B6062B">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1EE1D135" w14:textId="77777777" w:rsidR="00CC4AEB" w:rsidRDefault="00CC4AEB" w:rsidP="00B6062B">
            <w:pPr>
              <w:pStyle w:val="Normal1"/>
              <w:jc w:val="both"/>
            </w:pPr>
            <w:bookmarkStart w:id="435" w:name="_26in1rg" w:colFirst="0" w:colLast="0"/>
            <w:bookmarkEnd w:id="435"/>
            <w:r>
              <w:rPr>
                <w:rFonts w:ascii="Arial" w:eastAsia="Arial" w:hAnsi="Arial" w:cs="Arial"/>
                <w:sz w:val="22"/>
                <w:szCs w:val="22"/>
              </w:rPr>
              <w:t xml:space="preserve">Yes </w:t>
            </w:r>
            <w:r>
              <w:rPr>
                <w:rFonts w:ascii="Menlo Regular" w:eastAsia="Menlo Regular" w:hAnsi="Menlo Regular" w:cs="Menlo Regular"/>
                <w:sz w:val="22"/>
                <w:szCs w:val="22"/>
              </w:rPr>
              <w:t>☐</w:t>
            </w:r>
          </w:p>
          <w:p w14:paraId="58239DDE" w14:textId="77777777" w:rsidR="00CC4AEB" w:rsidRDefault="00CC4AEB" w:rsidP="00B6062B">
            <w:pPr>
              <w:pStyle w:val="Normal1"/>
              <w:jc w:val="both"/>
            </w:pPr>
            <w:bookmarkStart w:id="436" w:name="_lnxbz9" w:colFirst="0" w:colLast="0"/>
            <w:bookmarkEnd w:id="436"/>
            <w:r>
              <w:rPr>
                <w:rFonts w:ascii="Arial" w:eastAsia="Arial" w:hAnsi="Arial" w:cs="Arial"/>
                <w:sz w:val="22"/>
                <w:szCs w:val="22"/>
              </w:rPr>
              <w:t xml:space="preserve">No   </w:t>
            </w:r>
            <w:r>
              <w:rPr>
                <w:rFonts w:ascii="Menlo Regular" w:eastAsia="Menlo Regular" w:hAnsi="Menlo Regular" w:cs="Menlo Regular"/>
                <w:sz w:val="22"/>
                <w:szCs w:val="22"/>
              </w:rPr>
              <w:t>☐</w:t>
            </w:r>
          </w:p>
          <w:p w14:paraId="696C2FA7" w14:textId="77777777" w:rsidR="00CC4AEB" w:rsidRDefault="00CC4AEB" w:rsidP="00B6062B">
            <w:pPr>
              <w:pStyle w:val="Normal1"/>
              <w:jc w:val="both"/>
            </w:pPr>
            <w:r>
              <w:rPr>
                <w:rFonts w:ascii="Arial" w:eastAsia="Arial" w:hAnsi="Arial" w:cs="Arial"/>
                <w:sz w:val="20"/>
                <w:szCs w:val="20"/>
              </w:rPr>
              <w:t>If Yes please provide details at 2.1(b)</w:t>
            </w:r>
          </w:p>
        </w:tc>
      </w:tr>
      <w:tr w:rsidR="00CC4AEB" w14:paraId="26702CE3" w14:textId="77777777" w:rsidTr="00B6062B">
        <w:trPr>
          <w:trHeight w:val="240"/>
        </w:trPr>
        <w:tc>
          <w:tcPr>
            <w:tcW w:w="1364" w:type="dxa"/>
          </w:tcPr>
          <w:p w14:paraId="5024ED1A" w14:textId="77777777" w:rsidR="00CC4AEB" w:rsidRDefault="00CC4AEB" w:rsidP="00B6062B">
            <w:pPr>
              <w:pStyle w:val="Normal1"/>
              <w:tabs>
                <w:tab w:val="left" w:pos="34"/>
              </w:tabs>
              <w:spacing w:before="100"/>
              <w:jc w:val="both"/>
            </w:pPr>
          </w:p>
        </w:tc>
        <w:tc>
          <w:tcPr>
            <w:tcW w:w="4444" w:type="dxa"/>
          </w:tcPr>
          <w:p w14:paraId="33A8CF4B" w14:textId="77777777" w:rsidR="00CC4AEB" w:rsidRDefault="00CC4AEB" w:rsidP="00B6062B">
            <w:pPr>
              <w:pStyle w:val="Normal1"/>
              <w:tabs>
                <w:tab w:val="left" w:pos="34"/>
              </w:tabs>
              <w:spacing w:before="100"/>
              <w:jc w:val="both"/>
            </w:pPr>
            <w:r>
              <w:rPr>
                <w:rFonts w:ascii="Arial" w:eastAsia="Arial" w:hAnsi="Arial" w:cs="Arial"/>
                <w:sz w:val="22"/>
                <w:szCs w:val="22"/>
              </w:rPr>
              <w:t xml:space="preserve">Fraud. </w:t>
            </w:r>
          </w:p>
        </w:tc>
        <w:tc>
          <w:tcPr>
            <w:tcW w:w="3548" w:type="dxa"/>
          </w:tcPr>
          <w:p w14:paraId="6E2549B5" w14:textId="77777777" w:rsidR="00CC4AEB" w:rsidRDefault="00CC4AEB" w:rsidP="00B6062B">
            <w:pPr>
              <w:pStyle w:val="Normal1"/>
              <w:jc w:val="both"/>
            </w:pPr>
            <w:bookmarkStart w:id="437" w:name="_35nkun2" w:colFirst="0" w:colLast="0"/>
            <w:bookmarkEnd w:id="437"/>
            <w:r>
              <w:rPr>
                <w:rFonts w:ascii="Arial" w:eastAsia="Arial" w:hAnsi="Arial" w:cs="Arial"/>
                <w:sz w:val="22"/>
                <w:szCs w:val="22"/>
              </w:rPr>
              <w:t xml:space="preserve">Yes </w:t>
            </w:r>
            <w:r>
              <w:rPr>
                <w:rFonts w:ascii="Menlo Regular" w:eastAsia="Menlo Regular" w:hAnsi="Menlo Regular" w:cs="Menlo Regular"/>
                <w:sz w:val="22"/>
                <w:szCs w:val="22"/>
              </w:rPr>
              <w:t>☐</w:t>
            </w:r>
          </w:p>
          <w:p w14:paraId="2789A050" w14:textId="77777777" w:rsidR="00CC4AEB" w:rsidRDefault="00CC4AEB" w:rsidP="00B6062B">
            <w:pPr>
              <w:pStyle w:val="Normal1"/>
              <w:jc w:val="both"/>
            </w:pPr>
            <w:bookmarkStart w:id="438" w:name="_1ksv4uv" w:colFirst="0" w:colLast="0"/>
            <w:bookmarkEnd w:id="438"/>
            <w:r>
              <w:rPr>
                <w:rFonts w:ascii="Arial" w:eastAsia="Arial" w:hAnsi="Arial" w:cs="Arial"/>
                <w:sz w:val="22"/>
                <w:szCs w:val="22"/>
              </w:rPr>
              <w:t xml:space="preserve">No   </w:t>
            </w:r>
            <w:r>
              <w:rPr>
                <w:rFonts w:ascii="Menlo Regular" w:eastAsia="Menlo Regular" w:hAnsi="Menlo Regular" w:cs="Menlo Regular"/>
                <w:sz w:val="22"/>
                <w:szCs w:val="22"/>
              </w:rPr>
              <w:t>☐</w:t>
            </w:r>
          </w:p>
          <w:p w14:paraId="65D7E4C4" w14:textId="77777777" w:rsidR="00CC4AEB" w:rsidRDefault="00CC4AEB" w:rsidP="00B6062B">
            <w:pPr>
              <w:pStyle w:val="Normal1"/>
              <w:jc w:val="both"/>
            </w:pPr>
            <w:r>
              <w:rPr>
                <w:rFonts w:ascii="Arial" w:eastAsia="Arial" w:hAnsi="Arial" w:cs="Arial"/>
                <w:sz w:val="20"/>
                <w:szCs w:val="20"/>
              </w:rPr>
              <w:t>If Yes please provide details at 2.1(b)</w:t>
            </w:r>
          </w:p>
        </w:tc>
      </w:tr>
      <w:tr w:rsidR="00CC4AEB" w14:paraId="57873FF7" w14:textId="77777777" w:rsidTr="00B6062B">
        <w:tc>
          <w:tcPr>
            <w:tcW w:w="1364" w:type="dxa"/>
          </w:tcPr>
          <w:p w14:paraId="3876D9B5" w14:textId="77777777" w:rsidR="00CC4AEB" w:rsidRDefault="00CC4AEB" w:rsidP="00B6062B">
            <w:pPr>
              <w:pStyle w:val="Normal1"/>
              <w:spacing w:before="100"/>
              <w:jc w:val="both"/>
            </w:pPr>
          </w:p>
        </w:tc>
        <w:tc>
          <w:tcPr>
            <w:tcW w:w="4444" w:type="dxa"/>
          </w:tcPr>
          <w:p w14:paraId="428AB50B" w14:textId="77777777" w:rsidR="00CC4AEB" w:rsidRDefault="00CC4AEB" w:rsidP="00B6062B">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5E503AFD" w14:textId="77777777" w:rsidR="00CC4AEB" w:rsidRDefault="00CC4AEB" w:rsidP="00B6062B">
            <w:pPr>
              <w:pStyle w:val="Normal1"/>
              <w:jc w:val="both"/>
            </w:pPr>
            <w:bookmarkStart w:id="439" w:name="_44sinio" w:colFirst="0" w:colLast="0"/>
            <w:bookmarkEnd w:id="439"/>
            <w:r>
              <w:rPr>
                <w:rFonts w:ascii="Arial" w:eastAsia="Arial" w:hAnsi="Arial" w:cs="Arial"/>
                <w:sz w:val="22"/>
                <w:szCs w:val="22"/>
              </w:rPr>
              <w:t xml:space="preserve">Yes </w:t>
            </w:r>
            <w:r>
              <w:rPr>
                <w:rFonts w:ascii="Menlo Regular" w:eastAsia="Menlo Regular" w:hAnsi="Menlo Regular" w:cs="Menlo Regular"/>
                <w:sz w:val="22"/>
                <w:szCs w:val="22"/>
              </w:rPr>
              <w:t>☐</w:t>
            </w:r>
          </w:p>
          <w:p w14:paraId="46F3ED80" w14:textId="77777777" w:rsidR="00CC4AEB" w:rsidRDefault="00CC4AEB" w:rsidP="00B6062B">
            <w:pPr>
              <w:pStyle w:val="Normal1"/>
              <w:jc w:val="both"/>
            </w:pPr>
            <w:bookmarkStart w:id="440" w:name="_2jxsxqh" w:colFirst="0" w:colLast="0"/>
            <w:bookmarkEnd w:id="440"/>
            <w:r>
              <w:rPr>
                <w:rFonts w:ascii="Arial" w:eastAsia="Arial" w:hAnsi="Arial" w:cs="Arial"/>
                <w:sz w:val="22"/>
                <w:szCs w:val="22"/>
              </w:rPr>
              <w:t xml:space="preserve">No   </w:t>
            </w:r>
            <w:r>
              <w:rPr>
                <w:rFonts w:ascii="Menlo Regular" w:eastAsia="Menlo Regular" w:hAnsi="Menlo Regular" w:cs="Menlo Regular"/>
                <w:sz w:val="22"/>
                <w:szCs w:val="22"/>
              </w:rPr>
              <w:t>☐</w:t>
            </w:r>
          </w:p>
          <w:p w14:paraId="16EB2F6E" w14:textId="77777777" w:rsidR="00CC4AEB" w:rsidRDefault="00CC4AEB" w:rsidP="00B6062B">
            <w:pPr>
              <w:pStyle w:val="Normal1"/>
              <w:jc w:val="both"/>
            </w:pPr>
            <w:r>
              <w:rPr>
                <w:rFonts w:ascii="Arial" w:eastAsia="Arial" w:hAnsi="Arial" w:cs="Arial"/>
                <w:sz w:val="20"/>
                <w:szCs w:val="20"/>
              </w:rPr>
              <w:t>If Yes please provide details at 2.1(b)</w:t>
            </w:r>
          </w:p>
        </w:tc>
      </w:tr>
      <w:tr w:rsidR="00CC4AEB" w14:paraId="72CD29F9" w14:textId="77777777" w:rsidTr="00B6062B">
        <w:tc>
          <w:tcPr>
            <w:tcW w:w="1364" w:type="dxa"/>
          </w:tcPr>
          <w:p w14:paraId="7AADB8A0" w14:textId="77777777" w:rsidR="00CC4AEB" w:rsidRDefault="00CC4AEB" w:rsidP="00B6062B">
            <w:pPr>
              <w:pStyle w:val="Normal1"/>
              <w:jc w:val="both"/>
            </w:pPr>
          </w:p>
        </w:tc>
        <w:tc>
          <w:tcPr>
            <w:tcW w:w="4444" w:type="dxa"/>
          </w:tcPr>
          <w:p w14:paraId="7590C06B" w14:textId="77777777" w:rsidR="00CC4AEB" w:rsidRDefault="00CC4AEB" w:rsidP="00B6062B">
            <w:pPr>
              <w:pStyle w:val="Normal1"/>
              <w:jc w:val="both"/>
            </w:pPr>
            <w:r>
              <w:rPr>
                <w:rFonts w:ascii="Arial" w:eastAsia="Arial" w:hAnsi="Arial" w:cs="Arial"/>
                <w:sz w:val="22"/>
                <w:szCs w:val="22"/>
              </w:rPr>
              <w:t>Money laundering or terrorist financing</w:t>
            </w:r>
          </w:p>
        </w:tc>
        <w:tc>
          <w:tcPr>
            <w:tcW w:w="3548" w:type="dxa"/>
          </w:tcPr>
          <w:p w14:paraId="4D32B119" w14:textId="77777777" w:rsidR="00CC4AEB" w:rsidRDefault="00CC4AEB" w:rsidP="00B6062B">
            <w:pPr>
              <w:pStyle w:val="Normal1"/>
              <w:jc w:val="both"/>
            </w:pPr>
            <w:bookmarkStart w:id="441" w:name="_z337ya" w:colFirst="0" w:colLast="0"/>
            <w:bookmarkEnd w:id="441"/>
            <w:r>
              <w:rPr>
                <w:rFonts w:ascii="Arial" w:eastAsia="Arial" w:hAnsi="Arial" w:cs="Arial"/>
                <w:sz w:val="22"/>
                <w:szCs w:val="22"/>
              </w:rPr>
              <w:t xml:space="preserve">Yes </w:t>
            </w:r>
            <w:r>
              <w:rPr>
                <w:rFonts w:ascii="Menlo Regular" w:eastAsia="Menlo Regular" w:hAnsi="Menlo Regular" w:cs="Menlo Regular"/>
                <w:sz w:val="22"/>
                <w:szCs w:val="22"/>
              </w:rPr>
              <w:t>☐</w:t>
            </w:r>
          </w:p>
          <w:p w14:paraId="2CC0D909" w14:textId="77777777" w:rsidR="00CC4AEB" w:rsidRDefault="00CC4AEB" w:rsidP="00B6062B">
            <w:pPr>
              <w:pStyle w:val="Normal1"/>
              <w:jc w:val="both"/>
            </w:pPr>
            <w:bookmarkStart w:id="442" w:name="_3j2qqm3" w:colFirst="0" w:colLast="0"/>
            <w:bookmarkEnd w:id="442"/>
            <w:r>
              <w:rPr>
                <w:rFonts w:ascii="Arial" w:eastAsia="Arial" w:hAnsi="Arial" w:cs="Arial"/>
                <w:sz w:val="22"/>
                <w:szCs w:val="22"/>
              </w:rPr>
              <w:t xml:space="preserve">No   </w:t>
            </w:r>
            <w:r>
              <w:rPr>
                <w:rFonts w:ascii="Menlo Regular" w:eastAsia="Menlo Regular" w:hAnsi="Menlo Regular" w:cs="Menlo Regular"/>
                <w:sz w:val="22"/>
                <w:szCs w:val="22"/>
              </w:rPr>
              <w:t>☐</w:t>
            </w:r>
          </w:p>
          <w:p w14:paraId="7D52F6A6" w14:textId="77777777" w:rsidR="00CC4AEB" w:rsidRDefault="00CC4AEB" w:rsidP="00B6062B">
            <w:pPr>
              <w:pStyle w:val="Normal1"/>
              <w:jc w:val="both"/>
            </w:pPr>
            <w:r>
              <w:rPr>
                <w:rFonts w:ascii="Arial" w:eastAsia="Arial" w:hAnsi="Arial" w:cs="Arial"/>
                <w:sz w:val="20"/>
                <w:szCs w:val="20"/>
              </w:rPr>
              <w:t>If Yes please provide details at 2.1(b)</w:t>
            </w:r>
          </w:p>
        </w:tc>
      </w:tr>
      <w:tr w:rsidR="00CC4AEB" w14:paraId="490612C4" w14:textId="77777777" w:rsidTr="00B6062B">
        <w:trPr>
          <w:trHeight w:val="560"/>
        </w:trPr>
        <w:tc>
          <w:tcPr>
            <w:tcW w:w="1364" w:type="dxa"/>
          </w:tcPr>
          <w:p w14:paraId="43D03669" w14:textId="77777777" w:rsidR="00CC4AEB" w:rsidRDefault="00CC4AEB" w:rsidP="00B6062B">
            <w:pPr>
              <w:pStyle w:val="Normal1"/>
              <w:spacing w:before="100"/>
              <w:ind w:right="317"/>
              <w:jc w:val="both"/>
            </w:pPr>
          </w:p>
        </w:tc>
        <w:tc>
          <w:tcPr>
            <w:tcW w:w="4444" w:type="dxa"/>
          </w:tcPr>
          <w:p w14:paraId="25C424DA" w14:textId="77777777" w:rsidR="00CC4AEB" w:rsidRDefault="00CC4AEB" w:rsidP="00B6062B">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70C67657" w14:textId="77777777" w:rsidR="00CC4AEB" w:rsidRDefault="00CC4AEB" w:rsidP="00B6062B">
            <w:pPr>
              <w:pStyle w:val="Normal1"/>
              <w:jc w:val="both"/>
            </w:pPr>
            <w:bookmarkStart w:id="443" w:name="_1y810tw" w:colFirst="0" w:colLast="0"/>
            <w:bookmarkEnd w:id="443"/>
            <w:r>
              <w:rPr>
                <w:rFonts w:ascii="Arial" w:eastAsia="Arial" w:hAnsi="Arial" w:cs="Arial"/>
                <w:sz w:val="22"/>
                <w:szCs w:val="22"/>
              </w:rPr>
              <w:t xml:space="preserve">Yes </w:t>
            </w:r>
            <w:r>
              <w:rPr>
                <w:rFonts w:ascii="Menlo Regular" w:eastAsia="Menlo Regular" w:hAnsi="Menlo Regular" w:cs="Menlo Regular"/>
                <w:sz w:val="22"/>
                <w:szCs w:val="22"/>
              </w:rPr>
              <w:t>☐</w:t>
            </w:r>
          </w:p>
          <w:p w14:paraId="08B6DBD3" w14:textId="77777777" w:rsidR="00CC4AEB" w:rsidRDefault="00CC4AEB" w:rsidP="00B6062B">
            <w:pPr>
              <w:pStyle w:val="Normal1"/>
              <w:jc w:val="both"/>
            </w:pPr>
            <w:bookmarkStart w:id="444" w:name="_4i7ojhp" w:colFirst="0" w:colLast="0"/>
            <w:bookmarkEnd w:id="444"/>
            <w:r>
              <w:rPr>
                <w:rFonts w:ascii="Arial" w:eastAsia="Arial" w:hAnsi="Arial" w:cs="Arial"/>
                <w:sz w:val="22"/>
                <w:szCs w:val="22"/>
              </w:rPr>
              <w:t xml:space="preserve">No   </w:t>
            </w:r>
            <w:r>
              <w:rPr>
                <w:rFonts w:ascii="Menlo Regular" w:eastAsia="Menlo Regular" w:hAnsi="Menlo Regular" w:cs="Menlo Regular"/>
                <w:sz w:val="22"/>
                <w:szCs w:val="22"/>
              </w:rPr>
              <w:t>☐</w:t>
            </w:r>
          </w:p>
          <w:p w14:paraId="6A1BD6A3" w14:textId="77777777" w:rsidR="00CC4AEB" w:rsidRDefault="00CC4AEB" w:rsidP="00B6062B">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CC4AEB" w14:paraId="237ED6B0" w14:textId="77777777" w:rsidTr="00B6062B">
        <w:tc>
          <w:tcPr>
            <w:tcW w:w="1364" w:type="dxa"/>
          </w:tcPr>
          <w:p w14:paraId="090AC418" w14:textId="77777777" w:rsidR="00CC4AEB" w:rsidRDefault="00CC4AEB" w:rsidP="00B6062B">
            <w:pPr>
              <w:pStyle w:val="Normal1"/>
              <w:keepLines/>
              <w:widowControl w:val="0"/>
              <w:spacing w:before="100"/>
              <w:jc w:val="both"/>
            </w:pPr>
            <w:r>
              <w:rPr>
                <w:rFonts w:ascii="Arial" w:eastAsia="Arial" w:hAnsi="Arial" w:cs="Arial"/>
                <w:sz w:val="22"/>
                <w:szCs w:val="22"/>
              </w:rPr>
              <w:t>2.1(b)</w:t>
            </w:r>
          </w:p>
        </w:tc>
        <w:tc>
          <w:tcPr>
            <w:tcW w:w="4444" w:type="dxa"/>
          </w:tcPr>
          <w:p w14:paraId="7D118CDB" w14:textId="77777777" w:rsidR="00CC4AEB" w:rsidRDefault="00CC4AEB" w:rsidP="00B6062B">
            <w:pPr>
              <w:pStyle w:val="Normal1"/>
              <w:keepLines/>
              <w:widowControl w:val="0"/>
              <w:jc w:val="both"/>
            </w:pPr>
            <w:r>
              <w:rPr>
                <w:rFonts w:ascii="Arial" w:eastAsia="Arial" w:hAnsi="Arial" w:cs="Arial"/>
                <w:sz w:val="22"/>
                <w:szCs w:val="22"/>
              </w:rPr>
              <w:t>If you have answered yes to question 2.1(a), please provide further details.</w:t>
            </w:r>
          </w:p>
          <w:p w14:paraId="255599FB" w14:textId="77777777" w:rsidR="00CC4AEB" w:rsidRDefault="00CC4AEB" w:rsidP="00B6062B">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600105BA" w14:textId="77777777" w:rsidR="00CC4AEB" w:rsidRDefault="00CC4AEB" w:rsidP="00B6062B">
            <w:pPr>
              <w:pStyle w:val="Normal1"/>
              <w:keepLines/>
              <w:widowControl w:val="0"/>
              <w:spacing w:before="100"/>
              <w:jc w:val="both"/>
            </w:pPr>
            <w:r>
              <w:rPr>
                <w:rFonts w:ascii="Arial" w:eastAsia="Arial" w:hAnsi="Arial" w:cs="Arial"/>
                <w:sz w:val="22"/>
                <w:szCs w:val="22"/>
              </w:rPr>
              <w:t>Identity of who has been convicted</w:t>
            </w:r>
          </w:p>
          <w:p w14:paraId="22459EB8" w14:textId="77777777" w:rsidR="00CC4AEB" w:rsidRDefault="00CC4AEB" w:rsidP="00B6062B">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63E6ACC4" w14:textId="77777777" w:rsidR="00CC4AEB" w:rsidRDefault="00CC4AEB" w:rsidP="00B6062B">
            <w:pPr>
              <w:pStyle w:val="Normal1"/>
              <w:keepLines/>
              <w:widowControl w:val="0"/>
              <w:jc w:val="both"/>
            </w:pPr>
          </w:p>
        </w:tc>
      </w:tr>
      <w:tr w:rsidR="00CC4AEB" w14:paraId="36AE1590" w14:textId="77777777" w:rsidTr="00B6062B">
        <w:tc>
          <w:tcPr>
            <w:tcW w:w="1364" w:type="dxa"/>
          </w:tcPr>
          <w:p w14:paraId="53FEDE9A" w14:textId="77777777" w:rsidR="00CC4AEB" w:rsidRDefault="00CC4AEB" w:rsidP="00B6062B">
            <w:pPr>
              <w:pStyle w:val="Normal1"/>
              <w:keepLines/>
              <w:widowControl w:val="0"/>
              <w:spacing w:before="100"/>
              <w:jc w:val="both"/>
            </w:pPr>
            <w:r>
              <w:rPr>
                <w:rFonts w:ascii="Arial" w:eastAsia="Arial" w:hAnsi="Arial" w:cs="Arial"/>
                <w:sz w:val="22"/>
                <w:szCs w:val="22"/>
              </w:rPr>
              <w:lastRenderedPageBreak/>
              <w:t>2.2</w:t>
            </w:r>
          </w:p>
        </w:tc>
        <w:tc>
          <w:tcPr>
            <w:tcW w:w="4444" w:type="dxa"/>
          </w:tcPr>
          <w:p w14:paraId="73AE8A6A" w14:textId="77777777" w:rsidR="00CC4AEB" w:rsidRDefault="00CC4AEB" w:rsidP="00B6062B">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0A0107DC" w14:textId="77777777" w:rsidR="00CC4AEB" w:rsidRDefault="00CC4AEB" w:rsidP="00B6062B">
            <w:pPr>
              <w:pStyle w:val="Normal1"/>
              <w:keepLines/>
              <w:widowControl w:val="0"/>
              <w:jc w:val="both"/>
            </w:pPr>
            <w:bookmarkStart w:id="445" w:name="_2xcytpi" w:colFirst="0" w:colLast="0"/>
            <w:bookmarkEnd w:id="445"/>
            <w:r>
              <w:rPr>
                <w:rFonts w:ascii="Arial" w:eastAsia="Arial" w:hAnsi="Arial" w:cs="Arial"/>
                <w:sz w:val="20"/>
                <w:szCs w:val="20"/>
              </w:rPr>
              <w:t xml:space="preserve">Yes </w:t>
            </w:r>
            <w:r>
              <w:rPr>
                <w:rFonts w:ascii="Menlo Regular" w:eastAsia="Menlo Regular" w:hAnsi="Menlo Regular" w:cs="Menlo Regular"/>
                <w:sz w:val="20"/>
                <w:szCs w:val="20"/>
              </w:rPr>
              <w:t>☐</w:t>
            </w:r>
          </w:p>
          <w:p w14:paraId="6497466E" w14:textId="77777777" w:rsidR="00CC4AEB" w:rsidRDefault="00CC4AEB" w:rsidP="00B6062B">
            <w:pPr>
              <w:pStyle w:val="Normal1"/>
              <w:keepLines/>
              <w:widowControl w:val="0"/>
              <w:jc w:val="both"/>
            </w:pPr>
            <w:bookmarkStart w:id="446" w:name="_1ci93xb" w:colFirst="0" w:colLast="0"/>
            <w:bookmarkEnd w:id="446"/>
            <w:r>
              <w:rPr>
                <w:rFonts w:ascii="Arial" w:eastAsia="Arial" w:hAnsi="Arial" w:cs="Arial"/>
                <w:sz w:val="20"/>
                <w:szCs w:val="20"/>
              </w:rPr>
              <w:t xml:space="preserve">No   </w:t>
            </w:r>
            <w:r>
              <w:rPr>
                <w:rFonts w:ascii="Menlo Regular" w:eastAsia="Menlo Regular" w:hAnsi="Menlo Regular" w:cs="Menlo Regular"/>
                <w:sz w:val="20"/>
                <w:szCs w:val="20"/>
              </w:rPr>
              <w:t>☐</w:t>
            </w:r>
          </w:p>
          <w:p w14:paraId="1A75DD0E" w14:textId="77777777" w:rsidR="00CC4AEB" w:rsidRDefault="00CC4AEB" w:rsidP="00B6062B">
            <w:pPr>
              <w:pStyle w:val="Normal1"/>
              <w:keepLines/>
              <w:widowControl w:val="0"/>
              <w:jc w:val="both"/>
            </w:pPr>
          </w:p>
        </w:tc>
      </w:tr>
      <w:tr w:rsidR="00CC4AEB" w14:paraId="26142431" w14:textId="77777777" w:rsidTr="00B6062B">
        <w:tc>
          <w:tcPr>
            <w:tcW w:w="1364" w:type="dxa"/>
          </w:tcPr>
          <w:p w14:paraId="4F7E06FC" w14:textId="77777777" w:rsidR="00CC4AEB" w:rsidRDefault="00CC4AEB" w:rsidP="00B6062B">
            <w:pPr>
              <w:pStyle w:val="Normal1"/>
              <w:spacing w:before="100"/>
              <w:jc w:val="both"/>
            </w:pPr>
            <w:r>
              <w:rPr>
                <w:rFonts w:ascii="Arial" w:eastAsia="Arial" w:hAnsi="Arial" w:cs="Arial"/>
                <w:sz w:val="22"/>
                <w:szCs w:val="22"/>
              </w:rPr>
              <w:t>2.3(a)</w:t>
            </w:r>
          </w:p>
        </w:tc>
        <w:tc>
          <w:tcPr>
            <w:tcW w:w="4444" w:type="dxa"/>
          </w:tcPr>
          <w:p w14:paraId="30DECAF0" w14:textId="77777777" w:rsidR="00CC4AEB" w:rsidRDefault="00CC4AEB" w:rsidP="00B6062B">
            <w:pPr>
              <w:pStyle w:val="Normal1"/>
              <w:spacing w:before="100"/>
              <w:jc w:val="both"/>
            </w:pPr>
            <w:r>
              <w:rPr>
                <w:rFonts w:ascii="Arial" w:eastAsia="Arial" w:hAnsi="Arial" w:cs="Arial"/>
                <w:b/>
                <w:sz w:val="22"/>
                <w:szCs w:val="22"/>
              </w:rPr>
              <w:t>Regulation 57(3)</w:t>
            </w:r>
          </w:p>
          <w:p w14:paraId="6E1C2769" w14:textId="77777777" w:rsidR="00CC4AEB" w:rsidRDefault="00CC4AEB" w:rsidP="00B6062B">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920D943" w14:textId="77777777" w:rsidR="00CC4AEB" w:rsidRDefault="00CC4AEB" w:rsidP="00B6062B">
            <w:pPr>
              <w:pStyle w:val="Normal1"/>
              <w:spacing w:before="100"/>
              <w:jc w:val="both"/>
            </w:pPr>
          </w:p>
        </w:tc>
        <w:tc>
          <w:tcPr>
            <w:tcW w:w="3548" w:type="dxa"/>
          </w:tcPr>
          <w:p w14:paraId="0C3BAB65" w14:textId="77777777" w:rsidR="00CC4AEB" w:rsidRDefault="00CC4AEB" w:rsidP="00B6062B">
            <w:pPr>
              <w:pStyle w:val="Normal1"/>
              <w:jc w:val="both"/>
            </w:pPr>
            <w:bookmarkStart w:id="447" w:name="_3whwml4" w:colFirst="0" w:colLast="0"/>
            <w:bookmarkEnd w:id="447"/>
            <w:r>
              <w:rPr>
                <w:rFonts w:ascii="Arial" w:eastAsia="Arial" w:hAnsi="Arial" w:cs="Arial"/>
                <w:sz w:val="22"/>
                <w:szCs w:val="22"/>
              </w:rPr>
              <w:t xml:space="preserve">Yes </w:t>
            </w:r>
            <w:r>
              <w:rPr>
                <w:rFonts w:ascii="Menlo Regular" w:eastAsia="Menlo Regular" w:hAnsi="Menlo Regular" w:cs="Menlo Regular"/>
                <w:sz w:val="22"/>
                <w:szCs w:val="22"/>
              </w:rPr>
              <w:t>☐</w:t>
            </w:r>
          </w:p>
          <w:p w14:paraId="682B032D" w14:textId="77777777" w:rsidR="00CC4AEB" w:rsidRDefault="00CC4AEB" w:rsidP="00B6062B">
            <w:pPr>
              <w:pStyle w:val="Normal1"/>
              <w:jc w:val="both"/>
            </w:pPr>
            <w:bookmarkStart w:id="448" w:name="_2bn6wsx" w:colFirst="0" w:colLast="0"/>
            <w:bookmarkEnd w:id="448"/>
            <w:r>
              <w:rPr>
                <w:rFonts w:ascii="Arial" w:eastAsia="Arial" w:hAnsi="Arial" w:cs="Arial"/>
                <w:sz w:val="22"/>
                <w:szCs w:val="22"/>
              </w:rPr>
              <w:t xml:space="preserve">No   </w:t>
            </w:r>
            <w:r>
              <w:rPr>
                <w:rFonts w:ascii="Menlo Regular" w:eastAsia="Menlo Regular" w:hAnsi="Menlo Regular" w:cs="Menlo Regular"/>
                <w:sz w:val="22"/>
                <w:szCs w:val="22"/>
              </w:rPr>
              <w:t>☐</w:t>
            </w:r>
          </w:p>
          <w:p w14:paraId="5525CC1C" w14:textId="77777777" w:rsidR="00CC4AEB" w:rsidRDefault="00CC4AEB" w:rsidP="00B6062B">
            <w:pPr>
              <w:pStyle w:val="Normal1"/>
              <w:jc w:val="both"/>
            </w:pPr>
          </w:p>
        </w:tc>
      </w:tr>
      <w:tr w:rsidR="00CC4AEB" w14:paraId="4ABD0612" w14:textId="77777777" w:rsidTr="00B6062B">
        <w:tc>
          <w:tcPr>
            <w:tcW w:w="1364" w:type="dxa"/>
          </w:tcPr>
          <w:p w14:paraId="6DBD335B" w14:textId="77777777" w:rsidR="00CC4AEB" w:rsidRDefault="00CC4AEB" w:rsidP="00B6062B">
            <w:pPr>
              <w:pStyle w:val="Normal1"/>
              <w:spacing w:before="100"/>
              <w:jc w:val="both"/>
            </w:pPr>
            <w:r>
              <w:rPr>
                <w:rFonts w:ascii="Arial" w:eastAsia="Arial" w:hAnsi="Arial" w:cs="Arial"/>
                <w:sz w:val="22"/>
                <w:szCs w:val="22"/>
              </w:rPr>
              <w:t>2.3(b)</w:t>
            </w:r>
          </w:p>
        </w:tc>
        <w:tc>
          <w:tcPr>
            <w:tcW w:w="4444" w:type="dxa"/>
          </w:tcPr>
          <w:p w14:paraId="0E6815CF" w14:textId="77777777" w:rsidR="00CC4AEB" w:rsidRDefault="00CC4AEB" w:rsidP="00B6062B">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4A196178" w14:textId="77777777" w:rsidR="00CC4AEB" w:rsidRDefault="00CC4AEB" w:rsidP="00B6062B">
            <w:pPr>
              <w:pStyle w:val="Normal1"/>
              <w:spacing w:before="100"/>
              <w:jc w:val="both"/>
            </w:pPr>
          </w:p>
        </w:tc>
      </w:tr>
    </w:tbl>
    <w:p w14:paraId="509EB356" w14:textId="77777777" w:rsidR="00CC4AEB" w:rsidRDefault="00CC4AEB" w:rsidP="00CC4AEB">
      <w:pPr>
        <w:widowControl/>
        <w:suppressAutoHyphens/>
        <w:overflowPunct/>
        <w:autoSpaceDE/>
        <w:adjustRightInd/>
        <w:jc w:val="both"/>
        <w:rPr>
          <w:rFonts w:ascii="Calibri" w:eastAsia="Calibri" w:hAnsi="Calibri" w:cs="Calibri"/>
          <w:color w:val="000000"/>
          <w:szCs w:val="20"/>
        </w:rPr>
      </w:pPr>
    </w:p>
    <w:p w14:paraId="7352B910" w14:textId="77777777" w:rsidR="00CC4AEB" w:rsidRDefault="00CC4AEB" w:rsidP="00CC4AEB">
      <w:pPr>
        <w:pStyle w:val="Normal1"/>
        <w:spacing w:after="160" w:line="259" w:lineRule="auto"/>
      </w:pPr>
      <w:r>
        <w:rPr>
          <w:rFonts w:ascii="Arial" w:eastAsia="Arial" w:hAnsi="Arial" w:cs="Arial"/>
          <w:sz w:val="22"/>
          <w:szCs w:val="22"/>
        </w:rPr>
        <w:t>Please Note: The department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CC4AEB" w14:paraId="747B4A12" w14:textId="77777777" w:rsidTr="00B6062B">
        <w:trPr>
          <w:trHeight w:val="400"/>
        </w:trPr>
        <w:tc>
          <w:tcPr>
            <w:tcW w:w="1230" w:type="dxa"/>
            <w:tcBorders>
              <w:top w:val="single" w:sz="8" w:space="0" w:color="000000"/>
              <w:bottom w:val="single" w:sz="6" w:space="0" w:color="000000"/>
            </w:tcBorders>
            <w:shd w:val="clear" w:color="auto" w:fill="CCFFFF"/>
          </w:tcPr>
          <w:p w14:paraId="47929E50" w14:textId="77777777" w:rsidR="00CC4AEB" w:rsidRDefault="00CC4AEB" w:rsidP="00B6062B">
            <w:pPr>
              <w:pStyle w:val="Normal1"/>
              <w:spacing w:before="100"/>
              <w:jc w:val="both"/>
            </w:pPr>
            <w:r>
              <w:rPr>
                <w:rFonts w:ascii="Arial" w:eastAsia="Arial" w:hAnsi="Arial" w:cs="Arial"/>
                <w:sz w:val="22"/>
                <w:szCs w:val="22"/>
              </w:rPr>
              <w:t>3</w:t>
            </w:r>
          </w:p>
        </w:tc>
        <w:tc>
          <w:tcPr>
            <w:tcW w:w="8122" w:type="dxa"/>
            <w:gridSpan w:val="2"/>
            <w:tcBorders>
              <w:top w:val="single" w:sz="8" w:space="0" w:color="000000"/>
              <w:bottom w:val="single" w:sz="6" w:space="0" w:color="000000"/>
            </w:tcBorders>
            <w:shd w:val="clear" w:color="auto" w:fill="CCFFFF"/>
          </w:tcPr>
          <w:p w14:paraId="5ED03482" w14:textId="77777777" w:rsidR="00CC4AEB" w:rsidRDefault="00CC4AEB" w:rsidP="00B6062B">
            <w:pPr>
              <w:pStyle w:val="Normal1"/>
              <w:spacing w:before="100"/>
              <w:jc w:val="both"/>
            </w:pPr>
            <w:r>
              <w:rPr>
                <w:rFonts w:ascii="Arial" w:eastAsia="Arial" w:hAnsi="Arial" w:cs="Arial"/>
                <w:sz w:val="22"/>
                <w:szCs w:val="22"/>
              </w:rPr>
              <w:t xml:space="preserve">Grounds for discretionary exclusion </w:t>
            </w:r>
          </w:p>
        </w:tc>
      </w:tr>
      <w:tr w:rsidR="00CC4AEB" w14:paraId="5E691F3A" w14:textId="77777777" w:rsidTr="00B6062B">
        <w:trPr>
          <w:trHeight w:val="400"/>
        </w:trPr>
        <w:tc>
          <w:tcPr>
            <w:tcW w:w="1230" w:type="dxa"/>
            <w:tcBorders>
              <w:top w:val="single" w:sz="6" w:space="0" w:color="000000"/>
              <w:bottom w:val="single" w:sz="6" w:space="0" w:color="000000"/>
            </w:tcBorders>
            <w:shd w:val="clear" w:color="auto" w:fill="CCFFFF"/>
          </w:tcPr>
          <w:p w14:paraId="38D5957E" w14:textId="77777777" w:rsidR="00CC4AEB" w:rsidRDefault="00CC4AEB" w:rsidP="00B6062B">
            <w:pPr>
              <w:pStyle w:val="Normal1"/>
              <w:spacing w:before="100"/>
              <w:ind w:right="306"/>
            </w:pPr>
          </w:p>
        </w:tc>
        <w:tc>
          <w:tcPr>
            <w:tcW w:w="4575" w:type="dxa"/>
            <w:tcBorders>
              <w:top w:val="single" w:sz="6" w:space="0" w:color="000000"/>
              <w:bottom w:val="single" w:sz="6" w:space="0" w:color="000000"/>
            </w:tcBorders>
            <w:shd w:val="clear" w:color="auto" w:fill="CCFFFF"/>
          </w:tcPr>
          <w:p w14:paraId="74D4CD79" w14:textId="77777777" w:rsidR="00CC4AEB" w:rsidRDefault="00CC4AEB" w:rsidP="00B6062B">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22DB9ED5" w14:textId="77777777" w:rsidR="00CC4AEB" w:rsidRDefault="00CC4AEB" w:rsidP="00B6062B">
            <w:pPr>
              <w:pStyle w:val="Normal1"/>
              <w:spacing w:before="100"/>
              <w:jc w:val="both"/>
            </w:pPr>
            <w:r>
              <w:rPr>
                <w:rFonts w:ascii="Arial" w:eastAsia="Arial" w:hAnsi="Arial" w:cs="Arial"/>
                <w:sz w:val="22"/>
                <w:szCs w:val="22"/>
              </w:rPr>
              <w:t>Response</w:t>
            </w:r>
          </w:p>
        </w:tc>
      </w:tr>
      <w:tr w:rsidR="00CC4AEB" w14:paraId="5C0E6321" w14:textId="77777777" w:rsidTr="00B6062B">
        <w:trPr>
          <w:trHeight w:val="400"/>
        </w:trPr>
        <w:tc>
          <w:tcPr>
            <w:tcW w:w="1230" w:type="dxa"/>
            <w:tcBorders>
              <w:top w:val="single" w:sz="6" w:space="0" w:color="000000"/>
            </w:tcBorders>
          </w:tcPr>
          <w:p w14:paraId="01DFE9B6" w14:textId="77777777" w:rsidR="00CC4AEB" w:rsidRDefault="00CC4AEB" w:rsidP="00B6062B">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0615A557" w14:textId="77777777" w:rsidR="00CC4AEB" w:rsidRDefault="00CC4AEB" w:rsidP="00B6062B">
            <w:pPr>
              <w:pStyle w:val="Normal1"/>
              <w:spacing w:before="100"/>
              <w:jc w:val="both"/>
            </w:pPr>
            <w:r>
              <w:rPr>
                <w:rFonts w:ascii="Arial" w:eastAsia="Arial" w:hAnsi="Arial" w:cs="Arial"/>
                <w:b/>
                <w:sz w:val="22"/>
                <w:szCs w:val="22"/>
              </w:rPr>
              <w:t>Regulation 57 (8)</w:t>
            </w:r>
          </w:p>
          <w:p w14:paraId="0774B342" w14:textId="77777777" w:rsidR="00CC4AEB" w:rsidRDefault="00CC4AEB" w:rsidP="00B6062B">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56"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30D9B5F" w14:textId="77777777" w:rsidR="00CC4AEB" w:rsidRDefault="00CC4AEB" w:rsidP="00B6062B">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CC4AEB" w14:paraId="22884FE2" w14:textId="77777777" w:rsidTr="00B6062B">
        <w:tc>
          <w:tcPr>
            <w:tcW w:w="1230" w:type="dxa"/>
          </w:tcPr>
          <w:p w14:paraId="2EFDD736" w14:textId="77777777" w:rsidR="00CC4AEB" w:rsidRDefault="00CC4AEB" w:rsidP="00B6062B">
            <w:pPr>
              <w:pStyle w:val="Normal1"/>
              <w:tabs>
                <w:tab w:val="left" w:pos="0"/>
              </w:tabs>
              <w:jc w:val="both"/>
            </w:pPr>
            <w:r>
              <w:rPr>
                <w:rFonts w:ascii="Arial" w:eastAsia="Arial" w:hAnsi="Arial" w:cs="Arial"/>
                <w:sz w:val="22"/>
                <w:szCs w:val="22"/>
              </w:rPr>
              <w:t>3.1(a)</w:t>
            </w:r>
          </w:p>
          <w:p w14:paraId="5B35ED82" w14:textId="77777777" w:rsidR="00CC4AEB" w:rsidRDefault="00CC4AEB" w:rsidP="00B6062B">
            <w:pPr>
              <w:pStyle w:val="Normal1"/>
              <w:tabs>
                <w:tab w:val="left" w:pos="0"/>
              </w:tabs>
              <w:jc w:val="both"/>
            </w:pPr>
          </w:p>
          <w:p w14:paraId="3EE58B96" w14:textId="77777777" w:rsidR="00CC4AEB" w:rsidRDefault="00CC4AEB" w:rsidP="00B6062B">
            <w:pPr>
              <w:pStyle w:val="Normal1"/>
              <w:tabs>
                <w:tab w:val="left" w:pos="0"/>
              </w:tabs>
              <w:jc w:val="both"/>
            </w:pPr>
          </w:p>
        </w:tc>
        <w:tc>
          <w:tcPr>
            <w:tcW w:w="4575" w:type="dxa"/>
          </w:tcPr>
          <w:p w14:paraId="0728E0E6" w14:textId="77777777" w:rsidR="00CC4AEB" w:rsidRDefault="00CC4AEB" w:rsidP="00B6062B">
            <w:pPr>
              <w:pStyle w:val="Normal1"/>
              <w:jc w:val="both"/>
            </w:pPr>
            <w:r>
              <w:rPr>
                <w:rFonts w:ascii="Arial" w:eastAsia="Arial" w:hAnsi="Arial" w:cs="Arial"/>
                <w:sz w:val="22"/>
                <w:szCs w:val="22"/>
              </w:rPr>
              <w:t xml:space="preserve">Breach of environmental obligations? </w:t>
            </w:r>
          </w:p>
        </w:tc>
        <w:tc>
          <w:tcPr>
            <w:tcW w:w="3547" w:type="dxa"/>
          </w:tcPr>
          <w:p w14:paraId="46487E25" w14:textId="77777777" w:rsidR="00CC4AEB" w:rsidRDefault="00CC4AEB" w:rsidP="00B6062B">
            <w:pPr>
              <w:pStyle w:val="Normal1"/>
              <w:jc w:val="both"/>
            </w:pPr>
            <w:bookmarkStart w:id="449" w:name="_qsh70q" w:colFirst="0" w:colLast="0"/>
            <w:bookmarkEnd w:id="449"/>
            <w:r>
              <w:rPr>
                <w:rFonts w:ascii="Arial" w:eastAsia="Arial" w:hAnsi="Arial" w:cs="Arial"/>
                <w:sz w:val="22"/>
                <w:szCs w:val="22"/>
              </w:rPr>
              <w:t xml:space="preserve">Yes </w:t>
            </w:r>
            <w:r>
              <w:rPr>
                <w:rFonts w:ascii="Menlo Regular" w:eastAsia="Menlo Regular" w:hAnsi="Menlo Regular" w:cs="Menlo Regular"/>
                <w:sz w:val="22"/>
                <w:szCs w:val="22"/>
              </w:rPr>
              <w:t>☐</w:t>
            </w:r>
          </w:p>
          <w:p w14:paraId="661C19D2" w14:textId="77777777" w:rsidR="00CC4AEB" w:rsidRDefault="00CC4AEB" w:rsidP="00B6062B">
            <w:pPr>
              <w:pStyle w:val="Normal1"/>
              <w:jc w:val="both"/>
            </w:pPr>
            <w:bookmarkStart w:id="450" w:name="_3as4poj" w:colFirst="0" w:colLast="0"/>
            <w:bookmarkEnd w:id="450"/>
            <w:r>
              <w:rPr>
                <w:rFonts w:ascii="Arial" w:eastAsia="Arial" w:hAnsi="Arial" w:cs="Arial"/>
                <w:sz w:val="22"/>
                <w:szCs w:val="22"/>
              </w:rPr>
              <w:t xml:space="preserve">No   </w:t>
            </w:r>
            <w:r>
              <w:rPr>
                <w:rFonts w:ascii="Menlo Regular" w:eastAsia="Menlo Regular" w:hAnsi="Menlo Regular" w:cs="Menlo Regular"/>
                <w:sz w:val="22"/>
                <w:szCs w:val="22"/>
              </w:rPr>
              <w:t>☐</w:t>
            </w:r>
          </w:p>
          <w:p w14:paraId="5F1778F6" w14:textId="77777777" w:rsidR="00CC4AEB" w:rsidRDefault="00CC4AEB" w:rsidP="00B6062B">
            <w:pPr>
              <w:pStyle w:val="Normal1"/>
              <w:jc w:val="both"/>
            </w:pPr>
            <w:r>
              <w:rPr>
                <w:rFonts w:ascii="Arial" w:eastAsia="Arial" w:hAnsi="Arial" w:cs="Arial"/>
                <w:sz w:val="22"/>
                <w:szCs w:val="22"/>
              </w:rPr>
              <w:t>If yes please provide details at 3.2</w:t>
            </w:r>
          </w:p>
        </w:tc>
      </w:tr>
      <w:tr w:rsidR="00CC4AEB" w14:paraId="01C195D1" w14:textId="77777777" w:rsidTr="00B6062B">
        <w:tc>
          <w:tcPr>
            <w:tcW w:w="1230" w:type="dxa"/>
          </w:tcPr>
          <w:p w14:paraId="626D54C3" w14:textId="77777777" w:rsidR="00CC4AEB" w:rsidRDefault="00CC4AEB" w:rsidP="00B6062B">
            <w:pPr>
              <w:pStyle w:val="Normal1"/>
              <w:tabs>
                <w:tab w:val="left" w:pos="0"/>
              </w:tabs>
              <w:jc w:val="both"/>
            </w:pPr>
            <w:r>
              <w:rPr>
                <w:rFonts w:ascii="Arial" w:eastAsia="Arial" w:hAnsi="Arial" w:cs="Arial"/>
                <w:sz w:val="22"/>
                <w:szCs w:val="22"/>
              </w:rPr>
              <w:t>3.1 (b)</w:t>
            </w:r>
          </w:p>
        </w:tc>
        <w:tc>
          <w:tcPr>
            <w:tcW w:w="4575" w:type="dxa"/>
          </w:tcPr>
          <w:p w14:paraId="17599782" w14:textId="77777777" w:rsidR="00CC4AEB" w:rsidRDefault="00CC4AEB" w:rsidP="00B6062B">
            <w:pPr>
              <w:pStyle w:val="Normal1"/>
              <w:jc w:val="both"/>
            </w:pPr>
            <w:r>
              <w:rPr>
                <w:rFonts w:ascii="Arial" w:eastAsia="Arial" w:hAnsi="Arial" w:cs="Arial"/>
                <w:sz w:val="22"/>
                <w:szCs w:val="22"/>
              </w:rPr>
              <w:t xml:space="preserve">Breach of social obligations?  </w:t>
            </w:r>
          </w:p>
        </w:tc>
        <w:tc>
          <w:tcPr>
            <w:tcW w:w="3547" w:type="dxa"/>
          </w:tcPr>
          <w:p w14:paraId="63160175" w14:textId="77777777" w:rsidR="00CC4AEB" w:rsidRDefault="00CC4AEB" w:rsidP="00B6062B">
            <w:pPr>
              <w:pStyle w:val="Normal1"/>
              <w:jc w:val="both"/>
            </w:pPr>
            <w:bookmarkStart w:id="451" w:name="_1pxezwc" w:colFirst="0" w:colLast="0"/>
            <w:bookmarkEnd w:id="451"/>
            <w:r>
              <w:rPr>
                <w:rFonts w:ascii="Arial" w:eastAsia="Arial" w:hAnsi="Arial" w:cs="Arial"/>
                <w:sz w:val="22"/>
                <w:szCs w:val="22"/>
              </w:rPr>
              <w:t xml:space="preserve">Yes </w:t>
            </w:r>
            <w:r>
              <w:rPr>
                <w:rFonts w:ascii="Menlo Regular" w:eastAsia="Menlo Regular" w:hAnsi="Menlo Regular" w:cs="Menlo Regular"/>
                <w:sz w:val="22"/>
                <w:szCs w:val="22"/>
              </w:rPr>
              <w:t>☐</w:t>
            </w:r>
          </w:p>
          <w:p w14:paraId="5E42DE49" w14:textId="77777777" w:rsidR="00CC4AEB" w:rsidRDefault="00CC4AEB" w:rsidP="00B6062B">
            <w:pPr>
              <w:pStyle w:val="Normal1"/>
              <w:jc w:val="both"/>
            </w:pPr>
            <w:bookmarkStart w:id="452" w:name="_49x2ik5" w:colFirst="0" w:colLast="0"/>
            <w:bookmarkEnd w:id="452"/>
            <w:r>
              <w:rPr>
                <w:rFonts w:ascii="Arial" w:eastAsia="Arial" w:hAnsi="Arial" w:cs="Arial"/>
                <w:sz w:val="22"/>
                <w:szCs w:val="22"/>
              </w:rPr>
              <w:t xml:space="preserve">No   </w:t>
            </w:r>
            <w:r>
              <w:rPr>
                <w:rFonts w:ascii="Menlo Regular" w:eastAsia="Menlo Regular" w:hAnsi="Menlo Regular" w:cs="Menlo Regular"/>
                <w:sz w:val="22"/>
                <w:szCs w:val="22"/>
              </w:rPr>
              <w:t>☐</w:t>
            </w:r>
          </w:p>
          <w:p w14:paraId="46568F3B" w14:textId="77777777" w:rsidR="00CC4AEB" w:rsidRDefault="00CC4AEB" w:rsidP="00B6062B">
            <w:pPr>
              <w:pStyle w:val="Normal1"/>
              <w:jc w:val="both"/>
            </w:pPr>
            <w:r>
              <w:rPr>
                <w:rFonts w:ascii="Arial" w:eastAsia="Arial" w:hAnsi="Arial" w:cs="Arial"/>
                <w:sz w:val="22"/>
                <w:szCs w:val="22"/>
              </w:rPr>
              <w:t>If yes please provide details at 3.2</w:t>
            </w:r>
          </w:p>
        </w:tc>
      </w:tr>
      <w:tr w:rsidR="00CC4AEB" w14:paraId="6904FD9D" w14:textId="77777777" w:rsidTr="00B6062B">
        <w:tc>
          <w:tcPr>
            <w:tcW w:w="1230" w:type="dxa"/>
          </w:tcPr>
          <w:p w14:paraId="7A9D1C0F" w14:textId="77777777" w:rsidR="00CC4AEB" w:rsidRDefault="00CC4AEB" w:rsidP="00B6062B">
            <w:pPr>
              <w:pStyle w:val="Normal1"/>
              <w:tabs>
                <w:tab w:val="left" w:pos="0"/>
              </w:tabs>
              <w:jc w:val="both"/>
            </w:pPr>
            <w:r>
              <w:rPr>
                <w:rFonts w:ascii="Arial" w:eastAsia="Arial" w:hAnsi="Arial" w:cs="Arial"/>
                <w:sz w:val="22"/>
                <w:szCs w:val="22"/>
              </w:rPr>
              <w:t>3.1 (c)</w:t>
            </w:r>
          </w:p>
        </w:tc>
        <w:tc>
          <w:tcPr>
            <w:tcW w:w="4575" w:type="dxa"/>
          </w:tcPr>
          <w:p w14:paraId="784A60F0" w14:textId="77777777" w:rsidR="00CC4AEB" w:rsidRDefault="00CC4AEB" w:rsidP="00B6062B">
            <w:pPr>
              <w:pStyle w:val="Normal1"/>
              <w:jc w:val="both"/>
            </w:pPr>
            <w:r>
              <w:rPr>
                <w:rFonts w:ascii="Arial" w:eastAsia="Arial" w:hAnsi="Arial" w:cs="Arial"/>
                <w:sz w:val="22"/>
                <w:szCs w:val="22"/>
              </w:rPr>
              <w:t xml:space="preserve">Breach of labour law obligations? </w:t>
            </w:r>
          </w:p>
        </w:tc>
        <w:tc>
          <w:tcPr>
            <w:tcW w:w="3547" w:type="dxa"/>
          </w:tcPr>
          <w:p w14:paraId="5875C0E9" w14:textId="77777777" w:rsidR="00CC4AEB" w:rsidRDefault="00CC4AEB" w:rsidP="00B6062B">
            <w:pPr>
              <w:pStyle w:val="Normal1"/>
              <w:jc w:val="both"/>
            </w:pPr>
            <w:bookmarkStart w:id="453" w:name="_2p2csry" w:colFirst="0" w:colLast="0"/>
            <w:bookmarkEnd w:id="453"/>
            <w:r>
              <w:rPr>
                <w:rFonts w:ascii="Arial" w:eastAsia="Arial" w:hAnsi="Arial" w:cs="Arial"/>
                <w:sz w:val="22"/>
                <w:szCs w:val="22"/>
              </w:rPr>
              <w:t xml:space="preserve">Yes </w:t>
            </w:r>
            <w:r>
              <w:rPr>
                <w:rFonts w:ascii="Menlo Regular" w:eastAsia="Menlo Regular" w:hAnsi="Menlo Regular" w:cs="Menlo Regular"/>
                <w:sz w:val="22"/>
                <w:szCs w:val="22"/>
              </w:rPr>
              <w:t>☐</w:t>
            </w:r>
          </w:p>
          <w:p w14:paraId="38768FE0" w14:textId="77777777" w:rsidR="00CC4AEB" w:rsidRDefault="00CC4AEB" w:rsidP="00B6062B">
            <w:pPr>
              <w:pStyle w:val="Normal1"/>
              <w:jc w:val="both"/>
            </w:pPr>
            <w:bookmarkStart w:id="454" w:name="_147n2zr" w:colFirst="0" w:colLast="0"/>
            <w:bookmarkEnd w:id="454"/>
            <w:r>
              <w:rPr>
                <w:rFonts w:ascii="Arial" w:eastAsia="Arial" w:hAnsi="Arial" w:cs="Arial"/>
                <w:sz w:val="22"/>
                <w:szCs w:val="22"/>
              </w:rPr>
              <w:t xml:space="preserve">No   </w:t>
            </w:r>
            <w:r>
              <w:rPr>
                <w:rFonts w:ascii="Menlo Regular" w:eastAsia="Menlo Regular" w:hAnsi="Menlo Regular" w:cs="Menlo Regular"/>
                <w:sz w:val="22"/>
                <w:szCs w:val="22"/>
              </w:rPr>
              <w:t>☐</w:t>
            </w:r>
          </w:p>
          <w:p w14:paraId="377A4710" w14:textId="77777777" w:rsidR="00CC4AEB" w:rsidRDefault="00CC4AEB" w:rsidP="00B6062B">
            <w:pPr>
              <w:pStyle w:val="Normal1"/>
              <w:jc w:val="both"/>
            </w:pPr>
            <w:r>
              <w:rPr>
                <w:rFonts w:ascii="Arial" w:eastAsia="Arial" w:hAnsi="Arial" w:cs="Arial"/>
                <w:sz w:val="22"/>
                <w:szCs w:val="22"/>
              </w:rPr>
              <w:t>If yes please provide details at 3.2</w:t>
            </w:r>
          </w:p>
        </w:tc>
      </w:tr>
      <w:tr w:rsidR="00CC4AEB" w14:paraId="6184719C" w14:textId="77777777" w:rsidTr="00B6062B">
        <w:tc>
          <w:tcPr>
            <w:tcW w:w="1230" w:type="dxa"/>
          </w:tcPr>
          <w:p w14:paraId="7F8250D7" w14:textId="77777777" w:rsidR="00CC4AEB" w:rsidRDefault="00CC4AEB" w:rsidP="00B6062B">
            <w:pPr>
              <w:pStyle w:val="Normal1"/>
              <w:tabs>
                <w:tab w:val="left" w:pos="743"/>
              </w:tabs>
              <w:spacing w:before="100"/>
              <w:jc w:val="both"/>
            </w:pPr>
            <w:r>
              <w:rPr>
                <w:rFonts w:ascii="Arial" w:eastAsia="Arial" w:hAnsi="Arial" w:cs="Arial"/>
                <w:sz w:val="22"/>
                <w:szCs w:val="22"/>
              </w:rPr>
              <w:t>3.1(d)</w:t>
            </w:r>
          </w:p>
        </w:tc>
        <w:tc>
          <w:tcPr>
            <w:tcW w:w="4575" w:type="dxa"/>
          </w:tcPr>
          <w:p w14:paraId="45643C05" w14:textId="77777777" w:rsidR="00CC4AEB" w:rsidRDefault="00CC4AEB" w:rsidP="00B6062B">
            <w:pPr>
              <w:pStyle w:val="Normal1"/>
              <w:spacing w:before="100"/>
              <w:jc w:val="both"/>
            </w:pPr>
            <w:r>
              <w:rPr>
                <w:rFonts w:ascii="Arial" w:eastAsia="Arial" w:hAnsi="Arial" w:cs="Arial"/>
                <w:sz w:val="22"/>
                <w:szCs w:val="22"/>
              </w:rPr>
              <w:t xml:space="preserve">Bankrupt or is the subject of insolvency or winding-up proceedings, where the </w:t>
            </w:r>
            <w:r>
              <w:rPr>
                <w:rFonts w:ascii="Arial" w:eastAsia="Arial" w:hAnsi="Arial" w:cs="Arial"/>
                <w:sz w:val="22"/>
                <w:szCs w:val="22"/>
              </w:rPr>
              <w:lastRenderedPageBreak/>
              <w:t>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315F65A8" w14:textId="77777777" w:rsidR="00CC4AEB" w:rsidRDefault="00CC4AEB" w:rsidP="00B6062B">
            <w:pPr>
              <w:pStyle w:val="Normal1"/>
              <w:jc w:val="both"/>
            </w:pPr>
            <w:bookmarkStart w:id="455" w:name="_3o7alnk" w:colFirst="0" w:colLast="0"/>
            <w:bookmarkEnd w:id="455"/>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3CBAFB4" w14:textId="77777777" w:rsidR="00CC4AEB" w:rsidRDefault="00CC4AEB" w:rsidP="00B6062B">
            <w:pPr>
              <w:pStyle w:val="Normal1"/>
              <w:jc w:val="both"/>
            </w:pPr>
            <w:bookmarkStart w:id="456" w:name="_23ckvvd" w:colFirst="0" w:colLast="0"/>
            <w:bookmarkEnd w:id="456"/>
            <w:r>
              <w:rPr>
                <w:rFonts w:ascii="Arial" w:eastAsia="Arial" w:hAnsi="Arial" w:cs="Arial"/>
                <w:sz w:val="22"/>
                <w:szCs w:val="22"/>
              </w:rPr>
              <w:t xml:space="preserve">No   </w:t>
            </w:r>
            <w:r>
              <w:rPr>
                <w:rFonts w:ascii="Menlo Regular" w:eastAsia="Menlo Regular" w:hAnsi="Menlo Regular" w:cs="Menlo Regular"/>
                <w:sz w:val="22"/>
                <w:szCs w:val="22"/>
              </w:rPr>
              <w:t>☐</w:t>
            </w:r>
          </w:p>
          <w:p w14:paraId="282065C8" w14:textId="77777777" w:rsidR="00CC4AEB" w:rsidRDefault="00CC4AEB" w:rsidP="00B6062B">
            <w:pPr>
              <w:pStyle w:val="Normal1"/>
              <w:spacing w:before="100"/>
              <w:jc w:val="both"/>
            </w:pPr>
            <w:r>
              <w:rPr>
                <w:rFonts w:ascii="Arial" w:eastAsia="Arial" w:hAnsi="Arial" w:cs="Arial"/>
                <w:sz w:val="22"/>
                <w:szCs w:val="22"/>
              </w:rPr>
              <w:lastRenderedPageBreak/>
              <w:t>If yes please provide details at 3.2</w:t>
            </w:r>
          </w:p>
          <w:p w14:paraId="7DED77E1" w14:textId="77777777" w:rsidR="00CC4AEB" w:rsidRDefault="00CC4AEB" w:rsidP="00B6062B">
            <w:pPr>
              <w:pStyle w:val="Normal1"/>
              <w:spacing w:before="100"/>
              <w:jc w:val="both"/>
            </w:pPr>
          </w:p>
          <w:p w14:paraId="1A1CE4DB" w14:textId="77777777" w:rsidR="00CC4AEB" w:rsidRDefault="00CC4AEB" w:rsidP="00B6062B">
            <w:pPr>
              <w:pStyle w:val="Normal1"/>
              <w:spacing w:before="100"/>
              <w:jc w:val="both"/>
            </w:pPr>
          </w:p>
        </w:tc>
      </w:tr>
      <w:tr w:rsidR="00CC4AEB" w14:paraId="5C1378F9" w14:textId="77777777" w:rsidTr="00B6062B">
        <w:trPr>
          <w:trHeight w:val="240"/>
        </w:trPr>
        <w:tc>
          <w:tcPr>
            <w:tcW w:w="1230" w:type="dxa"/>
          </w:tcPr>
          <w:p w14:paraId="31075586" w14:textId="77777777" w:rsidR="00CC4AEB" w:rsidRDefault="00CC4AEB" w:rsidP="00B6062B">
            <w:pPr>
              <w:pStyle w:val="Normal1"/>
              <w:tabs>
                <w:tab w:val="left" w:pos="34"/>
              </w:tabs>
              <w:spacing w:before="100"/>
              <w:jc w:val="both"/>
            </w:pPr>
            <w:r>
              <w:rPr>
                <w:rFonts w:ascii="Arial" w:eastAsia="Arial" w:hAnsi="Arial" w:cs="Arial"/>
                <w:sz w:val="22"/>
                <w:szCs w:val="22"/>
              </w:rPr>
              <w:lastRenderedPageBreak/>
              <w:t>3.1(e)</w:t>
            </w:r>
          </w:p>
        </w:tc>
        <w:tc>
          <w:tcPr>
            <w:tcW w:w="4575" w:type="dxa"/>
          </w:tcPr>
          <w:p w14:paraId="0168C615" w14:textId="77777777" w:rsidR="00CC4AEB" w:rsidRDefault="00CC4AEB" w:rsidP="00B6062B">
            <w:pPr>
              <w:pStyle w:val="Normal1"/>
              <w:spacing w:before="100"/>
              <w:jc w:val="both"/>
            </w:pPr>
            <w:r>
              <w:rPr>
                <w:rFonts w:ascii="Arial" w:eastAsia="Arial" w:hAnsi="Arial" w:cs="Arial"/>
                <w:sz w:val="22"/>
                <w:szCs w:val="22"/>
              </w:rPr>
              <w:t>Guilty of grave professional misconduct?</w:t>
            </w:r>
          </w:p>
        </w:tc>
        <w:tc>
          <w:tcPr>
            <w:tcW w:w="3547" w:type="dxa"/>
          </w:tcPr>
          <w:p w14:paraId="2B83C349" w14:textId="77777777" w:rsidR="00CC4AEB" w:rsidRDefault="00CC4AEB" w:rsidP="00B6062B">
            <w:pPr>
              <w:pStyle w:val="Normal1"/>
              <w:jc w:val="both"/>
            </w:pPr>
            <w:bookmarkStart w:id="457" w:name="_ihv636" w:colFirst="0" w:colLast="0"/>
            <w:bookmarkEnd w:id="457"/>
            <w:r>
              <w:rPr>
                <w:rFonts w:ascii="Arial" w:eastAsia="Arial" w:hAnsi="Arial" w:cs="Arial"/>
                <w:sz w:val="22"/>
                <w:szCs w:val="22"/>
              </w:rPr>
              <w:t xml:space="preserve">Yes </w:t>
            </w:r>
            <w:r>
              <w:rPr>
                <w:rFonts w:ascii="Menlo Regular" w:eastAsia="Menlo Regular" w:hAnsi="Menlo Regular" w:cs="Menlo Regular"/>
                <w:sz w:val="22"/>
                <w:szCs w:val="22"/>
              </w:rPr>
              <w:t>☐</w:t>
            </w:r>
          </w:p>
          <w:p w14:paraId="78E78F13" w14:textId="77777777" w:rsidR="00CC4AEB" w:rsidRDefault="00CC4AEB" w:rsidP="00B6062B">
            <w:pPr>
              <w:pStyle w:val="Normal1"/>
              <w:jc w:val="both"/>
            </w:pPr>
            <w:bookmarkStart w:id="458" w:name="_32hioqz" w:colFirst="0" w:colLast="0"/>
            <w:bookmarkEnd w:id="458"/>
            <w:r>
              <w:rPr>
                <w:rFonts w:ascii="Arial" w:eastAsia="Arial" w:hAnsi="Arial" w:cs="Arial"/>
                <w:sz w:val="22"/>
                <w:szCs w:val="22"/>
              </w:rPr>
              <w:t xml:space="preserve">No   </w:t>
            </w:r>
            <w:r>
              <w:rPr>
                <w:rFonts w:ascii="Menlo Regular" w:eastAsia="Menlo Regular" w:hAnsi="Menlo Regular" w:cs="Menlo Regular"/>
                <w:sz w:val="22"/>
                <w:szCs w:val="22"/>
              </w:rPr>
              <w:t>☐</w:t>
            </w:r>
          </w:p>
          <w:p w14:paraId="6668C326" w14:textId="77777777" w:rsidR="00CC4AEB" w:rsidRDefault="00CC4AEB" w:rsidP="00B6062B">
            <w:pPr>
              <w:pStyle w:val="Normal1"/>
              <w:jc w:val="both"/>
            </w:pPr>
            <w:r>
              <w:rPr>
                <w:rFonts w:ascii="Arial" w:eastAsia="Arial" w:hAnsi="Arial" w:cs="Arial"/>
                <w:sz w:val="22"/>
                <w:szCs w:val="22"/>
              </w:rPr>
              <w:t>If yes please provide details at 3.2</w:t>
            </w:r>
          </w:p>
        </w:tc>
      </w:tr>
      <w:tr w:rsidR="00CC4AEB" w14:paraId="6F0AB8AA" w14:textId="77777777" w:rsidTr="00B6062B">
        <w:tc>
          <w:tcPr>
            <w:tcW w:w="1230" w:type="dxa"/>
          </w:tcPr>
          <w:p w14:paraId="7214BF12" w14:textId="77777777" w:rsidR="00CC4AEB" w:rsidRDefault="00CC4AEB" w:rsidP="00B6062B">
            <w:pPr>
              <w:pStyle w:val="Normal1"/>
              <w:spacing w:before="100"/>
              <w:jc w:val="both"/>
            </w:pPr>
            <w:r>
              <w:rPr>
                <w:rFonts w:ascii="Arial" w:eastAsia="Arial" w:hAnsi="Arial" w:cs="Arial"/>
                <w:sz w:val="22"/>
                <w:szCs w:val="22"/>
              </w:rPr>
              <w:t>3.1(f)</w:t>
            </w:r>
          </w:p>
        </w:tc>
        <w:tc>
          <w:tcPr>
            <w:tcW w:w="4575" w:type="dxa"/>
          </w:tcPr>
          <w:p w14:paraId="20F314D8" w14:textId="77777777" w:rsidR="00CC4AEB" w:rsidRDefault="00CC4AEB" w:rsidP="00B6062B">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28736D53" w14:textId="77777777" w:rsidR="00CC4AEB" w:rsidRDefault="00CC4AEB" w:rsidP="00B6062B">
            <w:pPr>
              <w:pStyle w:val="Normal1"/>
              <w:jc w:val="both"/>
            </w:pPr>
            <w:bookmarkStart w:id="459" w:name="_1hmsyys" w:colFirst="0" w:colLast="0"/>
            <w:bookmarkEnd w:id="459"/>
            <w:r>
              <w:rPr>
                <w:rFonts w:ascii="Arial" w:eastAsia="Arial" w:hAnsi="Arial" w:cs="Arial"/>
                <w:sz w:val="22"/>
                <w:szCs w:val="22"/>
              </w:rPr>
              <w:t xml:space="preserve">Yes </w:t>
            </w:r>
            <w:r>
              <w:rPr>
                <w:rFonts w:ascii="Menlo Regular" w:eastAsia="Menlo Regular" w:hAnsi="Menlo Regular" w:cs="Menlo Regular"/>
                <w:sz w:val="22"/>
                <w:szCs w:val="22"/>
              </w:rPr>
              <w:t>☐</w:t>
            </w:r>
          </w:p>
          <w:p w14:paraId="6F35CE3C" w14:textId="77777777" w:rsidR="00CC4AEB" w:rsidRDefault="00CC4AEB" w:rsidP="00B6062B">
            <w:pPr>
              <w:pStyle w:val="Normal1"/>
              <w:jc w:val="both"/>
            </w:pPr>
            <w:bookmarkStart w:id="460" w:name="_41mghml" w:colFirst="0" w:colLast="0"/>
            <w:bookmarkEnd w:id="460"/>
            <w:r>
              <w:rPr>
                <w:rFonts w:ascii="Arial" w:eastAsia="Arial" w:hAnsi="Arial" w:cs="Arial"/>
                <w:sz w:val="22"/>
                <w:szCs w:val="22"/>
              </w:rPr>
              <w:t xml:space="preserve">No   </w:t>
            </w:r>
            <w:r>
              <w:rPr>
                <w:rFonts w:ascii="Menlo Regular" w:eastAsia="Menlo Regular" w:hAnsi="Menlo Regular" w:cs="Menlo Regular"/>
                <w:sz w:val="22"/>
                <w:szCs w:val="22"/>
              </w:rPr>
              <w:t>☐</w:t>
            </w:r>
          </w:p>
          <w:p w14:paraId="7E35BFC4" w14:textId="77777777" w:rsidR="00CC4AEB" w:rsidRDefault="00CC4AEB" w:rsidP="00B6062B">
            <w:pPr>
              <w:pStyle w:val="Normal1"/>
              <w:jc w:val="both"/>
            </w:pPr>
            <w:r>
              <w:rPr>
                <w:rFonts w:ascii="Arial" w:eastAsia="Arial" w:hAnsi="Arial" w:cs="Arial"/>
                <w:sz w:val="22"/>
                <w:szCs w:val="22"/>
              </w:rPr>
              <w:t>If yes please provide details at 3.2</w:t>
            </w:r>
          </w:p>
        </w:tc>
      </w:tr>
      <w:tr w:rsidR="00CC4AEB" w14:paraId="705A0ABF" w14:textId="77777777" w:rsidTr="00B6062B">
        <w:tc>
          <w:tcPr>
            <w:tcW w:w="1230" w:type="dxa"/>
          </w:tcPr>
          <w:p w14:paraId="095B3258" w14:textId="77777777" w:rsidR="00CC4AEB" w:rsidRDefault="00CC4AEB" w:rsidP="00B6062B">
            <w:pPr>
              <w:pStyle w:val="Normal1"/>
              <w:spacing w:before="100"/>
              <w:jc w:val="both"/>
            </w:pPr>
            <w:r>
              <w:rPr>
                <w:rFonts w:ascii="Arial" w:eastAsia="Arial" w:hAnsi="Arial" w:cs="Arial"/>
                <w:sz w:val="22"/>
                <w:szCs w:val="22"/>
              </w:rPr>
              <w:t>3.1(g)</w:t>
            </w:r>
          </w:p>
        </w:tc>
        <w:tc>
          <w:tcPr>
            <w:tcW w:w="4575" w:type="dxa"/>
          </w:tcPr>
          <w:p w14:paraId="0AA712B1" w14:textId="77777777" w:rsidR="00CC4AEB" w:rsidRDefault="00CC4AEB" w:rsidP="00B6062B">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684D708" w14:textId="77777777" w:rsidR="00CC4AEB" w:rsidRDefault="00CC4AEB" w:rsidP="00B6062B">
            <w:pPr>
              <w:pStyle w:val="Normal1"/>
              <w:jc w:val="both"/>
            </w:pPr>
            <w:bookmarkStart w:id="461" w:name="_2grqrue" w:colFirst="0" w:colLast="0"/>
            <w:bookmarkEnd w:id="461"/>
            <w:r>
              <w:rPr>
                <w:rFonts w:ascii="Arial" w:eastAsia="Arial" w:hAnsi="Arial" w:cs="Arial"/>
                <w:sz w:val="22"/>
                <w:szCs w:val="22"/>
              </w:rPr>
              <w:t xml:space="preserve">Yes </w:t>
            </w:r>
            <w:r>
              <w:rPr>
                <w:rFonts w:ascii="Menlo Regular" w:eastAsia="Menlo Regular" w:hAnsi="Menlo Regular" w:cs="Menlo Regular"/>
                <w:sz w:val="22"/>
                <w:szCs w:val="22"/>
              </w:rPr>
              <w:t>☐</w:t>
            </w:r>
          </w:p>
          <w:p w14:paraId="713A39BA" w14:textId="77777777" w:rsidR="00CC4AEB" w:rsidRDefault="00CC4AEB" w:rsidP="00B6062B">
            <w:pPr>
              <w:pStyle w:val="Normal1"/>
              <w:jc w:val="both"/>
            </w:pPr>
            <w:bookmarkStart w:id="462" w:name="_vx1227" w:colFirst="0" w:colLast="0"/>
            <w:bookmarkEnd w:id="462"/>
            <w:r>
              <w:rPr>
                <w:rFonts w:ascii="Arial" w:eastAsia="Arial" w:hAnsi="Arial" w:cs="Arial"/>
                <w:sz w:val="22"/>
                <w:szCs w:val="22"/>
              </w:rPr>
              <w:t xml:space="preserve">No   </w:t>
            </w:r>
            <w:r>
              <w:rPr>
                <w:rFonts w:ascii="Menlo Regular" w:eastAsia="Menlo Regular" w:hAnsi="Menlo Regular" w:cs="Menlo Regular"/>
                <w:sz w:val="22"/>
                <w:szCs w:val="22"/>
              </w:rPr>
              <w:t>☐</w:t>
            </w:r>
          </w:p>
          <w:p w14:paraId="61C57D05" w14:textId="77777777" w:rsidR="00CC4AEB" w:rsidRDefault="00CC4AEB" w:rsidP="00B6062B">
            <w:pPr>
              <w:pStyle w:val="Normal1"/>
              <w:spacing w:before="100"/>
              <w:jc w:val="both"/>
            </w:pPr>
            <w:r>
              <w:rPr>
                <w:rFonts w:ascii="Arial" w:eastAsia="Arial" w:hAnsi="Arial" w:cs="Arial"/>
                <w:sz w:val="22"/>
                <w:szCs w:val="22"/>
              </w:rPr>
              <w:t>If yes please provide details at 3.2</w:t>
            </w:r>
          </w:p>
        </w:tc>
      </w:tr>
      <w:tr w:rsidR="00CC4AEB" w14:paraId="02108A13" w14:textId="77777777" w:rsidTr="00B6062B">
        <w:tc>
          <w:tcPr>
            <w:tcW w:w="1230" w:type="dxa"/>
          </w:tcPr>
          <w:p w14:paraId="495B2ABC" w14:textId="77777777" w:rsidR="00CC4AEB" w:rsidRDefault="00CC4AEB" w:rsidP="00B6062B">
            <w:pPr>
              <w:pStyle w:val="Normal1"/>
              <w:spacing w:before="100"/>
              <w:jc w:val="both"/>
            </w:pPr>
            <w:r>
              <w:rPr>
                <w:rFonts w:ascii="Arial" w:eastAsia="Arial" w:hAnsi="Arial" w:cs="Arial"/>
                <w:sz w:val="22"/>
                <w:szCs w:val="22"/>
              </w:rPr>
              <w:t>3.1(h)</w:t>
            </w:r>
          </w:p>
        </w:tc>
        <w:tc>
          <w:tcPr>
            <w:tcW w:w="4575" w:type="dxa"/>
          </w:tcPr>
          <w:p w14:paraId="4983571F" w14:textId="77777777" w:rsidR="00CC4AEB" w:rsidRDefault="00CC4AEB" w:rsidP="00B6062B">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4EB21E85" w14:textId="77777777" w:rsidR="00CC4AEB" w:rsidRDefault="00CC4AEB" w:rsidP="00B6062B">
            <w:pPr>
              <w:pStyle w:val="Normal1"/>
              <w:jc w:val="both"/>
            </w:pPr>
            <w:bookmarkStart w:id="463" w:name="_3fwokq0" w:colFirst="0" w:colLast="0"/>
            <w:bookmarkEnd w:id="463"/>
            <w:r>
              <w:rPr>
                <w:rFonts w:ascii="Arial" w:eastAsia="Arial" w:hAnsi="Arial" w:cs="Arial"/>
                <w:sz w:val="22"/>
                <w:szCs w:val="22"/>
              </w:rPr>
              <w:t xml:space="preserve">Yes </w:t>
            </w:r>
            <w:r>
              <w:rPr>
                <w:rFonts w:ascii="Menlo Regular" w:eastAsia="Menlo Regular" w:hAnsi="Menlo Regular" w:cs="Menlo Regular"/>
                <w:sz w:val="22"/>
                <w:szCs w:val="22"/>
              </w:rPr>
              <w:t>☐</w:t>
            </w:r>
          </w:p>
          <w:p w14:paraId="2249C17D" w14:textId="77777777" w:rsidR="00CC4AEB" w:rsidRDefault="00CC4AEB" w:rsidP="00B6062B">
            <w:pPr>
              <w:pStyle w:val="Normal1"/>
              <w:jc w:val="both"/>
            </w:pPr>
            <w:bookmarkStart w:id="464" w:name="_1v1yuxt" w:colFirst="0" w:colLast="0"/>
            <w:bookmarkEnd w:id="464"/>
            <w:r>
              <w:rPr>
                <w:rFonts w:ascii="Arial" w:eastAsia="Arial" w:hAnsi="Arial" w:cs="Arial"/>
                <w:sz w:val="22"/>
                <w:szCs w:val="22"/>
              </w:rPr>
              <w:t xml:space="preserve">No   </w:t>
            </w:r>
            <w:r>
              <w:rPr>
                <w:rFonts w:ascii="Menlo Regular" w:eastAsia="Menlo Regular" w:hAnsi="Menlo Regular" w:cs="Menlo Regular"/>
                <w:sz w:val="22"/>
                <w:szCs w:val="22"/>
              </w:rPr>
              <w:t>☐</w:t>
            </w:r>
          </w:p>
          <w:p w14:paraId="0290A4D7" w14:textId="77777777" w:rsidR="00CC4AEB" w:rsidRDefault="00CC4AEB" w:rsidP="00B6062B">
            <w:pPr>
              <w:pStyle w:val="Normal1"/>
              <w:jc w:val="both"/>
            </w:pPr>
            <w:r>
              <w:rPr>
                <w:rFonts w:ascii="Arial" w:eastAsia="Arial" w:hAnsi="Arial" w:cs="Arial"/>
                <w:sz w:val="22"/>
                <w:szCs w:val="22"/>
              </w:rPr>
              <w:t>If yes please provide details at 3.2</w:t>
            </w:r>
          </w:p>
        </w:tc>
      </w:tr>
      <w:tr w:rsidR="00CC4AEB" w14:paraId="24B48D48" w14:textId="77777777" w:rsidTr="00B6062B">
        <w:tc>
          <w:tcPr>
            <w:tcW w:w="1230" w:type="dxa"/>
          </w:tcPr>
          <w:p w14:paraId="4F8DB6B2" w14:textId="77777777" w:rsidR="00CC4AEB" w:rsidRDefault="00CC4AEB" w:rsidP="00B6062B">
            <w:pPr>
              <w:pStyle w:val="Normal1"/>
              <w:spacing w:before="100"/>
              <w:jc w:val="both"/>
            </w:pPr>
            <w:r>
              <w:rPr>
                <w:rFonts w:ascii="Arial" w:eastAsia="Arial" w:hAnsi="Arial" w:cs="Arial"/>
                <w:sz w:val="22"/>
                <w:szCs w:val="22"/>
              </w:rPr>
              <w:t>3.1(i)</w:t>
            </w:r>
          </w:p>
        </w:tc>
        <w:tc>
          <w:tcPr>
            <w:tcW w:w="4575" w:type="dxa"/>
          </w:tcPr>
          <w:p w14:paraId="0AA6B98F" w14:textId="77777777" w:rsidR="00CC4AEB" w:rsidRDefault="00CC4AEB" w:rsidP="00B6062B">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39294830" w14:textId="77777777" w:rsidR="00CC4AEB" w:rsidRDefault="00CC4AEB" w:rsidP="00B6062B">
            <w:pPr>
              <w:pStyle w:val="Normal1"/>
              <w:jc w:val="both"/>
            </w:pPr>
            <w:bookmarkStart w:id="465" w:name="_4f1mdlm" w:colFirst="0" w:colLast="0"/>
            <w:bookmarkEnd w:id="465"/>
            <w:r>
              <w:rPr>
                <w:rFonts w:ascii="Arial" w:eastAsia="Arial" w:hAnsi="Arial" w:cs="Arial"/>
                <w:sz w:val="22"/>
                <w:szCs w:val="22"/>
              </w:rPr>
              <w:t xml:space="preserve">Yes </w:t>
            </w:r>
            <w:r>
              <w:rPr>
                <w:rFonts w:ascii="Menlo Regular" w:eastAsia="Menlo Regular" w:hAnsi="Menlo Regular" w:cs="Menlo Regular"/>
                <w:sz w:val="22"/>
                <w:szCs w:val="22"/>
              </w:rPr>
              <w:t>☐</w:t>
            </w:r>
          </w:p>
          <w:p w14:paraId="7FC33DD6" w14:textId="77777777" w:rsidR="00CC4AEB" w:rsidRDefault="00CC4AEB" w:rsidP="00B6062B">
            <w:pPr>
              <w:pStyle w:val="Normal1"/>
              <w:jc w:val="both"/>
            </w:pPr>
            <w:bookmarkStart w:id="466" w:name="_2u6wntf" w:colFirst="0" w:colLast="0"/>
            <w:bookmarkEnd w:id="466"/>
            <w:r>
              <w:rPr>
                <w:rFonts w:ascii="Arial" w:eastAsia="Arial" w:hAnsi="Arial" w:cs="Arial"/>
                <w:sz w:val="22"/>
                <w:szCs w:val="22"/>
              </w:rPr>
              <w:t xml:space="preserve">No   </w:t>
            </w:r>
            <w:r>
              <w:rPr>
                <w:rFonts w:ascii="Menlo Regular" w:eastAsia="Menlo Regular" w:hAnsi="Menlo Regular" w:cs="Menlo Regular"/>
                <w:sz w:val="22"/>
                <w:szCs w:val="22"/>
              </w:rPr>
              <w:t>☐</w:t>
            </w:r>
          </w:p>
          <w:p w14:paraId="00284A3C" w14:textId="77777777" w:rsidR="00CC4AEB" w:rsidRDefault="00CC4AEB" w:rsidP="00B6062B">
            <w:pPr>
              <w:pStyle w:val="Normal1"/>
              <w:spacing w:before="100"/>
              <w:jc w:val="both"/>
            </w:pPr>
            <w:r>
              <w:rPr>
                <w:rFonts w:ascii="Arial" w:eastAsia="Arial" w:hAnsi="Arial" w:cs="Arial"/>
                <w:sz w:val="22"/>
                <w:szCs w:val="22"/>
              </w:rPr>
              <w:t>If yes please provide details at 3.2</w:t>
            </w:r>
          </w:p>
        </w:tc>
      </w:tr>
      <w:tr w:rsidR="00CC4AEB" w14:paraId="795E4D66" w14:textId="77777777" w:rsidTr="00B6062B">
        <w:trPr>
          <w:trHeight w:val="580"/>
        </w:trPr>
        <w:tc>
          <w:tcPr>
            <w:tcW w:w="1230" w:type="dxa"/>
          </w:tcPr>
          <w:p w14:paraId="3D9CC073" w14:textId="77777777" w:rsidR="00CC4AEB" w:rsidRDefault="00CC4AEB" w:rsidP="00B6062B">
            <w:pPr>
              <w:pStyle w:val="Normal1"/>
              <w:jc w:val="both"/>
            </w:pPr>
            <w:r>
              <w:rPr>
                <w:rFonts w:ascii="Arial" w:eastAsia="Arial" w:hAnsi="Arial" w:cs="Arial"/>
                <w:sz w:val="22"/>
                <w:szCs w:val="22"/>
              </w:rPr>
              <w:t>3.1(j)</w:t>
            </w:r>
          </w:p>
          <w:p w14:paraId="418FD3F8" w14:textId="77777777" w:rsidR="00CC4AEB" w:rsidRDefault="00CC4AEB" w:rsidP="00B6062B">
            <w:pPr>
              <w:pStyle w:val="Normal1"/>
              <w:jc w:val="both"/>
            </w:pPr>
          </w:p>
          <w:p w14:paraId="45C3A2EA" w14:textId="77777777" w:rsidR="00CC4AEB" w:rsidRDefault="00CC4AEB" w:rsidP="00B6062B">
            <w:pPr>
              <w:pStyle w:val="Normal1"/>
              <w:jc w:val="both"/>
            </w:pPr>
            <w:r>
              <w:rPr>
                <w:rFonts w:ascii="Arial" w:eastAsia="Arial" w:hAnsi="Arial" w:cs="Arial"/>
                <w:sz w:val="22"/>
                <w:szCs w:val="22"/>
              </w:rPr>
              <w:t>3.1(j) - (i)</w:t>
            </w:r>
          </w:p>
          <w:p w14:paraId="7D4DD255" w14:textId="77777777" w:rsidR="00CC4AEB" w:rsidRDefault="00CC4AEB" w:rsidP="00B6062B">
            <w:pPr>
              <w:pStyle w:val="Normal1"/>
              <w:jc w:val="both"/>
            </w:pPr>
          </w:p>
          <w:p w14:paraId="2D8AF33A" w14:textId="77777777" w:rsidR="00CC4AEB" w:rsidRDefault="00CC4AEB" w:rsidP="00B6062B">
            <w:pPr>
              <w:pStyle w:val="Normal1"/>
              <w:jc w:val="both"/>
            </w:pPr>
          </w:p>
          <w:p w14:paraId="46A1C4B9" w14:textId="77777777" w:rsidR="00CC4AEB" w:rsidRDefault="00CC4AEB" w:rsidP="00B6062B">
            <w:pPr>
              <w:pStyle w:val="Normal1"/>
              <w:jc w:val="both"/>
            </w:pPr>
          </w:p>
          <w:p w14:paraId="4704C014" w14:textId="77777777" w:rsidR="00CC4AEB" w:rsidRDefault="00CC4AEB" w:rsidP="00B6062B">
            <w:pPr>
              <w:pStyle w:val="Normal1"/>
              <w:jc w:val="both"/>
            </w:pPr>
          </w:p>
          <w:p w14:paraId="1C499510" w14:textId="77777777" w:rsidR="00CC4AEB" w:rsidRDefault="00CC4AEB" w:rsidP="00B6062B">
            <w:pPr>
              <w:pStyle w:val="Normal1"/>
              <w:jc w:val="both"/>
            </w:pPr>
          </w:p>
          <w:p w14:paraId="4DE83977" w14:textId="77777777" w:rsidR="00CC4AEB" w:rsidRDefault="00CC4AEB" w:rsidP="00B6062B">
            <w:pPr>
              <w:pStyle w:val="Normal1"/>
              <w:jc w:val="both"/>
            </w:pPr>
            <w:r>
              <w:rPr>
                <w:rFonts w:ascii="Arial" w:eastAsia="Arial" w:hAnsi="Arial" w:cs="Arial"/>
                <w:sz w:val="22"/>
                <w:szCs w:val="22"/>
              </w:rPr>
              <w:t>3.1(j) - (ii)</w:t>
            </w:r>
          </w:p>
          <w:p w14:paraId="60F15BFA" w14:textId="77777777" w:rsidR="00CC4AEB" w:rsidRDefault="00CC4AEB" w:rsidP="00B6062B">
            <w:pPr>
              <w:pStyle w:val="Normal1"/>
              <w:jc w:val="both"/>
            </w:pPr>
          </w:p>
          <w:p w14:paraId="2662662E" w14:textId="77777777" w:rsidR="00CC4AEB" w:rsidRDefault="00CC4AEB" w:rsidP="00B6062B">
            <w:pPr>
              <w:pStyle w:val="Normal1"/>
              <w:jc w:val="both"/>
            </w:pPr>
          </w:p>
          <w:p w14:paraId="27F6BCD1" w14:textId="77777777" w:rsidR="00CC4AEB" w:rsidRDefault="00CC4AEB" w:rsidP="00B6062B">
            <w:pPr>
              <w:pStyle w:val="Normal1"/>
              <w:jc w:val="both"/>
            </w:pPr>
          </w:p>
          <w:p w14:paraId="3FB66A0E" w14:textId="77777777" w:rsidR="00CC4AEB" w:rsidRDefault="00CC4AEB" w:rsidP="00B6062B">
            <w:pPr>
              <w:pStyle w:val="Normal1"/>
              <w:jc w:val="both"/>
            </w:pPr>
            <w:r>
              <w:rPr>
                <w:rFonts w:ascii="Arial" w:eastAsia="Arial" w:hAnsi="Arial" w:cs="Arial"/>
                <w:sz w:val="22"/>
                <w:szCs w:val="22"/>
              </w:rPr>
              <w:t>3.1(j) –(iii)</w:t>
            </w:r>
          </w:p>
          <w:p w14:paraId="540F638A" w14:textId="77777777" w:rsidR="00CC4AEB" w:rsidRDefault="00CC4AEB" w:rsidP="00B6062B">
            <w:pPr>
              <w:pStyle w:val="Normal1"/>
              <w:jc w:val="both"/>
            </w:pPr>
          </w:p>
          <w:p w14:paraId="6D6A97C5" w14:textId="77777777" w:rsidR="00CC4AEB" w:rsidRDefault="00CC4AEB" w:rsidP="00B6062B">
            <w:pPr>
              <w:pStyle w:val="Normal1"/>
              <w:jc w:val="both"/>
            </w:pPr>
          </w:p>
          <w:p w14:paraId="2D4D5D53" w14:textId="77777777" w:rsidR="00CC4AEB" w:rsidRDefault="00CC4AEB" w:rsidP="00B6062B">
            <w:pPr>
              <w:pStyle w:val="Normal1"/>
              <w:jc w:val="both"/>
            </w:pPr>
          </w:p>
          <w:p w14:paraId="0C01FD44" w14:textId="77777777" w:rsidR="00CC4AEB" w:rsidRDefault="00CC4AEB" w:rsidP="00B6062B">
            <w:pPr>
              <w:pStyle w:val="Normal1"/>
              <w:jc w:val="both"/>
            </w:pPr>
          </w:p>
          <w:p w14:paraId="435DD173" w14:textId="77777777" w:rsidR="00CC4AEB" w:rsidRDefault="00CC4AEB" w:rsidP="00B6062B">
            <w:pPr>
              <w:pStyle w:val="Normal1"/>
              <w:jc w:val="both"/>
            </w:pPr>
            <w:r>
              <w:rPr>
                <w:rFonts w:ascii="Arial" w:eastAsia="Arial" w:hAnsi="Arial" w:cs="Arial"/>
                <w:sz w:val="22"/>
                <w:szCs w:val="22"/>
              </w:rPr>
              <w:t>3.1(j)-(iv)</w:t>
            </w:r>
          </w:p>
          <w:p w14:paraId="01390804" w14:textId="77777777" w:rsidR="00CC4AEB" w:rsidRDefault="00CC4AEB" w:rsidP="00B6062B">
            <w:pPr>
              <w:pStyle w:val="Normal1"/>
              <w:jc w:val="both"/>
            </w:pPr>
          </w:p>
          <w:p w14:paraId="03F52FC3" w14:textId="77777777" w:rsidR="00CC4AEB" w:rsidRDefault="00CC4AEB" w:rsidP="00B6062B">
            <w:pPr>
              <w:pStyle w:val="Normal1"/>
              <w:jc w:val="both"/>
            </w:pPr>
          </w:p>
          <w:p w14:paraId="7036090E" w14:textId="77777777" w:rsidR="00CC4AEB" w:rsidRDefault="00CC4AEB" w:rsidP="00B6062B">
            <w:pPr>
              <w:pStyle w:val="Normal1"/>
              <w:jc w:val="both"/>
            </w:pPr>
          </w:p>
          <w:p w14:paraId="640652C8" w14:textId="77777777" w:rsidR="00CC4AEB" w:rsidRDefault="00CC4AEB" w:rsidP="00B6062B">
            <w:pPr>
              <w:pStyle w:val="Normal1"/>
              <w:jc w:val="both"/>
            </w:pPr>
          </w:p>
          <w:p w14:paraId="61A2A470" w14:textId="77777777" w:rsidR="00CC4AEB" w:rsidRDefault="00CC4AEB" w:rsidP="00B6062B">
            <w:pPr>
              <w:pStyle w:val="Normal1"/>
              <w:jc w:val="both"/>
            </w:pPr>
          </w:p>
        </w:tc>
        <w:tc>
          <w:tcPr>
            <w:tcW w:w="4575" w:type="dxa"/>
          </w:tcPr>
          <w:p w14:paraId="378B381A" w14:textId="77777777" w:rsidR="00CC4AEB" w:rsidRDefault="00CC4AEB" w:rsidP="00B6062B">
            <w:pPr>
              <w:pStyle w:val="Normal1"/>
              <w:jc w:val="both"/>
            </w:pPr>
            <w:r>
              <w:rPr>
                <w:rFonts w:ascii="Arial" w:eastAsia="Arial" w:hAnsi="Arial" w:cs="Arial"/>
                <w:sz w:val="22"/>
                <w:szCs w:val="22"/>
              </w:rPr>
              <w:t>Please answer the following statements</w:t>
            </w:r>
          </w:p>
          <w:p w14:paraId="72F407FF" w14:textId="77777777" w:rsidR="00CC4AEB" w:rsidRDefault="00CC4AEB" w:rsidP="00B6062B">
            <w:pPr>
              <w:pStyle w:val="Normal1"/>
              <w:jc w:val="both"/>
            </w:pPr>
          </w:p>
          <w:p w14:paraId="16E3B794" w14:textId="77777777" w:rsidR="00CC4AEB" w:rsidRDefault="00CC4AEB" w:rsidP="00B6062B">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390658A5" w14:textId="77777777" w:rsidR="00CC4AEB" w:rsidRDefault="00CC4AEB" w:rsidP="00B6062B">
            <w:pPr>
              <w:pStyle w:val="Normal1"/>
              <w:jc w:val="both"/>
            </w:pPr>
          </w:p>
          <w:p w14:paraId="43838E67" w14:textId="77777777" w:rsidR="00CC4AEB" w:rsidRDefault="00CC4AEB" w:rsidP="00B6062B">
            <w:pPr>
              <w:pStyle w:val="Normal1"/>
              <w:jc w:val="both"/>
            </w:pPr>
            <w:r>
              <w:rPr>
                <w:rFonts w:ascii="Arial" w:eastAsia="Arial" w:hAnsi="Arial" w:cs="Arial"/>
                <w:sz w:val="22"/>
                <w:szCs w:val="22"/>
              </w:rPr>
              <w:t>The organisation has withheld such information.</w:t>
            </w:r>
          </w:p>
          <w:p w14:paraId="28FAE4CE" w14:textId="77777777" w:rsidR="00CC4AEB" w:rsidRDefault="00CC4AEB" w:rsidP="00B6062B">
            <w:pPr>
              <w:pStyle w:val="Normal1"/>
              <w:jc w:val="both"/>
            </w:pPr>
          </w:p>
          <w:p w14:paraId="3C286F14" w14:textId="77777777" w:rsidR="00CC4AEB" w:rsidRDefault="00CC4AEB" w:rsidP="00B6062B">
            <w:pPr>
              <w:pStyle w:val="Normal1"/>
              <w:jc w:val="both"/>
            </w:pPr>
          </w:p>
          <w:p w14:paraId="763A2D9A" w14:textId="77777777" w:rsidR="00CC4AEB" w:rsidRDefault="00CC4AEB" w:rsidP="00B6062B">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30F456E5" w14:textId="77777777" w:rsidR="00CC4AEB" w:rsidRDefault="00CC4AEB" w:rsidP="00B6062B">
            <w:pPr>
              <w:pStyle w:val="Normal1"/>
              <w:jc w:val="both"/>
            </w:pPr>
          </w:p>
          <w:p w14:paraId="28B6630A" w14:textId="77777777" w:rsidR="00CC4AEB" w:rsidRDefault="00CC4AEB" w:rsidP="00B6062B">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780233EC" w14:textId="77777777" w:rsidR="00CC4AEB" w:rsidRDefault="00CC4AEB" w:rsidP="00B6062B">
            <w:pPr>
              <w:pStyle w:val="Normal1"/>
              <w:spacing w:before="100"/>
              <w:jc w:val="both"/>
            </w:pPr>
          </w:p>
          <w:p w14:paraId="078ED4E8" w14:textId="77777777" w:rsidR="00CC4AEB" w:rsidRDefault="00CC4AEB" w:rsidP="00B6062B">
            <w:pPr>
              <w:pStyle w:val="Normal1"/>
              <w:jc w:val="both"/>
            </w:pPr>
            <w:bookmarkStart w:id="467" w:name="_19c6y18" w:colFirst="0" w:colLast="0"/>
            <w:bookmarkEnd w:id="467"/>
            <w:r>
              <w:rPr>
                <w:rFonts w:ascii="Arial" w:eastAsia="Arial" w:hAnsi="Arial" w:cs="Arial"/>
                <w:sz w:val="22"/>
                <w:szCs w:val="22"/>
              </w:rPr>
              <w:t xml:space="preserve">Yes </w:t>
            </w:r>
            <w:r>
              <w:rPr>
                <w:rFonts w:ascii="Menlo Regular" w:eastAsia="Menlo Regular" w:hAnsi="Menlo Regular" w:cs="Menlo Regular"/>
                <w:sz w:val="22"/>
                <w:szCs w:val="22"/>
              </w:rPr>
              <w:t>☐</w:t>
            </w:r>
          </w:p>
          <w:p w14:paraId="0D8A789D" w14:textId="77777777" w:rsidR="00CC4AEB" w:rsidRDefault="00CC4AEB" w:rsidP="00B6062B">
            <w:pPr>
              <w:pStyle w:val="Normal1"/>
              <w:jc w:val="both"/>
            </w:pPr>
            <w:bookmarkStart w:id="468" w:name="_3tbugp1" w:colFirst="0" w:colLast="0"/>
            <w:bookmarkEnd w:id="468"/>
            <w:r>
              <w:rPr>
                <w:rFonts w:ascii="Arial" w:eastAsia="Arial" w:hAnsi="Arial" w:cs="Arial"/>
                <w:sz w:val="22"/>
                <w:szCs w:val="22"/>
              </w:rPr>
              <w:t xml:space="preserve">No   </w:t>
            </w:r>
            <w:r>
              <w:rPr>
                <w:rFonts w:ascii="Menlo Regular" w:eastAsia="Menlo Regular" w:hAnsi="Menlo Regular" w:cs="Menlo Regular"/>
                <w:sz w:val="22"/>
                <w:szCs w:val="22"/>
              </w:rPr>
              <w:t>☐</w:t>
            </w:r>
          </w:p>
          <w:p w14:paraId="1441D895" w14:textId="77777777" w:rsidR="00CC4AEB" w:rsidRDefault="00CC4AEB" w:rsidP="00B6062B">
            <w:pPr>
              <w:pStyle w:val="Normal1"/>
              <w:jc w:val="both"/>
            </w:pPr>
            <w:r>
              <w:rPr>
                <w:rFonts w:ascii="Arial" w:eastAsia="Arial" w:hAnsi="Arial" w:cs="Arial"/>
                <w:sz w:val="22"/>
                <w:szCs w:val="22"/>
              </w:rPr>
              <w:t>If Yes please provide details at 3.2</w:t>
            </w:r>
          </w:p>
          <w:p w14:paraId="3D1E92C9" w14:textId="77777777" w:rsidR="00CC4AEB" w:rsidRDefault="00CC4AEB" w:rsidP="00B6062B">
            <w:pPr>
              <w:pStyle w:val="Normal1"/>
              <w:jc w:val="both"/>
            </w:pPr>
          </w:p>
          <w:p w14:paraId="58F20DDF" w14:textId="77777777" w:rsidR="00CC4AEB" w:rsidRDefault="00CC4AEB" w:rsidP="00B6062B">
            <w:pPr>
              <w:pStyle w:val="Normal1"/>
              <w:jc w:val="both"/>
            </w:pPr>
          </w:p>
          <w:p w14:paraId="590B1095" w14:textId="77777777" w:rsidR="00CC4AEB" w:rsidRDefault="00CC4AEB" w:rsidP="00B6062B">
            <w:pPr>
              <w:pStyle w:val="Normal1"/>
              <w:jc w:val="both"/>
            </w:pPr>
            <w:bookmarkStart w:id="469" w:name="_28h4qwu" w:colFirst="0" w:colLast="0"/>
            <w:bookmarkEnd w:id="469"/>
            <w:r>
              <w:rPr>
                <w:rFonts w:ascii="Arial" w:eastAsia="Arial" w:hAnsi="Arial" w:cs="Arial"/>
                <w:sz w:val="22"/>
                <w:szCs w:val="22"/>
              </w:rPr>
              <w:t xml:space="preserve">Yes </w:t>
            </w:r>
            <w:r>
              <w:rPr>
                <w:rFonts w:ascii="Menlo Regular" w:eastAsia="Menlo Regular" w:hAnsi="Menlo Regular" w:cs="Menlo Regular"/>
                <w:sz w:val="22"/>
                <w:szCs w:val="22"/>
              </w:rPr>
              <w:t>☐</w:t>
            </w:r>
          </w:p>
          <w:p w14:paraId="1888058A" w14:textId="77777777" w:rsidR="00CC4AEB" w:rsidRDefault="00CC4AEB" w:rsidP="00B6062B">
            <w:pPr>
              <w:pStyle w:val="Normal1"/>
              <w:jc w:val="both"/>
            </w:pPr>
            <w:bookmarkStart w:id="470" w:name="_nmf14n" w:colFirst="0" w:colLast="0"/>
            <w:bookmarkEnd w:id="470"/>
            <w:r>
              <w:rPr>
                <w:rFonts w:ascii="Arial" w:eastAsia="Arial" w:hAnsi="Arial" w:cs="Arial"/>
                <w:sz w:val="22"/>
                <w:szCs w:val="22"/>
              </w:rPr>
              <w:t xml:space="preserve">No   </w:t>
            </w:r>
            <w:r>
              <w:rPr>
                <w:rFonts w:ascii="Menlo Regular" w:eastAsia="Menlo Regular" w:hAnsi="Menlo Regular" w:cs="Menlo Regular"/>
                <w:sz w:val="22"/>
                <w:szCs w:val="22"/>
              </w:rPr>
              <w:t>☐</w:t>
            </w:r>
          </w:p>
          <w:p w14:paraId="354937B4" w14:textId="77777777" w:rsidR="00CC4AEB" w:rsidRDefault="00CC4AEB" w:rsidP="00B6062B">
            <w:pPr>
              <w:pStyle w:val="Normal1"/>
              <w:jc w:val="both"/>
            </w:pPr>
            <w:r>
              <w:rPr>
                <w:rFonts w:ascii="Arial" w:eastAsia="Arial" w:hAnsi="Arial" w:cs="Arial"/>
                <w:sz w:val="22"/>
                <w:szCs w:val="22"/>
              </w:rPr>
              <w:t>If Yes please provide details at 3.2</w:t>
            </w:r>
          </w:p>
          <w:p w14:paraId="54EAD38C" w14:textId="77777777" w:rsidR="00CC4AEB" w:rsidRDefault="00CC4AEB" w:rsidP="00B6062B">
            <w:pPr>
              <w:pStyle w:val="Normal1"/>
              <w:jc w:val="both"/>
            </w:pPr>
          </w:p>
          <w:p w14:paraId="4FC295EC" w14:textId="77777777" w:rsidR="00CC4AEB" w:rsidRDefault="00CC4AEB" w:rsidP="00B6062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6FE666F" w14:textId="77777777" w:rsidR="00CC4AEB" w:rsidRDefault="00CC4AEB" w:rsidP="00B6062B">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8AC9927" w14:textId="77777777" w:rsidR="00CC4AEB" w:rsidRDefault="00CC4AEB" w:rsidP="00B6062B">
            <w:pPr>
              <w:pStyle w:val="Normal1"/>
              <w:jc w:val="both"/>
            </w:pPr>
            <w:r>
              <w:rPr>
                <w:rFonts w:ascii="Arial" w:eastAsia="Arial" w:hAnsi="Arial" w:cs="Arial"/>
                <w:sz w:val="22"/>
                <w:szCs w:val="22"/>
              </w:rPr>
              <w:t>If Yes please provide details at 3.2</w:t>
            </w:r>
          </w:p>
          <w:p w14:paraId="307C2524" w14:textId="77777777" w:rsidR="00CC4AEB" w:rsidRDefault="00CC4AEB" w:rsidP="00B6062B">
            <w:pPr>
              <w:pStyle w:val="Normal1"/>
              <w:jc w:val="both"/>
            </w:pPr>
          </w:p>
          <w:p w14:paraId="25A9A3DB" w14:textId="77777777" w:rsidR="00CC4AEB" w:rsidRDefault="00CC4AEB" w:rsidP="00B6062B">
            <w:pPr>
              <w:pStyle w:val="Normal1"/>
              <w:jc w:val="both"/>
            </w:pPr>
          </w:p>
          <w:p w14:paraId="77FFD0DC" w14:textId="77777777" w:rsidR="00CC4AEB" w:rsidRDefault="00CC4AEB" w:rsidP="00B6062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BFC92FE" w14:textId="77777777" w:rsidR="00CC4AEB" w:rsidRDefault="00CC4AEB" w:rsidP="00B6062B">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39FD28C" w14:textId="77777777" w:rsidR="00CC4AEB" w:rsidRDefault="00CC4AEB" w:rsidP="00B6062B">
            <w:pPr>
              <w:pStyle w:val="Normal1"/>
              <w:jc w:val="both"/>
            </w:pPr>
            <w:r>
              <w:rPr>
                <w:rFonts w:ascii="Arial" w:eastAsia="Arial" w:hAnsi="Arial" w:cs="Arial"/>
                <w:sz w:val="22"/>
                <w:szCs w:val="22"/>
              </w:rPr>
              <w:t>If Yes please provide details at 3.2</w:t>
            </w:r>
          </w:p>
          <w:p w14:paraId="755D0824" w14:textId="77777777" w:rsidR="00CC4AEB" w:rsidRDefault="00CC4AEB" w:rsidP="00B6062B">
            <w:pPr>
              <w:pStyle w:val="Normal1"/>
              <w:jc w:val="both"/>
            </w:pPr>
          </w:p>
          <w:p w14:paraId="0D0E51A1" w14:textId="77777777" w:rsidR="00CC4AEB" w:rsidRDefault="00CC4AEB" w:rsidP="00B6062B">
            <w:pPr>
              <w:pStyle w:val="Normal1"/>
              <w:jc w:val="both"/>
            </w:pPr>
          </w:p>
        </w:tc>
      </w:tr>
    </w:tbl>
    <w:p w14:paraId="31CC3FEF" w14:textId="77777777" w:rsidR="00CC4AEB" w:rsidRDefault="00CC4AEB" w:rsidP="00CC4AEB">
      <w:pPr>
        <w:widowControl/>
        <w:suppressAutoHyphens/>
        <w:overflowPunct/>
        <w:autoSpaceDE/>
        <w:adjustRightInd/>
        <w:jc w:val="both"/>
        <w:rPr>
          <w:rFonts w:ascii="Calibri" w:eastAsia="Calibri" w:hAnsi="Calibri" w:cs="Calibri"/>
          <w:color w:val="000000"/>
          <w:szCs w:val="20"/>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CC4AEB" w14:paraId="4284E024" w14:textId="77777777" w:rsidTr="00B6062B">
        <w:tc>
          <w:tcPr>
            <w:tcW w:w="1257" w:type="dxa"/>
          </w:tcPr>
          <w:p w14:paraId="03BD93A9" w14:textId="77777777" w:rsidR="00CC4AEB" w:rsidRDefault="00CC4AEB" w:rsidP="00B6062B">
            <w:pPr>
              <w:pStyle w:val="Normal1"/>
              <w:spacing w:before="100"/>
              <w:jc w:val="both"/>
            </w:pPr>
            <w:r>
              <w:rPr>
                <w:rFonts w:ascii="Arial" w:eastAsia="Arial" w:hAnsi="Arial" w:cs="Arial"/>
                <w:sz w:val="22"/>
                <w:szCs w:val="22"/>
              </w:rPr>
              <w:lastRenderedPageBreak/>
              <w:t>3.2</w:t>
            </w:r>
          </w:p>
        </w:tc>
        <w:tc>
          <w:tcPr>
            <w:tcW w:w="4521" w:type="dxa"/>
          </w:tcPr>
          <w:p w14:paraId="1AD67A16" w14:textId="77777777" w:rsidR="00CC4AEB" w:rsidRDefault="00CC4AEB" w:rsidP="00B6062B">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3116609B" w14:textId="77777777" w:rsidR="00CC4AEB" w:rsidRDefault="00CC4AEB" w:rsidP="00B6062B">
            <w:pPr>
              <w:pStyle w:val="Normal1"/>
              <w:spacing w:before="100"/>
              <w:jc w:val="both"/>
            </w:pPr>
          </w:p>
        </w:tc>
      </w:tr>
    </w:tbl>
    <w:p w14:paraId="7E97AA01" w14:textId="77777777" w:rsidR="00CC4AEB" w:rsidRPr="002B6384" w:rsidRDefault="00CC4AEB" w:rsidP="00CC4AEB">
      <w:pPr>
        <w:widowControl/>
        <w:suppressAutoHyphens/>
        <w:overflowPunct/>
        <w:autoSpaceDE/>
        <w:adjustRightInd/>
        <w:jc w:val="both"/>
        <w:rPr>
          <w:rFonts w:ascii="Calibri" w:eastAsia="Calibri" w:hAnsi="Calibri" w:cs="Calibri"/>
          <w:color w:val="000000"/>
          <w:szCs w:val="20"/>
        </w:rPr>
      </w:pPr>
    </w:p>
    <w:p w14:paraId="1B61DBE8" w14:textId="77777777" w:rsidR="00CC4AEB" w:rsidRPr="002B6384" w:rsidRDefault="00CC4AEB" w:rsidP="00CC4AEB">
      <w:pPr>
        <w:widowControl/>
        <w:suppressAutoHyphens/>
        <w:overflowPunct/>
        <w:autoSpaceDE/>
        <w:adjustRightInd/>
        <w:jc w:val="both"/>
        <w:rPr>
          <w:rFonts w:ascii="Calibri" w:eastAsia="Calibri" w:hAnsi="Calibri" w:cs="Calibri"/>
          <w:color w:val="000000"/>
          <w:szCs w:val="20"/>
        </w:rPr>
      </w:pPr>
    </w:p>
    <w:p w14:paraId="143E0A5B" w14:textId="77777777" w:rsidR="00CC4AEB" w:rsidRPr="002B6384" w:rsidRDefault="00CC4AEB" w:rsidP="00CC4AEB">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Taking Account of Bidders’ Past Performance</w:t>
      </w:r>
    </w:p>
    <w:p w14:paraId="2B200BF1" w14:textId="77777777" w:rsidR="00CC4AEB" w:rsidRPr="002B6384" w:rsidRDefault="00CC4AEB" w:rsidP="00CC4AEB">
      <w:pPr>
        <w:widowControl/>
        <w:suppressAutoHyphens/>
        <w:overflowPunct/>
        <w:autoSpaceDE/>
        <w:adjustRightInd/>
        <w:ind w:right="-333"/>
        <w:jc w:val="both"/>
        <w:rPr>
          <w:rFonts w:ascii="Calibri" w:eastAsia="Calibri" w:hAnsi="Calibri" w:cs="Calibri"/>
          <w:color w:val="000000"/>
          <w:szCs w:val="20"/>
        </w:rPr>
      </w:pPr>
    </w:p>
    <w:p w14:paraId="0776EFF3" w14:textId="77777777" w:rsidR="00CC4AEB" w:rsidRPr="002B6384" w:rsidRDefault="00CC4AEB" w:rsidP="00CC4AEB">
      <w:pPr>
        <w:widowControl/>
        <w:suppressAutoHyphens/>
        <w:overflowPunct/>
        <w:autoSpaceDE/>
        <w:adjustRightInd/>
        <w:jc w:val="both"/>
        <w:rPr>
          <w:rFonts w:ascii="Calibri" w:eastAsia="Calibri" w:hAnsi="Calibri" w:cs="Calibri"/>
          <w:color w:val="000000"/>
          <w:szCs w:val="20"/>
        </w:rPr>
      </w:pPr>
      <w:r>
        <w:rPr>
          <w:rFonts w:eastAsia="Arial" w:cs="Arial"/>
          <w:color w:val="000000"/>
          <w:szCs w:val="20"/>
        </w:rPr>
        <w:t>T</w:t>
      </w:r>
      <w:r w:rsidRPr="002B6384">
        <w:rPr>
          <w:rFonts w:eastAsia="Arial" w:cs="Arial"/>
          <w:color w:val="000000"/>
          <w:szCs w:val="20"/>
        </w:rPr>
        <w:t xml:space="preserve">he </w:t>
      </w:r>
      <w:r>
        <w:rPr>
          <w:rFonts w:eastAsia="Arial" w:cs="Arial"/>
          <w:color w:val="000000"/>
          <w:szCs w:val="20"/>
        </w:rPr>
        <w:t>Department</w:t>
      </w:r>
      <w:r w:rsidRPr="002B6384">
        <w:rPr>
          <w:rFonts w:eastAsia="Arial" w:cs="Arial"/>
          <w:color w:val="000000"/>
          <w:szCs w:val="20"/>
        </w:rPr>
        <w:t xml:space="preserve"> may assess the past performance of a Supplier (through a Certificate of Performance provided by a Customer or other means of evidence). The </w:t>
      </w:r>
      <w:r>
        <w:rPr>
          <w:rFonts w:eastAsia="Arial" w:cs="Arial"/>
          <w:color w:val="000000"/>
          <w:szCs w:val="20"/>
        </w:rPr>
        <w:t>Department</w:t>
      </w:r>
      <w:r w:rsidRPr="002B6384">
        <w:rPr>
          <w:rFonts w:eastAsia="Arial" w:cs="Arial"/>
          <w:color w:val="000000"/>
          <w:szCs w:val="20"/>
        </w:rPr>
        <w:t xml:space="preserve"> may also assess whether specified minimum standards for reliability for such contracts are met. </w:t>
      </w:r>
    </w:p>
    <w:p w14:paraId="78DFF71E" w14:textId="77777777" w:rsidR="00CC4AEB" w:rsidRPr="002B6384" w:rsidRDefault="00CC4AEB" w:rsidP="00CC4AEB">
      <w:pPr>
        <w:widowControl/>
        <w:suppressAutoHyphens/>
        <w:overflowPunct/>
        <w:autoSpaceDE/>
        <w:adjustRightInd/>
        <w:jc w:val="both"/>
        <w:rPr>
          <w:rFonts w:ascii="Calibri" w:eastAsia="Calibri" w:hAnsi="Calibri" w:cs="Calibri"/>
          <w:color w:val="000000"/>
          <w:szCs w:val="20"/>
        </w:rPr>
      </w:pPr>
    </w:p>
    <w:p w14:paraId="431842CB" w14:textId="77777777" w:rsidR="00CC4AEB" w:rsidRDefault="00CC4AEB" w:rsidP="00CC4AEB">
      <w:pPr>
        <w:widowControl/>
        <w:suppressAutoHyphens/>
        <w:overflowPunct/>
        <w:autoSpaceDE/>
        <w:adjustRightInd/>
        <w:jc w:val="both"/>
        <w:rPr>
          <w:rFonts w:eastAsia="Arial" w:cs="Arial"/>
          <w:color w:val="000000"/>
          <w:szCs w:val="20"/>
        </w:rPr>
      </w:pPr>
      <w:r w:rsidRPr="002B6384">
        <w:rPr>
          <w:rFonts w:eastAsia="Arial" w:cs="Arial"/>
          <w:color w:val="000000"/>
          <w:szCs w:val="20"/>
        </w:rPr>
        <w:t xml:space="preserve">In addition, the </w:t>
      </w:r>
      <w:r>
        <w:rPr>
          <w:rFonts w:eastAsia="Arial" w:cs="Arial"/>
          <w:color w:val="000000"/>
          <w:szCs w:val="20"/>
        </w:rPr>
        <w:t>Department</w:t>
      </w:r>
      <w:r w:rsidRPr="002B6384">
        <w:rPr>
          <w:rFonts w:eastAsia="Arial" w:cs="Arial"/>
          <w:color w:val="000000"/>
          <w:szCs w:val="20"/>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14C73A31" w14:textId="77777777" w:rsidR="00CC4AEB" w:rsidRDefault="00CC4AEB" w:rsidP="00CC4AEB">
      <w:pPr>
        <w:widowControl/>
        <w:suppressAutoHyphens/>
        <w:overflowPunct/>
        <w:autoSpaceDE/>
        <w:adjustRightInd/>
        <w:jc w:val="both"/>
        <w:rPr>
          <w:rFonts w:eastAsia="Arial" w:cs="Arial"/>
          <w:color w:val="000000"/>
          <w:szCs w:val="20"/>
        </w:rPr>
      </w:pPr>
    </w:p>
    <w:p w14:paraId="3A10387A" w14:textId="77777777" w:rsidR="00CC4AEB" w:rsidRPr="00721F1C" w:rsidRDefault="00CC4AEB" w:rsidP="00CC4AEB">
      <w:pPr>
        <w:pStyle w:val="Numbered"/>
        <w:widowControl/>
        <w:rPr>
          <w:i/>
        </w:rPr>
      </w:pPr>
      <w:r>
        <w:rPr>
          <w:i/>
        </w:rPr>
        <w:t xml:space="preserve">[For contracts with an estimated value of £20m or more there is a mandatory requirement to include additional checks on supplier’s past performance.  See </w:t>
      </w:r>
      <w:hyperlink r:id="rId57" w:history="1">
        <w:r w:rsidRPr="00721F1C">
          <w:rPr>
            <w:rStyle w:val="Hyperlink"/>
            <w:i/>
          </w:rPr>
          <w:t>Procurement Policy Note – Taking Account of Suppliers’ Past Performance</w:t>
        </w:r>
      </w:hyperlink>
    </w:p>
    <w:p w14:paraId="1B536F86" w14:textId="77777777" w:rsidR="00CC4AEB" w:rsidRPr="00A57C51" w:rsidRDefault="00CC4AEB" w:rsidP="00CC4AEB">
      <w:pPr>
        <w:widowControl/>
        <w:suppressAutoHyphens/>
        <w:overflowPunct/>
        <w:autoSpaceDE/>
        <w:adjustRightInd/>
        <w:jc w:val="both"/>
        <w:rPr>
          <w:rFonts w:ascii="Calibri" w:eastAsia="Calibri" w:hAnsi="Calibri" w:cs="Calibri"/>
          <w:b/>
          <w:color w:val="000000"/>
          <w:szCs w:val="20"/>
        </w:rPr>
      </w:pPr>
      <w:r w:rsidRPr="00A57C51">
        <w:rPr>
          <w:rFonts w:eastAsia="Arial" w:cs="Arial"/>
          <w:b/>
          <w:color w:val="000000"/>
          <w:szCs w:val="20"/>
        </w:rPr>
        <w:t>Non-payment of taxes/social security contributions</w:t>
      </w:r>
    </w:p>
    <w:p w14:paraId="6AEA1AEE" w14:textId="77777777" w:rsidR="00CC4AEB" w:rsidRPr="002B6384" w:rsidRDefault="00CC4AEB" w:rsidP="00CC4AEB">
      <w:pPr>
        <w:widowControl/>
        <w:suppressAutoHyphens/>
        <w:overflowPunct/>
        <w:autoSpaceDE/>
        <w:adjustRightInd/>
        <w:jc w:val="both"/>
        <w:rPr>
          <w:rFonts w:ascii="Calibri" w:eastAsia="Calibri" w:hAnsi="Calibri" w:cs="Calibri"/>
          <w:color w:val="000000"/>
          <w:szCs w:val="20"/>
        </w:rPr>
      </w:pPr>
    </w:p>
    <w:p w14:paraId="3217FF98" w14:textId="77777777" w:rsidR="00CC4AEB" w:rsidRPr="002B6384" w:rsidRDefault="00CC4AEB" w:rsidP="00CC4AEB">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The </w:t>
      </w:r>
      <w:r>
        <w:rPr>
          <w:rFonts w:eastAsia="Arial" w:cs="Arial"/>
          <w:color w:val="000000"/>
          <w:szCs w:val="20"/>
        </w:rPr>
        <w:t>Department</w:t>
      </w:r>
      <w:r w:rsidRPr="002B6384">
        <w:rPr>
          <w:rFonts w:eastAsia="Arial" w:cs="Arial"/>
          <w:color w:val="000000"/>
          <w:szCs w:val="20"/>
        </w:rPr>
        <w:t xml:space="preserve"> reserves the right to use its discretion to exclude a supplier where it can demonstrate the supplier’s non-payment of taxes/social security contributions where no binding legal decision has been taken.</w:t>
      </w:r>
    </w:p>
    <w:p w14:paraId="5DB529AE" w14:textId="77777777" w:rsidR="00CC4AEB" w:rsidRPr="002B6384" w:rsidRDefault="00CC4AEB" w:rsidP="00CC4AEB">
      <w:pPr>
        <w:widowControl/>
        <w:suppressAutoHyphens/>
        <w:overflowPunct/>
        <w:autoSpaceDE/>
        <w:adjustRightInd/>
        <w:jc w:val="both"/>
        <w:rPr>
          <w:rFonts w:ascii="Calibri" w:eastAsia="Calibri" w:hAnsi="Calibri" w:cs="Calibri"/>
          <w:color w:val="000000"/>
          <w:szCs w:val="20"/>
        </w:rPr>
      </w:pPr>
    </w:p>
    <w:p w14:paraId="0A0CF2A6" w14:textId="77777777" w:rsidR="00CC4AEB" w:rsidRPr="002B6384" w:rsidRDefault="00CC4AEB" w:rsidP="00CC4AEB">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Please note </w:t>
      </w:r>
      <w:r>
        <w:rPr>
          <w:rFonts w:eastAsia="Arial" w:cs="Arial"/>
          <w:color w:val="000000"/>
          <w:szCs w:val="20"/>
        </w:rPr>
        <w:t>that this section</w:t>
      </w:r>
      <w:r w:rsidRPr="002B6384">
        <w:rPr>
          <w:rFonts w:eastAsia="Arial" w:cs="Arial"/>
          <w:color w:val="000000"/>
          <w:szCs w:val="20"/>
        </w:rPr>
        <w:t xml:space="preserve"> relating to tax compliance only applies where the </w:t>
      </w:r>
      <w:r>
        <w:rPr>
          <w:rFonts w:eastAsia="Arial" w:cs="Arial"/>
          <w:color w:val="000000"/>
          <w:szCs w:val="20"/>
        </w:rPr>
        <w:t>Department</w:t>
      </w:r>
      <w:r w:rsidRPr="002B6384">
        <w:rPr>
          <w:rFonts w:eastAsia="Arial" w:cs="Arial"/>
          <w:color w:val="000000"/>
          <w:szCs w:val="20"/>
        </w:rPr>
        <w:t xml:space="preserve"> has indicated that the contract is over £5million in value</w:t>
      </w:r>
      <w:r>
        <w:rPr>
          <w:rFonts w:eastAsia="Arial" w:cs="Arial"/>
          <w:color w:val="000000"/>
          <w:szCs w:val="20"/>
        </w:rPr>
        <w:t>.</w:t>
      </w:r>
    </w:p>
    <w:p w14:paraId="2DC57624" w14:textId="77777777" w:rsidR="00CC4AEB" w:rsidRPr="002B6384" w:rsidRDefault="00CC4AEB" w:rsidP="00CC4AEB">
      <w:pPr>
        <w:widowControl/>
        <w:suppressAutoHyphens/>
        <w:overflowPunct/>
        <w:autoSpaceDE/>
        <w:adjustRightInd/>
        <w:jc w:val="both"/>
        <w:rPr>
          <w:rFonts w:ascii="Calibri" w:eastAsia="Calibri" w:hAnsi="Calibri" w:cs="Calibri"/>
          <w:color w:val="000000"/>
          <w:szCs w:val="20"/>
        </w:rPr>
      </w:pPr>
    </w:p>
    <w:p w14:paraId="0B520086" w14:textId="77777777" w:rsidR="00CC4AEB" w:rsidRPr="002B6384" w:rsidRDefault="00CC4AEB" w:rsidP="00CC4AEB">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“Occasion of Tax Non-Compliance” means: </w:t>
      </w:r>
    </w:p>
    <w:p w14:paraId="63EAC60E" w14:textId="77777777" w:rsidR="00CC4AEB" w:rsidRPr="002B6384" w:rsidRDefault="00CC4AEB" w:rsidP="00CC4AEB">
      <w:pPr>
        <w:widowControl/>
        <w:suppressAutoHyphens/>
        <w:overflowPunct/>
        <w:autoSpaceDE/>
        <w:adjustRightInd/>
        <w:jc w:val="both"/>
        <w:rPr>
          <w:rFonts w:ascii="Calibri" w:eastAsia="Calibri" w:hAnsi="Calibri" w:cs="Calibri"/>
          <w:color w:val="000000"/>
          <w:szCs w:val="20"/>
        </w:rPr>
      </w:pPr>
    </w:p>
    <w:p w14:paraId="40BCFBD3" w14:textId="77777777" w:rsidR="00CC4AEB" w:rsidRPr="002B6384" w:rsidRDefault="00CC4AEB" w:rsidP="00CC4AEB">
      <w:pPr>
        <w:widowControl/>
        <w:numPr>
          <w:ilvl w:val="0"/>
          <w:numId w:val="8"/>
        </w:numPr>
        <w:suppressAutoHyphens/>
        <w:overflowPunct/>
        <w:autoSpaceDE/>
        <w:autoSpaceDN/>
        <w:adjustRightInd/>
        <w:spacing w:after="200" w:line="276" w:lineRule="auto"/>
        <w:ind w:left="1800" w:hanging="358"/>
        <w:jc w:val="both"/>
        <w:textAlignment w:val="auto"/>
        <w:rPr>
          <w:rFonts w:eastAsia="Arial" w:cs="Arial"/>
          <w:color w:val="000000"/>
          <w:szCs w:val="20"/>
        </w:rPr>
      </w:pPr>
      <w:r w:rsidRPr="002B6384">
        <w:rPr>
          <w:rFonts w:eastAsia="Arial" w:cs="Arial"/>
          <w:color w:val="000000"/>
          <w:szCs w:val="20"/>
        </w:rPr>
        <w:t xml:space="preserve">any tax return of the Supplier submitted to a Relevant Tax Authority on or after 1 October 2012 is found to be incorrect as a result of: </w:t>
      </w:r>
    </w:p>
    <w:p w14:paraId="2D15A758" w14:textId="77777777" w:rsidR="00CC4AEB" w:rsidRPr="002B6384" w:rsidRDefault="00CC4AEB" w:rsidP="00CC4AEB">
      <w:pPr>
        <w:widowControl/>
        <w:suppressAutoHyphens/>
        <w:overflowPunct/>
        <w:autoSpaceDE/>
        <w:adjustRightInd/>
        <w:ind w:left="720"/>
        <w:jc w:val="both"/>
        <w:rPr>
          <w:rFonts w:ascii="Calibri" w:eastAsia="Calibri" w:hAnsi="Calibri" w:cs="Calibri"/>
          <w:color w:val="000000"/>
          <w:szCs w:val="20"/>
        </w:rPr>
      </w:pPr>
    </w:p>
    <w:p w14:paraId="32C19EB4" w14:textId="77777777" w:rsidR="00CC4AEB" w:rsidRPr="002B6384" w:rsidRDefault="00CC4AEB" w:rsidP="00CC4AEB">
      <w:pPr>
        <w:widowControl/>
        <w:numPr>
          <w:ilvl w:val="3"/>
          <w:numId w:val="7"/>
        </w:numPr>
        <w:suppressAutoHyphens/>
        <w:overflowPunct/>
        <w:autoSpaceDE/>
        <w:autoSpaceDN/>
        <w:adjustRightInd/>
        <w:spacing w:after="200" w:line="276" w:lineRule="auto"/>
        <w:ind w:left="2880" w:hanging="358"/>
        <w:jc w:val="both"/>
        <w:textAlignment w:val="auto"/>
        <w:rPr>
          <w:rFonts w:eastAsia="Arial" w:cs="Arial"/>
          <w:color w:val="000000"/>
          <w:szCs w:val="20"/>
        </w:rPr>
      </w:pPr>
      <w:r w:rsidRPr="002B6384">
        <w:rPr>
          <w:rFonts w:eastAsia="Arial" w:cs="Arial"/>
          <w:color w:val="000000"/>
          <w:szCs w:val="20"/>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8F24106" w14:textId="77777777" w:rsidR="00CC4AEB" w:rsidRPr="002B6384" w:rsidRDefault="00CC4AEB" w:rsidP="00CC4AEB">
      <w:pPr>
        <w:widowControl/>
        <w:numPr>
          <w:ilvl w:val="3"/>
          <w:numId w:val="7"/>
        </w:numPr>
        <w:suppressAutoHyphens/>
        <w:overflowPunct/>
        <w:autoSpaceDE/>
        <w:autoSpaceDN/>
        <w:adjustRightInd/>
        <w:spacing w:after="200" w:line="276" w:lineRule="auto"/>
        <w:ind w:left="2880" w:hanging="358"/>
        <w:jc w:val="both"/>
        <w:textAlignment w:val="auto"/>
        <w:rPr>
          <w:rFonts w:eastAsia="Arial" w:cs="Arial"/>
          <w:color w:val="000000"/>
          <w:szCs w:val="20"/>
        </w:rPr>
      </w:pPr>
      <w:r w:rsidRPr="002B6384">
        <w:rPr>
          <w:rFonts w:eastAsia="Arial" w:cs="Arial"/>
          <w:color w:val="000000"/>
          <w:szCs w:val="20"/>
        </w:rPr>
        <w:t xml:space="preserve">the failure of an avoidance scheme which the Supplier was involved in, and which was, or should have been, notified to a Relevant Tax Authority under the DOTAS or any equivalent or similar regime; and/or </w:t>
      </w:r>
    </w:p>
    <w:p w14:paraId="10B550A9" w14:textId="77777777" w:rsidR="00CC4AEB" w:rsidRPr="002B6384" w:rsidRDefault="00CC4AEB" w:rsidP="00CC4AEB">
      <w:pPr>
        <w:widowControl/>
        <w:suppressAutoHyphens/>
        <w:overflowPunct/>
        <w:autoSpaceDE/>
        <w:adjustRightInd/>
        <w:ind w:left="1134"/>
        <w:jc w:val="both"/>
        <w:rPr>
          <w:rFonts w:ascii="Calibri" w:eastAsia="Calibri" w:hAnsi="Calibri" w:cs="Calibri"/>
          <w:color w:val="000000"/>
          <w:szCs w:val="20"/>
        </w:rPr>
      </w:pPr>
    </w:p>
    <w:p w14:paraId="16E40FD4" w14:textId="77777777" w:rsidR="00CC4AEB" w:rsidRPr="002B6384" w:rsidRDefault="00CC4AEB" w:rsidP="00CC4AEB">
      <w:pPr>
        <w:widowControl/>
        <w:numPr>
          <w:ilvl w:val="0"/>
          <w:numId w:val="8"/>
        </w:numPr>
        <w:suppressAutoHyphens/>
        <w:overflowPunct/>
        <w:autoSpaceDE/>
        <w:autoSpaceDN/>
        <w:adjustRightInd/>
        <w:spacing w:after="200" w:line="276" w:lineRule="auto"/>
        <w:ind w:left="1800" w:hanging="358"/>
        <w:jc w:val="both"/>
        <w:textAlignment w:val="auto"/>
        <w:rPr>
          <w:rFonts w:eastAsia="Arial" w:cs="Arial"/>
          <w:color w:val="000000"/>
          <w:szCs w:val="20"/>
        </w:rPr>
      </w:pPr>
      <w:r w:rsidRPr="002B6384">
        <w:rPr>
          <w:rFonts w:eastAsia="Arial" w:cs="Arial"/>
          <w:color w:val="000000"/>
          <w:szCs w:val="20"/>
        </w:rPr>
        <w:t>the Supplier’s tax affairs give rise on or after 1 April 2013 to a criminal conviction in any jurisdiction for tax related offences which is not spent at the Effective Date or to a penalty for civil fraud or evasion</w:t>
      </w:r>
    </w:p>
    <w:p w14:paraId="464006D7" w14:textId="77777777" w:rsidR="00CC4AEB" w:rsidRPr="002B6384" w:rsidRDefault="00CC4AEB" w:rsidP="00CC4AEB">
      <w:pPr>
        <w:widowControl/>
        <w:suppressAutoHyphens/>
        <w:overflowPunct/>
        <w:autoSpaceDE/>
        <w:adjustRightInd/>
        <w:ind w:left="720"/>
        <w:jc w:val="both"/>
        <w:rPr>
          <w:rFonts w:eastAsia="Arial" w:cs="Arial"/>
          <w:color w:val="000000"/>
          <w:szCs w:val="20"/>
        </w:rPr>
      </w:pPr>
    </w:p>
    <w:p w14:paraId="2153433E" w14:textId="77777777" w:rsidR="00CC4AEB" w:rsidRPr="002B6384" w:rsidRDefault="00CC4AEB" w:rsidP="00CC4AEB">
      <w:pPr>
        <w:widowControl/>
        <w:suppressAutoHyphens/>
        <w:overflowPunct/>
        <w:autoSpaceDE/>
        <w:adjustRightInd/>
        <w:jc w:val="both"/>
        <w:rPr>
          <w:rFonts w:ascii="Calibri" w:eastAsia="Calibri" w:hAnsi="Calibri" w:cs="Calibri"/>
          <w:color w:val="000000"/>
          <w:szCs w:val="20"/>
        </w:rPr>
      </w:pPr>
    </w:p>
    <w:tbl>
      <w:tblPr>
        <w:tblW w:w="9180" w:type="dxa"/>
        <w:tblInd w:w="-228" w:type="dxa"/>
        <w:tblLayout w:type="fixed"/>
        <w:tblCellMar>
          <w:left w:w="10" w:type="dxa"/>
          <w:right w:w="10" w:type="dxa"/>
        </w:tblCellMar>
        <w:tblLook w:val="0000" w:firstRow="0" w:lastRow="0" w:firstColumn="0" w:lastColumn="0" w:noHBand="0" w:noVBand="0"/>
      </w:tblPr>
      <w:tblGrid>
        <w:gridCol w:w="959"/>
        <w:gridCol w:w="6662"/>
        <w:gridCol w:w="1559"/>
      </w:tblGrid>
      <w:tr w:rsidR="00CC4AEB" w:rsidRPr="002B6384" w14:paraId="5A0F9F12" w14:textId="77777777" w:rsidTr="00B6062B">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4772E6" w14:textId="77777777" w:rsidR="00CC4AEB" w:rsidRPr="002B6384" w:rsidRDefault="00CC4AEB" w:rsidP="00B6062B">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From 1 April 2013 onwards, have any of your company’s tax returns submitted on or after 1 October 2012; (Please indicate your answer by marking ‘X’ in the relevant box).</w:t>
            </w:r>
          </w:p>
        </w:tc>
      </w:tr>
      <w:tr w:rsidR="00CC4AEB" w:rsidRPr="002B6384" w14:paraId="5A73AAB9" w14:textId="77777777" w:rsidTr="00B6062B">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565440" w14:textId="77777777" w:rsidR="00CC4AEB" w:rsidRPr="002B6384" w:rsidRDefault="00CC4AEB" w:rsidP="00B6062B">
            <w:pPr>
              <w:widowControl/>
              <w:suppressAutoHyphens/>
              <w:overflowPunct/>
              <w:autoSpaceDE/>
              <w:adjustRightInd/>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EAE582" w14:textId="77777777" w:rsidR="00CC4AEB" w:rsidRPr="002B6384" w:rsidRDefault="00CC4AEB" w:rsidP="00B6062B">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735FEE" w14:textId="77777777" w:rsidR="00CC4AEB" w:rsidRPr="002B6384" w:rsidRDefault="00CC4AEB" w:rsidP="00B6062B">
            <w:pPr>
              <w:widowControl/>
              <w:tabs>
                <w:tab w:val="center" w:pos="4513"/>
                <w:tab w:val="right" w:pos="9026"/>
              </w:tabs>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4933EDAD" w14:textId="77777777" w:rsidR="00CC4AEB" w:rsidRPr="002B6384" w:rsidRDefault="00CC4AEB" w:rsidP="00B6062B">
            <w:pPr>
              <w:widowControl/>
              <w:tabs>
                <w:tab w:val="center" w:pos="4513"/>
                <w:tab w:val="right" w:pos="9026"/>
              </w:tabs>
              <w:suppressAutoHyphens/>
              <w:overflowPunct/>
              <w:autoSpaceDE/>
              <w:adjustRightInd/>
              <w:rPr>
                <w:rFonts w:ascii="Calibri" w:eastAsia="Calibri" w:hAnsi="Calibri" w:cs="Calibri"/>
                <w:color w:val="000000"/>
                <w:szCs w:val="20"/>
              </w:rPr>
            </w:pPr>
          </w:p>
          <w:p w14:paraId="6831D2DF" w14:textId="77777777" w:rsidR="00CC4AEB" w:rsidRPr="002B6384" w:rsidRDefault="00CC4AEB" w:rsidP="00B6062B">
            <w:pPr>
              <w:widowControl/>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CC4AEB" w:rsidRPr="002B6384" w14:paraId="619FA5F9" w14:textId="77777777" w:rsidTr="00B6062B">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6962C3" w14:textId="77777777" w:rsidR="00CC4AEB" w:rsidRPr="002B6384" w:rsidRDefault="00CC4AEB" w:rsidP="00B6062B">
            <w:pPr>
              <w:widowControl/>
              <w:suppressAutoHyphens/>
              <w:overflowPunct/>
              <w:autoSpaceDE/>
              <w:adjustRightInd/>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FE875D" w14:textId="77777777" w:rsidR="00CC4AEB" w:rsidRPr="002B6384" w:rsidRDefault="00CC4AEB" w:rsidP="00B6062B">
            <w:pPr>
              <w:widowControl/>
              <w:suppressAutoHyphens/>
              <w:overflowPunct/>
              <w:autoSpaceDE/>
              <w:adjustRightInd/>
              <w:spacing w:after="200" w:line="276" w:lineRule="auto"/>
              <w:jc w:val="both"/>
              <w:rPr>
                <w:rFonts w:ascii="Calibri" w:eastAsia="Calibri" w:hAnsi="Calibri" w:cs="Calibri"/>
                <w:color w:val="000000"/>
                <w:szCs w:val="20"/>
              </w:rPr>
            </w:pPr>
            <w:r w:rsidRPr="002B6384">
              <w:rPr>
                <w:rFonts w:eastAsia="Arial" w:cs="Arial"/>
                <w:color w:val="000000"/>
                <w:szCs w:val="20"/>
              </w:rPr>
              <w:t>Been found to be incorrect as a result of:</w:t>
            </w:r>
          </w:p>
          <w:p w14:paraId="229BE14A" w14:textId="77777777" w:rsidR="00CC4AEB" w:rsidRPr="002B6384" w:rsidRDefault="00CC4AEB" w:rsidP="00B6062B">
            <w:pPr>
              <w:widowControl/>
              <w:numPr>
                <w:ilvl w:val="2"/>
                <w:numId w:val="9"/>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HMRC successfully challenging it under the General Anti-Abuse Rule (GAAR) or the “Halifax” abuse principle; or</w:t>
            </w:r>
          </w:p>
          <w:p w14:paraId="511E99F1" w14:textId="77777777" w:rsidR="00CC4AEB" w:rsidRPr="002B6384" w:rsidRDefault="00CC4AEB" w:rsidP="00B6062B">
            <w:pPr>
              <w:widowControl/>
              <w:numPr>
                <w:ilvl w:val="2"/>
                <w:numId w:val="9"/>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a tax authority in a jurisdiction in which the legal entity is established successfully challenging it  under any tax rules or legislation that have an effect equivalent or similar to the GAAR or the “Halifax” abuse principle; or</w:t>
            </w:r>
          </w:p>
          <w:p w14:paraId="1E048606" w14:textId="77777777" w:rsidR="00CC4AEB" w:rsidRPr="002B6384" w:rsidRDefault="00CC4AEB" w:rsidP="00B6062B">
            <w:pPr>
              <w:widowControl/>
              <w:numPr>
                <w:ilvl w:val="2"/>
                <w:numId w:val="9"/>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9654FE" w14:textId="77777777" w:rsidR="00CC4AEB" w:rsidRPr="002B6384" w:rsidRDefault="00CC4AEB" w:rsidP="00B6062B">
            <w:pPr>
              <w:widowControl/>
              <w:tabs>
                <w:tab w:val="center" w:pos="4513"/>
                <w:tab w:val="right" w:pos="9026"/>
              </w:tabs>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584772AF" w14:textId="77777777" w:rsidR="00CC4AEB" w:rsidRPr="002B6384" w:rsidRDefault="00CC4AEB" w:rsidP="00B6062B">
            <w:pPr>
              <w:widowControl/>
              <w:tabs>
                <w:tab w:val="center" w:pos="4513"/>
                <w:tab w:val="right" w:pos="9026"/>
              </w:tabs>
              <w:suppressAutoHyphens/>
              <w:overflowPunct/>
              <w:autoSpaceDE/>
              <w:adjustRightInd/>
              <w:rPr>
                <w:rFonts w:ascii="Calibri" w:eastAsia="Calibri" w:hAnsi="Calibri" w:cs="Calibri"/>
                <w:color w:val="000000"/>
                <w:szCs w:val="20"/>
              </w:rPr>
            </w:pPr>
          </w:p>
          <w:p w14:paraId="48077851" w14:textId="77777777" w:rsidR="00CC4AEB" w:rsidRPr="002B6384" w:rsidRDefault="00CC4AEB" w:rsidP="00B6062B">
            <w:pPr>
              <w:widowControl/>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CC4AEB" w:rsidRPr="002B6384" w14:paraId="534B3A8A" w14:textId="77777777" w:rsidTr="00B6062B">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AF2689" w14:textId="77777777" w:rsidR="00CC4AEB" w:rsidRPr="002B6384" w:rsidRDefault="00CC4AEB" w:rsidP="00B6062B">
            <w:pPr>
              <w:widowControl/>
              <w:suppressAutoHyphens/>
              <w:overflowPunct/>
              <w:autoSpaceDE/>
              <w:adjustRightInd/>
              <w:spacing w:after="120" w:line="276" w:lineRule="auto"/>
              <w:jc w:val="both"/>
              <w:rPr>
                <w:rFonts w:ascii="Calibri" w:eastAsia="Calibri" w:hAnsi="Calibri" w:cs="Calibri"/>
                <w:color w:val="000000"/>
                <w:szCs w:val="20"/>
              </w:rPr>
            </w:pPr>
          </w:p>
          <w:p w14:paraId="0E6630E3" w14:textId="77777777" w:rsidR="00CC4AEB" w:rsidRPr="002B6384" w:rsidRDefault="00CC4AEB" w:rsidP="00B6062B">
            <w:pPr>
              <w:widowControl/>
              <w:suppressAutoHyphens/>
              <w:overflowPunct/>
              <w:autoSpaceDE/>
              <w:adjustRightInd/>
              <w:spacing w:after="120" w:line="276" w:lineRule="auto"/>
              <w:jc w:val="both"/>
              <w:rPr>
                <w:rFonts w:ascii="Calibri" w:eastAsia="Calibri" w:hAnsi="Calibri" w:cs="Calibri"/>
                <w:color w:val="000000"/>
                <w:szCs w:val="20"/>
              </w:rPr>
            </w:pPr>
            <w:r>
              <w:rPr>
                <w:rFonts w:eastAsia="Arial" w:cs="Arial"/>
                <w:color w:val="000000"/>
                <w:szCs w:val="20"/>
              </w:rPr>
              <w:t>If answering “Yes” to either 3.1 or 3</w:t>
            </w:r>
            <w:r w:rsidRPr="002B6384">
              <w:rPr>
                <w:rFonts w:eastAsia="Arial" w:cs="Arial"/>
                <w:color w:val="000000"/>
                <w:szCs w:val="20"/>
              </w:rPr>
              <w:t xml:space="preserve">.2 above, the Supplier may provide details of any mitigating factors that it considers relevant and that it wishes the </w:t>
            </w:r>
            <w:r>
              <w:rPr>
                <w:rFonts w:eastAsia="Arial" w:cs="Arial"/>
                <w:color w:val="000000"/>
                <w:szCs w:val="20"/>
              </w:rPr>
              <w:t>Department</w:t>
            </w:r>
            <w:r w:rsidRPr="002B6384">
              <w:rPr>
                <w:rFonts w:eastAsia="Arial" w:cs="Arial"/>
                <w:color w:val="000000"/>
                <w:szCs w:val="20"/>
              </w:rPr>
              <w:t xml:space="preserve"> to take into consideration.  This could include, for example: </w:t>
            </w:r>
          </w:p>
          <w:p w14:paraId="016E2326" w14:textId="77777777" w:rsidR="00CC4AEB" w:rsidRPr="002B6384" w:rsidRDefault="00CC4AEB" w:rsidP="00B6062B">
            <w:pPr>
              <w:widowControl/>
              <w:numPr>
                <w:ilvl w:val="1"/>
                <w:numId w:val="9"/>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Corrective action undertaken by the Supplier to date;</w:t>
            </w:r>
          </w:p>
          <w:p w14:paraId="7947227F" w14:textId="77777777" w:rsidR="00CC4AEB" w:rsidRPr="002B6384" w:rsidRDefault="00CC4AEB" w:rsidP="00B6062B">
            <w:pPr>
              <w:widowControl/>
              <w:numPr>
                <w:ilvl w:val="1"/>
                <w:numId w:val="9"/>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 xml:space="preserve">Planned corrective action to be taken; </w:t>
            </w:r>
          </w:p>
          <w:p w14:paraId="39035D19" w14:textId="77777777" w:rsidR="00CC4AEB" w:rsidRPr="002B6384" w:rsidRDefault="00CC4AEB" w:rsidP="00B6062B">
            <w:pPr>
              <w:widowControl/>
              <w:numPr>
                <w:ilvl w:val="1"/>
                <w:numId w:val="9"/>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Changes in personnel or ownership since the Occasion of Non-Compliance (OONC); or</w:t>
            </w:r>
          </w:p>
          <w:p w14:paraId="511749F1" w14:textId="77777777" w:rsidR="00CC4AEB" w:rsidRPr="002B6384" w:rsidRDefault="00CC4AEB" w:rsidP="00B6062B">
            <w:pPr>
              <w:widowControl/>
              <w:numPr>
                <w:ilvl w:val="1"/>
                <w:numId w:val="9"/>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Changes in financial, accounting, audit or management procedures since the OONC.</w:t>
            </w:r>
          </w:p>
          <w:p w14:paraId="057C95CB" w14:textId="77777777" w:rsidR="00CC4AEB" w:rsidRPr="002B6384" w:rsidRDefault="00CC4AEB" w:rsidP="00B6062B">
            <w:pPr>
              <w:widowControl/>
              <w:tabs>
                <w:tab w:val="left" w:pos="1134"/>
                <w:tab w:val="left" w:pos="1701"/>
              </w:tabs>
              <w:suppressAutoHyphens/>
              <w:overflowPunct/>
              <w:autoSpaceDE/>
              <w:adjustRightInd/>
              <w:jc w:val="both"/>
              <w:rPr>
                <w:rFonts w:ascii="Calibri" w:eastAsia="Calibri" w:hAnsi="Calibri" w:cs="Calibri"/>
                <w:color w:val="000000"/>
                <w:szCs w:val="20"/>
              </w:rPr>
            </w:pPr>
          </w:p>
          <w:p w14:paraId="178B4E29" w14:textId="77777777" w:rsidR="00CC4AEB" w:rsidRPr="002B6384" w:rsidRDefault="00CC4AEB" w:rsidP="00B6062B">
            <w:pPr>
              <w:widowControl/>
              <w:suppressAutoHyphens/>
              <w:overflowPunct/>
              <w:autoSpaceDE/>
              <w:adjustRightInd/>
              <w:spacing w:after="200" w:line="276" w:lineRule="auto"/>
              <w:jc w:val="both"/>
              <w:rPr>
                <w:rFonts w:ascii="Calibri" w:eastAsia="Calibri" w:hAnsi="Calibri" w:cs="Calibri"/>
                <w:color w:val="000000"/>
                <w:szCs w:val="20"/>
              </w:rPr>
            </w:pPr>
            <w:r w:rsidRPr="002B6384">
              <w:rPr>
                <w:rFonts w:eastAsia="Arial" w:cs="Arial"/>
                <w:color w:val="000000"/>
                <w:szCs w:val="20"/>
              </w:rPr>
              <w:t xml:space="preserve">In order that the </w:t>
            </w:r>
            <w:r>
              <w:rPr>
                <w:rFonts w:eastAsia="Arial" w:cs="Arial"/>
                <w:color w:val="000000"/>
                <w:szCs w:val="20"/>
              </w:rPr>
              <w:t>Department</w:t>
            </w:r>
            <w:r w:rsidRPr="002B6384">
              <w:rPr>
                <w:rFonts w:eastAsia="Arial" w:cs="Arial"/>
                <w:color w:val="000000"/>
                <w:szCs w:val="20"/>
              </w:rPr>
              <w:t xml:space="preserve"> can consider any factors raised by the Supplier, the following information should be provided:</w:t>
            </w:r>
          </w:p>
          <w:p w14:paraId="56424453" w14:textId="77777777" w:rsidR="00CC4AEB" w:rsidRPr="002B6384" w:rsidRDefault="00CC4AEB" w:rsidP="00B6062B">
            <w:pPr>
              <w:widowControl/>
              <w:numPr>
                <w:ilvl w:val="0"/>
                <w:numId w:val="10"/>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 xml:space="preserve">A brief description of the occasion, the tax to which it applied, and the type of “non-compliance” e.g. whether HMRC or the foreign tax authority has challenged pursuant to the GAAR, the “Halifax” abuse principle etc. </w:t>
            </w:r>
          </w:p>
          <w:p w14:paraId="4743FE4A" w14:textId="77777777" w:rsidR="00CC4AEB" w:rsidRPr="002B6384" w:rsidRDefault="00CC4AEB" w:rsidP="00B6062B">
            <w:pPr>
              <w:widowControl/>
              <w:numPr>
                <w:ilvl w:val="0"/>
                <w:numId w:val="10"/>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Where the OONC relates to a DOTAS, the number of the relevant scheme.</w:t>
            </w:r>
          </w:p>
          <w:p w14:paraId="167F4A6E" w14:textId="77777777" w:rsidR="00CC4AEB" w:rsidRPr="002B6384" w:rsidRDefault="00CC4AEB" w:rsidP="00B6062B">
            <w:pPr>
              <w:widowControl/>
              <w:numPr>
                <w:ilvl w:val="0"/>
                <w:numId w:val="10"/>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 xml:space="preserve">The date of the original “non-compliance” and the date of any judgement against the Supplier, or date when the return was amended. </w:t>
            </w:r>
          </w:p>
          <w:p w14:paraId="2C5726DE" w14:textId="77777777" w:rsidR="00CC4AEB" w:rsidRPr="002B6384" w:rsidRDefault="00CC4AEB" w:rsidP="00B6062B">
            <w:pPr>
              <w:widowControl/>
              <w:numPr>
                <w:ilvl w:val="0"/>
                <w:numId w:val="10"/>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The level of any penalty or criminal conviction applied.</w:t>
            </w:r>
          </w:p>
          <w:p w14:paraId="267AE260" w14:textId="77777777" w:rsidR="00CC4AEB" w:rsidRPr="002B6384" w:rsidRDefault="00CC4AEB" w:rsidP="00B6062B">
            <w:pPr>
              <w:widowControl/>
              <w:suppressAutoHyphens/>
              <w:overflowPunct/>
              <w:autoSpaceDE/>
              <w:adjustRightInd/>
              <w:rPr>
                <w:rFonts w:ascii="Calibri" w:eastAsia="Calibri" w:hAnsi="Calibri" w:cs="Calibri"/>
                <w:color w:val="000000"/>
                <w:szCs w:val="20"/>
              </w:rPr>
            </w:pPr>
            <w:r w:rsidRPr="002B6384">
              <w:rPr>
                <w:rFonts w:eastAsia="Arial" w:cs="Arial"/>
                <w:color w:val="000000"/>
                <w:szCs w:val="20"/>
              </w:rPr>
              <w:t xml:space="preserve"> </w:t>
            </w:r>
          </w:p>
        </w:tc>
      </w:tr>
    </w:tbl>
    <w:p w14:paraId="0811ACC8" w14:textId="77777777" w:rsidR="00CC4AEB" w:rsidRDefault="00CC4AEB" w:rsidP="00CC4AEB">
      <w:pPr>
        <w:pStyle w:val="Numbered"/>
        <w:widowControl/>
        <w:rPr>
          <w:i/>
        </w:rPr>
      </w:pPr>
    </w:p>
    <w:p w14:paraId="291E36AB" w14:textId="77777777" w:rsidR="00CC4AEB" w:rsidRPr="00855148" w:rsidRDefault="00CC4AEB" w:rsidP="00CC4AEB">
      <w:pPr>
        <w:pStyle w:val="Numbered"/>
        <w:widowControl/>
        <w:rPr>
          <w:b/>
        </w:rPr>
      </w:pPr>
      <w:r>
        <w:br w:type="page"/>
      </w:r>
      <w:r w:rsidRPr="00855148">
        <w:rPr>
          <w:b/>
        </w:rPr>
        <w:lastRenderedPageBreak/>
        <w:t xml:space="preserve">Defining Different Types of Organisations </w:t>
      </w:r>
    </w:p>
    <w:p w14:paraId="072418F0" w14:textId="77777777" w:rsidR="00CC4AEB" w:rsidRPr="00855148" w:rsidRDefault="00CC4AEB" w:rsidP="00CC4AEB">
      <w:pPr>
        <w:rPr>
          <w:rFonts w:cs="Times New Roman"/>
          <w:lang w:eastAsia="en-US"/>
        </w:rPr>
      </w:pPr>
      <w:r w:rsidRPr="00855148">
        <w:rPr>
          <w:rFonts w:cs="Times New Roman"/>
          <w:lang w:eastAsia="en-US"/>
        </w:rPr>
        <w:t>The Department for Education is keen t</w:t>
      </w:r>
      <w:r>
        <w:rPr>
          <w:rFonts w:cs="Times New Roman"/>
          <w:lang w:eastAsia="en-US"/>
        </w:rPr>
        <w:t>o collect information about SME</w:t>
      </w:r>
      <w:r w:rsidRPr="00855148">
        <w:rPr>
          <w:rFonts w:cs="Times New Roman"/>
          <w:lang w:eastAsia="en-US"/>
        </w:rPr>
        <w:t xml:space="preserve">s.  We are particularly interested in discovering how many SMEs apply for our contracts through the tendering process.  Completion of the table below </w:t>
      </w:r>
      <w:r w:rsidRPr="00855148">
        <w:t>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contracts.</w:t>
      </w:r>
    </w:p>
    <w:p w14:paraId="0EDD685C" w14:textId="77777777" w:rsidR="00CC4AEB" w:rsidRPr="00855148" w:rsidRDefault="00CC4AEB" w:rsidP="00CC4AEB">
      <w:pPr>
        <w:rPr>
          <w:rFonts w:cs="Times New Roman"/>
          <w:lang w:eastAsia="en-US"/>
        </w:rPr>
      </w:pPr>
    </w:p>
    <w:p w14:paraId="5EF95B99" w14:textId="77777777" w:rsidR="00CC4AEB" w:rsidRDefault="00CC4AEB" w:rsidP="00CC4AEB">
      <w:pPr>
        <w:rPr>
          <w:rFonts w:cs="Times New Roman"/>
          <w:lang w:eastAsia="en-US"/>
        </w:rPr>
      </w:pPr>
      <w:r w:rsidRPr="00855148">
        <w:rPr>
          <w:rFonts w:cs="Times New Roman"/>
          <w:lang w:eastAsia="en-US"/>
        </w:rPr>
        <w:t xml:space="preserve">A voluntary sector organisation may also be a SME if it has the same attributes. </w:t>
      </w:r>
    </w:p>
    <w:p w14:paraId="1F3BF60B" w14:textId="77777777" w:rsidR="00CC4AEB" w:rsidRPr="00855148" w:rsidRDefault="00CC4AEB" w:rsidP="00CC4AEB">
      <w:pPr>
        <w:rPr>
          <w:rFonts w:cs="Times New Roman"/>
          <w:lang w:eastAsia="en-US"/>
        </w:rPr>
      </w:pPr>
    </w:p>
    <w:p w14:paraId="5A5AC854" w14:textId="77777777" w:rsidR="00CC4AEB" w:rsidRPr="008B0D33" w:rsidRDefault="00CC4AEB" w:rsidP="00CC4AEB">
      <w:pPr>
        <w:rPr>
          <w:rFonts w:cs="Arial"/>
          <w:sz w:val="20"/>
          <w:szCs w:val="20"/>
        </w:rPr>
      </w:pPr>
      <w:r w:rsidRPr="008B0D33">
        <w:rPr>
          <w:rFonts w:cs="Arial"/>
          <w:sz w:val="20"/>
          <w:szCs w:val="20"/>
        </w:rPr>
        <w:t>Defn; A SME must be autonomous, an EU Company not owned or controlled by a non EU parent, and employ less than 250 staff and have sales below €50million</w:t>
      </w:r>
    </w:p>
    <w:p w14:paraId="67C43187" w14:textId="77777777" w:rsidR="00CC4AEB" w:rsidRPr="008B0D33" w:rsidRDefault="00CC4AEB" w:rsidP="00CC4AEB">
      <w:pPr>
        <w:rPr>
          <w:rFonts w:cs="Arial"/>
          <w:sz w:val="20"/>
          <w:szCs w:val="20"/>
        </w:rPr>
      </w:pPr>
      <w:r w:rsidRPr="008B0D33">
        <w:rPr>
          <w:rFonts w:cs="Arial"/>
          <w:i/>
          <w:iCs/>
          <w:sz w:val="20"/>
          <w:szCs w:val="20"/>
        </w:rPr>
        <w:t>Source -</w:t>
      </w:r>
      <w:r w:rsidRPr="008B0D33">
        <w:rPr>
          <w:rFonts w:cs="Arial"/>
          <w:iCs/>
          <w:sz w:val="20"/>
          <w:szCs w:val="20"/>
        </w:rPr>
        <w:t>h</w:t>
      </w:r>
      <w:r w:rsidRPr="008B0D33">
        <w:rPr>
          <w:rFonts w:cs="Arial"/>
          <w:sz w:val="20"/>
          <w:szCs w:val="20"/>
        </w:rPr>
        <w:t>ttp://ec.europa.eu/enterprise/policies/sme/files/sme_definition/sme_report_2009_en.pdf</w:t>
      </w:r>
    </w:p>
    <w:p w14:paraId="6CAD0146" w14:textId="77777777" w:rsidR="00CC4AEB" w:rsidRPr="00855148" w:rsidRDefault="00CC4AEB" w:rsidP="00CC4AEB">
      <w:pPr>
        <w:rPr>
          <w:rFonts w:cs="Times New Roman"/>
          <w:lang w:eastAsia="en-US"/>
        </w:rPr>
      </w:pPr>
    </w:p>
    <w:p w14:paraId="4416D696" w14:textId="77777777" w:rsidR="00CC4AEB" w:rsidRDefault="00CC4AEB" w:rsidP="00CC4AEB">
      <w:pPr>
        <w:rPr>
          <w:rFonts w:cs="Times New Roman"/>
          <w:lang w:eastAsia="en-US"/>
        </w:rPr>
      </w:pPr>
      <w:r>
        <w:rPr>
          <w:rFonts w:cs="Times New Roman"/>
          <w:lang w:eastAsia="en-US"/>
        </w:rPr>
        <w:t>P</w:t>
      </w:r>
      <w:r w:rsidRPr="00855148">
        <w:rPr>
          <w:rFonts w:cs="Times New Roman"/>
          <w:lang w:eastAsia="en-US"/>
        </w:rPr>
        <w:t xml:space="preserve">lease complete the table below.  </w:t>
      </w:r>
    </w:p>
    <w:p w14:paraId="3B331195" w14:textId="77777777" w:rsidR="00CC4AEB" w:rsidRPr="00855148" w:rsidRDefault="00CC4AEB" w:rsidP="00CC4AEB">
      <w:pPr>
        <w:rPr>
          <w:rFonts w:cs="Times New Roman"/>
          <w:lang w:eastAsia="en-US"/>
        </w:rPr>
      </w:pPr>
    </w:p>
    <w:tbl>
      <w:tblPr>
        <w:tblW w:w="0" w:type="auto"/>
        <w:tblLayout w:type="fixed"/>
        <w:tblCellMar>
          <w:left w:w="0" w:type="dxa"/>
          <w:right w:w="0" w:type="dxa"/>
        </w:tblCellMar>
        <w:tblLook w:val="04A0" w:firstRow="1" w:lastRow="0" w:firstColumn="1" w:lastColumn="0" w:noHBand="0" w:noVBand="1"/>
      </w:tblPr>
      <w:tblGrid>
        <w:gridCol w:w="817"/>
        <w:gridCol w:w="4854"/>
        <w:gridCol w:w="3571"/>
      </w:tblGrid>
      <w:tr w:rsidR="00CC4AEB" w:rsidRPr="001C69F7" w14:paraId="0D218FB5" w14:textId="77777777" w:rsidTr="00B6062B">
        <w:tc>
          <w:tcPr>
            <w:tcW w:w="9242" w:type="dxa"/>
            <w:gridSpan w:val="3"/>
            <w:tcBorders>
              <w:top w:val="single" w:sz="8" w:space="0" w:color="auto"/>
              <w:left w:val="single" w:sz="8" w:space="0" w:color="auto"/>
              <w:bottom w:val="single" w:sz="8" w:space="0" w:color="auto"/>
              <w:right w:val="single" w:sz="8" w:space="0" w:color="auto"/>
            </w:tcBorders>
            <w:shd w:val="clear" w:color="auto" w:fill="104F75"/>
            <w:tcMar>
              <w:top w:w="0" w:type="dxa"/>
              <w:left w:w="108" w:type="dxa"/>
              <w:bottom w:w="0" w:type="dxa"/>
              <w:right w:w="108" w:type="dxa"/>
            </w:tcMar>
            <w:hideMark/>
          </w:tcPr>
          <w:p w14:paraId="313659D8" w14:textId="77777777" w:rsidR="00CC4AEB" w:rsidRPr="008262B7" w:rsidRDefault="00CC4AEB" w:rsidP="00B6062B">
            <w:pPr>
              <w:pStyle w:val="Numbered"/>
              <w:jc w:val="center"/>
              <w:rPr>
                <w:b/>
                <w:bCs/>
                <w:color w:val="FFFFFF"/>
              </w:rPr>
            </w:pPr>
            <w:r w:rsidRPr="008262B7">
              <w:rPr>
                <w:b/>
                <w:bCs/>
                <w:color w:val="FFFFFF"/>
              </w:rPr>
              <w:t>Describe your Organisation</w:t>
            </w:r>
          </w:p>
        </w:tc>
      </w:tr>
      <w:tr w:rsidR="00CC4AEB" w:rsidRPr="001C69F7" w14:paraId="63E1BCA1" w14:textId="77777777" w:rsidTr="00B6062B">
        <w:tc>
          <w:tcPr>
            <w:tcW w:w="56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2DD3B" w14:textId="77777777" w:rsidR="00CC4AEB" w:rsidRPr="001C69F7" w:rsidRDefault="00CC4AEB" w:rsidP="00B6062B">
            <w:pPr>
              <w:pStyle w:val="Numbered"/>
              <w:rPr>
                <w:b/>
                <w:bCs/>
              </w:rPr>
            </w:pPr>
            <w:r w:rsidRPr="001C69F7">
              <w:rPr>
                <w:b/>
                <w:bCs/>
              </w:rPr>
              <w:t xml:space="preserve">What type of supply arrangement best describes you in relation to this bid. </w:t>
            </w:r>
          </w:p>
        </w:tc>
        <w:tc>
          <w:tcPr>
            <w:tcW w:w="3571" w:type="dxa"/>
            <w:tcBorders>
              <w:top w:val="nil"/>
              <w:left w:val="nil"/>
              <w:bottom w:val="single" w:sz="8" w:space="0" w:color="auto"/>
              <w:right w:val="single" w:sz="8" w:space="0" w:color="auto"/>
            </w:tcBorders>
            <w:tcMar>
              <w:top w:w="0" w:type="dxa"/>
              <w:left w:w="108" w:type="dxa"/>
              <w:bottom w:w="0" w:type="dxa"/>
              <w:right w:w="108" w:type="dxa"/>
            </w:tcMar>
            <w:hideMark/>
          </w:tcPr>
          <w:p w14:paraId="2C3E0F67" w14:textId="77777777" w:rsidR="00CC4AEB" w:rsidRPr="001C69F7" w:rsidRDefault="00CC4AEB" w:rsidP="00B6062B">
            <w:pPr>
              <w:pStyle w:val="Numbered"/>
              <w:rPr>
                <w:b/>
                <w:bCs/>
              </w:rPr>
            </w:pPr>
            <w:r w:rsidRPr="001C69F7">
              <w:rPr>
                <w:b/>
                <w:bCs/>
              </w:rPr>
              <w:t xml:space="preserve">Delete as appropriate  </w:t>
            </w:r>
          </w:p>
        </w:tc>
      </w:tr>
      <w:tr w:rsidR="00CC4AEB" w:rsidRPr="001C69F7" w14:paraId="78C1C36C" w14:textId="77777777" w:rsidTr="00B6062B">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0E6100" w14:textId="77777777" w:rsidR="00CC4AEB" w:rsidRPr="001C69F7" w:rsidRDefault="00CC4AEB" w:rsidP="00B6062B">
            <w:pPr>
              <w:pStyle w:val="Numbered"/>
            </w:pPr>
            <w:r w:rsidRPr="001C69F7">
              <w:t>1.</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50AC2826" w14:textId="77777777" w:rsidR="00CC4AEB" w:rsidRPr="001C69F7" w:rsidRDefault="00CC4AEB" w:rsidP="00B6062B">
            <w:pPr>
              <w:pStyle w:val="Numbered"/>
            </w:pPr>
            <w:r w:rsidRPr="001C69F7">
              <w:t xml:space="preserve">We are a SME by definition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778D09E6" w14:textId="77777777" w:rsidR="00CC4AEB" w:rsidRPr="001C69F7" w:rsidRDefault="00CC4AEB" w:rsidP="00B6062B">
            <w:pPr>
              <w:pStyle w:val="Numbered"/>
            </w:pPr>
            <w:r w:rsidRPr="001C69F7">
              <w:t xml:space="preserve">Yes/No </w:t>
            </w:r>
          </w:p>
        </w:tc>
      </w:tr>
      <w:tr w:rsidR="00CC4AEB" w:rsidRPr="001C69F7" w14:paraId="0EE2C0D1" w14:textId="77777777" w:rsidTr="00B6062B">
        <w:trPr>
          <w:trHeight w:val="60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7304A4" w14:textId="77777777" w:rsidR="00CC4AEB" w:rsidRPr="001C69F7" w:rsidRDefault="00CC4AEB" w:rsidP="00B6062B">
            <w:pPr>
              <w:pStyle w:val="Numbered"/>
            </w:pPr>
            <w:r w:rsidRPr="001C69F7">
              <w:t>2.</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2385CB8A" w14:textId="77777777" w:rsidR="00CC4AEB" w:rsidRPr="001C69F7" w:rsidRDefault="00CC4AEB" w:rsidP="00B6062B">
            <w:pPr>
              <w:pStyle w:val="Numbered"/>
            </w:pPr>
            <w:r w:rsidRPr="001C69F7">
              <w:t>We are a Charity or Voluntary Sector Organisation (VSO)</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5EDE3D4E" w14:textId="77777777" w:rsidR="00CC4AEB" w:rsidRPr="001C69F7" w:rsidRDefault="00CC4AEB" w:rsidP="00B6062B">
            <w:pPr>
              <w:pStyle w:val="Numbered"/>
            </w:pPr>
            <w:r w:rsidRPr="001C69F7">
              <w:t>Yes /No</w:t>
            </w:r>
          </w:p>
        </w:tc>
      </w:tr>
      <w:tr w:rsidR="00CC4AEB" w:rsidRPr="001C69F7" w14:paraId="67F8CE97" w14:textId="77777777" w:rsidTr="00B6062B">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0BBF7C" w14:textId="77777777" w:rsidR="00CC4AEB" w:rsidRPr="001C69F7" w:rsidRDefault="00CC4AEB" w:rsidP="00B6062B">
            <w:pPr>
              <w:pStyle w:val="Numbered"/>
            </w:pPr>
            <w:r w:rsidRPr="001C69F7">
              <w:t>3.</w:t>
            </w:r>
          </w:p>
        </w:tc>
        <w:tc>
          <w:tcPr>
            <w:tcW w:w="4854" w:type="dxa"/>
            <w:tcBorders>
              <w:top w:val="nil"/>
              <w:left w:val="nil"/>
              <w:bottom w:val="single" w:sz="8" w:space="0" w:color="auto"/>
              <w:right w:val="single" w:sz="8" w:space="0" w:color="auto"/>
            </w:tcBorders>
            <w:tcMar>
              <w:top w:w="0" w:type="dxa"/>
              <w:left w:w="108" w:type="dxa"/>
              <w:bottom w:w="0" w:type="dxa"/>
              <w:right w:w="108" w:type="dxa"/>
            </w:tcMar>
          </w:tcPr>
          <w:p w14:paraId="59BDBC4E" w14:textId="77777777" w:rsidR="00CC4AEB" w:rsidRPr="001C69F7" w:rsidRDefault="00CC4AEB" w:rsidP="00B6062B">
            <w:pPr>
              <w:pStyle w:val="Numbered"/>
            </w:pPr>
            <w:r w:rsidRPr="001C69F7">
              <w:t>We are a mutual organisation</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5EEDE862" w14:textId="77777777" w:rsidR="00CC4AEB" w:rsidRPr="001C69F7" w:rsidRDefault="00CC4AEB" w:rsidP="00B6062B">
            <w:pPr>
              <w:pStyle w:val="Numbered"/>
            </w:pPr>
            <w:r w:rsidRPr="001C69F7">
              <w:t>Yes/No</w:t>
            </w:r>
          </w:p>
        </w:tc>
      </w:tr>
      <w:tr w:rsidR="00CC4AEB" w:rsidRPr="001C69F7" w14:paraId="217BCAEF" w14:textId="77777777" w:rsidTr="00B6062B">
        <w:trPr>
          <w:trHeight w:val="655"/>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A72A3" w14:textId="77777777" w:rsidR="00CC4AEB" w:rsidRPr="001C69F7" w:rsidRDefault="00CC4AEB" w:rsidP="00B6062B">
            <w:pPr>
              <w:pStyle w:val="Numbered"/>
            </w:pPr>
            <w:r w:rsidRPr="001C69F7">
              <w:t>4.</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44ACB3C0" w14:textId="77777777" w:rsidR="00CC4AEB" w:rsidRPr="001C69F7" w:rsidRDefault="00CC4AEB" w:rsidP="00B6062B">
            <w:pPr>
              <w:pStyle w:val="Numbered"/>
            </w:pPr>
            <w:r w:rsidRPr="001C69F7">
              <w:t xml:space="preserve">We anticipate using a supply chain to deliver against this service.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3078B31A" w14:textId="77777777" w:rsidR="00CC4AEB" w:rsidRPr="001C69F7" w:rsidRDefault="00CC4AEB" w:rsidP="00B6062B">
            <w:pPr>
              <w:pStyle w:val="Numbered"/>
            </w:pPr>
            <w:r w:rsidRPr="001C69F7">
              <w:t>Yes/No</w:t>
            </w:r>
          </w:p>
        </w:tc>
      </w:tr>
      <w:tr w:rsidR="00CC4AEB" w:rsidRPr="001C69F7" w14:paraId="23BCB82D" w14:textId="77777777" w:rsidTr="00B6062B">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E82D" w14:textId="77777777" w:rsidR="00CC4AEB" w:rsidRPr="001C69F7" w:rsidRDefault="00CC4AEB" w:rsidP="00B6062B">
            <w:pPr>
              <w:pStyle w:val="Numbered"/>
            </w:pPr>
            <w:r w:rsidRPr="001C69F7">
              <w:t>5.</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13EBC66A" w14:textId="77777777" w:rsidR="00CC4AEB" w:rsidRPr="001C69F7" w:rsidRDefault="00CC4AEB" w:rsidP="00B6062B">
            <w:pPr>
              <w:pStyle w:val="Numbered"/>
            </w:pPr>
            <w:r w:rsidRPr="001C69F7">
              <w:t xml:space="preserve">We estimate that that our service delivery will be i.e. 40% delivered by VSO’s/SMEs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57278F99" w14:textId="77777777" w:rsidR="00CC4AEB" w:rsidRPr="001C69F7" w:rsidRDefault="00CC4AEB" w:rsidP="00B6062B">
            <w:pPr>
              <w:pStyle w:val="Numbered"/>
            </w:pPr>
            <w:r w:rsidRPr="001C69F7">
              <w:t>…….%</w:t>
            </w:r>
          </w:p>
        </w:tc>
      </w:tr>
      <w:tr w:rsidR="00CC4AEB" w:rsidRPr="001C69F7" w14:paraId="1910B7CE" w14:textId="77777777" w:rsidTr="00B6062B">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256CA" w14:textId="77777777" w:rsidR="00CC4AEB" w:rsidRPr="001C69F7" w:rsidRDefault="00CC4AEB" w:rsidP="00B6062B">
            <w:pPr>
              <w:pStyle w:val="Numbered"/>
            </w:pPr>
            <w:r w:rsidRPr="001C69F7">
              <w:t>6.</w:t>
            </w:r>
          </w:p>
        </w:tc>
        <w:tc>
          <w:tcPr>
            <w:tcW w:w="842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F83EF4" w14:textId="77777777" w:rsidR="00CC4AEB" w:rsidRDefault="00CC4AEB" w:rsidP="00B6062B">
            <w:pPr>
              <w:pStyle w:val="Numbered"/>
            </w:pPr>
            <w:r w:rsidRPr="001C69F7">
              <w:t xml:space="preserve">If none of the above applies please describe the type of organisation you are: </w:t>
            </w:r>
          </w:p>
          <w:p w14:paraId="4E93D9A0" w14:textId="77777777" w:rsidR="00CC4AEB" w:rsidRPr="001C69F7" w:rsidRDefault="00CC4AEB" w:rsidP="00B6062B">
            <w:pPr>
              <w:pStyle w:val="Numbered"/>
            </w:pPr>
          </w:p>
        </w:tc>
      </w:tr>
      <w:tr w:rsidR="00CC4AEB" w:rsidRPr="001C69F7" w14:paraId="51F84AFD" w14:textId="77777777" w:rsidTr="00B6062B">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80F43" w14:textId="77777777" w:rsidR="00CC4AEB" w:rsidRPr="001C69F7" w:rsidRDefault="00CC4AEB" w:rsidP="00B6062B">
            <w:pPr>
              <w:pStyle w:val="Numbered"/>
            </w:pPr>
            <w:r w:rsidRPr="001C69F7">
              <w:t>7.</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001E4460" w14:textId="77777777" w:rsidR="00CC4AEB" w:rsidRDefault="00CC4AEB" w:rsidP="00B6062B">
            <w:pPr>
              <w:pStyle w:val="Numbered"/>
            </w:pPr>
            <w:r w:rsidRPr="001C69F7">
              <w:t xml:space="preserve">Please provide us with your Dun and Bradstreet Number, or a consortium, the lead bidder’s number. </w:t>
            </w:r>
          </w:p>
          <w:p w14:paraId="2431D1D8" w14:textId="77777777" w:rsidR="00CC4AEB" w:rsidRPr="001C69F7" w:rsidRDefault="001D52F9" w:rsidP="00B6062B">
            <w:pPr>
              <w:pStyle w:val="Numbered"/>
            </w:pPr>
            <w:hyperlink r:id="rId58" w:history="1">
              <w:r w:rsidR="00CC4AEB" w:rsidRPr="001C69F7">
                <w:rPr>
                  <w:rStyle w:val="Hyperlink"/>
                </w:rPr>
                <w:t>http://www.dnb.co.uk/dandb-duns-number</w:t>
              </w:r>
            </w:hyperlink>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264C2370" w14:textId="77777777" w:rsidR="00CC4AEB" w:rsidRPr="001C69F7" w:rsidRDefault="00CC4AEB" w:rsidP="00B6062B">
            <w:pPr>
              <w:pStyle w:val="Numbered"/>
            </w:pPr>
          </w:p>
        </w:tc>
      </w:tr>
    </w:tbl>
    <w:p w14:paraId="3D61BACE" w14:textId="77777777" w:rsidR="00CC4AEB" w:rsidRDefault="00CC4AEB" w:rsidP="00CC4AEB">
      <w:pPr>
        <w:pStyle w:val="Numbered"/>
        <w:widowControl/>
      </w:pPr>
      <w:r>
        <w:t>The Department uses Dun and Bradstreet Numbers to manage its data around suppliers; we strongly encourage all suppliers to apply for a free Dunn’s numbers.   The link to apply is:-</w:t>
      </w:r>
      <w:hyperlink r:id="rId59" w:history="1">
        <w:r>
          <w:rPr>
            <w:rStyle w:val="Hyperlink"/>
          </w:rPr>
          <w:t>http://www.dnb.co.uk/myduns</w:t>
        </w:r>
      </w:hyperlink>
      <w:r>
        <w:t xml:space="preserve"> - </w:t>
      </w:r>
      <w:r w:rsidRPr="00C852FC">
        <w:t xml:space="preserve">add ‘GOVERNMENT SUPPLIER’ as a reason for requesting </w:t>
      </w:r>
      <w:r>
        <w:t>your</w:t>
      </w:r>
      <w:r w:rsidRPr="00C852FC">
        <w:t xml:space="preserve"> D&amp;B DUNS number.</w:t>
      </w:r>
    </w:p>
    <w:p w14:paraId="69484414" w14:textId="2EC086B0" w:rsidR="00CC4AEB" w:rsidRDefault="007E03AC" w:rsidP="00CC4AEB">
      <w:pPr>
        <w:pStyle w:val="Numbered"/>
        <w:widowControl/>
      </w:pPr>
      <w:r>
        <w:rPr>
          <w:noProof/>
        </w:rPr>
        <w:lastRenderedPageBreak/>
        <mc:AlternateContent>
          <mc:Choice Requires="wps">
            <w:drawing>
              <wp:anchor distT="0" distB="0" distL="114300" distR="114300" simplePos="0" relativeHeight="251657728" behindDoc="0" locked="0" layoutInCell="1" allowOverlap="1" wp14:anchorId="7DEDB182" wp14:editId="3778C23E">
                <wp:simplePos x="0" y="0"/>
                <wp:positionH relativeFrom="column">
                  <wp:posOffset>0</wp:posOffset>
                </wp:positionH>
                <wp:positionV relativeFrom="paragraph">
                  <wp:posOffset>475615</wp:posOffset>
                </wp:positionV>
                <wp:extent cx="5880735" cy="668020"/>
                <wp:effectExtent l="0" t="0" r="0" b="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668020"/>
                        </a:xfrm>
                        <a:prstGeom prst="rect">
                          <a:avLst/>
                        </a:prstGeom>
                        <a:solidFill>
                          <a:srgbClr val="FFFFFF"/>
                        </a:solidFill>
                        <a:ln w="9525">
                          <a:solidFill>
                            <a:srgbClr val="000000"/>
                          </a:solidFill>
                          <a:miter lim="800000"/>
                          <a:headEnd/>
                          <a:tailEnd/>
                        </a:ln>
                      </wps:spPr>
                      <wps:txbx>
                        <w:txbxContent>
                          <w:p w14:paraId="14CF407F" w14:textId="77777777" w:rsidR="001970D1" w:rsidRDefault="001970D1" w:rsidP="00CC4AEB">
                            <w:pPr>
                              <w:pStyle w:val="Numbered"/>
                              <w:widowControl/>
                              <w:rPr>
                                <w:i/>
                                <w:sz w:val="18"/>
                                <w:szCs w:val="18"/>
                              </w:rPr>
                            </w:pPr>
                            <w:r w:rsidRPr="00855148">
                              <w:rPr>
                                <w:i/>
                                <w:sz w:val="18"/>
                                <w:szCs w:val="18"/>
                              </w:rPr>
                              <w:t>For</w:t>
                            </w:r>
                            <w:r>
                              <w:rPr>
                                <w:i/>
                                <w:sz w:val="18"/>
                                <w:szCs w:val="18"/>
                              </w:rPr>
                              <w:t xml:space="preserve"> internal </w:t>
                            </w:r>
                            <w:r w:rsidRPr="00855148">
                              <w:rPr>
                                <w:i/>
                                <w:sz w:val="18"/>
                                <w:szCs w:val="18"/>
                              </w:rPr>
                              <w:t xml:space="preserve">official use </w:t>
                            </w:r>
                            <w:r>
                              <w:rPr>
                                <w:i/>
                                <w:sz w:val="18"/>
                                <w:szCs w:val="18"/>
                              </w:rPr>
                              <w:t>o</w:t>
                            </w:r>
                            <w:r w:rsidRPr="00855148">
                              <w:rPr>
                                <w:i/>
                                <w:sz w:val="18"/>
                                <w:szCs w:val="18"/>
                              </w:rPr>
                              <w:t>nly</w:t>
                            </w:r>
                            <w:r>
                              <w:rPr>
                                <w:i/>
                                <w:sz w:val="18"/>
                                <w:szCs w:val="18"/>
                              </w:rPr>
                              <w:t xml:space="preserve">.  </w:t>
                            </w:r>
                          </w:p>
                          <w:p w14:paraId="6DE9F8FD" w14:textId="77777777" w:rsidR="001970D1" w:rsidRPr="007F0D49" w:rsidRDefault="001970D1" w:rsidP="00CC4AEB">
                            <w:pPr>
                              <w:pStyle w:val="Numbered"/>
                              <w:rPr>
                                <w:i/>
                                <w:sz w:val="18"/>
                                <w:szCs w:val="18"/>
                              </w:rPr>
                            </w:pPr>
                            <w:r w:rsidRPr="00855148">
                              <w:rPr>
                                <w:i/>
                                <w:sz w:val="18"/>
                                <w:szCs w:val="18"/>
                              </w:rPr>
                              <w:t>Please return this form at the end of the evaluation period to</w:t>
                            </w:r>
                            <w:r>
                              <w:rPr>
                                <w:i/>
                                <w:sz w:val="18"/>
                                <w:szCs w:val="18"/>
                              </w:rPr>
                              <w:t xml:space="preserve"> the </w:t>
                            </w:r>
                            <w:hyperlink r:id="rId60" w:history="1">
                              <w:r w:rsidRPr="00397537">
                                <w:rPr>
                                  <w:rStyle w:val="Hyperlink"/>
                                  <w:i/>
                                  <w:sz w:val="18"/>
                                  <w:szCs w:val="18"/>
                                </w:rPr>
                                <w:t>Commercial Contact Point</w:t>
                              </w:r>
                            </w:hyperlink>
                            <w:r>
                              <w:rPr>
                                <w:i/>
                                <w:sz w:val="18"/>
                                <w:szCs w:val="18"/>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EDB182" id="_x0000_t202" coordsize="21600,21600" o:spt="202" path="m,l,21600r21600,l21600,xe">
                <v:stroke joinstyle="miter"/>
                <v:path gradientshapeok="t" o:connecttype="rect"/>
              </v:shapetype>
              <v:shape id="Text Box 9" o:spid="_x0000_s1026" type="#_x0000_t202" style="position:absolute;margin-left:0;margin-top:37.45pt;width:463.05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">
                <v:textbox style="mso-fit-shape-to-text:t">
                  <w:txbxContent>
                    <w:p w14:paraId="14CF407F" w14:textId="77777777" w:rsidR="001970D1" w:rsidRDefault="001970D1" w:rsidP="00CC4AEB">
                      <w:pPr>
                        <w:pStyle w:val="Numbered"/>
                        <w:widowControl/>
                        <w:rPr>
                          <w:i/>
                          <w:sz w:val="18"/>
                          <w:szCs w:val="18"/>
                        </w:rPr>
                      </w:pPr>
                      <w:r w:rsidRPr="00855148">
                        <w:rPr>
                          <w:i/>
                          <w:sz w:val="18"/>
                          <w:szCs w:val="18"/>
                        </w:rPr>
                        <w:t>For</w:t>
                      </w:r>
                      <w:r>
                        <w:rPr>
                          <w:i/>
                          <w:sz w:val="18"/>
                          <w:szCs w:val="18"/>
                        </w:rPr>
                        <w:t xml:space="preserve"> internal </w:t>
                      </w:r>
                      <w:r w:rsidRPr="00855148">
                        <w:rPr>
                          <w:i/>
                          <w:sz w:val="18"/>
                          <w:szCs w:val="18"/>
                        </w:rPr>
                        <w:t xml:space="preserve">official use </w:t>
                      </w:r>
                      <w:r>
                        <w:rPr>
                          <w:i/>
                          <w:sz w:val="18"/>
                          <w:szCs w:val="18"/>
                        </w:rPr>
                        <w:t>o</w:t>
                      </w:r>
                      <w:r w:rsidRPr="00855148">
                        <w:rPr>
                          <w:i/>
                          <w:sz w:val="18"/>
                          <w:szCs w:val="18"/>
                        </w:rPr>
                        <w:t>nly</w:t>
                      </w:r>
                      <w:r>
                        <w:rPr>
                          <w:i/>
                          <w:sz w:val="18"/>
                          <w:szCs w:val="18"/>
                        </w:rPr>
                        <w:t xml:space="preserve">.  </w:t>
                      </w:r>
                    </w:p>
                    <w:p w14:paraId="6DE9F8FD" w14:textId="77777777" w:rsidR="001970D1" w:rsidRPr="007F0D49" w:rsidRDefault="001970D1" w:rsidP="00CC4AEB">
                      <w:pPr>
                        <w:pStyle w:val="Numbered"/>
                        <w:rPr>
                          <w:i/>
                          <w:sz w:val="18"/>
                          <w:szCs w:val="18"/>
                        </w:rPr>
                      </w:pPr>
                      <w:r w:rsidRPr="00855148">
                        <w:rPr>
                          <w:i/>
                          <w:sz w:val="18"/>
                          <w:szCs w:val="18"/>
                        </w:rPr>
                        <w:t>Please return this form at the end of the evaluation period to</w:t>
                      </w:r>
                      <w:r>
                        <w:rPr>
                          <w:i/>
                          <w:sz w:val="18"/>
                          <w:szCs w:val="18"/>
                        </w:rPr>
                        <w:t xml:space="preserve"> the </w:t>
                      </w:r>
                      <w:hyperlink r:id="rId61" w:history="1">
                        <w:r w:rsidRPr="00397537">
                          <w:rPr>
                            <w:rStyle w:val="Hyperlink"/>
                            <w:i/>
                            <w:sz w:val="18"/>
                            <w:szCs w:val="18"/>
                          </w:rPr>
                          <w:t>Commercial Contact Point</w:t>
                        </w:r>
                      </w:hyperlink>
                      <w:r>
                        <w:rPr>
                          <w:i/>
                          <w:sz w:val="18"/>
                          <w:szCs w:val="18"/>
                        </w:rPr>
                        <w:t>.</w:t>
                      </w:r>
                    </w:p>
                  </w:txbxContent>
                </v:textbox>
                <w10:wrap type="square"/>
              </v:shape>
            </w:pict>
          </mc:Fallback>
        </mc:AlternateContent>
      </w:r>
      <w:r w:rsidR="00CC4AEB">
        <w:t xml:space="preserve">Do not delay returning your tender if you do not already have a Dun and Bradstreet number, returning your tender within the deadline is more important. </w:t>
      </w:r>
    </w:p>
    <w:p w14:paraId="1468ABE7" w14:textId="77777777" w:rsidR="00CC4AEB" w:rsidRDefault="00CC4AEB" w:rsidP="00CC4AEB">
      <w:pPr>
        <w:pStyle w:val="Numbered"/>
        <w:widowControl/>
      </w:pPr>
    </w:p>
    <w:p w14:paraId="0E978155" w14:textId="77777777" w:rsidR="00CC4AEB" w:rsidRDefault="00CC4AEB" w:rsidP="00CC4AEB">
      <w:pPr>
        <w:pStyle w:val="Numbered"/>
        <w:widowControl/>
      </w:pPr>
      <w:r>
        <w:t>Declarations</w:t>
      </w:r>
    </w:p>
    <w:p w14:paraId="65494722" w14:textId="77777777" w:rsidR="00CC4AEB" w:rsidRDefault="00CC4AEB" w:rsidP="00CC4AEB">
      <w:pPr>
        <w:pStyle w:val="Numbered"/>
        <w:widowControl/>
        <w:ind w:left="720" w:hanging="720"/>
      </w:pPr>
      <w:r>
        <w:t>1</w:t>
      </w:r>
      <w:r>
        <w:tab/>
        <w:t xml:space="preserve">...............................................……………………………. (Name of tenderer) declares that we accept the Department’s standard terms and conditions included at Document </w:t>
      </w:r>
      <w:r w:rsidR="005D715D">
        <w:t>5</w:t>
      </w:r>
      <w:r>
        <w:t xml:space="preserve"> Attachment 1 as the basis of the contract; and</w:t>
      </w:r>
    </w:p>
    <w:p w14:paraId="473AD877" w14:textId="77777777" w:rsidR="00CC4AEB" w:rsidRDefault="00CC4AEB" w:rsidP="00CC4AEB">
      <w:pPr>
        <w:pStyle w:val="Numbered"/>
        <w:widowControl/>
        <w:ind w:left="720" w:hanging="720"/>
      </w:pPr>
      <w:r>
        <w:t>2</w:t>
      </w:r>
      <w:r>
        <w:tab/>
      </w:r>
      <w:r w:rsidRPr="009E2CDF">
        <w:t>agree that the Department may disclose the Contractor's information/documentation (submitted to the Department during this Procurement) more widely within Government for the purpose of ensuring effective cross-Government procurement processes, including value for money and related purposes.</w:t>
      </w:r>
    </w:p>
    <w:p w14:paraId="378F2366" w14:textId="77777777" w:rsidR="00CC4AEB" w:rsidRDefault="00CC4AEB" w:rsidP="00CC4AEB">
      <w:pPr>
        <w:pStyle w:val="Numbered"/>
        <w:widowControl/>
        <w:ind w:left="720" w:hanging="720"/>
      </w:pPr>
      <w:r>
        <w:t>3</w:t>
      </w:r>
      <w:r>
        <w:tab/>
        <w:t>declare that we have not communicated to any other party the amount or approximate amount of the tender price other than in confidence and for the express purpose of obtaining insurances or a bond in connection with this tender.  The tender price has not been fixed nor adjusted in collusion with any third party, and</w:t>
      </w:r>
    </w:p>
    <w:p w14:paraId="094DD58D" w14:textId="77777777" w:rsidR="00CC4AEB" w:rsidRDefault="00CC4AEB" w:rsidP="00CC4AEB">
      <w:pPr>
        <w:pStyle w:val="Numbered"/>
        <w:widowControl/>
        <w:ind w:left="720" w:hanging="720"/>
      </w:pPr>
      <w:r>
        <w:t>4</w:t>
      </w:r>
      <w:r>
        <w:tab/>
        <w:t xml:space="preserve">declare that the tender will remain valid until </w:t>
      </w:r>
      <w:r w:rsidR="005D715D" w:rsidRPr="005D715D">
        <w:t xml:space="preserve">31 </w:t>
      </w:r>
      <w:r w:rsidR="005D715D">
        <w:t>August</w:t>
      </w:r>
      <w:r w:rsidR="005D715D" w:rsidRPr="005D715D">
        <w:t xml:space="preserve"> 2018</w:t>
      </w:r>
      <w:r>
        <w:rPr>
          <w:i/>
        </w:rPr>
        <w:t xml:space="preserve"> </w:t>
      </w:r>
      <w:r>
        <w:t>and that we are not entitled to claim from the Department any costs or expenses incurred in preparing the tender or subsequent negotiations whether or not the tender is successful.</w:t>
      </w:r>
    </w:p>
    <w:p w14:paraId="0A063F5E" w14:textId="77777777" w:rsidR="00CC4AEB" w:rsidRDefault="00CC4AEB" w:rsidP="00CC4AEB">
      <w:pPr>
        <w:pStyle w:val="Numbered"/>
        <w:widowControl/>
      </w:pPr>
    </w:p>
    <w:p w14:paraId="2CB9B505" w14:textId="77777777" w:rsidR="00CC4AEB" w:rsidRDefault="00CC4AEB" w:rsidP="00CC4AEB">
      <w:pPr>
        <w:pStyle w:val="Numbered"/>
        <w:widowControl/>
        <w:ind w:left="720"/>
      </w:pPr>
      <w:r>
        <w:t>signed on behalf of the Tenderer ..................................................................................</w:t>
      </w:r>
    </w:p>
    <w:p w14:paraId="6B62394F" w14:textId="77777777" w:rsidR="00D71F29" w:rsidRPr="005271BB" w:rsidRDefault="00D71F29" w:rsidP="009D33E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D71F29" w:rsidRPr="005271BB" w:rsidSect="004D1053">
      <w:pgSz w:w="11909" w:h="16834" w:code="9"/>
      <w:pgMar w:top="1080" w:right="1844"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B1FE8" w14:textId="77777777" w:rsidR="001970D1" w:rsidRDefault="001970D1">
      <w:r>
        <w:separator/>
      </w:r>
    </w:p>
  </w:endnote>
  <w:endnote w:type="continuationSeparator" w:id="0">
    <w:p w14:paraId="71892469" w14:textId="77777777" w:rsidR="001970D1" w:rsidRDefault="0019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0002AFF" w:usb1="4000ACFF" w:usb2="00000001"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Bold">
    <w:panose1 w:val="020B0704020202020204"/>
    <w:charset w:val="00"/>
    <w:family w:val="roman"/>
    <w:notTrueType/>
    <w:pitch w:val="default"/>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DE95E" w14:textId="21E2A229" w:rsidR="001970D1" w:rsidRDefault="001970D1">
    <w:pPr>
      <w:pStyle w:val="Footer"/>
      <w:jc w:val="right"/>
    </w:pPr>
    <w:r>
      <w:fldChar w:fldCharType="begin"/>
    </w:r>
    <w:r>
      <w:instrText xml:space="preserve"> PAGE   \* MERGEFORMAT </w:instrText>
    </w:r>
    <w:r>
      <w:fldChar w:fldCharType="separate"/>
    </w:r>
    <w:r w:rsidR="001D52F9">
      <w:rPr>
        <w:noProof/>
      </w:rPr>
      <w:t>3</w:t>
    </w:r>
    <w:r>
      <w:rPr>
        <w:noProof/>
      </w:rPr>
      <w:fldChar w:fldCharType="end"/>
    </w:r>
  </w:p>
  <w:p w14:paraId="7B4E9702" w14:textId="77777777" w:rsidR="001970D1" w:rsidRPr="004D1053" w:rsidRDefault="001970D1">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67BA4" w14:textId="77777777" w:rsidR="001970D1" w:rsidRDefault="001970D1">
    <w:pPr>
      <w:pStyle w:val="Footer"/>
    </w:pPr>
    <w:r>
      <w:t>July 2014 version</w:t>
    </w:r>
  </w:p>
  <w:p w14:paraId="24B221E4" w14:textId="77777777" w:rsidR="001970D1" w:rsidRDefault="00197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94A03" w14:textId="77777777" w:rsidR="001970D1" w:rsidRDefault="001970D1">
      <w:r>
        <w:separator/>
      </w:r>
    </w:p>
  </w:footnote>
  <w:footnote w:type="continuationSeparator" w:id="0">
    <w:p w14:paraId="14D7D4CC" w14:textId="77777777" w:rsidR="001970D1" w:rsidRDefault="00197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3719C" w14:textId="77777777" w:rsidR="001970D1" w:rsidRDefault="001970D1">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77FC6192"/>
    <w:lvl w:ilvl="0" w:tplc="FFFFFFFF">
      <w:start w:val="1"/>
      <w:numFmt w:val="bullet"/>
      <w:lvlRestart w:val="0"/>
      <w:pStyle w:val="Level1"/>
      <w:lvlText w:val=""/>
      <w:lvlJc w:val="left"/>
      <w:pPr>
        <w:widowControl w:val="0"/>
        <w:tabs>
          <w:tab w:val="num" w:pos="5191"/>
        </w:tabs>
        <w:autoSpaceDE w:val="0"/>
        <w:autoSpaceDN w:val="0"/>
        <w:adjustRightInd w:val="0"/>
        <w:spacing w:after="120" w:line="312" w:lineRule="auto"/>
        <w:ind w:left="5191" w:hanging="360"/>
        <w:jc w:val="both"/>
      </w:pPr>
      <w:rPr>
        <w:rFonts w:ascii="Symbol" w:hAnsi="Symbol" w:cs="Symbol"/>
        <w:sz w:val="20"/>
        <w:szCs w:val="20"/>
      </w:rPr>
    </w:lvl>
    <w:lvl w:ilvl="1" w:tplc="FFFFFFFF">
      <w:start w:val="1"/>
      <w:numFmt w:val="bullet"/>
      <w:lvlText w:val="o"/>
      <w:lvlJc w:val="left"/>
      <w:pPr>
        <w:widowControl w:val="0"/>
        <w:autoSpaceDE w:val="0"/>
        <w:autoSpaceDN w:val="0"/>
        <w:adjustRightInd w:val="0"/>
        <w:spacing w:after="120" w:line="312" w:lineRule="auto"/>
        <w:ind w:left="5911" w:hanging="360"/>
        <w:jc w:val="both"/>
      </w:pPr>
      <w:rPr>
        <w:rFonts w:ascii="Courier New" w:hAnsi="Courier New" w:cs="Courier New"/>
        <w:sz w:val="20"/>
        <w:szCs w:val="20"/>
      </w:rPr>
    </w:lvl>
    <w:lvl w:ilvl="2" w:tplc="FFFFFFFF">
      <w:start w:val="1"/>
      <w:numFmt w:val="bullet"/>
      <w:lvlText w:val=""/>
      <w:lvlJc w:val="left"/>
      <w:pPr>
        <w:widowControl w:val="0"/>
        <w:autoSpaceDE w:val="0"/>
        <w:autoSpaceDN w:val="0"/>
        <w:adjustRightInd w:val="0"/>
        <w:spacing w:after="120" w:line="312" w:lineRule="auto"/>
        <w:ind w:left="6631" w:hanging="360"/>
        <w:jc w:val="both"/>
      </w:pPr>
      <w:rPr>
        <w:rFonts w:ascii="Wingdings" w:hAnsi="Wingdings" w:cs="Wingdings"/>
        <w:sz w:val="20"/>
        <w:szCs w:val="20"/>
      </w:rPr>
    </w:lvl>
    <w:lvl w:ilvl="3" w:tplc="FFFFFFFF">
      <w:start w:val="1"/>
      <w:numFmt w:val="bullet"/>
      <w:lvlText w:val=""/>
      <w:lvlJc w:val="left"/>
      <w:pPr>
        <w:widowControl w:val="0"/>
        <w:autoSpaceDE w:val="0"/>
        <w:autoSpaceDN w:val="0"/>
        <w:adjustRightInd w:val="0"/>
        <w:spacing w:after="120" w:line="312" w:lineRule="auto"/>
        <w:ind w:left="7351" w:hanging="360"/>
        <w:jc w:val="both"/>
      </w:pPr>
      <w:rPr>
        <w:rFonts w:ascii="Symbol" w:hAnsi="Symbol" w:cs="Symbol"/>
        <w:sz w:val="20"/>
        <w:szCs w:val="20"/>
      </w:rPr>
    </w:lvl>
    <w:lvl w:ilvl="4" w:tplc="FFFFFFFF">
      <w:start w:val="1"/>
      <w:numFmt w:val="bullet"/>
      <w:lvlText w:val="o"/>
      <w:lvlJc w:val="left"/>
      <w:pPr>
        <w:widowControl w:val="0"/>
        <w:autoSpaceDE w:val="0"/>
        <w:autoSpaceDN w:val="0"/>
        <w:adjustRightInd w:val="0"/>
        <w:spacing w:after="120" w:line="312" w:lineRule="auto"/>
        <w:ind w:left="8071" w:hanging="360"/>
        <w:jc w:val="both"/>
      </w:pPr>
      <w:rPr>
        <w:rFonts w:ascii="Courier New" w:hAnsi="Courier New" w:cs="Courier New"/>
        <w:sz w:val="20"/>
        <w:szCs w:val="20"/>
      </w:rPr>
    </w:lvl>
    <w:lvl w:ilvl="5" w:tplc="FFFFFFFF">
      <w:start w:val="1"/>
      <w:numFmt w:val="bullet"/>
      <w:lvlText w:val=""/>
      <w:lvlJc w:val="left"/>
      <w:pPr>
        <w:widowControl w:val="0"/>
        <w:autoSpaceDE w:val="0"/>
        <w:autoSpaceDN w:val="0"/>
        <w:adjustRightInd w:val="0"/>
        <w:spacing w:after="120" w:line="312" w:lineRule="auto"/>
        <w:ind w:left="8791" w:hanging="360"/>
        <w:jc w:val="both"/>
      </w:pPr>
      <w:rPr>
        <w:rFonts w:ascii="Wingdings" w:hAnsi="Wingdings" w:cs="Wingdings"/>
        <w:sz w:val="20"/>
        <w:szCs w:val="20"/>
      </w:rPr>
    </w:lvl>
    <w:lvl w:ilvl="6" w:tplc="FFFFFFFF">
      <w:start w:val="1"/>
      <w:numFmt w:val="bullet"/>
      <w:lvlText w:val=""/>
      <w:lvlJc w:val="left"/>
      <w:pPr>
        <w:widowControl w:val="0"/>
        <w:autoSpaceDE w:val="0"/>
        <w:autoSpaceDN w:val="0"/>
        <w:adjustRightInd w:val="0"/>
        <w:spacing w:after="120" w:line="312" w:lineRule="auto"/>
        <w:ind w:left="9511" w:hanging="360"/>
        <w:jc w:val="both"/>
      </w:pPr>
      <w:rPr>
        <w:rFonts w:ascii="Symbol" w:hAnsi="Symbol" w:cs="Symbol"/>
        <w:sz w:val="20"/>
        <w:szCs w:val="20"/>
      </w:rPr>
    </w:lvl>
    <w:lvl w:ilvl="7" w:tplc="FFFFFFFF">
      <w:start w:val="1"/>
      <w:numFmt w:val="bullet"/>
      <w:lvlText w:val="o"/>
      <w:lvlJc w:val="left"/>
      <w:pPr>
        <w:widowControl w:val="0"/>
        <w:autoSpaceDE w:val="0"/>
        <w:autoSpaceDN w:val="0"/>
        <w:adjustRightInd w:val="0"/>
        <w:spacing w:after="120" w:line="312" w:lineRule="auto"/>
        <w:ind w:left="10231" w:hanging="360"/>
        <w:jc w:val="both"/>
      </w:pPr>
      <w:rPr>
        <w:rFonts w:ascii="Courier New" w:hAnsi="Courier New" w:cs="Courier New"/>
        <w:sz w:val="20"/>
        <w:szCs w:val="20"/>
      </w:rPr>
    </w:lvl>
    <w:lvl w:ilvl="8" w:tplc="FFFFFFFF">
      <w:start w:val="1"/>
      <w:numFmt w:val="bullet"/>
      <w:lvlText w:val=""/>
      <w:lvlJc w:val="left"/>
      <w:pPr>
        <w:widowControl w:val="0"/>
        <w:autoSpaceDE w:val="0"/>
        <w:autoSpaceDN w:val="0"/>
        <w:adjustRightInd w:val="0"/>
        <w:spacing w:after="120" w:line="312" w:lineRule="auto"/>
        <w:ind w:left="10951" w:hanging="360"/>
        <w:jc w:val="both"/>
      </w:pPr>
      <w:rPr>
        <w:rFonts w:ascii="Wingdings" w:hAnsi="Wingdings" w:cs="Wingdings"/>
        <w:sz w:val="20"/>
        <w:szCs w:val="20"/>
      </w:rPr>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9"/>
    <w:multiLevelType w:val="singleLevel"/>
    <w:tmpl w:val="1C0C6188"/>
    <w:lvl w:ilvl="0">
      <w:start w:val="1"/>
      <w:numFmt w:val="decimal"/>
      <w:pStyle w:val="Parties"/>
      <w:lvlText w:val="(%1)"/>
      <w:lvlJc w:val="left"/>
      <w:pPr>
        <w:widowControl w:val="0"/>
        <w:tabs>
          <w:tab w:val="num" w:pos="851"/>
        </w:tabs>
        <w:autoSpaceDE w:val="0"/>
        <w:autoSpaceDN w:val="0"/>
        <w:adjustRightInd w:val="0"/>
        <w:spacing w:after="120" w:line="312" w:lineRule="auto"/>
        <w:ind w:left="851" w:hanging="851"/>
        <w:jc w:val="both"/>
      </w:pPr>
      <w:rPr>
        <w:rFonts w:ascii="Times New Roman" w:hAnsi="Times New Roman" w:cs="Times New Roman"/>
        <w:sz w:val="24"/>
        <w:szCs w:val="24"/>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3"/>
    <w:multiLevelType w:val="hybridMultilevel"/>
    <w:tmpl w:val="0CAEB254"/>
    <w:lvl w:ilvl="0" w:tplc="B71E7552">
      <w:start w:val="1"/>
      <w:numFmt w:val="decimal"/>
      <w:lvlText w:val="(%1)"/>
      <w:lvlJc w:val="left"/>
      <w:pPr>
        <w:widowControl w:val="0"/>
        <w:tabs>
          <w:tab w:val="num" w:pos="10789"/>
        </w:tabs>
        <w:autoSpaceDE w:val="0"/>
        <w:autoSpaceDN w:val="0"/>
        <w:adjustRightInd w:val="0"/>
        <w:spacing w:after="120" w:line="312" w:lineRule="auto"/>
        <w:ind w:left="10789" w:hanging="360"/>
        <w:jc w:val="both"/>
      </w:pPr>
      <w:rPr>
        <w:rFonts w:ascii="Arial" w:hAnsi="Arial" w:cs="Arial"/>
        <w:b w:val="0"/>
        <w:bCs/>
        <w:sz w:val="20"/>
        <w:szCs w:val="20"/>
      </w:rPr>
    </w:lvl>
    <w:lvl w:ilvl="1" w:tplc="FFFFFFFF">
      <w:start w:val="1"/>
      <w:numFmt w:val="lowerLetter"/>
      <w:lvlText w:val="%2)"/>
      <w:lvlJc w:val="left"/>
      <w:pPr>
        <w:widowControl w:val="0"/>
        <w:tabs>
          <w:tab w:val="num" w:pos="11509"/>
        </w:tabs>
        <w:autoSpaceDE w:val="0"/>
        <w:autoSpaceDN w:val="0"/>
        <w:adjustRightInd w:val="0"/>
        <w:spacing w:after="120" w:line="312" w:lineRule="auto"/>
        <w:ind w:left="11509" w:hanging="360"/>
        <w:jc w:val="both"/>
      </w:pPr>
      <w:rPr>
        <w:rFonts w:ascii="Arial" w:hAnsi="Arial" w:cs="Arial"/>
        <w:b/>
        <w:bCs/>
        <w:sz w:val="20"/>
        <w:szCs w:val="20"/>
      </w:rPr>
    </w:lvl>
    <w:lvl w:ilvl="2" w:tplc="FFFFFFFF">
      <w:start w:val="1"/>
      <w:numFmt w:val="lowerRoman"/>
      <w:lvlText w:val="%3."/>
      <w:lvlJc w:val="right"/>
      <w:pPr>
        <w:widowControl w:val="0"/>
        <w:tabs>
          <w:tab w:val="num" w:pos="12229"/>
        </w:tabs>
        <w:autoSpaceDE w:val="0"/>
        <w:autoSpaceDN w:val="0"/>
        <w:adjustRightInd w:val="0"/>
        <w:spacing w:after="120" w:line="312" w:lineRule="auto"/>
        <w:ind w:left="12229" w:hanging="180"/>
        <w:jc w:val="both"/>
      </w:pPr>
      <w:rPr>
        <w:rFonts w:ascii="Arial" w:hAnsi="Arial" w:cs="Arial"/>
        <w:sz w:val="20"/>
        <w:szCs w:val="20"/>
      </w:rPr>
    </w:lvl>
    <w:lvl w:ilvl="3" w:tplc="FFFFFFFF">
      <w:start w:val="1"/>
      <w:numFmt w:val="decimal"/>
      <w:lvlText w:val="%4."/>
      <w:lvlJc w:val="left"/>
      <w:pPr>
        <w:widowControl w:val="0"/>
        <w:tabs>
          <w:tab w:val="num" w:pos="12949"/>
        </w:tabs>
        <w:autoSpaceDE w:val="0"/>
        <w:autoSpaceDN w:val="0"/>
        <w:adjustRightInd w:val="0"/>
        <w:spacing w:after="120" w:line="312" w:lineRule="auto"/>
        <w:ind w:left="12949" w:hanging="360"/>
        <w:jc w:val="both"/>
      </w:pPr>
      <w:rPr>
        <w:rFonts w:ascii="Arial" w:hAnsi="Arial" w:cs="Arial"/>
        <w:sz w:val="20"/>
        <w:szCs w:val="20"/>
      </w:rPr>
    </w:lvl>
    <w:lvl w:ilvl="4" w:tplc="FFFFFFFF">
      <w:start w:val="1"/>
      <w:numFmt w:val="lowerLetter"/>
      <w:lvlText w:val="%5."/>
      <w:lvlJc w:val="left"/>
      <w:pPr>
        <w:widowControl w:val="0"/>
        <w:tabs>
          <w:tab w:val="num" w:pos="13669"/>
        </w:tabs>
        <w:autoSpaceDE w:val="0"/>
        <w:autoSpaceDN w:val="0"/>
        <w:adjustRightInd w:val="0"/>
        <w:spacing w:after="120" w:line="312" w:lineRule="auto"/>
        <w:ind w:left="13669" w:hanging="360"/>
        <w:jc w:val="both"/>
      </w:pPr>
      <w:rPr>
        <w:rFonts w:ascii="Arial" w:hAnsi="Arial" w:cs="Arial"/>
        <w:sz w:val="20"/>
        <w:szCs w:val="20"/>
      </w:rPr>
    </w:lvl>
    <w:lvl w:ilvl="5" w:tplc="FFFFFFFF">
      <w:start w:val="1"/>
      <w:numFmt w:val="lowerRoman"/>
      <w:lvlText w:val="%6."/>
      <w:lvlJc w:val="right"/>
      <w:pPr>
        <w:widowControl w:val="0"/>
        <w:tabs>
          <w:tab w:val="num" w:pos="14389"/>
        </w:tabs>
        <w:autoSpaceDE w:val="0"/>
        <w:autoSpaceDN w:val="0"/>
        <w:adjustRightInd w:val="0"/>
        <w:spacing w:after="120" w:line="312" w:lineRule="auto"/>
        <w:ind w:left="14389" w:hanging="180"/>
        <w:jc w:val="both"/>
      </w:pPr>
      <w:rPr>
        <w:rFonts w:ascii="Arial" w:hAnsi="Arial" w:cs="Arial"/>
        <w:sz w:val="20"/>
        <w:szCs w:val="20"/>
      </w:rPr>
    </w:lvl>
    <w:lvl w:ilvl="6" w:tplc="FFFFFFFF">
      <w:start w:val="1"/>
      <w:numFmt w:val="decimal"/>
      <w:lvlText w:val="%7."/>
      <w:lvlJc w:val="left"/>
      <w:pPr>
        <w:widowControl w:val="0"/>
        <w:tabs>
          <w:tab w:val="num" w:pos="15109"/>
        </w:tabs>
        <w:autoSpaceDE w:val="0"/>
        <w:autoSpaceDN w:val="0"/>
        <w:adjustRightInd w:val="0"/>
        <w:spacing w:after="120" w:line="312" w:lineRule="auto"/>
        <w:ind w:left="15109" w:hanging="360"/>
        <w:jc w:val="both"/>
      </w:pPr>
      <w:rPr>
        <w:rFonts w:ascii="Arial" w:hAnsi="Arial" w:cs="Arial"/>
        <w:sz w:val="20"/>
        <w:szCs w:val="20"/>
      </w:rPr>
    </w:lvl>
    <w:lvl w:ilvl="7" w:tplc="FFFFFFFF">
      <w:start w:val="1"/>
      <w:numFmt w:val="lowerLetter"/>
      <w:lvlText w:val="%8."/>
      <w:lvlJc w:val="left"/>
      <w:pPr>
        <w:widowControl w:val="0"/>
        <w:tabs>
          <w:tab w:val="num" w:pos="15829"/>
        </w:tabs>
        <w:autoSpaceDE w:val="0"/>
        <w:autoSpaceDN w:val="0"/>
        <w:adjustRightInd w:val="0"/>
        <w:spacing w:after="120" w:line="312" w:lineRule="auto"/>
        <w:ind w:left="15829" w:hanging="360"/>
        <w:jc w:val="both"/>
      </w:pPr>
      <w:rPr>
        <w:rFonts w:ascii="Arial" w:hAnsi="Arial" w:cs="Arial"/>
        <w:sz w:val="20"/>
        <w:szCs w:val="20"/>
      </w:rPr>
    </w:lvl>
    <w:lvl w:ilvl="8" w:tplc="FFFFFFFF">
      <w:start w:val="1"/>
      <w:numFmt w:val="lowerRoman"/>
      <w:lvlText w:val="%9."/>
      <w:lvlJc w:val="right"/>
      <w:pPr>
        <w:widowControl w:val="0"/>
        <w:tabs>
          <w:tab w:val="num" w:pos="16549"/>
        </w:tabs>
        <w:autoSpaceDE w:val="0"/>
        <w:autoSpaceDN w:val="0"/>
        <w:adjustRightInd w:val="0"/>
        <w:spacing w:after="120" w:line="312" w:lineRule="auto"/>
        <w:ind w:left="16549" w:hanging="180"/>
        <w:jc w:val="both"/>
      </w:pPr>
      <w:rPr>
        <w:rFonts w:ascii="Arial" w:hAnsi="Arial" w:cs="Arial"/>
        <w:sz w:val="20"/>
        <w:szCs w:val="20"/>
      </w:rPr>
    </w:lvl>
  </w:abstractNum>
  <w:abstractNum w:abstractNumId="6"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7"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8" w15:restartNumberingAfterBreak="0">
    <w:nsid w:val="00000016"/>
    <w:multiLevelType w:val="hybridMultilevel"/>
    <w:tmpl w:val="7E0890F4"/>
    <w:lvl w:ilvl="0" w:tplc="FFFFFFFF">
      <w:start w:val="1"/>
      <w:numFmt w:val="decimal"/>
      <w:lvlText w:val="%1."/>
      <w:lvlJc w:val="left"/>
      <w:pPr>
        <w:widowControl w:val="0"/>
        <w:autoSpaceDE w:val="0"/>
        <w:autoSpaceDN w:val="0"/>
        <w:adjustRightInd w:val="0"/>
        <w:spacing w:after="120" w:line="312" w:lineRule="auto"/>
        <w:ind w:left="774" w:hanging="360"/>
        <w:jc w:val="both"/>
      </w:pPr>
      <w:rPr>
        <w:rFonts w:ascii="Arial" w:hAnsi="Arial" w:cs="Arial"/>
        <w:sz w:val="20"/>
        <w:szCs w:val="20"/>
      </w:rPr>
    </w:lvl>
    <w:lvl w:ilvl="1" w:tplc="FFFFFFFF">
      <w:start w:val="1"/>
      <w:numFmt w:val="lowerLetter"/>
      <w:lvlText w:val="%2."/>
      <w:lvlJc w:val="left"/>
      <w:pPr>
        <w:widowControl w:val="0"/>
        <w:autoSpaceDE w:val="0"/>
        <w:autoSpaceDN w:val="0"/>
        <w:adjustRightInd w:val="0"/>
        <w:spacing w:after="120" w:line="312" w:lineRule="auto"/>
        <w:ind w:left="1494" w:hanging="360"/>
        <w:jc w:val="both"/>
      </w:pPr>
      <w:rPr>
        <w:rFonts w:ascii="Arial" w:hAnsi="Arial" w:cs="Arial"/>
        <w:sz w:val="20"/>
        <w:szCs w:val="20"/>
      </w:rPr>
    </w:lvl>
    <w:lvl w:ilvl="2" w:tplc="FFFFFFFF">
      <w:start w:val="1"/>
      <w:numFmt w:val="lowerRoman"/>
      <w:lvlText w:val="%3."/>
      <w:lvlJc w:val="right"/>
      <w:pPr>
        <w:widowControl w:val="0"/>
        <w:autoSpaceDE w:val="0"/>
        <w:autoSpaceDN w:val="0"/>
        <w:adjustRightInd w:val="0"/>
        <w:spacing w:after="120" w:line="312" w:lineRule="auto"/>
        <w:ind w:left="2214" w:hanging="180"/>
        <w:jc w:val="both"/>
      </w:pPr>
      <w:rPr>
        <w:rFonts w:ascii="Arial" w:hAnsi="Arial" w:cs="Arial"/>
        <w:sz w:val="20"/>
        <w:szCs w:val="20"/>
      </w:rPr>
    </w:lvl>
    <w:lvl w:ilvl="3" w:tplc="FFFFFFFF">
      <w:start w:val="1"/>
      <w:numFmt w:val="decimal"/>
      <w:lvlText w:val="%4."/>
      <w:lvlJc w:val="left"/>
      <w:pPr>
        <w:widowControl w:val="0"/>
        <w:autoSpaceDE w:val="0"/>
        <w:autoSpaceDN w:val="0"/>
        <w:adjustRightInd w:val="0"/>
        <w:spacing w:after="120" w:line="312" w:lineRule="auto"/>
        <w:ind w:left="2934" w:hanging="360"/>
        <w:jc w:val="both"/>
      </w:pPr>
      <w:rPr>
        <w:rFonts w:ascii="Arial" w:hAnsi="Arial" w:cs="Arial"/>
        <w:sz w:val="20"/>
        <w:szCs w:val="20"/>
      </w:rPr>
    </w:lvl>
    <w:lvl w:ilvl="4" w:tplc="FFFFFFFF">
      <w:start w:val="1"/>
      <w:numFmt w:val="lowerLetter"/>
      <w:lvlText w:val="%5."/>
      <w:lvlJc w:val="left"/>
      <w:pPr>
        <w:widowControl w:val="0"/>
        <w:autoSpaceDE w:val="0"/>
        <w:autoSpaceDN w:val="0"/>
        <w:adjustRightInd w:val="0"/>
        <w:spacing w:after="120" w:line="312" w:lineRule="auto"/>
        <w:ind w:left="3654" w:hanging="360"/>
        <w:jc w:val="both"/>
      </w:pPr>
      <w:rPr>
        <w:rFonts w:ascii="Arial" w:hAnsi="Arial" w:cs="Arial"/>
        <w:sz w:val="20"/>
        <w:szCs w:val="20"/>
      </w:rPr>
    </w:lvl>
    <w:lvl w:ilvl="5" w:tplc="FFFFFFFF">
      <w:start w:val="1"/>
      <w:numFmt w:val="lowerRoman"/>
      <w:lvlText w:val="%6."/>
      <w:lvlJc w:val="right"/>
      <w:pPr>
        <w:widowControl w:val="0"/>
        <w:autoSpaceDE w:val="0"/>
        <w:autoSpaceDN w:val="0"/>
        <w:adjustRightInd w:val="0"/>
        <w:spacing w:after="120" w:line="312" w:lineRule="auto"/>
        <w:ind w:left="4374" w:hanging="180"/>
        <w:jc w:val="both"/>
      </w:pPr>
      <w:rPr>
        <w:rFonts w:ascii="Arial" w:hAnsi="Arial" w:cs="Arial"/>
        <w:sz w:val="20"/>
        <w:szCs w:val="20"/>
      </w:rPr>
    </w:lvl>
    <w:lvl w:ilvl="6" w:tplc="FFFFFFFF">
      <w:start w:val="1"/>
      <w:numFmt w:val="decimal"/>
      <w:lvlText w:val="%7."/>
      <w:lvlJc w:val="left"/>
      <w:pPr>
        <w:widowControl w:val="0"/>
        <w:autoSpaceDE w:val="0"/>
        <w:autoSpaceDN w:val="0"/>
        <w:adjustRightInd w:val="0"/>
        <w:spacing w:after="120" w:line="312" w:lineRule="auto"/>
        <w:ind w:left="5094" w:hanging="360"/>
        <w:jc w:val="both"/>
      </w:pPr>
      <w:rPr>
        <w:rFonts w:ascii="Arial" w:hAnsi="Arial" w:cs="Arial"/>
        <w:sz w:val="20"/>
        <w:szCs w:val="20"/>
      </w:rPr>
    </w:lvl>
    <w:lvl w:ilvl="7" w:tplc="FFFFFFFF">
      <w:start w:val="1"/>
      <w:numFmt w:val="lowerLetter"/>
      <w:lvlText w:val="%8."/>
      <w:lvlJc w:val="left"/>
      <w:pPr>
        <w:widowControl w:val="0"/>
        <w:autoSpaceDE w:val="0"/>
        <w:autoSpaceDN w:val="0"/>
        <w:adjustRightInd w:val="0"/>
        <w:spacing w:after="120" w:line="312" w:lineRule="auto"/>
        <w:ind w:left="5814" w:hanging="360"/>
        <w:jc w:val="both"/>
      </w:pPr>
      <w:rPr>
        <w:rFonts w:ascii="Arial" w:hAnsi="Arial" w:cs="Arial"/>
        <w:sz w:val="20"/>
        <w:szCs w:val="20"/>
      </w:rPr>
    </w:lvl>
    <w:lvl w:ilvl="8" w:tplc="FFFFFFFF">
      <w:start w:val="1"/>
      <w:numFmt w:val="lowerRoman"/>
      <w:lvlText w:val="%9."/>
      <w:lvlJc w:val="right"/>
      <w:pPr>
        <w:widowControl w:val="0"/>
        <w:autoSpaceDE w:val="0"/>
        <w:autoSpaceDN w:val="0"/>
        <w:adjustRightInd w:val="0"/>
        <w:spacing w:after="120" w:line="312" w:lineRule="auto"/>
        <w:ind w:left="6534" w:hanging="180"/>
        <w:jc w:val="both"/>
      </w:pPr>
      <w:rPr>
        <w:rFonts w:ascii="Arial" w:hAnsi="Arial" w:cs="Arial"/>
        <w:sz w:val="20"/>
        <w:szCs w:val="20"/>
      </w:rPr>
    </w:lvl>
  </w:abstractNum>
  <w:abstractNum w:abstractNumId="9"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10"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11" w15:restartNumberingAfterBreak="0">
    <w:nsid w:val="00000022"/>
    <w:multiLevelType w:val="multilevel"/>
    <w:tmpl w:val="2DD47DCC"/>
    <w:lvl w:ilvl="0">
      <w:start w:val="1"/>
      <w:numFmt w:val="decimal"/>
      <w:lvlText w:val="%1."/>
      <w:lvlJc w:val="left"/>
      <w:pPr>
        <w:tabs>
          <w:tab w:val="num" w:pos="851"/>
        </w:tabs>
        <w:ind w:left="851" w:hanging="851"/>
      </w:pPr>
      <w:rPr>
        <w:rFonts w:ascii="Tahoma" w:hAnsi="Tahoma" w:cs="Tahoma" w:hint="default"/>
        <w:b w:val="0"/>
        <w:bCs/>
        <w:color w:val="auto"/>
        <w:sz w:val="20"/>
        <w:szCs w:val="20"/>
        <w:u w:val="none"/>
      </w:rPr>
    </w:lvl>
    <w:lvl w:ilvl="1">
      <w:numFmt w:val="decimal"/>
      <w:lvlText w:val="%1.%2"/>
      <w:lvlJc w:val="left"/>
      <w:pPr>
        <w:tabs>
          <w:tab w:val="num" w:pos="851"/>
        </w:tabs>
        <w:ind w:left="851" w:hanging="851"/>
      </w:pPr>
      <w:rPr>
        <w:rFonts w:ascii="Tahoma" w:hAnsi="Tahoma" w:cs="Tahoma" w:hint="default"/>
        <w:b w:val="0"/>
        <w:bCs w:val="0"/>
        <w:i w:val="0"/>
        <w:iCs w:val="0"/>
        <w:color w:val="auto"/>
        <w:sz w:val="20"/>
        <w:szCs w:val="20"/>
        <w:u w:val="none"/>
      </w:rPr>
    </w:lvl>
    <w:lvl w:ilvl="2">
      <w:start w:val="1"/>
      <w:numFmt w:val="decimal"/>
      <w:lvlText w:val="%1.%2.%3"/>
      <w:lvlJc w:val="left"/>
      <w:pPr>
        <w:tabs>
          <w:tab w:val="num" w:pos="1701"/>
        </w:tabs>
        <w:ind w:left="1701" w:hanging="850"/>
      </w:pPr>
      <w:rPr>
        <w:rFonts w:ascii="Arial" w:hAnsi="Arial" w:cs="Arial" w:hint="default"/>
        <w:b w:val="0"/>
        <w:bCs w:val="0"/>
        <w:i w:val="0"/>
        <w:iCs w:val="0"/>
        <w:color w:val="0000FF"/>
        <w:sz w:val="20"/>
        <w:szCs w:val="20"/>
        <w:u w:val="double"/>
      </w:rPr>
    </w:lvl>
    <w:lvl w:ilvl="3">
      <w:start w:val="1"/>
      <w:numFmt w:val="lowerLetter"/>
      <w:lvlText w:val="%4)"/>
      <w:lvlJc w:val="left"/>
      <w:pPr>
        <w:tabs>
          <w:tab w:val="num" w:pos="1760"/>
        </w:tabs>
        <w:ind w:left="1760" w:hanging="360"/>
      </w:pPr>
      <w:rPr>
        <w:rFonts w:ascii="Arial" w:hAnsi="Arial" w:cs="Arial" w:hint="default"/>
        <w:b w:val="0"/>
        <w:bCs w:val="0"/>
        <w:i w:val="0"/>
        <w:iCs w:val="0"/>
        <w:color w:val="0000FF"/>
        <w:sz w:val="20"/>
        <w:szCs w:val="20"/>
        <w:u w:val="double"/>
      </w:rPr>
    </w:lvl>
    <w:lvl w:ilvl="4">
      <w:start w:val="1"/>
      <w:numFmt w:val="lowerLetter"/>
      <w:lvlText w:val="(%5)"/>
      <w:lvlJc w:val="left"/>
      <w:pPr>
        <w:tabs>
          <w:tab w:val="num" w:pos="2835"/>
        </w:tabs>
        <w:ind w:left="2835" w:hanging="1134"/>
      </w:pPr>
      <w:rPr>
        <w:rFonts w:ascii="Arial" w:hAnsi="Arial" w:cs="Arial" w:hint="default"/>
        <w:b w:val="0"/>
        <w:bCs w:val="0"/>
        <w:i w:val="0"/>
        <w:iCs w:val="0"/>
        <w:color w:val="0000FF"/>
        <w:sz w:val="20"/>
        <w:szCs w:val="20"/>
        <w:u w:val="double"/>
      </w:rPr>
    </w:lvl>
    <w:lvl w:ilvl="5">
      <w:start w:val="1"/>
      <w:numFmt w:val="none"/>
      <w:lvlText w:val="(Not Defined)"/>
      <w:lvlJc w:val="left"/>
      <w:pPr>
        <w:tabs>
          <w:tab w:val="num" w:pos="3240"/>
        </w:tabs>
        <w:ind w:left="2736" w:hanging="936"/>
      </w:pPr>
      <w:rPr>
        <w:rFonts w:ascii="Arial" w:hAnsi="Arial" w:cs="Arial" w:hint="default"/>
        <w:color w:val="0000FF"/>
        <w:sz w:val="20"/>
        <w:szCs w:val="20"/>
        <w:u w:val="double"/>
      </w:rPr>
    </w:lvl>
    <w:lvl w:ilvl="6">
      <w:start w:val="1"/>
      <w:numFmt w:val="none"/>
      <w:lvlText w:val="(Not Defined)"/>
      <w:lvlJc w:val="left"/>
      <w:pPr>
        <w:tabs>
          <w:tab w:val="num" w:pos="3600"/>
        </w:tabs>
        <w:ind w:left="3240" w:hanging="1080"/>
      </w:pPr>
      <w:rPr>
        <w:rFonts w:ascii="Arial" w:hAnsi="Arial" w:cs="Arial" w:hint="default"/>
        <w:color w:val="0000FF"/>
        <w:sz w:val="20"/>
        <w:szCs w:val="20"/>
        <w:u w:val="double"/>
      </w:rPr>
    </w:lvl>
    <w:lvl w:ilvl="7">
      <w:start w:val="1"/>
      <w:numFmt w:val="none"/>
      <w:lvlText w:val="(Not Defined)"/>
      <w:lvlJc w:val="left"/>
      <w:pPr>
        <w:tabs>
          <w:tab w:val="num" w:pos="3960"/>
        </w:tabs>
        <w:ind w:left="3744" w:hanging="1224"/>
      </w:pPr>
      <w:rPr>
        <w:rFonts w:ascii="Arial" w:hAnsi="Arial" w:cs="Arial" w:hint="default"/>
        <w:color w:val="0000FF"/>
        <w:sz w:val="20"/>
        <w:szCs w:val="20"/>
        <w:u w:val="double"/>
      </w:rPr>
    </w:lvl>
    <w:lvl w:ilvl="8">
      <w:start w:val="1"/>
      <w:numFmt w:val="none"/>
      <w:lvlText w:val="(Not Defined)"/>
      <w:lvlJc w:val="left"/>
      <w:pPr>
        <w:tabs>
          <w:tab w:val="num" w:pos="4320"/>
        </w:tabs>
        <w:ind w:left="4320" w:hanging="1440"/>
      </w:pPr>
      <w:rPr>
        <w:rFonts w:ascii="Arial" w:hAnsi="Arial" w:cs="Arial" w:hint="default"/>
        <w:color w:val="0000FF"/>
        <w:sz w:val="20"/>
        <w:szCs w:val="20"/>
        <w:u w:val="double"/>
      </w:rPr>
    </w:lvl>
  </w:abstractNum>
  <w:abstractNum w:abstractNumId="12"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3" w15:restartNumberingAfterBreak="0">
    <w:nsid w:val="00000024"/>
    <w:multiLevelType w:val="multilevel"/>
    <w:tmpl w:val="471A0B86"/>
    <w:lvl w:ilvl="0">
      <w:start w:val="1"/>
      <w:numFmt w:val="bullet"/>
      <w:pStyle w:val="Bullet1"/>
      <w:lvlText w:val=""/>
      <w:lvlJc w:val="left"/>
      <w:pPr>
        <w:widowControl w:val="0"/>
        <w:tabs>
          <w:tab w:val="num" w:pos="851"/>
        </w:tabs>
        <w:autoSpaceDE w:val="0"/>
        <w:autoSpaceDN w:val="0"/>
        <w:adjustRightInd w:val="0"/>
        <w:spacing w:after="120" w:line="312" w:lineRule="auto"/>
        <w:ind w:left="851" w:hanging="851"/>
        <w:jc w:val="both"/>
      </w:pPr>
      <w:rPr>
        <w:rFonts w:ascii="Symbol" w:hAnsi="Symbol" w:cs="Symbol"/>
        <w:b w:val="0"/>
        <w:bCs w:val="0"/>
        <w:i w:val="0"/>
        <w:iCs w:val="0"/>
        <w:sz w:val="20"/>
        <w:szCs w:val="20"/>
        <w:u w:val="none"/>
      </w:rPr>
    </w:lvl>
    <w:lvl w:ilvl="1">
      <w:start w:val="1"/>
      <w:numFmt w:val="bullet"/>
      <w:pStyle w:val="Bullet2"/>
      <w:lvlText w:val=""/>
      <w:lvlJc w:val="left"/>
      <w:pPr>
        <w:widowControl w:val="0"/>
        <w:tabs>
          <w:tab w:val="num" w:pos="1843"/>
        </w:tabs>
        <w:autoSpaceDE w:val="0"/>
        <w:autoSpaceDN w:val="0"/>
        <w:adjustRightInd w:val="0"/>
        <w:spacing w:after="120" w:line="312" w:lineRule="auto"/>
        <w:ind w:left="1843" w:hanging="992"/>
        <w:jc w:val="both"/>
      </w:pPr>
      <w:rPr>
        <w:rFonts w:ascii="Symbol" w:hAnsi="Symbol" w:cs="Symbol"/>
        <w:b w:val="0"/>
        <w:bCs w:val="0"/>
        <w:i w:val="0"/>
        <w:iCs w:val="0"/>
        <w:sz w:val="20"/>
        <w:szCs w:val="20"/>
        <w:u w:val="none"/>
      </w:rPr>
    </w:lvl>
    <w:lvl w:ilvl="2">
      <w:start w:val="1"/>
      <w:numFmt w:val="bullet"/>
      <w:pStyle w:val="Bullet3"/>
      <w:lvlText w:val=""/>
      <w:lvlJc w:val="left"/>
      <w:pPr>
        <w:widowControl w:val="0"/>
        <w:tabs>
          <w:tab w:val="num" w:pos="3119"/>
        </w:tabs>
        <w:autoSpaceDE w:val="0"/>
        <w:autoSpaceDN w:val="0"/>
        <w:adjustRightInd w:val="0"/>
        <w:spacing w:after="120" w:line="312" w:lineRule="auto"/>
        <w:ind w:left="3119" w:hanging="1276"/>
        <w:jc w:val="both"/>
      </w:pPr>
      <w:rPr>
        <w:rFonts w:ascii="Symbol" w:hAnsi="Symbol" w:cs="Symbol"/>
        <w:b w:val="0"/>
        <w:bCs w:val="0"/>
        <w:i w:val="0"/>
        <w:iCs w:val="0"/>
        <w:sz w:val="20"/>
        <w:szCs w:val="20"/>
        <w:u w:val="none"/>
      </w:rPr>
    </w:lvl>
    <w:lvl w:ilvl="3">
      <w:start w:val="1"/>
      <w:numFmt w:val="lowerLetter"/>
      <w:isLgl/>
      <w:lvlText w:val="%1(Not Defined)"/>
      <w:lvlJc w:val="left"/>
      <w:pPr>
        <w:widowControl w:val="0"/>
        <w:tabs>
          <w:tab w:val="num" w:pos="4505"/>
        </w:tabs>
        <w:autoSpaceDE w:val="0"/>
        <w:autoSpaceDN w:val="0"/>
        <w:adjustRightInd w:val="0"/>
        <w:spacing w:after="120" w:line="312" w:lineRule="auto"/>
        <w:ind w:left="4122" w:hanging="1417"/>
        <w:jc w:val="both"/>
      </w:pPr>
      <w:rPr>
        <w:rFonts w:ascii="Arial" w:hAnsi="Arial" w:cs="Arial"/>
        <w:b w:val="0"/>
        <w:bCs w:val="0"/>
        <w:i w:val="0"/>
        <w:iCs w:val="0"/>
        <w:sz w:val="20"/>
        <w:szCs w:val="20"/>
        <w:u w:val="none"/>
      </w:rPr>
    </w:lvl>
    <w:lvl w:ilvl="4">
      <w:start w:val="1"/>
      <w:numFmt w:val="none"/>
      <w:lvlText w:val="(Not Defined)"/>
      <w:lvlJc w:val="left"/>
      <w:pPr>
        <w:widowControl w:val="0"/>
        <w:tabs>
          <w:tab w:val="num" w:pos="5562"/>
        </w:tabs>
        <w:autoSpaceDE w:val="0"/>
        <w:autoSpaceDN w:val="0"/>
        <w:adjustRightInd w:val="0"/>
        <w:spacing w:after="120" w:line="312" w:lineRule="auto"/>
        <w:ind w:left="4689" w:hanging="567"/>
        <w:jc w:val="both"/>
      </w:pPr>
      <w:rPr>
        <w:rFonts w:ascii="Arial" w:hAnsi="Arial" w:cs="Arial"/>
        <w:b w:val="0"/>
        <w:bCs w:val="0"/>
        <w:i w:val="0"/>
        <w:iCs w:val="0"/>
        <w:sz w:val="20"/>
        <w:szCs w:val="20"/>
        <w:u w:val="none"/>
      </w:rPr>
    </w:lvl>
    <w:lvl w:ilvl="5">
      <w:start w:val="1"/>
      <w:numFmt w:val="none"/>
      <w:lvlText w:val="(Not Defined)"/>
      <w:lvlJc w:val="left"/>
      <w:pPr>
        <w:widowControl w:val="0"/>
        <w:tabs>
          <w:tab w:val="num" w:pos="6129"/>
        </w:tabs>
        <w:autoSpaceDE w:val="0"/>
        <w:autoSpaceDN w:val="0"/>
        <w:adjustRightInd w:val="0"/>
        <w:spacing w:after="120" w:line="312" w:lineRule="auto"/>
        <w:ind w:left="5256" w:hanging="567"/>
        <w:jc w:val="both"/>
      </w:pPr>
      <w:rPr>
        <w:rFonts w:ascii="Arial" w:hAnsi="Arial" w:cs="Arial"/>
        <w:b w:val="0"/>
        <w:bCs w:val="0"/>
        <w:i w:val="0"/>
        <w:iCs w:val="0"/>
        <w:sz w:val="20"/>
        <w:szCs w:val="20"/>
      </w:rPr>
    </w:lvl>
    <w:lvl w:ilvl="6">
      <w:start w:val="1"/>
      <w:numFmt w:val="none"/>
      <w:lvlText w:val="(Not Defined)"/>
      <w:lvlJc w:val="left"/>
      <w:pPr>
        <w:widowControl w:val="0"/>
        <w:tabs>
          <w:tab w:val="num" w:pos="4320"/>
        </w:tabs>
        <w:autoSpaceDE w:val="0"/>
        <w:autoSpaceDN w:val="0"/>
        <w:adjustRightInd w:val="0"/>
        <w:spacing w:after="120" w:line="312" w:lineRule="auto"/>
        <w:ind w:left="3960" w:hanging="1080"/>
        <w:jc w:val="both"/>
      </w:pPr>
      <w:rPr>
        <w:rFonts w:ascii="Arial" w:hAnsi="Arial" w:cs="Arial"/>
        <w:b w:val="0"/>
        <w:bCs w:val="0"/>
        <w:i w:val="0"/>
        <w:iCs w:val="0"/>
        <w:sz w:val="20"/>
        <w:szCs w:val="20"/>
      </w:rPr>
    </w:lvl>
    <w:lvl w:ilvl="7">
      <w:start w:val="1"/>
      <w:numFmt w:val="none"/>
      <w:lvlText w:val="(Not Defined)"/>
      <w:lvlJc w:val="left"/>
      <w:pPr>
        <w:widowControl w:val="0"/>
        <w:tabs>
          <w:tab w:val="num" w:pos="4680"/>
        </w:tabs>
        <w:autoSpaceDE w:val="0"/>
        <w:autoSpaceDN w:val="0"/>
        <w:adjustRightInd w:val="0"/>
        <w:spacing w:after="120" w:line="312" w:lineRule="auto"/>
        <w:ind w:left="4464" w:hanging="1224"/>
        <w:jc w:val="both"/>
      </w:pPr>
      <w:rPr>
        <w:rFonts w:ascii="Arial" w:hAnsi="Arial" w:cs="Arial"/>
        <w:b w:val="0"/>
        <w:bCs w:val="0"/>
        <w:i w:val="0"/>
        <w:iCs w:val="0"/>
        <w:sz w:val="20"/>
        <w:szCs w:val="20"/>
      </w:rPr>
    </w:lvl>
    <w:lvl w:ilvl="8">
      <w:start w:val="1"/>
      <w:numFmt w:val="none"/>
      <w:lvlText w:val="(Not Defined)"/>
      <w:lvlJc w:val="left"/>
      <w:pPr>
        <w:widowControl w:val="0"/>
        <w:tabs>
          <w:tab w:val="num" w:pos="5040"/>
        </w:tabs>
        <w:autoSpaceDE w:val="0"/>
        <w:autoSpaceDN w:val="0"/>
        <w:adjustRightInd w:val="0"/>
        <w:spacing w:after="120" w:line="312" w:lineRule="auto"/>
        <w:ind w:left="5040" w:hanging="1440"/>
        <w:jc w:val="both"/>
      </w:pPr>
      <w:rPr>
        <w:rFonts w:ascii="Arial" w:hAnsi="Arial" w:cs="Arial"/>
        <w:b w:val="0"/>
        <w:bCs w:val="0"/>
        <w:i w:val="0"/>
        <w:iCs w:val="0"/>
        <w:sz w:val="20"/>
        <w:szCs w:val="20"/>
      </w:rPr>
    </w:lvl>
  </w:abstractNum>
  <w:abstractNum w:abstractNumId="14"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5"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6" w15:restartNumberingAfterBreak="0">
    <w:nsid w:val="01B537DB"/>
    <w:multiLevelType w:val="multilevel"/>
    <w:tmpl w:val="0C962C00"/>
    <w:lvl w:ilvl="0">
      <w:start w:val="1"/>
      <w:numFmt w:val="decimal"/>
      <w:lvlText w:val="%1"/>
      <w:lvlJc w:val="left"/>
      <w:pPr>
        <w:widowControl w:val="0"/>
        <w:autoSpaceDE w:val="0"/>
        <w:autoSpaceDN w:val="0"/>
        <w:adjustRightInd w:val="0"/>
        <w:spacing w:after="120" w:line="312" w:lineRule="auto"/>
        <w:ind w:left="360" w:hanging="360"/>
        <w:jc w:val="both"/>
      </w:pPr>
      <w:rPr>
        <w:rFonts w:ascii="Arial" w:hAnsi="Arial" w:cs="Arial"/>
        <w:sz w:val="20"/>
        <w:szCs w:val="20"/>
      </w:rPr>
    </w:lvl>
    <w:lvl w:ilvl="1">
      <w:start w:val="1"/>
      <w:numFmt w:val="decimal"/>
      <w:lvlText w:val="%1.%2"/>
      <w:lvlJc w:val="left"/>
      <w:pPr>
        <w:widowControl w:val="0"/>
        <w:autoSpaceDE w:val="0"/>
        <w:autoSpaceDN w:val="0"/>
        <w:adjustRightInd w:val="0"/>
        <w:spacing w:after="120" w:line="312" w:lineRule="auto"/>
        <w:ind w:left="502" w:hanging="360"/>
        <w:jc w:val="both"/>
      </w:pPr>
      <w:rPr>
        <w:rFonts w:ascii="Arial" w:hAnsi="Arial" w:cs="Arial"/>
        <w:color w:val="auto"/>
        <w:sz w:val="20"/>
        <w:szCs w:val="20"/>
      </w:rPr>
    </w:lvl>
    <w:lvl w:ilvl="2">
      <w:start w:val="1"/>
      <w:numFmt w:val="decimal"/>
      <w:lvlText w:val="%1.%2.%3"/>
      <w:lvlJc w:val="left"/>
      <w:pPr>
        <w:widowControl w:val="0"/>
        <w:autoSpaceDE w:val="0"/>
        <w:autoSpaceDN w:val="0"/>
        <w:adjustRightInd w:val="0"/>
        <w:spacing w:after="120" w:line="312" w:lineRule="auto"/>
        <w:ind w:left="1004" w:hanging="720"/>
        <w:jc w:val="both"/>
      </w:pPr>
      <w:rPr>
        <w:rFonts w:ascii="Arial" w:hAnsi="Arial" w:cs="Arial"/>
        <w:sz w:val="20"/>
        <w:szCs w:val="20"/>
      </w:rPr>
    </w:lvl>
    <w:lvl w:ilvl="3">
      <w:start w:val="1"/>
      <w:numFmt w:val="decimal"/>
      <w:lvlText w:val="%1.%2.%3.%4"/>
      <w:lvlJc w:val="left"/>
      <w:pPr>
        <w:widowControl w:val="0"/>
        <w:autoSpaceDE w:val="0"/>
        <w:autoSpaceDN w:val="0"/>
        <w:adjustRightInd w:val="0"/>
        <w:spacing w:after="120" w:line="312" w:lineRule="auto"/>
        <w:ind w:left="1506" w:hanging="1080"/>
        <w:jc w:val="both"/>
      </w:pPr>
      <w:rPr>
        <w:rFonts w:ascii="Arial" w:hAnsi="Arial" w:cs="Arial"/>
        <w:sz w:val="20"/>
        <w:szCs w:val="20"/>
      </w:rPr>
    </w:lvl>
    <w:lvl w:ilvl="4">
      <w:start w:val="1"/>
      <w:numFmt w:val="decimal"/>
      <w:lvlText w:val="%1.%2.%3.%4.%5"/>
      <w:lvlJc w:val="left"/>
      <w:pPr>
        <w:widowControl w:val="0"/>
        <w:autoSpaceDE w:val="0"/>
        <w:autoSpaceDN w:val="0"/>
        <w:adjustRightInd w:val="0"/>
        <w:spacing w:after="120" w:line="312" w:lineRule="auto"/>
        <w:ind w:left="1648" w:hanging="1080"/>
        <w:jc w:val="both"/>
      </w:pPr>
      <w:rPr>
        <w:rFonts w:ascii="Arial" w:hAnsi="Arial" w:cs="Arial"/>
        <w:sz w:val="20"/>
        <w:szCs w:val="20"/>
      </w:rPr>
    </w:lvl>
    <w:lvl w:ilvl="5">
      <w:start w:val="1"/>
      <w:numFmt w:val="decimal"/>
      <w:lvlText w:val="%1.%2.%3.%4.%5.%6"/>
      <w:lvlJc w:val="left"/>
      <w:pPr>
        <w:widowControl w:val="0"/>
        <w:autoSpaceDE w:val="0"/>
        <w:autoSpaceDN w:val="0"/>
        <w:adjustRightInd w:val="0"/>
        <w:spacing w:after="120" w:line="312" w:lineRule="auto"/>
        <w:ind w:left="2150" w:hanging="1440"/>
        <w:jc w:val="both"/>
      </w:pPr>
      <w:rPr>
        <w:rFonts w:ascii="Arial" w:hAnsi="Arial" w:cs="Arial"/>
        <w:sz w:val="20"/>
        <w:szCs w:val="20"/>
      </w:rPr>
    </w:lvl>
    <w:lvl w:ilvl="6">
      <w:start w:val="1"/>
      <w:numFmt w:val="decimal"/>
      <w:lvlText w:val="%1.%2.%3.%4.%5.%6.%7"/>
      <w:lvlJc w:val="left"/>
      <w:pPr>
        <w:widowControl w:val="0"/>
        <w:autoSpaceDE w:val="0"/>
        <w:autoSpaceDN w:val="0"/>
        <w:adjustRightInd w:val="0"/>
        <w:spacing w:after="120" w:line="312" w:lineRule="auto"/>
        <w:ind w:left="2292" w:hanging="1440"/>
        <w:jc w:val="both"/>
      </w:pPr>
      <w:rPr>
        <w:rFonts w:ascii="Arial" w:hAnsi="Arial" w:cs="Arial"/>
        <w:sz w:val="20"/>
        <w:szCs w:val="20"/>
      </w:rPr>
    </w:lvl>
    <w:lvl w:ilvl="7">
      <w:start w:val="1"/>
      <w:numFmt w:val="decimal"/>
      <w:lvlText w:val="%1.%2.%3.%4.%5.%6.%7.%8"/>
      <w:lvlJc w:val="left"/>
      <w:pPr>
        <w:widowControl w:val="0"/>
        <w:autoSpaceDE w:val="0"/>
        <w:autoSpaceDN w:val="0"/>
        <w:adjustRightInd w:val="0"/>
        <w:spacing w:after="120" w:line="312" w:lineRule="auto"/>
        <w:ind w:left="2794" w:hanging="1800"/>
        <w:jc w:val="both"/>
      </w:pPr>
      <w:rPr>
        <w:rFonts w:ascii="Arial" w:hAnsi="Arial" w:cs="Arial"/>
        <w:sz w:val="20"/>
        <w:szCs w:val="20"/>
      </w:rPr>
    </w:lvl>
    <w:lvl w:ilvl="8">
      <w:start w:val="1"/>
      <w:numFmt w:val="decimal"/>
      <w:lvlText w:val="%1.%2.%3.%4.%5.%6.%7.%8.%9"/>
      <w:lvlJc w:val="left"/>
      <w:pPr>
        <w:widowControl w:val="0"/>
        <w:autoSpaceDE w:val="0"/>
        <w:autoSpaceDN w:val="0"/>
        <w:adjustRightInd w:val="0"/>
        <w:spacing w:after="120" w:line="312" w:lineRule="auto"/>
        <w:ind w:left="2936" w:hanging="1800"/>
        <w:jc w:val="both"/>
      </w:pPr>
      <w:rPr>
        <w:rFonts w:ascii="Arial" w:hAnsi="Arial" w:cs="Arial"/>
        <w:sz w:val="20"/>
        <w:szCs w:val="20"/>
      </w:rPr>
    </w:lvl>
  </w:abstractNum>
  <w:abstractNum w:abstractNumId="17" w15:restartNumberingAfterBreak="0">
    <w:nsid w:val="02C1521E"/>
    <w:multiLevelType w:val="hybridMultilevel"/>
    <w:tmpl w:val="FFF0578C"/>
    <w:lvl w:ilvl="0" w:tplc="282EF9A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3631A31"/>
    <w:multiLevelType w:val="multilevel"/>
    <w:tmpl w:val="1C648E9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39C3723"/>
    <w:multiLevelType w:val="multilevel"/>
    <w:tmpl w:val="EEA015DC"/>
    <w:lvl w:ilvl="0">
      <w:start w:val="1"/>
      <w:numFmt w:val="lowerLetter"/>
      <w:lvlText w:val="(%1)"/>
      <w:lvlJc w:val="left"/>
      <w:pPr>
        <w:ind w:left="350" w:firstLine="0"/>
      </w:pPr>
    </w:lvl>
    <w:lvl w:ilvl="1">
      <w:start w:val="1"/>
      <w:numFmt w:val="lowerLetter"/>
      <w:lvlText w:val="%2."/>
      <w:lvlJc w:val="left"/>
      <w:pPr>
        <w:ind w:left="2510" w:firstLine="0"/>
      </w:pPr>
    </w:lvl>
    <w:lvl w:ilvl="2">
      <w:start w:val="1"/>
      <w:numFmt w:val="lowerRoman"/>
      <w:lvlText w:val="%3."/>
      <w:lvlJc w:val="right"/>
      <w:pPr>
        <w:ind w:left="4850" w:firstLine="0"/>
      </w:pPr>
    </w:lvl>
    <w:lvl w:ilvl="3">
      <w:start w:val="1"/>
      <w:numFmt w:val="decimal"/>
      <w:lvlText w:val="%4."/>
      <w:lvlJc w:val="left"/>
      <w:pPr>
        <w:ind w:left="6830" w:firstLine="0"/>
      </w:pPr>
    </w:lvl>
    <w:lvl w:ilvl="4">
      <w:start w:val="1"/>
      <w:numFmt w:val="lowerLetter"/>
      <w:lvlText w:val="%5."/>
      <w:lvlJc w:val="left"/>
      <w:pPr>
        <w:ind w:left="8990" w:firstLine="0"/>
      </w:pPr>
    </w:lvl>
    <w:lvl w:ilvl="5">
      <w:start w:val="1"/>
      <w:numFmt w:val="lowerRoman"/>
      <w:lvlText w:val="%6."/>
      <w:lvlJc w:val="right"/>
      <w:pPr>
        <w:ind w:left="11330" w:firstLine="0"/>
      </w:pPr>
    </w:lvl>
    <w:lvl w:ilvl="6">
      <w:start w:val="1"/>
      <w:numFmt w:val="decimal"/>
      <w:lvlText w:val="%7."/>
      <w:lvlJc w:val="left"/>
      <w:pPr>
        <w:ind w:left="13310" w:firstLine="0"/>
      </w:pPr>
    </w:lvl>
    <w:lvl w:ilvl="7">
      <w:start w:val="1"/>
      <w:numFmt w:val="lowerLetter"/>
      <w:lvlText w:val="%8."/>
      <w:lvlJc w:val="left"/>
      <w:pPr>
        <w:ind w:left="15470" w:firstLine="0"/>
      </w:pPr>
    </w:lvl>
    <w:lvl w:ilvl="8">
      <w:start w:val="1"/>
      <w:numFmt w:val="lowerRoman"/>
      <w:lvlText w:val="%9."/>
      <w:lvlJc w:val="right"/>
      <w:pPr>
        <w:ind w:left="17810" w:firstLine="0"/>
      </w:pPr>
    </w:lvl>
  </w:abstractNum>
  <w:abstractNum w:abstractNumId="20" w15:restartNumberingAfterBreak="0">
    <w:nsid w:val="05165A39"/>
    <w:multiLevelType w:val="hybridMultilevel"/>
    <w:tmpl w:val="EEA0F8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61622D8"/>
    <w:multiLevelType w:val="hybridMultilevel"/>
    <w:tmpl w:val="28FCAEB6"/>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0F">
      <w:start w:val="1"/>
      <w:numFmt w:val="decimal"/>
      <w:lvlText w:val="%3."/>
      <w:lvlJc w:val="left"/>
      <w:pPr>
        <w:ind w:left="2160" w:hanging="180"/>
      </w:pPr>
    </w:lvl>
    <w:lvl w:ilvl="3" w:tplc="B5AE8C40">
      <w:start w:val="1"/>
      <w:numFmt w:val="lowerLetter"/>
      <w:lvlText w:val="%4)"/>
      <w:lvlJc w:val="left"/>
      <w:pPr>
        <w:ind w:left="2880" w:hanging="360"/>
      </w:pPr>
      <w:rPr>
        <w:b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8CA5328"/>
    <w:multiLevelType w:val="hybridMultilevel"/>
    <w:tmpl w:val="6ABADADC"/>
    <w:lvl w:ilvl="0" w:tplc="08090013">
      <w:start w:val="1"/>
      <w:numFmt w:val="upperRoman"/>
      <w:lvlText w:val="%1."/>
      <w:lvlJc w:val="right"/>
      <w:pPr>
        <w:ind w:left="720" w:hanging="360"/>
      </w:pPr>
    </w:lvl>
    <w:lvl w:ilvl="1" w:tplc="B9FED3E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92E5983"/>
    <w:multiLevelType w:val="hybridMultilevel"/>
    <w:tmpl w:val="B1328086"/>
    <w:lvl w:ilvl="0" w:tplc="27ECD44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966496D"/>
    <w:multiLevelType w:val="hybridMultilevel"/>
    <w:tmpl w:val="50729AF8"/>
    <w:lvl w:ilvl="0" w:tplc="446416E8">
      <w:start w:val="4"/>
      <w:numFmt w:val="upperRoman"/>
      <w:lvlText w:val="%1."/>
      <w:lvlJc w:val="left"/>
      <w:pPr>
        <w:ind w:left="360" w:hanging="360"/>
      </w:pPr>
      <w:rPr>
        <w:rFonts w:ascii="Arial" w:eastAsia="Times New Roman" w:hAnsi="Arial" w:cs="Mang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C7346E3"/>
    <w:multiLevelType w:val="hybridMultilevel"/>
    <w:tmpl w:val="BCE06682"/>
    <w:lvl w:ilvl="0" w:tplc="FE6C3698">
      <w:start w:val="1"/>
      <w:numFmt w:val="decimal"/>
      <w:lvlText w:val="%1."/>
      <w:lvlJc w:val="left"/>
      <w:pPr>
        <w:ind w:left="360" w:hanging="360"/>
      </w:pPr>
      <w:rPr>
        <w:b w:val="0"/>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0C763D37"/>
    <w:multiLevelType w:val="hybridMultilevel"/>
    <w:tmpl w:val="FC365AAA"/>
    <w:lvl w:ilvl="0" w:tplc="8B1E89CE">
      <w:start w:val="1"/>
      <w:numFmt w:val="decimal"/>
      <w:pStyle w:val="NumberedNormal"/>
      <w:lvlText w:val="%1."/>
      <w:lvlJc w:val="left"/>
      <w:pPr>
        <w:tabs>
          <w:tab w:val="num" w:pos="360"/>
        </w:tabs>
        <w:ind w:left="360" w:hanging="360"/>
      </w:pPr>
      <w:rPr>
        <w:rFonts w:hint="default"/>
      </w:rPr>
    </w:lvl>
    <w:lvl w:ilvl="1" w:tplc="ABF685A2">
      <w:start w:val="1"/>
      <w:numFmt w:val="bullet"/>
      <w:lvlText w:val="•"/>
      <w:lvlJc w:val="left"/>
      <w:pPr>
        <w:tabs>
          <w:tab w:val="num" w:pos="1080"/>
        </w:tabs>
        <w:ind w:left="1080" w:hanging="360"/>
      </w:pPr>
      <w:rPr>
        <w:rFonts w:ascii="Arial" w:hAnsi="Arial" w:hint="default"/>
      </w:rPr>
    </w:lvl>
    <w:lvl w:ilvl="2" w:tplc="36BC164E" w:tentative="1">
      <w:start w:val="1"/>
      <w:numFmt w:val="bullet"/>
      <w:lvlText w:val="•"/>
      <w:lvlJc w:val="left"/>
      <w:pPr>
        <w:tabs>
          <w:tab w:val="num" w:pos="1800"/>
        </w:tabs>
        <w:ind w:left="1800" w:hanging="360"/>
      </w:pPr>
      <w:rPr>
        <w:rFonts w:ascii="Arial" w:hAnsi="Arial" w:hint="default"/>
      </w:rPr>
    </w:lvl>
    <w:lvl w:ilvl="3" w:tplc="2D00A552" w:tentative="1">
      <w:start w:val="1"/>
      <w:numFmt w:val="bullet"/>
      <w:lvlText w:val="•"/>
      <w:lvlJc w:val="left"/>
      <w:pPr>
        <w:tabs>
          <w:tab w:val="num" w:pos="2520"/>
        </w:tabs>
        <w:ind w:left="2520" w:hanging="360"/>
      </w:pPr>
      <w:rPr>
        <w:rFonts w:ascii="Arial" w:hAnsi="Arial" w:hint="default"/>
      </w:rPr>
    </w:lvl>
    <w:lvl w:ilvl="4" w:tplc="A6163E36" w:tentative="1">
      <w:start w:val="1"/>
      <w:numFmt w:val="bullet"/>
      <w:lvlText w:val="•"/>
      <w:lvlJc w:val="left"/>
      <w:pPr>
        <w:tabs>
          <w:tab w:val="num" w:pos="3240"/>
        </w:tabs>
        <w:ind w:left="3240" w:hanging="360"/>
      </w:pPr>
      <w:rPr>
        <w:rFonts w:ascii="Arial" w:hAnsi="Arial" w:hint="default"/>
      </w:rPr>
    </w:lvl>
    <w:lvl w:ilvl="5" w:tplc="306E783A" w:tentative="1">
      <w:start w:val="1"/>
      <w:numFmt w:val="bullet"/>
      <w:lvlText w:val="•"/>
      <w:lvlJc w:val="left"/>
      <w:pPr>
        <w:tabs>
          <w:tab w:val="num" w:pos="3960"/>
        </w:tabs>
        <w:ind w:left="3960" w:hanging="360"/>
      </w:pPr>
      <w:rPr>
        <w:rFonts w:ascii="Arial" w:hAnsi="Arial" w:hint="default"/>
      </w:rPr>
    </w:lvl>
    <w:lvl w:ilvl="6" w:tplc="EB92E338" w:tentative="1">
      <w:start w:val="1"/>
      <w:numFmt w:val="bullet"/>
      <w:lvlText w:val="•"/>
      <w:lvlJc w:val="left"/>
      <w:pPr>
        <w:tabs>
          <w:tab w:val="num" w:pos="4680"/>
        </w:tabs>
        <w:ind w:left="4680" w:hanging="360"/>
      </w:pPr>
      <w:rPr>
        <w:rFonts w:ascii="Arial" w:hAnsi="Arial" w:hint="default"/>
      </w:rPr>
    </w:lvl>
    <w:lvl w:ilvl="7" w:tplc="9F4A6280" w:tentative="1">
      <w:start w:val="1"/>
      <w:numFmt w:val="bullet"/>
      <w:lvlText w:val="•"/>
      <w:lvlJc w:val="left"/>
      <w:pPr>
        <w:tabs>
          <w:tab w:val="num" w:pos="5400"/>
        </w:tabs>
        <w:ind w:left="5400" w:hanging="360"/>
      </w:pPr>
      <w:rPr>
        <w:rFonts w:ascii="Arial" w:hAnsi="Arial" w:hint="default"/>
      </w:rPr>
    </w:lvl>
    <w:lvl w:ilvl="8" w:tplc="51E8A2EE"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0C7E5EF0"/>
    <w:multiLevelType w:val="hybridMultilevel"/>
    <w:tmpl w:val="87CE8818"/>
    <w:lvl w:ilvl="0" w:tplc="A720E818">
      <w:start w:val="1"/>
      <w:numFmt w:val="upperRoman"/>
      <w:lvlText w:val="%1."/>
      <w:lvlJc w:val="right"/>
      <w:pPr>
        <w:ind w:left="720" w:hanging="360"/>
      </w:pPr>
    </w:lvl>
    <w:lvl w:ilvl="1" w:tplc="08090019">
      <w:start w:val="1"/>
      <w:numFmt w:val="lowerLetter"/>
      <w:lvlText w:val="%2."/>
      <w:lvlJc w:val="left"/>
      <w:pPr>
        <w:ind w:left="1352"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DC85DBB"/>
    <w:multiLevelType w:val="multilevel"/>
    <w:tmpl w:val="969A3D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0DCD25FD"/>
    <w:multiLevelType w:val="hybridMultilevel"/>
    <w:tmpl w:val="2A26393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1466AD8"/>
    <w:multiLevelType w:val="hybridMultilevel"/>
    <w:tmpl w:val="56FA2904"/>
    <w:lvl w:ilvl="0" w:tplc="08090017">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2946867"/>
    <w:multiLevelType w:val="hybridMultilevel"/>
    <w:tmpl w:val="64B862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12CC42E6"/>
    <w:multiLevelType w:val="hybridMultilevel"/>
    <w:tmpl w:val="3B429E78"/>
    <w:lvl w:ilvl="0" w:tplc="0DA00C6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34A30BE"/>
    <w:multiLevelType w:val="hybridMultilevel"/>
    <w:tmpl w:val="A4F010E6"/>
    <w:lvl w:ilvl="0" w:tplc="471693E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8F775E8"/>
    <w:multiLevelType w:val="hybridMultilevel"/>
    <w:tmpl w:val="153626B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9DB2DEB"/>
    <w:multiLevelType w:val="hybridMultilevel"/>
    <w:tmpl w:val="90245D06"/>
    <w:lvl w:ilvl="0" w:tplc="08090017">
      <w:start w:val="1"/>
      <w:numFmt w:val="lowerLetter"/>
      <w:lvlText w:val="%1)"/>
      <w:lvlJc w:val="left"/>
      <w:pPr>
        <w:ind w:left="360" w:hanging="360"/>
      </w:pPr>
      <w:rPr>
        <w:rFonts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816A1B"/>
    <w:multiLevelType w:val="hybridMultilevel"/>
    <w:tmpl w:val="9DE26F4C"/>
    <w:lvl w:ilvl="0" w:tplc="08090019">
      <w:start w:val="1"/>
      <w:numFmt w:val="lowerLetter"/>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B037345"/>
    <w:multiLevelType w:val="hybridMultilevel"/>
    <w:tmpl w:val="06E4CBF0"/>
    <w:lvl w:ilvl="0" w:tplc="569CF544">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C1759AD"/>
    <w:multiLevelType w:val="hybridMultilevel"/>
    <w:tmpl w:val="26202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CE83995"/>
    <w:multiLevelType w:val="hybridMultilevel"/>
    <w:tmpl w:val="D9AEA4E4"/>
    <w:lvl w:ilvl="0" w:tplc="329E325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1DB309FC"/>
    <w:multiLevelType w:val="hybridMultilevel"/>
    <w:tmpl w:val="7D72EA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1" w15:restartNumberingAfterBreak="0">
    <w:nsid w:val="1EC11494"/>
    <w:multiLevelType w:val="hybridMultilevel"/>
    <w:tmpl w:val="ADF0812E"/>
    <w:lvl w:ilvl="0" w:tplc="543874F6">
      <w:start w:val="1"/>
      <w:numFmt w:val="upperRoman"/>
      <w:lvlText w:val="%1."/>
      <w:lvlJc w:val="left"/>
      <w:pPr>
        <w:ind w:left="720" w:hanging="360"/>
      </w:pPr>
      <w:rPr>
        <w:rFonts w:ascii="Arial" w:eastAsia="Times New Roman" w:hAnsi="Arial" w:cs="Mangal"/>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210C0C7F"/>
    <w:multiLevelType w:val="hybridMultilevel"/>
    <w:tmpl w:val="8B6E8ACC"/>
    <w:lvl w:ilvl="0" w:tplc="496ADC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15A2419"/>
    <w:multiLevelType w:val="hybridMultilevel"/>
    <w:tmpl w:val="FB8CAC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2A377F9"/>
    <w:multiLevelType w:val="hybridMultilevel"/>
    <w:tmpl w:val="9F1A1A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23EC3AEB"/>
    <w:multiLevelType w:val="hybridMultilevel"/>
    <w:tmpl w:val="62CA5FD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6" w15:restartNumberingAfterBreak="0">
    <w:nsid w:val="25420543"/>
    <w:multiLevelType w:val="hybridMultilevel"/>
    <w:tmpl w:val="1EA2A4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5A9104D"/>
    <w:multiLevelType w:val="hybridMultilevel"/>
    <w:tmpl w:val="A256338E"/>
    <w:lvl w:ilvl="0" w:tplc="1FD4684A">
      <w:start w:val="1"/>
      <w:numFmt w:val="decimal"/>
      <w:lvlText w:val="%1."/>
      <w:lvlJc w:val="left"/>
      <w:pPr>
        <w:ind w:left="360" w:hanging="360"/>
      </w:pPr>
      <w:rPr>
        <w:rFonts w:ascii="Arial" w:hAnsi="Arial" w:cs="Arial"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9" w15:restartNumberingAfterBreak="0">
    <w:nsid w:val="26250E67"/>
    <w:multiLevelType w:val="hybridMultilevel"/>
    <w:tmpl w:val="C9D819BA"/>
    <w:lvl w:ilvl="0" w:tplc="08090013">
      <w:start w:val="1"/>
      <w:numFmt w:val="upperRoman"/>
      <w:lvlText w:val="%1."/>
      <w:lvlJc w:val="right"/>
      <w:pPr>
        <w:ind w:left="360" w:hanging="360"/>
      </w:pPr>
    </w:lvl>
    <w:lvl w:ilvl="1" w:tplc="08090013">
      <w:start w:val="1"/>
      <w:numFmt w:val="upp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6E84C88"/>
    <w:multiLevelType w:val="hybridMultilevel"/>
    <w:tmpl w:val="8B2C9894"/>
    <w:lvl w:ilvl="0" w:tplc="08090017">
      <w:start w:val="1"/>
      <w:numFmt w:val="lowerLetter"/>
      <w:lvlText w:val="%1)"/>
      <w:lvlJc w:val="left"/>
      <w:pPr>
        <w:ind w:left="360" w:hanging="360"/>
      </w:pPr>
      <w:rPr>
        <w:rFonts w:hint="default"/>
      </w:rPr>
    </w:lvl>
    <w:lvl w:ilvl="1" w:tplc="08090003">
      <w:start w:val="1"/>
      <w:numFmt w:val="bullet"/>
      <w:lvlText w:val="o"/>
      <w:lvlJc w:val="left"/>
      <w:pPr>
        <w:ind w:left="1352"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1" w15:restartNumberingAfterBreak="0">
    <w:nsid w:val="29C766FC"/>
    <w:multiLevelType w:val="hybridMultilevel"/>
    <w:tmpl w:val="2FE261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2A1103C2"/>
    <w:multiLevelType w:val="hybridMultilevel"/>
    <w:tmpl w:val="EDAA56C0"/>
    <w:lvl w:ilvl="0" w:tplc="08090017">
      <w:start w:val="1"/>
      <w:numFmt w:val="lowerLetter"/>
      <w:lvlText w:val="%1)"/>
      <w:lvlJc w:val="left"/>
      <w:pPr>
        <w:ind w:left="1800" w:hanging="360"/>
      </w:pPr>
    </w:lvl>
    <w:lvl w:ilvl="1" w:tplc="08090017">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3" w15:restartNumberingAfterBreak="0">
    <w:nsid w:val="2A8F7AAA"/>
    <w:multiLevelType w:val="hybridMultilevel"/>
    <w:tmpl w:val="47224274"/>
    <w:lvl w:ilvl="0" w:tplc="8BF0DA5A">
      <w:start w:val="1"/>
      <w:numFmt w:val="upperRoman"/>
      <w:lvlText w:val="%1."/>
      <w:lvlJc w:val="right"/>
      <w:pPr>
        <w:ind w:left="-655" w:hanging="360"/>
      </w:pPr>
      <w:rPr>
        <w:rFonts w:hint="default"/>
      </w:rPr>
    </w:lvl>
    <w:lvl w:ilvl="1" w:tplc="08090019">
      <w:start w:val="1"/>
      <w:numFmt w:val="lowerLetter"/>
      <w:lvlText w:val="%2."/>
      <w:lvlJc w:val="left"/>
      <w:pPr>
        <w:ind w:left="-230" w:hanging="360"/>
      </w:pPr>
    </w:lvl>
    <w:lvl w:ilvl="2" w:tplc="0809001B">
      <w:start w:val="1"/>
      <w:numFmt w:val="lowerRoman"/>
      <w:lvlText w:val="%3."/>
      <w:lvlJc w:val="right"/>
      <w:pPr>
        <w:ind w:left="65" w:hanging="180"/>
      </w:pPr>
    </w:lvl>
    <w:lvl w:ilvl="3" w:tplc="0809000F">
      <w:start w:val="1"/>
      <w:numFmt w:val="decimal"/>
      <w:lvlText w:val="%4."/>
      <w:lvlJc w:val="left"/>
      <w:pPr>
        <w:ind w:left="785" w:hanging="360"/>
      </w:pPr>
    </w:lvl>
    <w:lvl w:ilvl="4" w:tplc="08090019">
      <w:start w:val="1"/>
      <w:numFmt w:val="lowerLetter"/>
      <w:lvlText w:val="%5."/>
      <w:lvlJc w:val="left"/>
      <w:pPr>
        <w:ind w:left="1494" w:hanging="360"/>
      </w:pPr>
    </w:lvl>
    <w:lvl w:ilvl="5" w:tplc="0809001B" w:tentative="1">
      <w:start w:val="1"/>
      <w:numFmt w:val="lowerRoman"/>
      <w:lvlText w:val="%6."/>
      <w:lvlJc w:val="right"/>
      <w:pPr>
        <w:ind w:left="2225" w:hanging="180"/>
      </w:pPr>
    </w:lvl>
    <w:lvl w:ilvl="6" w:tplc="0809000F" w:tentative="1">
      <w:start w:val="1"/>
      <w:numFmt w:val="decimal"/>
      <w:lvlText w:val="%7."/>
      <w:lvlJc w:val="left"/>
      <w:pPr>
        <w:ind w:left="2945" w:hanging="360"/>
      </w:pPr>
    </w:lvl>
    <w:lvl w:ilvl="7" w:tplc="08090019" w:tentative="1">
      <w:start w:val="1"/>
      <w:numFmt w:val="lowerLetter"/>
      <w:lvlText w:val="%8."/>
      <w:lvlJc w:val="left"/>
      <w:pPr>
        <w:ind w:left="3665" w:hanging="360"/>
      </w:pPr>
    </w:lvl>
    <w:lvl w:ilvl="8" w:tplc="0809001B" w:tentative="1">
      <w:start w:val="1"/>
      <w:numFmt w:val="lowerRoman"/>
      <w:lvlText w:val="%9."/>
      <w:lvlJc w:val="right"/>
      <w:pPr>
        <w:ind w:left="4385" w:hanging="180"/>
      </w:pPr>
    </w:lvl>
  </w:abstractNum>
  <w:abstractNum w:abstractNumId="54" w15:restartNumberingAfterBreak="0">
    <w:nsid w:val="2AB64F00"/>
    <w:multiLevelType w:val="multilevel"/>
    <w:tmpl w:val="8BBE9666"/>
    <w:lvl w:ilvl="0">
      <w:start w:val="1"/>
      <w:numFmt w:val="upperRoman"/>
      <w:lvlText w:val="%1."/>
      <w:lvlJc w:val="righ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2C655D2C"/>
    <w:multiLevelType w:val="hybridMultilevel"/>
    <w:tmpl w:val="5F7EC6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CBB2A71"/>
    <w:multiLevelType w:val="hybridMultilevel"/>
    <w:tmpl w:val="E44498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8" w15:restartNumberingAfterBreak="0">
    <w:nsid w:val="2E8F57B9"/>
    <w:multiLevelType w:val="hybridMultilevel"/>
    <w:tmpl w:val="3F809C8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FB43719"/>
    <w:multiLevelType w:val="hybridMultilevel"/>
    <w:tmpl w:val="915AD076"/>
    <w:lvl w:ilvl="0" w:tplc="16C031D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 w15:restartNumberingAfterBreak="0">
    <w:nsid w:val="30526E8E"/>
    <w:multiLevelType w:val="hybridMultilevel"/>
    <w:tmpl w:val="10A285C2"/>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30C77CBC"/>
    <w:multiLevelType w:val="hybridMultilevel"/>
    <w:tmpl w:val="158AA87C"/>
    <w:lvl w:ilvl="0" w:tplc="4C18A09C">
      <w:start w:val="1"/>
      <w:numFmt w:val="upperRoman"/>
      <w:lvlText w:val="%1."/>
      <w:lvlJc w:val="left"/>
      <w:pPr>
        <w:ind w:left="360" w:hanging="360"/>
      </w:pPr>
      <w:rPr>
        <w:rFonts w:ascii="Arial" w:eastAsia="Times New Roman" w:hAnsi="Arial" w:cs="Mangal"/>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2EF2956"/>
    <w:multiLevelType w:val="hybridMultilevel"/>
    <w:tmpl w:val="B7249364"/>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339D5DC3"/>
    <w:multiLevelType w:val="hybridMultilevel"/>
    <w:tmpl w:val="115C76DA"/>
    <w:lvl w:ilvl="0" w:tplc="67D848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5" w15:restartNumberingAfterBreak="0">
    <w:nsid w:val="351077BD"/>
    <w:multiLevelType w:val="hybridMultilevel"/>
    <w:tmpl w:val="2F5A1316"/>
    <w:lvl w:ilvl="0" w:tplc="AAE253F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35232AEE"/>
    <w:multiLevelType w:val="hybridMultilevel"/>
    <w:tmpl w:val="F7A64228"/>
    <w:lvl w:ilvl="0" w:tplc="8E8C0C9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35A251C4"/>
    <w:multiLevelType w:val="multilevel"/>
    <w:tmpl w:val="1750D7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5D27B4E"/>
    <w:multiLevelType w:val="multilevel"/>
    <w:tmpl w:val="4A04092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9" w15:restartNumberingAfterBreak="0">
    <w:nsid w:val="36EB0987"/>
    <w:multiLevelType w:val="hybridMultilevel"/>
    <w:tmpl w:val="055E1FBE"/>
    <w:lvl w:ilvl="0" w:tplc="9EB65CD6">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7B31FE7"/>
    <w:multiLevelType w:val="hybridMultilevel"/>
    <w:tmpl w:val="8DF68584"/>
    <w:lvl w:ilvl="0" w:tplc="172AF20C">
      <w:start w:val="4"/>
      <w:numFmt w:val="decimal"/>
      <w:lvlText w:val="%1."/>
      <w:lvlJc w:val="left"/>
      <w:pPr>
        <w:ind w:left="360" w:hanging="360"/>
      </w:pPr>
      <w:rPr>
        <w:rFonts w:ascii="Arial" w:hAnsi="Arial" w:cs="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85712F1"/>
    <w:multiLevelType w:val="hybridMultilevel"/>
    <w:tmpl w:val="AC024A3E"/>
    <w:lvl w:ilvl="0" w:tplc="0809000F">
      <w:start w:val="1"/>
      <w:numFmt w:val="decimal"/>
      <w:lvlText w:val="%1."/>
      <w:lvlJc w:val="left"/>
      <w:pPr>
        <w:ind w:left="1210" w:hanging="360"/>
      </w:pPr>
      <w:rPr>
        <w:rFonts w:hint="default"/>
      </w:rPr>
    </w:lvl>
    <w:lvl w:ilvl="1" w:tplc="08090019">
      <w:start w:val="1"/>
      <w:numFmt w:val="lowerLetter"/>
      <w:lvlText w:val="%2."/>
      <w:lvlJc w:val="left"/>
      <w:pPr>
        <w:ind w:left="1069"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5D0430"/>
    <w:multiLevelType w:val="hybridMultilevel"/>
    <w:tmpl w:val="BC00CD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3EA6193B"/>
    <w:multiLevelType w:val="hybridMultilevel"/>
    <w:tmpl w:val="281ACE6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EF1702E"/>
    <w:multiLevelType w:val="hybridMultilevel"/>
    <w:tmpl w:val="28A6D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FA00BF0"/>
    <w:multiLevelType w:val="hybridMultilevel"/>
    <w:tmpl w:val="65921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2CD7A39"/>
    <w:multiLevelType w:val="hybridMultilevel"/>
    <w:tmpl w:val="64DE0ADC"/>
    <w:lvl w:ilvl="0" w:tplc="4E487B52">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5A81002"/>
    <w:multiLevelType w:val="hybridMultilevel"/>
    <w:tmpl w:val="958ECFC0"/>
    <w:lvl w:ilvl="0" w:tplc="0F441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5DF3D63"/>
    <w:multiLevelType w:val="multilevel"/>
    <w:tmpl w:val="8830FDE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79" w15:restartNumberingAfterBreak="0">
    <w:nsid w:val="47056036"/>
    <w:multiLevelType w:val="hybridMultilevel"/>
    <w:tmpl w:val="7220D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475F4A5B"/>
    <w:multiLevelType w:val="hybridMultilevel"/>
    <w:tmpl w:val="CC56BCFC"/>
    <w:lvl w:ilvl="0" w:tplc="08090017">
      <w:start w:val="1"/>
      <w:numFmt w:val="lowerLetter"/>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477F0509"/>
    <w:multiLevelType w:val="hybridMultilevel"/>
    <w:tmpl w:val="C74A1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3" w15:restartNumberingAfterBreak="0">
    <w:nsid w:val="486A3F6C"/>
    <w:multiLevelType w:val="hybridMultilevel"/>
    <w:tmpl w:val="5F7EC65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BA957B7"/>
    <w:multiLevelType w:val="hybridMultilevel"/>
    <w:tmpl w:val="110E89F0"/>
    <w:lvl w:ilvl="0" w:tplc="FE6C3698">
      <w:start w:val="1"/>
      <w:numFmt w:val="decimal"/>
      <w:lvlText w:val="%1."/>
      <w:lvlJc w:val="left"/>
      <w:pPr>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C03649C"/>
    <w:multiLevelType w:val="hybridMultilevel"/>
    <w:tmpl w:val="0A94196C"/>
    <w:lvl w:ilvl="0" w:tplc="08090017">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 w15:restartNumberingAfterBreak="0">
    <w:nsid w:val="4EEC6D7A"/>
    <w:multiLevelType w:val="hybridMultilevel"/>
    <w:tmpl w:val="40B4BA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52AC5C4A"/>
    <w:multiLevelType w:val="hybridMultilevel"/>
    <w:tmpl w:val="B0AC5334"/>
    <w:lvl w:ilvl="0" w:tplc="08090017">
      <w:start w:val="1"/>
      <w:numFmt w:val="lowerLetter"/>
      <w:lvlText w:val="%1)"/>
      <w:lvlJc w:val="left"/>
      <w:pPr>
        <w:ind w:left="1437" w:hanging="360"/>
      </w:p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88" w15:restartNumberingAfterBreak="0">
    <w:nsid w:val="52CB0700"/>
    <w:multiLevelType w:val="hybridMultilevel"/>
    <w:tmpl w:val="26C4AB7E"/>
    <w:lvl w:ilvl="0" w:tplc="4C18A09C">
      <w:start w:val="1"/>
      <w:numFmt w:val="upperRoman"/>
      <w:lvlText w:val="%1."/>
      <w:lvlJc w:val="left"/>
      <w:pPr>
        <w:ind w:left="360" w:hanging="360"/>
      </w:pPr>
      <w:rPr>
        <w:rFonts w:ascii="Arial" w:eastAsia="Times New Roman" w:hAnsi="Arial" w:cs="Mangal"/>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15:restartNumberingAfterBreak="0">
    <w:nsid w:val="54CE2565"/>
    <w:multiLevelType w:val="hybridMultilevel"/>
    <w:tmpl w:val="BEE4A69A"/>
    <w:lvl w:ilvl="0" w:tplc="D7F0AB50">
      <w:start w:val="3"/>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90" w15:restartNumberingAfterBreak="0">
    <w:nsid w:val="55FE39DE"/>
    <w:multiLevelType w:val="hybridMultilevel"/>
    <w:tmpl w:val="66925D5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6147230"/>
    <w:multiLevelType w:val="hybridMultilevel"/>
    <w:tmpl w:val="96D04298"/>
    <w:lvl w:ilvl="0" w:tplc="08090017">
      <w:start w:val="1"/>
      <w:numFmt w:val="lowerLetter"/>
      <w:lvlText w:val="%1)"/>
      <w:lvlJc w:val="left"/>
      <w:pPr>
        <w:ind w:left="1800" w:hanging="360"/>
      </w:pPr>
    </w:lvl>
    <w:lvl w:ilvl="1" w:tplc="1C72BA8E">
      <w:start w:val="1"/>
      <w:numFmt w:val="upperRoman"/>
      <w:lvlText w:val="%2."/>
      <w:lvlJc w:val="left"/>
      <w:pPr>
        <w:ind w:left="2880" w:hanging="72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2" w15:restartNumberingAfterBreak="0">
    <w:nsid w:val="56A0082C"/>
    <w:multiLevelType w:val="multilevel"/>
    <w:tmpl w:val="3BB28DD0"/>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587D0ABF"/>
    <w:multiLevelType w:val="hybridMultilevel"/>
    <w:tmpl w:val="C06C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5" w15:restartNumberingAfterBreak="0">
    <w:nsid w:val="59BB270F"/>
    <w:multiLevelType w:val="multilevel"/>
    <w:tmpl w:val="423443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DE278F9"/>
    <w:multiLevelType w:val="multilevel"/>
    <w:tmpl w:val="8EF861AE"/>
    <w:lvl w:ilvl="0">
      <w:start w:val="1"/>
      <w:numFmt w:val="upperRoman"/>
      <w:lvlText w:val="%1."/>
      <w:lvlJc w:val="right"/>
      <w:pPr>
        <w:ind w:left="1080" w:hanging="360"/>
      </w:pPr>
      <w:rPr>
        <w:b w:val="0"/>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7" w15:restartNumberingAfterBreak="0">
    <w:nsid w:val="5E1068E8"/>
    <w:multiLevelType w:val="hybridMultilevel"/>
    <w:tmpl w:val="8FECC7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FDB11EC"/>
    <w:multiLevelType w:val="hybridMultilevel"/>
    <w:tmpl w:val="909AD6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39816EF"/>
    <w:multiLevelType w:val="hybridMultilevel"/>
    <w:tmpl w:val="A3741A5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3A154FB"/>
    <w:multiLevelType w:val="multilevel"/>
    <w:tmpl w:val="BD306440"/>
    <w:lvl w:ilvl="0">
      <w:start w:val="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1" w15:restartNumberingAfterBreak="0">
    <w:nsid w:val="64D20EF1"/>
    <w:multiLevelType w:val="hybridMultilevel"/>
    <w:tmpl w:val="B4441D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4F43014"/>
    <w:multiLevelType w:val="multilevel"/>
    <w:tmpl w:val="6E80B5AC"/>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start w:val="1"/>
      <w:numFmt w:val="decimal"/>
      <w:lvlText w:val="%3."/>
      <w:lvlJc w:val="left"/>
      <w:pPr>
        <w:ind w:left="3826"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103" w15:restartNumberingAfterBreak="0">
    <w:nsid w:val="65F37752"/>
    <w:multiLevelType w:val="hybridMultilevel"/>
    <w:tmpl w:val="909AD6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61A36A1"/>
    <w:multiLevelType w:val="hybridMultilevel"/>
    <w:tmpl w:val="E244E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68430E2A"/>
    <w:multiLevelType w:val="hybridMultilevel"/>
    <w:tmpl w:val="426C971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68542DE8"/>
    <w:multiLevelType w:val="multilevel"/>
    <w:tmpl w:val="9FF644C0"/>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numFmt w:val="bullet"/>
      <w:lvlText w:val="▪"/>
      <w:lvlJc w:val="left"/>
      <w:pPr>
        <w:ind w:left="4678" w:firstLine="0"/>
      </w:pPr>
      <w:rPr>
        <w:rFonts w:ascii="Arial" w:eastAsia="Arial" w:hAnsi="Arial" w:cs="Arial"/>
      </w:rPr>
    </w:lvl>
    <w:lvl w:ilvl="3">
      <w:numFmt w:val="bullet"/>
      <w:lvlText w:val="●"/>
      <w:lvlJc w:val="left"/>
      <w:pPr>
        <w:ind w:left="6838" w:firstLine="0"/>
      </w:pPr>
      <w:rPr>
        <w:rFonts w:ascii="Arial" w:eastAsia="Arial" w:hAnsi="Arial" w:cs="Arial"/>
      </w:rPr>
    </w:lvl>
    <w:lvl w:ilvl="4">
      <w:numFmt w:val="bullet"/>
      <w:lvlText w:val="o"/>
      <w:lvlJc w:val="left"/>
      <w:pPr>
        <w:ind w:left="8998" w:firstLine="0"/>
      </w:pPr>
      <w:rPr>
        <w:rFonts w:ascii="Arial" w:eastAsia="Arial" w:hAnsi="Arial" w:cs="Arial"/>
      </w:rPr>
    </w:lvl>
    <w:lvl w:ilvl="5">
      <w:numFmt w:val="bullet"/>
      <w:lvlText w:val="▪"/>
      <w:lvlJc w:val="left"/>
      <w:pPr>
        <w:ind w:left="11158" w:firstLine="0"/>
      </w:pPr>
      <w:rPr>
        <w:rFonts w:ascii="Arial" w:eastAsia="Arial" w:hAnsi="Arial" w:cs="Arial"/>
      </w:rPr>
    </w:lvl>
    <w:lvl w:ilvl="6">
      <w:numFmt w:val="bullet"/>
      <w:lvlText w:val="●"/>
      <w:lvlJc w:val="left"/>
      <w:pPr>
        <w:ind w:left="13318" w:firstLine="0"/>
      </w:pPr>
      <w:rPr>
        <w:rFonts w:ascii="Arial" w:eastAsia="Arial" w:hAnsi="Arial" w:cs="Arial"/>
      </w:rPr>
    </w:lvl>
    <w:lvl w:ilvl="7">
      <w:numFmt w:val="bullet"/>
      <w:lvlText w:val="o"/>
      <w:lvlJc w:val="left"/>
      <w:pPr>
        <w:ind w:left="15478" w:firstLine="0"/>
      </w:pPr>
      <w:rPr>
        <w:rFonts w:ascii="Arial" w:eastAsia="Arial" w:hAnsi="Arial" w:cs="Arial"/>
      </w:rPr>
    </w:lvl>
    <w:lvl w:ilvl="8">
      <w:numFmt w:val="bullet"/>
      <w:lvlText w:val="▪"/>
      <w:lvlJc w:val="left"/>
      <w:pPr>
        <w:ind w:left="17638" w:firstLine="0"/>
      </w:pPr>
      <w:rPr>
        <w:rFonts w:ascii="Arial" w:eastAsia="Arial" w:hAnsi="Arial" w:cs="Arial"/>
      </w:rPr>
    </w:lvl>
  </w:abstractNum>
  <w:abstractNum w:abstractNumId="107" w15:restartNumberingAfterBreak="0">
    <w:nsid w:val="68B77569"/>
    <w:multiLevelType w:val="hybridMultilevel"/>
    <w:tmpl w:val="0ED8C8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9EA0415"/>
    <w:multiLevelType w:val="hybridMultilevel"/>
    <w:tmpl w:val="8772855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AAB6742"/>
    <w:multiLevelType w:val="hybridMultilevel"/>
    <w:tmpl w:val="3E92F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D076B8B"/>
    <w:multiLevelType w:val="hybridMultilevel"/>
    <w:tmpl w:val="F98899B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E1905F6"/>
    <w:multiLevelType w:val="hybridMultilevel"/>
    <w:tmpl w:val="AC024A3E"/>
    <w:lvl w:ilvl="0" w:tplc="0809000F">
      <w:start w:val="1"/>
      <w:numFmt w:val="decimal"/>
      <w:lvlText w:val="%1."/>
      <w:lvlJc w:val="left"/>
      <w:pPr>
        <w:ind w:left="1210" w:hanging="360"/>
      </w:pPr>
      <w:rPr>
        <w:rFonts w:hint="default"/>
      </w:rPr>
    </w:lvl>
    <w:lvl w:ilvl="1" w:tplc="08090019">
      <w:start w:val="1"/>
      <w:numFmt w:val="lowerLetter"/>
      <w:lvlText w:val="%2."/>
      <w:lvlJc w:val="left"/>
      <w:pPr>
        <w:ind w:left="1069"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39266E3"/>
    <w:multiLevelType w:val="hybridMultilevel"/>
    <w:tmpl w:val="08BC4F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54517BF"/>
    <w:multiLevelType w:val="multilevel"/>
    <w:tmpl w:val="3B6C276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14" w15:restartNumberingAfterBreak="0">
    <w:nsid w:val="75A75BB6"/>
    <w:multiLevelType w:val="hybridMultilevel"/>
    <w:tmpl w:val="62D4D214"/>
    <w:lvl w:ilvl="0" w:tplc="08090001">
      <w:start w:val="1"/>
      <w:numFmt w:val="bullet"/>
      <w:lvlText w:val=""/>
      <w:lvlJc w:val="left"/>
      <w:pPr>
        <w:ind w:left="1080" w:hanging="360"/>
      </w:pPr>
      <w:rPr>
        <w:rFonts w:ascii="Symbol" w:hAnsi="Symbol" w:hint="default"/>
      </w:rPr>
    </w:lvl>
    <w:lvl w:ilvl="1" w:tplc="E1E6ED70">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5" w15:restartNumberingAfterBreak="0">
    <w:nsid w:val="78300C38"/>
    <w:multiLevelType w:val="hybridMultilevel"/>
    <w:tmpl w:val="EF72ADA0"/>
    <w:lvl w:ilvl="0" w:tplc="E0526200">
      <w:start w:val="1"/>
      <w:numFmt w:val="upperRoman"/>
      <w:lvlText w:val="%1."/>
      <w:lvlJc w:val="right"/>
      <w:pPr>
        <w:ind w:left="720" w:hanging="360"/>
      </w:pPr>
      <w:rPr>
        <w:rFonts w:hint="default"/>
      </w:r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6" w15:restartNumberingAfterBreak="0">
    <w:nsid w:val="78E00A12"/>
    <w:multiLevelType w:val="hybridMultilevel"/>
    <w:tmpl w:val="05E472D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7" w15:restartNumberingAfterBreak="0">
    <w:nsid w:val="7A917081"/>
    <w:multiLevelType w:val="hybridMultilevel"/>
    <w:tmpl w:val="A3741A5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AD6325B"/>
    <w:multiLevelType w:val="hybridMultilevel"/>
    <w:tmpl w:val="AC024A3E"/>
    <w:lvl w:ilvl="0" w:tplc="0809000F">
      <w:start w:val="1"/>
      <w:numFmt w:val="decimal"/>
      <w:lvlText w:val="%1."/>
      <w:lvlJc w:val="left"/>
      <w:pPr>
        <w:ind w:left="1210" w:hanging="360"/>
      </w:pPr>
      <w:rPr>
        <w:rFonts w:hint="default"/>
      </w:rPr>
    </w:lvl>
    <w:lvl w:ilvl="1" w:tplc="08090019">
      <w:start w:val="1"/>
      <w:numFmt w:val="lowerLetter"/>
      <w:lvlText w:val="%2."/>
      <w:lvlJc w:val="left"/>
      <w:pPr>
        <w:ind w:left="1069"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C5219C0"/>
    <w:multiLevelType w:val="hybridMultilevel"/>
    <w:tmpl w:val="7EF046FE"/>
    <w:lvl w:ilvl="0" w:tplc="F62CB79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21"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22" w15:restartNumberingAfterBreak="0">
    <w:nsid w:val="7FCC1A4A"/>
    <w:multiLevelType w:val="hybridMultilevel"/>
    <w:tmpl w:val="33D602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8"/>
  </w:num>
  <w:num w:numId="2">
    <w:abstractNumId w:val="82"/>
  </w:num>
  <w:num w:numId="3">
    <w:abstractNumId w:val="62"/>
  </w:num>
  <w:num w:numId="4">
    <w:abstractNumId w:val="109"/>
  </w:num>
  <w:num w:numId="5">
    <w:abstractNumId w:val="114"/>
  </w:num>
  <w:num w:numId="6">
    <w:abstractNumId w:val="64"/>
  </w:num>
  <w:num w:numId="7">
    <w:abstractNumId w:val="78"/>
  </w:num>
  <w:num w:numId="8">
    <w:abstractNumId w:val="19"/>
  </w:num>
  <w:num w:numId="9">
    <w:abstractNumId w:val="68"/>
  </w:num>
  <w:num w:numId="10">
    <w:abstractNumId w:val="102"/>
  </w:num>
  <w:num w:numId="11">
    <w:abstractNumId w:val="57"/>
  </w:num>
  <w:num w:numId="12">
    <w:abstractNumId w:val="94"/>
  </w:num>
  <w:num w:numId="13">
    <w:abstractNumId w:val="120"/>
  </w:num>
  <w:num w:numId="14">
    <w:abstractNumId w:val="121"/>
  </w:num>
  <w:num w:numId="15">
    <w:abstractNumId w:val="33"/>
  </w:num>
  <w:num w:numId="16">
    <w:abstractNumId w:val="40"/>
  </w:num>
  <w:num w:numId="17">
    <w:abstractNumId w:val="26"/>
  </w:num>
  <w:num w:numId="18">
    <w:abstractNumId w:val="93"/>
  </w:num>
  <w:num w:numId="19">
    <w:abstractNumId w:val="34"/>
  </w:num>
  <w:num w:numId="20">
    <w:abstractNumId w:val="61"/>
  </w:num>
  <w:num w:numId="21">
    <w:abstractNumId w:val="60"/>
  </w:num>
  <w:num w:numId="22">
    <w:abstractNumId w:val="22"/>
  </w:num>
  <w:num w:numId="23">
    <w:abstractNumId w:val="98"/>
  </w:num>
  <w:num w:numId="24">
    <w:abstractNumId w:val="73"/>
  </w:num>
  <w:num w:numId="25">
    <w:abstractNumId w:val="96"/>
  </w:num>
  <w:num w:numId="26">
    <w:abstractNumId w:val="117"/>
  </w:num>
  <w:num w:numId="27">
    <w:abstractNumId w:val="81"/>
  </w:num>
  <w:num w:numId="28">
    <w:abstractNumId w:val="75"/>
  </w:num>
  <w:num w:numId="29">
    <w:abstractNumId w:val="27"/>
  </w:num>
  <w:num w:numId="30">
    <w:abstractNumId w:val="87"/>
  </w:num>
  <w:num w:numId="31">
    <w:abstractNumId w:val="88"/>
  </w:num>
  <w:num w:numId="32">
    <w:abstractNumId w:val="42"/>
  </w:num>
  <w:num w:numId="33">
    <w:abstractNumId w:val="50"/>
  </w:num>
  <w:num w:numId="34">
    <w:abstractNumId w:val="41"/>
  </w:num>
  <w:num w:numId="35">
    <w:abstractNumId w:val="115"/>
  </w:num>
  <w:num w:numId="36">
    <w:abstractNumId w:val="53"/>
  </w:num>
  <w:num w:numId="37">
    <w:abstractNumId w:val="54"/>
  </w:num>
  <w:num w:numId="38">
    <w:abstractNumId w:val="104"/>
  </w:num>
  <w:num w:numId="39">
    <w:abstractNumId w:val="79"/>
  </w:num>
  <w:num w:numId="40">
    <w:abstractNumId w:val="30"/>
  </w:num>
  <w:num w:numId="41">
    <w:abstractNumId w:val="85"/>
  </w:num>
  <w:num w:numId="42">
    <w:abstractNumId w:val="105"/>
  </w:num>
  <w:num w:numId="43">
    <w:abstractNumId w:val="74"/>
  </w:num>
  <w:num w:numId="44">
    <w:abstractNumId w:val="51"/>
  </w:num>
  <w:num w:numId="45">
    <w:abstractNumId w:val="86"/>
  </w:num>
  <w:num w:numId="46">
    <w:abstractNumId w:val="72"/>
  </w:num>
  <w:num w:numId="47">
    <w:abstractNumId w:val="90"/>
  </w:num>
  <w:num w:numId="48">
    <w:abstractNumId w:val="35"/>
  </w:num>
  <w:num w:numId="49">
    <w:abstractNumId w:val="63"/>
  </w:num>
  <w:num w:numId="50">
    <w:abstractNumId w:val="44"/>
  </w:num>
  <w:num w:numId="51">
    <w:abstractNumId w:val="110"/>
  </w:num>
  <w:num w:numId="52">
    <w:abstractNumId w:val="89"/>
  </w:num>
  <w:num w:numId="53">
    <w:abstractNumId w:val="103"/>
  </w:num>
  <w:num w:numId="54">
    <w:abstractNumId w:val="58"/>
  </w:num>
  <w:num w:numId="55">
    <w:abstractNumId w:val="24"/>
  </w:num>
  <w:num w:numId="56">
    <w:abstractNumId w:val="66"/>
  </w:num>
  <w:num w:numId="57">
    <w:abstractNumId w:val="99"/>
  </w:num>
  <w:num w:numId="58">
    <w:abstractNumId w:val="47"/>
  </w:num>
  <w:num w:numId="59">
    <w:abstractNumId w:val="21"/>
  </w:num>
  <w:num w:numId="60">
    <w:abstractNumId w:val="69"/>
  </w:num>
  <w:num w:numId="61">
    <w:abstractNumId w:val="111"/>
  </w:num>
  <w:num w:numId="62">
    <w:abstractNumId w:val="31"/>
  </w:num>
  <w:num w:numId="63">
    <w:abstractNumId w:val="118"/>
  </w:num>
  <w:num w:numId="64">
    <w:abstractNumId w:val="71"/>
  </w:num>
  <w:num w:numId="65">
    <w:abstractNumId w:val="39"/>
  </w:num>
  <w:num w:numId="66">
    <w:abstractNumId w:val="38"/>
  </w:num>
  <w:num w:numId="67">
    <w:abstractNumId w:val="25"/>
  </w:num>
  <w:num w:numId="68">
    <w:abstractNumId w:val="84"/>
  </w:num>
  <w:num w:numId="69">
    <w:abstractNumId w:val="70"/>
  </w:num>
  <w:num w:numId="70">
    <w:abstractNumId w:val="76"/>
  </w:num>
  <w:num w:numId="71">
    <w:abstractNumId w:val="46"/>
  </w:num>
  <w:num w:numId="72">
    <w:abstractNumId w:val="77"/>
  </w:num>
  <w:num w:numId="73">
    <w:abstractNumId w:val="37"/>
  </w:num>
  <w:num w:numId="74">
    <w:abstractNumId w:val="20"/>
  </w:num>
  <w:num w:numId="75">
    <w:abstractNumId w:val="112"/>
  </w:num>
  <w:num w:numId="76">
    <w:abstractNumId w:val="97"/>
  </w:num>
  <w:num w:numId="77">
    <w:abstractNumId w:val="36"/>
  </w:num>
  <w:num w:numId="78">
    <w:abstractNumId w:val="55"/>
  </w:num>
  <w:num w:numId="79">
    <w:abstractNumId w:val="83"/>
  </w:num>
  <w:num w:numId="80">
    <w:abstractNumId w:val="28"/>
  </w:num>
  <w:num w:numId="81">
    <w:abstractNumId w:val="17"/>
  </w:num>
  <w:num w:numId="82">
    <w:abstractNumId w:val="119"/>
  </w:num>
  <w:num w:numId="83">
    <w:abstractNumId w:val="43"/>
  </w:num>
  <w:num w:numId="84">
    <w:abstractNumId w:val="108"/>
  </w:num>
  <w:num w:numId="85">
    <w:abstractNumId w:val="107"/>
  </w:num>
  <w:num w:numId="86">
    <w:abstractNumId w:val="23"/>
  </w:num>
  <w:num w:numId="87">
    <w:abstractNumId w:val="122"/>
  </w:num>
  <w:num w:numId="88">
    <w:abstractNumId w:val="113"/>
  </w:num>
  <w:num w:numId="89">
    <w:abstractNumId w:val="106"/>
  </w:num>
  <w:num w:numId="90">
    <w:abstractNumId w:val="5"/>
  </w:num>
  <w:num w:numId="91">
    <w:abstractNumId w:val="0"/>
  </w:num>
  <w:num w:numId="92">
    <w:abstractNumId w:val="2"/>
  </w:num>
  <w:num w:numId="93">
    <w:abstractNumId w:val="12"/>
  </w:num>
  <w:num w:numId="94">
    <w:abstractNumId w:val="4"/>
  </w:num>
  <w:num w:numId="95">
    <w:abstractNumId w:val="7"/>
  </w:num>
  <w:num w:numId="96">
    <w:abstractNumId w:val="10"/>
  </w:num>
  <w:num w:numId="97">
    <w:abstractNumId w:val="15"/>
  </w:num>
  <w:num w:numId="98">
    <w:abstractNumId w:val="13"/>
  </w:num>
  <w:num w:numId="99">
    <w:abstractNumId w:val="1"/>
  </w:num>
  <w:num w:numId="100">
    <w:abstractNumId w:val="9"/>
  </w:num>
  <w:num w:numId="101">
    <w:abstractNumId w:val="3"/>
  </w:num>
  <w:num w:numId="102">
    <w:abstractNumId w:val="14"/>
  </w:num>
  <w:num w:numId="103">
    <w:abstractNumId w:val="6"/>
  </w:num>
  <w:num w:numId="104">
    <w:abstractNumId w:val="8"/>
  </w:num>
  <w:num w:numId="105">
    <w:abstractNumId w:val="11"/>
    <w:lvlOverride w:ilvl="0">
      <w:lvl w:ilvl="0">
        <w:start w:val="1"/>
        <w:numFmt w:val="decimal"/>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hint="default"/>
          <w:b w:val="0"/>
          <w:bCs/>
          <w:color w:val="auto"/>
          <w:sz w:val="20"/>
          <w:szCs w:val="20"/>
          <w:u w:val="none"/>
        </w:rPr>
      </w:lvl>
    </w:lvlOverride>
    <w:lvlOverride w:ilvl="1">
      <w:lvl w:ilvl="1">
        <w:start w:val="1"/>
        <w:numFmt w:val="decimal"/>
        <w:lvlText w:val="%1.%2"/>
        <w:lvlJc w:val="left"/>
        <w:pPr>
          <w:widowControl w:val="0"/>
          <w:tabs>
            <w:tab w:val="num" w:pos="851"/>
          </w:tabs>
          <w:autoSpaceDE w:val="0"/>
          <w:autoSpaceDN w:val="0"/>
          <w:adjustRightInd w:val="0"/>
          <w:spacing w:after="120" w:line="312" w:lineRule="auto"/>
          <w:ind w:left="851" w:hanging="851"/>
          <w:jc w:val="both"/>
        </w:pPr>
        <w:rPr>
          <w:rFonts w:ascii="Tahoma" w:hAnsi="Tahoma" w:cs="Tahoma"/>
          <w:b w:val="0"/>
          <w:bCs w:val="0"/>
          <w:i w:val="0"/>
          <w:iCs w:val="0"/>
          <w:color w:val="auto"/>
          <w:sz w:val="20"/>
          <w:szCs w:val="20"/>
          <w:u w:val="none"/>
        </w:rPr>
      </w:lvl>
    </w:lvlOverride>
    <w:lvlOverride w:ilvl="2">
      <w:lvl w:ilvl="2">
        <w:start w:val="1"/>
        <w:numFmt w:val="decimal"/>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olor w:val="0000FF"/>
          <w:sz w:val="20"/>
          <w:szCs w:val="20"/>
          <w:u w:val="double"/>
        </w:rPr>
      </w:lvl>
    </w:lvlOverride>
    <w:lvlOverride w:ilvl="3">
      <w:lvl w:ilvl="3">
        <w:start w:val="1"/>
        <w:numFmt w:val="lowerLetter"/>
        <w:lvlText w:val="%4)"/>
        <w:lvlJc w:val="left"/>
        <w:pPr>
          <w:widowControl w:val="0"/>
          <w:tabs>
            <w:tab w:val="num" w:pos="1760"/>
          </w:tabs>
          <w:autoSpaceDE w:val="0"/>
          <w:autoSpaceDN w:val="0"/>
          <w:adjustRightInd w:val="0"/>
          <w:spacing w:after="120" w:line="312" w:lineRule="auto"/>
          <w:ind w:left="1760" w:hanging="360"/>
          <w:jc w:val="both"/>
        </w:pPr>
        <w:rPr>
          <w:rFonts w:ascii="Arial" w:hAnsi="Arial" w:cs="Arial"/>
          <w:b w:val="0"/>
          <w:bCs w:val="0"/>
          <w:i w:val="0"/>
          <w:iCs w:val="0"/>
          <w:color w:val="0000FF"/>
          <w:sz w:val="20"/>
          <w:szCs w:val="20"/>
          <w:u w:val="double"/>
        </w:rPr>
      </w:lvl>
    </w:lvlOverride>
    <w:lvlOverride w:ilvl="4">
      <w:lvl w:ilvl="4">
        <w:start w:val="1"/>
        <w:numFmt w:val="lowerLetter"/>
        <w:lvlText w:val="(%5)"/>
        <w:lvlJc w:val="left"/>
        <w:pPr>
          <w:widowControl w:val="0"/>
          <w:tabs>
            <w:tab w:val="num" w:pos="2835"/>
          </w:tabs>
          <w:autoSpaceDE w:val="0"/>
          <w:autoSpaceDN w:val="0"/>
          <w:adjustRightInd w:val="0"/>
          <w:spacing w:after="120" w:line="312" w:lineRule="auto"/>
          <w:ind w:left="2835" w:hanging="1134"/>
          <w:jc w:val="both"/>
        </w:pPr>
        <w:rPr>
          <w:rFonts w:ascii="Arial" w:hAnsi="Arial" w:cs="Arial"/>
          <w:b w:val="0"/>
          <w:bCs w:val="0"/>
          <w:i w:val="0"/>
          <w:iCs w:val="0"/>
          <w:color w:val="0000FF"/>
          <w:sz w:val="20"/>
          <w:szCs w:val="20"/>
          <w:u w:val="double"/>
        </w:rPr>
      </w:lvl>
    </w:lvlOverride>
    <w:lvlOverride w:ilvl="5">
      <w:lvl w:ilvl="5">
        <w:start w:val="1"/>
        <w:numFmt w:val="none"/>
        <w:lvlText w:val="(Not Defined)"/>
        <w:lvlJc w:val="left"/>
        <w:pPr>
          <w:widowControl w:val="0"/>
          <w:tabs>
            <w:tab w:val="num" w:pos="3240"/>
          </w:tabs>
          <w:autoSpaceDE w:val="0"/>
          <w:autoSpaceDN w:val="0"/>
          <w:adjustRightInd w:val="0"/>
          <w:spacing w:after="120" w:line="312" w:lineRule="auto"/>
          <w:ind w:left="2736" w:hanging="936"/>
          <w:jc w:val="both"/>
        </w:pPr>
        <w:rPr>
          <w:rFonts w:ascii="Arial" w:hAnsi="Arial" w:cs="Arial"/>
          <w:color w:val="0000FF"/>
          <w:sz w:val="20"/>
          <w:szCs w:val="20"/>
          <w:u w:val="double"/>
        </w:rPr>
      </w:lvl>
    </w:lvlOverride>
    <w:lvlOverride w:ilvl="6">
      <w:lvl w:ilvl="6">
        <w:start w:val="1"/>
        <w:numFmt w:val="none"/>
        <w:lvlText w:val="(Not Defined)"/>
        <w:lvlJc w:val="left"/>
        <w:pPr>
          <w:widowControl w:val="0"/>
          <w:tabs>
            <w:tab w:val="num" w:pos="3600"/>
          </w:tabs>
          <w:autoSpaceDE w:val="0"/>
          <w:autoSpaceDN w:val="0"/>
          <w:adjustRightInd w:val="0"/>
          <w:spacing w:after="120" w:line="312" w:lineRule="auto"/>
          <w:ind w:left="3240" w:hanging="1080"/>
          <w:jc w:val="both"/>
        </w:pPr>
        <w:rPr>
          <w:rFonts w:ascii="Arial" w:hAnsi="Arial" w:cs="Arial"/>
          <w:color w:val="0000FF"/>
          <w:sz w:val="20"/>
          <w:szCs w:val="20"/>
          <w:u w:val="double"/>
        </w:rPr>
      </w:lvl>
    </w:lvlOverride>
    <w:lvlOverride w:ilvl="7">
      <w:lvl w:ilvl="7">
        <w:start w:val="1"/>
        <w:numFmt w:val="none"/>
        <w:lvlText w:val="(Not Defined)"/>
        <w:lvlJc w:val="left"/>
        <w:pPr>
          <w:widowControl w:val="0"/>
          <w:tabs>
            <w:tab w:val="num" w:pos="3960"/>
          </w:tabs>
          <w:autoSpaceDE w:val="0"/>
          <w:autoSpaceDN w:val="0"/>
          <w:adjustRightInd w:val="0"/>
          <w:spacing w:after="120" w:line="312" w:lineRule="auto"/>
          <w:ind w:left="3744" w:hanging="1224"/>
          <w:jc w:val="both"/>
        </w:pPr>
        <w:rPr>
          <w:rFonts w:ascii="Arial" w:hAnsi="Arial" w:cs="Arial"/>
          <w:color w:val="0000FF"/>
          <w:sz w:val="20"/>
          <w:szCs w:val="20"/>
          <w:u w:val="double"/>
        </w:rPr>
      </w:lvl>
    </w:lvlOverride>
    <w:lvlOverride w:ilvl="8">
      <w:lvl w:ilvl="8">
        <w:start w:val="1"/>
        <w:numFmt w:val="none"/>
        <w:lvlText w:val="(Not Defined)"/>
        <w:lvlJc w:val="left"/>
        <w:pPr>
          <w:widowControl w:val="0"/>
          <w:tabs>
            <w:tab w:val="num" w:pos="4320"/>
          </w:tabs>
          <w:autoSpaceDE w:val="0"/>
          <w:autoSpaceDN w:val="0"/>
          <w:adjustRightInd w:val="0"/>
          <w:spacing w:after="120" w:line="312" w:lineRule="auto"/>
          <w:ind w:left="4320" w:hanging="1440"/>
          <w:jc w:val="both"/>
        </w:pPr>
        <w:rPr>
          <w:rFonts w:ascii="Arial" w:hAnsi="Arial" w:cs="Arial"/>
          <w:color w:val="0000FF"/>
          <w:sz w:val="20"/>
          <w:szCs w:val="20"/>
          <w:u w:val="double"/>
        </w:rPr>
      </w:lvl>
    </w:lvlOverride>
  </w:num>
  <w:num w:numId="106">
    <w:abstractNumId w:val="16"/>
  </w:num>
  <w:num w:numId="107">
    <w:abstractNumId w:val="100"/>
  </w:num>
  <w:num w:numId="108">
    <w:abstractNumId w:val="67"/>
  </w:num>
  <w:num w:numId="109">
    <w:abstractNumId w:val="92"/>
  </w:num>
  <w:num w:numId="110">
    <w:abstractNumId w:val="18"/>
  </w:num>
  <w:num w:numId="111">
    <w:abstractNumId w:val="80"/>
  </w:num>
  <w:num w:numId="112">
    <w:abstractNumId w:val="91"/>
  </w:num>
  <w:num w:numId="113">
    <w:abstractNumId w:val="52"/>
  </w:num>
  <w:num w:numId="114">
    <w:abstractNumId w:val="116"/>
  </w:num>
  <w:num w:numId="115">
    <w:abstractNumId w:val="32"/>
  </w:num>
  <w:num w:numId="116">
    <w:abstractNumId w:val="65"/>
  </w:num>
  <w:num w:numId="117">
    <w:abstractNumId w:val="49"/>
  </w:num>
  <w:num w:numId="118">
    <w:abstractNumId w:val="29"/>
  </w:num>
  <w:num w:numId="119">
    <w:abstractNumId w:val="101"/>
  </w:num>
  <w:num w:numId="120">
    <w:abstractNumId w:val="95"/>
  </w:num>
  <w:num w:numId="121">
    <w:abstractNumId w:val="56"/>
  </w:num>
  <w:num w:numId="122">
    <w:abstractNumId w:val="59"/>
  </w:num>
  <w:num w:numId="123">
    <w:abstractNumId w:val="4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01C6B"/>
    <w:rsid w:val="00004F71"/>
    <w:rsid w:val="000051E0"/>
    <w:rsid w:val="00007771"/>
    <w:rsid w:val="00007D10"/>
    <w:rsid w:val="000125BE"/>
    <w:rsid w:val="00021C95"/>
    <w:rsid w:val="00021F30"/>
    <w:rsid w:val="0002676B"/>
    <w:rsid w:val="00032791"/>
    <w:rsid w:val="00041BFD"/>
    <w:rsid w:val="00045040"/>
    <w:rsid w:val="00060DA5"/>
    <w:rsid w:val="0007567D"/>
    <w:rsid w:val="00080B2D"/>
    <w:rsid w:val="000826B8"/>
    <w:rsid w:val="000846D5"/>
    <w:rsid w:val="00086042"/>
    <w:rsid w:val="00095CC3"/>
    <w:rsid w:val="00095D07"/>
    <w:rsid w:val="000A5A42"/>
    <w:rsid w:val="000A6C8E"/>
    <w:rsid w:val="000B145D"/>
    <w:rsid w:val="000B2196"/>
    <w:rsid w:val="000B2C3C"/>
    <w:rsid w:val="000B3561"/>
    <w:rsid w:val="000C0A4D"/>
    <w:rsid w:val="000C1EB1"/>
    <w:rsid w:val="000C361B"/>
    <w:rsid w:val="000C439B"/>
    <w:rsid w:val="000D00D0"/>
    <w:rsid w:val="000D6236"/>
    <w:rsid w:val="000E026E"/>
    <w:rsid w:val="000E0DC9"/>
    <w:rsid w:val="000E2959"/>
    <w:rsid w:val="000E3C79"/>
    <w:rsid w:val="000E456E"/>
    <w:rsid w:val="000F4EB7"/>
    <w:rsid w:val="000F79A1"/>
    <w:rsid w:val="001014C6"/>
    <w:rsid w:val="001014EB"/>
    <w:rsid w:val="00101E5F"/>
    <w:rsid w:val="00101FBF"/>
    <w:rsid w:val="001037FC"/>
    <w:rsid w:val="00106F6D"/>
    <w:rsid w:val="00112CB4"/>
    <w:rsid w:val="0011428B"/>
    <w:rsid w:val="001173EC"/>
    <w:rsid w:val="00117CFB"/>
    <w:rsid w:val="00120C91"/>
    <w:rsid w:val="00121D0C"/>
    <w:rsid w:val="0012243A"/>
    <w:rsid w:val="0012387E"/>
    <w:rsid w:val="00130379"/>
    <w:rsid w:val="00147D18"/>
    <w:rsid w:val="00151B57"/>
    <w:rsid w:val="00153263"/>
    <w:rsid w:val="00163A3E"/>
    <w:rsid w:val="00165D84"/>
    <w:rsid w:val="00174D29"/>
    <w:rsid w:val="0017514E"/>
    <w:rsid w:val="00181694"/>
    <w:rsid w:val="00187DF5"/>
    <w:rsid w:val="00195F3F"/>
    <w:rsid w:val="001970D1"/>
    <w:rsid w:val="00197321"/>
    <w:rsid w:val="00197E9E"/>
    <w:rsid w:val="001A0FFE"/>
    <w:rsid w:val="001A2A58"/>
    <w:rsid w:val="001A740F"/>
    <w:rsid w:val="001B4127"/>
    <w:rsid w:val="001B549A"/>
    <w:rsid w:val="001B6545"/>
    <w:rsid w:val="001C0E74"/>
    <w:rsid w:val="001C5524"/>
    <w:rsid w:val="001C69F7"/>
    <w:rsid w:val="001D1C57"/>
    <w:rsid w:val="001D52F9"/>
    <w:rsid w:val="001E2882"/>
    <w:rsid w:val="001E5BB3"/>
    <w:rsid w:val="001F0CA2"/>
    <w:rsid w:val="001F5401"/>
    <w:rsid w:val="001F6DAC"/>
    <w:rsid w:val="0020646F"/>
    <w:rsid w:val="0020763E"/>
    <w:rsid w:val="00211156"/>
    <w:rsid w:val="00211921"/>
    <w:rsid w:val="002201A3"/>
    <w:rsid w:val="00220935"/>
    <w:rsid w:val="0023713E"/>
    <w:rsid w:val="00241056"/>
    <w:rsid w:val="00241855"/>
    <w:rsid w:val="002441CE"/>
    <w:rsid w:val="00256433"/>
    <w:rsid w:val="002616A1"/>
    <w:rsid w:val="00262C1A"/>
    <w:rsid w:val="002667C9"/>
    <w:rsid w:val="002673C6"/>
    <w:rsid w:val="00270579"/>
    <w:rsid w:val="00275CFE"/>
    <w:rsid w:val="00281684"/>
    <w:rsid w:val="0028382F"/>
    <w:rsid w:val="00285D62"/>
    <w:rsid w:val="0029093D"/>
    <w:rsid w:val="00290BFA"/>
    <w:rsid w:val="0029114B"/>
    <w:rsid w:val="00292A48"/>
    <w:rsid w:val="00297B77"/>
    <w:rsid w:val="002A0FEA"/>
    <w:rsid w:val="002A1180"/>
    <w:rsid w:val="002A2DCE"/>
    <w:rsid w:val="002A6825"/>
    <w:rsid w:val="002A72BA"/>
    <w:rsid w:val="002B6384"/>
    <w:rsid w:val="002E13DA"/>
    <w:rsid w:val="002F0430"/>
    <w:rsid w:val="002F1C10"/>
    <w:rsid w:val="002F23B3"/>
    <w:rsid w:val="00301438"/>
    <w:rsid w:val="00303483"/>
    <w:rsid w:val="0031561A"/>
    <w:rsid w:val="00315DC2"/>
    <w:rsid w:val="00322F01"/>
    <w:rsid w:val="00327FC4"/>
    <w:rsid w:val="00332A3B"/>
    <w:rsid w:val="00335C93"/>
    <w:rsid w:val="00337ADA"/>
    <w:rsid w:val="00341CFF"/>
    <w:rsid w:val="00345EC4"/>
    <w:rsid w:val="0034712E"/>
    <w:rsid w:val="003747A2"/>
    <w:rsid w:val="0037673D"/>
    <w:rsid w:val="00377515"/>
    <w:rsid w:val="0038263A"/>
    <w:rsid w:val="0038598B"/>
    <w:rsid w:val="00397537"/>
    <w:rsid w:val="003A26BA"/>
    <w:rsid w:val="003A7E28"/>
    <w:rsid w:val="003B157F"/>
    <w:rsid w:val="003B2FC3"/>
    <w:rsid w:val="003C6F04"/>
    <w:rsid w:val="003C7D82"/>
    <w:rsid w:val="003D6AE8"/>
    <w:rsid w:val="003D7464"/>
    <w:rsid w:val="003E19E4"/>
    <w:rsid w:val="003E37BC"/>
    <w:rsid w:val="003E38BD"/>
    <w:rsid w:val="003E50DE"/>
    <w:rsid w:val="003F3D9D"/>
    <w:rsid w:val="003F4D78"/>
    <w:rsid w:val="003F6B14"/>
    <w:rsid w:val="00407FAE"/>
    <w:rsid w:val="004102E6"/>
    <w:rsid w:val="004109BC"/>
    <w:rsid w:val="00413EB9"/>
    <w:rsid w:val="00432638"/>
    <w:rsid w:val="00441C66"/>
    <w:rsid w:val="00445699"/>
    <w:rsid w:val="004459C7"/>
    <w:rsid w:val="004471E5"/>
    <w:rsid w:val="00451181"/>
    <w:rsid w:val="00453F94"/>
    <w:rsid w:val="00455249"/>
    <w:rsid w:val="00461A93"/>
    <w:rsid w:val="0046214C"/>
    <w:rsid w:val="00471563"/>
    <w:rsid w:val="0047637C"/>
    <w:rsid w:val="004800DB"/>
    <w:rsid w:val="00480B33"/>
    <w:rsid w:val="00482CEB"/>
    <w:rsid w:val="00484C8F"/>
    <w:rsid w:val="004952A5"/>
    <w:rsid w:val="004A6464"/>
    <w:rsid w:val="004A69A4"/>
    <w:rsid w:val="004A72A3"/>
    <w:rsid w:val="004C6ED5"/>
    <w:rsid w:val="004D1053"/>
    <w:rsid w:val="004D2499"/>
    <w:rsid w:val="004E43CD"/>
    <w:rsid w:val="004E63C9"/>
    <w:rsid w:val="004F16B1"/>
    <w:rsid w:val="004F286D"/>
    <w:rsid w:val="005050F5"/>
    <w:rsid w:val="00516973"/>
    <w:rsid w:val="0051769E"/>
    <w:rsid w:val="0052499A"/>
    <w:rsid w:val="005271BB"/>
    <w:rsid w:val="005418D4"/>
    <w:rsid w:val="005431C3"/>
    <w:rsid w:val="0054483C"/>
    <w:rsid w:val="005518C4"/>
    <w:rsid w:val="005537A2"/>
    <w:rsid w:val="005828F7"/>
    <w:rsid w:val="00582E47"/>
    <w:rsid w:val="00586ED8"/>
    <w:rsid w:val="00590958"/>
    <w:rsid w:val="0059480F"/>
    <w:rsid w:val="00595A77"/>
    <w:rsid w:val="00596556"/>
    <w:rsid w:val="005A112B"/>
    <w:rsid w:val="005A1C00"/>
    <w:rsid w:val="005A3463"/>
    <w:rsid w:val="005B3D35"/>
    <w:rsid w:val="005B716A"/>
    <w:rsid w:val="005C1F50"/>
    <w:rsid w:val="005C398D"/>
    <w:rsid w:val="005C611F"/>
    <w:rsid w:val="005C61A5"/>
    <w:rsid w:val="005D1CD7"/>
    <w:rsid w:val="005D4E0E"/>
    <w:rsid w:val="005D5770"/>
    <w:rsid w:val="005D715D"/>
    <w:rsid w:val="005E015F"/>
    <w:rsid w:val="005F0C07"/>
    <w:rsid w:val="00606128"/>
    <w:rsid w:val="00607323"/>
    <w:rsid w:val="00607603"/>
    <w:rsid w:val="00612D07"/>
    <w:rsid w:val="00620AFE"/>
    <w:rsid w:val="0062294C"/>
    <w:rsid w:val="006277E7"/>
    <w:rsid w:val="00633358"/>
    <w:rsid w:val="00635265"/>
    <w:rsid w:val="00636460"/>
    <w:rsid w:val="00637FAD"/>
    <w:rsid w:val="00641D33"/>
    <w:rsid w:val="00641DA4"/>
    <w:rsid w:val="006448CD"/>
    <w:rsid w:val="006458C4"/>
    <w:rsid w:val="00652DBA"/>
    <w:rsid w:val="00657C35"/>
    <w:rsid w:val="006605CE"/>
    <w:rsid w:val="00662BB5"/>
    <w:rsid w:val="00665895"/>
    <w:rsid w:val="00666A2C"/>
    <w:rsid w:val="00666F56"/>
    <w:rsid w:val="00670A54"/>
    <w:rsid w:val="00671556"/>
    <w:rsid w:val="00671707"/>
    <w:rsid w:val="00675074"/>
    <w:rsid w:val="00680E9D"/>
    <w:rsid w:val="006826A6"/>
    <w:rsid w:val="00690D5F"/>
    <w:rsid w:val="006A224C"/>
    <w:rsid w:val="006A5583"/>
    <w:rsid w:val="006A619F"/>
    <w:rsid w:val="006A624E"/>
    <w:rsid w:val="006B4315"/>
    <w:rsid w:val="006B6166"/>
    <w:rsid w:val="006B69B7"/>
    <w:rsid w:val="006B7AC0"/>
    <w:rsid w:val="006C0D90"/>
    <w:rsid w:val="006C1199"/>
    <w:rsid w:val="006C55D3"/>
    <w:rsid w:val="006D1D3B"/>
    <w:rsid w:val="006D330D"/>
    <w:rsid w:val="006D3549"/>
    <w:rsid w:val="006D58CC"/>
    <w:rsid w:val="006F0B61"/>
    <w:rsid w:val="006F11F0"/>
    <w:rsid w:val="006F2354"/>
    <w:rsid w:val="006F2B12"/>
    <w:rsid w:val="0070241B"/>
    <w:rsid w:val="0070259B"/>
    <w:rsid w:val="00710A9A"/>
    <w:rsid w:val="00715234"/>
    <w:rsid w:val="00721F1C"/>
    <w:rsid w:val="0072215E"/>
    <w:rsid w:val="00723B60"/>
    <w:rsid w:val="007260C5"/>
    <w:rsid w:val="007425FB"/>
    <w:rsid w:val="007445CD"/>
    <w:rsid w:val="00744B7C"/>
    <w:rsid w:val="007514D6"/>
    <w:rsid w:val="007627DD"/>
    <w:rsid w:val="00762AC0"/>
    <w:rsid w:val="00764029"/>
    <w:rsid w:val="0076592B"/>
    <w:rsid w:val="007854F7"/>
    <w:rsid w:val="00791304"/>
    <w:rsid w:val="00792889"/>
    <w:rsid w:val="007B10DA"/>
    <w:rsid w:val="007B567B"/>
    <w:rsid w:val="007B6816"/>
    <w:rsid w:val="007C2E23"/>
    <w:rsid w:val="007C71AC"/>
    <w:rsid w:val="007D1811"/>
    <w:rsid w:val="007D3EAB"/>
    <w:rsid w:val="007D3F03"/>
    <w:rsid w:val="007D6863"/>
    <w:rsid w:val="007E03AC"/>
    <w:rsid w:val="007E2C47"/>
    <w:rsid w:val="007F2B7A"/>
    <w:rsid w:val="007F7AF5"/>
    <w:rsid w:val="00805D13"/>
    <w:rsid w:val="00811A22"/>
    <w:rsid w:val="00824505"/>
    <w:rsid w:val="008262B7"/>
    <w:rsid w:val="00831978"/>
    <w:rsid w:val="008359C7"/>
    <w:rsid w:val="00835F93"/>
    <w:rsid w:val="00837E48"/>
    <w:rsid w:val="00840B95"/>
    <w:rsid w:val="008433A1"/>
    <w:rsid w:val="00846548"/>
    <w:rsid w:val="00855148"/>
    <w:rsid w:val="00860A50"/>
    <w:rsid w:val="008627A3"/>
    <w:rsid w:val="00862D6B"/>
    <w:rsid w:val="00865F68"/>
    <w:rsid w:val="00871048"/>
    <w:rsid w:val="008729E2"/>
    <w:rsid w:val="00875E47"/>
    <w:rsid w:val="00881532"/>
    <w:rsid w:val="0088161B"/>
    <w:rsid w:val="0088315B"/>
    <w:rsid w:val="008835E7"/>
    <w:rsid w:val="0088380E"/>
    <w:rsid w:val="008915AA"/>
    <w:rsid w:val="00891B6B"/>
    <w:rsid w:val="0089225C"/>
    <w:rsid w:val="00892888"/>
    <w:rsid w:val="00897480"/>
    <w:rsid w:val="008A1305"/>
    <w:rsid w:val="008A2D90"/>
    <w:rsid w:val="008A49A2"/>
    <w:rsid w:val="008A6A31"/>
    <w:rsid w:val="008B0D33"/>
    <w:rsid w:val="008C0CD2"/>
    <w:rsid w:val="008D0145"/>
    <w:rsid w:val="008D25F3"/>
    <w:rsid w:val="008D2E5B"/>
    <w:rsid w:val="008D733E"/>
    <w:rsid w:val="008E4796"/>
    <w:rsid w:val="008E76C7"/>
    <w:rsid w:val="008F15E7"/>
    <w:rsid w:val="008F286A"/>
    <w:rsid w:val="008F3A3F"/>
    <w:rsid w:val="008F65EB"/>
    <w:rsid w:val="00900A8E"/>
    <w:rsid w:val="009033A4"/>
    <w:rsid w:val="00904723"/>
    <w:rsid w:val="00907FC8"/>
    <w:rsid w:val="00916890"/>
    <w:rsid w:val="00923B3C"/>
    <w:rsid w:val="00934710"/>
    <w:rsid w:val="00936766"/>
    <w:rsid w:val="00942764"/>
    <w:rsid w:val="0094523E"/>
    <w:rsid w:val="00945E0A"/>
    <w:rsid w:val="009464A7"/>
    <w:rsid w:val="009529EC"/>
    <w:rsid w:val="00953300"/>
    <w:rsid w:val="009605D2"/>
    <w:rsid w:val="00973F1F"/>
    <w:rsid w:val="0098035A"/>
    <w:rsid w:val="009812A5"/>
    <w:rsid w:val="0098672D"/>
    <w:rsid w:val="009A47B9"/>
    <w:rsid w:val="009B70BE"/>
    <w:rsid w:val="009B7FF0"/>
    <w:rsid w:val="009C2168"/>
    <w:rsid w:val="009C23CC"/>
    <w:rsid w:val="009C2CDB"/>
    <w:rsid w:val="009C41E2"/>
    <w:rsid w:val="009D1592"/>
    <w:rsid w:val="009D33E3"/>
    <w:rsid w:val="009D562D"/>
    <w:rsid w:val="009E2CDF"/>
    <w:rsid w:val="009F63A8"/>
    <w:rsid w:val="00A164B7"/>
    <w:rsid w:val="00A20DD7"/>
    <w:rsid w:val="00A220B3"/>
    <w:rsid w:val="00A22386"/>
    <w:rsid w:val="00A2701B"/>
    <w:rsid w:val="00A309CB"/>
    <w:rsid w:val="00A30EE0"/>
    <w:rsid w:val="00A319DD"/>
    <w:rsid w:val="00A3360F"/>
    <w:rsid w:val="00A434CB"/>
    <w:rsid w:val="00A50BB5"/>
    <w:rsid w:val="00A52A6C"/>
    <w:rsid w:val="00A57C51"/>
    <w:rsid w:val="00A60038"/>
    <w:rsid w:val="00A61320"/>
    <w:rsid w:val="00A7703D"/>
    <w:rsid w:val="00A84ECB"/>
    <w:rsid w:val="00A9011C"/>
    <w:rsid w:val="00AA7410"/>
    <w:rsid w:val="00AB11C4"/>
    <w:rsid w:val="00AB144D"/>
    <w:rsid w:val="00AB38B8"/>
    <w:rsid w:val="00AD1E4C"/>
    <w:rsid w:val="00AD2A0D"/>
    <w:rsid w:val="00AD453E"/>
    <w:rsid w:val="00AD4ED2"/>
    <w:rsid w:val="00AD6235"/>
    <w:rsid w:val="00AE08C6"/>
    <w:rsid w:val="00AE6726"/>
    <w:rsid w:val="00B0166C"/>
    <w:rsid w:val="00B0314B"/>
    <w:rsid w:val="00B16236"/>
    <w:rsid w:val="00B27597"/>
    <w:rsid w:val="00B27D78"/>
    <w:rsid w:val="00B304BF"/>
    <w:rsid w:val="00B32E75"/>
    <w:rsid w:val="00B35BF6"/>
    <w:rsid w:val="00B4000A"/>
    <w:rsid w:val="00B4054E"/>
    <w:rsid w:val="00B469A8"/>
    <w:rsid w:val="00B56DAD"/>
    <w:rsid w:val="00B600AA"/>
    <w:rsid w:val="00B60590"/>
    <w:rsid w:val="00B6062B"/>
    <w:rsid w:val="00B64BB1"/>
    <w:rsid w:val="00B86EAE"/>
    <w:rsid w:val="00B9425E"/>
    <w:rsid w:val="00BA2B41"/>
    <w:rsid w:val="00BA77B2"/>
    <w:rsid w:val="00BB5616"/>
    <w:rsid w:val="00BC3AAC"/>
    <w:rsid w:val="00BC6008"/>
    <w:rsid w:val="00BD25FC"/>
    <w:rsid w:val="00BD6CEF"/>
    <w:rsid w:val="00BE4036"/>
    <w:rsid w:val="00BE489F"/>
    <w:rsid w:val="00BE534F"/>
    <w:rsid w:val="00BE7EAD"/>
    <w:rsid w:val="00BF1C9C"/>
    <w:rsid w:val="00C03B8A"/>
    <w:rsid w:val="00C04CCB"/>
    <w:rsid w:val="00C06C4A"/>
    <w:rsid w:val="00C25890"/>
    <w:rsid w:val="00C25E55"/>
    <w:rsid w:val="00C31A11"/>
    <w:rsid w:val="00C337BE"/>
    <w:rsid w:val="00C607F2"/>
    <w:rsid w:val="00C61D9C"/>
    <w:rsid w:val="00C72753"/>
    <w:rsid w:val="00C73FDF"/>
    <w:rsid w:val="00C83953"/>
    <w:rsid w:val="00C852FC"/>
    <w:rsid w:val="00C85ADC"/>
    <w:rsid w:val="00C86ED3"/>
    <w:rsid w:val="00C874E7"/>
    <w:rsid w:val="00C923C7"/>
    <w:rsid w:val="00C926B3"/>
    <w:rsid w:val="00C9756A"/>
    <w:rsid w:val="00CA1712"/>
    <w:rsid w:val="00CA3CF4"/>
    <w:rsid w:val="00CA415B"/>
    <w:rsid w:val="00CA4548"/>
    <w:rsid w:val="00CA7035"/>
    <w:rsid w:val="00CB5FD5"/>
    <w:rsid w:val="00CC4AEB"/>
    <w:rsid w:val="00CC5C39"/>
    <w:rsid w:val="00CD2626"/>
    <w:rsid w:val="00CD6659"/>
    <w:rsid w:val="00CD6FE7"/>
    <w:rsid w:val="00CE078A"/>
    <w:rsid w:val="00CE0F19"/>
    <w:rsid w:val="00CE1381"/>
    <w:rsid w:val="00CE1791"/>
    <w:rsid w:val="00CE3025"/>
    <w:rsid w:val="00CF7EB0"/>
    <w:rsid w:val="00D00837"/>
    <w:rsid w:val="00D073CA"/>
    <w:rsid w:val="00D114B8"/>
    <w:rsid w:val="00D205AF"/>
    <w:rsid w:val="00D21FB7"/>
    <w:rsid w:val="00D35F29"/>
    <w:rsid w:val="00D379A4"/>
    <w:rsid w:val="00D4583E"/>
    <w:rsid w:val="00D53E2D"/>
    <w:rsid w:val="00D548FB"/>
    <w:rsid w:val="00D55A52"/>
    <w:rsid w:val="00D56A7F"/>
    <w:rsid w:val="00D6438C"/>
    <w:rsid w:val="00D71F29"/>
    <w:rsid w:val="00D72D15"/>
    <w:rsid w:val="00D77604"/>
    <w:rsid w:val="00D92EA0"/>
    <w:rsid w:val="00DA088D"/>
    <w:rsid w:val="00DB227E"/>
    <w:rsid w:val="00DB29B6"/>
    <w:rsid w:val="00DB2F90"/>
    <w:rsid w:val="00DB445E"/>
    <w:rsid w:val="00DB5B3C"/>
    <w:rsid w:val="00DC42E3"/>
    <w:rsid w:val="00DC6A1C"/>
    <w:rsid w:val="00DD60D7"/>
    <w:rsid w:val="00DE3C70"/>
    <w:rsid w:val="00DE5803"/>
    <w:rsid w:val="00DF3D97"/>
    <w:rsid w:val="00E024C2"/>
    <w:rsid w:val="00E04030"/>
    <w:rsid w:val="00E107B0"/>
    <w:rsid w:val="00E1296F"/>
    <w:rsid w:val="00E1647E"/>
    <w:rsid w:val="00E267FA"/>
    <w:rsid w:val="00E36AC2"/>
    <w:rsid w:val="00E4476A"/>
    <w:rsid w:val="00E52824"/>
    <w:rsid w:val="00E536F3"/>
    <w:rsid w:val="00E600D4"/>
    <w:rsid w:val="00E610A7"/>
    <w:rsid w:val="00E61151"/>
    <w:rsid w:val="00E62240"/>
    <w:rsid w:val="00E65535"/>
    <w:rsid w:val="00E66D86"/>
    <w:rsid w:val="00E8084C"/>
    <w:rsid w:val="00E84324"/>
    <w:rsid w:val="00E85129"/>
    <w:rsid w:val="00E961EF"/>
    <w:rsid w:val="00EA75AC"/>
    <w:rsid w:val="00EB18F8"/>
    <w:rsid w:val="00EB4B2D"/>
    <w:rsid w:val="00EC4100"/>
    <w:rsid w:val="00EC4D37"/>
    <w:rsid w:val="00ED16FB"/>
    <w:rsid w:val="00ED18B8"/>
    <w:rsid w:val="00ED517B"/>
    <w:rsid w:val="00ED620B"/>
    <w:rsid w:val="00EE3ECB"/>
    <w:rsid w:val="00EE6407"/>
    <w:rsid w:val="00EF2EFA"/>
    <w:rsid w:val="00F0116D"/>
    <w:rsid w:val="00F01EA9"/>
    <w:rsid w:val="00F02CE8"/>
    <w:rsid w:val="00F11D72"/>
    <w:rsid w:val="00F16B67"/>
    <w:rsid w:val="00F25148"/>
    <w:rsid w:val="00F257F8"/>
    <w:rsid w:val="00F27705"/>
    <w:rsid w:val="00F309BE"/>
    <w:rsid w:val="00F335C7"/>
    <w:rsid w:val="00F35E6C"/>
    <w:rsid w:val="00F4303A"/>
    <w:rsid w:val="00F4442A"/>
    <w:rsid w:val="00F4772D"/>
    <w:rsid w:val="00F51B02"/>
    <w:rsid w:val="00F52C09"/>
    <w:rsid w:val="00F6527F"/>
    <w:rsid w:val="00F6550E"/>
    <w:rsid w:val="00F66992"/>
    <w:rsid w:val="00F675CC"/>
    <w:rsid w:val="00F72102"/>
    <w:rsid w:val="00F72ADE"/>
    <w:rsid w:val="00F839AC"/>
    <w:rsid w:val="00F83E4B"/>
    <w:rsid w:val="00F84DE9"/>
    <w:rsid w:val="00F85041"/>
    <w:rsid w:val="00F919B8"/>
    <w:rsid w:val="00F943D9"/>
    <w:rsid w:val="00FA0774"/>
    <w:rsid w:val="00FA0D29"/>
    <w:rsid w:val="00FB0237"/>
    <w:rsid w:val="00FB2807"/>
    <w:rsid w:val="00FB3E91"/>
    <w:rsid w:val="00FB76A3"/>
    <w:rsid w:val="00FC0CD5"/>
    <w:rsid w:val="00FC4E46"/>
    <w:rsid w:val="00FC6D03"/>
    <w:rsid w:val="00FC720C"/>
    <w:rsid w:val="00FE18DF"/>
    <w:rsid w:val="00FF04C9"/>
    <w:rsid w:val="00FF0EDC"/>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0FFDCDB"/>
  <w15:chartTrackingRefBased/>
  <w15:docId w15:val="{7D1BF7F8-D703-4D98-BF8C-FBE6C2A3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Title" w:qFormat="1"/>
    <w:lsdException w:name="Closing" w:uiPriority="99"/>
    <w:lsdException w:name="Body Text" w:uiPriority="99"/>
    <w:lsdException w:name="Subtitle" w:qFormat="1"/>
    <w:lsdException w:name="Body Text 2" w:uiPriority="99"/>
    <w:lsdException w:name="Body Text Indent 3" w:uiPriority="99"/>
    <w:lsdException w:name="Strong" w:uiPriority="22" w:qFormat="1"/>
    <w:lsdException w:name="Emphasis" w:qFormat="1"/>
    <w:lsdException w:name="Document Map" w:uiPriority="99"/>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C51"/>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h1,A MAJOR/BOLD,Schedheading,Heading 1(Report Only),h1 chapter heading,Section Heading,H1,Attribute Heading 1,Roman 14 B Heading,Roman 14 B Heading1,Roman 14 B Heading2,Roman 14 B Heading11,new page/chapter,1st level,(Alt+1),Part"/>
    <w:basedOn w:val="Normal"/>
    <w:next w:val="Normal"/>
    <w:link w:val="Heading1Char"/>
    <w:uiPriority w:val="9"/>
    <w:qFormat/>
    <w:pPr>
      <w:keepNext/>
      <w:keepLines/>
      <w:spacing w:before="240" w:after="240"/>
      <w:outlineLvl w:val="0"/>
    </w:pPr>
    <w:rPr>
      <w:b/>
      <w:bCs/>
      <w:kern w:val="28"/>
    </w:rPr>
  </w:style>
  <w:style w:type="paragraph" w:styleId="Heading2">
    <w:name w:val="heading 2"/>
    <w:aliases w:val="Numbered - 2,h2"/>
    <w:basedOn w:val="Heading1"/>
    <w:next w:val="Normal"/>
    <w:link w:val="Heading2Char"/>
    <w:uiPriority w:val="9"/>
    <w:qFormat/>
    <w:pPr>
      <w:outlineLvl w:val="1"/>
    </w:pPr>
  </w:style>
  <w:style w:type="paragraph" w:styleId="Heading3">
    <w:name w:val="heading 3"/>
    <w:aliases w:val="Numbered - 3,h3"/>
    <w:basedOn w:val="Heading2"/>
    <w:next w:val="Normal"/>
    <w:link w:val="Heading3Char"/>
    <w:uiPriority w:val="9"/>
    <w:qFormat/>
    <w:pPr>
      <w:keepNext w:val="0"/>
      <w:keepLines w:val="0"/>
      <w:spacing w:before="0" w:after="0"/>
      <w:outlineLvl w:val="2"/>
    </w:pPr>
    <w:rPr>
      <w:b w:val="0"/>
      <w:bCs w:val="0"/>
    </w:rPr>
  </w:style>
  <w:style w:type="paragraph" w:styleId="Heading4">
    <w:name w:val="heading 4"/>
    <w:aliases w:val="Numbered - 4,h4"/>
    <w:basedOn w:val="Heading3"/>
    <w:next w:val="Normal"/>
    <w:link w:val="Heading4Char"/>
    <w:uiPriority w:val="9"/>
    <w:qFormat/>
    <w:pPr>
      <w:outlineLvl w:val="3"/>
    </w:p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Subheadin"/>
    <w:basedOn w:val="Heading4"/>
    <w:next w:val="Normal"/>
    <w:link w:val="Heading5Char"/>
    <w:uiPriority w:val="9"/>
    <w:qFormat/>
    <w:pPr>
      <w:outlineLvl w:val="4"/>
    </w:pPr>
  </w:style>
  <w:style w:type="paragraph" w:styleId="Heading6">
    <w:name w:val="heading 6"/>
    <w:aliases w:val="Numbered - 6,Heading 6(unused),Legal Level 1.,L1 PIP,Heading 6  Appendix Y &amp; Z,Lev 6,H6 DO NOT USE,Bullet list,PA Appendix,H6,H61,PR14,h6"/>
    <w:basedOn w:val="Heading5"/>
    <w:next w:val="Normal"/>
    <w:link w:val="Heading6Char"/>
    <w:uiPriority w:val="9"/>
    <w:qFormat/>
    <w:pPr>
      <w:outlineLvl w:val="5"/>
    </w:pPr>
  </w:style>
  <w:style w:type="paragraph" w:styleId="Heading7">
    <w:name w:val="heading 7"/>
    <w:aliases w:val="Numbered - 7,Heading 7(unused),Legal Level 1.1.,L2 PIP,Lev 7,H7DO NOT USE,PA Appendix Major,h7"/>
    <w:basedOn w:val="Heading6"/>
    <w:next w:val="Normal"/>
    <w:link w:val="Heading7Char"/>
    <w:uiPriority w:val="9"/>
    <w:qFormat/>
    <w:pPr>
      <w:outlineLvl w:val="6"/>
    </w:pPr>
  </w:style>
  <w:style w:type="paragraph" w:styleId="Heading8">
    <w:name w:val="heading 8"/>
    <w:aliases w:val="Numbered - 8,Legal Level 1.1.1.,Lev 8,h8 DO NOT USE,PA Appendix Minor,h8"/>
    <w:basedOn w:val="Heading7"/>
    <w:next w:val="Normal"/>
    <w:link w:val="Heading8Char"/>
    <w:uiPriority w:val="9"/>
    <w:qFormat/>
    <w:pPr>
      <w:outlineLvl w:val="7"/>
    </w:pPr>
  </w:style>
  <w:style w:type="paragraph" w:styleId="Heading9">
    <w:name w:val="heading 9"/>
    <w:aliases w:val="Numbered - 9,Heading 9 (defunct),Legal Level 1.1.1.1.,Lev 9,h9 DO NOT USE,App Heading,Titre 10,App1,h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basedOn w:val="Normal"/>
    <w:link w:val="HeaderChar"/>
    <w:uiPriority w:val="99"/>
    <w:pPr>
      <w:tabs>
        <w:tab w:val="center" w:pos="4507"/>
        <w:tab w:val="left" w:pos="9029"/>
      </w:tabs>
    </w:pPr>
  </w:style>
  <w:style w:type="paragraph" w:styleId="NormalIndent">
    <w:name w:val="Normal Indent"/>
    <w:basedOn w:val="Normal"/>
    <w:uiPriority w:val="99"/>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uiPriority w:val="99"/>
  </w:style>
  <w:style w:type="paragraph" w:customStyle="1" w:styleId="Sub-Heading">
    <w:name w:val="Sub-Heading"/>
    <w:basedOn w:val="Heading"/>
    <w:next w:val="Numbered"/>
    <w:pPr>
      <w:spacing w:before="0"/>
    </w:pPr>
  </w:style>
  <w:style w:type="paragraph" w:customStyle="1" w:styleId="Numbered">
    <w:name w:val="Numbered"/>
    <w:basedOn w:val="Normal"/>
    <w:link w:val="NumberedChar"/>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link w:val="BodyTextChar"/>
    <w:uiPriority w:val="99"/>
  </w:style>
  <w:style w:type="paragraph" w:customStyle="1" w:styleId="BodyText21">
    <w:name w:val="Body Text 21"/>
    <w:basedOn w:val="Normal"/>
    <w:pPr>
      <w:ind w:left="288"/>
    </w:pPr>
  </w:style>
  <w:style w:type="paragraph" w:customStyle="1" w:styleId="MinuteTop">
    <w:name w:val="Minute Top"/>
    <w:basedOn w:val="Normal"/>
    <w:pPr>
      <w:tabs>
        <w:tab w:val="left" w:pos="4680"/>
        <w:tab w:val="left" w:pos="5587"/>
      </w:tabs>
    </w:pPr>
  </w:style>
  <w:style w:type="paragraph" w:styleId="Subtitle">
    <w:name w:val="Subtitle"/>
    <w:basedOn w:val="Normal"/>
    <w:link w:val="SubtitleChar"/>
    <w:qFormat/>
    <w:pPr>
      <w:spacing w:after="60"/>
      <w:jc w:val="center"/>
    </w:pPr>
    <w:rPr>
      <w:i/>
      <w:iCs/>
    </w:rPr>
  </w:style>
  <w:style w:type="paragraph" w:styleId="BodyText2">
    <w:name w:val="Body Text 2"/>
    <w:aliases w:val="bt2"/>
    <w:basedOn w:val="Normal"/>
    <w:link w:val="BodyText2Char"/>
    <w:uiPriority w:val="99"/>
    <w:pPr>
      <w:widowControl/>
      <w:ind w:left="720" w:hanging="720"/>
    </w:pPr>
    <w:rPr>
      <w:color w:val="000000"/>
      <w:lang w:val="en-U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3"/>
      </w:numPr>
      <w:tabs>
        <w:tab w:val="left" w:pos="360"/>
      </w:tabs>
      <w:spacing w:after="240"/>
    </w:pPr>
  </w:style>
  <w:style w:type="character" w:styleId="Hyperlink">
    <w:name w:val="Hyperlink"/>
    <w:rPr>
      <w:color w:val="0000FF"/>
      <w:u w:val="single"/>
    </w:rPr>
  </w:style>
  <w:style w:type="paragraph" w:customStyle="1" w:styleId="DeptOutNumbered">
    <w:name w:val="DeptOutNumbered"/>
    <w:basedOn w:val="Normal"/>
    <w:rsid w:val="00744B7C"/>
    <w:pPr>
      <w:numPr>
        <w:numId w:val="1"/>
      </w:numPr>
      <w:spacing w:after="240"/>
    </w:pPr>
    <w:rPr>
      <w:rFonts w:cs="Times New Roman"/>
      <w:sz w:val="24"/>
      <w:szCs w:val="20"/>
      <w:lang w:eastAsia="en-US"/>
    </w:rPr>
  </w:style>
  <w:style w:type="paragraph" w:customStyle="1" w:styleId="DeptBullets">
    <w:name w:val="DeptBullets"/>
    <w:basedOn w:val="Normal"/>
    <w:rsid w:val="00744B7C"/>
    <w:pPr>
      <w:numPr>
        <w:numId w:val="2"/>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link w:val="BodyTextIndent2Char"/>
    <w:rsid w:val="00CD6FE7"/>
    <w:pPr>
      <w:spacing w:after="120" w:line="480" w:lineRule="auto"/>
      <w:ind w:left="283"/>
    </w:pPr>
  </w:style>
  <w:style w:type="paragraph" w:styleId="NormalWeb">
    <w:name w:val="Normal (Web)"/>
    <w:basedOn w:val="Normal"/>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uiPriority w:val="59"/>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B16236"/>
    <w:rPr>
      <w:rFonts w:ascii="Tahoma" w:hAnsi="Tahoma" w:cs="Tahoma"/>
      <w:sz w:val="16"/>
      <w:szCs w:val="14"/>
    </w:rPr>
  </w:style>
  <w:style w:type="character" w:customStyle="1" w:styleId="BalloonTextChar">
    <w:name w:val="Balloon Text Char"/>
    <w:link w:val="BalloonText"/>
    <w:uiPriority w:val="99"/>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aliases w:val="bti3"/>
    <w:basedOn w:val="Normal"/>
    <w:link w:val="BodyTextIndent3Char"/>
    <w:uiPriority w:val="99"/>
    <w:rsid w:val="00303483"/>
    <w:pPr>
      <w:spacing w:after="120"/>
      <w:ind w:left="283"/>
    </w:pPr>
    <w:rPr>
      <w:sz w:val="16"/>
      <w:szCs w:val="16"/>
    </w:rPr>
  </w:style>
  <w:style w:type="character" w:customStyle="1" w:styleId="FooterChar">
    <w:name w:val="Footer Char"/>
    <w:link w:val="Footer"/>
    <w:uiPriority w:val="99"/>
    <w:rsid w:val="00ED16FB"/>
    <w:rPr>
      <w:rFonts w:ascii="Arial" w:hAnsi="Arial" w:cs="Mangal"/>
      <w:sz w:val="22"/>
      <w:szCs w:val="22"/>
    </w:rPr>
  </w:style>
  <w:style w:type="paragraph" w:styleId="ListParagraph">
    <w:name w:val="List Paragraph"/>
    <w:aliases w:val="Dot pt"/>
    <w:basedOn w:val="Normal"/>
    <w:link w:val="ListParagraphChar"/>
    <w:uiPriority w:val="34"/>
    <w:qFormat/>
    <w:rsid w:val="008A2D90"/>
    <w:pPr>
      <w:ind w:left="720"/>
    </w:pPr>
    <w:rPr>
      <w:szCs w:val="20"/>
    </w:rPr>
  </w:style>
  <w:style w:type="character" w:styleId="CommentReference">
    <w:name w:val="annotation reference"/>
    <w:uiPriority w:val="99"/>
    <w:rsid w:val="00B64BB1"/>
    <w:rPr>
      <w:sz w:val="16"/>
      <w:szCs w:val="16"/>
    </w:rPr>
  </w:style>
  <w:style w:type="paragraph" w:styleId="CommentText">
    <w:name w:val="annotation text"/>
    <w:basedOn w:val="Normal"/>
    <w:link w:val="CommentTextChar"/>
    <w:uiPriority w:val="99"/>
    <w:rsid w:val="00B64BB1"/>
    <w:rPr>
      <w:sz w:val="20"/>
      <w:szCs w:val="18"/>
    </w:rPr>
  </w:style>
  <w:style w:type="character" w:customStyle="1" w:styleId="CommentTextChar">
    <w:name w:val="Comment Text Char"/>
    <w:link w:val="CommentText"/>
    <w:uiPriority w:val="99"/>
    <w:rsid w:val="00B64BB1"/>
    <w:rPr>
      <w:rFonts w:ascii="Arial" w:hAnsi="Arial" w:cs="Mangal"/>
      <w:szCs w:val="18"/>
    </w:rPr>
  </w:style>
  <w:style w:type="paragraph" w:customStyle="1" w:styleId="Normal1">
    <w:name w:val="Normal1"/>
    <w:link w:val="Normal1Char"/>
    <w:rsid w:val="00E65535"/>
    <w:rPr>
      <w:color w:val="000000"/>
      <w:sz w:val="24"/>
      <w:szCs w:val="24"/>
      <w:lang w:eastAsia="en-US"/>
    </w:rPr>
  </w:style>
  <w:style w:type="paragraph" w:styleId="CommentSubject">
    <w:name w:val="annotation subject"/>
    <w:basedOn w:val="CommentText"/>
    <w:next w:val="CommentText"/>
    <w:link w:val="CommentSubjectChar"/>
    <w:uiPriority w:val="99"/>
    <w:rsid w:val="00B600AA"/>
    <w:rPr>
      <w:b/>
      <w:bCs/>
    </w:rPr>
  </w:style>
  <w:style w:type="character" w:customStyle="1" w:styleId="CommentSubjectChar">
    <w:name w:val="Comment Subject Char"/>
    <w:link w:val="CommentSubject"/>
    <w:uiPriority w:val="99"/>
    <w:rsid w:val="00B600AA"/>
    <w:rPr>
      <w:rFonts w:ascii="Arial" w:hAnsi="Arial" w:cs="Mangal"/>
      <w:b/>
      <w:bCs/>
      <w:szCs w:val="18"/>
    </w:rPr>
  </w:style>
  <w:style w:type="character" w:customStyle="1" w:styleId="ListParagraphChar">
    <w:name w:val="List Paragraph Char"/>
    <w:aliases w:val="Dot pt Char"/>
    <w:link w:val="ListParagraph"/>
    <w:uiPriority w:val="34"/>
    <w:rsid w:val="00792889"/>
    <w:rPr>
      <w:rFonts w:ascii="Arial" w:hAnsi="Arial" w:cs="Mangal"/>
      <w:sz w:val="22"/>
    </w:rPr>
  </w:style>
  <w:style w:type="paragraph" w:customStyle="1" w:styleId="NumberedNormal">
    <w:name w:val="Numbered Normal"/>
    <w:basedOn w:val="ListParagraph"/>
    <w:uiPriority w:val="1"/>
    <w:qFormat/>
    <w:rsid w:val="00792889"/>
    <w:pPr>
      <w:widowControl/>
      <w:numPr>
        <w:numId w:val="17"/>
      </w:numPr>
      <w:tabs>
        <w:tab w:val="clear" w:pos="360"/>
      </w:tabs>
      <w:overflowPunct/>
      <w:autoSpaceDE/>
      <w:autoSpaceDN/>
      <w:adjustRightInd/>
      <w:spacing w:after="240"/>
      <w:ind w:left="720" w:firstLine="0"/>
      <w:textAlignment w:val="auto"/>
    </w:pPr>
    <w:rPr>
      <w:rFonts w:ascii="Calibri" w:hAnsi="Calibri" w:cs="Calibri"/>
      <w:sz w:val="24"/>
      <w:szCs w:val="24"/>
    </w:rPr>
  </w:style>
  <w:style w:type="character" w:customStyle="1" w:styleId="NumberedChar">
    <w:name w:val="Numbered Char"/>
    <w:link w:val="Numbered"/>
    <w:rsid w:val="00792889"/>
    <w:rPr>
      <w:rFonts w:ascii="Arial" w:hAnsi="Arial" w:cs="Mangal"/>
      <w:sz w:val="22"/>
      <w:szCs w:val="22"/>
    </w:rPr>
  </w:style>
  <w:style w:type="paragraph" w:styleId="Revision">
    <w:name w:val="Revision"/>
    <w:hidden/>
    <w:uiPriority w:val="99"/>
    <w:rsid w:val="00F919B8"/>
    <w:rPr>
      <w:rFonts w:ascii="Arial" w:hAnsi="Arial" w:cs="Mangal"/>
      <w:sz w:val="22"/>
    </w:rPr>
  </w:style>
  <w:style w:type="paragraph" w:styleId="PlainText">
    <w:name w:val="Plain Text"/>
    <w:basedOn w:val="Normal"/>
    <w:link w:val="PlainTextChar"/>
    <w:uiPriority w:val="99"/>
    <w:unhideWhenUsed/>
    <w:rsid w:val="005A112B"/>
    <w:pPr>
      <w:widowControl/>
      <w:overflowPunct/>
      <w:autoSpaceDE/>
      <w:autoSpaceDN/>
      <w:adjustRightInd/>
      <w:textAlignment w:val="auto"/>
    </w:pPr>
    <w:rPr>
      <w:rFonts w:ascii="Calibri" w:eastAsia="Calibri" w:hAnsi="Calibri" w:cs="Times New Roman"/>
      <w:szCs w:val="21"/>
      <w:lang w:eastAsia="en-US"/>
    </w:rPr>
  </w:style>
  <w:style w:type="character" w:customStyle="1" w:styleId="PlainTextChar">
    <w:name w:val="Plain Text Char"/>
    <w:link w:val="PlainText"/>
    <w:uiPriority w:val="99"/>
    <w:rsid w:val="005A112B"/>
    <w:rPr>
      <w:rFonts w:ascii="Calibri" w:eastAsia="Calibri" w:hAnsi="Calibri"/>
      <w:sz w:val="22"/>
      <w:szCs w:val="21"/>
      <w:lang w:eastAsia="en-US"/>
    </w:rPr>
  </w:style>
  <w:style w:type="paragraph" w:styleId="FootnoteText">
    <w:name w:val="footnote text"/>
    <w:aliases w:val="Car"/>
    <w:basedOn w:val="Normal"/>
    <w:link w:val="FootnoteTextChar"/>
    <w:uiPriority w:val="99"/>
    <w:rsid w:val="00E8084C"/>
    <w:rPr>
      <w:sz w:val="20"/>
      <w:szCs w:val="18"/>
    </w:rPr>
  </w:style>
  <w:style w:type="character" w:customStyle="1" w:styleId="FootnoteTextChar">
    <w:name w:val="Footnote Text Char"/>
    <w:aliases w:val="Car Char"/>
    <w:link w:val="FootnoteText"/>
    <w:uiPriority w:val="99"/>
    <w:rsid w:val="00E8084C"/>
    <w:rPr>
      <w:rFonts w:ascii="Arial" w:hAnsi="Arial" w:cs="Mangal"/>
      <w:szCs w:val="18"/>
    </w:rPr>
  </w:style>
  <w:style w:type="character" w:styleId="FootnoteReference">
    <w:name w:val="footnote reference"/>
    <w:uiPriority w:val="99"/>
    <w:rsid w:val="00E8084C"/>
    <w:rPr>
      <w:vertAlign w:val="superscript"/>
    </w:rPr>
  </w:style>
  <w:style w:type="character" w:customStyle="1" w:styleId="Heading1Char">
    <w:name w:val="Heading 1 Char"/>
    <w:aliases w:val="Numbered - 1 Char,h1 Char,A MAJOR/BOLD Char,Schedheading Char,Heading 1(Report Only) Char,h1 chapter heading Char,Section Heading Char,H1 Char,Attribute Heading 1 Char,Roman 14 B Heading Char,Roman 14 B Heading1 Char,new page/chapter Char"/>
    <w:link w:val="Heading1"/>
    <w:uiPriority w:val="9"/>
    <w:rsid w:val="005C1F50"/>
    <w:rPr>
      <w:rFonts w:ascii="Arial" w:hAnsi="Arial" w:cs="Mangal"/>
      <w:b/>
      <w:bCs/>
      <w:kern w:val="28"/>
      <w:sz w:val="22"/>
      <w:szCs w:val="22"/>
    </w:rPr>
  </w:style>
  <w:style w:type="character" w:customStyle="1" w:styleId="Heading2Char">
    <w:name w:val="Heading 2 Char"/>
    <w:aliases w:val="Numbered - 2 Char,h2 Char"/>
    <w:link w:val="Heading2"/>
    <w:uiPriority w:val="9"/>
    <w:rsid w:val="005C1F50"/>
    <w:rPr>
      <w:rFonts w:ascii="Arial" w:hAnsi="Arial" w:cs="Mangal"/>
      <w:b/>
      <w:bCs/>
      <w:kern w:val="28"/>
      <w:sz w:val="22"/>
      <w:szCs w:val="22"/>
    </w:rPr>
  </w:style>
  <w:style w:type="character" w:customStyle="1" w:styleId="Heading3Char">
    <w:name w:val="Heading 3 Char"/>
    <w:aliases w:val="Numbered - 3 Char,h3 Char"/>
    <w:link w:val="Heading3"/>
    <w:uiPriority w:val="9"/>
    <w:rsid w:val="005C1F50"/>
    <w:rPr>
      <w:rFonts w:ascii="Arial" w:hAnsi="Arial" w:cs="Mangal"/>
      <w:kern w:val="28"/>
      <w:sz w:val="22"/>
      <w:szCs w:val="22"/>
    </w:rPr>
  </w:style>
  <w:style w:type="character" w:customStyle="1" w:styleId="Heading4Char">
    <w:name w:val="Heading 4 Char"/>
    <w:aliases w:val="Numbered - 4 Char,h4 Char"/>
    <w:link w:val="Heading4"/>
    <w:uiPriority w:val="9"/>
    <w:rsid w:val="005C1F50"/>
    <w:rPr>
      <w:rFonts w:ascii="Arial" w:hAnsi="Arial" w:cs="Mangal"/>
      <w:kern w:val="28"/>
      <w:sz w:val="22"/>
      <w:szCs w:val="22"/>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link w:val="Heading5"/>
    <w:uiPriority w:val="9"/>
    <w:rsid w:val="005C1F50"/>
    <w:rPr>
      <w:rFonts w:ascii="Arial" w:hAnsi="Arial" w:cs="Mangal"/>
      <w:kern w:val="28"/>
      <w:sz w:val="22"/>
      <w:szCs w:val="22"/>
    </w:rPr>
  </w:style>
  <w:style w:type="character" w:customStyle="1" w:styleId="Heading6Char">
    <w:name w:val="Heading 6 Char"/>
    <w:aliases w:val="Numbered - 6 Char,Heading 6(unused) Char,Legal Level 1. Char,L1 PIP Char,Heading 6  Appendix Y &amp; Z Char,Lev 6 Char,H6 DO NOT USE Char,Bullet list Char,PA Appendix Char,H6 Char,H61 Char,PR14 Char,h6 Char"/>
    <w:link w:val="Heading6"/>
    <w:uiPriority w:val="9"/>
    <w:rsid w:val="005C1F50"/>
    <w:rPr>
      <w:rFonts w:ascii="Arial" w:hAnsi="Arial" w:cs="Mangal"/>
      <w:kern w:val="28"/>
      <w:sz w:val="22"/>
      <w:szCs w:val="22"/>
    </w:rPr>
  </w:style>
  <w:style w:type="character" w:customStyle="1" w:styleId="Heading7Char">
    <w:name w:val="Heading 7 Char"/>
    <w:aliases w:val="Numbered - 7 Char,Heading 7(unused) Char,Legal Level 1.1. Char,L2 PIP Char,Lev 7 Char,H7DO NOT USE Char,PA Appendix Major Char,h7 Char"/>
    <w:link w:val="Heading7"/>
    <w:uiPriority w:val="9"/>
    <w:rsid w:val="005C1F50"/>
    <w:rPr>
      <w:rFonts w:ascii="Arial" w:hAnsi="Arial" w:cs="Mangal"/>
      <w:kern w:val="28"/>
      <w:sz w:val="22"/>
      <w:szCs w:val="22"/>
    </w:rPr>
  </w:style>
  <w:style w:type="character" w:customStyle="1" w:styleId="Heading8Char">
    <w:name w:val="Heading 8 Char"/>
    <w:aliases w:val="Numbered - 8 Char,Legal Level 1.1.1. Char,Lev 8 Char,h8 DO NOT USE Char,PA Appendix Minor Char,h8 Char"/>
    <w:link w:val="Heading8"/>
    <w:uiPriority w:val="9"/>
    <w:rsid w:val="005C1F50"/>
    <w:rPr>
      <w:rFonts w:ascii="Arial" w:hAnsi="Arial" w:cs="Mangal"/>
      <w:kern w:val="28"/>
      <w:sz w:val="22"/>
      <w:szCs w:val="22"/>
    </w:rPr>
  </w:style>
  <w:style w:type="character" w:customStyle="1" w:styleId="Heading9Char">
    <w:name w:val="Heading 9 Char"/>
    <w:aliases w:val="Numbered - 9 Char,Heading 9 (defunct) Char,Legal Level 1.1.1.1. Char,Lev 9 Char,h9 DO NOT USE Char,App Heading Char,Titre 10 Char,App1 Char,h9 Char"/>
    <w:link w:val="Heading9"/>
    <w:uiPriority w:val="9"/>
    <w:rsid w:val="005C1F50"/>
    <w:rPr>
      <w:rFonts w:ascii="Arial" w:hAnsi="Arial" w:cs="Mangal"/>
      <w:kern w:val="28"/>
      <w:sz w:val="22"/>
      <w:szCs w:val="22"/>
    </w:rPr>
  </w:style>
  <w:style w:type="character" w:customStyle="1" w:styleId="HeaderChar">
    <w:name w:val="Header Char"/>
    <w:link w:val="Header"/>
    <w:uiPriority w:val="99"/>
    <w:rsid w:val="005C1F50"/>
    <w:rPr>
      <w:rFonts w:ascii="Arial" w:hAnsi="Arial" w:cs="Mangal"/>
      <w:sz w:val="22"/>
      <w:szCs w:val="22"/>
    </w:rPr>
  </w:style>
  <w:style w:type="character" w:customStyle="1" w:styleId="BodyTextChar">
    <w:name w:val="Body Text Char"/>
    <w:link w:val="BodyText"/>
    <w:uiPriority w:val="99"/>
    <w:rsid w:val="005C1F50"/>
    <w:rPr>
      <w:rFonts w:ascii="Arial" w:hAnsi="Arial" w:cs="Mangal"/>
      <w:sz w:val="22"/>
      <w:szCs w:val="22"/>
    </w:rPr>
  </w:style>
  <w:style w:type="character" w:customStyle="1" w:styleId="SubtitleChar">
    <w:name w:val="Subtitle Char"/>
    <w:link w:val="Subtitle"/>
    <w:rsid w:val="005C1F50"/>
    <w:rPr>
      <w:rFonts w:ascii="Arial" w:hAnsi="Arial" w:cs="Mangal"/>
      <w:i/>
      <w:iCs/>
      <w:sz w:val="22"/>
      <w:szCs w:val="22"/>
    </w:rPr>
  </w:style>
  <w:style w:type="character" w:customStyle="1" w:styleId="BodyText2Char">
    <w:name w:val="Body Text 2 Char"/>
    <w:aliases w:val="bt2 Char"/>
    <w:link w:val="BodyText2"/>
    <w:uiPriority w:val="99"/>
    <w:rsid w:val="005C1F50"/>
    <w:rPr>
      <w:rFonts w:ascii="Arial" w:hAnsi="Arial" w:cs="Mangal"/>
      <w:color w:val="000000"/>
      <w:sz w:val="22"/>
      <w:szCs w:val="22"/>
      <w:lang w:val="en-US"/>
    </w:rPr>
  </w:style>
  <w:style w:type="character" w:customStyle="1" w:styleId="BodyTextIndent2Char">
    <w:name w:val="Body Text Indent 2 Char"/>
    <w:link w:val="BodyTextIndent2"/>
    <w:rsid w:val="005C1F50"/>
    <w:rPr>
      <w:rFonts w:ascii="Arial" w:hAnsi="Arial" w:cs="Mangal"/>
      <w:sz w:val="22"/>
      <w:szCs w:val="22"/>
    </w:rPr>
  </w:style>
  <w:style w:type="character" w:customStyle="1" w:styleId="BodyTextIndent3Char">
    <w:name w:val="Body Text Indent 3 Char"/>
    <w:aliases w:val="bti3 Char"/>
    <w:link w:val="BodyTextIndent3"/>
    <w:uiPriority w:val="99"/>
    <w:rsid w:val="005C1F50"/>
    <w:rPr>
      <w:rFonts w:ascii="Arial" w:hAnsi="Arial" w:cs="Mangal"/>
      <w:sz w:val="16"/>
      <w:szCs w:val="16"/>
    </w:rPr>
  </w:style>
  <w:style w:type="character" w:customStyle="1" w:styleId="PersonalComposeStyle">
    <w:name w:val="Personal Compose Style"/>
    <w:rsid w:val="005C1F50"/>
    <w:rPr>
      <w:rFonts w:ascii="Arial" w:hAnsi="Arial" w:cs="Arial"/>
      <w:color w:val="auto"/>
      <w:sz w:val="20"/>
    </w:rPr>
  </w:style>
  <w:style w:type="paragraph" w:customStyle="1" w:styleId="Style1">
    <w:name w:val="Style1"/>
    <w:basedOn w:val="Numbered"/>
    <w:link w:val="Style1Char"/>
    <w:qFormat/>
    <w:rsid w:val="005C1F50"/>
    <w:pPr>
      <w:widowControl/>
    </w:pPr>
    <w:rPr>
      <w:b/>
    </w:rPr>
  </w:style>
  <w:style w:type="paragraph" w:styleId="TOCHeading">
    <w:name w:val="TOC Heading"/>
    <w:basedOn w:val="Heading1"/>
    <w:next w:val="Normal"/>
    <w:uiPriority w:val="39"/>
    <w:unhideWhenUsed/>
    <w:qFormat/>
    <w:rsid w:val="005C1F50"/>
    <w:pPr>
      <w:widowControl/>
      <w:overflowPunct/>
      <w:autoSpaceDE/>
      <w:autoSpaceDN/>
      <w:adjustRightInd/>
      <w:spacing w:after="0" w:line="259" w:lineRule="auto"/>
      <w:textAlignment w:val="auto"/>
      <w:outlineLvl w:val="9"/>
    </w:pPr>
    <w:rPr>
      <w:rFonts w:ascii="Calibri Light" w:hAnsi="Calibri Light" w:cs="Times New Roman"/>
      <w:b w:val="0"/>
      <w:bCs w:val="0"/>
      <w:caps/>
      <w:color w:val="2E74B5"/>
      <w:kern w:val="0"/>
      <w:sz w:val="32"/>
      <w:szCs w:val="32"/>
      <w:lang w:val="en-US" w:eastAsia="en-US"/>
    </w:rPr>
  </w:style>
  <w:style w:type="character" w:customStyle="1" w:styleId="Style1Char">
    <w:name w:val="Style1 Char"/>
    <w:link w:val="Style1"/>
    <w:rsid w:val="005C1F50"/>
    <w:rPr>
      <w:rFonts w:ascii="Arial" w:hAnsi="Arial" w:cs="Mangal"/>
      <w:b/>
      <w:sz w:val="22"/>
      <w:szCs w:val="22"/>
    </w:rPr>
  </w:style>
  <w:style w:type="paragraph" w:styleId="TOC2">
    <w:name w:val="toc 2"/>
    <w:basedOn w:val="Normal"/>
    <w:next w:val="Normal"/>
    <w:autoRedefine/>
    <w:uiPriority w:val="39"/>
    <w:rsid w:val="005C1F50"/>
    <w:pPr>
      <w:ind w:left="220"/>
    </w:pPr>
    <w:rPr>
      <w:szCs w:val="20"/>
    </w:rPr>
  </w:style>
  <w:style w:type="paragraph" w:styleId="TOC1">
    <w:name w:val="toc 1"/>
    <w:basedOn w:val="Normal"/>
    <w:next w:val="Normal"/>
    <w:autoRedefine/>
    <w:uiPriority w:val="39"/>
    <w:rsid w:val="005C1F50"/>
    <w:pPr>
      <w:tabs>
        <w:tab w:val="right" w:leader="dot" w:pos="9307"/>
      </w:tabs>
      <w:spacing w:line="360" w:lineRule="auto"/>
    </w:pPr>
    <w:rPr>
      <w:szCs w:val="20"/>
    </w:rPr>
  </w:style>
  <w:style w:type="paragraph" w:styleId="TOC3">
    <w:name w:val="toc 3"/>
    <w:basedOn w:val="Normal"/>
    <w:next w:val="Normal"/>
    <w:autoRedefine/>
    <w:uiPriority w:val="39"/>
    <w:rsid w:val="005C1F50"/>
    <w:pPr>
      <w:ind w:left="440"/>
    </w:pPr>
    <w:rPr>
      <w:szCs w:val="20"/>
    </w:rPr>
  </w:style>
  <w:style w:type="paragraph" w:customStyle="1" w:styleId="Body">
    <w:name w:val="Body"/>
    <w:basedOn w:val="Normal"/>
    <w:rsid w:val="005C1F50"/>
    <w:pPr>
      <w:tabs>
        <w:tab w:val="left" w:pos="851"/>
        <w:tab w:val="left" w:pos="1701"/>
        <w:tab w:val="left" w:pos="2835"/>
        <w:tab w:val="left" w:pos="4253"/>
      </w:tabs>
      <w:overflowPunct/>
      <w:spacing w:after="240" w:line="312" w:lineRule="auto"/>
      <w:ind w:left="709"/>
      <w:jc w:val="both"/>
      <w:textAlignment w:val="auto"/>
    </w:pPr>
    <w:rPr>
      <w:rFonts w:ascii="Verdana" w:hAnsi="Verdana" w:cs="Verdana"/>
      <w:sz w:val="20"/>
      <w:szCs w:val="20"/>
    </w:rPr>
  </w:style>
  <w:style w:type="paragraph" w:customStyle="1" w:styleId="Body1">
    <w:name w:val="Body 1"/>
    <w:basedOn w:val="Body"/>
    <w:rsid w:val="005C1F50"/>
    <w:pPr>
      <w:tabs>
        <w:tab w:val="clear" w:pos="1701"/>
        <w:tab w:val="clear" w:pos="2835"/>
        <w:tab w:val="clear" w:pos="4253"/>
      </w:tabs>
      <w:ind w:left="851"/>
    </w:pPr>
  </w:style>
  <w:style w:type="paragraph" w:customStyle="1" w:styleId="Level1">
    <w:name w:val="Level 1"/>
    <w:basedOn w:val="Body1"/>
    <w:rsid w:val="005C1F50"/>
    <w:pPr>
      <w:numPr>
        <w:numId w:val="91"/>
      </w:numPr>
      <w:outlineLvl w:val="0"/>
    </w:pPr>
  </w:style>
  <w:style w:type="paragraph" w:customStyle="1" w:styleId="Level2">
    <w:name w:val="Level 2"/>
    <w:basedOn w:val="Normal"/>
    <w:autoRedefine/>
    <w:rsid w:val="005C1F50"/>
    <w:pPr>
      <w:overflowPunct/>
      <w:spacing w:before="120" w:after="120" w:line="312" w:lineRule="auto"/>
      <w:jc w:val="both"/>
      <w:textAlignment w:val="auto"/>
      <w:outlineLvl w:val="1"/>
    </w:pPr>
    <w:rPr>
      <w:rFonts w:ascii="Tahoma" w:hAnsi="Tahoma" w:cs="Tahoma"/>
      <w:b/>
      <w:sz w:val="20"/>
      <w:szCs w:val="20"/>
    </w:rPr>
  </w:style>
  <w:style w:type="character" w:customStyle="1" w:styleId="BodyChar">
    <w:name w:val="Body Char"/>
    <w:rsid w:val="005C1F50"/>
    <w:rPr>
      <w:rFonts w:ascii="Verdana" w:hAnsi="Verdana" w:cs="Verdana"/>
      <w:sz w:val="20"/>
      <w:szCs w:val="20"/>
      <w:lang w:val="en-GB"/>
    </w:rPr>
  </w:style>
  <w:style w:type="character" w:customStyle="1" w:styleId="Body1Char">
    <w:name w:val="Body 1 Char"/>
    <w:rsid w:val="005C1F50"/>
  </w:style>
  <w:style w:type="character" w:customStyle="1" w:styleId="DfESOutNumberedChar">
    <w:name w:val="DfESOutNumbered Char"/>
    <w:rsid w:val="005C1F50"/>
    <w:rPr>
      <w:rFonts w:ascii="Arial" w:hAnsi="Arial" w:cs="Arial"/>
      <w:sz w:val="22"/>
      <w:szCs w:val="22"/>
      <w:lang w:val="en-GB"/>
    </w:rPr>
  </w:style>
  <w:style w:type="character" w:customStyle="1" w:styleId="DeptBulletsChar">
    <w:name w:val="DeptBullets Char"/>
    <w:rsid w:val="005C1F50"/>
    <w:rPr>
      <w:rFonts w:ascii="Arial" w:hAnsi="Arial" w:cs="Arial"/>
      <w:sz w:val="24"/>
      <w:szCs w:val="24"/>
      <w:lang w:val="en-GB"/>
    </w:rPr>
  </w:style>
  <w:style w:type="paragraph" w:customStyle="1" w:styleId="Body2">
    <w:name w:val="Body 2"/>
    <w:basedOn w:val="Body"/>
    <w:rsid w:val="005C1F50"/>
    <w:pPr>
      <w:tabs>
        <w:tab w:val="clear" w:pos="1701"/>
        <w:tab w:val="clear" w:pos="2835"/>
        <w:tab w:val="clear" w:pos="4253"/>
      </w:tabs>
      <w:ind w:left="851"/>
    </w:pPr>
    <w:rPr>
      <w:rFonts w:ascii="Times New Roman" w:hAnsi="Times New Roman" w:cs="Times New Roman"/>
      <w:sz w:val="24"/>
      <w:szCs w:val="24"/>
    </w:rPr>
  </w:style>
  <w:style w:type="paragraph" w:customStyle="1" w:styleId="Level3">
    <w:name w:val="Level 3"/>
    <w:basedOn w:val="Normal"/>
    <w:rsid w:val="005C1F50"/>
    <w:pPr>
      <w:tabs>
        <w:tab w:val="num" w:pos="1570"/>
      </w:tabs>
      <w:overflowPunct/>
      <w:spacing w:after="240" w:line="312" w:lineRule="auto"/>
      <w:ind w:left="1570" w:hanging="850"/>
      <w:jc w:val="both"/>
      <w:textAlignment w:val="auto"/>
      <w:outlineLvl w:val="2"/>
    </w:pPr>
    <w:rPr>
      <w:rFonts w:ascii="Times New Roman" w:hAnsi="Times New Roman" w:cs="Times New Roman"/>
      <w:sz w:val="24"/>
      <w:szCs w:val="24"/>
    </w:rPr>
  </w:style>
  <w:style w:type="paragraph" w:customStyle="1" w:styleId="Level4">
    <w:name w:val="Level 4"/>
    <w:basedOn w:val="Normal"/>
    <w:rsid w:val="005C1F50"/>
    <w:pPr>
      <w:overflowPunct/>
      <w:spacing w:after="240" w:line="312" w:lineRule="auto"/>
      <w:jc w:val="both"/>
      <w:textAlignment w:val="auto"/>
      <w:outlineLvl w:val="3"/>
    </w:pPr>
    <w:rPr>
      <w:rFonts w:ascii="Times New Roman" w:hAnsi="Times New Roman" w:cs="Times New Roman"/>
      <w:sz w:val="24"/>
      <w:szCs w:val="24"/>
    </w:rPr>
  </w:style>
  <w:style w:type="paragraph" w:customStyle="1" w:styleId="Level5">
    <w:name w:val="Level 5"/>
    <w:basedOn w:val="Normal"/>
    <w:rsid w:val="005C1F50"/>
    <w:pPr>
      <w:tabs>
        <w:tab w:val="num" w:pos="2835"/>
      </w:tabs>
      <w:overflowPunct/>
      <w:spacing w:after="240" w:line="312" w:lineRule="auto"/>
      <w:ind w:left="2835" w:hanging="1134"/>
      <w:jc w:val="both"/>
      <w:textAlignment w:val="auto"/>
      <w:outlineLvl w:val="4"/>
    </w:pPr>
    <w:rPr>
      <w:rFonts w:ascii="Times New Roman" w:hAnsi="Times New Roman" w:cs="Times New Roman"/>
      <w:sz w:val="24"/>
      <w:szCs w:val="24"/>
    </w:rPr>
  </w:style>
  <w:style w:type="character" w:customStyle="1" w:styleId="Level1asHeadingtext">
    <w:name w:val="Level 1 as Heading (text)"/>
    <w:rsid w:val="005C1F50"/>
    <w:rPr>
      <w:rFonts w:ascii="Arial" w:hAnsi="Arial" w:cs="Arial"/>
      <w:b/>
      <w:bCs/>
      <w:sz w:val="20"/>
      <w:szCs w:val="20"/>
      <w:lang w:val="en-GB"/>
    </w:rPr>
  </w:style>
  <w:style w:type="character" w:customStyle="1" w:styleId="CrossReference">
    <w:name w:val="Cross Reference"/>
    <w:rsid w:val="005C1F50"/>
    <w:rPr>
      <w:rFonts w:ascii="Arial" w:hAnsi="Arial" w:cs="Arial"/>
      <w:b/>
      <w:bCs/>
      <w:sz w:val="24"/>
      <w:szCs w:val="24"/>
      <w:u w:val="none"/>
      <w:lang w:val="en-GB"/>
    </w:rPr>
  </w:style>
  <w:style w:type="paragraph" w:customStyle="1" w:styleId="Parties">
    <w:name w:val="Parties"/>
    <w:basedOn w:val="Normal"/>
    <w:rsid w:val="005C1F50"/>
    <w:pPr>
      <w:numPr>
        <w:numId w:val="92"/>
      </w:numPr>
      <w:overflowPunct/>
      <w:spacing w:after="240"/>
      <w:textAlignment w:val="auto"/>
    </w:pPr>
    <w:rPr>
      <w:rFonts w:ascii="Times New Roman" w:hAnsi="Times New Roman" w:cs="Times New Roman"/>
      <w:sz w:val="24"/>
      <w:szCs w:val="24"/>
    </w:rPr>
  </w:style>
  <w:style w:type="paragraph" w:styleId="DocumentMap">
    <w:name w:val="Document Map"/>
    <w:basedOn w:val="Normal"/>
    <w:link w:val="DocumentMapChar"/>
    <w:uiPriority w:val="99"/>
    <w:rsid w:val="005C1F50"/>
    <w:pPr>
      <w:shd w:val="clear" w:color="auto" w:fill="000080"/>
      <w:overflowPunct/>
      <w:textAlignment w:val="auto"/>
    </w:pPr>
    <w:rPr>
      <w:rFonts w:ascii="Tahoma" w:hAnsi="Tahoma" w:cs="Tahoma"/>
      <w:sz w:val="20"/>
      <w:szCs w:val="20"/>
    </w:rPr>
  </w:style>
  <w:style w:type="character" w:customStyle="1" w:styleId="DocumentMapChar">
    <w:name w:val="Document Map Char"/>
    <w:link w:val="DocumentMap"/>
    <w:uiPriority w:val="99"/>
    <w:rsid w:val="005C1F50"/>
    <w:rPr>
      <w:rFonts w:ascii="Tahoma" w:hAnsi="Tahoma" w:cs="Tahoma"/>
      <w:shd w:val="clear" w:color="auto" w:fill="000080"/>
    </w:rPr>
  </w:style>
  <w:style w:type="character" w:styleId="Strong">
    <w:name w:val="Strong"/>
    <w:uiPriority w:val="22"/>
    <w:qFormat/>
    <w:rsid w:val="005C1F50"/>
    <w:rPr>
      <w:rFonts w:ascii="Arial" w:hAnsi="Arial" w:cs="Arial"/>
      <w:b/>
      <w:bCs/>
      <w:sz w:val="20"/>
      <w:szCs w:val="20"/>
      <w:lang w:val="en-GB"/>
    </w:rPr>
  </w:style>
  <w:style w:type="paragraph" w:customStyle="1" w:styleId="FLbodytext">
    <w:name w:val="FL_bodytext"/>
    <w:rsid w:val="005C1F50"/>
    <w:pPr>
      <w:widowControl w:val="0"/>
      <w:autoSpaceDE w:val="0"/>
      <w:autoSpaceDN w:val="0"/>
      <w:adjustRightInd w:val="0"/>
      <w:spacing w:before="100" w:after="100" w:line="270" w:lineRule="exact"/>
    </w:pPr>
    <w:rPr>
      <w:rFonts w:ascii="Arial" w:hAnsi="Arial" w:cs="Arial"/>
      <w:sz w:val="22"/>
      <w:szCs w:val="22"/>
    </w:rPr>
  </w:style>
  <w:style w:type="character" w:customStyle="1" w:styleId="FLbodytextChar">
    <w:name w:val="FL_bodytext Char"/>
    <w:rsid w:val="005C1F50"/>
    <w:rPr>
      <w:rFonts w:ascii="Arial" w:hAnsi="Arial" w:cs="Arial"/>
      <w:sz w:val="22"/>
      <w:szCs w:val="22"/>
      <w:lang w:val="en-GB"/>
    </w:rPr>
  </w:style>
  <w:style w:type="paragraph" w:styleId="Closing">
    <w:name w:val="Closing"/>
    <w:basedOn w:val="Normal"/>
    <w:link w:val="ClosingChar"/>
    <w:uiPriority w:val="99"/>
    <w:rsid w:val="005C1F50"/>
    <w:pPr>
      <w:overflowPunct/>
      <w:spacing w:after="480"/>
      <w:textAlignment w:val="auto"/>
    </w:pPr>
    <w:rPr>
      <w:rFonts w:ascii="Times New Roman" w:hAnsi="Times New Roman" w:cs="Times New Roman"/>
      <w:sz w:val="24"/>
      <w:szCs w:val="24"/>
    </w:rPr>
  </w:style>
  <w:style w:type="character" w:customStyle="1" w:styleId="ClosingChar">
    <w:name w:val="Closing Char"/>
    <w:link w:val="Closing"/>
    <w:uiPriority w:val="99"/>
    <w:rsid w:val="005C1F50"/>
    <w:rPr>
      <w:sz w:val="24"/>
      <w:szCs w:val="24"/>
    </w:rPr>
  </w:style>
  <w:style w:type="character" w:customStyle="1" w:styleId="ClosingChar1">
    <w:name w:val="Closing Char1"/>
    <w:aliases w:val="cl Char"/>
    <w:rsid w:val="005C1F50"/>
    <w:rPr>
      <w:rFonts w:ascii="Arial" w:hAnsi="Arial" w:cs="Arial"/>
      <w:sz w:val="24"/>
      <w:szCs w:val="24"/>
      <w:lang w:val="en-GB"/>
    </w:rPr>
  </w:style>
  <w:style w:type="paragraph" w:customStyle="1" w:styleId="PKFHeading1">
    <w:name w:val="PKF Heading 1"/>
    <w:basedOn w:val="Heading1"/>
    <w:next w:val="PKFNormal"/>
    <w:rsid w:val="005C1F50"/>
    <w:pPr>
      <w:keepLines w:val="0"/>
      <w:overflowPunct/>
      <w:textAlignment w:val="auto"/>
    </w:pPr>
    <w:rPr>
      <w:rFonts w:ascii="Verdana" w:hAnsi="Verdana" w:cs="Verdana"/>
      <w:color w:val="0E2B8D"/>
      <w:kern w:val="32"/>
      <w:sz w:val="36"/>
      <w:szCs w:val="36"/>
    </w:rPr>
  </w:style>
  <w:style w:type="paragraph" w:customStyle="1" w:styleId="PKFNormal">
    <w:name w:val="PKF Normal"/>
    <w:rsid w:val="005C1F50"/>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customStyle="1" w:styleId="PKFHeading2">
    <w:name w:val="PKF Heading 2"/>
    <w:basedOn w:val="PKFNormal"/>
    <w:next w:val="PKFNormal"/>
    <w:autoRedefine/>
    <w:rsid w:val="005C1F50"/>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5C1F50"/>
    <w:pPr>
      <w:numPr>
        <w:ilvl w:val="1"/>
        <w:numId w:val="94"/>
      </w:numPr>
    </w:pPr>
  </w:style>
  <w:style w:type="paragraph" w:customStyle="1" w:styleId="PKFNormalNumbered">
    <w:name w:val="PKF Normal Numbered"/>
    <w:basedOn w:val="PKFNormal"/>
    <w:rsid w:val="005C1F50"/>
    <w:pPr>
      <w:tabs>
        <w:tab w:val="num" w:pos="851"/>
      </w:tabs>
      <w:spacing w:after="120" w:line="312" w:lineRule="auto"/>
      <w:ind w:left="851" w:hanging="851"/>
    </w:pPr>
  </w:style>
  <w:style w:type="paragraph" w:customStyle="1" w:styleId="PKFContentsHeading">
    <w:name w:val="PKF Contents Heading"/>
    <w:basedOn w:val="PKFNormal"/>
    <w:hidden/>
    <w:rsid w:val="005C1F50"/>
    <w:rPr>
      <w:b/>
      <w:bCs/>
      <w:color w:val="0E2B8D"/>
      <w:sz w:val="32"/>
      <w:szCs w:val="32"/>
    </w:rPr>
  </w:style>
  <w:style w:type="paragraph" w:customStyle="1" w:styleId="PKFNormalBullets">
    <w:name w:val="PKF Normal Bullets"/>
    <w:basedOn w:val="PKFNormal"/>
    <w:rsid w:val="005C1F50"/>
    <w:pPr>
      <w:numPr>
        <w:numId w:val="93"/>
      </w:numPr>
    </w:pPr>
  </w:style>
  <w:style w:type="paragraph" w:customStyle="1" w:styleId="PKFTableText">
    <w:name w:val="PKF Table Text"/>
    <w:basedOn w:val="PKFNormal"/>
    <w:rsid w:val="005C1F50"/>
    <w:pPr>
      <w:spacing w:before="60" w:after="60" w:line="240" w:lineRule="auto"/>
    </w:pPr>
    <w:rPr>
      <w:sz w:val="16"/>
      <w:szCs w:val="16"/>
    </w:rPr>
  </w:style>
  <w:style w:type="paragraph" w:customStyle="1" w:styleId="PKFNormalSingleLineSpacing">
    <w:name w:val="PKF Normal Single Line Spacing"/>
    <w:basedOn w:val="PKFNormal"/>
    <w:rsid w:val="005C1F50"/>
    <w:pPr>
      <w:spacing w:after="0" w:line="240" w:lineRule="auto"/>
    </w:pPr>
  </w:style>
  <w:style w:type="paragraph" w:customStyle="1" w:styleId="PKFTitlePage1">
    <w:name w:val="PKF Title Page 1"/>
    <w:basedOn w:val="PKFNormal"/>
    <w:rsid w:val="005C1F50"/>
    <w:pPr>
      <w:spacing w:after="520"/>
      <w:jc w:val="right"/>
    </w:pPr>
    <w:rPr>
      <w:b/>
      <w:bCs/>
      <w:color w:val="0E2B8D"/>
      <w:sz w:val="44"/>
      <w:szCs w:val="44"/>
    </w:rPr>
  </w:style>
  <w:style w:type="paragraph" w:customStyle="1" w:styleId="PKFHeading2Numbered">
    <w:name w:val="PKF Heading 2 Numbered"/>
    <w:basedOn w:val="PKFHeading2"/>
    <w:next w:val="PKFNormalNumbered"/>
    <w:rsid w:val="005C1F50"/>
    <w:pPr>
      <w:ind w:left="851"/>
    </w:pPr>
  </w:style>
  <w:style w:type="paragraph" w:customStyle="1" w:styleId="PKFTitlePage2">
    <w:name w:val="PKF Title Page 2"/>
    <w:basedOn w:val="PKFNormal"/>
    <w:rsid w:val="005C1F50"/>
    <w:pPr>
      <w:spacing w:line="288" w:lineRule="auto"/>
      <w:jc w:val="right"/>
    </w:pPr>
    <w:rPr>
      <w:color w:val="0E2B8D"/>
      <w:kern w:val="36"/>
      <w:sz w:val="36"/>
      <w:szCs w:val="36"/>
    </w:rPr>
  </w:style>
  <w:style w:type="paragraph" w:customStyle="1" w:styleId="PKFHeading4">
    <w:name w:val="PKF Heading 4"/>
    <w:basedOn w:val="PKFHeading3"/>
    <w:next w:val="PKFNormal"/>
    <w:rsid w:val="005C1F50"/>
    <w:rPr>
      <w:i w:val="0"/>
      <w:iCs w:val="0"/>
      <w:sz w:val="24"/>
      <w:szCs w:val="24"/>
    </w:rPr>
  </w:style>
  <w:style w:type="paragraph" w:customStyle="1" w:styleId="PKFHeading3">
    <w:name w:val="PKF Heading 3"/>
    <w:basedOn w:val="PKFHeading2"/>
    <w:next w:val="PKFNormal"/>
    <w:rsid w:val="005C1F50"/>
    <w:rPr>
      <w:i/>
      <w:iCs/>
    </w:rPr>
  </w:style>
  <w:style w:type="paragraph" w:customStyle="1" w:styleId="PKFHeading3Numbered">
    <w:name w:val="PKF Heading 3 Numbered"/>
    <w:basedOn w:val="PKFHeading2Numbered"/>
    <w:next w:val="PKFNormalNumbered"/>
    <w:rsid w:val="005C1F50"/>
    <w:rPr>
      <w:i/>
      <w:iCs/>
    </w:rPr>
  </w:style>
  <w:style w:type="paragraph" w:customStyle="1" w:styleId="PKFHeading4Numbered">
    <w:name w:val="PKF Heading 4 Numbered"/>
    <w:basedOn w:val="PKFHeading3Numbered"/>
    <w:next w:val="PKFNormalNumbered"/>
    <w:rsid w:val="005C1F50"/>
    <w:rPr>
      <w:i w:val="0"/>
      <w:iCs w:val="0"/>
      <w:sz w:val="24"/>
      <w:szCs w:val="24"/>
    </w:rPr>
  </w:style>
  <w:style w:type="paragraph" w:customStyle="1" w:styleId="PKFAppendixPageHeading">
    <w:name w:val="PKF Appendix Page Heading"/>
    <w:basedOn w:val="PKFTitlePage1"/>
    <w:next w:val="PKFHeading1"/>
    <w:rsid w:val="005C1F50"/>
    <w:pPr>
      <w:spacing w:line="2400" w:lineRule="exact"/>
      <w:outlineLvl w:val="0"/>
    </w:pPr>
  </w:style>
  <w:style w:type="paragraph" w:customStyle="1" w:styleId="PKFAppendixMainHeading">
    <w:name w:val="PKF Appendix Main Heading"/>
    <w:basedOn w:val="PKFHeading1"/>
    <w:next w:val="PKFHeading2"/>
    <w:rsid w:val="005C1F50"/>
    <w:pPr>
      <w:outlineLvl w:val="9"/>
    </w:pPr>
  </w:style>
  <w:style w:type="paragraph" w:customStyle="1" w:styleId="PKFPageHeader">
    <w:name w:val="PKF Page Header"/>
    <w:basedOn w:val="PKFNormal"/>
    <w:rsid w:val="005C1F50"/>
    <w:pPr>
      <w:spacing w:after="100" w:afterAutospacing="1" w:line="240" w:lineRule="auto"/>
      <w:jc w:val="left"/>
    </w:pPr>
    <w:rPr>
      <w:b/>
      <w:bCs/>
      <w:color w:val="FFFFFF"/>
      <w:sz w:val="22"/>
      <w:szCs w:val="22"/>
    </w:rPr>
  </w:style>
  <w:style w:type="paragraph" w:customStyle="1" w:styleId="Char1">
    <w:name w:val="Char1"/>
    <w:basedOn w:val="Normal"/>
    <w:rsid w:val="005C1F50"/>
    <w:pPr>
      <w:overflowPunct/>
      <w:spacing w:after="240"/>
      <w:ind w:right="-18"/>
      <w:jc w:val="both"/>
      <w:textAlignment w:val="auto"/>
    </w:pPr>
    <w:rPr>
      <w:rFonts w:ascii="Verdana" w:hAnsi="Verdana" w:cs="Verdana"/>
      <w:sz w:val="20"/>
      <w:szCs w:val="20"/>
    </w:rPr>
  </w:style>
  <w:style w:type="paragraph" w:customStyle="1" w:styleId="aDefinition">
    <w:name w:val="(a) Definition"/>
    <w:basedOn w:val="Body"/>
    <w:rsid w:val="005C1F50"/>
    <w:pPr>
      <w:numPr>
        <w:numId w:val="96"/>
      </w:numPr>
      <w:tabs>
        <w:tab w:val="clear" w:pos="1701"/>
        <w:tab w:val="clear" w:pos="2835"/>
        <w:tab w:val="clear" w:pos="4253"/>
      </w:tabs>
    </w:pPr>
  </w:style>
  <w:style w:type="paragraph" w:customStyle="1" w:styleId="iDefinition">
    <w:name w:val="(i) Definition"/>
    <w:basedOn w:val="Body"/>
    <w:rsid w:val="005C1F50"/>
    <w:pPr>
      <w:numPr>
        <w:ilvl w:val="1"/>
        <w:numId w:val="96"/>
      </w:numPr>
      <w:tabs>
        <w:tab w:val="clear" w:pos="851"/>
        <w:tab w:val="clear" w:pos="1701"/>
        <w:tab w:val="clear" w:pos="2835"/>
        <w:tab w:val="clear" w:pos="4253"/>
      </w:tabs>
    </w:pPr>
  </w:style>
  <w:style w:type="paragraph" w:customStyle="1" w:styleId="Background">
    <w:name w:val="Background"/>
    <w:basedOn w:val="Body1"/>
    <w:rsid w:val="005C1F50"/>
    <w:pPr>
      <w:numPr>
        <w:numId w:val="97"/>
      </w:numPr>
    </w:pPr>
  </w:style>
  <w:style w:type="paragraph" w:customStyle="1" w:styleId="Body3">
    <w:name w:val="Body 3"/>
    <w:basedOn w:val="Body2"/>
    <w:rsid w:val="005C1F50"/>
    <w:pPr>
      <w:tabs>
        <w:tab w:val="clear" w:pos="851"/>
      </w:tabs>
      <w:ind w:left="1843"/>
    </w:pPr>
    <w:rPr>
      <w:rFonts w:ascii="Verdana" w:hAnsi="Verdana" w:cs="Verdana"/>
      <w:sz w:val="20"/>
      <w:szCs w:val="20"/>
    </w:rPr>
  </w:style>
  <w:style w:type="paragraph" w:customStyle="1" w:styleId="Body4">
    <w:name w:val="Body 4"/>
    <w:basedOn w:val="Body3"/>
    <w:rsid w:val="005C1F50"/>
    <w:pPr>
      <w:ind w:left="3119"/>
    </w:pPr>
  </w:style>
  <w:style w:type="paragraph" w:customStyle="1" w:styleId="Body5">
    <w:name w:val="Body 5"/>
    <w:basedOn w:val="Body3"/>
    <w:rsid w:val="005C1F50"/>
    <w:pPr>
      <w:ind w:left="3119"/>
    </w:pPr>
  </w:style>
  <w:style w:type="paragraph" w:customStyle="1" w:styleId="Bullet1">
    <w:name w:val="Bullet 1"/>
    <w:basedOn w:val="Body1"/>
    <w:rsid w:val="005C1F50"/>
    <w:pPr>
      <w:numPr>
        <w:numId w:val="98"/>
      </w:numPr>
    </w:pPr>
  </w:style>
  <w:style w:type="paragraph" w:customStyle="1" w:styleId="Bullet2">
    <w:name w:val="Bullet 2"/>
    <w:basedOn w:val="Body2"/>
    <w:rsid w:val="005C1F50"/>
    <w:pPr>
      <w:numPr>
        <w:ilvl w:val="1"/>
        <w:numId w:val="98"/>
      </w:numPr>
      <w:tabs>
        <w:tab w:val="clear" w:pos="851"/>
      </w:tabs>
    </w:pPr>
    <w:rPr>
      <w:rFonts w:ascii="Verdana" w:hAnsi="Verdana" w:cs="Verdana"/>
      <w:sz w:val="20"/>
      <w:szCs w:val="20"/>
    </w:rPr>
  </w:style>
  <w:style w:type="paragraph" w:customStyle="1" w:styleId="Bullet3">
    <w:name w:val="Bullet 3"/>
    <w:basedOn w:val="Body3"/>
    <w:rsid w:val="005C1F50"/>
    <w:pPr>
      <w:numPr>
        <w:ilvl w:val="2"/>
        <w:numId w:val="98"/>
      </w:numPr>
    </w:pPr>
  </w:style>
  <w:style w:type="character" w:customStyle="1" w:styleId="Level2asHeadingtext">
    <w:name w:val="Level 2 as Heading (text)"/>
    <w:rsid w:val="005C1F50"/>
    <w:rPr>
      <w:rFonts w:ascii="Tahoma" w:hAnsi="Tahoma" w:cs="Tahoma"/>
      <w:b/>
      <w:bCs/>
      <w:sz w:val="20"/>
      <w:szCs w:val="20"/>
      <w:lang w:val="en-US"/>
    </w:rPr>
  </w:style>
  <w:style w:type="character" w:customStyle="1" w:styleId="Level3asHeadingtext">
    <w:name w:val="Level 3 as Heading (text)"/>
    <w:rsid w:val="005C1F50"/>
    <w:rPr>
      <w:rFonts w:ascii="Tahoma" w:hAnsi="Tahoma" w:cs="Tahoma"/>
      <w:b/>
      <w:bCs/>
      <w:sz w:val="20"/>
      <w:szCs w:val="20"/>
      <w:lang w:val="en-US"/>
    </w:rPr>
  </w:style>
  <w:style w:type="paragraph" w:customStyle="1" w:styleId="Rule1">
    <w:name w:val="Rule 1"/>
    <w:basedOn w:val="Body"/>
    <w:hidden/>
    <w:rsid w:val="005C1F50"/>
    <w:pPr>
      <w:keepNext/>
      <w:numPr>
        <w:numId w:val="100"/>
      </w:numPr>
      <w:tabs>
        <w:tab w:val="clear" w:pos="851"/>
        <w:tab w:val="clear" w:pos="1701"/>
        <w:tab w:val="clear" w:pos="2835"/>
        <w:tab w:val="clear" w:pos="4253"/>
      </w:tabs>
    </w:pPr>
    <w:rPr>
      <w:b/>
      <w:bCs/>
    </w:rPr>
  </w:style>
  <w:style w:type="paragraph" w:customStyle="1" w:styleId="Rule2">
    <w:name w:val="Rule 2"/>
    <w:basedOn w:val="Body2"/>
    <w:hidden/>
    <w:rsid w:val="005C1F50"/>
    <w:pPr>
      <w:numPr>
        <w:ilvl w:val="1"/>
        <w:numId w:val="100"/>
      </w:numPr>
      <w:tabs>
        <w:tab w:val="clear" w:pos="851"/>
      </w:tabs>
    </w:pPr>
    <w:rPr>
      <w:rFonts w:ascii="Verdana" w:hAnsi="Verdana" w:cs="Verdana"/>
      <w:sz w:val="20"/>
      <w:szCs w:val="20"/>
    </w:rPr>
  </w:style>
  <w:style w:type="paragraph" w:customStyle="1" w:styleId="Rule3">
    <w:name w:val="Rule 3"/>
    <w:basedOn w:val="Body3"/>
    <w:hidden/>
    <w:rsid w:val="005C1F50"/>
    <w:pPr>
      <w:numPr>
        <w:ilvl w:val="2"/>
        <w:numId w:val="100"/>
      </w:numPr>
    </w:pPr>
  </w:style>
  <w:style w:type="paragraph" w:customStyle="1" w:styleId="Rule4">
    <w:name w:val="Rule 4"/>
    <w:basedOn w:val="Body4"/>
    <w:hidden/>
    <w:rsid w:val="005C1F50"/>
    <w:pPr>
      <w:numPr>
        <w:ilvl w:val="3"/>
        <w:numId w:val="100"/>
      </w:numPr>
    </w:pPr>
  </w:style>
  <w:style w:type="paragraph" w:customStyle="1" w:styleId="Rule5">
    <w:name w:val="Rule 5"/>
    <w:basedOn w:val="Body5"/>
    <w:hidden/>
    <w:rsid w:val="005C1F50"/>
    <w:pPr>
      <w:numPr>
        <w:ilvl w:val="4"/>
        <w:numId w:val="100"/>
      </w:numPr>
    </w:pPr>
  </w:style>
  <w:style w:type="paragraph" w:customStyle="1" w:styleId="Schedule">
    <w:name w:val="Schedule"/>
    <w:basedOn w:val="Normal"/>
    <w:hidden/>
    <w:rsid w:val="005C1F50"/>
    <w:pPr>
      <w:keepNext/>
      <w:numPr>
        <w:numId w:val="99"/>
      </w:numPr>
      <w:overflowPunct/>
      <w:spacing w:after="240" w:line="240" w:lineRule="auto"/>
      <w:jc w:val="center"/>
      <w:textAlignment w:val="auto"/>
    </w:pPr>
    <w:rPr>
      <w:rFonts w:ascii="Verdana" w:hAnsi="Verdana" w:cs="Verdana"/>
      <w:b/>
      <w:bCs/>
      <w:caps/>
      <w:sz w:val="24"/>
      <w:szCs w:val="24"/>
    </w:rPr>
  </w:style>
  <w:style w:type="paragraph" w:customStyle="1" w:styleId="ScheduleTitle">
    <w:name w:val="Schedule Title"/>
    <w:basedOn w:val="Body"/>
    <w:rsid w:val="005C1F50"/>
    <w:pPr>
      <w:keepNext/>
      <w:tabs>
        <w:tab w:val="clear" w:pos="851"/>
        <w:tab w:val="clear" w:pos="1701"/>
        <w:tab w:val="clear" w:pos="2835"/>
        <w:tab w:val="clear" w:pos="4253"/>
      </w:tabs>
      <w:spacing w:after="480" w:line="240" w:lineRule="auto"/>
      <w:ind w:left="0"/>
      <w:jc w:val="center"/>
    </w:pPr>
    <w:rPr>
      <w:b/>
      <w:bCs/>
    </w:rPr>
  </w:style>
  <w:style w:type="paragraph" w:styleId="Index1">
    <w:name w:val="index 1"/>
    <w:basedOn w:val="Normal"/>
    <w:next w:val="Normal"/>
    <w:autoRedefine/>
    <w:uiPriority w:val="99"/>
    <w:rsid w:val="005C1F50"/>
    <w:pPr>
      <w:overflowPunct/>
      <w:ind w:left="200" w:hanging="200"/>
      <w:jc w:val="both"/>
      <w:textAlignment w:val="auto"/>
    </w:pPr>
    <w:rPr>
      <w:rFonts w:ascii="Verdana" w:hAnsi="Verdana" w:cs="Verdana"/>
      <w:sz w:val="20"/>
      <w:szCs w:val="20"/>
    </w:rPr>
  </w:style>
  <w:style w:type="paragraph" w:styleId="IndexHeading">
    <w:name w:val="index heading"/>
    <w:basedOn w:val="Normal"/>
    <w:next w:val="Index1"/>
    <w:uiPriority w:val="99"/>
    <w:rsid w:val="005C1F50"/>
    <w:pPr>
      <w:tabs>
        <w:tab w:val="left" w:pos="864"/>
      </w:tabs>
      <w:overflowPunct/>
      <w:jc w:val="both"/>
      <w:textAlignment w:val="auto"/>
    </w:pPr>
    <w:rPr>
      <w:rFonts w:ascii="Times New Roman" w:hAnsi="Times New Roman" w:cs="Times New Roman"/>
      <w:sz w:val="23"/>
      <w:szCs w:val="23"/>
    </w:rPr>
  </w:style>
  <w:style w:type="paragraph" w:customStyle="1" w:styleId="aBankingDefinition">
    <w:name w:val="(a) Banking Definition"/>
    <w:basedOn w:val="Body"/>
    <w:rsid w:val="005C1F50"/>
    <w:pPr>
      <w:numPr>
        <w:numId w:val="101"/>
      </w:numPr>
      <w:tabs>
        <w:tab w:val="clear" w:pos="851"/>
        <w:tab w:val="clear" w:pos="1701"/>
        <w:tab w:val="clear" w:pos="2835"/>
        <w:tab w:val="clear" w:pos="4253"/>
      </w:tabs>
    </w:pPr>
  </w:style>
  <w:style w:type="paragraph" w:customStyle="1" w:styleId="Sideheading">
    <w:name w:val="Sideheading"/>
    <w:basedOn w:val="Body"/>
    <w:rsid w:val="005C1F50"/>
    <w:pPr>
      <w:tabs>
        <w:tab w:val="clear" w:pos="851"/>
        <w:tab w:val="clear" w:pos="1701"/>
        <w:tab w:val="clear" w:pos="2835"/>
        <w:tab w:val="clear" w:pos="4253"/>
      </w:tabs>
      <w:ind w:left="0"/>
    </w:pPr>
    <w:rPr>
      <w:b/>
      <w:bCs/>
      <w:caps/>
    </w:rPr>
  </w:style>
  <w:style w:type="paragraph" w:customStyle="1" w:styleId="Outline3">
    <w:name w:val="Outline 3"/>
    <w:basedOn w:val="Normal"/>
    <w:rsid w:val="005C1F50"/>
    <w:pPr>
      <w:tabs>
        <w:tab w:val="num" w:pos="1701"/>
      </w:tabs>
      <w:overflowPunct/>
      <w:spacing w:after="240"/>
      <w:ind w:left="1701" w:hanging="850"/>
      <w:jc w:val="both"/>
      <w:textAlignment w:val="auto"/>
      <w:outlineLvl w:val="2"/>
    </w:pPr>
    <w:rPr>
      <w:rFonts w:ascii="Verdana" w:hAnsi="Verdana" w:cs="Verdana"/>
    </w:rPr>
  </w:style>
  <w:style w:type="paragraph" w:customStyle="1" w:styleId="Outline4">
    <w:name w:val="Outline 4"/>
    <w:basedOn w:val="Normal"/>
    <w:rsid w:val="005C1F50"/>
    <w:pPr>
      <w:tabs>
        <w:tab w:val="num" w:pos="2268"/>
      </w:tabs>
      <w:overflowPunct/>
      <w:spacing w:after="240"/>
      <w:ind w:left="2268" w:hanging="567"/>
      <w:jc w:val="both"/>
      <w:textAlignment w:val="auto"/>
      <w:outlineLvl w:val="3"/>
    </w:pPr>
    <w:rPr>
      <w:rFonts w:ascii="Verdana" w:hAnsi="Verdana" w:cs="Verdana"/>
    </w:rPr>
  </w:style>
  <w:style w:type="paragraph" w:customStyle="1" w:styleId="Outline5">
    <w:name w:val="Outline 5"/>
    <w:basedOn w:val="Normal"/>
    <w:rsid w:val="005C1F50"/>
    <w:pPr>
      <w:tabs>
        <w:tab w:val="left" w:pos="2835"/>
        <w:tab w:val="num" w:pos="2988"/>
      </w:tabs>
      <w:overflowPunct/>
      <w:spacing w:after="240"/>
      <w:ind w:left="2835" w:hanging="567"/>
      <w:jc w:val="both"/>
      <w:textAlignment w:val="auto"/>
      <w:outlineLvl w:val="4"/>
    </w:pPr>
    <w:rPr>
      <w:rFonts w:ascii="Verdana" w:hAnsi="Verdana" w:cs="Verdana"/>
    </w:rPr>
  </w:style>
  <w:style w:type="paragraph" w:customStyle="1" w:styleId="OutlineInd2">
    <w:name w:val="Outline Ind 2"/>
    <w:basedOn w:val="Normal"/>
    <w:rsid w:val="005C1F50"/>
    <w:pPr>
      <w:tabs>
        <w:tab w:val="num" w:pos="1701"/>
      </w:tabs>
      <w:overflowPunct/>
      <w:spacing w:after="240"/>
      <w:ind w:left="1701" w:hanging="850"/>
      <w:jc w:val="both"/>
      <w:textAlignment w:val="auto"/>
      <w:outlineLvl w:val="5"/>
    </w:pPr>
    <w:rPr>
      <w:rFonts w:ascii="Verdana" w:hAnsi="Verdana" w:cs="Verdana"/>
    </w:rPr>
  </w:style>
  <w:style w:type="paragraph" w:customStyle="1" w:styleId="OutlineInd3">
    <w:name w:val="Outline Ind 3"/>
    <w:basedOn w:val="Normal"/>
    <w:rsid w:val="005C1F50"/>
    <w:pPr>
      <w:tabs>
        <w:tab w:val="num" w:pos="2552"/>
      </w:tabs>
      <w:overflowPunct/>
      <w:spacing w:after="240"/>
      <w:ind w:left="2552" w:hanging="851"/>
      <w:jc w:val="both"/>
      <w:textAlignment w:val="auto"/>
      <w:outlineLvl w:val="6"/>
    </w:pPr>
    <w:rPr>
      <w:rFonts w:ascii="Verdana" w:hAnsi="Verdana" w:cs="Verdana"/>
    </w:rPr>
  </w:style>
  <w:style w:type="paragraph" w:customStyle="1" w:styleId="OutlineInd4">
    <w:name w:val="Outline Ind 4"/>
    <w:basedOn w:val="Normal"/>
    <w:rsid w:val="005C1F50"/>
    <w:pPr>
      <w:tabs>
        <w:tab w:val="num" w:pos="3119"/>
      </w:tabs>
      <w:overflowPunct/>
      <w:spacing w:after="240"/>
      <w:ind w:left="3119" w:hanging="567"/>
      <w:jc w:val="both"/>
      <w:textAlignment w:val="auto"/>
      <w:outlineLvl w:val="7"/>
    </w:pPr>
    <w:rPr>
      <w:rFonts w:ascii="Verdana" w:hAnsi="Verdana" w:cs="Verdana"/>
    </w:rPr>
  </w:style>
  <w:style w:type="paragraph" w:customStyle="1" w:styleId="OutlineInd5">
    <w:name w:val="Outline Ind 5"/>
    <w:basedOn w:val="Normal"/>
    <w:rsid w:val="005C1F50"/>
    <w:pPr>
      <w:tabs>
        <w:tab w:val="left" w:pos="3686"/>
        <w:tab w:val="num" w:pos="3839"/>
      </w:tabs>
      <w:overflowPunct/>
      <w:spacing w:after="240"/>
      <w:ind w:left="3686" w:hanging="567"/>
      <w:jc w:val="both"/>
      <w:textAlignment w:val="auto"/>
      <w:outlineLvl w:val="8"/>
    </w:pPr>
    <w:rPr>
      <w:rFonts w:ascii="Verdana" w:hAnsi="Verdana" w:cs="Verdana"/>
    </w:rPr>
  </w:style>
  <w:style w:type="paragraph" w:customStyle="1" w:styleId="Testimonium">
    <w:name w:val="Testimonium"/>
    <w:basedOn w:val="Normal"/>
    <w:next w:val="Normal"/>
    <w:rsid w:val="005C1F50"/>
    <w:pPr>
      <w:overflowPunct/>
      <w:textAlignment w:val="auto"/>
    </w:pPr>
    <w:rPr>
      <w:rFonts w:ascii="Times New Roman" w:hAnsi="Times New Roman" w:cs="Times New Roman"/>
      <w:sz w:val="24"/>
      <w:szCs w:val="24"/>
    </w:rPr>
  </w:style>
  <w:style w:type="paragraph" w:customStyle="1" w:styleId="seals">
    <w:name w:val="seals"/>
    <w:basedOn w:val="Normal"/>
    <w:rsid w:val="005C1F50"/>
    <w:pPr>
      <w:tabs>
        <w:tab w:val="right" w:pos="4536"/>
      </w:tabs>
      <w:overflowPunct/>
      <w:jc w:val="both"/>
      <w:textAlignment w:val="auto"/>
    </w:pPr>
    <w:rPr>
      <w:rFonts w:ascii="Times New Roman" w:hAnsi="Times New Roman" w:cs="Times New Roman"/>
      <w:sz w:val="24"/>
      <w:szCs w:val="24"/>
    </w:rPr>
  </w:style>
  <w:style w:type="paragraph" w:customStyle="1" w:styleId="ParaNos">
    <w:name w:val="Para Nos"/>
    <w:rsid w:val="005C1F50"/>
    <w:pPr>
      <w:numPr>
        <w:ilvl w:val="1"/>
        <w:numId w:val="95"/>
      </w:numPr>
      <w:spacing w:after="300"/>
    </w:pPr>
    <w:rPr>
      <w:rFonts w:ascii="Arial" w:hAnsi="Arial" w:cs="Arial"/>
      <w:sz w:val="23"/>
      <w:szCs w:val="23"/>
    </w:rPr>
  </w:style>
  <w:style w:type="paragraph" w:customStyle="1" w:styleId="Level1Indented">
    <w:name w:val="Level 1 Indented"/>
    <w:basedOn w:val="Normal"/>
    <w:next w:val="ParaNos"/>
    <w:rsid w:val="005C1F50"/>
    <w:pPr>
      <w:overflowPunct/>
      <w:spacing w:after="300"/>
      <w:ind w:left="864"/>
      <w:textAlignment w:val="auto"/>
    </w:pPr>
    <w:rPr>
      <w:rFonts w:ascii="Times New Roman" w:hAnsi="Times New Roman" w:cs="Times New Roman"/>
      <w:b/>
      <w:bCs/>
      <w:sz w:val="30"/>
      <w:szCs w:val="30"/>
    </w:rPr>
  </w:style>
  <w:style w:type="paragraph" w:customStyle="1" w:styleId="Level2Indented">
    <w:name w:val="Level 2 Indented"/>
    <w:basedOn w:val="Normal"/>
    <w:next w:val="ParaNos"/>
    <w:rsid w:val="005C1F50"/>
    <w:pPr>
      <w:overflowPunct/>
      <w:spacing w:after="300"/>
      <w:ind w:left="864"/>
      <w:textAlignment w:val="auto"/>
    </w:pPr>
    <w:rPr>
      <w:rFonts w:ascii="Times New Roman" w:hAnsi="Times New Roman" w:cs="Times New Roman"/>
      <w:b/>
      <w:bCs/>
      <w:i/>
      <w:iCs/>
      <w:sz w:val="28"/>
      <w:szCs w:val="28"/>
    </w:rPr>
  </w:style>
  <w:style w:type="paragraph" w:customStyle="1" w:styleId="iBankingDefinition">
    <w:name w:val="(i) Banking Definition"/>
    <w:basedOn w:val="aBankingDefinition"/>
    <w:rsid w:val="005C1F50"/>
    <w:pPr>
      <w:numPr>
        <w:ilvl w:val="1"/>
      </w:numPr>
    </w:pPr>
  </w:style>
  <w:style w:type="paragraph" w:customStyle="1" w:styleId="MCBodytxt">
    <w:name w:val="MC Body txt"/>
    <w:basedOn w:val="Normal"/>
    <w:rsid w:val="005C1F50"/>
    <w:pPr>
      <w:overflowPunct/>
      <w:spacing w:after="200"/>
      <w:jc w:val="both"/>
      <w:textAlignment w:val="auto"/>
    </w:pPr>
    <w:rPr>
      <w:rFonts w:ascii="Verdana" w:hAnsi="Verdana" w:cs="Verdana"/>
      <w:kern w:val="20"/>
      <w:sz w:val="24"/>
      <w:szCs w:val="24"/>
    </w:rPr>
  </w:style>
  <w:style w:type="paragraph" w:styleId="TOC4">
    <w:name w:val="toc 4"/>
    <w:basedOn w:val="Body"/>
    <w:next w:val="Normal"/>
    <w:uiPriority w:val="39"/>
    <w:rsid w:val="005C1F50"/>
    <w:pPr>
      <w:keepNext/>
      <w:tabs>
        <w:tab w:val="clear" w:pos="1701"/>
        <w:tab w:val="clear" w:pos="2835"/>
        <w:tab w:val="clear" w:pos="4253"/>
      </w:tabs>
      <w:spacing w:after="60" w:line="240" w:lineRule="auto"/>
      <w:ind w:left="0" w:right="851"/>
    </w:pPr>
    <w:rPr>
      <w:b/>
      <w:bCs/>
      <w:noProof/>
    </w:rPr>
  </w:style>
  <w:style w:type="paragraph" w:styleId="TOC5">
    <w:name w:val="toc 5"/>
    <w:basedOn w:val="TOC1"/>
    <w:next w:val="Normal"/>
    <w:uiPriority w:val="39"/>
    <w:rsid w:val="005C1F50"/>
    <w:pPr>
      <w:tabs>
        <w:tab w:val="clear" w:pos="9307"/>
        <w:tab w:val="right" w:leader="dot" w:pos="9072"/>
      </w:tabs>
      <w:overflowPunct/>
      <w:spacing w:after="60" w:line="240" w:lineRule="auto"/>
      <w:ind w:left="851" w:right="851"/>
      <w:jc w:val="both"/>
      <w:textAlignment w:val="auto"/>
    </w:pPr>
    <w:rPr>
      <w:rFonts w:ascii="Verdana" w:hAnsi="Verdana" w:cs="Verdana"/>
      <w:noProof/>
      <w:sz w:val="20"/>
    </w:rPr>
  </w:style>
  <w:style w:type="paragraph" w:styleId="TOC6">
    <w:name w:val="toc 6"/>
    <w:basedOn w:val="Normal"/>
    <w:next w:val="Normal"/>
    <w:uiPriority w:val="39"/>
    <w:rsid w:val="005C1F50"/>
    <w:pPr>
      <w:tabs>
        <w:tab w:val="right" w:leader="dot" w:pos="9072"/>
      </w:tabs>
      <w:overflowPunct/>
      <w:ind w:left="2835" w:right="851" w:hanging="1134"/>
      <w:jc w:val="both"/>
      <w:textAlignment w:val="auto"/>
    </w:pPr>
    <w:rPr>
      <w:rFonts w:ascii="Verdana" w:hAnsi="Verdana" w:cs="Verdana"/>
      <w:noProof/>
      <w:sz w:val="20"/>
      <w:szCs w:val="20"/>
    </w:rPr>
  </w:style>
  <w:style w:type="character" w:styleId="EndnoteReference">
    <w:name w:val="endnote reference"/>
    <w:uiPriority w:val="99"/>
    <w:rsid w:val="005C1F50"/>
    <w:rPr>
      <w:rFonts w:ascii="Tahoma" w:hAnsi="Tahoma" w:cs="Tahoma"/>
      <w:sz w:val="20"/>
      <w:szCs w:val="20"/>
      <w:vertAlign w:val="superscript"/>
      <w:lang w:val="en-US"/>
    </w:rPr>
  </w:style>
  <w:style w:type="paragraph" w:customStyle="1" w:styleId="SchHead">
    <w:name w:val="SchHead"/>
    <w:basedOn w:val="Normal"/>
    <w:next w:val="Normal"/>
    <w:rsid w:val="005C1F50"/>
    <w:pPr>
      <w:overflowPunct/>
      <w:spacing w:after="240" w:line="360" w:lineRule="auto"/>
      <w:jc w:val="center"/>
      <w:textAlignment w:val="auto"/>
    </w:pPr>
    <w:rPr>
      <w:rFonts w:ascii="Verdana" w:hAnsi="Verdana" w:cs="Verdana"/>
      <w:b/>
      <w:bCs/>
      <w:caps/>
    </w:rPr>
  </w:style>
  <w:style w:type="paragraph" w:customStyle="1" w:styleId="Bodyoverride">
    <w:name w:val="Body override"/>
    <w:basedOn w:val="BodyText"/>
    <w:next w:val="BodyText"/>
    <w:rsid w:val="005C1F50"/>
    <w:pPr>
      <w:overflowPunct/>
      <w:spacing w:before="60" w:after="160" w:line="360" w:lineRule="auto"/>
      <w:ind w:left="794"/>
      <w:jc w:val="both"/>
      <w:textAlignment w:val="auto"/>
    </w:pPr>
    <w:rPr>
      <w:rFonts w:cs="Arial"/>
      <w:color w:val="000000"/>
      <w:sz w:val="20"/>
      <w:szCs w:val="20"/>
    </w:rPr>
  </w:style>
  <w:style w:type="character" w:customStyle="1" w:styleId="Level3Char">
    <w:name w:val="Level 3 Char"/>
    <w:rsid w:val="005C1F50"/>
    <w:rPr>
      <w:rFonts w:ascii="Arial" w:hAnsi="Arial" w:cs="Arial"/>
      <w:sz w:val="24"/>
      <w:szCs w:val="24"/>
      <w:lang w:val="en-GB"/>
    </w:rPr>
  </w:style>
  <w:style w:type="paragraph" w:customStyle="1" w:styleId="Level6">
    <w:name w:val="Level 6"/>
    <w:basedOn w:val="Normal"/>
    <w:rsid w:val="005C1F50"/>
    <w:pPr>
      <w:tabs>
        <w:tab w:val="num" w:pos="4252"/>
      </w:tabs>
      <w:overflowPunct/>
      <w:spacing w:after="240"/>
      <w:ind w:left="4252" w:hanging="850"/>
      <w:jc w:val="both"/>
      <w:textAlignment w:val="auto"/>
      <w:outlineLvl w:val="5"/>
    </w:pPr>
    <w:rPr>
      <w:rFonts w:cs="Arial"/>
      <w:color w:val="000000"/>
      <w:sz w:val="20"/>
      <w:szCs w:val="20"/>
    </w:rPr>
  </w:style>
  <w:style w:type="character" w:customStyle="1" w:styleId="DeltaViewInsertion">
    <w:name w:val="DeltaView Insertion"/>
    <w:rsid w:val="005C1F50"/>
    <w:rPr>
      <w:color w:val="0000FF"/>
      <w:u w:val="double"/>
    </w:rPr>
  </w:style>
  <w:style w:type="character" w:customStyle="1" w:styleId="DeltaViewMoveDestination">
    <w:name w:val="DeltaView Move Destination"/>
    <w:rsid w:val="005C1F50"/>
    <w:rPr>
      <w:color w:val="00C000"/>
      <w:u w:val="double"/>
    </w:rPr>
  </w:style>
  <w:style w:type="character" w:customStyle="1" w:styleId="DeltaViewDeletion">
    <w:name w:val="DeltaView Deletion"/>
    <w:rsid w:val="005C1F50"/>
    <w:rPr>
      <w:strike/>
      <w:color w:val="FF0000"/>
    </w:rPr>
  </w:style>
  <w:style w:type="paragraph" w:customStyle="1" w:styleId="CharCharCharCharCharCharCharCharCharCharCharCharCharCharCharCharChar">
    <w:name w:val="Char Char Char Char Char Char Char Char Char Char Char Char Char Char Char Char Char"/>
    <w:basedOn w:val="Normal"/>
    <w:rsid w:val="005C1F50"/>
    <w:pPr>
      <w:overflowPunct/>
      <w:spacing w:after="160" w:line="240" w:lineRule="exact"/>
      <w:jc w:val="both"/>
      <w:textAlignment w:val="auto"/>
    </w:pPr>
    <w:rPr>
      <w:rFonts w:cs="Arial"/>
      <w:sz w:val="20"/>
      <w:szCs w:val="20"/>
      <w:lang w:val="en-US"/>
    </w:rPr>
  </w:style>
  <w:style w:type="paragraph" w:customStyle="1" w:styleId="NormalWeb0">
    <w:name w:val="Normal(Web)"/>
    <w:basedOn w:val="Normal"/>
    <w:rsid w:val="005C1F50"/>
    <w:pPr>
      <w:overflowPunct/>
      <w:spacing w:before="100" w:beforeAutospacing="1" w:after="100" w:afterAutospacing="1"/>
      <w:textAlignment w:val="auto"/>
    </w:pPr>
    <w:rPr>
      <w:rFonts w:ascii="Times New Roman" w:hAnsi="Times New Roman" w:cs="Times New Roman"/>
      <w:sz w:val="24"/>
      <w:szCs w:val="24"/>
    </w:rPr>
  </w:style>
  <w:style w:type="paragraph" w:customStyle="1" w:styleId="flsubsection">
    <w:name w:val="flsubsection"/>
    <w:basedOn w:val="Normal"/>
    <w:rsid w:val="005C1F50"/>
    <w:pPr>
      <w:overflowPunct/>
      <w:spacing w:before="100" w:after="100"/>
      <w:textAlignment w:val="auto"/>
    </w:pPr>
    <w:rPr>
      <w:rFonts w:ascii="Times New Roman" w:hAnsi="Times New Roman" w:cs="Times New Roman"/>
      <w:b/>
      <w:bCs/>
    </w:rPr>
  </w:style>
  <w:style w:type="paragraph" w:customStyle="1" w:styleId="FLbullet3">
    <w:name w:val="FL_bullet3"/>
    <w:basedOn w:val="Normal"/>
    <w:rsid w:val="005C1F50"/>
    <w:pPr>
      <w:numPr>
        <w:ilvl w:val="2"/>
        <w:numId w:val="102"/>
      </w:numPr>
      <w:overflowPunct/>
      <w:spacing w:after="0" w:line="240" w:lineRule="auto"/>
      <w:jc w:val="left"/>
      <w:textAlignment w:val="auto"/>
    </w:pPr>
    <w:rPr>
      <w:rFonts w:ascii="Times New Roman" w:hAnsi="Times New Roman" w:cs="Times New Roman"/>
    </w:rPr>
  </w:style>
  <w:style w:type="character" w:customStyle="1" w:styleId="FLbullet1Char">
    <w:name w:val="FL_bullet1 Char"/>
    <w:rsid w:val="005C1F50"/>
    <w:rPr>
      <w:rFonts w:ascii="Calibri" w:hAnsi="Calibri" w:cs="Calibri"/>
      <w:sz w:val="20"/>
      <w:szCs w:val="20"/>
      <w:lang w:val="en-GB"/>
    </w:rPr>
  </w:style>
  <w:style w:type="paragraph" w:customStyle="1" w:styleId="FLbullet1">
    <w:name w:val="FL_bullet1"/>
    <w:basedOn w:val="Normal"/>
    <w:rsid w:val="005C1F50"/>
    <w:pPr>
      <w:numPr>
        <w:numId w:val="102"/>
      </w:numPr>
      <w:overflowPunct/>
      <w:spacing w:before="200" w:after="100" w:line="240" w:lineRule="auto"/>
      <w:jc w:val="left"/>
      <w:textAlignment w:val="auto"/>
    </w:pPr>
    <w:rPr>
      <w:rFonts w:ascii="Calibri" w:hAnsi="Calibri" w:cs="Calibri"/>
      <w:sz w:val="20"/>
      <w:szCs w:val="20"/>
    </w:rPr>
  </w:style>
  <w:style w:type="paragraph" w:customStyle="1" w:styleId="FLtitleheading">
    <w:name w:val="FL_titleheading"/>
    <w:basedOn w:val="Normal"/>
    <w:rsid w:val="005C1F50"/>
    <w:pPr>
      <w:overflowPunct/>
      <w:spacing w:before="100" w:after="320"/>
      <w:textAlignment w:val="auto"/>
    </w:pPr>
    <w:rPr>
      <w:rFonts w:ascii="Times New Roman" w:hAnsi="Times New Roman" w:cs="Times New Roman"/>
      <w:sz w:val="32"/>
      <w:szCs w:val="32"/>
    </w:rPr>
  </w:style>
  <w:style w:type="character" w:customStyle="1" w:styleId="deltaviewinsertion0">
    <w:name w:val="deltaviewinsertion"/>
    <w:rsid w:val="005C1F50"/>
    <w:rPr>
      <w:rFonts w:ascii="Arial" w:hAnsi="Arial" w:cs="Arial"/>
      <w:color w:val="0000FF"/>
      <w:sz w:val="20"/>
      <w:szCs w:val="20"/>
      <w:u w:val="single"/>
      <w:lang w:val="en-GB"/>
    </w:rPr>
  </w:style>
  <w:style w:type="paragraph" w:customStyle="1" w:styleId="level20">
    <w:name w:val="level2"/>
    <w:basedOn w:val="Normal"/>
    <w:rsid w:val="005C1F50"/>
    <w:pPr>
      <w:overflowPunct/>
      <w:spacing w:after="240" w:line="312" w:lineRule="auto"/>
      <w:ind w:left="851" w:hanging="851"/>
      <w:jc w:val="both"/>
      <w:textAlignment w:val="auto"/>
    </w:pPr>
    <w:rPr>
      <w:rFonts w:ascii="Times New Roman" w:hAnsi="Times New Roman" w:cs="Times New Roman"/>
      <w:sz w:val="24"/>
      <w:szCs w:val="24"/>
    </w:rPr>
  </w:style>
  <w:style w:type="character" w:customStyle="1" w:styleId="deltaviewdeletion0">
    <w:name w:val="deltaviewdeletion"/>
    <w:rsid w:val="005C1F50"/>
    <w:rPr>
      <w:rFonts w:ascii="Arial" w:hAnsi="Arial" w:cs="Arial"/>
      <w:strike/>
      <w:color w:val="FF0000"/>
      <w:sz w:val="20"/>
      <w:szCs w:val="20"/>
      <w:lang w:val="en-GB"/>
    </w:rPr>
  </w:style>
  <w:style w:type="paragraph" w:customStyle="1" w:styleId="DeltaViewTableBody">
    <w:name w:val="DeltaView Table Body"/>
    <w:basedOn w:val="Normal"/>
    <w:rsid w:val="005C1F50"/>
    <w:pPr>
      <w:overflowPunct/>
      <w:textAlignment w:val="auto"/>
    </w:pPr>
    <w:rPr>
      <w:rFonts w:cs="Arial"/>
      <w:sz w:val="24"/>
      <w:szCs w:val="24"/>
      <w:lang w:val="en-US"/>
    </w:rPr>
  </w:style>
  <w:style w:type="character" w:customStyle="1" w:styleId="Outline1Char">
    <w:name w:val="Outline 1 Char"/>
    <w:rsid w:val="005C1F50"/>
    <w:rPr>
      <w:rFonts w:ascii="Verdana" w:hAnsi="Verdana" w:cs="Verdana"/>
      <w:b/>
      <w:bCs/>
      <w:caps/>
      <w:sz w:val="22"/>
      <w:szCs w:val="22"/>
      <w:lang w:val="en-GB"/>
    </w:rPr>
  </w:style>
  <w:style w:type="paragraph" w:customStyle="1" w:styleId="PCSchedule1">
    <w:name w:val="PC Schedule 1"/>
    <w:basedOn w:val="Normal"/>
    <w:rsid w:val="005C1F50"/>
    <w:pPr>
      <w:keepNext/>
      <w:numPr>
        <w:numId w:val="103"/>
      </w:numPr>
      <w:overflowPunct/>
      <w:spacing w:after="240" w:line="240" w:lineRule="auto"/>
      <w:jc w:val="left"/>
      <w:textAlignment w:val="auto"/>
      <w:outlineLvl w:val="0"/>
    </w:pPr>
    <w:rPr>
      <w:rFonts w:cs="Arial"/>
      <w:b/>
      <w:bCs/>
      <w:caps/>
      <w:sz w:val="24"/>
      <w:szCs w:val="24"/>
    </w:rPr>
  </w:style>
  <w:style w:type="paragraph" w:customStyle="1" w:styleId="PCSchedule2">
    <w:name w:val="PC Schedule 2"/>
    <w:basedOn w:val="Normal"/>
    <w:rsid w:val="005C1F50"/>
    <w:pPr>
      <w:numPr>
        <w:ilvl w:val="1"/>
        <w:numId w:val="103"/>
      </w:numPr>
      <w:overflowPunct/>
      <w:spacing w:after="240" w:line="240" w:lineRule="auto"/>
      <w:jc w:val="left"/>
      <w:textAlignment w:val="auto"/>
      <w:outlineLvl w:val="1"/>
    </w:pPr>
    <w:rPr>
      <w:rFonts w:cs="Arial"/>
      <w:sz w:val="24"/>
      <w:szCs w:val="24"/>
    </w:rPr>
  </w:style>
  <w:style w:type="paragraph" w:customStyle="1" w:styleId="PCSchedule3">
    <w:name w:val="PC Schedule 3"/>
    <w:basedOn w:val="Normal"/>
    <w:rsid w:val="005C1F50"/>
    <w:pPr>
      <w:numPr>
        <w:ilvl w:val="2"/>
        <w:numId w:val="103"/>
      </w:numPr>
      <w:overflowPunct/>
      <w:spacing w:after="240" w:line="240" w:lineRule="auto"/>
      <w:jc w:val="left"/>
      <w:textAlignment w:val="auto"/>
      <w:outlineLvl w:val="2"/>
    </w:pPr>
    <w:rPr>
      <w:rFonts w:cs="Arial"/>
      <w:sz w:val="24"/>
      <w:szCs w:val="24"/>
    </w:rPr>
  </w:style>
  <w:style w:type="paragraph" w:customStyle="1" w:styleId="PCSchedule4">
    <w:name w:val="PC Schedule 4"/>
    <w:basedOn w:val="Normal"/>
    <w:rsid w:val="005C1F50"/>
    <w:pPr>
      <w:numPr>
        <w:ilvl w:val="3"/>
        <w:numId w:val="103"/>
      </w:numPr>
      <w:overflowPunct/>
      <w:spacing w:after="240" w:line="240" w:lineRule="auto"/>
      <w:jc w:val="left"/>
      <w:textAlignment w:val="auto"/>
      <w:outlineLvl w:val="3"/>
    </w:pPr>
    <w:rPr>
      <w:rFonts w:cs="Arial"/>
      <w:sz w:val="24"/>
      <w:szCs w:val="24"/>
    </w:rPr>
  </w:style>
  <w:style w:type="paragraph" w:customStyle="1" w:styleId="PCSchedule5">
    <w:name w:val="PC Schedule 5"/>
    <w:basedOn w:val="Normal"/>
    <w:rsid w:val="005C1F50"/>
    <w:pPr>
      <w:numPr>
        <w:ilvl w:val="4"/>
        <w:numId w:val="103"/>
      </w:numPr>
      <w:tabs>
        <w:tab w:val="left" w:pos="2835"/>
      </w:tabs>
      <w:overflowPunct/>
      <w:spacing w:after="240" w:line="240" w:lineRule="auto"/>
      <w:jc w:val="left"/>
      <w:textAlignment w:val="auto"/>
      <w:outlineLvl w:val="4"/>
    </w:pPr>
    <w:rPr>
      <w:rFonts w:cs="Arial"/>
      <w:sz w:val="24"/>
      <w:szCs w:val="24"/>
    </w:rPr>
  </w:style>
  <w:style w:type="paragraph" w:customStyle="1" w:styleId="PCScheduleInd2">
    <w:name w:val="PC Schedule Ind 2"/>
    <w:basedOn w:val="Normal"/>
    <w:rsid w:val="005C1F50"/>
    <w:pPr>
      <w:numPr>
        <w:ilvl w:val="5"/>
        <w:numId w:val="103"/>
      </w:numPr>
      <w:overflowPunct/>
      <w:spacing w:after="240" w:line="240" w:lineRule="auto"/>
      <w:jc w:val="left"/>
      <w:textAlignment w:val="auto"/>
      <w:outlineLvl w:val="5"/>
    </w:pPr>
    <w:rPr>
      <w:rFonts w:cs="Arial"/>
      <w:sz w:val="24"/>
      <w:szCs w:val="24"/>
    </w:rPr>
  </w:style>
  <w:style w:type="paragraph" w:customStyle="1" w:styleId="PCScheduleInd3">
    <w:name w:val="PC Schedule Ind 3"/>
    <w:basedOn w:val="Normal"/>
    <w:rsid w:val="005C1F50"/>
    <w:pPr>
      <w:numPr>
        <w:ilvl w:val="6"/>
        <w:numId w:val="103"/>
      </w:numPr>
      <w:overflowPunct/>
      <w:spacing w:after="240" w:line="240" w:lineRule="auto"/>
      <w:jc w:val="left"/>
      <w:textAlignment w:val="auto"/>
      <w:outlineLvl w:val="6"/>
    </w:pPr>
    <w:rPr>
      <w:rFonts w:cs="Arial"/>
      <w:sz w:val="24"/>
      <w:szCs w:val="24"/>
    </w:rPr>
  </w:style>
  <w:style w:type="paragraph" w:customStyle="1" w:styleId="PCScheduleInd4">
    <w:name w:val="PC Schedule Ind 4"/>
    <w:basedOn w:val="Normal"/>
    <w:rsid w:val="005C1F50"/>
    <w:pPr>
      <w:numPr>
        <w:ilvl w:val="7"/>
        <w:numId w:val="103"/>
      </w:numPr>
      <w:overflowPunct/>
      <w:spacing w:after="240" w:line="240" w:lineRule="auto"/>
      <w:jc w:val="left"/>
      <w:textAlignment w:val="auto"/>
      <w:outlineLvl w:val="7"/>
    </w:pPr>
    <w:rPr>
      <w:rFonts w:cs="Arial"/>
      <w:sz w:val="24"/>
      <w:szCs w:val="24"/>
    </w:rPr>
  </w:style>
  <w:style w:type="paragraph" w:customStyle="1" w:styleId="PCScheduleInd5">
    <w:name w:val="PC Schedule Ind 5"/>
    <w:basedOn w:val="Normal"/>
    <w:rsid w:val="005C1F50"/>
    <w:pPr>
      <w:numPr>
        <w:ilvl w:val="8"/>
        <w:numId w:val="103"/>
      </w:numPr>
      <w:tabs>
        <w:tab w:val="left" w:pos="3686"/>
      </w:tabs>
      <w:overflowPunct/>
      <w:spacing w:after="240" w:line="240" w:lineRule="auto"/>
      <w:jc w:val="left"/>
      <w:textAlignment w:val="auto"/>
      <w:outlineLvl w:val="8"/>
    </w:pPr>
    <w:rPr>
      <w:rFonts w:cs="Arial"/>
      <w:sz w:val="24"/>
      <w:szCs w:val="24"/>
    </w:rPr>
  </w:style>
  <w:style w:type="paragraph" w:customStyle="1" w:styleId="DeltaViewTableHeading">
    <w:name w:val="DeltaView Table Heading"/>
    <w:basedOn w:val="Normal"/>
    <w:uiPriority w:val="99"/>
    <w:rsid w:val="005C1F50"/>
    <w:pPr>
      <w:widowControl/>
      <w:overflowPunct/>
      <w:spacing w:after="120"/>
      <w:textAlignment w:val="auto"/>
    </w:pPr>
    <w:rPr>
      <w:rFonts w:cs="Arial"/>
      <w:b/>
      <w:bCs/>
      <w:sz w:val="24"/>
      <w:szCs w:val="24"/>
      <w:lang w:val="en-US"/>
    </w:rPr>
  </w:style>
  <w:style w:type="paragraph" w:customStyle="1" w:styleId="DeltaViewAnnounce">
    <w:name w:val="DeltaView Announce"/>
    <w:uiPriority w:val="99"/>
    <w:rsid w:val="005C1F50"/>
    <w:pPr>
      <w:autoSpaceDE w:val="0"/>
      <w:autoSpaceDN w:val="0"/>
      <w:adjustRightInd w:val="0"/>
      <w:spacing w:before="100" w:beforeAutospacing="1" w:after="100" w:afterAutospacing="1"/>
    </w:pPr>
    <w:rPr>
      <w:rFonts w:ascii="Arial" w:hAnsi="Arial" w:cs="Arial"/>
      <w:sz w:val="24"/>
      <w:szCs w:val="24"/>
    </w:rPr>
  </w:style>
  <w:style w:type="character" w:customStyle="1" w:styleId="DeltaViewMoveSource">
    <w:name w:val="DeltaView Move Source"/>
    <w:uiPriority w:val="99"/>
    <w:rsid w:val="005C1F50"/>
    <w:rPr>
      <w:strike/>
      <w:color w:val="00C000"/>
    </w:rPr>
  </w:style>
  <w:style w:type="character" w:customStyle="1" w:styleId="DeltaViewChangeNumber">
    <w:name w:val="DeltaView Change Number"/>
    <w:uiPriority w:val="99"/>
    <w:rsid w:val="005C1F50"/>
    <w:rPr>
      <w:color w:val="000000"/>
      <w:vertAlign w:val="superscript"/>
    </w:rPr>
  </w:style>
  <w:style w:type="character" w:customStyle="1" w:styleId="DeltaViewDelimiter">
    <w:name w:val="DeltaView Delimiter"/>
    <w:uiPriority w:val="99"/>
    <w:rsid w:val="005C1F50"/>
  </w:style>
  <w:style w:type="character" w:customStyle="1" w:styleId="DeltaViewFormatChange">
    <w:name w:val="DeltaView Format Change"/>
    <w:uiPriority w:val="99"/>
    <w:rsid w:val="005C1F50"/>
    <w:rPr>
      <w:color w:val="000000"/>
    </w:rPr>
  </w:style>
  <w:style w:type="character" w:customStyle="1" w:styleId="DeltaViewMovedDeletion">
    <w:name w:val="DeltaView Moved Deletion"/>
    <w:uiPriority w:val="99"/>
    <w:rsid w:val="005C1F50"/>
    <w:rPr>
      <w:strike/>
      <w:color w:val="C08080"/>
    </w:rPr>
  </w:style>
  <w:style w:type="character" w:customStyle="1" w:styleId="DeltaViewComment">
    <w:name w:val="DeltaView Comment"/>
    <w:uiPriority w:val="99"/>
    <w:rsid w:val="005C1F50"/>
    <w:rPr>
      <w:color w:val="000000"/>
    </w:rPr>
  </w:style>
  <w:style w:type="character" w:customStyle="1" w:styleId="DeltaViewStyleChangeText">
    <w:name w:val="DeltaView Style Change Text"/>
    <w:uiPriority w:val="99"/>
    <w:rsid w:val="005C1F50"/>
    <w:rPr>
      <w:color w:val="000000"/>
      <w:u w:val="double"/>
    </w:rPr>
  </w:style>
  <w:style w:type="character" w:customStyle="1" w:styleId="DeltaViewStyleChangeLabel">
    <w:name w:val="DeltaView Style Change Label"/>
    <w:uiPriority w:val="99"/>
    <w:rsid w:val="005C1F50"/>
    <w:rPr>
      <w:color w:val="000000"/>
    </w:rPr>
  </w:style>
  <w:style w:type="character" w:customStyle="1" w:styleId="DeltaViewInsertedComment">
    <w:name w:val="DeltaView Inserted Comment"/>
    <w:uiPriority w:val="99"/>
    <w:rsid w:val="005C1F50"/>
    <w:rPr>
      <w:color w:val="0000FF"/>
      <w:u w:val="double"/>
    </w:rPr>
  </w:style>
  <w:style w:type="character" w:customStyle="1" w:styleId="DeltaViewDeletedComment">
    <w:name w:val="DeltaView Deleted Comment"/>
    <w:uiPriority w:val="99"/>
    <w:rsid w:val="005C1F50"/>
    <w:rPr>
      <w:strike/>
      <w:color w:val="FF0000"/>
    </w:rPr>
  </w:style>
  <w:style w:type="character" w:customStyle="1" w:styleId="BBLegal2a">
    <w:name w:val="B&amp;B Legal 2a"/>
    <w:rsid w:val="005C1F50"/>
  </w:style>
  <w:style w:type="paragraph" w:styleId="NoSpacing">
    <w:name w:val="No Spacing"/>
    <w:link w:val="NoSpacingChar"/>
    <w:uiPriority w:val="1"/>
    <w:qFormat/>
    <w:rsid w:val="005C1F50"/>
    <w:rPr>
      <w:rFonts w:ascii="Calibri" w:hAnsi="Calibri"/>
      <w:sz w:val="22"/>
      <w:szCs w:val="22"/>
      <w:lang w:val="en-US" w:eastAsia="ja-JP"/>
    </w:rPr>
  </w:style>
  <w:style w:type="character" w:customStyle="1" w:styleId="NoSpacingChar">
    <w:name w:val="No Spacing Char"/>
    <w:link w:val="NoSpacing"/>
    <w:uiPriority w:val="1"/>
    <w:rsid w:val="005C1F50"/>
    <w:rPr>
      <w:rFonts w:ascii="Calibri" w:hAnsi="Calibri"/>
      <w:sz w:val="22"/>
      <w:szCs w:val="22"/>
      <w:lang w:val="en-US" w:eastAsia="ja-JP"/>
    </w:rPr>
  </w:style>
  <w:style w:type="character" w:customStyle="1" w:styleId="Normal1Char">
    <w:name w:val="Normal1 Char"/>
    <w:link w:val="Normal1"/>
    <w:rsid w:val="005C1F50"/>
    <w:rPr>
      <w:color w:val="000000"/>
      <w:sz w:val="24"/>
      <w:szCs w:val="24"/>
      <w:lang w:eastAsia="en-US"/>
    </w:rPr>
  </w:style>
  <w:style w:type="paragraph" w:customStyle="1" w:styleId="Conditionhead">
    <w:name w:val="Condition head"/>
    <w:basedOn w:val="Normal"/>
    <w:rsid w:val="005C1F50"/>
    <w:pPr>
      <w:widowControl/>
      <w:tabs>
        <w:tab w:val="left" w:pos="-720"/>
      </w:tabs>
      <w:suppressAutoHyphens/>
      <w:overflowPunct/>
      <w:autoSpaceDE/>
      <w:autoSpaceDN/>
      <w:adjustRightInd/>
      <w:spacing w:line="360" w:lineRule="auto"/>
      <w:jc w:val="both"/>
      <w:textAlignment w:val="auto"/>
    </w:pPr>
    <w:rPr>
      <w:rFonts w:ascii="Times New Roman" w:hAnsi="Times New Roman" w:cs="Times New Roman"/>
      <w:b/>
      <w:bCs/>
      <w:sz w:val="24"/>
      <w:szCs w:val="24"/>
      <w:lang w:eastAsia="en-US"/>
    </w:rPr>
  </w:style>
  <w:style w:type="paragraph" w:customStyle="1" w:styleId="Subheadingitalic">
    <w:name w:val="Subheading italic"/>
    <w:basedOn w:val="Normal"/>
    <w:rsid w:val="005C1F50"/>
    <w:pPr>
      <w:widowControl/>
      <w:overflowPunct/>
      <w:autoSpaceDE/>
      <w:autoSpaceDN/>
      <w:adjustRightInd/>
      <w:spacing w:after="120" w:line="240" w:lineRule="atLeast"/>
      <w:textAlignment w:val="auto"/>
    </w:pPr>
    <w:rPr>
      <w:rFonts w:cs="Times New Roman"/>
      <w:i/>
      <w:sz w:val="20"/>
      <w:szCs w:val="24"/>
      <w:lang w:val="en-US"/>
    </w:rPr>
  </w:style>
  <w:style w:type="paragraph" w:customStyle="1" w:styleId="Sectionheading">
    <w:name w:val="Section heading"/>
    <w:basedOn w:val="Normal"/>
    <w:rsid w:val="005C1F50"/>
    <w:pPr>
      <w:widowControl/>
      <w:suppressAutoHyphens/>
      <w:overflowPunct/>
      <w:autoSpaceDE/>
      <w:autoSpaceDN/>
      <w:adjustRightInd/>
      <w:spacing w:line="360" w:lineRule="auto"/>
      <w:jc w:val="both"/>
      <w:textAlignment w:val="auto"/>
    </w:pPr>
    <w:rPr>
      <w:rFonts w:ascii="Times New Roman" w:hAnsi="Times New Roman" w:cs="Times New Roman"/>
      <w:b/>
      <w:bCs/>
      <w:sz w:val="24"/>
      <w:szCs w:val="24"/>
      <w:u w:val="single"/>
      <w:lang w:eastAsia="en-US"/>
    </w:rPr>
  </w:style>
  <w:style w:type="paragraph" w:customStyle="1" w:styleId="General2">
    <w:name w:val="General 2"/>
    <w:basedOn w:val="Normal"/>
    <w:rsid w:val="005C1F50"/>
    <w:pPr>
      <w:widowControl/>
      <w:overflowPunct/>
      <w:adjustRightInd/>
      <w:spacing w:after="240"/>
      <w:jc w:val="both"/>
      <w:textAlignment w:val="auto"/>
    </w:pPr>
    <w:rPr>
      <w:rFonts w:cs="Arial"/>
      <w:sz w:val="24"/>
      <w:lang w:eastAsia="en-US"/>
    </w:rPr>
  </w:style>
  <w:style w:type="paragraph" w:customStyle="1" w:styleId="PubTitle">
    <w:name w:val="Pub Title"/>
    <w:basedOn w:val="Normal"/>
    <w:next w:val="Normal"/>
    <w:uiPriority w:val="5"/>
    <w:qFormat/>
    <w:rsid w:val="005C1F50"/>
    <w:pPr>
      <w:widowControl/>
      <w:overflowPunct/>
      <w:autoSpaceDE/>
      <w:autoSpaceDN/>
      <w:adjustRightInd/>
      <w:spacing w:before="2040" w:after="120" w:line="276" w:lineRule="auto"/>
      <w:textAlignment w:val="auto"/>
    </w:pPr>
    <w:rPr>
      <w:rFonts w:eastAsia="Calibri" w:cs="Arial"/>
      <w:b/>
      <w:color w:val="878800"/>
      <w:sz w:val="44"/>
      <w:szCs w:val="44"/>
      <w:lang w:eastAsia="en-US"/>
    </w:rPr>
  </w:style>
  <w:style w:type="paragraph" w:customStyle="1" w:styleId="PubDate">
    <w:name w:val="Pub Date"/>
    <w:basedOn w:val="Normal"/>
    <w:next w:val="Normal"/>
    <w:uiPriority w:val="7"/>
    <w:qFormat/>
    <w:rsid w:val="005C1F50"/>
    <w:pPr>
      <w:widowControl/>
      <w:overflowPunct/>
      <w:autoSpaceDE/>
      <w:autoSpaceDN/>
      <w:adjustRightInd/>
      <w:spacing w:before="240" w:after="120" w:line="276" w:lineRule="auto"/>
      <w:textAlignment w:val="auto"/>
    </w:pPr>
    <w:rPr>
      <w:rFonts w:eastAsia="Calibri" w:cs="Times New Roman"/>
      <w:b/>
      <w:color w:val="878800"/>
      <w:sz w:val="32"/>
      <w:lang w:eastAsia="en-US"/>
    </w:rPr>
  </w:style>
  <w:style w:type="paragraph" w:customStyle="1" w:styleId="Bodysubclause">
    <w:name w:val="Body  sub clause"/>
    <w:basedOn w:val="Normal"/>
    <w:rsid w:val="005C1F50"/>
    <w:pPr>
      <w:widowControl/>
      <w:overflowPunct/>
      <w:autoSpaceDE/>
      <w:autoSpaceDN/>
      <w:adjustRightInd/>
      <w:spacing w:before="240" w:after="120" w:line="300" w:lineRule="atLeast"/>
      <w:ind w:left="720"/>
      <w:jc w:val="both"/>
      <w:textAlignment w:val="auto"/>
    </w:pPr>
    <w:rPr>
      <w:rFonts w:ascii="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457770694">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89093">
      <w:bodyDiv w:val="1"/>
      <w:marLeft w:val="0"/>
      <w:marRight w:val="0"/>
      <w:marTop w:val="0"/>
      <w:marBottom w:val="0"/>
      <w:divBdr>
        <w:top w:val="none" w:sz="0" w:space="0" w:color="auto"/>
        <w:left w:val="none" w:sz="0" w:space="0" w:color="auto"/>
        <w:bottom w:val="none" w:sz="0" w:space="0" w:color="auto"/>
        <w:right w:val="none" w:sz="0" w:space="0" w:color="auto"/>
      </w:divBdr>
    </w:div>
    <w:div w:id="1227494304">
      <w:bodyDiv w:val="1"/>
      <w:marLeft w:val="0"/>
      <w:marRight w:val="0"/>
      <w:marTop w:val="0"/>
      <w:marBottom w:val="0"/>
      <w:divBdr>
        <w:top w:val="none" w:sz="0" w:space="0" w:color="auto"/>
        <w:left w:val="none" w:sz="0" w:space="0" w:color="auto"/>
        <w:bottom w:val="none" w:sz="0" w:space="0" w:color="auto"/>
        <w:right w:val="none" w:sz="0" w:space="0" w:color="auto"/>
      </w:divBdr>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8360">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692029360">
      <w:bodyDiv w:val="1"/>
      <w:marLeft w:val="0"/>
      <w:marRight w:val="0"/>
      <w:marTop w:val="0"/>
      <w:marBottom w:val="0"/>
      <w:divBdr>
        <w:top w:val="none" w:sz="0" w:space="0" w:color="auto"/>
        <w:left w:val="none" w:sz="0" w:space="0" w:color="auto"/>
        <w:bottom w:val="none" w:sz="0" w:space="0" w:color="auto"/>
        <w:right w:val="none" w:sz="0" w:space="0" w:color="auto"/>
      </w:divBdr>
    </w:div>
    <w:div w:id="1724793785">
      <w:bodyDiv w:val="1"/>
      <w:marLeft w:val="0"/>
      <w:marRight w:val="0"/>
      <w:marTop w:val="0"/>
      <w:marBottom w:val="0"/>
      <w:divBdr>
        <w:top w:val="none" w:sz="0" w:space="0" w:color="auto"/>
        <w:left w:val="none" w:sz="0" w:space="0" w:color="auto"/>
        <w:bottom w:val="none" w:sz="0" w:space="0" w:color="auto"/>
        <w:right w:val="none" w:sz="0" w:space="0" w:color="auto"/>
      </w:divBdr>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50182">
      <w:bodyDiv w:val="1"/>
      <w:marLeft w:val="0"/>
      <w:marRight w:val="0"/>
      <w:marTop w:val="0"/>
      <w:marBottom w:val="0"/>
      <w:divBdr>
        <w:top w:val="none" w:sz="0" w:space="0" w:color="auto"/>
        <w:left w:val="none" w:sz="0" w:space="0" w:color="auto"/>
        <w:bottom w:val="none" w:sz="0" w:space="0" w:color="auto"/>
        <w:right w:val="none" w:sz="0" w:space="0" w:color="auto"/>
      </w:divBdr>
    </w:div>
    <w:div w:id="2059161012">
      <w:bodyDiv w:val="1"/>
      <w:marLeft w:val="0"/>
      <w:marRight w:val="0"/>
      <w:marTop w:val="0"/>
      <w:marBottom w:val="0"/>
      <w:divBdr>
        <w:top w:val="none" w:sz="0" w:space="0" w:color="auto"/>
        <w:left w:val="none" w:sz="0" w:space="0" w:color="auto"/>
        <w:bottom w:val="none" w:sz="0" w:space="0" w:color="auto"/>
        <w:right w:val="none" w:sz="0" w:space="0" w:color="auto"/>
      </w:divBdr>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gov.uk/government/uploads/system/uploads/attachment_data/file/592358/TransparencyPrinciplesFebruary2017.pdf" TargetMode="External"/><Relationship Id="rId26" Type="http://schemas.openxmlformats.org/officeDocument/2006/relationships/hyperlink" Target="https://www.gov.uk/government/uploads/system/uploads/attachment_data/file/478111/Knowledge_and_skills_statements_for_practice_leaders_and_practice_supervisors.pdf" TargetMode="External"/><Relationship Id="rId39" Type="http://schemas.openxmlformats.org/officeDocument/2006/relationships/hyperlink" Target="https://www.ncsc.gov.uk/scheme/certified-professional" TargetMode="External"/><Relationship Id="rId21" Type="http://schemas.openxmlformats.org/officeDocument/2006/relationships/hyperlink" Target="https://www.cyberstreetwise.com/cyberessentials" TargetMode="External"/><Relationship Id="rId34" Type="http://schemas.openxmlformats.org/officeDocument/2006/relationships/hyperlink" Target="https://en.wikipedia.org/wiki/Voluntary_association" TargetMode="External"/><Relationship Id="rId42" Type="http://schemas.openxmlformats.org/officeDocument/2006/relationships/hyperlink" Target="https://www.ncsc.gov.uk/guidance/secure-sanitisation-storage-media" TargetMode="External"/><Relationship Id="rId47" Type="http://schemas.openxmlformats.org/officeDocument/2006/relationships/hyperlink" Target="https://www.ncsc.gov.uk/guidance/secure-sanitisation-storage-media" TargetMode="External"/><Relationship Id="rId50" Type="http://schemas.openxmlformats.org/officeDocument/2006/relationships/hyperlink" Target="https://www.ncsc.gov.uk/scheme/penetration-testing" TargetMode="External"/><Relationship Id="rId55" Type="http://schemas.openxmlformats.org/officeDocument/2006/relationships/hyperlink" Target="https://www.gov.uk/government/uploads/system/uploads/attachment_data/file/551130/List_of_Mandatory_and_Discretionary_Exclusions.pdf" TargetMode="External"/><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SocialworkerCPDTender@education.gov.uk" TargetMode="External"/><Relationship Id="rId20" Type="http://schemas.openxmlformats.org/officeDocument/2006/relationships/hyperlink" Target="https://www.gov.uk/government/publications/cyber-essentials-scheme-overview" TargetMode="External"/><Relationship Id="rId29" Type="http://schemas.openxmlformats.org/officeDocument/2006/relationships/hyperlink" Target="https://www.gov.uk/government/uploads/system/uploads/attachment_data/file/624946/DFE-00010-2011.pdf" TargetMode="External"/><Relationship Id="rId41" Type="http://schemas.openxmlformats.org/officeDocument/2006/relationships/hyperlink" Target="https://www.ncsc.gov.uk" TargetMode="External"/><Relationship Id="rId54" Type="http://schemas.openxmlformats.org/officeDocument/2006/relationships/hyperlink" Target="https://www.gov.uk/government/uploads/system/uploads/attachment_data/file/551130/List_of_Mandatory_and_Discretionary_Exclusions.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iwf.org.uk/become-a-member/services-for-members/url-list" TargetMode="External"/><Relationship Id="rId32" Type="http://schemas.openxmlformats.org/officeDocument/2006/relationships/footer" Target="footer1.xml"/><Relationship Id="rId37" Type="http://schemas.openxmlformats.org/officeDocument/2006/relationships/hyperlink" Target="http://www.cesg.gov.uk/Pages/homepage.aspx" TargetMode="External"/><Relationship Id="rId40" Type="http://schemas.openxmlformats.org/officeDocument/2006/relationships/hyperlink" Target="https://www.ncsc.gov.uk/scheme/commercial-product-assurance-cpa" TargetMode="External"/><Relationship Id="rId45" Type="http://schemas.openxmlformats.org/officeDocument/2006/relationships/hyperlink" Target="https://www.gov.uk/government/publications/government-security-classifications" TargetMode="External"/><Relationship Id="rId53" Type="http://schemas.openxmlformats.org/officeDocument/2006/relationships/hyperlink" Target="https://www.ncsc.gov.uk/scheme/certified-cyber-consultancy" TargetMode="External"/><Relationship Id="rId58" Type="http://schemas.openxmlformats.org/officeDocument/2006/relationships/hyperlink" Target="http://www.dnb.co.uk/dandb-duns-number" TargetMode="External"/><Relationship Id="rId5" Type="http://schemas.openxmlformats.org/officeDocument/2006/relationships/customXml" Target="../customXml/item5.xml"/><Relationship Id="rId15" Type="http://schemas.openxmlformats.org/officeDocument/2006/relationships/hyperlink" Target="mailto:SocialworkerCPDTender@education.gov.uk" TargetMode="External"/><Relationship Id="rId23" Type="http://schemas.openxmlformats.org/officeDocument/2006/relationships/hyperlink" Target="https://www.gov.uk/guidance/disability-confident-how-to-sign-up-to-the-employer-scheme" TargetMode="External"/><Relationship Id="rId28" Type="http://schemas.openxmlformats.org/officeDocument/2006/relationships/hyperlink" Target="https://www.gov.uk/service-manual/service-standard" TargetMode="External"/><Relationship Id="rId36" Type="http://schemas.openxmlformats.org/officeDocument/2006/relationships/hyperlink" Target="http://www.gov.uk/government/uploads/system/uploads/attachment_data/file/200551/HMG_Baseline_Personnel_Security_Standard_V3_2_Apr-2013.pdf" TargetMode="External"/><Relationship Id="rId49" Type="http://schemas.openxmlformats.org/officeDocument/2006/relationships/hyperlink" Target="https://www.gov.uk/government/publications/government-baseline-personnel-security-standard" TargetMode="External"/><Relationship Id="rId57" Type="http://schemas.openxmlformats.org/officeDocument/2006/relationships/hyperlink" Target="https://www.gov.uk/government/uploads/system/uploads/attachment_data/file/417211/PPN04-15_Supplier_Past_Performance_.pdf" TargetMode="External"/><Relationship Id="rId61" Type="http://schemas.openxmlformats.org/officeDocument/2006/relationships/hyperlink" Target="mailto:CONTACTPOINT,%20Commercial%20%3cCommercial.CONTACTPOINT@education.gov.uk%3e" TargetMode="External"/><Relationship Id="rId10" Type="http://schemas.openxmlformats.org/officeDocument/2006/relationships/webSettings" Target="webSettings.xml"/><Relationship Id="rId19" Type="http://schemas.openxmlformats.org/officeDocument/2006/relationships/hyperlink" Target="https://www.gov.uk/government/publications/government-security-classifications" TargetMode="External"/><Relationship Id="rId31" Type="http://schemas.openxmlformats.org/officeDocument/2006/relationships/header" Target="header1.xml"/><Relationship Id="rId44" Type="http://schemas.openxmlformats.org/officeDocument/2006/relationships/hyperlink" Target="https://www.gov.uk/government/publications/procurement-policy-note-0914-cyber-essentials-scheme-certification" TargetMode="External"/><Relationship Id="rId52" Type="http://schemas.openxmlformats.org/officeDocument/2006/relationships/hyperlink" Target="https://www.ncsc.gov.uk/scheme/certified-professional" TargetMode="External"/><Relationship Id="rId60" Type="http://schemas.openxmlformats.org/officeDocument/2006/relationships/hyperlink" Target="mailto:CONTACTPOINT,%20Commercial%20%3cCommercial.CONTACTPOINT@education.gov.uk%3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30237.CA1818B0" TargetMode="External"/><Relationship Id="rId22" Type="http://schemas.openxmlformats.org/officeDocument/2006/relationships/hyperlink" Target="https://www.gov.uk/government/policies/armed-forces-covenant" TargetMode="External"/><Relationship Id="rId27" Type="http://schemas.openxmlformats.org/officeDocument/2006/relationships/hyperlink" Target="https://www.gov.uk/government/uploads/system/uploads/attachment_data/file/478111/Knowledge_and_skills_statements_for_practice_leaders_and_practice_supervisors.pdf" TargetMode="External"/><Relationship Id="rId30" Type="http://schemas.openxmlformats.org/officeDocument/2006/relationships/hyperlink" Target="https://www.gov.uk/guidance/equality-act-2010-guidance" TargetMode="External"/><Relationship Id="rId35" Type="http://schemas.openxmlformats.org/officeDocument/2006/relationships/hyperlink" Target="mailto:Socialworkreform.sg@education.gov.uk" TargetMode="External"/><Relationship Id="rId43" Type="http://schemas.openxmlformats.org/officeDocument/2006/relationships/hyperlink" Target="https://www.ncsc.gov.uk/articles/about-certified-professional-scheme" TargetMode="External"/><Relationship Id="rId48" Type="http://schemas.openxmlformats.org/officeDocument/2006/relationships/hyperlink" Target="https://www.ncsc.gov.uk/guidance/secure-sanitisation-storage-media" TargetMode="External"/><Relationship Id="rId56" Type="http://schemas.openxmlformats.org/officeDocument/2006/relationships/hyperlink" Target="https://www.gov.uk/government/uploads/system/uploads/attachment_data/file/551130/List_of_Mandatory_and_Discretionary_Exclusions.pdf" TargetMode="External"/><Relationship Id="rId8" Type="http://schemas.openxmlformats.org/officeDocument/2006/relationships/styles" Target="styles.xml"/><Relationship Id="rId51" Type="http://schemas.openxmlformats.org/officeDocument/2006/relationships/hyperlink" Target="https://ogsirooffshoring.zendesk.com/hc/en-us/articles/203107991-HMG-s-Offshoring-Policy"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SocialworkerCPDTender@education.gov.uk" TargetMode="External"/><Relationship Id="rId25" Type="http://schemas.openxmlformats.org/officeDocument/2006/relationships/hyperlink" Target="https://www.gov.uk/government/uploads/system/uploads/attachment_data/file/524743/Knowledge_and_skills_statement_for_approved_child_and_family_practitioners.pdf" TargetMode="External"/><Relationship Id="rId33" Type="http://schemas.openxmlformats.org/officeDocument/2006/relationships/footer" Target="footer2.xml"/><Relationship Id="rId38" Type="http://schemas.openxmlformats.org/officeDocument/2006/relationships/hyperlink" Target="https://www.ncsc.gov.uk/scheme/certified-cyber-consultancy" TargetMode="External"/><Relationship Id="rId46" Type="http://schemas.openxmlformats.org/officeDocument/2006/relationships/hyperlink" Target="https://www.gov.uk/government/publications/government-security-classifications" TargetMode="External"/><Relationship Id="rId59" Type="http://schemas.openxmlformats.org/officeDocument/2006/relationships/hyperlink" Target="http://www.dnb.co.uk/mydu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olicy development" ma:contentTypeID="0x010100ACF0773307095B47A58ECEDA12B4733907005658E6AD03E2B64C9E994470A2FA2B17" ma:contentTypeVersion="21" ma:contentTypeDescription="For departmental policy documents. Records retained for 10 years." ma:contentTypeScope="" ma:versionID="22cf83f269ae80db2181a13cdbe4a969">
  <xsd:schema xmlns:xsd="http://www.w3.org/2001/XMLSchema" xmlns:xs="http://www.w3.org/2001/XMLSchema" xmlns:p="http://schemas.microsoft.com/office/2006/metadata/properties" xmlns:ns1="http://schemas.microsoft.com/sharepoint/v3" xmlns:ns2="7617d80c-dc4a-4c4d-97bc-24994dba108b" xmlns:ns3="485a4600-21bf-404d-bb84-8b204e1f3801" xmlns:ns4="e59d6b81-9872-4846-9563-d71b3c1413d3" targetNamespace="http://schemas.microsoft.com/office/2006/metadata/properties" ma:root="true" ma:fieldsID="8eb0fc8c2dadc0d8ad7be90c28098f66" ns1:_="" ns2:_="" ns3:_="" ns4:_="">
    <xsd:import namespace="http://schemas.microsoft.com/sharepoint/v3"/>
    <xsd:import namespace="7617d80c-dc4a-4c4d-97bc-24994dba108b"/>
    <xsd:import namespace="485a4600-21bf-404d-bb84-8b204e1f3801"/>
    <xsd:import namespace="e59d6b81-9872-4846-9563-d71b3c1413d3"/>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ed2af12c95e740f39e1044dfae937621" minOccurs="0"/>
                <xsd:element ref="ns2:g75caf7aad90419fade9d6dce40afd6c" minOccurs="0"/>
                <xsd:element ref="ns2:b4c426be7bd74ad293979142795e705a" minOccurs="0"/>
                <xsd:element ref="ns2:af4ffb4e13574c169825efb29a7761e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17d80c-dc4a-4c4d-97bc-24994dba10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b1ae6763-3b0e-48b2-a7bd-d00b8ad2c0f9}" ma:internalName="TaxCatchAll" ma:readOnly="false" ma:showField="CatchAllData" ma:web="7617d80c-dc4a-4c4d-97bc-24994dba108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b1ae6763-3b0e-48b2-a7bd-d00b8ad2c0f9}" ma:internalName="TaxCatchAllLabel" ma:readOnly="false" ma:showField="CatchAllDataLabel" ma:web="7617d80c-dc4a-4c4d-97bc-24994dba108b">
      <xsd:complexType>
        <xsd:complexContent>
          <xsd:extension base="dms:MultiChoiceLookup">
            <xsd:sequence>
              <xsd:element name="Value" type="dms:Lookup" maxOccurs="unbounded" minOccurs="0" nillable="true"/>
            </xsd:sequence>
          </xsd:extension>
        </xsd:complexContent>
      </xsd:complexType>
    </xsd:element>
    <xsd:element name="ed2af12c95e740f39e1044dfae937621" ma:index="22" nillable="true" ma:taxonomy="true" ma:internalName="ed2af12c95e740f39e1044dfae937621" ma:taxonomyFieldName="IWPFunction" ma:displayName="Function" ma:readOnly="false" ma:fieldId="{ed2af12c-95e7-40f3-9e10-44dfae937621}"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g75caf7aad90419fade9d6dce40afd6c" ma:index="23" ma:taxonomy="true" ma:internalName="g75caf7aad90419fade9d6dce40afd6c" ma:taxonomyFieldName="IWPRightsProtectiveMarking" ma:displayName="Rights: Protective Marking" ma:readOnly="false" ma:default="1;#Official|0884c477-2e62-47ea-b19c-5af6e91124c5" ma:fieldId="{075caf7a-ad90-419f-ade9-d6dce40afd6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b4c426be7bd74ad293979142795e705a" ma:index="24" nillable="true" ma:taxonomy="true" ma:internalName="b4c426be7bd74ad293979142795e705a" ma:taxonomyFieldName="IWPSiteType" ma:displayName="Site Type" ma:readOnly="false" ma:fieldId="{b4c426be-7bd7-4ad2-9397-9142795e705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af4ffb4e13574c169825efb29a7761eb" ma:index="25" ma:taxonomy="true" ma:internalName="af4ffb4e13574c169825efb29a7761eb" ma:taxonomyFieldName="IWPOrganisationalUnit" ma:displayName="Organisational Unit" ma:readOnly="false" ma:default="2;#DfE|cc08a6d4-dfde-4d0f-bd85-069ebcef80d5" ma:fieldId="{af4ffb4e-1357-4c16-9825-efb29a7761e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5a4600-21bf-404d-bb84-8b204e1f3801"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9d6b81-9872-4846-9563-d71b3c1413d3"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2af12c95e740f39e1044dfae937621 xmlns="7617d80c-dc4a-4c4d-97bc-24994dba108b">
      <Terms xmlns="http://schemas.microsoft.com/office/infopath/2007/PartnerControls"/>
    </ed2af12c95e740f39e1044dfae937621>
    <TaxCatchAllLabel xmlns="7617d80c-dc4a-4c4d-97bc-24994dba108b"/>
    <IWPContributor xmlns="485a4600-21bf-404d-bb84-8b204e1f3801">
      <UserInfo>
        <DisplayName/>
        <AccountId xsi:nil="true"/>
        <AccountType/>
      </UserInfo>
    </IWPContributor>
    <h5181134883947a99a38d116ffff0102 xmlns="e59d6b81-9872-4846-9563-d71b3c1413d3">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af4ffb4e13574c169825efb29a7761eb xmlns="7617d80c-dc4a-4c4d-97bc-24994dba108b">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af4ffb4e13574c169825efb29a7761eb>
    <g75caf7aad90419fade9d6dce40afd6c xmlns="7617d80c-dc4a-4c4d-97bc-24994dba108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g75caf7aad90419fade9d6dce40afd6c>
    <TaxCatchAll xmlns="7617d80c-dc4a-4c4d-97bc-24994dba108b">
      <Value>3</Value>
      <Value>2</Value>
      <Value>1</Value>
    </TaxCatchAll>
    <b4c426be7bd74ad293979142795e705a xmlns="7617d80c-dc4a-4c4d-97bc-24994dba108b">
      <Terms xmlns="http://schemas.microsoft.com/office/infopath/2007/PartnerControls"/>
    </b4c426be7bd74ad293979142795e705a>
    <_vti_ItemDeclaredRecord xmlns="http://schemas.microsoft.com/sharepoint/v3" xsi:nil="true"/>
    <h5181134883947a99a38d116ffff0006 xmlns="e59d6b81-9872-4846-9563-d71b3c1413d3">
      <Terms xmlns="http://schemas.microsoft.com/office/infopath/2007/PartnerControls"/>
    </h5181134883947a99a38d116ffff0006>
    <Comments xmlns="http://schemas.microsoft.com/sharepoint/v3" xsi:nil="true"/>
    <_dlc_DocId xmlns="7617d80c-dc4a-4c4d-97bc-24994dba108b">CFHK7WYKQ5Z3-12-29520</_dlc_DocId>
    <_dlc_DocIdUrl xmlns="7617d80c-dc4a-4c4d-97bc-24994dba108b">
      <Url>https://educationgovuk.sharepoint.com/sites/sg/f/_layouts/15/DocIdRedir.aspx?ID=CFHK7WYKQ5Z3-12-29520</Url>
      <Description>CFHK7WYKQ5Z3-12-29520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6851D-7465-4861-828E-C66CE6C50155}">
  <ds:schemaRefs>
    <ds:schemaRef ds:uri="http://schemas.microsoft.com/office/2006/metadata/longProperties"/>
  </ds:schemaRefs>
</ds:datastoreItem>
</file>

<file path=customXml/itemProps2.xml><?xml version="1.0" encoding="utf-8"?>
<ds:datastoreItem xmlns:ds="http://schemas.openxmlformats.org/officeDocument/2006/customXml" ds:itemID="{D63921B3-1B24-4BD0-AC81-061D40958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17d80c-dc4a-4c4d-97bc-24994dba108b"/>
    <ds:schemaRef ds:uri="485a4600-21bf-404d-bb84-8b204e1f3801"/>
    <ds:schemaRef ds:uri="e59d6b81-9872-4846-9563-d71b3c141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280C0-0264-4B6B-951C-6446B7782A95}">
  <ds:schemaRefs>
    <ds:schemaRef ds:uri="http://schemas.microsoft.com/sharepoint/v3/contenttype/forms"/>
  </ds:schemaRefs>
</ds:datastoreItem>
</file>

<file path=customXml/itemProps4.xml><?xml version="1.0" encoding="utf-8"?>
<ds:datastoreItem xmlns:ds="http://schemas.openxmlformats.org/officeDocument/2006/customXml" ds:itemID="{ED0DCFA1-62FD-4568-9D87-4D5197DE9AF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485a4600-21bf-404d-bb84-8b204e1f3801"/>
    <ds:schemaRef ds:uri="http://purl.org/dc/terms/"/>
    <ds:schemaRef ds:uri="7617d80c-dc4a-4c4d-97bc-24994dba108b"/>
    <ds:schemaRef ds:uri="e59d6b81-9872-4846-9563-d71b3c1413d3"/>
    <ds:schemaRef ds:uri="http://www.w3.org/XML/1998/namespace"/>
    <ds:schemaRef ds:uri="http://purl.org/dc/dcmitype/"/>
  </ds:schemaRefs>
</ds:datastoreItem>
</file>

<file path=customXml/itemProps5.xml><?xml version="1.0" encoding="utf-8"?>
<ds:datastoreItem xmlns:ds="http://schemas.openxmlformats.org/officeDocument/2006/customXml" ds:itemID="{63036B6F-B250-4D63-8345-8469802A5D17}">
  <ds:schemaRefs>
    <ds:schemaRef ds:uri="http://schemas.microsoft.com/sharepoint/events"/>
  </ds:schemaRefs>
</ds:datastoreItem>
</file>

<file path=customXml/itemProps6.xml><?xml version="1.0" encoding="utf-8"?>
<ds:datastoreItem xmlns:ds="http://schemas.openxmlformats.org/officeDocument/2006/customXml" ds:itemID="{0DFF36FE-5186-426F-880A-7F863508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1</TotalTime>
  <Pages>120</Pages>
  <Words>39910</Words>
  <Characters>227492</Characters>
  <Application>Microsoft Office Word</Application>
  <DocSecurity>4</DocSecurity>
  <Lines>1895</Lines>
  <Paragraphs>533</Paragraphs>
  <ScaleCrop>false</ScaleCrop>
  <HeadingPairs>
    <vt:vector size="2" baseType="variant">
      <vt:variant>
        <vt:lpstr>Title</vt:lpstr>
      </vt:variant>
      <vt:variant>
        <vt:i4>1</vt:i4>
      </vt:variant>
    </vt:vector>
  </HeadingPairs>
  <TitlesOfParts>
    <vt:vector size="1" baseType="lpstr">
      <vt:lpstr>ASYE PSDP Final ITT Letter</vt:lpstr>
    </vt:vector>
  </TitlesOfParts>
  <Company>DfEE</Company>
  <LinksUpToDate>false</LinksUpToDate>
  <CharactersWithSpaces>266869</CharactersWithSpaces>
  <SharedDoc>false</SharedDoc>
  <HLinks>
    <vt:vector size="264" baseType="variant">
      <vt:variant>
        <vt:i4>7077929</vt:i4>
      </vt:variant>
      <vt:variant>
        <vt:i4>129</vt:i4>
      </vt:variant>
      <vt:variant>
        <vt:i4>0</vt:i4>
      </vt:variant>
      <vt:variant>
        <vt:i4>5</vt:i4>
      </vt:variant>
      <vt:variant>
        <vt:lpwstr>http://www.dnb.co.uk/myduns</vt:lpwstr>
      </vt:variant>
      <vt:variant>
        <vt:lpwstr/>
      </vt:variant>
      <vt:variant>
        <vt:i4>2162797</vt:i4>
      </vt:variant>
      <vt:variant>
        <vt:i4>126</vt:i4>
      </vt:variant>
      <vt:variant>
        <vt:i4>0</vt:i4>
      </vt:variant>
      <vt:variant>
        <vt:i4>5</vt:i4>
      </vt:variant>
      <vt:variant>
        <vt:lpwstr>http://www.dnb.co.uk/dandb-duns-number</vt:lpwstr>
      </vt:variant>
      <vt:variant>
        <vt:lpwstr/>
      </vt:variant>
      <vt:variant>
        <vt:i4>1245296</vt:i4>
      </vt:variant>
      <vt:variant>
        <vt:i4>123</vt:i4>
      </vt:variant>
      <vt:variant>
        <vt:i4>0</vt:i4>
      </vt:variant>
      <vt:variant>
        <vt:i4>5</vt:i4>
      </vt:variant>
      <vt:variant>
        <vt:lpwstr>https://www.gov.uk/government/uploads/system/uploads/attachment_data/file/417211/PPN04-15_Supplier_Past_Performance_.pdf</vt:lpwstr>
      </vt:variant>
      <vt:variant>
        <vt:lpwstr/>
      </vt:variant>
      <vt:variant>
        <vt:i4>2490402</vt:i4>
      </vt:variant>
      <vt:variant>
        <vt:i4>120</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117</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114</vt:i4>
      </vt:variant>
      <vt:variant>
        <vt:i4>0</vt:i4>
      </vt:variant>
      <vt:variant>
        <vt:i4>5</vt:i4>
      </vt:variant>
      <vt:variant>
        <vt:lpwstr>https://www.gov.uk/government/uploads/system/uploads/attachment_data/file/551130/List_of_Mandatory_and_Discretionary_Exclusions.pdf</vt:lpwstr>
      </vt:variant>
      <vt:variant>
        <vt:lpwstr/>
      </vt:variant>
      <vt:variant>
        <vt:i4>8192124</vt:i4>
      </vt:variant>
      <vt:variant>
        <vt:i4>111</vt:i4>
      </vt:variant>
      <vt:variant>
        <vt:i4>0</vt:i4>
      </vt:variant>
      <vt:variant>
        <vt:i4>5</vt:i4>
      </vt:variant>
      <vt:variant>
        <vt:lpwstr>https://www.ncsc.gov.uk/scheme/certified-cyber-consultancy</vt:lpwstr>
      </vt:variant>
      <vt:variant>
        <vt:lpwstr/>
      </vt:variant>
      <vt:variant>
        <vt:i4>1179743</vt:i4>
      </vt:variant>
      <vt:variant>
        <vt:i4>108</vt:i4>
      </vt:variant>
      <vt:variant>
        <vt:i4>0</vt:i4>
      </vt:variant>
      <vt:variant>
        <vt:i4>5</vt:i4>
      </vt:variant>
      <vt:variant>
        <vt:lpwstr>https://www.ncsc.gov.uk/scheme/certified-professional</vt:lpwstr>
      </vt:variant>
      <vt:variant>
        <vt:lpwstr/>
      </vt:variant>
      <vt:variant>
        <vt:i4>852033</vt:i4>
      </vt:variant>
      <vt:variant>
        <vt:i4>105</vt:i4>
      </vt:variant>
      <vt:variant>
        <vt:i4>0</vt:i4>
      </vt:variant>
      <vt:variant>
        <vt:i4>5</vt:i4>
      </vt:variant>
      <vt:variant>
        <vt:lpwstr>https://ogsirooffshoring.zendesk.com/hc/en-us/articles/203107991-HMG-s-Offshoring-Policy</vt:lpwstr>
      </vt:variant>
      <vt:variant>
        <vt:lpwstr/>
      </vt:variant>
      <vt:variant>
        <vt:i4>6619195</vt:i4>
      </vt:variant>
      <vt:variant>
        <vt:i4>99</vt:i4>
      </vt:variant>
      <vt:variant>
        <vt:i4>0</vt:i4>
      </vt:variant>
      <vt:variant>
        <vt:i4>5</vt:i4>
      </vt:variant>
      <vt:variant>
        <vt:lpwstr>https://www.ncsc.gov.uk/scheme/penetration-testing</vt:lpwstr>
      </vt:variant>
      <vt:variant>
        <vt:lpwstr/>
      </vt:variant>
      <vt:variant>
        <vt:i4>3211315</vt:i4>
      </vt:variant>
      <vt:variant>
        <vt:i4>96</vt:i4>
      </vt:variant>
      <vt:variant>
        <vt:i4>0</vt:i4>
      </vt:variant>
      <vt:variant>
        <vt:i4>5</vt:i4>
      </vt:variant>
      <vt:variant>
        <vt:lpwstr>https://www.gov.uk/government/publications/government-baseline-personnel-security-standard</vt:lpwstr>
      </vt:variant>
      <vt:variant>
        <vt:lpwstr/>
      </vt:variant>
      <vt:variant>
        <vt:i4>2162787</vt:i4>
      </vt:variant>
      <vt:variant>
        <vt:i4>93</vt:i4>
      </vt:variant>
      <vt:variant>
        <vt:i4>0</vt:i4>
      </vt:variant>
      <vt:variant>
        <vt:i4>5</vt:i4>
      </vt:variant>
      <vt:variant>
        <vt:lpwstr>https://www.ncsc.gov.uk/guidance/secure-sanitisation-storage-media</vt:lpwstr>
      </vt:variant>
      <vt:variant>
        <vt:lpwstr/>
      </vt:variant>
      <vt:variant>
        <vt:i4>2162787</vt:i4>
      </vt:variant>
      <vt:variant>
        <vt:i4>90</vt:i4>
      </vt:variant>
      <vt:variant>
        <vt:i4>0</vt:i4>
      </vt:variant>
      <vt:variant>
        <vt:i4>5</vt:i4>
      </vt:variant>
      <vt:variant>
        <vt:lpwstr>https://www.ncsc.gov.uk/guidance/secure-sanitisation-storage-media</vt:lpwstr>
      </vt:variant>
      <vt:variant>
        <vt:lpwstr/>
      </vt:variant>
      <vt:variant>
        <vt:i4>7209083</vt:i4>
      </vt:variant>
      <vt:variant>
        <vt:i4>87</vt:i4>
      </vt:variant>
      <vt:variant>
        <vt:i4>0</vt:i4>
      </vt:variant>
      <vt:variant>
        <vt:i4>5</vt:i4>
      </vt:variant>
      <vt:variant>
        <vt:lpwstr>https://www.gov.uk/government/publications/government-security-classifications</vt:lpwstr>
      </vt:variant>
      <vt:variant>
        <vt:lpwstr/>
      </vt:variant>
      <vt:variant>
        <vt:i4>7209083</vt:i4>
      </vt:variant>
      <vt:variant>
        <vt:i4>84</vt:i4>
      </vt:variant>
      <vt:variant>
        <vt:i4>0</vt:i4>
      </vt:variant>
      <vt:variant>
        <vt:i4>5</vt:i4>
      </vt:variant>
      <vt:variant>
        <vt:lpwstr>https://www.gov.uk/government/publications/government-security-classifications</vt:lpwstr>
      </vt:variant>
      <vt:variant>
        <vt:lpwstr/>
      </vt:variant>
      <vt:variant>
        <vt:i4>4194333</vt:i4>
      </vt:variant>
      <vt:variant>
        <vt:i4>81</vt:i4>
      </vt:variant>
      <vt:variant>
        <vt:i4>0</vt:i4>
      </vt:variant>
      <vt:variant>
        <vt:i4>5</vt:i4>
      </vt:variant>
      <vt:variant>
        <vt:lpwstr>https://www.gov.uk/government/publications/procurement-policy-note-0914-cyber-essentials-scheme-certification</vt:lpwstr>
      </vt:variant>
      <vt:variant>
        <vt:lpwstr/>
      </vt:variant>
      <vt:variant>
        <vt:i4>4259866</vt:i4>
      </vt:variant>
      <vt:variant>
        <vt:i4>78</vt:i4>
      </vt:variant>
      <vt:variant>
        <vt:i4>0</vt:i4>
      </vt:variant>
      <vt:variant>
        <vt:i4>5</vt:i4>
      </vt:variant>
      <vt:variant>
        <vt:lpwstr>https://www.ncsc.gov.uk/articles/about-certified-professional-scheme</vt:lpwstr>
      </vt:variant>
      <vt:variant>
        <vt:lpwstr/>
      </vt:variant>
      <vt:variant>
        <vt:i4>2162787</vt:i4>
      </vt:variant>
      <vt:variant>
        <vt:i4>75</vt:i4>
      </vt:variant>
      <vt:variant>
        <vt:i4>0</vt:i4>
      </vt:variant>
      <vt:variant>
        <vt:i4>5</vt:i4>
      </vt:variant>
      <vt:variant>
        <vt:lpwstr>https://www.ncsc.gov.uk/guidance/secure-sanitisation-storage-media</vt:lpwstr>
      </vt:variant>
      <vt:variant>
        <vt:lpwstr/>
      </vt:variant>
      <vt:variant>
        <vt:i4>196697</vt:i4>
      </vt:variant>
      <vt:variant>
        <vt:i4>72</vt:i4>
      </vt:variant>
      <vt:variant>
        <vt:i4>0</vt:i4>
      </vt:variant>
      <vt:variant>
        <vt:i4>5</vt:i4>
      </vt:variant>
      <vt:variant>
        <vt:lpwstr>https://www.ncsc.gov.uk/</vt:lpwstr>
      </vt:variant>
      <vt:variant>
        <vt:lpwstr/>
      </vt:variant>
      <vt:variant>
        <vt:i4>2424931</vt:i4>
      </vt:variant>
      <vt:variant>
        <vt:i4>69</vt:i4>
      </vt:variant>
      <vt:variant>
        <vt:i4>0</vt:i4>
      </vt:variant>
      <vt:variant>
        <vt:i4>5</vt:i4>
      </vt:variant>
      <vt:variant>
        <vt:lpwstr>https://www.ncsc.gov.uk/scheme/commercial-product-assurance-cpa</vt:lpwstr>
      </vt:variant>
      <vt:variant>
        <vt:lpwstr/>
      </vt:variant>
      <vt:variant>
        <vt:i4>1179743</vt:i4>
      </vt:variant>
      <vt:variant>
        <vt:i4>66</vt:i4>
      </vt:variant>
      <vt:variant>
        <vt:i4>0</vt:i4>
      </vt:variant>
      <vt:variant>
        <vt:i4>5</vt:i4>
      </vt:variant>
      <vt:variant>
        <vt:lpwstr>https://www.ncsc.gov.uk/scheme/certified-professional</vt:lpwstr>
      </vt:variant>
      <vt:variant>
        <vt:lpwstr/>
      </vt:variant>
      <vt:variant>
        <vt:i4>8192124</vt:i4>
      </vt:variant>
      <vt:variant>
        <vt:i4>63</vt:i4>
      </vt:variant>
      <vt:variant>
        <vt:i4>0</vt:i4>
      </vt:variant>
      <vt:variant>
        <vt:i4>5</vt:i4>
      </vt:variant>
      <vt:variant>
        <vt:lpwstr>https://www.ncsc.gov.uk/scheme/certified-cyber-consultancy</vt:lpwstr>
      </vt:variant>
      <vt:variant>
        <vt:lpwstr/>
      </vt:variant>
      <vt:variant>
        <vt:i4>7077933</vt:i4>
      </vt:variant>
      <vt:variant>
        <vt:i4>60</vt:i4>
      </vt:variant>
      <vt:variant>
        <vt:i4>0</vt:i4>
      </vt:variant>
      <vt:variant>
        <vt:i4>5</vt:i4>
      </vt:variant>
      <vt:variant>
        <vt:lpwstr>http://www.cesg.gov.uk/Pages/homepage.aspx</vt:lpwstr>
      </vt:variant>
      <vt:variant>
        <vt:lpwstr/>
      </vt:variant>
      <vt:variant>
        <vt:i4>7995440</vt:i4>
      </vt:variant>
      <vt:variant>
        <vt:i4>57</vt:i4>
      </vt:variant>
      <vt:variant>
        <vt:i4>0</vt:i4>
      </vt:variant>
      <vt:variant>
        <vt:i4>5</vt:i4>
      </vt:variant>
      <vt:variant>
        <vt:lpwstr>http://www.gov.uk/government/uploads/system/uploads/attachment_data/file/200551/HMG_Baseline_Personnel_Security_Standard_V3_2_Apr-2013.pdf</vt:lpwstr>
      </vt:variant>
      <vt:variant>
        <vt:lpwstr/>
      </vt:variant>
      <vt:variant>
        <vt:i4>97</vt:i4>
      </vt:variant>
      <vt:variant>
        <vt:i4>54</vt:i4>
      </vt:variant>
      <vt:variant>
        <vt:i4>0</vt:i4>
      </vt:variant>
      <vt:variant>
        <vt:i4>5</vt:i4>
      </vt:variant>
      <vt:variant>
        <vt:lpwstr>https://en.wikipedia.org/wiki/Voluntary_association</vt:lpwstr>
      </vt:variant>
      <vt:variant>
        <vt:lpwstr/>
      </vt:variant>
      <vt:variant>
        <vt:i4>6291574</vt:i4>
      </vt:variant>
      <vt:variant>
        <vt:i4>51</vt:i4>
      </vt:variant>
      <vt:variant>
        <vt:i4>0</vt:i4>
      </vt:variant>
      <vt:variant>
        <vt:i4>5</vt:i4>
      </vt:variant>
      <vt:variant>
        <vt:lpwstr>https://www.gov.uk/guidance/equality-act-2010-guidance</vt:lpwstr>
      </vt:variant>
      <vt:variant>
        <vt:lpwstr/>
      </vt:variant>
      <vt:variant>
        <vt:i4>5767227</vt:i4>
      </vt:variant>
      <vt:variant>
        <vt:i4>48</vt:i4>
      </vt:variant>
      <vt:variant>
        <vt:i4>0</vt:i4>
      </vt:variant>
      <vt:variant>
        <vt:i4>5</vt:i4>
      </vt:variant>
      <vt:variant>
        <vt:lpwstr>https://www.gov.uk/government/uploads/system/uploads/attachment_data/file/624946/DFE-00010-2011.pdf</vt:lpwstr>
      </vt:variant>
      <vt:variant>
        <vt:lpwstr/>
      </vt:variant>
      <vt:variant>
        <vt:i4>6291495</vt:i4>
      </vt:variant>
      <vt:variant>
        <vt:i4>45</vt:i4>
      </vt:variant>
      <vt:variant>
        <vt:i4>0</vt:i4>
      </vt:variant>
      <vt:variant>
        <vt:i4>5</vt:i4>
      </vt:variant>
      <vt:variant>
        <vt:lpwstr>https://www.gov.uk/service-manual/service-standard</vt:lpwstr>
      </vt:variant>
      <vt:variant>
        <vt:lpwstr/>
      </vt:variant>
      <vt:variant>
        <vt:i4>4194393</vt:i4>
      </vt:variant>
      <vt:variant>
        <vt:i4>42</vt:i4>
      </vt:variant>
      <vt:variant>
        <vt:i4>0</vt:i4>
      </vt:variant>
      <vt:variant>
        <vt:i4>5</vt:i4>
      </vt:variant>
      <vt:variant>
        <vt:lpwstr>https://www.gov.uk/government/uploads/system/uploads/attachment_data/file/478111/Knowledge_and_skills_statements_for_practice_leaders_and_practice_supervisors.pdf</vt:lpwstr>
      </vt:variant>
      <vt:variant>
        <vt:lpwstr/>
      </vt:variant>
      <vt:variant>
        <vt:i4>4194393</vt:i4>
      </vt:variant>
      <vt:variant>
        <vt:i4>39</vt:i4>
      </vt:variant>
      <vt:variant>
        <vt:i4>0</vt:i4>
      </vt:variant>
      <vt:variant>
        <vt:i4>5</vt:i4>
      </vt:variant>
      <vt:variant>
        <vt:lpwstr>https://www.gov.uk/government/uploads/system/uploads/attachment_data/file/478111/Knowledge_and_skills_statements_for_practice_leaders_and_practice_supervisors.pdf</vt:lpwstr>
      </vt:variant>
      <vt:variant>
        <vt:lpwstr/>
      </vt:variant>
      <vt:variant>
        <vt:i4>393242</vt:i4>
      </vt:variant>
      <vt:variant>
        <vt:i4>36</vt:i4>
      </vt:variant>
      <vt:variant>
        <vt:i4>0</vt:i4>
      </vt:variant>
      <vt:variant>
        <vt:i4>5</vt:i4>
      </vt:variant>
      <vt:variant>
        <vt:lpwstr>https://www.gov.uk/government/uploads/system/uploads/attachment_data/file/524743/Knowledge_and_skills_statement_for_approved_child_and_family_practitioners.pdf</vt:lpwstr>
      </vt:variant>
      <vt:variant>
        <vt:lpwstr/>
      </vt:variant>
      <vt:variant>
        <vt:i4>4522078</vt:i4>
      </vt:variant>
      <vt:variant>
        <vt:i4>33</vt:i4>
      </vt:variant>
      <vt:variant>
        <vt:i4>0</vt:i4>
      </vt:variant>
      <vt:variant>
        <vt:i4>5</vt:i4>
      </vt:variant>
      <vt:variant>
        <vt:lpwstr>https://www.iwf.org.uk/become-a-member/services-for-members/url-list</vt:lpwstr>
      </vt:variant>
      <vt:variant>
        <vt:lpwstr/>
      </vt:variant>
      <vt:variant>
        <vt:i4>7536763</vt:i4>
      </vt:variant>
      <vt:variant>
        <vt:i4>30</vt:i4>
      </vt:variant>
      <vt:variant>
        <vt:i4>0</vt:i4>
      </vt:variant>
      <vt:variant>
        <vt:i4>5</vt:i4>
      </vt:variant>
      <vt:variant>
        <vt:lpwstr>https://www.gov.uk/guidance/disability-confident-how-to-sign-up-to-the-employer-scheme</vt:lpwstr>
      </vt:variant>
      <vt:variant>
        <vt:lpwstr/>
      </vt:variant>
      <vt:variant>
        <vt:i4>1703963</vt:i4>
      </vt:variant>
      <vt:variant>
        <vt:i4>27</vt:i4>
      </vt:variant>
      <vt:variant>
        <vt:i4>0</vt:i4>
      </vt:variant>
      <vt:variant>
        <vt:i4>5</vt:i4>
      </vt:variant>
      <vt:variant>
        <vt:lpwstr>https://www.gov.uk/government/policies/armed-forces-covenant</vt:lpwstr>
      </vt:variant>
      <vt:variant>
        <vt:lpwstr/>
      </vt:variant>
      <vt:variant>
        <vt:i4>1507346</vt:i4>
      </vt:variant>
      <vt:variant>
        <vt:i4>24</vt:i4>
      </vt:variant>
      <vt:variant>
        <vt:i4>0</vt:i4>
      </vt:variant>
      <vt:variant>
        <vt:i4>5</vt:i4>
      </vt:variant>
      <vt:variant>
        <vt:lpwstr>../../../../../../../how-do-i/finance/commercial/commercial/Pages/Data-Security.aspx</vt:lpwstr>
      </vt:variant>
      <vt:variant>
        <vt:lpwstr/>
      </vt:variant>
      <vt:variant>
        <vt:i4>3866660</vt:i4>
      </vt:variant>
      <vt:variant>
        <vt:i4>21</vt:i4>
      </vt:variant>
      <vt:variant>
        <vt:i4>0</vt:i4>
      </vt:variant>
      <vt:variant>
        <vt:i4>5</vt:i4>
      </vt:variant>
      <vt:variant>
        <vt:lpwstr>https://www.cyberstreetwise.com/cyberessentials</vt:lpwstr>
      </vt:variant>
      <vt:variant>
        <vt:lpwstr/>
      </vt:variant>
      <vt:variant>
        <vt:i4>6684731</vt:i4>
      </vt:variant>
      <vt:variant>
        <vt:i4>18</vt:i4>
      </vt:variant>
      <vt:variant>
        <vt:i4>0</vt:i4>
      </vt:variant>
      <vt:variant>
        <vt:i4>5</vt:i4>
      </vt:variant>
      <vt:variant>
        <vt:lpwstr>https://www.gov.uk/government/publications/cyber-essentials-scheme-overview</vt:lpwstr>
      </vt:variant>
      <vt:variant>
        <vt:lpwstr/>
      </vt:variant>
      <vt:variant>
        <vt:i4>7209083</vt:i4>
      </vt:variant>
      <vt:variant>
        <vt:i4>15</vt:i4>
      </vt:variant>
      <vt:variant>
        <vt:i4>0</vt:i4>
      </vt:variant>
      <vt:variant>
        <vt:i4>5</vt:i4>
      </vt:variant>
      <vt:variant>
        <vt:lpwstr>https://www.gov.uk/government/publications/government-security-classifications</vt:lpwstr>
      </vt:variant>
      <vt:variant>
        <vt:lpwstr/>
      </vt:variant>
      <vt:variant>
        <vt:i4>720946</vt:i4>
      </vt:variant>
      <vt:variant>
        <vt:i4>12</vt:i4>
      </vt:variant>
      <vt:variant>
        <vt:i4>0</vt:i4>
      </vt:variant>
      <vt:variant>
        <vt:i4>5</vt:i4>
      </vt:variant>
      <vt:variant>
        <vt:lpwstr>https://www.gov.uk/government/uploads/system/uploads/attachment_data/file/592358/TransparencyPrinciplesFebruary2017.pdf</vt:lpwstr>
      </vt:variant>
      <vt:variant>
        <vt:lpwstr/>
      </vt:variant>
      <vt:variant>
        <vt:i4>1376362</vt:i4>
      </vt:variant>
      <vt:variant>
        <vt:i4>9</vt:i4>
      </vt:variant>
      <vt:variant>
        <vt:i4>0</vt:i4>
      </vt:variant>
      <vt:variant>
        <vt:i4>5</vt:i4>
      </vt:variant>
      <vt:variant>
        <vt:lpwstr>mailto:SocialworkerCPDTender@education.gov.uk</vt:lpwstr>
      </vt:variant>
      <vt:variant>
        <vt:lpwstr/>
      </vt:variant>
      <vt:variant>
        <vt:i4>1376362</vt:i4>
      </vt:variant>
      <vt:variant>
        <vt:i4>6</vt:i4>
      </vt:variant>
      <vt:variant>
        <vt:i4>0</vt:i4>
      </vt:variant>
      <vt:variant>
        <vt:i4>5</vt:i4>
      </vt:variant>
      <vt:variant>
        <vt:lpwstr>mailto:SocialworkerCPDTender@education.gov.uk</vt:lpwstr>
      </vt:variant>
      <vt:variant>
        <vt:lpwstr/>
      </vt:variant>
      <vt:variant>
        <vt:i4>1376362</vt:i4>
      </vt:variant>
      <vt:variant>
        <vt:i4>3</vt:i4>
      </vt:variant>
      <vt:variant>
        <vt:i4>0</vt:i4>
      </vt:variant>
      <vt:variant>
        <vt:i4>5</vt:i4>
      </vt:variant>
      <vt:variant>
        <vt:lpwstr>mailto:SocialworkerCPDTender@education.gov.uk</vt:lpwstr>
      </vt:variant>
      <vt:variant>
        <vt:lpwstr/>
      </vt:variant>
      <vt:variant>
        <vt:i4>2752588</vt:i4>
      </vt:variant>
      <vt:variant>
        <vt:i4>0</vt:i4>
      </vt:variant>
      <vt:variant>
        <vt:i4>0</vt:i4>
      </vt:variant>
      <vt:variant>
        <vt:i4>5</vt:i4>
      </vt:variant>
      <vt:variant>
        <vt:lpwstr>mailto:CONTACTPOINT,%20Commercial%20%3cCommercial.CONTACTPOINT@education.gov.uk%3e</vt:lpwstr>
      </vt:variant>
      <vt:variant>
        <vt:lpwstr/>
      </vt:variant>
      <vt:variant>
        <vt:i4>8257602</vt:i4>
      </vt:variant>
      <vt:variant>
        <vt:i4>2153</vt:i4>
      </vt:variant>
      <vt:variant>
        <vt:i4>1025</vt:i4>
      </vt:variant>
      <vt:variant>
        <vt:i4>1</vt:i4>
      </vt:variant>
      <vt:variant>
        <vt:lpwstr>cid:image002.jpg@01D30237.CA1818B0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ASYE PSDP Final ITT Letter</dc:title>
  <dc:subject/>
  <dc:creator>(set for each user)</dc:creator>
  <cp:keywords>Version 1</cp:keywords>
  <dc:description/>
  <cp:lastModifiedBy>ARROWSMITH, Morgan</cp:lastModifiedBy>
  <cp:revision>2</cp:revision>
  <cp:lastPrinted>2018-01-15T14:44:00Z</cp:lastPrinted>
  <dcterms:created xsi:type="dcterms:W3CDTF">2018-01-19T13:52:00Z</dcterms:created>
  <dcterms:modified xsi:type="dcterms:W3CDTF">2018-01-19T13:52:00Z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IWP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y fmtid="{D5CDD505-2E9C-101B-9397-08002B2CF9AE}" pid="13" name="PublishingExpirationDate">
    <vt:lpwstr/>
  </property>
  <property fmtid="{D5CDD505-2E9C-101B-9397-08002B2CF9AE}" pid="14" name="PublishingStartDate">
    <vt:lpwstr/>
  </property>
  <property fmtid="{D5CDD505-2E9C-101B-9397-08002B2CF9AE}" pid="15" name="_dlc_DocId">
    <vt:lpwstr>CFHK7WYKQ5Z3-12-29377</vt:lpwstr>
  </property>
  <property fmtid="{D5CDD505-2E9C-101B-9397-08002B2CF9AE}" pid="16" name="_dlc_DocIdItemGuid">
    <vt:lpwstr>0357cc89-0c26-4275-9b38-e0d28c0046c2</vt:lpwstr>
  </property>
  <property fmtid="{D5CDD505-2E9C-101B-9397-08002B2CF9AE}" pid="17" name="_dlc_DocIdUrl">
    <vt:lpwstr>https://educationgovuk.sharepoint.com/sites/sg/f/_layouts/15/DocIdRedir.aspx?ID=CFHK7WYKQ5Z3-12-29377, CFHK7WYKQ5Z3-12-29377</vt:lpwstr>
  </property>
  <property fmtid="{D5CDD505-2E9C-101B-9397-08002B2CF9AE}" pid="18" name="IWPOrganisationalUnit">
    <vt:lpwstr>2;#DfE|cc08a6d4-dfde-4d0f-bd85-069ebcef80d5</vt:lpwstr>
  </property>
  <property fmtid="{D5CDD505-2E9C-101B-9397-08002B2CF9AE}" pid="19" name="IWPSiteType">
    <vt:lpwstr/>
  </property>
  <property fmtid="{D5CDD505-2E9C-101B-9397-08002B2CF9AE}" pid="20" name="IWPRightsProtectiveMarking">
    <vt:lpwstr>1;#Official|0884c477-2e62-47ea-b19c-5af6e91124c5</vt:lpwstr>
  </property>
  <property fmtid="{D5CDD505-2E9C-101B-9397-08002B2CF9AE}" pid="21" name="IWPSubject">
    <vt:lpwstr/>
  </property>
  <property fmtid="{D5CDD505-2E9C-101B-9397-08002B2CF9AE}" pid="22" name="IWPFunction">
    <vt:lpwstr/>
  </property>
  <property fmtid="{D5CDD505-2E9C-101B-9397-08002B2CF9AE}" pid="23" name="IWPOwner">
    <vt:lpwstr>3;#DfE|a484111e-5b24-4ad9-9778-c536c8c88985</vt:lpwstr>
  </property>
  <property fmtid="{D5CDD505-2E9C-101B-9397-08002B2CF9AE}" pid="24" name="ContentTypeId">
    <vt:lpwstr>0x010100ACF0773307095B47A58ECEDA12B4733907005658E6AD03E2B64C9E994470A2FA2B17</vt:lpwstr>
  </property>
</Properties>
</file>