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8C4C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64A0C9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01D0B8B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F4A49F9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2004AFFA" w14:textId="77777777" w:rsidR="00AC733B" w:rsidRPr="00187097" w:rsidRDefault="00AC733B" w:rsidP="00AC733B">
      <w:pPr>
        <w:rPr>
          <w:rFonts w:ascii="Arial" w:hAnsi="Arial" w:cs="Arial"/>
        </w:rPr>
      </w:pPr>
      <w:r w:rsidRPr="00187097">
        <w:rPr>
          <w:rFonts w:ascii="Arial" w:hAnsi="Arial" w:cs="Arial"/>
          <w:b/>
          <w:sz w:val="36"/>
          <w:szCs w:val="36"/>
        </w:rPr>
        <w:t xml:space="preserve">Document </w:t>
      </w:r>
      <w:r>
        <w:rPr>
          <w:rFonts w:ascii="Arial" w:hAnsi="Arial" w:cs="Arial"/>
          <w:b/>
          <w:sz w:val="36"/>
          <w:szCs w:val="36"/>
        </w:rPr>
        <w:t>3</w:t>
      </w:r>
      <w:r w:rsidRPr="00187097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– Appendix</w:t>
      </w:r>
      <w:r w:rsidR="00611954">
        <w:rPr>
          <w:rFonts w:ascii="Arial" w:hAnsi="Arial" w:cs="Arial"/>
          <w:b/>
          <w:sz w:val="36"/>
          <w:szCs w:val="36"/>
        </w:rPr>
        <w:t xml:space="preserve"> 1</w:t>
      </w:r>
    </w:p>
    <w:p w14:paraId="6EDFBE1E" w14:textId="77777777" w:rsidR="00AC733B" w:rsidRPr="00187097" w:rsidRDefault="00611954" w:rsidP="00AC733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Declarations</w:t>
      </w:r>
    </w:p>
    <w:p w14:paraId="188D7CDD" w14:textId="77777777" w:rsidR="00AC733B" w:rsidRPr="00187097" w:rsidRDefault="00AC733B" w:rsidP="00AC733B">
      <w:pPr>
        <w:rPr>
          <w:rFonts w:ascii="Arial" w:hAnsi="Arial" w:cs="Arial"/>
          <w:b/>
          <w:color w:val="0066FF"/>
          <w:sz w:val="36"/>
          <w:szCs w:val="36"/>
        </w:rPr>
      </w:pPr>
      <w:bookmarkStart w:id="0" w:name="_Toc499716681"/>
      <w:bookmarkStart w:id="1" w:name="_Toc499717245"/>
      <w:r w:rsidRPr="00187097">
        <w:rPr>
          <w:rFonts w:ascii="Arial" w:hAnsi="Arial" w:cs="Arial"/>
          <w:b/>
          <w:color w:val="0066FF"/>
          <w:sz w:val="36"/>
          <w:szCs w:val="36"/>
        </w:rPr>
        <w:t>Invitation to Tender (ITT)</w:t>
      </w:r>
      <w:bookmarkEnd w:id="0"/>
      <w:bookmarkEnd w:id="1"/>
      <w:r w:rsidRPr="00187097">
        <w:rPr>
          <w:rFonts w:ascii="Arial" w:hAnsi="Arial" w:cs="Arial"/>
          <w:b/>
          <w:color w:val="0066FF"/>
          <w:sz w:val="36"/>
          <w:szCs w:val="36"/>
        </w:rPr>
        <w:t xml:space="preserve"> </w:t>
      </w:r>
    </w:p>
    <w:p w14:paraId="06FBD66C" w14:textId="77777777" w:rsidR="00AC733B" w:rsidRDefault="00AC733B" w:rsidP="00AC733B">
      <w:pPr>
        <w:pStyle w:val="NoSpacing"/>
        <w:ind w:right="-58"/>
        <w:rPr>
          <w:rFonts w:ascii="Arial" w:hAnsi="Arial" w:cs="Arial"/>
          <w:b/>
        </w:rPr>
      </w:pPr>
    </w:p>
    <w:p w14:paraId="065DA031" w14:textId="77777777" w:rsidR="00AC733B" w:rsidRDefault="00AC733B" w:rsidP="00AC733B">
      <w:pPr>
        <w:pStyle w:val="NoSpacing"/>
        <w:ind w:right="-58"/>
        <w:rPr>
          <w:rFonts w:ascii="Arial" w:hAnsi="Arial" w:cs="Arial"/>
          <w:b/>
        </w:rPr>
      </w:pPr>
    </w:p>
    <w:p w14:paraId="50D718B2" w14:textId="77777777" w:rsidR="00AC733B" w:rsidRDefault="00AC733B" w:rsidP="00AC733B">
      <w:pPr>
        <w:pStyle w:val="NoSpacing"/>
        <w:ind w:right="-58"/>
        <w:jc w:val="center"/>
        <w:rPr>
          <w:rFonts w:ascii="Arial" w:hAnsi="Arial" w:cs="Arial"/>
          <w:b/>
        </w:rPr>
      </w:pPr>
    </w:p>
    <w:p w14:paraId="66DB3489" w14:textId="77777777" w:rsidR="00AC733B" w:rsidRPr="00187097" w:rsidRDefault="00AC733B" w:rsidP="00AC733B">
      <w:pPr>
        <w:pStyle w:val="NoSpacing"/>
        <w:ind w:right="-58"/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1"/>
        <w:gridCol w:w="5477"/>
      </w:tblGrid>
      <w:tr w:rsidR="00AC733B" w:rsidRPr="00187097" w14:paraId="3B3B443F" w14:textId="77777777" w:rsidTr="00A74C5C">
        <w:tc>
          <w:tcPr>
            <w:tcW w:w="3431" w:type="dxa"/>
            <w:shd w:val="clear" w:color="auto" w:fill="0070C0"/>
          </w:tcPr>
          <w:p w14:paraId="027B5DBD" w14:textId="77777777" w:rsidR="00AC733B" w:rsidRDefault="00AC733B" w:rsidP="00A932CA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2" w:name="_Toc499716682"/>
            <w:bookmarkStart w:id="3" w:name="_Toc499717246"/>
          </w:p>
          <w:p w14:paraId="51C7D9B3" w14:textId="77777777" w:rsidR="00AC733B" w:rsidRPr="00187097" w:rsidRDefault="00AC733B" w:rsidP="00A932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87097">
              <w:rPr>
                <w:rFonts w:ascii="Arial" w:hAnsi="Arial" w:cs="Arial"/>
                <w:b/>
                <w:color w:val="FFFFFF" w:themeColor="background1"/>
              </w:rPr>
              <w:t>Name of Contracting Authorit</w:t>
            </w:r>
            <w:bookmarkEnd w:id="2"/>
            <w:bookmarkEnd w:id="3"/>
            <w:r w:rsidRPr="00187097">
              <w:rPr>
                <w:rFonts w:ascii="Arial" w:hAnsi="Arial" w:cs="Arial"/>
                <w:b/>
                <w:color w:val="FFFFFF" w:themeColor="background1"/>
              </w:rPr>
              <w:t>y</w:t>
            </w:r>
          </w:p>
        </w:tc>
        <w:tc>
          <w:tcPr>
            <w:tcW w:w="5477" w:type="dxa"/>
            <w:vAlign w:val="center"/>
          </w:tcPr>
          <w:p w14:paraId="7AF79127" w14:textId="77777777" w:rsidR="00AC733B" w:rsidRPr="00835CB1" w:rsidRDefault="00AC733B" w:rsidP="00A932CA">
            <w:pPr>
              <w:rPr>
                <w:rFonts w:ascii="Arial" w:hAnsi="Arial" w:cs="Arial"/>
                <w:b/>
                <w:highlight w:val="yellow"/>
              </w:rPr>
            </w:pPr>
            <w:bookmarkStart w:id="4" w:name="_Toc499716683"/>
            <w:bookmarkStart w:id="5" w:name="_Toc499717247"/>
          </w:p>
          <w:bookmarkEnd w:id="4"/>
          <w:bookmarkEnd w:id="5"/>
          <w:p w14:paraId="06886FF2" w14:textId="691937D6" w:rsidR="00AC733B" w:rsidRPr="00835CB1" w:rsidRDefault="001E3719" w:rsidP="00A932CA">
            <w:pPr>
              <w:rPr>
                <w:rFonts w:ascii="Arial" w:hAnsi="Arial" w:cs="Arial"/>
                <w:b/>
                <w:highlight w:val="yellow"/>
              </w:rPr>
            </w:pPr>
            <w:r w:rsidRPr="001E3719">
              <w:rPr>
                <w:rFonts w:ascii="Arial" w:hAnsi="Arial" w:cs="Arial"/>
                <w:b/>
              </w:rPr>
              <w:t>NHS England</w:t>
            </w:r>
          </w:p>
        </w:tc>
      </w:tr>
      <w:tr w:rsidR="00B54D5F" w:rsidRPr="00187097" w14:paraId="6F5E3F25" w14:textId="77777777" w:rsidTr="00A74C5C">
        <w:tc>
          <w:tcPr>
            <w:tcW w:w="3431" w:type="dxa"/>
            <w:shd w:val="clear" w:color="auto" w:fill="0070C0"/>
          </w:tcPr>
          <w:p w14:paraId="1356AB89" w14:textId="77777777" w:rsidR="006C0E62" w:rsidRDefault="006C0E62" w:rsidP="00B54D5F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6" w:name="_Toc499716684"/>
            <w:bookmarkStart w:id="7" w:name="_Toc499717248"/>
          </w:p>
          <w:p w14:paraId="3F5BDE5B" w14:textId="163F3EBE" w:rsidR="00B54D5F" w:rsidRPr="00187097" w:rsidRDefault="00B54D5F" w:rsidP="00B54D5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87097">
              <w:rPr>
                <w:rFonts w:ascii="Arial" w:hAnsi="Arial" w:cs="Arial"/>
                <w:b/>
                <w:color w:val="FFFFFF" w:themeColor="background1"/>
              </w:rPr>
              <w:t>Tender for</w:t>
            </w:r>
            <w:bookmarkEnd w:id="6"/>
            <w:bookmarkEnd w:id="7"/>
            <w:r w:rsidRPr="0018709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5477" w:type="dxa"/>
            <w:vAlign w:val="center"/>
          </w:tcPr>
          <w:p w14:paraId="15A829F4" w14:textId="3414830B" w:rsidR="00B54D5F" w:rsidRPr="00835CB1" w:rsidRDefault="006C0E62" w:rsidP="00B54D5F">
            <w:pPr>
              <w:rPr>
                <w:rFonts w:ascii="Arial" w:hAnsi="Arial" w:cs="Arial"/>
                <w:b/>
                <w:highlight w:val="yellow"/>
              </w:rPr>
            </w:pPr>
            <w:r w:rsidRPr="006C0E62">
              <w:rPr>
                <w:rFonts w:ascii="Arial" w:hAnsi="Arial" w:cs="Arial"/>
                <w:b/>
              </w:rPr>
              <w:t>The provision of clinical oversight and stakeholder management</w:t>
            </w:r>
          </w:p>
        </w:tc>
      </w:tr>
      <w:tr w:rsidR="00B54D5F" w:rsidRPr="00187097" w14:paraId="538EE445" w14:textId="77777777" w:rsidTr="00A74C5C">
        <w:tc>
          <w:tcPr>
            <w:tcW w:w="3431" w:type="dxa"/>
            <w:shd w:val="clear" w:color="auto" w:fill="0070C0"/>
          </w:tcPr>
          <w:p w14:paraId="0DA94F8D" w14:textId="77777777" w:rsidR="00B54D5F" w:rsidRDefault="00B54D5F" w:rsidP="00B54D5F">
            <w:pPr>
              <w:rPr>
                <w:rFonts w:ascii="Arial" w:hAnsi="Arial" w:cs="Arial"/>
                <w:b/>
                <w:color w:val="FFFFFF" w:themeColor="background1"/>
              </w:rPr>
            </w:pPr>
            <w:bookmarkStart w:id="8" w:name="_Toc499716686"/>
            <w:bookmarkStart w:id="9" w:name="_Toc499717250"/>
          </w:p>
          <w:p w14:paraId="335D9749" w14:textId="49CB33EB" w:rsidR="00B54D5F" w:rsidRPr="00187097" w:rsidRDefault="00B54D5F" w:rsidP="00B54D5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87097">
              <w:rPr>
                <w:rFonts w:ascii="Arial" w:hAnsi="Arial" w:cs="Arial"/>
                <w:b/>
                <w:color w:val="FFFFFF" w:themeColor="background1"/>
              </w:rPr>
              <w:t>Contract reference</w:t>
            </w:r>
            <w:bookmarkEnd w:id="8"/>
            <w:bookmarkEnd w:id="9"/>
          </w:p>
        </w:tc>
        <w:tc>
          <w:tcPr>
            <w:tcW w:w="5477" w:type="dxa"/>
            <w:vAlign w:val="center"/>
          </w:tcPr>
          <w:p w14:paraId="2760B757" w14:textId="77777777" w:rsidR="0005196A" w:rsidRPr="00835CB1" w:rsidRDefault="0005196A" w:rsidP="00B54D5F">
            <w:pPr>
              <w:rPr>
                <w:b/>
                <w:highlight w:val="yellow"/>
              </w:rPr>
            </w:pPr>
          </w:p>
          <w:p w14:paraId="0E3648AE" w14:textId="5256C99B" w:rsidR="00B54D5F" w:rsidRPr="00835CB1" w:rsidRDefault="00FD7380" w:rsidP="00B54D5F">
            <w:pPr>
              <w:rPr>
                <w:rFonts w:ascii="Arial" w:hAnsi="Arial" w:cs="Arial"/>
                <w:b/>
                <w:highlight w:val="yellow"/>
              </w:rPr>
            </w:pPr>
            <w:r w:rsidRPr="00FD7380">
              <w:rPr>
                <w:b/>
              </w:rPr>
              <w:t>C99576</w:t>
            </w:r>
          </w:p>
        </w:tc>
      </w:tr>
    </w:tbl>
    <w:p w14:paraId="63E30209" w14:textId="77777777" w:rsidR="00AC733B" w:rsidRDefault="00AC733B" w:rsidP="00AC733B">
      <w:pPr>
        <w:pStyle w:val="NoSpacing"/>
        <w:ind w:right="-58"/>
        <w:jc w:val="center"/>
        <w:rPr>
          <w:rFonts w:ascii="Arial" w:hAnsi="Arial" w:cs="Arial"/>
          <w:b/>
          <w:color w:val="0066FF"/>
          <w:sz w:val="28"/>
          <w:szCs w:val="28"/>
        </w:rPr>
      </w:pPr>
    </w:p>
    <w:p w14:paraId="16D20D68" w14:textId="77777777" w:rsidR="00AC733B" w:rsidRDefault="00AC733B" w:rsidP="00AC733B">
      <w:pPr>
        <w:pStyle w:val="NoSpacing"/>
        <w:ind w:right="-58"/>
        <w:jc w:val="center"/>
        <w:rPr>
          <w:rFonts w:ascii="Arial" w:hAnsi="Arial" w:cs="Arial"/>
          <w:b/>
          <w:color w:val="0066FF"/>
          <w:sz w:val="28"/>
          <w:szCs w:val="28"/>
        </w:rPr>
      </w:pPr>
    </w:p>
    <w:p w14:paraId="1359051B" w14:textId="77777777" w:rsidR="00AC733B" w:rsidRDefault="00AC733B" w:rsidP="00AC733B">
      <w:pPr>
        <w:pStyle w:val="NoSpacing"/>
        <w:ind w:right="-58"/>
        <w:jc w:val="center"/>
        <w:rPr>
          <w:rFonts w:ascii="Arial" w:hAnsi="Arial" w:cs="Arial"/>
          <w:b/>
          <w:color w:val="0066FF"/>
          <w:sz w:val="28"/>
          <w:szCs w:val="28"/>
        </w:rPr>
      </w:pPr>
    </w:p>
    <w:p w14:paraId="5925AABC" w14:textId="77777777" w:rsidR="00AC733B" w:rsidRDefault="00AC733B" w:rsidP="00AC733B">
      <w:pPr>
        <w:pStyle w:val="NoSpacing"/>
        <w:ind w:right="-58"/>
        <w:jc w:val="center"/>
        <w:rPr>
          <w:rFonts w:ascii="Arial" w:hAnsi="Arial" w:cs="Arial"/>
          <w:b/>
          <w:color w:val="0066FF"/>
          <w:sz w:val="28"/>
          <w:szCs w:val="28"/>
        </w:rPr>
      </w:pPr>
    </w:p>
    <w:p w14:paraId="1513C48B" w14:textId="77777777" w:rsidR="00AC733B" w:rsidRDefault="00AC733B" w:rsidP="00AC733B">
      <w:pPr>
        <w:spacing w:after="0" w:line="240" w:lineRule="auto"/>
        <w:rPr>
          <w:rFonts w:ascii="Arial" w:hAnsi="Arial" w:cs="Arial"/>
          <w:b/>
          <w:color w:val="0066FF"/>
          <w:sz w:val="28"/>
          <w:szCs w:val="28"/>
        </w:rPr>
      </w:pPr>
      <w:r>
        <w:rPr>
          <w:rFonts w:ascii="Arial" w:hAnsi="Arial" w:cs="Arial"/>
          <w:b/>
          <w:color w:val="0066FF"/>
          <w:sz w:val="28"/>
          <w:szCs w:val="28"/>
        </w:rPr>
        <w:br w:type="page"/>
      </w:r>
    </w:p>
    <w:p w14:paraId="3267BE98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770078" w:rsidRPr="005731AA" w14:paraId="6AB8668F" w14:textId="77777777" w:rsidTr="00433478">
        <w:tc>
          <w:tcPr>
            <w:tcW w:w="2830" w:type="dxa"/>
            <w:shd w:val="clear" w:color="auto" w:fill="0070C0"/>
          </w:tcPr>
          <w:p w14:paraId="5107AC9A" w14:textId="77777777" w:rsidR="00770078" w:rsidRPr="00A8190A" w:rsidRDefault="00770078" w:rsidP="00EE568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819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Supplier name</w:t>
            </w:r>
          </w:p>
        </w:tc>
        <w:tc>
          <w:tcPr>
            <w:tcW w:w="6379" w:type="dxa"/>
          </w:tcPr>
          <w:p w14:paraId="2E75728D" w14:textId="77777777" w:rsidR="00770078" w:rsidRPr="005731AA" w:rsidRDefault="00770078" w:rsidP="00EE5680">
            <w:pPr>
              <w:rPr>
                <w:rFonts w:ascii="Arial" w:hAnsi="Arial" w:cs="Arial"/>
                <w:sz w:val="22"/>
                <w:szCs w:val="22"/>
              </w:rPr>
            </w:pPr>
            <w:r w:rsidRPr="005731AA">
              <w:rPr>
                <w:rFonts w:ascii="Arial" w:hAnsi="Arial" w:cs="Arial"/>
                <w:sz w:val="22"/>
                <w:szCs w:val="22"/>
                <w:highlight w:val="green"/>
              </w:rPr>
              <w:t>Enter details</w:t>
            </w:r>
          </w:p>
        </w:tc>
      </w:tr>
      <w:tr w:rsidR="00770078" w:rsidRPr="005731AA" w14:paraId="48E1F8F8" w14:textId="77777777" w:rsidTr="00433478">
        <w:tc>
          <w:tcPr>
            <w:tcW w:w="2830" w:type="dxa"/>
            <w:shd w:val="clear" w:color="auto" w:fill="0070C0"/>
          </w:tcPr>
          <w:p w14:paraId="3F4365E6" w14:textId="77777777" w:rsidR="00770078" w:rsidRPr="00A8190A" w:rsidRDefault="00770078" w:rsidP="00EE568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819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Tender name</w:t>
            </w:r>
          </w:p>
        </w:tc>
        <w:tc>
          <w:tcPr>
            <w:tcW w:w="6379" w:type="dxa"/>
          </w:tcPr>
          <w:p w14:paraId="17A8FC41" w14:textId="136568AD" w:rsidR="00770078" w:rsidRPr="005731AA" w:rsidRDefault="002E370B" w:rsidP="00EE5680">
            <w:pPr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6C0E62">
              <w:rPr>
                <w:rFonts w:ascii="Arial" w:hAnsi="Arial" w:cs="Arial"/>
                <w:b/>
              </w:rPr>
              <w:t>The provision of clinical oversight and stakeholder management</w:t>
            </w:r>
          </w:p>
        </w:tc>
      </w:tr>
      <w:tr w:rsidR="00770078" w:rsidRPr="005731AA" w14:paraId="48E0E9E6" w14:textId="77777777" w:rsidTr="00433478">
        <w:trPr>
          <w:trHeight w:val="58"/>
        </w:trPr>
        <w:tc>
          <w:tcPr>
            <w:tcW w:w="2830" w:type="dxa"/>
            <w:shd w:val="clear" w:color="auto" w:fill="0070C0"/>
          </w:tcPr>
          <w:p w14:paraId="20191424" w14:textId="77777777" w:rsidR="00770078" w:rsidRPr="00A8190A" w:rsidRDefault="00770078" w:rsidP="00EE568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819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Tender reference</w:t>
            </w:r>
          </w:p>
        </w:tc>
        <w:tc>
          <w:tcPr>
            <w:tcW w:w="6379" w:type="dxa"/>
          </w:tcPr>
          <w:p w14:paraId="7D267EF1" w14:textId="45B289DF" w:rsidR="00770078" w:rsidRPr="005731AA" w:rsidRDefault="00FD7380" w:rsidP="00EE5680">
            <w:pPr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FD7380">
              <w:rPr>
                <w:rFonts w:ascii="Arial" w:hAnsi="Arial" w:cs="Arial"/>
                <w:b/>
              </w:rPr>
              <w:t>C99576</w:t>
            </w:r>
          </w:p>
        </w:tc>
      </w:tr>
    </w:tbl>
    <w:p w14:paraId="7779EA41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1B1CA751" w14:textId="77777777" w:rsidR="00AA4868" w:rsidRPr="009C19EF" w:rsidRDefault="00AA4868" w:rsidP="00863089">
      <w:pPr>
        <w:pStyle w:val="Heading1"/>
        <w:ind w:left="284"/>
        <w:rPr>
          <w:b/>
          <w:sz w:val="22"/>
          <w:szCs w:val="22"/>
        </w:rPr>
      </w:pPr>
      <w:r w:rsidRPr="009C19EF">
        <w:rPr>
          <w:b/>
          <w:sz w:val="22"/>
          <w:szCs w:val="22"/>
        </w:rPr>
        <w:t xml:space="preserve">Acceptance </w:t>
      </w:r>
      <w:r w:rsidR="008036D7" w:rsidRPr="009C19EF">
        <w:rPr>
          <w:b/>
          <w:sz w:val="22"/>
          <w:szCs w:val="22"/>
        </w:rPr>
        <w:t>of</w:t>
      </w:r>
      <w:r w:rsidRPr="009C19EF">
        <w:rPr>
          <w:b/>
          <w:sz w:val="22"/>
          <w:szCs w:val="22"/>
        </w:rPr>
        <w:t xml:space="preserve"> Terms and Conditions/Original Call Off Term Questions</w:t>
      </w:r>
    </w:p>
    <w:p w14:paraId="354B90E3" w14:textId="77777777" w:rsidR="009C19EF" w:rsidRPr="009C19EF" w:rsidRDefault="009C19EF" w:rsidP="009C19EF">
      <w:pPr>
        <w:pStyle w:val="Heading1"/>
        <w:numPr>
          <w:ilvl w:val="0"/>
          <w:numId w:val="0"/>
        </w:numPr>
        <w:ind w:left="720" w:hanging="360"/>
        <w:jc w:val="both"/>
        <w:rPr>
          <w:rStyle w:val="Heading2Char"/>
          <w:color w:val="auto"/>
          <w:sz w:val="22"/>
          <w:szCs w:val="22"/>
        </w:rPr>
      </w:pPr>
    </w:p>
    <w:p w14:paraId="2F0232BA" w14:textId="6FD8B6E5" w:rsidR="00AA4868" w:rsidRPr="009C19EF" w:rsidRDefault="00AA4868" w:rsidP="00863089">
      <w:pPr>
        <w:pStyle w:val="Heading1"/>
        <w:numPr>
          <w:ilvl w:val="1"/>
          <w:numId w:val="7"/>
        </w:numPr>
        <w:ind w:left="567" w:hanging="567"/>
        <w:jc w:val="both"/>
        <w:rPr>
          <w:sz w:val="22"/>
          <w:szCs w:val="22"/>
        </w:rPr>
      </w:pPr>
      <w:r w:rsidRPr="009C19EF">
        <w:rPr>
          <w:rStyle w:val="Heading2Char"/>
          <w:color w:val="auto"/>
          <w:sz w:val="22"/>
          <w:szCs w:val="22"/>
        </w:rPr>
        <w:t xml:space="preserve">Confirmation that our organisation accepts the Terms and Conditions </w:t>
      </w:r>
      <w:r w:rsidRPr="009C19EF">
        <w:rPr>
          <w:sz w:val="22"/>
          <w:szCs w:val="22"/>
        </w:rPr>
        <w:t xml:space="preserve">as set out in </w:t>
      </w:r>
      <w:r w:rsidR="00C47BB1">
        <w:rPr>
          <w:sz w:val="22"/>
          <w:szCs w:val="22"/>
        </w:rPr>
        <w:t>Document 3 – Appendix 2</w:t>
      </w:r>
      <w:r w:rsidRPr="009C19EF">
        <w:rPr>
          <w:sz w:val="22"/>
          <w:szCs w:val="22"/>
        </w:rPr>
        <w:t>. This is a pass/fail question. YES = Pass, NO = Fail. Tenderers should confirm that th</w:t>
      </w:r>
      <w:r w:rsidR="00C47BB1">
        <w:rPr>
          <w:sz w:val="22"/>
          <w:szCs w:val="22"/>
        </w:rPr>
        <w:t>is</w:t>
      </w:r>
      <w:r w:rsidRPr="009C19EF">
        <w:rPr>
          <w:sz w:val="22"/>
          <w:szCs w:val="22"/>
        </w:rPr>
        <w:t xml:space="preserve"> document has been downloaded and read and that they confirm acceptance of thes</w:t>
      </w:r>
      <w:r w:rsidR="00EE5680" w:rsidRPr="009C19EF">
        <w:rPr>
          <w:sz w:val="22"/>
          <w:szCs w:val="22"/>
        </w:rPr>
        <w:t xml:space="preserve">e terms. </w:t>
      </w:r>
    </w:p>
    <w:p w14:paraId="0260D062" w14:textId="77777777" w:rsidR="00494C65" w:rsidRPr="00494C65" w:rsidRDefault="00494C65" w:rsidP="00494C65"/>
    <w:tbl>
      <w:tblPr>
        <w:tblStyle w:val="TableGrid"/>
        <w:tblW w:w="9214" w:type="dxa"/>
        <w:tblInd w:w="-34" w:type="dxa"/>
        <w:tblLook w:val="01E0" w:firstRow="1" w:lastRow="1" w:firstColumn="1" w:lastColumn="1" w:noHBand="0" w:noVBand="0"/>
      </w:tblPr>
      <w:tblGrid>
        <w:gridCol w:w="9214"/>
      </w:tblGrid>
      <w:tr w:rsidR="00AA4868" w:rsidRPr="00F714DF" w14:paraId="298F3827" w14:textId="77777777" w:rsidTr="00A932CA">
        <w:trPr>
          <w:tblHeader/>
        </w:trPr>
        <w:tc>
          <w:tcPr>
            <w:tcW w:w="9214" w:type="dxa"/>
            <w:shd w:val="clear" w:color="auto" w:fill="0070C0"/>
          </w:tcPr>
          <w:p w14:paraId="5726E5AA" w14:textId="77777777" w:rsidR="00AA4868" w:rsidRPr="00C47BB1" w:rsidRDefault="00AA4868" w:rsidP="00A932CA">
            <w:pPr>
              <w:spacing w:after="6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47B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C47BB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0A458F18" w14:textId="77777777" w:rsidR="00AA4868" w:rsidRPr="00F714DF" w:rsidRDefault="00AA4868" w:rsidP="00A932CA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5B683368" w14:textId="77777777" w:rsidTr="009C19EF">
        <w:tc>
          <w:tcPr>
            <w:tcW w:w="9214" w:type="dxa"/>
          </w:tcPr>
          <w:p w14:paraId="7669FEFD" w14:textId="77777777" w:rsidR="00AA4868" w:rsidRPr="00F714DF" w:rsidDel="002424E9" w:rsidRDefault="00AA4868" w:rsidP="00A932CA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717ABD">
              <w:rPr>
                <w:rFonts w:eastAsia="Calibri" w:cs="Arial"/>
                <w:color w:val="auto"/>
                <w:sz w:val="24"/>
                <w:szCs w:val="24"/>
              </w:rPr>
            </w:r>
            <w:r w:rsidR="00717ABD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717ABD">
              <w:rPr>
                <w:rFonts w:eastAsia="Calibri" w:cs="Arial"/>
                <w:color w:val="auto"/>
                <w:sz w:val="24"/>
                <w:szCs w:val="24"/>
              </w:rPr>
            </w:r>
            <w:r w:rsidR="00717ABD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47891497" w14:textId="77777777" w:rsidR="00160147" w:rsidRDefault="00160147" w:rsidP="00160147">
      <w:pPr>
        <w:pStyle w:val="Heading1"/>
        <w:numPr>
          <w:ilvl w:val="0"/>
          <w:numId w:val="0"/>
        </w:numPr>
        <w:ind w:left="720"/>
        <w:rPr>
          <w:b/>
        </w:rPr>
      </w:pPr>
    </w:p>
    <w:p w14:paraId="70E7CFB3" w14:textId="77777777" w:rsidR="00AA4868" w:rsidRPr="005731AA" w:rsidRDefault="00AA4868" w:rsidP="00863089">
      <w:pPr>
        <w:pStyle w:val="Heading1"/>
        <w:ind w:left="284"/>
        <w:rPr>
          <w:b/>
          <w:sz w:val="22"/>
          <w:szCs w:val="22"/>
        </w:rPr>
      </w:pPr>
      <w:r w:rsidRPr="005731AA">
        <w:rPr>
          <w:b/>
          <w:sz w:val="22"/>
          <w:szCs w:val="22"/>
        </w:rPr>
        <w:t>Conflicts of interest</w:t>
      </w:r>
    </w:p>
    <w:p w14:paraId="5A8B8F11" w14:textId="77777777" w:rsidR="00756BB7" w:rsidRDefault="00756BB7" w:rsidP="00756BB7">
      <w:pPr>
        <w:pStyle w:val="Heading3"/>
        <w:numPr>
          <w:ilvl w:val="0"/>
          <w:numId w:val="0"/>
        </w:numPr>
        <w:ind w:left="1146"/>
        <w:jc w:val="both"/>
        <w:rPr>
          <w:sz w:val="22"/>
          <w:szCs w:val="22"/>
        </w:rPr>
      </w:pPr>
    </w:p>
    <w:p w14:paraId="1CD095E4" w14:textId="089F18EA" w:rsidR="001F6776" w:rsidRDefault="00AA4868" w:rsidP="00756BB7">
      <w:pPr>
        <w:pStyle w:val="Heading3"/>
        <w:numPr>
          <w:ilvl w:val="1"/>
          <w:numId w:val="10"/>
        </w:numPr>
        <w:ind w:left="567" w:hanging="567"/>
        <w:jc w:val="both"/>
        <w:rPr>
          <w:sz w:val="22"/>
          <w:szCs w:val="22"/>
        </w:rPr>
      </w:pPr>
      <w:r w:rsidRPr="001F6776">
        <w:rPr>
          <w:sz w:val="22"/>
          <w:szCs w:val="22"/>
        </w:rPr>
        <w:t xml:space="preserve">Tenderers have a continuing duty to disclose actual or potential conflicts of interest in respect of </w:t>
      </w:r>
      <w:r w:rsidR="00830BE0" w:rsidRPr="001F6776">
        <w:rPr>
          <w:sz w:val="22"/>
          <w:szCs w:val="22"/>
        </w:rPr>
        <w:t>themselves</w:t>
      </w:r>
      <w:r w:rsidRPr="001F6776">
        <w:rPr>
          <w:sz w:val="22"/>
          <w:szCs w:val="22"/>
        </w:rPr>
        <w:t xml:space="preserve">, </w:t>
      </w:r>
      <w:r w:rsidR="00830BE0" w:rsidRPr="001F6776">
        <w:rPr>
          <w:sz w:val="22"/>
          <w:szCs w:val="22"/>
        </w:rPr>
        <w:t>their</w:t>
      </w:r>
      <w:r w:rsidRPr="001F6776">
        <w:rPr>
          <w:sz w:val="22"/>
          <w:szCs w:val="22"/>
        </w:rPr>
        <w:t xml:space="preserve"> named sub-contractors and consorti</w:t>
      </w:r>
      <w:r w:rsidR="008036D7" w:rsidRPr="001F6776">
        <w:rPr>
          <w:sz w:val="22"/>
          <w:szCs w:val="22"/>
        </w:rPr>
        <w:t>um</w:t>
      </w:r>
      <w:r w:rsidRPr="001F6776">
        <w:rPr>
          <w:sz w:val="22"/>
          <w:szCs w:val="22"/>
        </w:rPr>
        <w:t xml:space="preserve"> members.</w:t>
      </w:r>
    </w:p>
    <w:p w14:paraId="091302FB" w14:textId="77777777" w:rsidR="001F6776" w:rsidRDefault="001F6776" w:rsidP="00063A15">
      <w:pPr>
        <w:pStyle w:val="Heading3"/>
        <w:numPr>
          <w:ilvl w:val="0"/>
          <w:numId w:val="0"/>
        </w:numPr>
        <w:ind w:left="426" w:hanging="720"/>
        <w:jc w:val="both"/>
        <w:rPr>
          <w:sz w:val="22"/>
          <w:szCs w:val="22"/>
        </w:rPr>
      </w:pPr>
    </w:p>
    <w:p w14:paraId="3965FEAC" w14:textId="77777777" w:rsidR="00CB0634" w:rsidRPr="001F6776" w:rsidRDefault="00AA4868" w:rsidP="00756BB7">
      <w:pPr>
        <w:pStyle w:val="Heading3"/>
        <w:numPr>
          <w:ilvl w:val="1"/>
          <w:numId w:val="10"/>
        </w:numPr>
        <w:ind w:left="567" w:hanging="567"/>
        <w:jc w:val="both"/>
        <w:rPr>
          <w:sz w:val="22"/>
          <w:szCs w:val="22"/>
        </w:rPr>
      </w:pPr>
      <w:r w:rsidRPr="001F6776">
        <w:rPr>
          <w:sz w:val="22"/>
          <w:szCs w:val="22"/>
        </w:rPr>
        <w:t>Please describe any (</w:t>
      </w:r>
      <w:r w:rsidR="008036D7" w:rsidRPr="001F6776">
        <w:rPr>
          <w:sz w:val="22"/>
          <w:szCs w:val="22"/>
        </w:rPr>
        <w:t>actual</w:t>
      </w:r>
      <w:r w:rsidR="00830BE0" w:rsidRPr="001F6776">
        <w:rPr>
          <w:sz w:val="22"/>
          <w:szCs w:val="22"/>
        </w:rPr>
        <w:t xml:space="preserve"> or</w:t>
      </w:r>
      <w:r w:rsidR="008036D7" w:rsidRPr="001F6776">
        <w:rPr>
          <w:sz w:val="22"/>
          <w:szCs w:val="22"/>
        </w:rPr>
        <w:t xml:space="preserve"> </w:t>
      </w:r>
      <w:r w:rsidRPr="001F6776">
        <w:rPr>
          <w:sz w:val="22"/>
          <w:szCs w:val="22"/>
        </w:rPr>
        <w:t>potential) conflicts of interest that the Tenderer has identified and how these will be managed</w:t>
      </w:r>
      <w:r w:rsidR="00CB0634" w:rsidRPr="001F6776">
        <w:rPr>
          <w:sz w:val="22"/>
          <w:szCs w:val="22"/>
        </w:rPr>
        <w:t xml:space="preserve"> </w:t>
      </w:r>
    </w:p>
    <w:p w14:paraId="18E7DBC3" w14:textId="77777777" w:rsidR="00CB0634" w:rsidRPr="005731AA" w:rsidRDefault="00CB0634" w:rsidP="00CB0634">
      <w:pPr>
        <w:rPr>
          <w:rFonts w:ascii="Arial" w:hAnsi="Arial" w:cs="Arial"/>
        </w:rPr>
      </w:pPr>
    </w:p>
    <w:tbl>
      <w:tblPr>
        <w:tblStyle w:val="TableGrid"/>
        <w:tblW w:w="9214" w:type="dxa"/>
        <w:tblInd w:w="-34" w:type="dxa"/>
        <w:tblLook w:val="01E0" w:firstRow="1" w:lastRow="1" w:firstColumn="1" w:lastColumn="1" w:noHBand="0" w:noVBand="0"/>
      </w:tblPr>
      <w:tblGrid>
        <w:gridCol w:w="9214"/>
      </w:tblGrid>
      <w:tr w:rsidR="00AA4868" w:rsidRPr="005731AA" w14:paraId="680666A1" w14:textId="77777777" w:rsidTr="00A8190A">
        <w:trPr>
          <w:tblHeader/>
        </w:trPr>
        <w:tc>
          <w:tcPr>
            <w:tcW w:w="9214" w:type="dxa"/>
            <w:shd w:val="clear" w:color="auto" w:fill="0070C0"/>
          </w:tcPr>
          <w:p w14:paraId="11E68210" w14:textId="77777777" w:rsidR="00AA4868" w:rsidRPr="00063A15" w:rsidRDefault="00AA4868" w:rsidP="00A932CA">
            <w:pPr>
              <w:spacing w:after="6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63A1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Response (maximum 2000 Characters)</w:t>
            </w:r>
          </w:p>
          <w:p w14:paraId="53185875" w14:textId="77777777" w:rsidR="00AA4868" w:rsidRPr="005731AA" w:rsidRDefault="00AA4868" w:rsidP="00A932CA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AA4868" w:rsidRPr="005731AA" w:rsidDel="002424E9" w14:paraId="084D2094" w14:textId="77777777" w:rsidTr="00063A15">
        <w:tc>
          <w:tcPr>
            <w:tcW w:w="9214" w:type="dxa"/>
          </w:tcPr>
          <w:p w14:paraId="589C1E6E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31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731AA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5731AA">
              <w:rPr>
                <w:rFonts w:ascii="Arial" w:hAnsi="Arial" w:cs="Arial"/>
              </w:rPr>
            </w:r>
            <w:r w:rsidRPr="005731AA">
              <w:rPr>
                <w:rFonts w:ascii="Arial" w:hAnsi="Arial" w:cs="Arial"/>
              </w:rPr>
              <w:fldChar w:fldCharType="separate"/>
            </w:r>
            <w:r w:rsidR="00A01A5E" w:rsidRPr="005731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1A5E" w:rsidRPr="005731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1A5E" w:rsidRPr="005731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1A5E" w:rsidRPr="005731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1A5E" w:rsidRPr="005731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31AA">
              <w:rPr>
                <w:rFonts w:ascii="Arial" w:hAnsi="Arial" w:cs="Arial"/>
              </w:rPr>
              <w:fldChar w:fldCharType="end"/>
            </w:r>
          </w:p>
          <w:p w14:paraId="78484A09" w14:textId="77777777" w:rsidR="00AA4868" w:rsidRPr="005731AA" w:rsidDel="002424E9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1E7710F" w14:textId="77777777" w:rsidR="00AA4868" w:rsidRPr="005731AA" w:rsidRDefault="00AA4868" w:rsidP="00AA4868">
      <w:pPr>
        <w:rPr>
          <w:rFonts w:ascii="Arial" w:hAnsi="Arial" w:cs="Arial"/>
        </w:rPr>
      </w:pPr>
    </w:p>
    <w:p w14:paraId="76E91520" w14:textId="77777777" w:rsidR="00494C65" w:rsidRDefault="00AA4868" w:rsidP="00756BB7">
      <w:pPr>
        <w:pStyle w:val="ListParagraph"/>
        <w:numPr>
          <w:ilvl w:val="1"/>
          <w:numId w:val="10"/>
        </w:numPr>
        <w:ind w:left="567" w:hanging="425"/>
        <w:rPr>
          <w:rFonts w:ascii="Arial" w:hAnsi="Arial" w:cs="Arial"/>
        </w:rPr>
      </w:pPr>
      <w:r w:rsidRPr="00063A15">
        <w:rPr>
          <w:rFonts w:ascii="Arial" w:hAnsi="Arial" w:cs="Arial"/>
        </w:rPr>
        <w:t>Tenderers are reminded that failure to identify material conflicts of interest may lead to rejection of its tender response.</w:t>
      </w:r>
    </w:p>
    <w:p w14:paraId="66DC742B" w14:textId="77777777" w:rsidR="00063A15" w:rsidRPr="00063A15" w:rsidRDefault="00063A15" w:rsidP="00063A15">
      <w:pPr>
        <w:pStyle w:val="ListParagraph"/>
        <w:ind w:left="1146"/>
        <w:rPr>
          <w:rFonts w:ascii="Arial" w:hAnsi="Arial" w:cs="Arial"/>
        </w:rPr>
      </w:pPr>
    </w:p>
    <w:p w14:paraId="32618617" w14:textId="77777777" w:rsidR="00AA4868" w:rsidRPr="00063A15" w:rsidRDefault="00AA4868" w:rsidP="00756BB7">
      <w:pPr>
        <w:pStyle w:val="Heading1"/>
        <w:ind w:left="284"/>
        <w:rPr>
          <w:b/>
          <w:sz w:val="22"/>
          <w:szCs w:val="22"/>
        </w:rPr>
      </w:pPr>
      <w:r w:rsidRPr="00063A15">
        <w:rPr>
          <w:b/>
          <w:sz w:val="22"/>
          <w:szCs w:val="22"/>
        </w:rPr>
        <w:t xml:space="preserve">Types of information that the contractor considers to be confidential </w:t>
      </w:r>
    </w:p>
    <w:p w14:paraId="17A6B705" w14:textId="77777777" w:rsidR="00756BB7" w:rsidRDefault="00756BB7" w:rsidP="00756BB7">
      <w:pPr>
        <w:pStyle w:val="Heading2"/>
        <w:numPr>
          <w:ilvl w:val="0"/>
          <w:numId w:val="0"/>
        </w:numPr>
        <w:ind w:left="567"/>
        <w:rPr>
          <w:color w:val="auto"/>
          <w:sz w:val="22"/>
          <w:szCs w:val="22"/>
        </w:rPr>
      </w:pPr>
    </w:p>
    <w:p w14:paraId="61BA1980" w14:textId="58DC549C" w:rsidR="00494C65" w:rsidRPr="005731AA" w:rsidRDefault="00494C65" w:rsidP="00756BB7">
      <w:pPr>
        <w:pStyle w:val="Heading2"/>
        <w:numPr>
          <w:ilvl w:val="1"/>
          <w:numId w:val="11"/>
        </w:numPr>
        <w:ind w:left="567" w:hanging="567"/>
        <w:rPr>
          <w:color w:val="auto"/>
          <w:sz w:val="22"/>
          <w:szCs w:val="22"/>
        </w:rPr>
      </w:pPr>
      <w:r w:rsidRPr="005731AA">
        <w:rPr>
          <w:color w:val="auto"/>
          <w:sz w:val="22"/>
          <w:szCs w:val="22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9180" w:type="dxa"/>
        <w:tblLook w:val="01E0" w:firstRow="1" w:lastRow="1" w:firstColumn="1" w:lastColumn="1" w:noHBand="0" w:noVBand="0"/>
      </w:tblPr>
      <w:tblGrid>
        <w:gridCol w:w="2728"/>
        <w:gridCol w:w="3969"/>
        <w:gridCol w:w="2483"/>
      </w:tblGrid>
      <w:tr w:rsidR="00494C65" w:rsidRPr="005731AA" w14:paraId="1CB3C0B1" w14:textId="77777777" w:rsidTr="00A8190A">
        <w:tc>
          <w:tcPr>
            <w:tcW w:w="2728" w:type="dxa"/>
            <w:shd w:val="clear" w:color="auto" w:fill="0070C0"/>
            <w:vAlign w:val="center"/>
          </w:tcPr>
          <w:p w14:paraId="3B713624" w14:textId="77777777" w:rsidR="00494C65" w:rsidRPr="00622ADB" w:rsidRDefault="00494C65" w:rsidP="00494C65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70C0"/>
            <w:vAlign w:val="center"/>
          </w:tcPr>
          <w:p w14:paraId="0136D979" w14:textId="77777777" w:rsidR="00494C65" w:rsidRPr="00622ADB" w:rsidRDefault="00494C65" w:rsidP="00494C65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 xml:space="preserve">Reason for </w:t>
            </w:r>
            <w:proofErr w:type="spellStart"/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FoIA</w:t>
            </w:r>
            <w:proofErr w:type="spellEnd"/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 xml:space="preserve"> exemption sought</w:t>
            </w:r>
          </w:p>
          <w:p w14:paraId="3041BAFE" w14:textId="77777777" w:rsidR="00494C65" w:rsidRPr="00622ADB" w:rsidRDefault="00494C65" w:rsidP="00494C65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(Include paragraph reference)</w:t>
            </w:r>
          </w:p>
        </w:tc>
        <w:tc>
          <w:tcPr>
            <w:tcW w:w="2483" w:type="dxa"/>
            <w:shd w:val="clear" w:color="auto" w:fill="0070C0"/>
            <w:vAlign w:val="center"/>
          </w:tcPr>
          <w:p w14:paraId="64AF796A" w14:textId="77777777" w:rsidR="00494C65" w:rsidRPr="00622ADB" w:rsidRDefault="00494C65" w:rsidP="00494C65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Period exemption is sought</w:t>
            </w:r>
          </w:p>
          <w:p w14:paraId="3AD1C65D" w14:textId="77777777" w:rsidR="00494C65" w:rsidRPr="00622ADB" w:rsidRDefault="00494C65" w:rsidP="00494C65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(</w:t>
            </w:r>
            <w:r w:rsid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m</w:t>
            </w: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onths)</w:t>
            </w:r>
          </w:p>
        </w:tc>
      </w:tr>
      <w:tr w:rsidR="00494C65" w:rsidRPr="005731AA" w14:paraId="43F463F9" w14:textId="77777777" w:rsidTr="00622ADB">
        <w:tc>
          <w:tcPr>
            <w:tcW w:w="2728" w:type="dxa"/>
            <w:vAlign w:val="center"/>
          </w:tcPr>
          <w:p w14:paraId="36F41726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D28E645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vAlign w:val="center"/>
          </w:tcPr>
          <w:p w14:paraId="3516BA43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4C65" w:rsidRPr="005731AA" w14:paraId="5888DD96" w14:textId="77777777" w:rsidTr="00622ADB">
        <w:tc>
          <w:tcPr>
            <w:tcW w:w="2728" w:type="dxa"/>
            <w:vAlign w:val="center"/>
          </w:tcPr>
          <w:p w14:paraId="11AC13D0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180C990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vAlign w:val="center"/>
          </w:tcPr>
          <w:p w14:paraId="14C1593B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4C65" w:rsidRPr="005731AA" w14:paraId="764FC67B" w14:textId="77777777" w:rsidTr="00622ADB">
        <w:tc>
          <w:tcPr>
            <w:tcW w:w="2728" w:type="dxa"/>
            <w:vAlign w:val="center"/>
          </w:tcPr>
          <w:p w14:paraId="15A9A354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7EB8D35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vAlign w:val="center"/>
          </w:tcPr>
          <w:p w14:paraId="1294ECDE" w14:textId="77777777" w:rsidR="00494C65" w:rsidRPr="005731AA" w:rsidRDefault="00494C65" w:rsidP="00494C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D7E419C" w14:textId="77777777" w:rsidR="00AA4868" w:rsidRPr="005731AA" w:rsidRDefault="00AA4868" w:rsidP="00AA4868">
      <w:pPr>
        <w:rPr>
          <w:rFonts w:ascii="Arial" w:hAnsi="Arial" w:cs="Arial"/>
        </w:rPr>
      </w:pPr>
    </w:p>
    <w:p w14:paraId="4A607F87" w14:textId="61E27B45" w:rsidR="000A3F9E" w:rsidRDefault="000A3F9E" w:rsidP="00AF4268">
      <w:pPr>
        <w:spacing w:after="0"/>
      </w:pPr>
    </w:p>
    <w:p w14:paraId="489FE680" w14:textId="395A8D93" w:rsidR="001B51C3" w:rsidRDefault="001B51C3" w:rsidP="00AF4268">
      <w:pPr>
        <w:spacing w:after="0"/>
      </w:pPr>
    </w:p>
    <w:p w14:paraId="61F60868" w14:textId="36AD6CFA" w:rsidR="001B51C3" w:rsidRDefault="001B51C3" w:rsidP="00AF4268">
      <w:pPr>
        <w:spacing w:after="0"/>
      </w:pPr>
    </w:p>
    <w:p w14:paraId="363A7B94" w14:textId="7CA39E8D" w:rsidR="001B51C3" w:rsidRDefault="001B51C3" w:rsidP="00AF4268">
      <w:pPr>
        <w:spacing w:after="0"/>
      </w:pPr>
    </w:p>
    <w:p w14:paraId="2C06737F" w14:textId="77777777" w:rsidR="001B51C3" w:rsidRPr="000A3F9E" w:rsidRDefault="001B51C3" w:rsidP="00AF4268">
      <w:pPr>
        <w:spacing w:after="0"/>
      </w:pPr>
    </w:p>
    <w:p w14:paraId="1FA7F14A" w14:textId="419918DB" w:rsidR="00AA4868" w:rsidRPr="005731AA" w:rsidRDefault="00AA4868" w:rsidP="00AF4268">
      <w:pPr>
        <w:pStyle w:val="Heading2"/>
        <w:numPr>
          <w:ilvl w:val="1"/>
          <w:numId w:val="11"/>
        </w:numPr>
        <w:ind w:left="567" w:hanging="567"/>
        <w:rPr>
          <w:color w:val="auto"/>
          <w:sz w:val="22"/>
          <w:szCs w:val="22"/>
        </w:rPr>
      </w:pPr>
      <w:r w:rsidRPr="005731AA">
        <w:rPr>
          <w:color w:val="auto"/>
          <w:sz w:val="22"/>
          <w:szCs w:val="22"/>
        </w:rPr>
        <w:lastRenderedPageBreak/>
        <w:t>Type 2: Commercially sensitive information:</w:t>
      </w:r>
    </w:p>
    <w:p w14:paraId="08E061DA" w14:textId="77777777" w:rsidR="00CB0634" w:rsidRPr="005731AA" w:rsidRDefault="00CB0634" w:rsidP="00CB0634">
      <w:pPr>
        <w:rPr>
          <w:rFonts w:ascii="Arial" w:hAnsi="Arial" w:cs="Arial"/>
        </w:rPr>
      </w:pPr>
    </w:p>
    <w:tbl>
      <w:tblPr>
        <w:tblStyle w:val="TableGrid"/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2268"/>
      </w:tblGrid>
      <w:tr w:rsidR="00AA4868" w:rsidRPr="005731AA" w14:paraId="52DB6601" w14:textId="77777777" w:rsidTr="00A8190A">
        <w:tc>
          <w:tcPr>
            <w:tcW w:w="3176" w:type="dxa"/>
            <w:shd w:val="clear" w:color="auto" w:fill="0070C0"/>
            <w:vAlign w:val="center"/>
          </w:tcPr>
          <w:p w14:paraId="2316A3FD" w14:textId="77777777" w:rsidR="00AA4868" w:rsidRPr="00622ADB" w:rsidRDefault="00AA4868" w:rsidP="00A932CA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70C0"/>
            <w:vAlign w:val="center"/>
          </w:tcPr>
          <w:p w14:paraId="369DF8CD" w14:textId="77777777" w:rsidR="00AA4868" w:rsidRPr="00622ADB" w:rsidRDefault="00AA4868" w:rsidP="00A932CA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 xml:space="preserve">Reason for </w:t>
            </w:r>
            <w:proofErr w:type="spellStart"/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FoIA</w:t>
            </w:r>
            <w:proofErr w:type="spellEnd"/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 xml:space="preserve"> exemption </w:t>
            </w:r>
            <w:r w:rsidR="001A5795"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sought</w:t>
            </w:r>
          </w:p>
          <w:p w14:paraId="655EACC8" w14:textId="77777777" w:rsidR="00AA4868" w:rsidRPr="00622ADB" w:rsidRDefault="00AA4868" w:rsidP="00A932CA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(Include paragraph reference)</w:t>
            </w:r>
          </w:p>
        </w:tc>
        <w:tc>
          <w:tcPr>
            <w:tcW w:w="2268" w:type="dxa"/>
            <w:shd w:val="clear" w:color="auto" w:fill="0070C0"/>
            <w:vAlign w:val="center"/>
          </w:tcPr>
          <w:p w14:paraId="7C176C77" w14:textId="77777777" w:rsidR="00AA4868" w:rsidRPr="00622ADB" w:rsidRDefault="00AA4868" w:rsidP="00A932CA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Period exemption is sought</w:t>
            </w:r>
          </w:p>
          <w:p w14:paraId="29A8FC14" w14:textId="77777777" w:rsidR="00AA4868" w:rsidRPr="00622ADB" w:rsidRDefault="00AA4868" w:rsidP="00A932CA">
            <w:pPr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</w:pP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(</w:t>
            </w:r>
            <w:r w:rsidR="00DE5D50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m</w:t>
            </w:r>
            <w:r w:rsidRPr="00622ADB">
              <w:rPr>
                <w:rFonts w:ascii="Arial" w:hAnsi="Arial" w:cs="Arial"/>
                <w:b/>
                <w:iCs/>
                <w:color w:val="FFFFFF" w:themeColor="background1"/>
                <w:sz w:val="22"/>
                <w:szCs w:val="22"/>
                <w:lang w:eastAsia="en-US"/>
              </w:rPr>
              <w:t>onths)</w:t>
            </w:r>
          </w:p>
        </w:tc>
      </w:tr>
      <w:tr w:rsidR="00AA4868" w:rsidRPr="005731AA" w14:paraId="1389CF2C" w14:textId="77777777" w:rsidTr="00622ADB">
        <w:tc>
          <w:tcPr>
            <w:tcW w:w="3176" w:type="dxa"/>
            <w:vAlign w:val="center"/>
          </w:tcPr>
          <w:p w14:paraId="45E50CEE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7F2DD4C2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C480F90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A4868" w:rsidRPr="005731AA" w14:paraId="3711E7FB" w14:textId="77777777" w:rsidTr="00622ADB">
        <w:tc>
          <w:tcPr>
            <w:tcW w:w="3176" w:type="dxa"/>
            <w:vAlign w:val="center"/>
          </w:tcPr>
          <w:p w14:paraId="28DD85E1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5565D9BC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F5EE8B3" w14:textId="77777777" w:rsidR="00AA4868" w:rsidRPr="005731AA" w:rsidRDefault="00AA4868" w:rsidP="00A932C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4FD5090" w14:textId="77777777" w:rsidR="00494C65" w:rsidRPr="005731AA" w:rsidRDefault="00494C65" w:rsidP="00494C65">
      <w:pPr>
        <w:pStyle w:val="ListParagraph"/>
        <w:ind w:left="0"/>
        <w:rPr>
          <w:rFonts w:ascii="Arial" w:hAnsi="Arial" w:cs="Arial"/>
        </w:rPr>
      </w:pPr>
    </w:p>
    <w:p w14:paraId="45088FFC" w14:textId="77777777" w:rsidR="00AA4868" w:rsidRPr="00DE5D50" w:rsidRDefault="00AA4868" w:rsidP="00AF4268">
      <w:pPr>
        <w:pStyle w:val="Heading1"/>
        <w:numPr>
          <w:ilvl w:val="0"/>
          <w:numId w:val="11"/>
        </w:numPr>
        <w:ind w:left="284" w:hanging="283"/>
        <w:rPr>
          <w:b/>
          <w:sz w:val="22"/>
          <w:szCs w:val="22"/>
        </w:rPr>
      </w:pPr>
      <w:r w:rsidRPr="00DE5D50">
        <w:rPr>
          <w:b/>
          <w:sz w:val="22"/>
          <w:szCs w:val="22"/>
        </w:rPr>
        <w:t>Declaration of Completion</w:t>
      </w:r>
    </w:p>
    <w:p w14:paraId="167F6EC1" w14:textId="77777777" w:rsidR="00AF4268" w:rsidRDefault="00AF4268" w:rsidP="00AF4268">
      <w:pPr>
        <w:pStyle w:val="Heading2"/>
        <w:numPr>
          <w:ilvl w:val="0"/>
          <w:numId w:val="0"/>
        </w:numPr>
        <w:ind w:left="1134"/>
        <w:rPr>
          <w:color w:val="auto"/>
          <w:sz w:val="22"/>
          <w:szCs w:val="22"/>
        </w:rPr>
      </w:pPr>
    </w:p>
    <w:p w14:paraId="3631D679" w14:textId="481987E6" w:rsidR="00AA4868" w:rsidRPr="005731AA" w:rsidRDefault="00AA4868" w:rsidP="00AF4268">
      <w:pPr>
        <w:pStyle w:val="Heading2"/>
        <w:numPr>
          <w:ilvl w:val="1"/>
          <w:numId w:val="11"/>
        </w:numPr>
        <w:ind w:left="567" w:hanging="567"/>
        <w:rPr>
          <w:color w:val="auto"/>
          <w:sz w:val="22"/>
          <w:szCs w:val="22"/>
        </w:rPr>
      </w:pPr>
      <w:r w:rsidRPr="005731AA">
        <w:rPr>
          <w:color w:val="auto"/>
          <w:sz w:val="22"/>
          <w:szCs w:val="22"/>
        </w:rPr>
        <w:t>Please complete the following:</w:t>
      </w:r>
    </w:p>
    <w:p w14:paraId="30FDBAB2" w14:textId="77777777" w:rsidR="00CB0634" w:rsidRPr="005731AA" w:rsidRDefault="00CB0634" w:rsidP="00CB0634">
      <w:pPr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6775"/>
      </w:tblGrid>
      <w:tr w:rsidR="00AA4868" w:rsidRPr="005731AA" w14:paraId="5F00FF04" w14:textId="77777777" w:rsidTr="00A8190A">
        <w:trPr>
          <w:cantSplit/>
          <w:trHeight w:val="540"/>
        </w:trPr>
        <w:tc>
          <w:tcPr>
            <w:tcW w:w="9214" w:type="dxa"/>
            <w:gridSpan w:val="2"/>
            <w:shd w:val="clear" w:color="auto" w:fill="0070C0"/>
            <w:vAlign w:val="center"/>
          </w:tcPr>
          <w:p w14:paraId="10F0173C" w14:textId="77777777" w:rsidR="00AA4868" w:rsidRPr="005731AA" w:rsidRDefault="00AA4868" w:rsidP="00C135A7">
            <w:pPr>
              <w:jc w:val="both"/>
              <w:rPr>
                <w:rFonts w:ascii="Arial" w:hAnsi="Arial" w:cs="Arial"/>
                <w:bCs/>
                <w:color w:val="FFFFFF" w:themeColor="background1"/>
              </w:rPr>
            </w:pPr>
            <w:r w:rsidRPr="005731AA">
              <w:rPr>
                <w:rFonts w:ascii="Arial" w:hAnsi="Arial" w:cs="Arial"/>
                <w:bCs/>
                <w:color w:val="FFFFFF" w:themeColor="background1"/>
              </w:rPr>
              <w:t>I certify that the information supplied is accurate to the best of my knowledge and belief.</w:t>
            </w:r>
          </w:p>
          <w:p w14:paraId="65B800BB" w14:textId="77777777" w:rsidR="00AA4868" w:rsidRPr="005731AA" w:rsidRDefault="00AA4868" w:rsidP="00C135A7">
            <w:pPr>
              <w:jc w:val="both"/>
              <w:rPr>
                <w:rFonts w:ascii="Arial" w:hAnsi="Arial" w:cs="Arial"/>
                <w:bCs/>
              </w:rPr>
            </w:pPr>
            <w:r w:rsidRPr="005731AA">
              <w:rPr>
                <w:rFonts w:ascii="Arial" w:hAnsi="Arial" w:cs="Arial"/>
                <w:bCs/>
                <w:color w:val="FFFFFF" w:themeColor="background1"/>
              </w:rPr>
              <w:t>I also declare that I am authorised by the under mentioned organisation to supply the information given above and that, at the date of signing, the information give</w:t>
            </w:r>
            <w:r w:rsidR="00770078" w:rsidRPr="005731AA">
              <w:rPr>
                <w:rFonts w:ascii="Arial" w:hAnsi="Arial" w:cs="Arial"/>
                <w:bCs/>
                <w:color w:val="FFFFFF" w:themeColor="background1"/>
              </w:rPr>
              <w:t>n is a true and accurate record</w:t>
            </w:r>
            <w:r w:rsidRPr="005731AA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</w:tc>
      </w:tr>
      <w:tr w:rsidR="00AA4868" w:rsidRPr="005731AA" w14:paraId="7784EF05" w14:textId="77777777" w:rsidTr="00AA62BF">
        <w:trPr>
          <w:cantSplit/>
          <w:trHeight w:val="540"/>
        </w:trPr>
        <w:tc>
          <w:tcPr>
            <w:tcW w:w="2439" w:type="dxa"/>
            <w:shd w:val="clear" w:color="auto" w:fill="0070C0"/>
            <w:vAlign w:val="center"/>
          </w:tcPr>
          <w:p w14:paraId="44442AAC" w14:textId="77777777" w:rsidR="00AA4868" w:rsidRPr="00DE5D50" w:rsidRDefault="00AA4868" w:rsidP="00A932C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E5D50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6775" w:type="dxa"/>
            <w:vAlign w:val="center"/>
          </w:tcPr>
          <w:p w14:paraId="0625E9BF" w14:textId="77777777" w:rsidR="00AA4868" w:rsidRPr="005731AA" w:rsidRDefault="00AA4868" w:rsidP="00A932CA">
            <w:pPr>
              <w:rPr>
                <w:rFonts w:ascii="Arial" w:hAnsi="Arial" w:cs="Arial"/>
              </w:rPr>
            </w:pPr>
            <w:r w:rsidRPr="005731AA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731AA">
              <w:rPr>
                <w:rFonts w:ascii="Arial" w:hAnsi="Arial" w:cs="Arial"/>
              </w:rPr>
              <w:instrText xml:space="preserve"> FORMTEXT </w:instrText>
            </w:r>
            <w:r w:rsidRPr="005731AA">
              <w:rPr>
                <w:rFonts w:ascii="Arial" w:hAnsi="Arial" w:cs="Arial"/>
              </w:rPr>
            </w:r>
            <w:r w:rsidRPr="005731AA">
              <w:rPr>
                <w:rFonts w:ascii="Arial" w:hAnsi="Arial" w:cs="Arial"/>
              </w:rPr>
              <w:fldChar w:fldCharType="separate"/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Pr="005731AA">
              <w:rPr>
                <w:rFonts w:ascii="Arial" w:hAnsi="Arial" w:cs="Arial"/>
              </w:rPr>
              <w:fldChar w:fldCharType="end"/>
            </w:r>
          </w:p>
        </w:tc>
      </w:tr>
      <w:tr w:rsidR="00AA4868" w:rsidRPr="005731AA" w14:paraId="2F64C2FE" w14:textId="77777777" w:rsidTr="00AA62BF">
        <w:trPr>
          <w:cantSplit/>
          <w:trHeight w:val="540"/>
        </w:trPr>
        <w:tc>
          <w:tcPr>
            <w:tcW w:w="2439" w:type="dxa"/>
            <w:shd w:val="clear" w:color="auto" w:fill="0070C0"/>
            <w:vAlign w:val="center"/>
          </w:tcPr>
          <w:p w14:paraId="41D27A38" w14:textId="77777777" w:rsidR="00AA4868" w:rsidRPr="00DE5D50" w:rsidRDefault="00AA4868" w:rsidP="00A932C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E5D50">
              <w:rPr>
                <w:rFonts w:ascii="Arial" w:hAnsi="Arial" w:cs="Arial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775" w:type="dxa"/>
            <w:vAlign w:val="center"/>
          </w:tcPr>
          <w:p w14:paraId="42A7834C" w14:textId="77777777" w:rsidR="00AA4868" w:rsidRPr="005731AA" w:rsidRDefault="00AA4868" w:rsidP="00A932CA">
            <w:pPr>
              <w:rPr>
                <w:rFonts w:ascii="Arial" w:hAnsi="Arial" w:cs="Arial"/>
              </w:rPr>
            </w:pPr>
            <w:r w:rsidRPr="005731AA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731AA">
              <w:rPr>
                <w:rFonts w:ascii="Arial" w:hAnsi="Arial" w:cs="Arial"/>
              </w:rPr>
              <w:instrText xml:space="preserve"> FORMTEXT </w:instrText>
            </w:r>
            <w:r w:rsidRPr="005731AA">
              <w:rPr>
                <w:rFonts w:ascii="Arial" w:hAnsi="Arial" w:cs="Arial"/>
              </w:rPr>
            </w:r>
            <w:r w:rsidRPr="005731AA">
              <w:rPr>
                <w:rFonts w:ascii="Arial" w:hAnsi="Arial" w:cs="Arial"/>
              </w:rPr>
              <w:fldChar w:fldCharType="separate"/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Pr="005731AA">
              <w:rPr>
                <w:rFonts w:ascii="Arial" w:hAnsi="Arial" w:cs="Arial"/>
              </w:rPr>
              <w:fldChar w:fldCharType="end"/>
            </w:r>
          </w:p>
        </w:tc>
      </w:tr>
      <w:tr w:rsidR="00AA4868" w:rsidRPr="005731AA" w14:paraId="07733A9B" w14:textId="77777777" w:rsidTr="00AA62BF">
        <w:trPr>
          <w:cantSplit/>
          <w:trHeight w:val="540"/>
        </w:trPr>
        <w:tc>
          <w:tcPr>
            <w:tcW w:w="2439" w:type="dxa"/>
            <w:shd w:val="clear" w:color="auto" w:fill="0070C0"/>
            <w:vAlign w:val="center"/>
          </w:tcPr>
          <w:p w14:paraId="47994F95" w14:textId="77777777" w:rsidR="00AA4868" w:rsidRPr="00DE5D50" w:rsidRDefault="00AA4868" w:rsidP="00A932C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E5D50">
              <w:rPr>
                <w:rFonts w:ascii="Arial" w:hAnsi="Arial" w:cs="Arial"/>
                <w:b/>
                <w:bCs/>
                <w:color w:val="FFFFFF" w:themeColor="background1"/>
              </w:rPr>
              <w:t>Company Name</w:t>
            </w:r>
          </w:p>
        </w:tc>
        <w:tc>
          <w:tcPr>
            <w:tcW w:w="6775" w:type="dxa"/>
            <w:vAlign w:val="center"/>
          </w:tcPr>
          <w:p w14:paraId="5F8EE1A4" w14:textId="77777777" w:rsidR="00AA4868" w:rsidRPr="005731AA" w:rsidRDefault="00AA4868" w:rsidP="00A932CA">
            <w:pPr>
              <w:rPr>
                <w:rFonts w:ascii="Arial" w:hAnsi="Arial" w:cs="Arial"/>
              </w:rPr>
            </w:pPr>
            <w:r w:rsidRPr="005731AA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5731AA">
              <w:rPr>
                <w:rFonts w:ascii="Arial" w:hAnsi="Arial" w:cs="Arial"/>
              </w:rPr>
              <w:instrText xml:space="preserve"> FORMTEXT </w:instrText>
            </w:r>
            <w:r w:rsidRPr="005731AA">
              <w:rPr>
                <w:rFonts w:ascii="Arial" w:hAnsi="Arial" w:cs="Arial"/>
              </w:rPr>
            </w:r>
            <w:r w:rsidRPr="005731AA">
              <w:rPr>
                <w:rFonts w:ascii="Arial" w:hAnsi="Arial" w:cs="Arial"/>
              </w:rPr>
              <w:fldChar w:fldCharType="separate"/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="00A01A5E" w:rsidRPr="005731AA">
              <w:rPr>
                <w:rFonts w:ascii="Arial" w:hAnsi="Arial" w:cs="Arial"/>
                <w:noProof/>
              </w:rPr>
              <w:t> </w:t>
            </w:r>
            <w:r w:rsidRPr="005731AA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A4868" w:rsidRPr="005731AA" w14:paraId="3725537D" w14:textId="77777777" w:rsidTr="00AA62BF">
        <w:trPr>
          <w:cantSplit/>
          <w:trHeight w:val="540"/>
        </w:trPr>
        <w:tc>
          <w:tcPr>
            <w:tcW w:w="2439" w:type="dxa"/>
            <w:shd w:val="clear" w:color="auto" w:fill="0070C0"/>
            <w:vAlign w:val="center"/>
          </w:tcPr>
          <w:p w14:paraId="6A9C009B" w14:textId="77777777" w:rsidR="00AA4868" w:rsidRPr="00DE5D50" w:rsidRDefault="00AA4868" w:rsidP="00A932C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E5D50">
              <w:rPr>
                <w:rFonts w:ascii="Arial" w:hAnsi="Arial" w:cs="Arial"/>
                <w:b/>
                <w:bCs/>
                <w:color w:val="FFFFFF" w:themeColor="background1"/>
              </w:rPr>
              <w:t>Signature</w:t>
            </w:r>
          </w:p>
        </w:tc>
        <w:tc>
          <w:tcPr>
            <w:tcW w:w="6775" w:type="dxa"/>
            <w:vAlign w:val="center"/>
          </w:tcPr>
          <w:p w14:paraId="7DD03244" w14:textId="77777777" w:rsidR="00AA4868" w:rsidRPr="005731AA" w:rsidRDefault="00AA4868" w:rsidP="00A932CA">
            <w:pPr>
              <w:rPr>
                <w:rFonts w:ascii="Arial" w:hAnsi="Arial" w:cs="Arial"/>
              </w:rPr>
            </w:pPr>
          </w:p>
        </w:tc>
      </w:tr>
    </w:tbl>
    <w:p w14:paraId="2E00B4C2" w14:textId="77777777" w:rsidR="00AA4868" w:rsidRPr="005731AA" w:rsidRDefault="00AA4868" w:rsidP="00AA4868">
      <w:pPr>
        <w:rPr>
          <w:rFonts w:ascii="Arial" w:hAnsi="Arial" w:cs="Arial"/>
          <w:b/>
        </w:rPr>
      </w:pPr>
    </w:p>
    <w:p w14:paraId="6C2341DA" w14:textId="77777777" w:rsidR="00AA4868" w:rsidRPr="005731AA" w:rsidRDefault="00AA4868" w:rsidP="00AA4868">
      <w:pPr>
        <w:rPr>
          <w:rFonts w:ascii="Arial" w:hAnsi="Arial" w:cs="Arial"/>
          <w:b/>
        </w:rPr>
      </w:pPr>
      <w:r w:rsidRPr="005731AA">
        <w:rPr>
          <w:rFonts w:ascii="Arial" w:hAnsi="Arial" w:cs="Arial"/>
          <w:b/>
        </w:rPr>
        <w:t xml:space="preserve">Tenderers are reminded that the Authority may reject this tender if there is a failure to answer all relevant questions fully or false/misleading information is provided.  </w:t>
      </w:r>
    </w:p>
    <w:p w14:paraId="1FA23E0F" w14:textId="77777777" w:rsidR="00AA4868" w:rsidRPr="005731AA" w:rsidRDefault="00AA4868" w:rsidP="00AA4868">
      <w:pPr>
        <w:rPr>
          <w:rFonts w:ascii="Arial" w:hAnsi="Arial" w:cs="Arial"/>
        </w:rPr>
      </w:pPr>
    </w:p>
    <w:p w14:paraId="2E3394A6" w14:textId="77777777" w:rsidR="0054641B" w:rsidRPr="005731AA" w:rsidRDefault="0054641B">
      <w:pPr>
        <w:rPr>
          <w:rFonts w:ascii="Arial" w:hAnsi="Arial" w:cs="Arial"/>
        </w:rPr>
      </w:pPr>
    </w:p>
    <w:sectPr w:rsidR="0054641B" w:rsidRPr="005731AA" w:rsidSect="00A932CA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6938" w14:textId="77777777" w:rsidR="00AD2D7B" w:rsidRDefault="00AD2D7B" w:rsidP="005127FB">
      <w:pPr>
        <w:spacing w:after="0" w:line="240" w:lineRule="auto"/>
      </w:pPr>
      <w:r>
        <w:separator/>
      </w:r>
    </w:p>
  </w:endnote>
  <w:endnote w:type="continuationSeparator" w:id="0">
    <w:p w14:paraId="4708FE47" w14:textId="77777777" w:rsidR="00AD2D7B" w:rsidRDefault="00AD2D7B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F66C" w14:textId="77777777" w:rsidR="00A932CA" w:rsidRPr="00B31B9E" w:rsidRDefault="00A932CA" w:rsidP="00611954">
    <w:pPr>
      <w:pStyle w:val="Footer"/>
      <w:jc w:val="center"/>
      <w:rPr>
        <w:rFonts w:ascii="Arial" w:hAnsi="Arial" w:cs="Arial"/>
        <w:color w:val="FF0000"/>
        <w:sz w:val="20"/>
        <w:szCs w:val="20"/>
      </w:rPr>
    </w:pPr>
  </w:p>
  <w:sdt>
    <w:sdtPr>
      <w:rPr>
        <w:rFonts w:ascii="Arial" w:hAnsi="Arial" w:cs="Arial"/>
        <w:sz w:val="20"/>
      </w:rPr>
      <w:id w:val="2025435481"/>
      <w:docPartObj>
        <w:docPartGallery w:val="Page Numbers (Bottom of Page)"/>
        <w:docPartUnique/>
      </w:docPartObj>
    </w:sdtPr>
    <w:sdtEndPr>
      <w:rPr>
        <w:noProof/>
        <w:color w:val="FF0000"/>
        <w:sz w:val="16"/>
        <w:szCs w:val="20"/>
      </w:rPr>
    </w:sdtEndPr>
    <w:sdtContent>
      <w:p w14:paraId="6B8BD55F" w14:textId="0E6F1B5E" w:rsidR="00A932CA" w:rsidRPr="00433478" w:rsidRDefault="00A932CA" w:rsidP="00433478">
        <w:pPr>
          <w:pStyle w:val="Footer"/>
          <w:ind w:left="-709" w:firstLine="709"/>
          <w:jc w:val="center"/>
          <w:rPr>
            <w:rFonts w:ascii="Arial" w:hAnsi="Arial" w:cs="Arial"/>
            <w:color w:val="FF0000"/>
            <w:sz w:val="16"/>
            <w:szCs w:val="20"/>
          </w:rPr>
        </w:pPr>
        <w:r w:rsidRPr="00B31B9E">
          <w:rPr>
            <w:rFonts w:ascii="Arial" w:hAnsi="Arial" w:cs="Arial"/>
            <w:sz w:val="20"/>
            <w:szCs w:val="20"/>
          </w:rPr>
          <w:t xml:space="preserve">Page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sz w:val="20"/>
            <w:szCs w:val="20"/>
          </w:rPr>
          <w:t xml:space="preserve"> of 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B31B9E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5</w:t>
        </w:r>
        <w:r w:rsidRPr="00B31B9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B31B9E">
          <w:rPr>
            <w:rFonts w:ascii="Arial" w:hAnsi="Arial" w:cs="Arial"/>
            <w:b/>
            <w:bCs/>
            <w:sz w:val="20"/>
            <w:szCs w:val="20"/>
          </w:rPr>
          <w:tab/>
        </w:r>
        <w:r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r w:rsidR="002E370B" w:rsidRPr="002E370B">
          <w:rPr>
            <w:rFonts w:ascii="Arial" w:hAnsi="Arial" w:cs="Arial"/>
            <w:b/>
            <w:bCs/>
            <w:sz w:val="20"/>
            <w:szCs w:val="20"/>
          </w:rPr>
          <w:t>Clinical oversight and stakeholder management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EE9F" w14:textId="77777777" w:rsidR="00AD2D7B" w:rsidRDefault="00AD2D7B" w:rsidP="005127FB">
      <w:pPr>
        <w:spacing w:after="0" w:line="240" w:lineRule="auto"/>
      </w:pPr>
      <w:r>
        <w:separator/>
      </w:r>
    </w:p>
  </w:footnote>
  <w:footnote w:type="continuationSeparator" w:id="0">
    <w:p w14:paraId="07E5A6DB" w14:textId="77777777" w:rsidR="00AD2D7B" w:rsidRDefault="00AD2D7B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31C3" w14:textId="77777777" w:rsidR="00A932CA" w:rsidRDefault="00A932C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FBD54E7" wp14:editId="6FC4A887">
          <wp:simplePos x="0" y="0"/>
          <wp:positionH relativeFrom="page">
            <wp:posOffset>5919204</wp:posOffset>
          </wp:positionH>
          <wp:positionV relativeFrom="page">
            <wp:posOffset>281940</wp:posOffset>
          </wp:positionV>
          <wp:extent cx="1237882" cy="50292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5903" cy="510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2BA1"/>
    <w:multiLevelType w:val="multilevel"/>
    <w:tmpl w:val="FB3E276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3" w15:restartNumberingAfterBreak="0">
    <w:nsid w:val="3A494FBD"/>
    <w:multiLevelType w:val="multilevel"/>
    <w:tmpl w:val="98D84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32F2B84"/>
    <w:multiLevelType w:val="multilevel"/>
    <w:tmpl w:val="5B66F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5E80A00"/>
    <w:multiLevelType w:val="multilevel"/>
    <w:tmpl w:val="AD1C9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64C364CB"/>
    <w:multiLevelType w:val="multilevel"/>
    <w:tmpl w:val="5B66F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7B555049"/>
    <w:multiLevelType w:val="multilevel"/>
    <w:tmpl w:val="7540B9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508AE"/>
    <w:rsid w:val="0005196A"/>
    <w:rsid w:val="00063A15"/>
    <w:rsid w:val="000A3F9E"/>
    <w:rsid w:val="000D4FC3"/>
    <w:rsid w:val="00160147"/>
    <w:rsid w:val="001650E2"/>
    <w:rsid w:val="00181283"/>
    <w:rsid w:val="001A5795"/>
    <w:rsid w:val="001B51C3"/>
    <w:rsid w:val="001B6EEF"/>
    <w:rsid w:val="001E3719"/>
    <w:rsid w:val="001F6776"/>
    <w:rsid w:val="002E370B"/>
    <w:rsid w:val="00383044"/>
    <w:rsid w:val="00384268"/>
    <w:rsid w:val="003970A9"/>
    <w:rsid w:val="00404746"/>
    <w:rsid w:val="00405AFB"/>
    <w:rsid w:val="00421127"/>
    <w:rsid w:val="00433478"/>
    <w:rsid w:val="00494C65"/>
    <w:rsid w:val="004B6C3E"/>
    <w:rsid w:val="004F62F5"/>
    <w:rsid w:val="005127FB"/>
    <w:rsid w:val="0054641B"/>
    <w:rsid w:val="005731AA"/>
    <w:rsid w:val="005A2CB2"/>
    <w:rsid w:val="00611954"/>
    <w:rsid w:val="00622ADB"/>
    <w:rsid w:val="006C0E62"/>
    <w:rsid w:val="006D508B"/>
    <w:rsid w:val="0070051F"/>
    <w:rsid w:val="00756BB7"/>
    <w:rsid w:val="00770078"/>
    <w:rsid w:val="008036D7"/>
    <w:rsid w:val="00830BE0"/>
    <w:rsid w:val="00835CB1"/>
    <w:rsid w:val="008403D0"/>
    <w:rsid w:val="00863089"/>
    <w:rsid w:val="00882E6D"/>
    <w:rsid w:val="009762ED"/>
    <w:rsid w:val="00983F7F"/>
    <w:rsid w:val="00993C04"/>
    <w:rsid w:val="009A7659"/>
    <w:rsid w:val="009C19EF"/>
    <w:rsid w:val="00A01A5E"/>
    <w:rsid w:val="00A74C5C"/>
    <w:rsid w:val="00A8190A"/>
    <w:rsid w:val="00A932CA"/>
    <w:rsid w:val="00AA4868"/>
    <w:rsid w:val="00AA62BF"/>
    <w:rsid w:val="00AC733B"/>
    <w:rsid w:val="00AD0476"/>
    <w:rsid w:val="00AD2D7B"/>
    <w:rsid w:val="00AF4268"/>
    <w:rsid w:val="00B54D5F"/>
    <w:rsid w:val="00B654E6"/>
    <w:rsid w:val="00B673CF"/>
    <w:rsid w:val="00C135A7"/>
    <w:rsid w:val="00C461C5"/>
    <w:rsid w:val="00C47BB1"/>
    <w:rsid w:val="00C542DE"/>
    <w:rsid w:val="00CB0634"/>
    <w:rsid w:val="00CD2A52"/>
    <w:rsid w:val="00D100A2"/>
    <w:rsid w:val="00DE12E3"/>
    <w:rsid w:val="00DE5D50"/>
    <w:rsid w:val="00E25985"/>
    <w:rsid w:val="00E26686"/>
    <w:rsid w:val="00EA6C90"/>
    <w:rsid w:val="00EE5680"/>
    <w:rsid w:val="00F667FB"/>
    <w:rsid w:val="00F73511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36F81"/>
  <w15:docId w15:val="{AD6AC647-6C4A-470C-99D1-0DBD3C93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C7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Gillian,Eglen</dc:creator>
  <cp:lastModifiedBy>Jonathan Powell-Richards</cp:lastModifiedBy>
  <cp:revision>2</cp:revision>
  <dcterms:created xsi:type="dcterms:W3CDTF">2022-08-15T12:23:00Z</dcterms:created>
  <dcterms:modified xsi:type="dcterms:W3CDTF">2022-08-15T12:23:00Z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</Properties>
</file>