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7698E" w14:textId="77777777" w:rsidR="00F2237B" w:rsidRPr="00F2237B" w:rsidRDefault="00F2237B" w:rsidP="00F2237B">
      <w:pPr>
        <w:jc w:val="center"/>
        <w:outlineLvl w:val="0"/>
      </w:pPr>
    </w:p>
    <w:p w14:paraId="40F9721C" w14:textId="77777777" w:rsidR="00F2237B" w:rsidRPr="00F2237B" w:rsidRDefault="00F2237B" w:rsidP="00690932">
      <w:pPr>
        <w:jc w:val="center"/>
      </w:pPr>
      <w:bookmarkStart w:id="0" w:name="_Toc453745194"/>
      <w:r>
        <w:rPr>
          <w:noProof/>
        </w:rPr>
        <w:drawing>
          <wp:inline distT="0" distB="0" distL="0" distR="0" wp14:anchorId="21DA2A3F" wp14:editId="6EF9C15F">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bookmarkEnd w:id="0"/>
    </w:p>
    <w:p w14:paraId="3C9B6A06" w14:textId="77777777" w:rsidR="00F2237B" w:rsidRPr="00F2237B" w:rsidRDefault="00F2237B" w:rsidP="00F2237B">
      <w:pPr>
        <w:jc w:val="center"/>
        <w:outlineLvl w:val="0"/>
      </w:pPr>
    </w:p>
    <w:p w14:paraId="313F3774" w14:textId="77777777" w:rsidR="00F2237B" w:rsidRPr="00F2237B" w:rsidRDefault="00F2237B" w:rsidP="00F2237B">
      <w:pPr>
        <w:jc w:val="center"/>
        <w:outlineLvl w:val="0"/>
      </w:pPr>
    </w:p>
    <w:p w14:paraId="613F3DB9" w14:textId="77777777" w:rsidR="00F2237B" w:rsidRPr="00F2237B" w:rsidRDefault="00F2237B" w:rsidP="00F2237B">
      <w:pPr>
        <w:pStyle w:val="Title"/>
        <w:spacing w:before="120"/>
        <w:rPr>
          <w:rFonts w:cs="Arial"/>
          <w:szCs w:val="40"/>
        </w:rPr>
      </w:pPr>
      <w:r w:rsidRPr="00F2237B">
        <w:rPr>
          <w:rFonts w:cs="Arial"/>
          <w:szCs w:val="40"/>
        </w:rPr>
        <w:t>ESSEX COUNTY COUNCIL</w:t>
      </w:r>
    </w:p>
    <w:p w14:paraId="522FC137" w14:textId="77777777" w:rsidR="00F2237B" w:rsidRPr="00F2237B" w:rsidRDefault="00F2237B" w:rsidP="00F2237B">
      <w:pPr>
        <w:pStyle w:val="Title"/>
        <w:spacing w:before="120"/>
        <w:rPr>
          <w:rFonts w:cs="Arial"/>
          <w:szCs w:val="40"/>
        </w:rPr>
      </w:pPr>
    </w:p>
    <w:p w14:paraId="0D14411C" w14:textId="7DFBB140" w:rsidR="00F2237B" w:rsidRPr="00F30BEB" w:rsidRDefault="008E5DA7" w:rsidP="00C5012B">
      <w:pPr>
        <w:pStyle w:val="Title"/>
        <w:spacing w:after="200"/>
        <w:rPr>
          <w:rFonts w:cs="Arial"/>
          <w:strike/>
          <w:szCs w:val="40"/>
        </w:rPr>
      </w:pPr>
      <w:r>
        <w:rPr>
          <w:rFonts w:cs="Arial"/>
          <w:szCs w:val="40"/>
        </w:rPr>
        <w:t xml:space="preserve">Essex Learning Partnership Fund </w:t>
      </w:r>
      <w:r w:rsidR="00EE787C" w:rsidRPr="00D941BD">
        <w:rPr>
          <w:rFonts w:cs="Arial"/>
          <w:szCs w:val="40"/>
        </w:rPr>
        <w:t>202</w:t>
      </w:r>
      <w:r w:rsidR="00CB3859" w:rsidRPr="00D941BD">
        <w:rPr>
          <w:rFonts w:cs="Arial"/>
          <w:szCs w:val="40"/>
        </w:rPr>
        <w:t>1</w:t>
      </w:r>
      <w:r w:rsidR="00EE787C" w:rsidRPr="00D941BD">
        <w:rPr>
          <w:rFonts w:cs="Arial"/>
          <w:szCs w:val="40"/>
        </w:rPr>
        <w:t>/2</w:t>
      </w:r>
      <w:r w:rsidR="00CB3859" w:rsidRPr="00D941BD">
        <w:rPr>
          <w:rFonts w:cs="Arial"/>
          <w:szCs w:val="40"/>
        </w:rPr>
        <w:t>2</w:t>
      </w:r>
    </w:p>
    <w:p w14:paraId="5D1298C0" w14:textId="77777777" w:rsidR="00E75DF2" w:rsidRPr="00F2237B" w:rsidRDefault="00C5012B" w:rsidP="00F2237B">
      <w:pPr>
        <w:pStyle w:val="Title"/>
        <w:rPr>
          <w:rFonts w:cs="Arial"/>
          <w:szCs w:val="40"/>
        </w:rPr>
      </w:pPr>
      <w:r>
        <w:rPr>
          <w:rFonts w:cs="Arial"/>
          <w:szCs w:val="40"/>
        </w:rPr>
        <w:t>Community Learning</w:t>
      </w:r>
    </w:p>
    <w:p w14:paraId="2D7AE5D4" w14:textId="77777777" w:rsidR="00F2237B" w:rsidRPr="00F2237B" w:rsidRDefault="00F2237B" w:rsidP="00F2237B">
      <w:pPr>
        <w:pStyle w:val="Title"/>
        <w:rPr>
          <w:rFonts w:cs="Arial"/>
          <w:sz w:val="22"/>
          <w:szCs w:val="22"/>
        </w:rPr>
      </w:pPr>
    </w:p>
    <w:p w14:paraId="5ECFB4F4" w14:textId="77777777" w:rsidR="003A56B8" w:rsidRDefault="003A56B8" w:rsidP="00F2237B">
      <w:pPr>
        <w:pStyle w:val="Title"/>
        <w:rPr>
          <w:rFonts w:cs="Arial"/>
          <w:szCs w:val="40"/>
        </w:rPr>
      </w:pPr>
    </w:p>
    <w:p w14:paraId="615DE4A8" w14:textId="77777777" w:rsidR="00F2237B" w:rsidRPr="00F2237B" w:rsidRDefault="00F2237B" w:rsidP="00F2237B">
      <w:pPr>
        <w:pStyle w:val="Title"/>
        <w:rPr>
          <w:rFonts w:cs="Arial"/>
          <w:szCs w:val="40"/>
        </w:rPr>
      </w:pPr>
      <w:r>
        <w:rPr>
          <w:rFonts w:cs="Arial"/>
          <w:szCs w:val="40"/>
        </w:rPr>
        <w:t>SPECIFICATION</w:t>
      </w:r>
    </w:p>
    <w:p w14:paraId="6A19F013" w14:textId="77777777" w:rsidR="00F2237B" w:rsidRDefault="00F2237B" w:rsidP="00F2237B">
      <w:pPr>
        <w:pStyle w:val="Title"/>
        <w:rPr>
          <w:rFonts w:cs="Arial"/>
          <w:szCs w:val="40"/>
        </w:rPr>
      </w:pPr>
    </w:p>
    <w:p w14:paraId="001BEA17" w14:textId="77777777" w:rsidR="00F2237B" w:rsidRDefault="00F2237B" w:rsidP="00F2237B">
      <w:pPr>
        <w:pStyle w:val="Title"/>
        <w:rPr>
          <w:rFonts w:cs="Arial"/>
          <w:szCs w:val="40"/>
        </w:rPr>
      </w:pPr>
    </w:p>
    <w:p w14:paraId="49F01805" w14:textId="77777777" w:rsidR="00F2237B" w:rsidRPr="00F2237B" w:rsidRDefault="00F2237B" w:rsidP="00F2237B">
      <w:pPr>
        <w:pStyle w:val="Title"/>
        <w:rPr>
          <w:rFonts w:cs="Arial"/>
          <w:szCs w:val="40"/>
        </w:rPr>
      </w:pPr>
      <w:r w:rsidRPr="00F2237B">
        <w:rPr>
          <w:rFonts w:cs="Arial"/>
          <w:szCs w:val="40"/>
        </w:rPr>
        <w:t xml:space="preserve"> </w:t>
      </w:r>
    </w:p>
    <w:p w14:paraId="1AD66358" w14:textId="77777777" w:rsidR="00F2237B" w:rsidRPr="00F2237B" w:rsidRDefault="00F2237B" w:rsidP="00F2237B">
      <w:pPr>
        <w:pStyle w:val="Title"/>
        <w:rPr>
          <w:rFonts w:cs="Arial"/>
          <w:lang w:val="fr-FR"/>
        </w:rPr>
      </w:pPr>
    </w:p>
    <w:p w14:paraId="2DADDB92" w14:textId="77777777" w:rsidR="00F2237B" w:rsidRPr="00F2237B" w:rsidRDefault="00F2237B" w:rsidP="00F2237B">
      <w:pPr>
        <w:pStyle w:val="Title"/>
        <w:rPr>
          <w:rFonts w:cs="Arial"/>
          <w:lang w:val="fr-FR"/>
        </w:rPr>
      </w:pPr>
    </w:p>
    <w:p w14:paraId="01CD3726" w14:textId="77777777" w:rsidR="00F2237B" w:rsidRPr="00F2237B" w:rsidRDefault="00F2237B" w:rsidP="00F2237B">
      <w:pPr>
        <w:pStyle w:val="Title"/>
        <w:rPr>
          <w:rFonts w:cs="Arial"/>
          <w:lang w:val="fr-FR"/>
        </w:rPr>
      </w:pPr>
    </w:p>
    <w:p w14:paraId="38C96EBE" w14:textId="77777777" w:rsidR="00F2237B" w:rsidRPr="00F2237B" w:rsidRDefault="00F2237B" w:rsidP="00F2237B">
      <w:pPr>
        <w:pStyle w:val="Title"/>
        <w:rPr>
          <w:rFonts w:cs="Arial"/>
          <w:color w:val="000000"/>
          <w:sz w:val="22"/>
          <w:szCs w:val="22"/>
        </w:rPr>
      </w:pPr>
    </w:p>
    <w:p w14:paraId="22AA42DF" w14:textId="77777777" w:rsidR="00F2237B" w:rsidRPr="00F2237B" w:rsidRDefault="00F2237B" w:rsidP="00F2237B">
      <w:pPr>
        <w:pStyle w:val="Title"/>
        <w:rPr>
          <w:rFonts w:cs="Arial"/>
          <w:color w:val="000000"/>
          <w:sz w:val="22"/>
          <w:szCs w:val="22"/>
        </w:rPr>
      </w:pPr>
    </w:p>
    <w:p w14:paraId="78D4394E" w14:textId="43DCBB78" w:rsidR="00F2237B" w:rsidRPr="00F2237B" w:rsidRDefault="00F2237B" w:rsidP="00F2237B">
      <w:pPr>
        <w:pStyle w:val="Title"/>
        <w:rPr>
          <w:rFonts w:cs="Arial"/>
          <w:color w:val="000000"/>
          <w:sz w:val="28"/>
          <w:szCs w:val="28"/>
        </w:rPr>
      </w:pPr>
      <w:r w:rsidRPr="00F2237B">
        <w:rPr>
          <w:rFonts w:cs="Arial"/>
          <w:color w:val="000000"/>
          <w:sz w:val="28"/>
          <w:szCs w:val="28"/>
        </w:rPr>
        <w:t xml:space="preserve">Issued </w:t>
      </w:r>
    </w:p>
    <w:p w14:paraId="00A74C71" w14:textId="77777777" w:rsidR="00F2237B" w:rsidRPr="00F2237B" w:rsidRDefault="00F2237B" w:rsidP="00F2237B">
      <w:pPr>
        <w:pStyle w:val="Title"/>
        <w:rPr>
          <w:rFonts w:cs="Arial"/>
          <w:color w:val="000000"/>
          <w:sz w:val="22"/>
          <w:szCs w:val="22"/>
        </w:rPr>
      </w:pPr>
    </w:p>
    <w:p w14:paraId="2D2C3C21" w14:textId="2979FD44" w:rsidR="00F2237B" w:rsidRPr="00D65084" w:rsidRDefault="00D65084" w:rsidP="00F2237B">
      <w:pPr>
        <w:pStyle w:val="Title"/>
        <w:spacing w:before="120"/>
        <w:rPr>
          <w:rFonts w:cs="Arial"/>
          <w:color w:val="000000"/>
        </w:rPr>
      </w:pPr>
      <w:r w:rsidRPr="00D65084">
        <w:rPr>
          <w:rFonts w:cs="Arial"/>
          <w:color w:val="000000"/>
        </w:rPr>
        <w:t>May 2021</w:t>
      </w:r>
    </w:p>
    <w:p w14:paraId="150B96DB" w14:textId="77777777" w:rsidR="00F2237B" w:rsidRDefault="00F2237B" w:rsidP="00F2237B">
      <w:pPr>
        <w:pStyle w:val="Title"/>
        <w:spacing w:before="120"/>
        <w:rPr>
          <w:rFonts w:cs="Arial"/>
          <w:color w:val="000000"/>
        </w:rPr>
      </w:pPr>
      <w:r>
        <w:rPr>
          <w:rFonts w:cs="Arial"/>
          <w:color w:val="000000"/>
        </w:rPr>
        <w:t xml:space="preserve"> </w:t>
      </w:r>
    </w:p>
    <w:p w14:paraId="78A71EDE" w14:textId="77777777" w:rsidR="00F2237B" w:rsidRPr="00F2237B" w:rsidRDefault="00F2237B" w:rsidP="00F2237B">
      <w:pPr>
        <w:pStyle w:val="Title"/>
        <w:spacing w:before="120"/>
        <w:rPr>
          <w:rFonts w:cs="Arial"/>
        </w:rPr>
      </w:pPr>
    </w:p>
    <w:p w14:paraId="3E5821E6" w14:textId="77777777" w:rsidR="00F2237B" w:rsidRPr="00F2237B" w:rsidRDefault="00F2237B" w:rsidP="00F2237B">
      <w:pPr>
        <w:pStyle w:val="Title"/>
        <w:rPr>
          <w:rFonts w:cs="Arial"/>
          <w:b w:val="0"/>
        </w:rPr>
      </w:pPr>
    </w:p>
    <w:p w14:paraId="56193E5C" w14:textId="77777777" w:rsidR="00F2237B" w:rsidRPr="00F2237B" w:rsidRDefault="00F2237B" w:rsidP="00F2237B">
      <w:pPr>
        <w:pStyle w:val="Title"/>
        <w:rPr>
          <w:rFonts w:cs="Arial"/>
          <w:b w:val="0"/>
        </w:rPr>
      </w:pPr>
    </w:p>
    <w:p w14:paraId="217A260B" w14:textId="01C03C24" w:rsidR="00F2237B" w:rsidRPr="00D65084" w:rsidRDefault="00F2237B" w:rsidP="00F2237B">
      <w:pPr>
        <w:pStyle w:val="Title"/>
        <w:rPr>
          <w:rFonts w:cs="Arial"/>
        </w:rPr>
      </w:pPr>
      <w:r w:rsidRPr="00D65084">
        <w:rPr>
          <w:rFonts w:cs="Arial"/>
        </w:rPr>
        <w:t xml:space="preserve">Procurement Project </w:t>
      </w:r>
      <w:r w:rsidR="00EE787C" w:rsidRPr="00D65084">
        <w:rPr>
          <w:rFonts w:cs="Arial"/>
        </w:rPr>
        <w:t>CO0</w:t>
      </w:r>
      <w:r w:rsidR="00D65084">
        <w:rPr>
          <w:rFonts w:cs="Arial"/>
        </w:rPr>
        <w:t>100</w:t>
      </w:r>
    </w:p>
    <w:p w14:paraId="66122692" w14:textId="77777777" w:rsidR="00F2237B" w:rsidRPr="00F2237B" w:rsidRDefault="00F2237B">
      <w:pPr>
        <w:rPr>
          <w:b/>
          <w:u w:val="single"/>
        </w:rPr>
      </w:pPr>
      <w:r w:rsidRPr="00F2237B">
        <w:rPr>
          <w:b/>
          <w:u w:val="single"/>
        </w:rPr>
        <w:br w:type="page"/>
      </w:r>
    </w:p>
    <w:bookmarkStart w:id="1" w:name="Introduction" w:displacedByCustomXml="next"/>
    <w:sdt>
      <w:sdtPr>
        <w:rPr>
          <w:rFonts w:ascii="Arial" w:eastAsiaTheme="minorHAnsi" w:hAnsi="Arial" w:cs="Arial"/>
          <w:b w:val="0"/>
          <w:bCs w:val="0"/>
          <w:color w:val="auto"/>
          <w:sz w:val="24"/>
          <w:szCs w:val="24"/>
          <w:lang w:val="en-GB" w:eastAsia="en-US"/>
        </w:rPr>
        <w:id w:val="146416533"/>
        <w:docPartObj>
          <w:docPartGallery w:val="Table of Contents"/>
          <w:docPartUnique/>
        </w:docPartObj>
      </w:sdtPr>
      <w:sdtEndPr>
        <w:rPr>
          <w:noProof/>
        </w:rPr>
      </w:sdtEndPr>
      <w:sdtContent>
        <w:p w14:paraId="615EA02E" w14:textId="77777777" w:rsidR="005F3E6F" w:rsidRPr="0019000E" w:rsidRDefault="005F3E6F">
          <w:pPr>
            <w:pStyle w:val="TOCHeading"/>
            <w:rPr>
              <w:rFonts w:ascii="Arial" w:hAnsi="Arial" w:cs="Arial"/>
              <w:color w:val="auto"/>
            </w:rPr>
          </w:pPr>
          <w:r w:rsidRPr="0019000E">
            <w:rPr>
              <w:rFonts w:ascii="Arial" w:hAnsi="Arial" w:cs="Arial"/>
              <w:color w:val="auto"/>
            </w:rPr>
            <w:t>Contents</w:t>
          </w:r>
        </w:p>
        <w:p w14:paraId="45FDB0A9" w14:textId="77777777" w:rsidR="0019000E" w:rsidRDefault="005F3E6F">
          <w:pPr>
            <w:pStyle w:val="TOC2"/>
            <w:tabs>
              <w:tab w:val="left" w:pos="880"/>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5010191" w:history="1">
            <w:r w:rsidR="0019000E" w:rsidRPr="0030282C">
              <w:rPr>
                <w:rStyle w:val="Hyperlink"/>
                <w:noProof/>
              </w:rPr>
              <w:t>1.</w:t>
            </w:r>
            <w:r w:rsidR="0019000E">
              <w:rPr>
                <w:rFonts w:asciiTheme="minorHAnsi" w:eastAsiaTheme="minorEastAsia" w:hAnsiTheme="minorHAnsi" w:cstheme="minorBidi"/>
                <w:noProof/>
                <w:sz w:val="22"/>
                <w:szCs w:val="22"/>
                <w:lang w:eastAsia="en-GB"/>
              </w:rPr>
              <w:tab/>
            </w:r>
            <w:r w:rsidR="0019000E" w:rsidRPr="0030282C">
              <w:rPr>
                <w:rStyle w:val="Hyperlink"/>
                <w:noProof/>
              </w:rPr>
              <w:t>Introduction</w:t>
            </w:r>
            <w:r w:rsidR="0019000E">
              <w:rPr>
                <w:noProof/>
                <w:webHidden/>
              </w:rPr>
              <w:tab/>
            </w:r>
            <w:r w:rsidR="0019000E">
              <w:rPr>
                <w:noProof/>
                <w:webHidden/>
              </w:rPr>
              <w:fldChar w:fldCharType="begin"/>
            </w:r>
            <w:r w:rsidR="0019000E">
              <w:rPr>
                <w:noProof/>
                <w:webHidden/>
              </w:rPr>
              <w:instrText xml:space="preserve"> PAGEREF _Toc5010191 \h </w:instrText>
            </w:r>
            <w:r w:rsidR="0019000E">
              <w:rPr>
                <w:noProof/>
                <w:webHidden/>
              </w:rPr>
            </w:r>
            <w:r w:rsidR="0019000E">
              <w:rPr>
                <w:noProof/>
                <w:webHidden/>
              </w:rPr>
              <w:fldChar w:fldCharType="separate"/>
            </w:r>
            <w:r w:rsidR="00734C65">
              <w:rPr>
                <w:noProof/>
                <w:webHidden/>
              </w:rPr>
              <w:t>3</w:t>
            </w:r>
            <w:r w:rsidR="0019000E">
              <w:rPr>
                <w:noProof/>
                <w:webHidden/>
              </w:rPr>
              <w:fldChar w:fldCharType="end"/>
            </w:r>
          </w:hyperlink>
        </w:p>
        <w:p w14:paraId="306F1BF6"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2" w:history="1">
            <w:r w:rsidR="0019000E" w:rsidRPr="0030282C">
              <w:rPr>
                <w:rStyle w:val="Hyperlink"/>
                <w:noProof/>
              </w:rPr>
              <w:t>2.</w:t>
            </w:r>
            <w:r w:rsidR="0019000E">
              <w:rPr>
                <w:rFonts w:asciiTheme="minorHAnsi" w:eastAsiaTheme="minorEastAsia" w:hAnsiTheme="minorHAnsi" w:cstheme="minorBidi"/>
                <w:noProof/>
                <w:sz w:val="22"/>
                <w:szCs w:val="22"/>
                <w:lang w:eastAsia="en-GB"/>
              </w:rPr>
              <w:tab/>
            </w:r>
            <w:r w:rsidR="0019000E" w:rsidRPr="0030282C">
              <w:rPr>
                <w:rStyle w:val="Hyperlink"/>
                <w:noProof/>
              </w:rPr>
              <w:t>Essex Learning Partnership Fund – Community Learning</w:t>
            </w:r>
            <w:r w:rsidR="0019000E">
              <w:rPr>
                <w:noProof/>
                <w:webHidden/>
              </w:rPr>
              <w:tab/>
            </w:r>
            <w:r w:rsidR="0019000E">
              <w:rPr>
                <w:noProof/>
                <w:webHidden/>
              </w:rPr>
              <w:fldChar w:fldCharType="begin"/>
            </w:r>
            <w:r w:rsidR="0019000E">
              <w:rPr>
                <w:noProof/>
                <w:webHidden/>
              </w:rPr>
              <w:instrText xml:space="preserve"> PAGEREF _Toc5010192 \h </w:instrText>
            </w:r>
            <w:r w:rsidR="0019000E">
              <w:rPr>
                <w:noProof/>
                <w:webHidden/>
              </w:rPr>
            </w:r>
            <w:r w:rsidR="0019000E">
              <w:rPr>
                <w:noProof/>
                <w:webHidden/>
              </w:rPr>
              <w:fldChar w:fldCharType="separate"/>
            </w:r>
            <w:r w:rsidR="00734C65">
              <w:rPr>
                <w:noProof/>
                <w:webHidden/>
              </w:rPr>
              <w:t>3</w:t>
            </w:r>
            <w:r w:rsidR="0019000E">
              <w:rPr>
                <w:noProof/>
                <w:webHidden/>
              </w:rPr>
              <w:fldChar w:fldCharType="end"/>
            </w:r>
          </w:hyperlink>
        </w:p>
        <w:p w14:paraId="31907AAB"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3" w:history="1">
            <w:r w:rsidR="0019000E" w:rsidRPr="0030282C">
              <w:rPr>
                <w:rStyle w:val="Hyperlink"/>
                <w:noProof/>
              </w:rPr>
              <w:t>3.</w:t>
            </w:r>
            <w:r w:rsidR="0019000E">
              <w:rPr>
                <w:rFonts w:asciiTheme="minorHAnsi" w:eastAsiaTheme="minorEastAsia" w:hAnsiTheme="minorHAnsi" w:cstheme="minorBidi"/>
                <w:noProof/>
                <w:sz w:val="22"/>
                <w:szCs w:val="22"/>
                <w:lang w:eastAsia="en-GB"/>
              </w:rPr>
              <w:tab/>
            </w:r>
            <w:r w:rsidR="0019000E" w:rsidRPr="0030282C">
              <w:rPr>
                <w:rStyle w:val="Hyperlink"/>
                <w:noProof/>
              </w:rPr>
              <w:t>Safeguarding</w:t>
            </w:r>
            <w:r w:rsidR="0019000E">
              <w:rPr>
                <w:noProof/>
                <w:webHidden/>
              </w:rPr>
              <w:tab/>
            </w:r>
            <w:r w:rsidR="0019000E">
              <w:rPr>
                <w:noProof/>
                <w:webHidden/>
              </w:rPr>
              <w:fldChar w:fldCharType="begin"/>
            </w:r>
            <w:r w:rsidR="0019000E">
              <w:rPr>
                <w:noProof/>
                <w:webHidden/>
              </w:rPr>
              <w:instrText xml:space="preserve"> PAGEREF _Toc5010193 \h </w:instrText>
            </w:r>
            <w:r w:rsidR="0019000E">
              <w:rPr>
                <w:noProof/>
                <w:webHidden/>
              </w:rPr>
            </w:r>
            <w:r w:rsidR="0019000E">
              <w:rPr>
                <w:noProof/>
                <w:webHidden/>
              </w:rPr>
              <w:fldChar w:fldCharType="separate"/>
            </w:r>
            <w:r w:rsidR="00734C65">
              <w:rPr>
                <w:noProof/>
                <w:webHidden/>
              </w:rPr>
              <w:t>3</w:t>
            </w:r>
            <w:r w:rsidR="0019000E">
              <w:rPr>
                <w:noProof/>
                <w:webHidden/>
              </w:rPr>
              <w:fldChar w:fldCharType="end"/>
            </w:r>
          </w:hyperlink>
        </w:p>
        <w:p w14:paraId="0EBEC4D8"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4" w:history="1">
            <w:r w:rsidR="0019000E" w:rsidRPr="0030282C">
              <w:rPr>
                <w:rStyle w:val="Hyperlink"/>
                <w:noProof/>
              </w:rPr>
              <w:t>4.</w:t>
            </w:r>
            <w:r w:rsidR="0019000E">
              <w:rPr>
                <w:rFonts w:asciiTheme="minorHAnsi" w:eastAsiaTheme="minorEastAsia" w:hAnsiTheme="minorHAnsi" w:cstheme="minorBidi"/>
                <w:noProof/>
                <w:sz w:val="22"/>
                <w:szCs w:val="22"/>
                <w:lang w:eastAsia="en-GB"/>
              </w:rPr>
              <w:tab/>
            </w:r>
            <w:r w:rsidR="0019000E" w:rsidRPr="0030282C">
              <w:rPr>
                <w:rStyle w:val="Hyperlink"/>
                <w:noProof/>
              </w:rPr>
              <w:t>Project Scope</w:t>
            </w:r>
            <w:r w:rsidR="0019000E">
              <w:rPr>
                <w:noProof/>
                <w:webHidden/>
              </w:rPr>
              <w:tab/>
            </w:r>
            <w:r w:rsidR="0019000E">
              <w:rPr>
                <w:noProof/>
                <w:webHidden/>
              </w:rPr>
              <w:fldChar w:fldCharType="begin"/>
            </w:r>
            <w:r w:rsidR="0019000E">
              <w:rPr>
                <w:noProof/>
                <w:webHidden/>
              </w:rPr>
              <w:instrText xml:space="preserve"> PAGEREF _Toc5010194 \h </w:instrText>
            </w:r>
            <w:r w:rsidR="0019000E">
              <w:rPr>
                <w:noProof/>
                <w:webHidden/>
              </w:rPr>
            </w:r>
            <w:r w:rsidR="0019000E">
              <w:rPr>
                <w:noProof/>
                <w:webHidden/>
              </w:rPr>
              <w:fldChar w:fldCharType="separate"/>
            </w:r>
            <w:r w:rsidR="00734C65">
              <w:rPr>
                <w:noProof/>
                <w:webHidden/>
              </w:rPr>
              <w:t>4</w:t>
            </w:r>
            <w:r w:rsidR="0019000E">
              <w:rPr>
                <w:noProof/>
                <w:webHidden/>
              </w:rPr>
              <w:fldChar w:fldCharType="end"/>
            </w:r>
          </w:hyperlink>
        </w:p>
        <w:p w14:paraId="47925A53"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5" w:history="1">
            <w:r w:rsidR="0019000E" w:rsidRPr="0030282C">
              <w:rPr>
                <w:rStyle w:val="Hyperlink"/>
                <w:rFonts w:eastAsia="Times New Roman"/>
                <w:noProof/>
              </w:rPr>
              <w:t>5.</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Objectives</w:t>
            </w:r>
            <w:r w:rsidR="0019000E">
              <w:rPr>
                <w:noProof/>
                <w:webHidden/>
              </w:rPr>
              <w:tab/>
            </w:r>
            <w:r w:rsidR="0019000E">
              <w:rPr>
                <w:noProof/>
                <w:webHidden/>
              </w:rPr>
              <w:fldChar w:fldCharType="begin"/>
            </w:r>
            <w:r w:rsidR="0019000E">
              <w:rPr>
                <w:noProof/>
                <w:webHidden/>
              </w:rPr>
              <w:instrText xml:space="preserve"> PAGEREF _Toc5010195 \h </w:instrText>
            </w:r>
            <w:r w:rsidR="0019000E">
              <w:rPr>
                <w:noProof/>
                <w:webHidden/>
              </w:rPr>
            </w:r>
            <w:r w:rsidR="0019000E">
              <w:rPr>
                <w:noProof/>
                <w:webHidden/>
              </w:rPr>
              <w:fldChar w:fldCharType="separate"/>
            </w:r>
            <w:r w:rsidR="00734C65">
              <w:rPr>
                <w:noProof/>
                <w:webHidden/>
              </w:rPr>
              <w:t>4</w:t>
            </w:r>
            <w:r w:rsidR="0019000E">
              <w:rPr>
                <w:noProof/>
                <w:webHidden/>
              </w:rPr>
              <w:fldChar w:fldCharType="end"/>
            </w:r>
          </w:hyperlink>
        </w:p>
        <w:p w14:paraId="54A00369"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6" w:history="1">
            <w:r w:rsidR="0019000E" w:rsidRPr="0030282C">
              <w:rPr>
                <w:rStyle w:val="Hyperlink"/>
                <w:rFonts w:eastAsia="Times New Roman"/>
                <w:noProof/>
              </w:rPr>
              <w:t>6.</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Funding</w:t>
            </w:r>
            <w:r w:rsidR="0019000E">
              <w:rPr>
                <w:noProof/>
                <w:webHidden/>
              </w:rPr>
              <w:tab/>
            </w:r>
            <w:r w:rsidR="0019000E">
              <w:rPr>
                <w:noProof/>
                <w:webHidden/>
              </w:rPr>
              <w:fldChar w:fldCharType="begin"/>
            </w:r>
            <w:r w:rsidR="0019000E">
              <w:rPr>
                <w:noProof/>
                <w:webHidden/>
              </w:rPr>
              <w:instrText xml:space="preserve"> PAGEREF _Toc5010196 \h </w:instrText>
            </w:r>
            <w:r w:rsidR="0019000E">
              <w:rPr>
                <w:noProof/>
                <w:webHidden/>
              </w:rPr>
            </w:r>
            <w:r w:rsidR="0019000E">
              <w:rPr>
                <w:noProof/>
                <w:webHidden/>
              </w:rPr>
              <w:fldChar w:fldCharType="separate"/>
            </w:r>
            <w:r w:rsidR="00734C65">
              <w:rPr>
                <w:noProof/>
                <w:webHidden/>
              </w:rPr>
              <w:t>6</w:t>
            </w:r>
            <w:r w:rsidR="0019000E">
              <w:rPr>
                <w:noProof/>
                <w:webHidden/>
              </w:rPr>
              <w:fldChar w:fldCharType="end"/>
            </w:r>
          </w:hyperlink>
        </w:p>
        <w:p w14:paraId="19AFA425"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7" w:history="1">
            <w:r w:rsidR="0019000E" w:rsidRPr="0030282C">
              <w:rPr>
                <w:rStyle w:val="Hyperlink"/>
                <w:rFonts w:eastAsia="Times New Roman"/>
                <w:noProof/>
              </w:rPr>
              <w:t>7.</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Assessment</w:t>
            </w:r>
            <w:r w:rsidR="0019000E">
              <w:rPr>
                <w:noProof/>
                <w:webHidden/>
              </w:rPr>
              <w:tab/>
            </w:r>
            <w:r w:rsidR="0019000E">
              <w:rPr>
                <w:noProof/>
                <w:webHidden/>
              </w:rPr>
              <w:fldChar w:fldCharType="begin"/>
            </w:r>
            <w:r w:rsidR="0019000E">
              <w:rPr>
                <w:noProof/>
                <w:webHidden/>
              </w:rPr>
              <w:instrText xml:space="preserve"> PAGEREF _Toc5010197 \h </w:instrText>
            </w:r>
            <w:r w:rsidR="0019000E">
              <w:rPr>
                <w:noProof/>
                <w:webHidden/>
              </w:rPr>
            </w:r>
            <w:r w:rsidR="0019000E">
              <w:rPr>
                <w:noProof/>
                <w:webHidden/>
              </w:rPr>
              <w:fldChar w:fldCharType="separate"/>
            </w:r>
            <w:r w:rsidR="00734C65">
              <w:rPr>
                <w:noProof/>
                <w:webHidden/>
              </w:rPr>
              <w:t>8</w:t>
            </w:r>
            <w:r w:rsidR="0019000E">
              <w:rPr>
                <w:noProof/>
                <w:webHidden/>
              </w:rPr>
              <w:fldChar w:fldCharType="end"/>
            </w:r>
          </w:hyperlink>
        </w:p>
        <w:p w14:paraId="0238E07C"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8" w:history="1">
            <w:r w:rsidR="0019000E" w:rsidRPr="0030282C">
              <w:rPr>
                <w:rStyle w:val="Hyperlink"/>
                <w:rFonts w:eastAsia="Times New Roman"/>
                <w:noProof/>
              </w:rPr>
              <w:t>8.</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Payment model &amp; reporting requirements</w:t>
            </w:r>
            <w:r w:rsidR="0019000E">
              <w:rPr>
                <w:noProof/>
                <w:webHidden/>
              </w:rPr>
              <w:tab/>
            </w:r>
            <w:r w:rsidR="0019000E">
              <w:rPr>
                <w:noProof/>
                <w:webHidden/>
              </w:rPr>
              <w:fldChar w:fldCharType="begin"/>
            </w:r>
            <w:r w:rsidR="0019000E">
              <w:rPr>
                <w:noProof/>
                <w:webHidden/>
              </w:rPr>
              <w:instrText xml:space="preserve"> PAGEREF _Toc5010198 \h </w:instrText>
            </w:r>
            <w:r w:rsidR="0019000E">
              <w:rPr>
                <w:noProof/>
                <w:webHidden/>
              </w:rPr>
            </w:r>
            <w:r w:rsidR="0019000E">
              <w:rPr>
                <w:noProof/>
                <w:webHidden/>
              </w:rPr>
              <w:fldChar w:fldCharType="separate"/>
            </w:r>
            <w:r w:rsidR="00734C65">
              <w:rPr>
                <w:noProof/>
                <w:webHidden/>
              </w:rPr>
              <w:t>9</w:t>
            </w:r>
            <w:r w:rsidR="0019000E">
              <w:rPr>
                <w:noProof/>
                <w:webHidden/>
              </w:rPr>
              <w:fldChar w:fldCharType="end"/>
            </w:r>
          </w:hyperlink>
        </w:p>
        <w:p w14:paraId="5B089BA2"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199" w:history="1">
            <w:r w:rsidR="0019000E" w:rsidRPr="0030282C">
              <w:rPr>
                <w:rStyle w:val="Hyperlink"/>
                <w:rFonts w:eastAsia="Times New Roman"/>
                <w:noProof/>
              </w:rPr>
              <w:t>9.</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Key Dates</w:t>
            </w:r>
            <w:r w:rsidR="0019000E">
              <w:rPr>
                <w:noProof/>
                <w:webHidden/>
              </w:rPr>
              <w:tab/>
            </w:r>
            <w:r w:rsidR="0019000E">
              <w:rPr>
                <w:noProof/>
                <w:webHidden/>
              </w:rPr>
              <w:fldChar w:fldCharType="begin"/>
            </w:r>
            <w:r w:rsidR="0019000E">
              <w:rPr>
                <w:noProof/>
                <w:webHidden/>
              </w:rPr>
              <w:instrText xml:space="preserve"> PAGEREF _Toc5010199 \h </w:instrText>
            </w:r>
            <w:r w:rsidR="0019000E">
              <w:rPr>
                <w:noProof/>
                <w:webHidden/>
              </w:rPr>
            </w:r>
            <w:r w:rsidR="0019000E">
              <w:rPr>
                <w:noProof/>
                <w:webHidden/>
              </w:rPr>
              <w:fldChar w:fldCharType="separate"/>
            </w:r>
            <w:r w:rsidR="00734C65">
              <w:rPr>
                <w:noProof/>
                <w:webHidden/>
              </w:rPr>
              <w:t>9</w:t>
            </w:r>
            <w:r w:rsidR="0019000E">
              <w:rPr>
                <w:noProof/>
                <w:webHidden/>
              </w:rPr>
              <w:fldChar w:fldCharType="end"/>
            </w:r>
          </w:hyperlink>
        </w:p>
        <w:p w14:paraId="74478498"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0" w:history="1">
            <w:r w:rsidR="0019000E" w:rsidRPr="0030282C">
              <w:rPr>
                <w:rStyle w:val="Hyperlink"/>
                <w:rFonts w:eastAsia="Times New Roman"/>
                <w:noProof/>
              </w:rPr>
              <w:t>10.</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Statement of Technical Requirements</w:t>
            </w:r>
            <w:r w:rsidR="0019000E">
              <w:rPr>
                <w:noProof/>
                <w:webHidden/>
              </w:rPr>
              <w:tab/>
            </w:r>
            <w:r w:rsidR="0019000E">
              <w:rPr>
                <w:noProof/>
                <w:webHidden/>
              </w:rPr>
              <w:fldChar w:fldCharType="begin"/>
            </w:r>
            <w:r w:rsidR="0019000E">
              <w:rPr>
                <w:noProof/>
                <w:webHidden/>
              </w:rPr>
              <w:instrText xml:space="preserve"> PAGEREF _Toc5010200 \h </w:instrText>
            </w:r>
            <w:r w:rsidR="0019000E">
              <w:rPr>
                <w:noProof/>
                <w:webHidden/>
              </w:rPr>
            </w:r>
            <w:r w:rsidR="0019000E">
              <w:rPr>
                <w:noProof/>
                <w:webHidden/>
              </w:rPr>
              <w:fldChar w:fldCharType="separate"/>
            </w:r>
            <w:r w:rsidR="00734C65">
              <w:rPr>
                <w:noProof/>
                <w:webHidden/>
              </w:rPr>
              <w:t>10</w:t>
            </w:r>
            <w:r w:rsidR="0019000E">
              <w:rPr>
                <w:noProof/>
                <w:webHidden/>
              </w:rPr>
              <w:fldChar w:fldCharType="end"/>
            </w:r>
          </w:hyperlink>
        </w:p>
        <w:p w14:paraId="76B6BDE4"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1" w:history="1">
            <w:r w:rsidR="0019000E" w:rsidRPr="0030282C">
              <w:rPr>
                <w:rStyle w:val="Hyperlink"/>
                <w:rFonts w:eastAsia="Times New Roman"/>
                <w:noProof/>
              </w:rPr>
              <w:t>11.</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Authorities policies</w:t>
            </w:r>
            <w:r w:rsidR="0019000E">
              <w:rPr>
                <w:noProof/>
                <w:webHidden/>
              </w:rPr>
              <w:tab/>
            </w:r>
            <w:r w:rsidR="0019000E">
              <w:rPr>
                <w:noProof/>
                <w:webHidden/>
              </w:rPr>
              <w:fldChar w:fldCharType="begin"/>
            </w:r>
            <w:r w:rsidR="0019000E">
              <w:rPr>
                <w:noProof/>
                <w:webHidden/>
              </w:rPr>
              <w:instrText xml:space="preserve"> PAGEREF _Toc5010201 \h </w:instrText>
            </w:r>
            <w:r w:rsidR="0019000E">
              <w:rPr>
                <w:noProof/>
                <w:webHidden/>
              </w:rPr>
            </w:r>
            <w:r w:rsidR="0019000E">
              <w:rPr>
                <w:noProof/>
                <w:webHidden/>
              </w:rPr>
              <w:fldChar w:fldCharType="separate"/>
            </w:r>
            <w:r w:rsidR="00734C65">
              <w:rPr>
                <w:noProof/>
                <w:webHidden/>
              </w:rPr>
              <w:t>11</w:t>
            </w:r>
            <w:r w:rsidR="0019000E">
              <w:rPr>
                <w:noProof/>
                <w:webHidden/>
              </w:rPr>
              <w:fldChar w:fldCharType="end"/>
            </w:r>
          </w:hyperlink>
        </w:p>
        <w:p w14:paraId="5B9FCBA3"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2" w:history="1">
            <w:r w:rsidR="0019000E" w:rsidRPr="0030282C">
              <w:rPr>
                <w:rStyle w:val="Hyperlink"/>
                <w:rFonts w:eastAsia="Times New Roman"/>
                <w:noProof/>
              </w:rPr>
              <w:t>12.</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Insurance and warranties</w:t>
            </w:r>
            <w:r w:rsidR="0019000E">
              <w:rPr>
                <w:noProof/>
                <w:webHidden/>
              </w:rPr>
              <w:tab/>
            </w:r>
            <w:r w:rsidR="0019000E">
              <w:rPr>
                <w:noProof/>
                <w:webHidden/>
              </w:rPr>
              <w:fldChar w:fldCharType="begin"/>
            </w:r>
            <w:r w:rsidR="0019000E">
              <w:rPr>
                <w:noProof/>
                <w:webHidden/>
              </w:rPr>
              <w:instrText xml:space="preserve"> PAGEREF _Toc5010202 \h </w:instrText>
            </w:r>
            <w:r w:rsidR="0019000E">
              <w:rPr>
                <w:noProof/>
                <w:webHidden/>
              </w:rPr>
            </w:r>
            <w:r w:rsidR="0019000E">
              <w:rPr>
                <w:noProof/>
                <w:webHidden/>
              </w:rPr>
              <w:fldChar w:fldCharType="separate"/>
            </w:r>
            <w:r w:rsidR="00734C65">
              <w:rPr>
                <w:noProof/>
                <w:webHidden/>
              </w:rPr>
              <w:t>11</w:t>
            </w:r>
            <w:r w:rsidR="0019000E">
              <w:rPr>
                <w:noProof/>
                <w:webHidden/>
              </w:rPr>
              <w:fldChar w:fldCharType="end"/>
            </w:r>
          </w:hyperlink>
        </w:p>
        <w:p w14:paraId="1C541724"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3" w:history="1">
            <w:r w:rsidR="0019000E" w:rsidRPr="0030282C">
              <w:rPr>
                <w:rStyle w:val="Hyperlink"/>
                <w:rFonts w:eastAsia="Times New Roman"/>
                <w:noProof/>
              </w:rPr>
              <w:t>13.</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E-Procurement Requirements</w:t>
            </w:r>
            <w:r w:rsidR="0019000E">
              <w:rPr>
                <w:noProof/>
                <w:webHidden/>
              </w:rPr>
              <w:tab/>
            </w:r>
            <w:r w:rsidR="0019000E">
              <w:rPr>
                <w:noProof/>
                <w:webHidden/>
              </w:rPr>
              <w:fldChar w:fldCharType="begin"/>
            </w:r>
            <w:r w:rsidR="0019000E">
              <w:rPr>
                <w:noProof/>
                <w:webHidden/>
              </w:rPr>
              <w:instrText xml:space="preserve"> PAGEREF _Toc5010203 \h </w:instrText>
            </w:r>
            <w:r w:rsidR="0019000E">
              <w:rPr>
                <w:noProof/>
                <w:webHidden/>
              </w:rPr>
            </w:r>
            <w:r w:rsidR="0019000E">
              <w:rPr>
                <w:noProof/>
                <w:webHidden/>
              </w:rPr>
              <w:fldChar w:fldCharType="separate"/>
            </w:r>
            <w:r w:rsidR="00734C65">
              <w:rPr>
                <w:noProof/>
                <w:webHidden/>
              </w:rPr>
              <w:t>12</w:t>
            </w:r>
            <w:r w:rsidR="0019000E">
              <w:rPr>
                <w:noProof/>
                <w:webHidden/>
              </w:rPr>
              <w:fldChar w:fldCharType="end"/>
            </w:r>
          </w:hyperlink>
        </w:p>
        <w:p w14:paraId="61087B45"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4" w:history="1">
            <w:r w:rsidR="0019000E" w:rsidRPr="0030282C">
              <w:rPr>
                <w:rStyle w:val="Hyperlink"/>
                <w:rFonts w:eastAsia="Times New Roman"/>
                <w:noProof/>
              </w:rPr>
              <w:t>14.</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Agreement term</w:t>
            </w:r>
            <w:r w:rsidR="0019000E">
              <w:rPr>
                <w:noProof/>
                <w:webHidden/>
              </w:rPr>
              <w:tab/>
            </w:r>
            <w:r w:rsidR="0019000E">
              <w:rPr>
                <w:noProof/>
                <w:webHidden/>
              </w:rPr>
              <w:fldChar w:fldCharType="begin"/>
            </w:r>
            <w:r w:rsidR="0019000E">
              <w:rPr>
                <w:noProof/>
                <w:webHidden/>
              </w:rPr>
              <w:instrText xml:space="preserve"> PAGEREF _Toc5010204 \h </w:instrText>
            </w:r>
            <w:r w:rsidR="0019000E">
              <w:rPr>
                <w:noProof/>
                <w:webHidden/>
              </w:rPr>
            </w:r>
            <w:r w:rsidR="0019000E">
              <w:rPr>
                <w:noProof/>
                <w:webHidden/>
              </w:rPr>
              <w:fldChar w:fldCharType="separate"/>
            </w:r>
            <w:r w:rsidR="00734C65">
              <w:rPr>
                <w:noProof/>
                <w:webHidden/>
              </w:rPr>
              <w:t>14</w:t>
            </w:r>
            <w:r w:rsidR="0019000E">
              <w:rPr>
                <w:noProof/>
                <w:webHidden/>
              </w:rPr>
              <w:fldChar w:fldCharType="end"/>
            </w:r>
          </w:hyperlink>
        </w:p>
        <w:p w14:paraId="1D6DF2F1"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5" w:history="1">
            <w:r w:rsidR="0019000E" w:rsidRPr="0030282C">
              <w:rPr>
                <w:rStyle w:val="Hyperlink"/>
                <w:rFonts w:eastAsia="Times New Roman"/>
                <w:noProof/>
              </w:rPr>
              <w:t>15.</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Payment</w:t>
            </w:r>
            <w:r w:rsidR="0019000E">
              <w:rPr>
                <w:noProof/>
                <w:webHidden/>
              </w:rPr>
              <w:tab/>
            </w:r>
            <w:r w:rsidR="0019000E">
              <w:rPr>
                <w:noProof/>
                <w:webHidden/>
              </w:rPr>
              <w:fldChar w:fldCharType="begin"/>
            </w:r>
            <w:r w:rsidR="0019000E">
              <w:rPr>
                <w:noProof/>
                <w:webHidden/>
              </w:rPr>
              <w:instrText xml:space="preserve"> PAGEREF _Toc5010205 \h </w:instrText>
            </w:r>
            <w:r w:rsidR="0019000E">
              <w:rPr>
                <w:noProof/>
                <w:webHidden/>
              </w:rPr>
            </w:r>
            <w:r w:rsidR="0019000E">
              <w:rPr>
                <w:noProof/>
                <w:webHidden/>
              </w:rPr>
              <w:fldChar w:fldCharType="separate"/>
            </w:r>
            <w:r w:rsidR="00734C65">
              <w:rPr>
                <w:noProof/>
                <w:webHidden/>
              </w:rPr>
              <w:t>14</w:t>
            </w:r>
            <w:r w:rsidR="0019000E">
              <w:rPr>
                <w:noProof/>
                <w:webHidden/>
              </w:rPr>
              <w:fldChar w:fldCharType="end"/>
            </w:r>
          </w:hyperlink>
        </w:p>
        <w:p w14:paraId="1E0DB81B" w14:textId="77777777" w:rsidR="0019000E" w:rsidRDefault="00977C41">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010206" w:history="1">
            <w:r w:rsidR="0019000E" w:rsidRPr="0030282C">
              <w:rPr>
                <w:rStyle w:val="Hyperlink"/>
                <w:rFonts w:eastAsia="Times New Roman"/>
                <w:noProof/>
              </w:rPr>
              <w:t>16.</w:t>
            </w:r>
            <w:r w:rsidR="0019000E">
              <w:rPr>
                <w:rFonts w:asciiTheme="minorHAnsi" w:eastAsiaTheme="minorEastAsia" w:hAnsiTheme="minorHAnsi" w:cstheme="minorBidi"/>
                <w:noProof/>
                <w:sz w:val="22"/>
                <w:szCs w:val="22"/>
                <w:lang w:eastAsia="en-GB"/>
              </w:rPr>
              <w:tab/>
            </w:r>
            <w:r w:rsidR="0019000E" w:rsidRPr="0030282C">
              <w:rPr>
                <w:rStyle w:val="Hyperlink"/>
                <w:rFonts w:eastAsia="Times New Roman"/>
                <w:noProof/>
              </w:rPr>
              <w:t>Commercial Response</w:t>
            </w:r>
            <w:r w:rsidR="0019000E">
              <w:rPr>
                <w:noProof/>
                <w:webHidden/>
              </w:rPr>
              <w:tab/>
            </w:r>
            <w:r w:rsidR="0019000E">
              <w:rPr>
                <w:noProof/>
                <w:webHidden/>
              </w:rPr>
              <w:fldChar w:fldCharType="begin"/>
            </w:r>
            <w:r w:rsidR="0019000E">
              <w:rPr>
                <w:noProof/>
                <w:webHidden/>
              </w:rPr>
              <w:instrText xml:space="preserve"> PAGEREF _Toc5010206 \h </w:instrText>
            </w:r>
            <w:r w:rsidR="0019000E">
              <w:rPr>
                <w:noProof/>
                <w:webHidden/>
              </w:rPr>
            </w:r>
            <w:r w:rsidR="0019000E">
              <w:rPr>
                <w:noProof/>
                <w:webHidden/>
              </w:rPr>
              <w:fldChar w:fldCharType="separate"/>
            </w:r>
            <w:r w:rsidR="00734C65">
              <w:rPr>
                <w:noProof/>
                <w:webHidden/>
              </w:rPr>
              <w:t>14</w:t>
            </w:r>
            <w:r w:rsidR="0019000E">
              <w:rPr>
                <w:noProof/>
                <w:webHidden/>
              </w:rPr>
              <w:fldChar w:fldCharType="end"/>
            </w:r>
          </w:hyperlink>
        </w:p>
        <w:p w14:paraId="0F5CB243" w14:textId="77777777" w:rsidR="0019000E" w:rsidRDefault="00977C41">
          <w:pPr>
            <w:pStyle w:val="TOC2"/>
            <w:tabs>
              <w:tab w:val="right" w:leader="dot" w:pos="9016"/>
            </w:tabs>
            <w:rPr>
              <w:rFonts w:asciiTheme="minorHAnsi" w:eastAsiaTheme="minorEastAsia" w:hAnsiTheme="minorHAnsi" w:cstheme="minorBidi"/>
              <w:noProof/>
              <w:sz w:val="22"/>
              <w:szCs w:val="22"/>
              <w:lang w:eastAsia="en-GB"/>
            </w:rPr>
          </w:pPr>
          <w:hyperlink w:anchor="_Toc5010207" w:history="1">
            <w:r w:rsidR="0019000E" w:rsidRPr="0030282C">
              <w:rPr>
                <w:rStyle w:val="Hyperlink"/>
                <w:noProof/>
              </w:rPr>
              <w:t>Annex A: Adult Education Budget (Community Learning) funding rate examples</w:t>
            </w:r>
            <w:r w:rsidR="0019000E">
              <w:rPr>
                <w:noProof/>
                <w:webHidden/>
              </w:rPr>
              <w:tab/>
            </w:r>
            <w:r w:rsidR="0019000E">
              <w:rPr>
                <w:noProof/>
                <w:webHidden/>
              </w:rPr>
              <w:fldChar w:fldCharType="begin"/>
            </w:r>
            <w:r w:rsidR="0019000E">
              <w:rPr>
                <w:noProof/>
                <w:webHidden/>
              </w:rPr>
              <w:instrText xml:space="preserve"> PAGEREF _Toc5010207 \h </w:instrText>
            </w:r>
            <w:r w:rsidR="0019000E">
              <w:rPr>
                <w:noProof/>
                <w:webHidden/>
              </w:rPr>
            </w:r>
            <w:r w:rsidR="0019000E">
              <w:rPr>
                <w:noProof/>
                <w:webHidden/>
              </w:rPr>
              <w:fldChar w:fldCharType="separate"/>
            </w:r>
            <w:r w:rsidR="00734C65">
              <w:rPr>
                <w:noProof/>
                <w:webHidden/>
              </w:rPr>
              <w:t>15</w:t>
            </w:r>
            <w:r w:rsidR="0019000E">
              <w:rPr>
                <w:noProof/>
                <w:webHidden/>
              </w:rPr>
              <w:fldChar w:fldCharType="end"/>
            </w:r>
          </w:hyperlink>
        </w:p>
        <w:p w14:paraId="087A2F21" w14:textId="77777777" w:rsidR="005F3E6F" w:rsidRDefault="005F3E6F">
          <w:r>
            <w:rPr>
              <w:b/>
              <w:bCs/>
              <w:noProof/>
            </w:rPr>
            <w:fldChar w:fldCharType="end"/>
          </w:r>
        </w:p>
      </w:sdtContent>
    </w:sdt>
    <w:p w14:paraId="526EC460" w14:textId="77777777" w:rsidR="005F3E6F" w:rsidRDefault="005F3E6F">
      <w:pPr>
        <w:rPr>
          <w:rFonts w:eastAsiaTheme="minorEastAsia"/>
          <w:b/>
          <w:bCs/>
          <w:sz w:val="25"/>
          <w:szCs w:val="25"/>
          <w:lang w:eastAsia="en-GB"/>
        </w:rPr>
      </w:pPr>
      <w:r>
        <w:br w:type="page"/>
      </w:r>
    </w:p>
    <w:p w14:paraId="7E708A56" w14:textId="77777777" w:rsidR="005C7093" w:rsidRPr="00875941" w:rsidRDefault="005C7093" w:rsidP="005F3E6F">
      <w:pPr>
        <w:pStyle w:val="Heading2"/>
        <w:numPr>
          <w:ilvl w:val="0"/>
          <w:numId w:val="1"/>
        </w:numPr>
        <w:spacing w:after="120"/>
        <w:ind w:left="567" w:hanging="567"/>
      </w:pPr>
      <w:bookmarkStart w:id="2" w:name="_Toc5010191"/>
      <w:r w:rsidRPr="00875941">
        <w:lastRenderedPageBreak/>
        <w:t>Introduction</w:t>
      </w:r>
      <w:bookmarkEnd w:id="2"/>
      <w:r w:rsidR="00B86E5E" w:rsidRPr="00875941">
        <w:t xml:space="preserve"> </w:t>
      </w:r>
    </w:p>
    <w:bookmarkEnd w:id="1"/>
    <w:p w14:paraId="3E7801EC" w14:textId="5AD7B066" w:rsidR="00875941" w:rsidRDefault="00E75DF2" w:rsidP="00695557">
      <w:pPr>
        <w:pStyle w:val="ListParagraph"/>
        <w:numPr>
          <w:ilvl w:val="1"/>
          <w:numId w:val="1"/>
        </w:numPr>
        <w:autoSpaceDE w:val="0"/>
        <w:autoSpaceDN w:val="0"/>
        <w:adjustRightInd w:val="0"/>
        <w:spacing w:after="0"/>
        <w:ind w:left="567" w:hanging="567"/>
        <w:contextualSpacing w:val="0"/>
      </w:pPr>
      <w:r>
        <w:t xml:space="preserve">At </w:t>
      </w:r>
      <w:r w:rsidR="008E5DA7" w:rsidRPr="008E5DA7">
        <w:t>Essex County Council (ECC</w:t>
      </w:r>
      <w:r>
        <w:t xml:space="preserve">), we are passionate about better lives for people in Essex. We believe prosperity is the best route to achieve that - so people can help each other, and themselves. We are also ready to step in - to protect vulnerable children, to </w:t>
      </w:r>
      <w:r w:rsidR="00057485">
        <w:t>support</w:t>
      </w:r>
      <w:r>
        <w:t xml:space="preserve"> care for older people – and to support our economy to flourish</w:t>
      </w:r>
      <w:r w:rsidR="008E5DA7" w:rsidRPr="008E5DA7">
        <w:t>.</w:t>
      </w:r>
    </w:p>
    <w:p w14:paraId="1CEE9E2B" w14:textId="77777777" w:rsidR="0074747D" w:rsidRPr="008E5DA7" w:rsidRDefault="0074747D" w:rsidP="0074747D">
      <w:pPr>
        <w:pStyle w:val="ListParagraph"/>
        <w:autoSpaceDE w:val="0"/>
        <w:autoSpaceDN w:val="0"/>
        <w:adjustRightInd w:val="0"/>
        <w:spacing w:after="0"/>
        <w:ind w:left="567"/>
        <w:contextualSpacing w:val="0"/>
      </w:pPr>
    </w:p>
    <w:p w14:paraId="09368C86" w14:textId="77777777" w:rsidR="005E487F" w:rsidRDefault="008E5DA7" w:rsidP="0074747D">
      <w:pPr>
        <w:pStyle w:val="ListParagraph"/>
        <w:numPr>
          <w:ilvl w:val="1"/>
          <w:numId w:val="1"/>
        </w:numPr>
        <w:autoSpaceDE w:val="0"/>
        <w:autoSpaceDN w:val="0"/>
        <w:adjustRightInd w:val="0"/>
        <w:spacing w:after="60"/>
        <w:ind w:left="567" w:hanging="567"/>
        <w:contextualSpacing w:val="0"/>
      </w:pPr>
      <w:r w:rsidRPr="0045028A">
        <w:t xml:space="preserve">Our </w:t>
      </w:r>
      <w:r w:rsidR="005E487F">
        <w:t xml:space="preserve">Organisation Strategy </w:t>
      </w:r>
      <w:r w:rsidRPr="0045028A">
        <w:t xml:space="preserve">sets out </w:t>
      </w:r>
      <w:r w:rsidR="005E487F">
        <w:t xml:space="preserve">four aims </w:t>
      </w:r>
      <w:r w:rsidRPr="0045028A">
        <w:t>that we want to achieve to ensure prosperity and wellbeing for our residents</w:t>
      </w:r>
      <w:r w:rsidR="005E487F">
        <w:t>:</w:t>
      </w:r>
    </w:p>
    <w:p w14:paraId="0CB9AD4D" w14:textId="7641D338" w:rsidR="005E487F" w:rsidRDefault="005E487F" w:rsidP="00530DD0">
      <w:pPr>
        <w:pStyle w:val="ListParagraph"/>
        <w:numPr>
          <w:ilvl w:val="0"/>
          <w:numId w:val="9"/>
        </w:numPr>
        <w:autoSpaceDE w:val="0"/>
        <w:autoSpaceDN w:val="0"/>
        <w:adjustRightInd w:val="0"/>
        <w:spacing w:before="200"/>
      </w:pPr>
      <w:r>
        <w:t>Enable inclusive economic growth</w:t>
      </w:r>
    </w:p>
    <w:p w14:paraId="4A3A146D" w14:textId="56510B78" w:rsidR="005E487F" w:rsidRDefault="005E487F" w:rsidP="00530DD0">
      <w:pPr>
        <w:pStyle w:val="ListParagraph"/>
        <w:numPr>
          <w:ilvl w:val="0"/>
          <w:numId w:val="9"/>
        </w:numPr>
        <w:autoSpaceDE w:val="0"/>
        <w:autoSpaceDN w:val="0"/>
        <w:adjustRightInd w:val="0"/>
        <w:spacing w:before="200"/>
      </w:pPr>
      <w:r>
        <w:t>Help people get the best start and age well</w:t>
      </w:r>
    </w:p>
    <w:p w14:paraId="312E6EF1" w14:textId="7E31EBCF" w:rsidR="005E487F" w:rsidRDefault="005E487F" w:rsidP="00530DD0">
      <w:pPr>
        <w:pStyle w:val="ListParagraph"/>
        <w:numPr>
          <w:ilvl w:val="0"/>
          <w:numId w:val="9"/>
        </w:numPr>
        <w:autoSpaceDE w:val="0"/>
        <w:autoSpaceDN w:val="0"/>
        <w:adjustRightInd w:val="0"/>
        <w:spacing w:before="200"/>
      </w:pPr>
      <w:r w:rsidRPr="005E487F">
        <w:t>Help create great p</w:t>
      </w:r>
      <w:r>
        <w:t>laces to grow up, live and work</w:t>
      </w:r>
    </w:p>
    <w:p w14:paraId="5D62E91E" w14:textId="5C304FA5" w:rsidR="005E487F" w:rsidRDefault="005E487F" w:rsidP="00530DD0">
      <w:pPr>
        <w:pStyle w:val="ListParagraph"/>
        <w:numPr>
          <w:ilvl w:val="0"/>
          <w:numId w:val="9"/>
        </w:numPr>
        <w:autoSpaceDE w:val="0"/>
        <w:autoSpaceDN w:val="0"/>
        <w:adjustRightInd w:val="0"/>
        <w:spacing w:before="200" w:after="60"/>
        <w:ind w:left="924" w:hanging="357"/>
      </w:pPr>
      <w:r w:rsidRPr="005E487F">
        <w:t>Transform the council to achieve more with less</w:t>
      </w:r>
    </w:p>
    <w:p w14:paraId="36960E5F" w14:textId="77777777" w:rsidR="00875941" w:rsidRDefault="008E5DA7" w:rsidP="003A56B8">
      <w:pPr>
        <w:autoSpaceDE w:val="0"/>
        <w:autoSpaceDN w:val="0"/>
        <w:adjustRightInd w:val="0"/>
        <w:ind w:left="567"/>
      </w:pPr>
      <w:r w:rsidRPr="0045028A">
        <w:t xml:space="preserve">More information on our </w:t>
      </w:r>
      <w:r w:rsidR="005E487F">
        <w:t xml:space="preserve">Organisation Strategy </w:t>
      </w:r>
      <w:r w:rsidRPr="0045028A">
        <w:t>can be downloaded from the ECC website</w:t>
      </w:r>
      <w:r w:rsidRPr="0045028A">
        <w:rPr>
          <w:vertAlign w:val="superscript"/>
        </w:rPr>
        <w:footnoteReference w:id="2"/>
      </w:r>
      <w:r w:rsidRPr="0045028A">
        <w:t xml:space="preserve">. </w:t>
      </w:r>
    </w:p>
    <w:p w14:paraId="35B2309F" w14:textId="77777777" w:rsidR="00E75DF2" w:rsidRPr="00E75DF2" w:rsidRDefault="00E75DF2" w:rsidP="00E75DF2">
      <w:pPr>
        <w:pStyle w:val="Heading2"/>
        <w:numPr>
          <w:ilvl w:val="0"/>
          <w:numId w:val="1"/>
        </w:numPr>
        <w:spacing w:after="120"/>
        <w:ind w:left="567" w:hanging="567"/>
      </w:pPr>
      <w:bookmarkStart w:id="3" w:name="_Toc5010192"/>
      <w:r w:rsidRPr="00E75DF2">
        <w:t>Essex Learning Partnership Fund</w:t>
      </w:r>
      <w:r>
        <w:t xml:space="preserve"> – Community Learning</w:t>
      </w:r>
      <w:bookmarkEnd w:id="3"/>
    </w:p>
    <w:p w14:paraId="10002300" w14:textId="39256340" w:rsidR="00A05EFB" w:rsidRDefault="00E75DF2" w:rsidP="00232F14">
      <w:pPr>
        <w:pStyle w:val="ListParagraph"/>
        <w:numPr>
          <w:ilvl w:val="1"/>
          <w:numId w:val="1"/>
        </w:numPr>
        <w:autoSpaceDE w:val="0"/>
        <w:autoSpaceDN w:val="0"/>
        <w:adjustRightInd w:val="0"/>
        <w:spacing w:after="0"/>
        <w:ind w:left="567" w:hanging="567"/>
        <w:contextualSpacing w:val="0"/>
      </w:pPr>
      <w:r w:rsidRPr="0045028A">
        <w:t xml:space="preserve">As in previous years, ECC has allocated funding to the Essex Learning Partnership Fund </w:t>
      </w:r>
      <w:r w:rsidR="00695557">
        <w:t xml:space="preserve">(ELPF) </w:t>
      </w:r>
      <w:r w:rsidRPr="0045028A">
        <w:t xml:space="preserve">to deliver training which support </w:t>
      </w:r>
      <w:r>
        <w:t xml:space="preserve">its strategic aims. </w:t>
      </w:r>
      <w:r w:rsidR="00695557" w:rsidRPr="00695557">
        <w:t xml:space="preserve">This funding draws on ECC’s Adult Education Budget funding allocation from the </w:t>
      </w:r>
      <w:r w:rsidR="00695557">
        <w:t xml:space="preserve">Education and </w:t>
      </w:r>
      <w:r w:rsidR="00695557" w:rsidRPr="00695557">
        <w:t xml:space="preserve">Skills Funding Agency </w:t>
      </w:r>
      <w:r w:rsidR="00695557">
        <w:t>(ESFA)</w:t>
      </w:r>
      <w:r w:rsidR="00191543">
        <w:t xml:space="preserve">. </w:t>
      </w:r>
      <w:r w:rsidR="00143B0B">
        <w:t>There is a maximum of £</w:t>
      </w:r>
      <w:r w:rsidR="00F66ADE">
        <w:t>150,000</w:t>
      </w:r>
      <w:r w:rsidR="00143B0B">
        <w:t xml:space="preserve"> available</w:t>
      </w:r>
      <w:r w:rsidR="00F66ADE">
        <w:t xml:space="preserve">. </w:t>
      </w:r>
      <w:r w:rsidR="00AF79FD">
        <w:t>The maximum funding that organisations may bid for is £50,000. </w:t>
      </w:r>
      <w:r w:rsidR="00A05EFB">
        <w:t>Projects must deliver a minimum of 250 enrolments</w:t>
      </w:r>
      <w:r w:rsidR="00F66ADE">
        <w:t>.</w:t>
      </w:r>
    </w:p>
    <w:p w14:paraId="704B654E" w14:textId="77777777" w:rsidR="00F66ADE" w:rsidRDefault="00F66ADE" w:rsidP="00143B0B">
      <w:pPr>
        <w:pStyle w:val="ListParagraph"/>
        <w:autoSpaceDE w:val="0"/>
        <w:autoSpaceDN w:val="0"/>
        <w:ind w:left="567"/>
      </w:pPr>
    </w:p>
    <w:p w14:paraId="177A44EB" w14:textId="7A146BE5" w:rsidR="008E5DA7" w:rsidRDefault="008E5DA7" w:rsidP="0074747D">
      <w:pPr>
        <w:pStyle w:val="ListParagraph"/>
        <w:numPr>
          <w:ilvl w:val="1"/>
          <w:numId w:val="1"/>
        </w:numPr>
        <w:autoSpaceDE w:val="0"/>
        <w:autoSpaceDN w:val="0"/>
        <w:adjustRightInd w:val="0"/>
        <w:spacing w:after="0"/>
        <w:ind w:left="567" w:hanging="567"/>
        <w:contextualSpacing w:val="0"/>
      </w:pPr>
      <w:r w:rsidRPr="003B5D17">
        <w:t xml:space="preserve">ECC is looking to award funding to organisations that can demonstrate the most effective way in which the money will be used and has the greatest impact on learners. </w:t>
      </w:r>
      <w:r w:rsidR="00401BE6">
        <w:t xml:space="preserve">Funding will be awarded to the highest scoring bids </w:t>
      </w:r>
      <w:r w:rsidR="00A55E1C">
        <w:t xml:space="preserve">that </w:t>
      </w:r>
      <w:r w:rsidR="00401BE6">
        <w:t xml:space="preserve">meet the minimum requirements as set out below. </w:t>
      </w:r>
    </w:p>
    <w:p w14:paraId="48B2AE48" w14:textId="77777777" w:rsidR="00875941" w:rsidRPr="003B5D17" w:rsidRDefault="00875941" w:rsidP="00875941">
      <w:pPr>
        <w:pStyle w:val="ListParagraph"/>
        <w:autoSpaceDE w:val="0"/>
        <w:autoSpaceDN w:val="0"/>
        <w:adjustRightInd w:val="0"/>
        <w:spacing w:after="0"/>
        <w:ind w:left="567"/>
        <w:contextualSpacing w:val="0"/>
      </w:pPr>
    </w:p>
    <w:p w14:paraId="09D4E1DE" w14:textId="7D74AF61" w:rsidR="008E5DA7" w:rsidRDefault="008E5DA7" w:rsidP="00C5012B">
      <w:pPr>
        <w:pStyle w:val="ListParagraph"/>
        <w:numPr>
          <w:ilvl w:val="1"/>
          <w:numId w:val="1"/>
        </w:numPr>
        <w:autoSpaceDE w:val="0"/>
        <w:autoSpaceDN w:val="0"/>
        <w:adjustRightInd w:val="0"/>
        <w:spacing w:after="0"/>
        <w:ind w:left="567" w:hanging="567"/>
        <w:contextualSpacing w:val="0"/>
      </w:pPr>
      <w:r w:rsidRPr="00D635C8">
        <w:t xml:space="preserve">This competition will be run using ECC’s supplier portal, </w:t>
      </w:r>
      <w:r w:rsidR="00263B43">
        <w:t>Proactis</w:t>
      </w:r>
      <w:r w:rsidRPr="00D635C8">
        <w:t xml:space="preserve">, which can be accessed </w:t>
      </w:r>
      <w:r w:rsidR="00C5012B" w:rsidRPr="00C5012B">
        <w:t>using the</w:t>
      </w:r>
      <w:r w:rsidR="00C5012B">
        <w:t xml:space="preserve"> link: </w:t>
      </w:r>
      <w:hyperlink r:id="rId12" w:history="1">
        <w:r w:rsidR="00FA2BE5" w:rsidRPr="00C92994">
          <w:rPr>
            <w:rStyle w:val="Hyperlink"/>
          </w:rPr>
          <w:t>https://www.proactisplaza.com</w:t>
        </w:r>
      </w:hyperlink>
      <w:r w:rsidR="006774C4">
        <w:t>.</w:t>
      </w:r>
      <w:r w:rsidR="00FA2BE5">
        <w:t xml:space="preserve"> </w:t>
      </w:r>
      <w:r>
        <w:t xml:space="preserve">Bidders will be expected to supply all information requested, including </w:t>
      </w:r>
      <w:r w:rsidRPr="00124515">
        <w:t>a tender response document to outlin</w:t>
      </w:r>
      <w:r>
        <w:t>e</w:t>
      </w:r>
      <w:r w:rsidRPr="00124515">
        <w:t xml:space="preserve"> the rationale for the project</w:t>
      </w:r>
      <w:r>
        <w:t>, the proposed project approach</w:t>
      </w:r>
      <w:r w:rsidRPr="00124515">
        <w:t xml:space="preserve"> and the impact/benefits it will deliver to both employers and learners</w:t>
      </w:r>
      <w:r>
        <w:t>.</w:t>
      </w:r>
      <w:r w:rsidRPr="00124515">
        <w:t xml:space="preserve"> </w:t>
      </w:r>
    </w:p>
    <w:p w14:paraId="46E9AFBB" w14:textId="77777777" w:rsidR="00875941" w:rsidRDefault="00875941" w:rsidP="00875941">
      <w:pPr>
        <w:autoSpaceDE w:val="0"/>
        <w:autoSpaceDN w:val="0"/>
        <w:adjustRightInd w:val="0"/>
        <w:spacing w:after="0"/>
      </w:pPr>
    </w:p>
    <w:p w14:paraId="0E07679D" w14:textId="77777777" w:rsidR="00007579" w:rsidRDefault="00007579" w:rsidP="00007579">
      <w:pPr>
        <w:pStyle w:val="Heading2"/>
        <w:numPr>
          <w:ilvl w:val="0"/>
          <w:numId w:val="1"/>
        </w:numPr>
        <w:spacing w:after="120"/>
        <w:ind w:left="567" w:hanging="567"/>
      </w:pPr>
      <w:bookmarkStart w:id="4" w:name="_Toc5010193"/>
      <w:r>
        <w:t>Safeguarding</w:t>
      </w:r>
      <w:bookmarkEnd w:id="4"/>
    </w:p>
    <w:p w14:paraId="4D1E9ADF" w14:textId="6800C60B" w:rsidR="00007579" w:rsidRPr="00DD027C" w:rsidRDefault="00DD027C" w:rsidP="00232F14">
      <w:pPr>
        <w:pStyle w:val="ListParagraph"/>
        <w:numPr>
          <w:ilvl w:val="1"/>
          <w:numId w:val="1"/>
        </w:numPr>
        <w:autoSpaceDE w:val="0"/>
        <w:autoSpaceDN w:val="0"/>
        <w:adjustRightInd w:val="0"/>
        <w:spacing w:after="0"/>
        <w:ind w:left="567" w:hanging="567"/>
        <w:contextualSpacing w:val="0"/>
      </w:pPr>
      <w:r w:rsidRPr="00DD027C">
        <w:t xml:space="preserve">Bidders will be required to complete the Safeguarding section </w:t>
      </w:r>
      <w:r w:rsidR="00A36D53">
        <w:t>(</w:t>
      </w:r>
      <w:r w:rsidR="00F04C74">
        <w:t xml:space="preserve">section </w:t>
      </w:r>
      <w:r w:rsidR="00A36D53">
        <w:t xml:space="preserve">8.11) </w:t>
      </w:r>
      <w:r w:rsidRPr="00DD027C">
        <w:t xml:space="preserve">within the </w:t>
      </w:r>
      <w:r w:rsidR="00D77FE7">
        <w:t xml:space="preserve">Standard </w:t>
      </w:r>
      <w:r w:rsidRPr="00DD027C">
        <w:t>S</w:t>
      </w:r>
      <w:r>
        <w:t xml:space="preserve">election </w:t>
      </w:r>
      <w:r w:rsidRPr="00DD027C">
        <w:t>Q</w:t>
      </w:r>
      <w:r>
        <w:t>uestionnaire</w:t>
      </w:r>
      <w:r w:rsidRPr="00DD027C">
        <w:t xml:space="preserve">, confirming compliance with existing legislation. </w:t>
      </w:r>
      <w:r w:rsidR="00A36D53">
        <w:t>B</w:t>
      </w:r>
      <w:r w:rsidRPr="00DD027C">
        <w:t xml:space="preserve">idders will </w:t>
      </w:r>
      <w:r w:rsidR="00A36D53">
        <w:t xml:space="preserve">also be required </w:t>
      </w:r>
      <w:r w:rsidRPr="00DD027C">
        <w:t xml:space="preserve">to provide </w:t>
      </w:r>
      <w:r w:rsidR="006F32D2">
        <w:t xml:space="preserve">additional </w:t>
      </w:r>
      <w:r w:rsidRPr="00DD027C">
        <w:t xml:space="preserve">evidence </w:t>
      </w:r>
      <w:r w:rsidR="006F32D2">
        <w:t>in the Tender Response Document</w:t>
      </w:r>
      <w:r w:rsidR="00C91CA7">
        <w:t xml:space="preserve">, together with a </w:t>
      </w:r>
      <w:r w:rsidR="00C91CA7" w:rsidRPr="00CF51C3">
        <w:rPr>
          <w:b/>
        </w:rPr>
        <w:t>copy of their Safeguarding</w:t>
      </w:r>
      <w:r w:rsidR="00EE6BB1">
        <w:rPr>
          <w:b/>
        </w:rPr>
        <w:t>/Prevent</w:t>
      </w:r>
      <w:r w:rsidR="00C91CA7" w:rsidRPr="00CF51C3">
        <w:rPr>
          <w:b/>
        </w:rPr>
        <w:t xml:space="preserve"> </w:t>
      </w:r>
      <w:r w:rsidR="001227E9">
        <w:rPr>
          <w:b/>
        </w:rPr>
        <w:t xml:space="preserve">and </w:t>
      </w:r>
      <w:r w:rsidR="006F6B53">
        <w:rPr>
          <w:b/>
        </w:rPr>
        <w:t xml:space="preserve">Safe Recruitment </w:t>
      </w:r>
      <w:r w:rsidR="00C91CA7" w:rsidRPr="00CF51C3">
        <w:rPr>
          <w:b/>
        </w:rPr>
        <w:t>Polic</w:t>
      </w:r>
      <w:r w:rsidR="001227E9">
        <w:rPr>
          <w:b/>
        </w:rPr>
        <w:t>ies</w:t>
      </w:r>
      <w:r w:rsidRPr="00DD027C">
        <w:t>.</w:t>
      </w:r>
    </w:p>
    <w:p w14:paraId="2A2836A1" w14:textId="77777777" w:rsidR="00DD027C" w:rsidRDefault="00DD027C" w:rsidP="00690932">
      <w:pPr>
        <w:spacing w:after="0"/>
        <w:ind w:left="720" w:hanging="720"/>
      </w:pPr>
    </w:p>
    <w:p w14:paraId="63C47B41" w14:textId="1A0BA25B" w:rsidR="00A36D53" w:rsidRPr="00A36D53" w:rsidRDefault="00A36D53" w:rsidP="00232F14">
      <w:pPr>
        <w:pStyle w:val="ListParagraph"/>
        <w:numPr>
          <w:ilvl w:val="1"/>
          <w:numId w:val="1"/>
        </w:numPr>
        <w:autoSpaceDE w:val="0"/>
        <w:autoSpaceDN w:val="0"/>
        <w:adjustRightInd w:val="0"/>
        <w:spacing w:after="0"/>
        <w:ind w:left="567" w:hanging="567"/>
        <w:contextualSpacing w:val="0"/>
      </w:pPr>
      <w:r>
        <w:lastRenderedPageBreak/>
        <w:t xml:space="preserve">Bids will need to achieve the following </w:t>
      </w:r>
      <w:r w:rsidRPr="00CF51C3">
        <w:rPr>
          <w:b/>
        </w:rPr>
        <w:t>minimum requirements</w:t>
      </w:r>
      <w:r>
        <w:t xml:space="preserve"> for </w:t>
      </w:r>
      <w:r w:rsidRPr="00A36D53">
        <w:t>Safeguarding</w:t>
      </w:r>
      <w:r w:rsidR="00314A75">
        <w:t>/Prevent</w:t>
      </w:r>
      <w:r w:rsidRPr="00A36D53">
        <w:t>:</w:t>
      </w:r>
    </w:p>
    <w:p w14:paraId="03B9525F" w14:textId="153C16EA" w:rsidR="00A36D53" w:rsidRPr="00A36D53" w:rsidRDefault="00A36D53" w:rsidP="00530DD0">
      <w:pPr>
        <w:pStyle w:val="ListParagraph"/>
        <w:numPr>
          <w:ilvl w:val="0"/>
          <w:numId w:val="13"/>
        </w:numPr>
        <w:spacing w:after="80"/>
        <w:ind w:left="1077" w:hanging="357"/>
        <w:contextualSpacing w:val="0"/>
      </w:pPr>
      <w:r w:rsidRPr="00A36D53">
        <w:t>achiev</w:t>
      </w:r>
      <w:r>
        <w:t>e</w:t>
      </w:r>
      <w:r w:rsidRPr="00A36D53">
        <w:t xml:space="preserve"> a </w:t>
      </w:r>
      <w:r w:rsidRPr="00A36D53">
        <w:rPr>
          <w:b/>
        </w:rPr>
        <w:t>‘Pass’</w:t>
      </w:r>
      <w:r w:rsidRPr="00A36D53">
        <w:t xml:space="preserve"> for each question in the Safeguarding</w:t>
      </w:r>
      <w:r w:rsidR="00721235">
        <w:t>/Prevent</w:t>
      </w:r>
      <w:r w:rsidRPr="00A36D53">
        <w:t xml:space="preserve"> section </w:t>
      </w:r>
      <w:r>
        <w:t xml:space="preserve">of </w:t>
      </w:r>
      <w:r w:rsidRPr="00A36D53">
        <w:t xml:space="preserve">the </w:t>
      </w:r>
      <w:r w:rsidR="00D77FE7">
        <w:t xml:space="preserve">Standard </w:t>
      </w:r>
      <w:r w:rsidRPr="00A36D53">
        <w:t xml:space="preserve">Selection Questionnaire; </w:t>
      </w:r>
    </w:p>
    <w:p w14:paraId="7799AD3F" w14:textId="77777777" w:rsidR="00A36D53" w:rsidRPr="00A36D53" w:rsidRDefault="00A36D53" w:rsidP="00530DD0">
      <w:pPr>
        <w:pStyle w:val="ListParagraph"/>
        <w:numPr>
          <w:ilvl w:val="0"/>
          <w:numId w:val="13"/>
        </w:numPr>
        <w:spacing w:after="80"/>
        <w:ind w:left="1077" w:hanging="357"/>
        <w:contextualSpacing w:val="0"/>
      </w:pPr>
      <w:r w:rsidRPr="00A36D53">
        <w:t>achiev</w:t>
      </w:r>
      <w:r w:rsidR="00F04C74">
        <w:t>e</w:t>
      </w:r>
      <w:r w:rsidRPr="00A36D53">
        <w:t xml:space="preserve"> </w:t>
      </w:r>
      <w:r w:rsidR="00007579" w:rsidRPr="00A36D53">
        <w:t xml:space="preserve">a </w:t>
      </w:r>
      <w:r w:rsidR="00007579" w:rsidRPr="00A36D53">
        <w:rPr>
          <w:b/>
        </w:rPr>
        <w:t xml:space="preserve">minimum </w:t>
      </w:r>
      <w:r w:rsidRPr="00A36D53">
        <w:rPr>
          <w:b/>
        </w:rPr>
        <w:t xml:space="preserve">score </w:t>
      </w:r>
      <w:r w:rsidR="00007579" w:rsidRPr="00A36D53">
        <w:rPr>
          <w:b/>
        </w:rPr>
        <w:t>of 2</w:t>
      </w:r>
      <w:r w:rsidRPr="00A36D53">
        <w:t xml:space="preserve"> for each question in the Safeguarding section </w:t>
      </w:r>
      <w:r w:rsidR="00F04C74">
        <w:t>of</w:t>
      </w:r>
      <w:r w:rsidRPr="00A36D53">
        <w:t xml:space="preserve"> the Tender Response Document. </w:t>
      </w:r>
    </w:p>
    <w:p w14:paraId="5D984691" w14:textId="05A95019" w:rsidR="00007579" w:rsidRPr="006E6E3E" w:rsidRDefault="00007579" w:rsidP="00A36D53">
      <w:pPr>
        <w:spacing w:after="0"/>
        <w:ind w:left="720"/>
      </w:pPr>
      <w:r>
        <w:t>Bids which do not achieve the minimum requirement</w:t>
      </w:r>
      <w:r w:rsidR="00A36D53">
        <w:t>s</w:t>
      </w:r>
      <w:r>
        <w:t xml:space="preserve"> for Safeguarding will not be considered further.</w:t>
      </w:r>
      <w:r w:rsidR="00057485">
        <w:t xml:space="preserve"> This will not be included as part of your overall score.</w:t>
      </w:r>
    </w:p>
    <w:p w14:paraId="35D80C1B" w14:textId="77777777" w:rsidR="00007579" w:rsidRDefault="00007579" w:rsidP="00875941">
      <w:pPr>
        <w:autoSpaceDE w:val="0"/>
        <w:autoSpaceDN w:val="0"/>
        <w:adjustRightInd w:val="0"/>
        <w:spacing w:after="0"/>
      </w:pPr>
    </w:p>
    <w:p w14:paraId="3C554312" w14:textId="77777777" w:rsidR="00F72FD5" w:rsidRPr="005F3E6F" w:rsidRDefault="00875941" w:rsidP="00530DD0">
      <w:pPr>
        <w:pStyle w:val="Heading2"/>
        <w:numPr>
          <w:ilvl w:val="0"/>
          <w:numId w:val="10"/>
        </w:numPr>
        <w:spacing w:after="120"/>
      </w:pPr>
      <w:bookmarkStart w:id="5" w:name="Scope"/>
      <w:bookmarkStart w:id="6" w:name="_Toc5010194"/>
      <w:r w:rsidRPr="005F3E6F">
        <w:t xml:space="preserve">Project </w:t>
      </w:r>
      <w:r w:rsidR="00F72FD5" w:rsidRPr="005F3E6F">
        <w:t>Scope</w:t>
      </w:r>
      <w:bookmarkEnd w:id="5"/>
      <w:bookmarkEnd w:id="6"/>
    </w:p>
    <w:p w14:paraId="2DFAEC85" w14:textId="77777777" w:rsidR="00232F14" w:rsidRPr="00232F14" w:rsidRDefault="00232F14" w:rsidP="00232F14">
      <w:pPr>
        <w:pStyle w:val="ListParagraph"/>
        <w:numPr>
          <w:ilvl w:val="0"/>
          <w:numId w:val="1"/>
        </w:numPr>
        <w:autoSpaceDE w:val="0"/>
        <w:autoSpaceDN w:val="0"/>
        <w:adjustRightInd w:val="0"/>
        <w:spacing w:after="0"/>
        <w:contextualSpacing w:val="0"/>
        <w:rPr>
          <w:vanish/>
        </w:rPr>
      </w:pPr>
      <w:bookmarkStart w:id="7" w:name="_Toc453150942"/>
    </w:p>
    <w:p w14:paraId="0E508223" w14:textId="77777777" w:rsidR="004D0E59" w:rsidRDefault="00875941" w:rsidP="00232F14">
      <w:pPr>
        <w:pStyle w:val="ListParagraph"/>
        <w:numPr>
          <w:ilvl w:val="1"/>
          <w:numId w:val="1"/>
        </w:numPr>
        <w:autoSpaceDE w:val="0"/>
        <w:autoSpaceDN w:val="0"/>
        <w:adjustRightInd w:val="0"/>
        <w:spacing w:after="0"/>
        <w:ind w:left="709" w:hanging="709"/>
        <w:contextualSpacing w:val="0"/>
      </w:pPr>
      <w:r>
        <w:t xml:space="preserve">The following section outlines the type of projects to be supported by the </w:t>
      </w:r>
      <w:r w:rsidRPr="00057485">
        <w:t>Essex Learning Partnership Fund</w:t>
      </w:r>
      <w:r>
        <w:t xml:space="preserve">, the funding requirements and the tender and assessment process. </w:t>
      </w:r>
      <w:bookmarkStart w:id="8" w:name="_Toc453150948"/>
      <w:bookmarkEnd w:id="7"/>
    </w:p>
    <w:p w14:paraId="419D27B2" w14:textId="77777777" w:rsidR="00191543" w:rsidRPr="00191543" w:rsidRDefault="00191543" w:rsidP="00191543">
      <w:pPr>
        <w:spacing w:after="0"/>
        <w:ind w:left="720" w:hanging="720"/>
      </w:pPr>
    </w:p>
    <w:bookmarkEnd w:id="8"/>
    <w:p w14:paraId="4508AD3B" w14:textId="77777777" w:rsidR="008E5DA7" w:rsidRPr="008E5DA7" w:rsidRDefault="008E5DA7" w:rsidP="00232F14">
      <w:pPr>
        <w:pStyle w:val="ListParagraph"/>
        <w:numPr>
          <w:ilvl w:val="1"/>
          <w:numId w:val="1"/>
        </w:numPr>
        <w:autoSpaceDE w:val="0"/>
        <w:autoSpaceDN w:val="0"/>
        <w:adjustRightInd w:val="0"/>
        <w:spacing w:after="0"/>
        <w:ind w:left="709" w:hanging="709"/>
        <w:contextualSpacing w:val="0"/>
        <w:rPr>
          <w:rFonts w:eastAsia="Times New Roman"/>
          <w:color w:val="000000"/>
        </w:rPr>
      </w:pPr>
      <w:r w:rsidRPr="008E5DA7">
        <w:rPr>
          <w:rFonts w:eastAsia="Arial"/>
        </w:rPr>
        <w:t xml:space="preserve">Projects supported by this funding are intended to help address the issue of worklessness in Essex. The aim of the fund is to </w:t>
      </w:r>
      <w:r w:rsidRPr="008E5DA7">
        <w:rPr>
          <w:rFonts w:eastAsia="Times New Roman"/>
          <w:color w:val="000000"/>
        </w:rPr>
        <w:t xml:space="preserve">develop the skills levels of residents (aged 19 and over) whilst complementing other available provision and providing progression routes to further learning, employment and volunteering. </w:t>
      </w:r>
    </w:p>
    <w:p w14:paraId="78EA9AE7" w14:textId="77777777" w:rsidR="008E5DA7" w:rsidRPr="008E5DA7" w:rsidRDefault="008E5DA7" w:rsidP="008E5DA7">
      <w:pPr>
        <w:spacing w:after="0"/>
        <w:ind w:left="720" w:hanging="720"/>
        <w:rPr>
          <w:rFonts w:eastAsia="Times New Roman"/>
          <w:color w:val="000000"/>
        </w:rPr>
      </w:pPr>
    </w:p>
    <w:p w14:paraId="5B459464" w14:textId="77777777" w:rsidR="008E5DA7" w:rsidRPr="008E5DA7" w:rsidRDefault="008E5DA7" w:rsidP="00232F14">
      <w:pPr>
        <w:pStyle w:val="ListParagraph"/>
        <w:numPr>
          <w:ilvl w:val="1"/>
          <w:numId w:val="1"/>
        </w:numPr>
        <w:autoSpaceDE w:val="0"/>
        <w:autoSpaceDN w:val="0"/>
        <w:adjustRightInd w:val="0"/>
        <w:spacing w:after="0"/>
        <w:ind w:left="709" w:hanging="709"/>
        <w:contextualSpacing w:val="0"/>
        <w:rPr>
          <w:rFonts w:eastAsia="Times New Roman"/>
          <w:color w:val="000000"/>
        </w:rPr>
      </w:pPr>
      <w:r w:rsidRPr="008E5DA7">
        <w:rPr>
          <w:rFonts w:eastAsia="Times New Roman"/>
          <w:color w:val="000000"/>
        </w:rPr>
        <w:t xml:space="preserve">To reach individuals and local communities across Essex, we would particularly welcome bids from voluntary, community and social enterprise organisations whose reach extends to those in greatest need. </w:t>
      </w:r>
    </w:p>
    <w:p w14:paraId="175A9F91" w14:textId="77777777" w:rsidR="008E5DA7" w:rsidRDefault="008E5DA7" w:rsidP="008E5DA7">
      <w:pPr>
        <w:spacing w:after="0"/>
        <w:ind w:left="720" w:hanging="720"/>
        <w:rPr>
          <w:rFonts w:eastAsia="Times New Roman"/>
          <w:color w:val="000000"/>
        </w:rPr>
      </w:pPr>
    </w:p>
    <w:p w14:paraId="0AA82BFC" w14:textId="61DD07CB" w:rsidR="004D0E59" w:rsidRPr="008774B8" w:rsidRDefault="004D0E59" w:rsidP="00232F14">
      <w:pPr>
        <w:pStyle w:val="ListParagraph"/>
        <w:numPr>
          <w:ilvl w:val="1"/>
          <w:numId w:val="1"/>
        </w:numPr>
        <w:autoSpaceDE w:val="0"/>
        <w:autoSpaceDN w:val="0"/>
        <w:adjustRightInd w:val="0"/>
        <w:spacing w:after="0"/>
        <w:ind w:left="709" w:hanging="709"/>
        <w:contextualSpacing w:val="0"/>
        <w:rPr>
          <w:rFonts w:eastAsia="Times New Roman"/>
          <w:color w:val="000000"/>
        </w:rPr>
      </w:pPr>
      <w:r w:rsidRPr="7D8050DB">
        <w:rPr>
          <w:rFonts w:eastAsia="Times New Roman"/>
          <w:color w:val="000000" w:themeColor="text1"/>
        </w:rPr>
        <w:t xml:space="preserve">Bidders wishing to apply for funding will need to complete </w:t>
      </w:r>
      <w:r w:rsidR="009929C4" w:rsidRPr="7D8050DB">
        <w:rPr>
          <w:rFonts w:eastAsia="Times New Roman"/>
          <w:color w:val="000000" w:themeColor="text1"/>
        </w:rPr>
        <w:t>a</w:t>
      </w:r>
      <w:r w:rsidR="00057485" w:rsidRPr="7D8050DB">
        <w:rPr>
          <w:rFonts w:eastAsia="Times New Roman"/>
          <w:color w:val="000000" w:themeColor="text1"/>
        </w:rPr>
        <w:t>ll the questions and requests for information laid out in the Tender.</w:t>
      </w:r>
      <w:r w:rsidR="009929C4" w:rsidRPr="7D8050DB">
        <w:rPr>
          <w:rFonts w:eastAsia="Times New Roman"/>
          <w:color w:val="000000" w:themeColor="text1"/>
        </w:rPr>
        <w:t xml:space="preserve"> </w:t>
      </w:r>
    </w:p>
    <w:p w14:paraId="70AC1FC3" w14:textId="77777777" w:rsidR="004D0E59" w:rsidRPr="008E5DA7" w:rsidRDefault="004D0E59" w:rsidP="008E5DA7">
      <w:pPr>
        <w:spacing w:after="0"/>
        <w:ind w:left="720" w:hanging="720"/>
        <w:rPr>
          <w:rFonts w:eastAsia="Times New Roman"/>
          <w:color w:val="000000"/>
        </w:rPr>
      </w:pPr>
    </w:p>
    <w:p w14:paraId="164B650B" w14:textId="77777777" w:rsidR="008E5DA7" w:rsidRPr="005F3E6F" w:rsidRDefault="008E5DA7" w:rsidP="00530DD0">
      <w:pPr>
        <w:pStyle w:val="Heading2"/>
        <w:numPr>
          <w:ilvl w:val="0"/>
          <w:numId w:val="10"/>
        </w:numPr>
        <w:spacing w:after="120"/>
        <w:ind w:left="357" w:hanging="357"/>
        <w:rPr>
          <w:rFonts w:eastAsia="Times New Roman"/>
        </w:rPr>
      </w:pPr>
      <w:bookmarkStart w:id="9" w:name="_Toc453150950"/>
      <w:bookmarkStart w:id="10" w:name="_Toc5010195"/>
      <w:r w:rsidRPr="005F3E6F">
        <w:rPr>
          <w:rFonts w:eastAsia="Times New Roman"/>
        </w:rPr>
        <w:t>Objectives</w:t>
      </w:r>
      <w:bookmarkEnd w:id="9"/>
      <w:bookmarkEnd w:id="10"/>
    </w:p>
    <w:p w14:paraId="65700B5E" w14:textId="77777777" w:rsidR="008E5DA7" w:rsidRPr="00232F14" w:rsidRDefault="008E5DA7" w:rsidP="00232F14">
      <w:pPr>
        <w:pStyle w:val="ListParagraph"/>
        <w:numPr>
          <w:ilvl w:val="1"/>
          <w:numId w:val="10"/>
        </w:numPr>
        <w:autoSpaceDE w:val="0"/>
        <w:autoSpaceDN w:val="0"/>
        <w:adjustRightInd w:val="0"/>
        <w:spacing w:after="0"/>
        <w:ind w:left="709" w:hanging="709"/>
        <w:rPr>
          <w:rFonts w:eastAsia="Times New Roman"/>
          <w:color w:val="000000"/>
        </w:rPr>
      </w:pPr>
      <w:r w:rsidRPr="00232F14">
        <w:rPr>
          <w:rFonts w:eastAsia="Times New Roman"/>
          <w:color w:val="000000"/>
        </w:rPr>
        <w:t xml:space="preserve">The key objectives of this funding are: </w:t>
      </w:r>
    </w:p>
    <w:p w14:paraId="16711414" w14:textId="77777777" w:rsidR="008E5DA7" w:rsidRPr="008E5DA7" w:rsidRDefault="008E5DA7" w:rsidP="00530DD0">
      <w:pPr>
        <w:numPr>
          <w:ilvl w:val="0"/>
          <w:numId w:val="6"/>
        </w:numPr>
        <w:spacing w:after="80"/>
        <w:contextualSpacing/>
        <w:rPr>
          <w:rFonts w:eastAsia="Arial"/>
        </w:rPr>
      </w:pPr>
      <w:r w:rsidRPr="008E5DA7">
        <w:rPr>
          <w:rFonts w:eastAsia="Arial"/>
        </w:rPr>
        <w:t>To deliver a programme of community learning activities which enable adults to move towards sustained employment and active citizenship</w:t>
      </w:r>
      <w:r w:rsidR="00254953">
        <w:rPr>
          <w:rFonts w:eastAsia="Arial"/>
        </w:rPr>
        <w:t xml:space="preserve">, involving </w:t>
      </w:r>
      <w:r w:rsidRPr="008E5DA7">
        <w:rPr>
          <w:rFonts w:eastAsia="Arial"/>
        </w:rPr>
        <w:t>one or more of the following:</w:t>
      </w:r>
    </w:p>
    <w:p w14:paraId="0B1C1192" w14:textId="34DC599A" w:rsidR="008E5DA7" w:rsidRPr="008E5DA7" w:rsidRDefault="008E5DA7" w:rsidP="00530DD0">
      <w:pPr>
        <w:numPr>
          <w:ilvl w:val="1"/>
          <w:numId w:val="4"/>
        </w:numPr>
        <w:spacing w:after="0"/>
        <w:ind w:right="-81"/>
        <w:contextualSpacing/>
        <w:jc w:val="both"/>
        <w:rPr>
          <w:rFonts w:eastAsia="Times New Roman"/>
          <w:lang w:val="en"/>
        </w:rPr>
      </w:pPr>
      <w:r w:rsidRPr="008E5DA7">
        <w:rPr>
          <w:rFonts w:eastAsia="Times New Roman"/>
        </w:rPr>
        <w:t xml:space="preserve">improve </w:t>
      </w:r>
      <w:r w:rsidRPr="008E5DA7">
        <w:rPr>
          <w:rFonts w:eastAsia="Times New Roman"/>
          <w:lang w:val="en"/>
        </w:rPr>
        <w:t>employability and essential skills</w:t>
      </w:r>
      <w:r w:rsidR="00B93231">
        <w:rPr>
          <w:rFonts w:eastAsia="Times New Roman"/>
          <w:lang w:val="en"/>
        </w:rPr>
        <w:t>, including digital skills</w:t>
      </w:r>
      <w:r w:rsidRPr="008E5DA7">
        <w:rPr>
          <w:rFonts w:eastAsia="Times New Roman"/>
          <w:lang w:val="en"/>
        </w:rPr>
        <w:t xml:space="preserve"> </w:t>
      </w:r>
    </w:p>
    <w:p w14:paraId="4EDABA65" w14:textId="30A6D9A7" w:rsidR="008E5DA7" w:rsidRPr="008E5DA7" w:rsidRDefault="008E5DA7" w:rsidP="00530DD0">
      <w:pPr>
        <w:numPr>
          <w:ilvl w:val="1"/>
          <w:numId w:val="4"/>
        </w:numPr>
        <w:spacing w:after="0"/>
        <w:ind w:right="-81"/>
        <w:contextualSpacing/>
        <w:jc w:val="both"/>
        <w:rPr>
          <w:rFonts w:eastAsia="Times New Roman"/>
          <w:lang w:val="en"/>
        </w:rPr>
      </w:pPr>
      <w:r w:rsidRPr="008E5DA7">
        <w:rPr>
          <w:rFonts w:eastAsia="Times New Roman"/>
          <w:lang w:val="en"/>
        </w:rPr>
        <w:t>provide opportunities for learners to become involved in the local community</w:t>
      </w:r>
    </w:p>
    <w:p w14:paraId="382DA2E9" w14:textId="0BF89F8E" w:rsidR="008E5DA7" w:rsidRPr="008E5DA7" w:rsidRDefault="008E5DA7" w:rsidP="00530DD0">
      <w:pPr>
        <w:numPr>
          <w:ilvl w:val="1"/>
          <w:numId w:val="4"/>
        </w:numPr>
        <w:spacing w:after="0"/>
        <w:ind w:right="-81"/>
        <w:contextualSpacing/>
        <w:jc w:val="both"/>
        <w:rPr>
          <w:rFonts w:eastAsia="Times New Roman"/>
          <w:lang w:val="en"/>
        </w:rPr>
      </w:pPr>
      <w:r w:rsidRPr="008E5DA7">
        <w:rPr>
          <w:rFonts w:eastAsia="Times New Roman"/>
          <w:lang w:val="en"/>
        </w:rPr>
        <w:t xml:space="preserve">increase learners’ confidence and motivation </w:t>
      </w:r>
    </w:p>
    <w:p w14:paraId="49CFA5E7" w14:textId="5C0DD3CA" w:rsidR="008E5DA7" w:rsidRPr="008E5DA7" w:rsidRDefault="008E5DA7" w:rsidP="00530DD0">
      <w:pPr>
        <w:numPr>
          <w:ilvl w:val="1"/>
          <w:numId w:val="4"/>
        </w:numPr>
        <w:spacing w:after="80"/>
        <w:ind w:left="1434" w:right="-79" w:hanging="357"/>
        <w:jc w:val="both"/>
        <w:rPr>
          <w:rFonts w:eastAsia="Times New Roman"/>
        </w:rPr>
      </w:pPr>
      <w:r w:rsidRPr="008E5DA7">
        <w:rPr>
          <w:rFonts w:eastAsia="Times New Roman"/>
          <w:lang w:val="en"/>
        </w:rPr>
        <w:t>have a positive effect on learners’ health and wellbeing</w:t>
      </w:r>
    </w:p>
    <w:p w14:paraId="3E1C5FEA" w14:textId="692FEBBC" w:rsidR="008E5DA7" w:rsidRPr="008E5DA7" w:rsidRDefault="008E5DA7" w:rsidP="00530DD0">
      <w:pPr>
        <w:numPr>
          <w:ilvl w:val="0"/>
          <w:numId w:val="6"/>
        </w:numPr>
        <w:spacing w:after="80"/>
        <w:ind w:left="1077" w:hanging="357"/>
        <w:rPr>
          <w:rFonts w:eastAsia="Arial"/>
        </w:rPr>
      </w:pPr>
      <w:r w:rsidRPr="008E5DA7">
        <w:rPr>
          <w:rFonts w:eastAsia="Arial"/>
        </w:rPr>
        <w:t xml:space="preserve">To encourage Essex residents who are </w:t>
      </w:r>
      <w:r w:rsidR="006530F7">
        <w:rPr>
          <w:rFonts w:eastAsia="Arial"/>
        </w:rPr>
        <w:t>not in employment</w:t>
      </w:r>
      <w:r w:rsidRPr="008E5DA7">
        <w:rPr>
          <w:rFonts w:eastAsia="Arial"/>
        </w:rPr>
        <w:t xml:space="preserve"> and have low level skills to engage in learning and progress to further training opportunities, particularly targeting those who mainstream provision struggles to engage or help to progress into further learning or </w:t>
      </w:r>
      <w:r w:rsidR="00B94FBF" w:rsidRPr="008E5DA7">
        <w:rPr>
          <w:rFonts w:eastAsia="Arial"/>
        </w:rPr>
        <w:t>employment.</w:t>
      </w:r>
      <w:r w:rsidRPr="008E5DA7">
        <w:rPr>
          <w:rFonts w:eastAsia="Arial"/>
        </w:rPr>
        <w:t xml:space="preserve"> </w:t>
      </w:r>
    </w:p>
    <w:p w14:paraId="61987B68" w14:textId="53C39693" w:rsidR="008E5DA7" w:rsidRPr="008E5DA7" w:rsidRDefault="008E5DA7" w:rsidP="00530DD0">
      <w:pPr>
        <w:numPr>
          <w:ilvl w:val="0"/>
          <w:numId w:val="6"/>
        </w:numPr>
        <w:spacing w:after="0"/>
        <w:ind w:left="1077" w:hanging="357"/>
        <w:contextualSpacing/>
        <w:rPr>
          <w:rFonts w:eastAsia="Arial"/>
        </w:rPr>
      </w:pPr>
      <w:r w:rsidRPr="008E5DA7">
        <w:rPr>
          <w:rFonts w:eastAsia="Arial"/>
        </w:rPr>
        <w:lastRenderedPageBreak/>
        <w:t xml:space="preserve">To provide Information, Advice and Guidance for residents </w:t>
      </w:r>
      <w:r w:rsidR="002D15A7">
        <w:rPr>
          <w:rFonts w:eastAsia="Arial"/>
        </w:rPr>
        <w:t xml:space="preserve">not in employment </w:t>
      </w:r>
      <w:r w:rsidRPr="008E5DA7">
        <w:rPr>
          <w:rFonts w:eastAsia="Arial"/>
        </w:rPr>
        <w:t xml:space="preserve">about further learning, </w:t>
      </w:r>
      <w:r w:rsidR="00B94FBF" w:rsidRPr="008E5DA7">
        <w:rPr>
          <w:rFonts w:eastAsia="Arial"/>
        </w:rPr>
        <w:t>volunteering</w:t>
      </w:r>
      <w:r w:rsidRPr="008E5DA7">
        <w:rPr>
          <w:rFonts w:eastAsia="Arial"/>
        </w:rPr>
        <w:t xml:space="preserve"> or mainstream employment services and/or getting work.</w:t>
      </w:r>
    </w:p>
    <w:p w14:paraId="31C33819" w14:textId="77777777" w:rsidR="008E5DA7" w:rsidRPr="008E5DA7" w:rsidRDefault="008E5DA7" w:rsidP="008E5DA7">
      <w:pPr>
        <w:spacing w:after="0"/>
        <w:ind w:left="720" w:hanging="720"/>
        <w:rPr>
          <w:rFonts w:eastAsia="Times New Roman"/>
          <w:color w:val="000000"/>
        </w:rPr>
      </w:pPr>
    </w:p>
    <w:p w14:paraId="294BDF77" w14:textId="7EED6D48" w:rsidR="008E5DA7" w:rsidRPr="008E5DA7" w:rsidRDefault="008E5DA7" w:rsidP="002031E6">
      <w:pPr>
        <w:pStyle w:val="ListParagraph"/>
        <w:numPr>
          <w:ilvl w:val="1"/>
          <w:numId w:val="10"/>
        </w:numPr>
        <w:autoSpaceDE w:val="0"/>
        <w:autoSpaceDN w:val="0"/>
        <w:adjustRightInd w:val="0"/>
        <w:spacing w:after="80"/>
        <w:ind w:left="709" w:hanging="709"/>
        <w:rPr>
          <w:rFonts w:eastAsia="Times New Roman"/>
          <w:color w:val="000000"/>
        </w:rPr>
      </w:pPr>
      <w:r w:rsidRPr="008E5DA7">
        <w:rPr>
          <w:rFonts w:eastAsia="Times New Roman"/>
          <w:color w:val="000000"/>
        </w:rPr>
        <w:t xml:space="preserve">The priority target group for activities supported by this fund is unemployed adults (aged 19 or over and resident in Essex), particularly those who have completed </w:t>
      </w:r>
      <w:r w:rsidR="001B3D97">
        <w:rPr>
          <w:rFonts w:eastAsia="Times New Roman"/>
          <w:color w:val="000000"/>
        </w:rPr>
        <w:t>a</w:t>
      </w:r>
      <w:r w:rsidRPr="008E5DA7">
        <w:rPr>
          <w:rFonts w:eastAsia="Times New Roman"/>
          <w:color w:val="000000"/>
        </w:rPr>
        <w:t xml:space="preserve"> </w:t>
      </w:r>
      <w:r w:rsidR="001B3D97">
        <w:rPr>
          <w:rFonts w:eastAsia="Times New Roman"/>
          <w:color w:val="000000"/>
        </w:rPr>
        <w:t>‘w</w:t>
      </w:r>
      <w:r w:rsidRPr="008E5DA7">
        <w:rPr>
          <w:rFonts w:eastAsia="Times New Roman"/>
          <w:color w:val="000000"/>
        </w:rPr>
        <w:t xml:space="preserve">ork </w:t>
      </w:r>
      <w:r w:rsidR="001B3D97">
        <w:rPr>
          <w:rFonts w:eastAsia="Times New Roman"/>
          <w:color w:val="000000"/>
        </w:rPr>
        <w:t>p</w:t>
      </w:r>
      <w:r w:rsidRPr="008E5DA7">
        <w:rPr>
          <w:rFonts w:eastAsia="Times New Roman"/>
          <w:color w:val="000000"/>
        </w:rPr>
        <w:t>rogramme</w:t>
      </w:r>
      <w:r w:rsidR="001B3D97">
        <w:rPr>
          <w:rFonts w:eastAsia="Times New Roman"/>
          <w:color w:val="000000"/>
        </w:rPr>
        <w:t>’</w:t>
      </w:r>
      <w:r w:rsidRPr="008E5DA7">
        <w:rPr>
          <w:rFonts w:eastAsia="Times New Roman"/>
          <w:color w:val="000000"/>
        </w:rPr>
        <w:t xml:space="preserve"> without progressing into employment, those with low level skills and those who are less likely to be engaged into learning directly by a mainstream provider. These are likely to include: </w:t>
      </w:r>
    </w:p>
    <w:p w14:paraId="5EC89D8A" w14:textId="1A8A8DF3" w:rsidR="00C27A51" w:rsidRDefault="00C27A51" w:rsidP="00530DD0">
      <w:pPr>
        <w:numPr>
          <w:ilvl w:val="0"/>
          <w:numId w:val="2"/>
        </w:numPr>
        <w:spacing w:after="80"/>
        <w:ind w:left="1077" w:hanging="357"/>
        <w:rPr>
          <w:rFonts w:eastAsia="Times New Roman"/>
          <w:color w:val="000000"/>
        </w:rPr>
      </w:pPr>
      <w:r>
        <w:rPr>
          <w:rFonts w:eastAsia="Times New Roman"/>
          <w:color w:val="000000"/>
        </w:rPr>
        <w:t>Universal Credit claimants who are out of work</w:t>
      </w:r>
    </w:p>
    <w:p w14:paraId="515091A5" w14:textId="507452B5" w:rsidR="008E5DA7" w:rsidRPr="008E5DA7" w:rsidRDefault="008E5DA7" w:rsidP="00530DD0">
      <w:pPr>
        <w:numPr>
          <w:ilvl w:val="0"/>
          <w:numId w:val="2"/>
        </w:numPr>
        <w:spacing w:after="80"/>
        <w:ind w:left="1077" w:hanging="357"/>
        <w:rPr>
          <w:rFonts w:eastAsia="Times New Roman"/>
          <w:color w:val="000000"/>
        </w:rPr>
      </w:pPr>
      <w:r w:rsidRPr="008E5DA7">
        <w:rPr>
          <w:rFonts w:eastAsia="Times New Roman"/>
          <w:color w:val="000000"/>
        </w:rPr>
        <w:t xml:space="preserve">Job </w:t>
      </w:r>
      <w:r w:rsidR="00D77FE7">
        <w:rPr>
          <w:rFonts w:eastAsia="Times New Roman"/>
          <w:color w:val="000000"/>
        </w:rPr>
        <w:t>S</w:t>
      </w:r>
      <w:r w:rsidR="00D77FE7" w:rsidRPr="008E5DA7">
        <w:rPr>
          <w:rFonts w:eastAsia="Times New Roman"/>
          <w:color w:val="000000"/>
        </w:rPr>
        <w:t xml:space="preserve">eekers </w:t>
      </w:r>
      <w:r w:rsidR="00D77FE7">
        <w:rPr>
          <w:rFonts w:eastAsia="Times New Roman"/>
          <w:color w:val="000000"/>
        </w:rPr>
        <w:t>A</w:t>
      </w:r>
      <w:r w:rsidR="00D77FE7" w:rsidRPr="008E5DA7">
        <w:rPr>
          <w:rFonts w:eastAsia="Times New Roman"/>
          <w:color w:val="000000"/>
        </w:rPr>
        <w:t xml:space="preserve">llowance </w:t>
      </w:r>
      <w:r w:rsidRPr="008E5DA7">
        <w:rPr>
          <w:rFonts w:eastAsia="Times New Roman"/>
          <w:color w:val="000000"/>
        </w:rPr>
        <w:t>claimants</w:t>
      </w:r>
    </w:p>
    <w:p w14:paraId="1AF050F8" w14:textId="1995C2C5" w:rsidR="008E5DA7" w:rsidRPr="008E5DA7" w:rsidRDefault="008E5DA7" w:rsidP="00530DD0">
      <w:pPr>
        <w:numPr>
          <w:ilvl w:val="0"/>
          <w:numId w:val="2"/>
        </w:numPr>
        <w:spacing w:after="80"/>
        <w:ind w:left="1077" w:hanging="357"/>
        <w:rPr>
          <w:rFonts w:eastAsia="Times New Roman"/>
          <w:color w:val="000000"/>
        </w:rPr>
      </w:pPr>
      <w:r w:rsidRPr="008E5DA7">
        <w:rPr>
          <w:rFonts w:eastAsia="Times New Roman"/>
          <w:color w:val="000000"/>
        </w:rPr>
        <w:t xml:space="preserve">Income </w:t>
      </w:r>
      <w:r w:rsidR="00D77FE7">
        <w:rPr>
          <w:rFonts w:eastAsia="Times New Roman"/>
          <w:color w:val="000000"/>
        </w:rPr>
        <w:t>S</w:t>
      </w:r>
      <w:r w:rsidR="00D77FE7" w:rsidRPr="008E5DA7">
        <w:rPr>
          <w:rFonts w:eastAsia="Times New Roman"/>
          <w:color w:val="000000"/>
        </w:rPr>
        <w:t xml:space="preserve">upport </w:t>
      </w:r>
      <w:r w:rsidRPr="008E5DA7">
        <w:rPr>
          <w:rFonts w:eastAsia="Times New Roman"/>
          <w:color w:val="000000"/>
        </w:rPr>
        <w:t>claimants</w:t>
      </w:r>
    </w:p>
    <w:p w14:paraId="105EEE66" w14:textId="215DD151" w:rsidR="008E5DA7" w:rsidRPr="008E5DA7" w:rsidRDefault="008E5DA7" w:rsidP="00530DD0">
      <w:pPr>
        <w:numPr>
          <w:ilvl w:val="0"/>
          <w:numId w:val="2"/>
        </w:numPr>
        <w:spacing w:after="80"/>
        <w:ind w:left="1077" w:hanging="357"/>
        <w:rPr>
          <w:rFonts w:eastAsia="Times New Roman"/>
          <w:color w:val="000000"/>
        </w:rPr>
      </w:pPr>
      <w:r w:rsidRPr="008E5DA7">
        <w:rPr>
          <w:rFonts w:eastAsia="Times New Roman"/>
          <w:color w:val="000000"/>
        </w:rPr>
        <w:t>Employment Support Allowance claimants</w:t>
      </w:r>
    </w:p>
    <w:p w14:paraId="24EC6A4A" w14:textId="2733CA6C" w:rsidR="008E5DA7" w:rsidRPr="008E5DA7" w:rsidRDefault="008E5DA7" w:rsidP="00530DD0">
      <w:pPr>
        <w:numPr>
          <w:ilvl w:val="0"/>
          <w:numId w:val="2"/>
        </w:numPr>
        <w:spacing w:after="80"/>
        <w:ind w:left="1077" w:hanging="357"/>
        <w:rPr>
          <w:rFonts w:eastAsia="Times New Roman"/>
          <w:color w:val="000000"/>
        </w:rPr>
      </w:pPr>
      <w:r w:rsidRPr="008E5DA7">
        <w:rPr>
          <w:rFonts w:eastAsia="Times New Roman"/>
          <w:color w:val="000000"/>
        </w:rPr>
        <w:t>Disability Living Allowance</w:t>
      </w:r>
      <w:r w:rsidR="0047140F">
        <w:rPr>
          <w:rFonts w:eastAsia="Times New Roman"/>
          <w:color w:val="000000"/>
        </w:rPr>
        <w:t xml:space="preserve"> or Personal Independence Payment</w:t>
      </w:r>
      <w:r w:rsidRPr="008E5DA7">
        <w:rPr>
          <w:rFonts w:eastAsia="Times New Roman"/>
          <w:color w:val="000000"/>
        </w:rPr>
        <w:t xml:space="preserve"> claimants</w:t>
      </w:r>
    </w:p>
    <w:p w14:paraId="1CB66B4E" w14:textId="77777777" w:rsidR="008E5DA7" w:rsidRPr="008E5DA7" w:rsidRDefault="008E5DA7" w:rsidP="00530DD0">
      <w:pPr>
        <w:numPr>
          <w:ilvl w:val="0"/>
          <w:numId w:val="2"/>
        </w:numPr>
        <w:spacing w:after="0"/>
        <w:ind w:left="1077" w:hanging="357"/>
        <w:rPr>
          <w:rFonts w:eastAsia="Times New Roman"/>
          <w:color w:val="000000"/>
        </w:rPr>
      </w:pPr>
      <w:r w:rsidRPr="008E5DA7">
        <w:rPr>
          <w:rFonts w:eastAsia="Times New Roman"/>
          <w:color w:val="000000"/>
        </w:rPr>
        <w:t>Other working age people not on benefits who wish to return to the labour market.</w:t>
      </w:r>
    </w:p>
    <w:p w14:paraId="1D3F61AF" w14:textId="77777777" w:rsidR="008E5DA7" w:rsidRPr="008E5DA7" w:rsidRDefault="008E5DA7" w:rsidP="008E5DA7">
      <w:pPr>
        <w:spacing w:after="0"/>
        <w:ind w:left="720"/>
        <w:rPr>
          <w:rFonts w:eastAsia="Times New Roman"/>
          <w:color w:val="000000"/>
        </w:rPr>
      </w:pPr>
      <w:r w:rsidRPr="008E5DA7">
        <w:rPr>
          <w:rFonts w:eastAsia="Times New Roman"/>
          <w:color w:val="000000"/>
        </w:rPr>
        <w:t xml:space="preserve"> </w:t>
      </w:r>
    </w:p>
    <w:p w14:paraId="239341F4" w14:textId="32DDD317" w:rsidR="008E5DA7" w:rsidRPr="008E5DA7" w:rsidRDefault="008E5DA7" w:rsidP="00D77FE7">
      <w:pPr>
        <w:pStyle w:val="ListParagraph"/>
        <w:numPr>
          <w:ilvl w:val="1"/>
          <w:numId w:val="10"/>
        </w:numPr>
        <w:autoSpaceDE w:val="0"/>
        <w:autoSpaceDN w:val="0"/>
        <w:adjustRightInd w:val="0"/>
        <w:spacing w:after="80"/>
        <w:ind w:left="709" w:hanging="709"/>
        <w:rPr>
          <w:rFonts w:eastAsia="Arial"/>
        </w:rPr>
      </w:pPr>
      <w:r w:rsidRPr="008E5DA7">
        <w:rPr>
          <w:rFonts w:eastAsia="Arial"/>
        </w:rPr>
        <w:t>The list below provides an overview of the</w:t>
      </w:r>
      <w:r w:rsidR="00B01DB8">
        <w:rPr>
          <w:rFonts w:eastAsia="Arial"/>
        </w:rPr>
        <w:t xml:space="preserve"> type </w:t>
      </w:r>
      <w:r w:rsidRPr="008E5DA7">
        <w:rPr>
          <w:rFonts w:eastAsia="Arial"/>
        </w:rPr>
        <w:t xml:space="preserve"> of activities that this fund would like to support: </w:t>
      </w:r>
    </w:p>
    <w:p w14:paraId="6355FD23" w14:textId="4EB6617C" w:rsidR="008E5DA7" w:rsidRPr="008E5DA7" w:rsidRDefault="008E5DA7" w:rsidP="00530DD0">
      <w:pPr>
        <w:numPr>
          <w:ilvl w:val="0"/>
          <w:numId w:val="5"/>
        </w:numPr>
        <w:autoSpaceDE w:val="0"/>
        <w:autoSpaceDN w:val="0"/>
        <w:adjustRightInd w:val="0"/>
        <w:spacing w:after="80"/>
        <w:rPr>
          <w:rFonts w:eastAsia="Times New Roman"/>
          <w:lang w:eastAsia="en-GB"/>
        </w:rPr>
      </w:pPr>
      <w:r w:rsidRPr="008E5DA7">
        <w:rPr>
          <w:rFonts w:eastAsia="Times New Roman"/>
        </w:rPr>
        <w:t>programmes which support learners to get involved in learning and to progress into further learning, employment and/or active citizenship (can include development of skills such as communication</w:t>
      </w:r>
      <w:r w:rsidR="00432D8F">
        <w:rPr>
          <w:rFonts w:eastAsia="Times New Roman"/>
        </w:rPr>
        <w:t xml:space="preserve"> (e.g. digital communication)</w:t>
      </w:r>
      <w:r w:rsidRPr="008E5DA7">
        <w:rPr>
          <w:rFonts w:eastAsia="Times New Roman"/>
        </w:rPr>
        <w:t>, motivation, independence, resilience, assertiveness, anger management and management of health issues and other barriers to learning);</w:t>
      </w:r>
    </w:p>
    <w:p w14:paraId="74DD1D33" w14:textId="77777777" w:rsidR="008E5DA7" w:rsidRPr="008E5DA7" w:rsidRDefault="008E5DA7" w:rsidP="00530DD0">
      <w:pPr>
        <w:numPr>
          <w:ilvl w:val="0"/>
          <w:numId w:val="5"/>
        </w:numPr>
        <w:autoSpaceDE w:val="0"/>
        <w:autoSpaceDN w:val="0"/>
        <w:adjustRightInd w:val="0"/>
        <w:spacing w:after="80"/>
        <w:rPr>
          <w:rFonts w:eastAsia="Times New Roman"/>
          <w:lang w:eastAsia="en-GB"/>
        </w:rPr>
      </w:pPr>
      <w:r w:rsidRPr="008E5DA7">
        <w:rPr>
          <w:rFonts w:eastAsia="Times New Roman"/>
          <w:color w:val="000000"/>
          <w:lang w:eastAsia="en-GB"/>
        </w:rPr>
        <w:t>programmes with an</w:t>
      </w:r>
      <w:r w:rsidRPr="008E5DA7">
        <w:rPr>
          <w:rFonts w:eastAsia="Times New Roman"/>
          <w:b/>
          <w:color w:val="000000"/>
          <w:lang w:eastAsia="en-GB"/>
        </w:rPr>
        <w:t xml:space="preserve"> </w:t>
      </w:r>
      <w:r w:rsidRPr="008E5DA7">
        <w:rPr>
          <w:rFonts w:eastAsia="Times New Roman"/>
          <w:color w:val="000000"/>
          <w:lang w:eastAsia="en-GB"/>
        </w:rPr>
        <w:t xml:space="preserve">emphasis on voluntary work and community involvement to enhance employability skills (e.g. employability programmes with built in volunteer placements or community projects involving voluntary work); </w:t>
      </w:r>
    </w:p>
    <w:p w14:paraId="61B62689" w14:textId="77777777" w:rsidR="008E5DA7" w:rsidRPr="008E5DA7" w:rsidRDefault="008E5DA7" w:rsidP="00530DD0">
      <w:pPr>
        <w:numPr>
          <w:ilvl w:val="0"/>
          <w:numId w:val="5"/>
        </w:numPr>
        <w:autoSpaceDE w:val="0"/>
        <w:autoSpaceDN w:val="0"/>
        <w:adjustRightInd w:val="0"/>
        <w:spacing w:after="80"/>
        <w:rPr>
          <w:rFonts w:eastAsia="Times New Roman"/>
          <w:lang w:eastAsia="en-GB"/>
        </w:rPr>
      </w:pPr>
      <w:r w:rsidRPr="008E5DA7">
        <w:rPr>
          <w:rFonts w:eastAsia="Times New Roman"/>
          <w:color w:val="000000"/>
          <w:lang w:eastAsia="en-GB"/>
        </w:rPr>
        <w:t xml:space="preserve">programmes which develop sector specific and employability skills (e.g. introduction to health and social care or activities to help unemployed people to identify and evidence their skills and pathway to work); </w:t>
      </w:r>
    </w:p>
    <w:p w14:paraId="23F13D19" w14:textId="77777777" w:rsidR="008E5DA7" w:rsidRPr="008E5DA7" w:rsidRDefault="008E5DA7" w:rsidP="00530DD0">
      <w:pPr>
        <w:numPr>
          <w:ilvl w:val="0"/>
          <w:numId w:val="5"/>
        </w:numPr>
        <w:autoSpaceDE w:val="0"/>
        <w:autoSpaceDN w:val="0"/>
        <w:adjustRightInd w:val="0"/>
        <w:spacing w:after="0"/>
        <w:rPr>
          <w:rFonts w:eastAsia="Times New Roman"/>
          <w:lang w:eastAsia="en-GB"/>
        </w:rPr>
      </w:pPr>
      <w:r w:rsidRPr="008E5DA7">
        <w:rPr>
          <w:rFonts w:eastAsia="Times New Roman"/>
          <w:color w:val="000000"/>
          <w:lang w:eastAsia="en-GB"/>
        </w:rPr>
        <w:t>programmes which support those who wish to become self-employed (e.g. workshops on promoting self-employment and business start-up as a viable form of employment and/or sessions supporting participants to develop a business plan, conduct market research, establish formal business accounts/HMRC requirements, marketing, networking (social and local).</w:t>
      </w:r>
    </w:p>
    <w:p w14:paraId="78C1AE10" w14:textId="77777777" w:rsidR="008E5DA7" w:rsidRPr="008E5DA7" w:rsidRDefault="008E5DA7" w:rsidP="008E5DA7">
      <w:pPr>
        <w:spacing w:after="0"/>
        <w:ind w:left="720" w:hanging="720"/>
        <w:rPr>
          <w:rFonts w:eastAsia="Times New Roman"/>
          <w:color w:val="000000"/>
        </w:rPr>
      </w:pPr>
    </w:p>
    <w:p w14:paraId="393F8EAE" w14:textId="77777777" w:rsidR="008E5DA7" w:rsidRPr="008E5DA7" w:rsidRDefault="008E5DA7" w:rsidP="002031E6">
      <w:pPr>
        <w:pStyle w:val="ListParagraph"/>
        <w:numPr>
          <w:ilvl w:val="1"/>
          <w:numId w:val="10"/>
        </w:numPr>
        <w:autoSpaceDE w:val="0"/>
        <w:autoSpaceDN w:val="0"/>
        <w:adjustRightInd w:val="0"/>
        <w:spacing w:after="80"/>
        <w:ind w:left="709" w:hanging="709"/>
        <w:rPr>
          <w:rFonts w:eastAsia="Times New Roman"/>
          <w:color w:val="000000"/>
        </w:rPr>
      </w:pPr>
      <w:r w:rsidRPr="008E5DA7">
        <w:rPr>
          <w:rFonts w:eastAsia="Times New Roman"/>
          <w:color w:val="000000"/>
        </w:rPr>
        <w:tab/>
        <w:t xml:space="preserve">Organisations will be required to evidence a local or county-wide need for the provision they aim to deliver (this may take the form of demographic data or local consultation to identify individual learning needs), and the impact on </w:t>
      </w:r>
      <w:r w:rsidRPr="008E5DA7">
        <w:rPr>
          <w:rFonts w:eastAsia="Times New Roman"/>
          <w:color w:val="000000"/>
        </w:rPr>
        <w:lastRenderedPageBreak/>
        <w:t>learners and local communities (social inclusion, social mobility). In addition, bidders will be expected to demonstrate clear and established progression</w:t>
      </w:r>
      <w:r w:rsidR="009929C4">
        <w:rPr>
          <w:rFonts w:eastAsia="Times New Roman"/>
          <w:color w:val="000000"/>
        </w:rPr>
        <w:t>/</w:t>
      </w:r>
      <w:r w:rsidR="00D461A4">
        <w:rPr>
          <w:rFonts w:eastAsia="Times New Roman"/>
          <w:color w:val="000000"/>
        </w:rPr>
        <w:t xml:space="preserve"> destination </w:t>
      </w:r>
      <w:r w:rsidRPr="008E5DA7">
        <w:rPr>
          <w:rFonts w:eastAsia="Times New Roman"/>
          <w:color w:val="000000"/>
        </w:rPr>
        <w:t>routes and positive outcomes that will enable participants to progress on to one or more of the following:</w:t>
      </w:r>
    </w:p>
    <w:p w14:paraId="56516E38" w14:textId="7AD41D0A"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A vocational course leading to a recognised qualification at Entry, Level 1 or Level 2</w:t>
      </w:r>
    </w:p>
    <w:p w14:paraId="0CFE3F5A" w14:textId="366B1546"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An English, Maths</w:t>
      </w:r>
      <w:r w:rsidR="00B93231">
        <w:rPr>
          <w:rFonts w:eastAsia="Times New Roman"/>
          <w:color w:val="000000"/>
        </w:rPr>
        <w:t>,</w:t>
      </w:r>
      <w:r w:rsidRPr="008E5DA7">
        <w:rPr>
          <w:rFonts w:eastAsia="Times New Roman"/>
          <w:color w:val="000000"/>
        </w:rPr>
        <w:t xml:space="preserve"> ESOL</w:t>
      </w:r>
      <w:r w:rsidR="00B93231">
        <w:rPr>
          <w:rFonts w:eastAsia="Times New Roman"/>
          <w:color w:val="000000"/>
        </w:rPr>
        <w:t xml:space="preserve">, Digital Skills </w:t>
      </w:r>
      <w:r w:rsidRPr="008E5DA7">
        <w:rPr>
          <w:rFonts w:eastAsia="Times New Roman"/>
          <w:color w:val="000000"/>
        </w:rPr>
        <w:t xml:space="preserve">course, leading to a recognised </w:t>
      </w:r>
      <w:r w:rsidR="00BA3196" w:rsidRPr="008E5DA7">
        <w:rPr>
          <w:rFonts w:eastAsia="Times New Roman"/>
          <w:color w:val="000000"/>
        </w:rPr>
        <w:t>qualification</w:t>
      </w:r>
    </w:p>
    <w:p w14:paraId="10D10D7B" w14:textId="451BF605"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Significant volunteering activity</w:t>
      </w:r>
    </w:p>
    <w:p w14:paraId="3EFEDA7C" w14:textId="5CBA049E"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Enrolment onto an appropriate Employment Support Programme</w:t>
      </w:r>
    </w:p>
    <w:p w14:paraId="5210A6BB" w14:textId="67500354"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Full time or part time employment</w:t>
      </w:r>
    </w:p>
    <w:p w14:paraId="63D92C0C" w14:textId="039C96DE" w:rsidR="008E5DA7" w:rsidRPr="008E5DA7" w:rsidRDefault="008E5DA7" w:rsidP="00530DD0">
      <w:pPr>
        <w:numPr>
          <w:ilvl w:val="1"/>
          <w:numId w:val="3"/>
        </w:numPr>
        <w:spacing w:after="80"/>
        <w:ind w:left="1077" w:hanging="357"/>
        <w:rPr>
          <w:rFonts w:eastAsia="Times New Roman"/>
          <w:color w:val="000000"/>
        </w:rPr>
      </w:pPr>
      <w:r w:rsidRPr="008E5DA7">
        <w:rPr>
          <w:rFonts w:eastAsia="Times New Roman"/>
          <w:color w:val="000000"/>
        </w:rPr>
        <w:t>Other progression clearly demonstrating a continuing benefit in line with the programme aims</w:t>
      </w:r>
    </w:p>
    <w:p w14:paraId="1D7BB994" w14:textId="77777777" w:rsidR="008E5DA7" w:rsidRPr="008E5DA7" w:rsidRDefault="008E5DA7" w:rsidP="008E5DA7">
      <w:pPr>
        <w:spacing w:after="0"/>
        <w:ind w:left="720" w:hanging="720"/>
        <w:rPr>
          <w:rFonts w:eastAsia="Times New Roman"/>
          <w:color w:val="000000"/>
        </w:rPr>
      </w:pPr>
      <w:r w:rsidRPr="008E5DA7">
        <w:rPr>
          <w:rFonts w:eastAsia="Times New Roman"/>
          <w:color w:val="000000"/>
        </w:rPr>
        <w:tab/>
        <w:t>Organisations will be expected to track outcomes for learners after they have completed their courses in order to measure impact and provide this information to ECC.</w:t>
      </w:r>
    </w:p>
    <w:p w14:paraId="2E8B27DA" w14:textId="77777777" w:rsidR="008E5DA7" w:rsidRPr="008E5DA7" w:rsidRDefault="008E5DA7" w:rsidP="008E5DA7">
      <w:pPr>
        <w:spacing w:after="0"/>
        <w:rPr>
          <w:rFonts w:eastAsia="Times New Roman"/>
          <w:bCs/>
          <w:color w:val="000000"/>
        </w:rPr>
      </w:pPr>
    </w:p>
    <w:p w14:paraId="2B849BCE" w14:textId="5511EFB5" w:rsidR="008E5DA7" w:rsidRPr="008E5DA7" w:rsidRDefault="008E5DA7" w:rsidP="00232F14">
      <w:pPr>
        <w:pStyle w:val="ListParagraph"/>
        <w:numPr>
          <w:ilvl w:val="1"/>
          <w:numId w:val="10"/>
        </w:numPr>
        <w:autoSpaceDE w:val="0"/>
        <w:autoSpaceDN w:val="0"/>
        <w:adjustRightInd w:val="0"/>
        <w:spacing w:after="0"/>
        <w:ind w:left="709" w:hanging="709"/>
        <w:rPr>
          <w:rFonts w:eastAsia="Times New Roman"/>
          <w:bCs/>
        </w:rPr>
      </w:pPr>
      <w:r w:rsidRPr="008E5DA7">
        <w:rPr>
          <w:rFonts w:eastAsia="Arial"/>
        </w:rPr>
        <w:tab/>
        <w:t>Organisations will be expected to propose the content and length of the proposed programmes. However, we are looking for delivery that provides meaningful contact time with learners</w:t>
      </w:r>
      <w:r w:rsidR="00095700">
        <w:rPr>
          <w:rFonts w:eastAsia="Arial"/>
        </w:rPr>
        <w:t xml:space="preserve"> </w:t>
      </w:r>
      <w:r w:rsidRPr="008E5DA7">
        <w:rPr>
          <w:rFonts w:eastAsia="Arial"/>
        </w:rPr>
        <w:t xml:space="preserve">giving them </w:t>
      </w:r>
      <w:r w:rsidR="00095700" w:rsidRPr="008E5DA7">
        <w:rPr>
          <w:rFonts w:eastAsia="Arial"/>
        </w:rPr>
        <w:t>the support</w:t>
      </w:r>
      <w:r w:rsidRPr="008E5DA7">
        <w:rPr>
          <w:rFonts w:eastAsia="Arial"/>
        </w:rPr>
        <w:t xml:space="preserve"> they require at a pace that meets their needs. </w:t>
      </w:r>
      <w:r w:rsidRPr="00FE448A">
        <w:rPr>
          <w:rFonts w:eastAsia="Arial"/>
        </w:rPr>
        <w:t>The training will be expected to utilise a variety of teaching methods and technologies</w:t>
      </w:r>
      <w:r w:rsidR="00B93231" w:rsidRPr="00FE448A">
        <w:rPr>
          <w:rFonts w:eastAsia="Arial"/>
        </w:rPr>
        <w:t>, including the ability to be able to deliver online/blended learning</w:t>
      </w:r>
      <w:r w:rsidRPr="00FE448A">
        <w:rPr>
          <w:rFonts w:eastAsia="Arial"/>
        </w:rPr>
        <w:t xml:space="preserve"> to engage with and retain learners, making a positive impact on unemployment and providing essential </w:t>
      </w:r>
      <w:r w:rsidRPr="008E5DA7">
        <w:rPr>
          <w:rFonts w:eastAsia="Arial"/>
        </w:rPr>
        <w:t xml:space="preserve">skills for the local labour market. </w:t>
      </w:r>
      <w:r w:rsidRPr="008E5DA7">
        <w:rPr>
          <w:rFonts w:eastAsia="Times New Roman"/>
          <w:bCs/>
        </w:rPr>
        <w:t>As participation in this training will be voluntary, organisations will be expected to outline how they will market the provision in order to attract and retain learners.</w:t>
      </w:r>
    </w:p>
    <w:p w14:paraId="1959FDDD" w14:textId="77777777" w:rsidR="008E5DA7" w:rsidRPr="008E5DA7" w:rsidRDefault="008E5DA7" w:rsidP="008E5DA7">
      <w:pPr>
        <w:autoSpaceDE w:val="0"/>
        <w:autoSpaceDN w:val="0"/>
        <w:adjustRightInd w:val="0"/>
        <w:spacing w:after="0"/>
        <w:ind w:left="720" w:hanging="720"/>
        <w:jc w:val="both"/>
        <w:rPr>
          <w:rFonts w:eastAsia="Times New Roman"/>
          <w:lang w:eastAsia="en-GB"/>
        </w:rPr>
      </w:pPr>
    </w:p>
    <w:p w14:paraId="2C6CBA76" w14:textId="549D670D" w:rsidR="008E5DA7" w:rsidRPr="008E5DA7" w:rsidRDefault="008E5DA7" w:rsidP="00232F14">
      <w:pPr>
        <w:pStyle w:val="ListParagraph"/>
        <w:numPr>
          <w:ilvl w:val="1"/>
          <w:numId w:val="10"/>
        </w:numPr>
        <w:autoSpaceDE w:val="0"/>
        <w:autoSpaceDN w:val="0"/>
        <w:adjustRightInd w:val="0"/>
        <w:spacing w:after="0"/>
        <w:ind w:left="709" w:hanging="709"/>
        <w:rPr>
          <w:rFonts w:eastAsia="Times New Roman"/>
          <w:lang w:eastAsia="en-GB"/>
        </w:rPr>
      </w:pPr>
      <w:r w:rsidRPr="008E5DA7">
        <w:rPr>
          <w:rFonts w:eastAsia="Times New Roman"/>
          <w:lang w:eastAsia="en-GB"/>
        </w:rPr>
        <w:t>Programmes will be expected to complement other existing provision but should not replicate provision</w:t>
      </w:r>
      <w:r w:rsidR="00095700">
        <w:rPr>
          <w:rFonts w:eastAsia="Times New Roman"/>
          <w:lang w:eastAsia="en-GB"/>
        </w:rPr>
        <w:t xml:space="preserve"> in which</w:t>
      </w:r>
      <w:r w:rsidR="00833358">
        <w:rPr>
          <w:rFonts w:eastAsia="Times New Roman"/>
          <w:lang w:eastAsia="en-GB"/>
        </w:rPr>
        <w:t xml:space="preserve"> </w:t>
      </w:r>
      <w:r w:rsidRPr="008E5DA7">
        <w:rPr>
          <w:rFonts w:eastAsia="Times New Roman"/>
          <w:lang w:eastAsia="en-GB"/>
        </w:rPr>
        <w:t xml:space="preserve">learners have already participated without good cause; e.g. providing standard job search support, interview techniques and creating a CV. Rather, bidders will be expected to build on and enhance the previous provision </w:t>
      </w:r>
      <w:r w:rsidR="00833358">
        <w:rPr>
          <w:rFonts w:eastAsia="Times New Roman"/>
          <w:lang w:eastAsia="en-GB"/>
        </w:rPr>
        <w:t xml:space="preserve">that </w:t>
      </w:r>
      <w:r w:rsidRPr="008E5DA7">
        <w:rPr>
          <w:rFonts w:eastAsia="Times New Roman"/>
          <w:lang w:eastAsia="en-GB"/>
        </w:rPr>
        <w:t xml:space="preserve">learners may have completed. Programmes should also </w:t>
      </w:r>
      <w:r w:rsidR="00833358">
        <w:rPr>
          <w:rFonts w:eastAsia="Times New Roman"/>
          <w:lang w:eastAsia="en-GB"/>
        </w:rPr>
        <w:t xml:space="preserve">state </w:t>
      </w:r>
      <w:r w:rsidRPr="008E5DA7">
        <w:rPr>
          <w:rFonts w:eastAsia="Times New Roman"/>
          <w:lang w:eastAsia="en-GB"/>
        </w:rPr>
        <w:t>clear</w:t>
      </w:r>
      <w:r w:rsidR="00833358">
        <w:rPr>
          <w:rFonts w:eastAsia="Times New Roman"/>
          <w:lang w:eastAsia="en-GB"/>
        </w:rPr>
        <w:t>ly</w:t>
      </w:r>
      <w:r w:rsidRPr="008E5DA7">
        <w:rPr>
          <w:rFonts w:eastAsia="Times New Roman"/>
          <w:lang w:eastAsia="en-GB"/>
        </w:rPr>
        <w:t xml:space="preserve"> what the learning outcomes will be, how learners will be engaged into the activity and how they will progress towards employment and/or further learning</w:t>
      </w:r>
      <w:r w:rsidR="004B6339">
        <w:rPr>
          <w:rFonts w:eastAsia="Times New Roman"/>
          <w:lang w:eastAsia="en-GB"/>
        </w:rPr>
        <w:t xml:space="preserve"> </w:t>
      </w:r>
      <w:r w:rsidR="00E0561E">
        <w:rPr>
          <w:rFonts w:eastAsia="Times New Roman"/>
          <w:lang w:eastAsia="en-GB"/>
        </w:rPr>
        <w:t>or training</w:t>
      </w:r>
      <w:r w:rsidRPr="008E5DA7">
        <w:rPr>
          <w:rFonts w:eastAsia="Times New Roman"/>
          <w:lang w:eastAsia="en-GB"/>
        </w:rPr>
        <w:t xml:space="preserve"> following on from this activity. Organisations will be expected to work with ECC and other partners to identify adults who would benefit from this training.</w:t>
      </w:r>
    </w:p>
    <w:p w14:paraId="623A1D07" w14:textId="77777777" w:rsidR="008E5DA7" w:rsidRPr="008E5DA7" w:rsidRDefault="008E5DA7" w:rsidP="008E5DA7">
      <w:pPr>
        <w:spacing w:after="0"/>
        <w:ind w:left="720" w:hanging="720"/>
        <w:rPr>
          <w:rFonts w:eastAsia="Arial"/>
        </w:rPr>
      </w:pPr>
    </w:p>
    <w:p w14:paraId="6A787F6A" w14:textId="77777777" w:rsidR="008E5DA7" w:rsidRPr="005F3E6F" w:rsidRDefault="008E5DA7" w:rsidP="00530DD0">
      <w:pPr>
        <w:pStyle w:val="Heading2"/>
        <w:numPr>
          <w:ilvl w:val="0"/>
          <w:numId w:val="10"/>
        </w:numPr>
        <w:spacing w:after="120"/>
        <w:ind w:left="357" w:hanging="357"/>
        <w:rPr>
          <w:rFonts w:eastAsia="Times New Roman"/>
        </w:rPr>
      </w:pPr>
      <w:bookmarkStart w:id="11" w:name="_Toc453150951"/>
      <w:bookmarkStart w:id="12" w:name="_Toc5010196"/>
      <w:r w:rsidRPr="005F3E6F">
        <w:rPr>
          <w:rFonts w:eastAsia="Times New Roman"/>
        </w:rPr>
        <w:t>Funding</w:t>
      </w:r>
      <w:bookmarkEnd w:id="11"/>
      <w:bookmarkEnd w:id="12"/>
      <w:r w:rsidRPr="005F3E6F">
        <w:rPr>
          <w:rFonts w:eastAsia="Times New Roman"/>
        </w:rPr>
        <w:t xml:space="preserve"> </w:t>
      </w:r>
    </w:p>
    <w:p w14:paraId="2BBCF899" w14:textId="1F32A4F7" w:rsidR="00045844" w:rsidRPr="00FC0FBA" w:rsidRDefault="008E5DA7" w:rsidP="00232F14">
      <w:pPr>
        <w:pStyle w:val="ListParagraph"/>
        <w:numPr>
          <w:ilvl w:val="1"/>
          <w:numId w:val="10"/>
        </w:numPr>
        <w:autoSpaceDE w:val="0"/>
        <w:autoSpaceDN w:val="0"/>
        <w:adjustRightInd w:val="0"/>
        <w:spacing w:after="0"/>
        <w:ind w:left="709" w:hanging="709"/>
      </w:pPr>
      <w:r w:rsidRPr="00045844">
        <w:rPr>
          <w:rFonts w:eastAsia="Times New Roman"/>
          <w:lang w:eastAsia="en-GB"/>
        </w:rPr>
        <w:t xml:space="preserve">This funding draws on ECC’s Adult Education Budget funding allocation from the </w:t>
      </w:r>
      <w:r w:rsidR="00143B0B" w:rsidRPr="00045844">
        <w:rPr>
          <w:rFonts w:eastAsia="Times New Roman"/>
          <w:lang w:eastAsia="en-GB"/>
        </w:rPr>
        <w:t xml:space="preserve">Education and </w:t>
      </w:r>
      <w:r w:rsidRPr="00045844">
        <w:rPr>
          <w:rFonts w:eastAsia="Times New Roman"/>
          <w:lang w:eastAsia="en-GB"/>
        </w:rPr>
        <w:t xml:space="preserve">Skills Funding Agency. </w:t>
      </w:r>
      <w:r w:rsidR="00045844" w:rsidRPr="008E5DA7">
        <w:rPr>
          <w:rFonts w:eastAsia="Times New Roman"/>
          <w:lang w:eastAsia="en-GB"/>
        </w:rPr>
        <w:t xml:space="preserve">Revenue funding is for all the </w:t>
      </w:r>
      <w:r w:rsidR="00045844" w:rsidRPr="008E5DA7">
        <w:rPr>
          <w:rFonts w:eastAsia="Times New Roman"/>
          <w:lang w:eastAsia="en-GB"/>
        </w:rPr>
        <w:lastRenderedPageBreak/>
        <w:t xml:space="preserve">running costs of the programme, for example </w:t>
      </w:r>
      <w:r w:rsidR="008C3DB5" w:rsidRPr="008E5DA7">
        <w:rPr>
          <w:rFonts w:eastAsia="Times New Roman"/>
          <w:lang w:eastAsia="en-GB"/>
        </w:rPr>
        <w:t>tutor</w:t>
      </w:r>
      <w:r w:rsidR="00460BBE">
        <w:rPr>
          <w:rFonts w:eastAsia="Times New Roman"/>
          <w:lang w:eastAsia="en-GB"/>
        </w:rPr>
        <w:t xml:space="preserve"> </w:t>
      </w:r>
      <w:r w:rsidR="00045844" w:rsidRPr="008E5DA7">
        <w:rPr>
          <w:rFonts w:eastAsia="Times New Roman"/>
          <w:lang w:eastAsia="en-GB"/>
        </w:rPr>
        <w:t>salaries, room rental and materials, such as learner packs.</w:t>
      </w:r>
    </w:p>
    <w:p w14:paraId="097BA260" w14:textId="77777777" w:rsidR="00FC0FBA" w:rsidRPr="00045844" w:rsidRDefault="00FC0FBA" w:rsidP="00FC0FBA">
      <w:pPr>
        <w:autoSpaceDE w:val="0"/>
        <w:autoSpaceDN w:val="0"/>
        <w:adjustRightInd w:val="0"/>
        <w:spacing w:after="0"/>
      </w:pPr>
    </w:p>
    <w:p w14:paraId="291D03E8" w14:textId="77777777" w:rsidR="00045844" w:rsidRPr="00045844" w:rsidRDefault="008E5DA7" w:rsidP="00232F14">
      <w:pPr>
        <w:pStyle w:val="ListParagraph"/>
        <w:numPr>
          <w:ilvl w:val="1"/>
          <w:numId w:val="10"/>
        </w:numPr>
        <w:autoSpaceDE w:val="0"/>
        <w:autoSpaceDN w:val="0"/>
        <w:adjustRightInd w:val="0"/>
        <w:spacing w:after="0"/>
        <w:ind w:left="709" w:hanging="709"/>
      </w:pPr>
      <w:r w:rsidRPr="00AF79FD">
        <w:rPr>
          <w:rFonts w:eastAsia="Times New Roman"/>
          <w:lang w:eastAsia="en-GB"/>
        </w:rPr>
        <w:t>The total value of funding available is £</w:t>
      </w:r>
      <w:r w:rsidR="00F66ADE" w:rsidRPr="00AF79FD">
        <w:rPr>
          <w:rFonts w:eastAsia="Times New Roman"/>
          <w:lang w:eastAsia="en-GB"/>
        </w:rPr>
        <w:t>150</w:t>
      </w:r>
      <w:r w:rsidRPr="00AF79FD">
        <w:rPr>
          <w:rFonts w:eastAsia="Times New Roman"/>
          <w:lang w:eastAsia="en-GB"/>
        </w:rPr>
        <w:t>,000</w:t>
      </w:r>
      <w:r w:rsidR="00AF79FD" w:rsidRPr="00AF79FD">
        <w:rPr>
          <w:rFonts w:eastAsia="Times New Roman"/>
          <w:lang w:eastAsia="en-GB"/>
        </w:rPr>
        <w:t>.</w:t>
      </w:r>
      <w:r w:rsidR="00AF79FD" w:rsidRPr="00AF79FD">
        <w:t xml:space="preserve"> </w:t>
      </w:r>
      <w:r w:rsidR="00AF79FD" w:rsidRPr="00045844">
        <w:t>The maximum funding that organisations may bid for is £50,000</w:t>
      </w:r>
      <w:r w:rsidR="00AF79FD">
        <w:t xml:space="preserve"> and p</w:t>
      </w:r>
      <w:r w:rsidR="00045844" w:rsidRPr="00045844">
        <w:t xml:space="preserve">rojects must deliver a minimum of 250 </w:t>
      </w:r>
      <w:r w:rsidR="00045844">
        <w:t>enrolments</w:t>
      </w:r>
      <w:r w:rsidR="00AF79FD">
        <w:t>.</w:t>
      </w:r>
    </w:p>
    <w:p w14:paraId="592BB4AB" w14:textId="77777777" w:rsidR="00D461A4" w:rsidRDefault="00D461A4" w:rsidP="008E5DA7">
      <w:pPr>
        <w:autoSpaceDE w:val="0"/>
        <w:autoSpaceDN w:val="0"/>
        <w:adjustRightInd w:val="0"/>
        <w:spacing w:after="0"/>
        <w:ind w:left="720" w:hanging="720"/>
        <w:jc w:val="both"/>
        <w:rPr>
          <w:rFonts w:eastAsia="Calibri"/>
        </w:rPr>
      </w:pPr>
    </w:p>
    <w:p w14:paraId="7CBEF8B5" w14:textId="0DB07D61" w:rsidR="008E5DA7" w:rsidRPr="008E5DA7" w:rsidRDefault="0016139A" w:rsidP="00232F14">
      <w:pPr>
        <w:pStyle w:val="ListParagraph"/>
        <w:numPr>
          <w:ilvl w:val="1"/>
          <w:numId w:val="10"/>
        </w:numPr>
        <w:autoSpaceDE w:val="0"/>
        <w:autoSpaceDN w:val="0"/>
        <w:adjustRightInd w:val="0"/>
        <w:spacing w:after="0"/>
        <w:ind w:left="709" w:hanging="709"/>
        <w:rPr>
          <w:rFonts w:eastAsia="Times New Roman"/>
          <w:lang w:eastAsia="en-GB"/>
        </w:rPr>
      </w:pPr>
      <w:r>
        <w:rPr>
          <w:rFonts w:eastAsia="Calibri"/>
        </w:rPr>
        <w:tab/>
      </w:r>
      <w:r w:rsidR="008E5DA7" w:rsidRPr="008E5DA7">
        <w:rPr>
          <w:rFonts w:eastAsia="Calibri"/>
        </w:rPr>
        <w:t xml:space="preserve">The funding will be allocated on a competitive basis, to be awarded to the highest scoring bids </w:t>
      </w:r>
      <w:r w:rsidR="00286798">
        <w:rPr>
          <w:rFonts w:eastAsia="Calibri"/>
        </w:rPr>
        <w:t xml:space="preserve">that meet the </w:t>
      </w:r>
      <w:r w:rsidR="00D461A4">
        <w:rPr>
          <w:rFonts w:eastAsia="Calibri"/>
        </w:rPr>
        <w:t>minimum requirements</w:t>
      </w:r>
      <w:r w:rsidR="003E5876">
        <w:rPr>
          <w:rFonts w:eastAsia="Calibri"/>
        </w:rPr>
        <w:t xml:space="preserve"> </w:t>
      </w:r>
      <w:r w:rsidR="008E5DA7" w:rsidRPr="008E5DA7">
        <w:rPr>
          <w:rFonts w:eastAsia="Calibri"/>
        </w:rPr>
        <w:t xml:space="preserve">until the funds are exhausted. </w:t>
      </w:r>
    </w:p>
    <w:p w14:paraId="455829DF" w14:textId="77777777" w:rsidR="008E5DA7" w:rsidRPr="008E5DA7" w:rsidRDefault="008E5DA7" w:rsidP="008E5DA7">
      <w:pPr>
        <w:autoSpaceDE w:val="0"/>
        <w:autoSpaceDN w:val="0"/>
        <w:adjustRightInd w:val="0"/>
        <w:spacing w:after="0"/>
        <w:ind w:left="720" w:hanging="720"/>
        <w:jc w:val="both"/>
        <w:rPr>
          <w:rFonts w:eastAsia="Times New Roman"/>
          <w:lang w:eastAsia="en-GB"/>
        </w:rPr>
      </w:pPr>
    </w:p>
    <w:p w14:paraId="624B1C10" w14:textId="6E46B7F5" w:rsidR="008E5DA7" w:rsidRPr="008E5DA7" w:rsidRDefault="008E5DA7" w:rsidP="00232F14">
      <w:pPr>
        <w:pStyle w:val="ListParagraph"/>
        <w:numPr>
          <w:ilvl w:val="1"/>
          <w:numId w:val="10"/>
        </w:numPr>
        <w:autoSpaceDE w:val="0"/>
        <w:autoSpaceDN w:val="0"/>
        <w:adjustRightInd w:val="0"/>
        <w:spacing w:after="0"/>
        <w:ind w:left="709" w:hanging="709"/>
        <w:rPr>
          <w:rFonts w:eastAsia="Times New Roman"/>
          <w:lang w:eastAsia="en-GB"/>
        </w:rPr>
      </w:pPr>
      <w:r w:rsidRPr="008E5DA7">
        <w:rPr>
          <w:rFonts w:eastAsia="Times New Roman"/>
          <w:lang w:eastAsia="en-GB"/>
        </w:rPr>
        <w:tab/>
        <w:t xml:space="preserve">Funding will be calculated using a rate per learner GLH (guided learning hour) i.e. for every learner completing one hour of learning, organisations can apply for </w:t>
      </w:r>
      <w:r w:rsidR="008B6A96">
        <w:rPr>
          <w:rFonts w:eastAsia="Times New Roman"/>
          <w:lang w:eastAsia="en-GB"/>
        </w:rPr>
        <w:t>£6.75</w:t>
      </w:r>
      <w:r w:rsidRPr="008E5DA7">
        <w:rPr>
          <w:rFonts w:eastAsia="Times New Roman"/>
          <w:lang w:eastAsia="en-GB"/>
        </w:rPr>
        <w:t xml:space="preserve"> of funding. See A</w:t>
      </w:r>
      <w:r w:rsidR="00B16065">
        <w:rPr>
          <w:rFonts w:eastAsia="Times New Roman"/>
          <w:lang w:eastAsia="en-GB"/>
        </w:rPr>
        <w:t>nnex</w:t>
      </w:r>
      <w:r w:rsidRPr="008E5DA7">
        <w:rPr>
          <w:rFonts w:eastAsia="Times New Roman"/>
          <w:lang w:eastAsia="en-GB"/>
        </w:rPr>
        <w:t xml:space="preserve"> </w:t>
      </w:r>
      <w:r w:rsidR="001220EC">
        <w:rPr>
          <w:rFonts w:eastAsia="Times New Roman"/>
          <w:lang w:eastAsia="en-GB"/>
        </w:rPr>
        <w:t>A</w:t>
      </w:r>
      <w:r w:rsidRPr="008E5DA7">
        <w:rPr>
          <w:rFonts w:eastAsia="Times New Roman"/>
          <w:lang w:eastAsia="en-GB"/>
        </w:rPr>
        <w:t xml:space="preserve"> for examples.</w:t>
      </w:r>
      <w:r w:rsidR="0091208F">
        <w:rPr>
          <w:rFonts w:eastAsia="Times New Roman"/>
          <w:lang w:eastAsia="en-GB"/>
        </w:rPr>
        <w:t xml:space="preserve"> </w:t>
      </w:r>
      <w:r w:rsidR="0091208F" w:rsidRPr="00F65108">
        <w:rPr>
          <w:rFonts w:eastAsia="Times New Roman"/>
          <w:lang w:eastAsia="en-GB"/>
        </w:rPr>
        <w:t>Bidders will be required to complete the Subcontractor Matrix calculator provided with this tender.</w:t>
      </w:r>
    </w:p>
    <w:p w14:paraId="768079A9" w14:textId="77777777" w:rsidR="008E5DA7" w:rsidRPr="008E5DA7" w:rsidRDefault="008E5DA7" w:rsidP="008E5DA7">
      <w:pPr>
        <w:spacing w:after="0"/>
        <w:rPr>
          <w:rFonts w:eastAsia="Arial"/>
        </w:rPr>
      </w:pPr>
    </w:p>
    <w:p w14:paraId="39C83F28" w14:textId="77777777" w:rsidR="008E5DA7" w:rsidRPr="008E5DA7" w:rsidRDefault="008E5DA7" w:rsidP="00232F14">
      <w:pPr>
        <w:pStyle w:val="ListParagraph"/>
        <w:numPr>
          <w:ilvl w:val="1"/>
          <w:numId w:val="10"/>
        </w:numPr>
        <w:autoSpaceDE w:val="0"/>
        <w:autoSpaceDN w:val="0"/>
        <w:adjustRightInd w:val="0"/>
        <w:spacing w:after="0"/>
        <w:ind w:left="709" w:hanging="709"/>
        <w:rPr>
          <w:rFonts w:eastAsia="Times New Roman"/>
          <w:lang w:eastAsia="en-GB"/>
        </w:rPr>
      </w:pPr>
      <w:r w:rsidRPr="008E5DA7">
        <w:rPr>
          <w:rFonts w:eastAsia="Times New Roman"/>
          <w:lang w:eastAsia="en-GB"/>
        </w:rPr>
        <w:tab/>
        <w:t>Learners supported by this funding must be resident in Essex (i.e. the area defined as political Essex</w:t>
      </w:r>
      <w:r w:rsidR="009929C4">
        <w:rPr>
          <w:rFonts w:eastAsia="Times New Roman"/>
          <w:lang w:eastAsia="en-GB"/>
        </w:rPr>
        <w:t xml:space="preserve"> and not including Southend-on-Sea or Thurrock)</w:t>
      </w:r>
      <w:r w:rsidRPr="008E5DA7">
        <w:rPr>
          <w:rFonts w:eastAsia="Times New Roman"/>
          <w:lang w:eastAsia="en-GB"/>
        </w:rPr>
        <w:t xml:space="preserve"> and not currently in education, employment or training. Bidders will be expected to work alongside ECC and other partners to identify people who would benefit from this training.</w:t>
      </w:r>
    </w:p>
    <w:p w14:paraId="522BB7A0" w14:textId="77777777" w:rsidR="008E5DA7" w:rsidRPr="008E5DA7" w:rsidRDefault="008E5DA7" w:rsidP="008E5DA7">
      <w:pPr>
        <w:autoSpaceDE w:val="0"/>
        <w:autoSpaceDN w:val="0"/>
        <w:adjustRightInd w:val="0"/>
        <w:spacing w:after="0"/>
        <w:ind w:left="720" w:hanging="720"/>
        <w:jc w:val="both"/>
        <w:rPr>
          <w:rFonts w:eastAsia="Times New Roman"/>
          <w:lang w:eastAsia="en-GB"/>
        </w:rPr>
      </w:pPr>
    </w:p>
    <w:p w14:paraId="723043A6" w14:textId="77777777" w:rsidR="008E5DA7" w:rsidRPr="008E5DA7" w:rsidRDefault="008E5DA7" w:rsidP="00232F14">
      <w:pPr>
        <w:pStyle w:val="ListParagraph"/>
        <w:numPr>
          <w:ilvl w:val="1"/>
          <w:numId w:val="10"/>
        </w:numPr>
        <w:autoSpaceDE w:val="0"/>
        <w:autoSpaceDN w:val="0"/>
        <w:adjustRightInd w:val="0"/>
        <w:spacing w:after="0"/>
        <w:ind w:left="709" w:hanging="709"/>
        <w:rPr>
          <w:rFonts w:eastAsia="Times New Roman"/>
          <w:lang w:eastAsia="en-GB"/>
        </w:rPr>
      </w:pPr>
      <w:r w:rsidRPr="008E5DA7">
        <w:rPr>
          <w:rFonts w:eastAsia="Times New Roman"/>
          <w:lang w:eastAsia="en-GB"/>
        </w:rPr>
        <w:tab/>
      </w:r>
      <w:r w:rsidR="00077493" w:rsidRPr="00057485">
        <w:rPr>
          <w:rFonts w:eastAsia="Arial"/>
        </w:rPr>
        <w:t>Essex Learning Partnership</w:t>
      </w:r>
      <w:r w:rsidR="00077493">
        <w:rPr>
          <w:rFonts w:eastAsia="Arial"/>
        </w:rPr>
        <w:t xml:space="preserve"> </w:t>
      </w:r>
      <w:r w:rsidRPr="008E5DA7">
        <w:rPr>
          <w:rFonts w:eastAsia="Arial"/>
        </w:rPr>
        <w:t xml:space="preserve">funding cannot be used </w:t>
      </w:r>
      <w:r w:rsidRPr="008E5DA7">
        <w:rPr>
          <w:rFonts w:eastAsia="Times New Roman"/>
          <w:lang w:eastAsia="en-GB"/>
        </w:rPr>
        <w:t xml:space="preserve">to deliver accredited units and/or qualifications.  </w:t>
      </w:r>
    </w:p>
    <w:p w14:paraId="40A01EEE" w14:textId="77777777" w:rsidR="008E5DA7" w:rsidRPr="008E5DA7" w:rsidRDefault="008E5DA7" w:rsidP="008E5DA7">
      <w:pPr>
        <w:spacing w:after="0"/>
        <w:ind w:left="720" w:hanging="720"/>
        <w:rPr>
          <w:rFonts w:eastAsia="Arial"/>
        </w:rPr>
      </w:pPr>
    </w:p>
    <w:p w14:paraId="59CF7264" w14:textId="23B90D7E" w:rsidR="008E5DA7" w:rsidRPr="00312DA9" w:rsidRDefault="008E5DA7" w:rsidP="00232F14">
      <w:pPr>
        <w:pStyle w:val="ListParagraph"/>
        <w:numPr>
          <w:ilvl w:val="1"/>
          <w:numId w:val="10"/>
        </w:numPr>
        <w:autoSpaceDE w:val="0"/>
        <w:autoSpaceDN w:val="0"/>
        <w:adjustRightInd w:val="0"/>
        <w:spacing w:after="0"/>
        <w:ind w:left="709" w:hanging="709"/>
        <w:rPr>
          <w:rFonts w:eastAsia="Times New Roman"/>
          <w:lang w:eastAsia="en-GB"/>
        </w:rPr>
      </w:pPr>
      <w:r w:rsidRPr="00312DA9">
        <w:rPr>
          <w:rFonts w:eastAsia="Times New Roman"/>
          <w:lang w:eastAsia="en-GB"/>
        </w:rPr>
        <w:tab/>
      </w:r>
      <w:r w:rsidR="002031E6" w:rsidRPr="00312DA9">
        <w:rPr>
          <w:rFonts w:eastAsia="Times New Roman"/>
          <w:lang w:eastAsia="en-GB"/>
        </w:rPr>
        <w:t>Organisat</w:t>
      </w:r>
      <w:r w:rsidR="00312DA9" w:rsidRPr="00312DA9">
        <w:rPr>
          <w:rFonts w:eastAsia="Times New Roman"/>
          <w:lang w:eastAsia="en-GB"/>
        </w:rPr>
        <w:t xml:space="preserve">ions may only submit one bid </w:t>
      </w:r>
      <w:r w:rsidRPr="00312DA9">
        <w:rPr>
          <w:rFonts w:eastAsia="Times New Roman"/>
          <w:lang w:eastAsia="en-GB"/>
        </w:rPr>
        <w:t xml:space="preserve">to the </w:t>
      </w:r>
      <w:r w:rsidR="00077493" w:rsidRPr="00057485">
        <w:rPr>
          <w:rFonts w:eastAsia="Times New Roman"/>
          <w:lang w:eastAsia="en-GB"/>
        </w:rPr>
        <w:t>Essex Learning Partnership Fund</w:t>
      </w:r>
      <w:r w:rsidR="00312DA9" w:rsidRPr="00057485">
        <w:rPr>
          <w:rFonts w:eastAsia="Times New Roman"/>
          <w:lang w:eastAsia="en-GB"/>
        </w:rPr>
        <w:t>.</w:t>
      </w:r>
      <w:r w:rsidR="00312DA9" w:rsidRPr="00312DA9">
        <w:rPr>
          <w:rFonts w:eastAsia="Times New Roman"/>
          <w:lang w:eastAsia="en-GB"/>
        </w:rPr>
        <w:t xml:space="preserve"> Multiple bids </w:t>
      </w:r>
      <w:r w:rsidRPr="00312DA9">
        <w:rPr>
          <w:rFonts w:eastAsia="Times New Roman"/>
          <w:lang w:eastAsia="en-GB"/>
        </w:rPr>
        <w:t xml:space="preserve">from the same organisation will </w:t>
      </w:r>
      <w:r w:rsidR="00312DA9" w:rsidRPr="00312DA9">
        <w:rPr>
          <w:rFonts w:eastAsia="Times New Roman"/>
          <w:lang w:eastAsia="en-GB"/>
        </w:rPr>
        <w:t xml:space="preserve">not be </w:t>
      </w:r>
      <w:r w:rsidRPr="00312DA9">
        <w:rPr>
          <w:rFonts w:eastAsia="Times New Roman"/>
          <w:lang w:eastAsia="en-GB"/>
        </w:rPr>
        <w:t xml:space="preserve">accepted. </w:t>
      </w:r>
    </w:p>
    <w:p w14:paraId="06644FAE" w14:textId="77777777" w:rsidR="008E5DA7" w:rsidRDefault="008E5DA7" w:rsidP="008E5DA7">
      <w:pPr>
        <w:spacing w:after="0"/>
        <w:ind w:left="720" w:hanging="720"/>
        <w:rPr>
          <w:rFonts w:eastAsia="Arial"/>
        </w:rPr>
      </w:pPr>
    </w:p>
    <w:p w14:paraId="51518886" w14:textId="46C6A15E" w:rsidR="00727FCB" w:rsidRPr="00D87B41" w:rsidRDefault="00727FCB" w:rsidP="00232F14">
      <w:pPr>
        <w:pStyle w:val="ListParagraph"/>
        <w:numPr>
          <w:ilvl w:val="1"/>
          <w:numId w:val="10"/>
        </w:numPr>
        <w:autoSpaceDE w:val="0"/>
        <w:autoSpaceDN w:val="0"/>
        <w:adjustRightInd w:val="0"/>
        <w:spacing w:after="0"/>
        <w:ind w:left="709" w:hanging="709"/>
        <w:rPr>
          <w:rFonts w:eastAsia="Calibri"/>
        </w:rPr>
      </w:pPr>
      <w:r w:rsidRPr="00D87B41">
        <w:rPr>
          <w:rFonts w:eastAsia="Calibri"/>
        </w:rPr>
        <w:t xml:space="preserve">All bidders must be listed on the Register of </w:t>
      </w:r>
      <w:r w:rsidR="00D77FE7">
        <w:rPr>
          <w:rFonts w:eastAsia="Calibri"/>
        </w:rPr>
        <w:t>Learning Providers</w:t>
      </w:r>
      <w:r w:rsidRPr="00D87B41">
        <w:rPr>
          <w:rFonts w:eastAsia="Calibri"/>
        </w:rPr>
        <w:t xml:space="preserve"> and will need to supply their UK Provider Reference Number (UKPRN). </w:t>
      </w:r>
      <w:r w:rsidRPr="00D87B41">
        <w:rPr>
          <w:rFonts w:eastAsia="Times New Roman"/>
          <w:lang w:eastAsia="en-GB"/>
        </w:rPr>
        <w:t xml:space="preserve">Further details are available from </w:t>
      </w:r>
      <w:hyperlink r:id="rId13" w:history="1">
        <w:r w:rsidR="00D77FE7" w:rsidRPr="00465357">
          <w:rPr>
            <w:rStyle w:val="Hyperlink"/>
            <w:rFonts w:eastAsia="Times New Roman"/>
            <w:lang w:eastAsia="en-GB"/>
          </w:rPr>
          <w:t>www.ukrlp.co.uk</w:t>
        </w:r>
      </w:hyperlink>
      <w:r w:rsidRPr="00D87B41">
        <w:rPr>
          <w:rFonts w:eastAsia="Times New Roman"/>
          <w:lang w:eastAsia="en-GB"/>
        </w:rPr>
        <w:t>.</w:t>
      </w:r>
    </w:p>
    <w:p w14:paraId="3FEF4D01" w14:textId="77777777" w:rsidR="00727FCB" w:rsidRPr="008E5DA7" w:rsidRDefault="00727FCB" w:rsidP="008E5DA7">
      <w:pPr>
        <w:spacing w:after="0"/>
        <w:ind w:left="720" w:hanging="720"/>
        <w:rPr>
          <w:rFonts w:eastAsia="Arial"/>
        </w:rPr>
      </w:pPr>
    </w:p>
    <w:p w14:paraId="5A69EE69" w14:textId="77777777" w:rsidR="008E5DA7" w:rsidRPr="008E5DA7" w:rsidRDefault="008E5DA7" w:rsidP="00312DA9">
      <w:pPr>
        <w:pStyle w:val="ListParagraph"/>
        <w:numPr>
          <w:ilvl w:val="1"/>
          <w:numId w:val="10"/>
        </w:numPr>
        <w:autoSpaceDE w:val="0"/>
        <w:autoSpaceDN w:val="0"/>
        <w:adjustRightInd w:val="0"/>
        <w:spacing w:after="80"/>
        <w:ind w:left="709" w:hanging="709"/>
        <w:rPr>
          <w:rFonts w:eastAsia="Arial"/>
        </w:rPr>
      </w:pPr>
      <w:r w:rsidRPr="008E5DA7">
        <w:rPr>
          <w:rFonts w:eastAsia="Arial"/>
        </w:rPr>
        <w:t xml:space="preserve">ECC will act as the prime contractor for </w:t>
      </w:r>
      <w:r w:rsidR="00C27A51">
        <w:rPr>
          <w:rFonts w:eastAsia="Arial"/>
        </w:rPr>
        <w:t xml:space="preserve">Education and </w:t>
      </w:r>
      <w:r w:rsidRPr="008E5DA7">
        <w:rPr>
          <w:rFonts w:eastAsia="Arial"/>
        </w:rPr>
        <w:t xml:space="preserve">Skills Funding Agency contracts. Allocations will be made in the form of sub-contracts to successful applicants and will be subject to </w:t>
      </w:r>
      <w:r w:rsidR="00827CA0" w:rsidRPr="00827CA0">
        <w:rPr>
          <w:rFonts w:eastAsia="Arial"/>
        </w:rPr>
        <w:t xml:space="preserve">the following sub-contracting rules (subject to final confirmation by the </w:t>
      </w:r>
      <w:r w:rsidR="00C27A51">
        <w:rPr>
          <w:rFonts w:eastAsia="Arial"/>
        </w:rPr>
        <w:t xml:space="preserve">Education and </w:t>
      </w:r>
      <w:r w:rsidR="00827CA0">
        <w:rPr>
          <w:rFonts w:eastAsia="Arial"/>
        </w:rPr>
        <w:t xml:space="preserve">Skills </w:t>
      </w:r>
      <w:r w:rsidR="00827CA0" w:rsidRPr="00827CA0">
        <w:rPr>
          <w:rFonts w:eastAsia="Arial"/>
        </w:rPr>
        <w:t>Funding Agency)</w:t>
      </w:r>
      <w:r w:rsidRPr="008E5DA7">
        <w:rPr>
          <w:rFonts w:eastAsia="Arial"/>
        </w:rPr>
        <w:t>:</w:t>
      </w:r>
    </w:p>
    <w:p w14:paraId="2CEC2430" w14:textId="77777777" w:rsidR="008E5DA7" w:rsidRPr="008E5DA7" w:rsidRDefault="008E5DA7" w:rsidP="00530DD0">
      <w:pPr>
        <w:numPr>
          <w:ilvl w:val="0"/>
          <w:numId w:val="7"/>
        </w:numPr>
        <w:autoSpaceDE w:val="0"/>
        <w:autoSpaceDN w:val="0"/>
        <w:adjustRightInd w:val="0"/>
        <w:spacing w:after="80"/>
        <w:ind w:left="1077" w:hanging="357"/>
        <w:rPr>
          <w:rFonts w:eastAsia="Times New Roman"/>
          <w:lang w:eastAsia="en-GB"/>
        </w:rPr>
      </w:pPr>
      <w:r w:rsidRPr="008E5DA7">
        <w:rPr>
          <w:rFonts w:eastAsia="Times New Roman"/>
          <w:lang w:eastAsia="en-GB"/>
        </w:rPr>
        <w:t>Organisations cannot be subcontracted if they already hold contracts with an overall value of £100,000 or above per academic year with one or more directly funded providers or if the subcontract from us would take the total value of their contracts over £100,000, unless the organisation is listed on the Register of Training Organisations;</w:t>
      </w:r>
    </w:p>
    <w:p w14:paraId="7A350A71" w14:textId="77777777" w:rsidR="008E5DA7" w:rsidRPr="008E5DA7" w:rsidRDefault="008E5DA7" w:rsidP="00530DD0">
      <w:pPr>
        <w:numPr>
          <w:ilvl w:val="0"/>
          <w:numId w:val="7"/>
        </w:numPr>
        <w:autoSpaceDE w:val="0"/>
        <w:autoSpaceDN w:val="0"/>
        <w:adjustRightInd w:val="0"/>
        <w:spacing w:after="80"/>
        <w:ind w:left="1077" w:hanging="357"/>
        <w:rPr>
          <w:rFonts w:eastAsia="Times New Roman"/>
          <w:lang w:eastAsia="en-GB"/>
        </w:rPr>
      </w:pPr>
      <w:r w:rsidRPr="008E5DA7">
        <w:rPr>
          <w:rFonts w:eastAsia="Times New Roman"/>
          <w:lang w:eastAsia="en-GB"/>
        </w:rPr>
        <w:t>Any organisation who has an above average risk warning from a credit agency cannot be funded;</w:t>
      </w:r>
    </w:p>
    <w:p w14:paraId="5FDE9C6A" w14:textId="77777777" w:rsidR="008E5DA7" w:rsidRPr="008E5DA7" w:rsidRDefault="008E5DA7" w:rsidP="00530DD0">
      <w:pPr>
        <w:numPr>
          <w:ilvl w:val="0"/>
          <w:numId w:val="7"/>
        </w:numPr>
        <w:autoSpaceDE w:val="0"/>
        <w:autoSpaceDN w:val="0"/>
        <w:adjustRightInd w:val="0"/>
        <w:spacing w:after="80"/>
        <w:ind w:left="1077" w:hanging="357"/>
        <w:rPr>
          <w:rFonts w:eastAsia="Times New Roman"/>
          <w:lang w:eastAsia="en-GB"/>
        </w:rPr>
      </w:pPr>
      <w:r w:rsidRPr="008E5DA7">
        <w:rPr>
          <w:rFonts w:eastAsia="Times New Roman"/>
          <w:lang w:eastAsia="en-GB"/>
        </w:rPr>
        <w:t>All organisations must be recorded as 'Active' on the Companies House database;</w:t>
      </w:r>
    </w:p>
    <w:p w14:paraId="7A238903" w14:textId="34F8D4FA" w:rsidR="008E5DA7" w:rsidRPr="008E5DA7" w:rsidRDefault="00A25C6A" w:rsidP="00530DD0">
      <w:pPr>
        <w:numPr>
          <w:ilvl w:val="0"/>
          <w:numId w:val="7"/>
        </w:numPr>
        <w:autoSpaceDE w:val="0"/>
        <w:autoSpaceDN w:val="0"/>
        <w:adjustRightInd w:val="0"/>
        <w:spacing w:after="80"/>
        <w:ind w:left="1077" w:hanging="357"/>
        <w:rPr>
          <w:rFonts w:eastAsia="Times New Roman"/>
          <w:lang w:eastAsia="en-GB"/>
        </w:rPr>
      </w:pPr>
      <w:r>
        <w:rPr>
          <w:rFonts w:eastAsia="Times New Roman"/>
          <w:lang w:eastAsia="en-GB"/>
        </w:rPr>
        <w:lastRenderedPageBreak/>
        <w:t xml:space="preserve"> An o</w:t>
      </w:r>
      <w:r w:rsidR="008E5DA7" w:rsidRPr="008E5DA7">
        <w:rPr>
          <w:rFonts w:eastAsia="Times New Roman"/>
          <w:lang w:eastAsia="en-GB"/>
        </w:rPr>
        <w:t>rganisation cannot be funded if it has passed a resolution (or the court has made an order) to wind up or liquidate the company, or administrators have been appointed;</w:t>
      </w:r>
    </w:p>
    <w:p w14:paraId="404C379E" w14:textId="77777777" w:rsidR="008E5DA7" w:rsidRPr="008E5DA7" w:rsidRDefault="008E5DA7" w:rsidP="00530DD0">
      <w:pPr>
        <w:numPr>
          <w:ilvl w:val="0"/>
          <w:numId w:val="7"/>
        </w:numPr>
        <w:autoSpaceDE w:val="0"/>
        <w:autoSpaceDN w:val="0"/>
        <w:adjustRightInd w:val="0"/>
        <w:spacing w:after="80"/>
        <w:ind w:left="1077" w:hanging="357"/>
        <w:rPr>
          <w:rFonts w:eastAsia="Times New Roman"/>
          <w:lang w:eastAsia="en-GB"/>
        </w:rPr>
      </w:pPr>
      <w:r w:rsidRPr="008E5DA7">
        <w:rPr>
          <w:rFonts w:eastAsia="Times New Roman"/>
          <w:lang w:eastAsia="en-GB"/>
        </w:rPr>
        <w:t>Organisations cannot be funded if their statutory accounts are overdue;</w:t>
      </w:r>
    </w:p>
    <w:p w14:paraId="46FE883B" w14:textId="77777777" w:rsidR="00E21927" w:rsidRDefault="00E21927" w:rsidP="00530DD0">
      <w:pPr>
        <w:numPr>
          <w:ilvl w:val="0"/>
          <w:numId w:val="7"/>
        </w:numPr>
        <w:autoSpaceDE w:val="0"/>
        <w:autoSpaceDN w:val="0"/>
        <w:adjustRightInd w:val="0"/>
        <w:spacing w:after="80"/>
        <w:ind w:left="1077" w:hanging="357"/>
        <w:rPr>
          <w:rFonts w:eastAsia="Times New Roman"/>
          <w:lang w:eastAsia="en-GB"/>
        </w:rPr>
      </w:pPr>
      <w:r w:rsidRPr="008E5DA7">
        <w:rPr>
          <w:rFonts w:eastAsia="Times New Roman"/>
          <w:lang w:eastAsia="en-GB"/>
        </w:rPr>
        <w:t xml:space="preserve">Second level </w:t>
      </w:r>
      <w:r>
        <w:rPr>
          <w:rFonts w:eastAsia="Times New Roman"/>
          <w:lang w:eastAsia="en-GB"/>
        </w:rPr>
        <w:t>subcontracting is not permitted;</w:t>
      </w:r>
    </w:p>
    <w:p w14:paraId="2DBD257D" w14:textId="77777777" w:rsidR="005717F6" w:rsidRPr="00B12271" w:rsidRDefault="00727FCB" w:rsidP="00530DD0">
      <w:pPr>
        <w:numPr>
          <w:ilvl w:val="0"/>
          <w:numId w:val="7"/>
        </w:numPr>
        <w:autoSpaceDE w:val="0"/>
        <w:autoSpaceDN w:val="0"/>
        <w:adjustRightInd w:val="0"/>
        <w:spacing w:after="0"/>
        <w:ind w:left="1077" w:hanging="357"/>
        <w:rPr>
          <w:rFonts w:eastAsia="Times New Roman"/>
          <w:lang w:eastAsia="en-GB"/>
        </w:rPr>
      </w:pPr>
      <w:r w:rsidRPr="00B12271">
        <w:rPr>
          <w:rFonts w:eastAsia="Times New Roman"/>
          <w:lang w:eastAsia="en-GB"/>
        </w:rPr>
        <w:t xml:space="preserve">Applications from </w:t>
      </w:r>
      <w:r w:rsidR="00827CA0">
        <w:rPr>
          <w:rFonts w:eastAsia="Times New Roman"/>
          <w:lang w:eastAsia="en-GB"/>
        </w:rPr>
        <w:t xml:space="preserve">a </w:t>
      </w:r>
      <w:r w:rsidRPr="00B12271">
        <w:rPr>
          <w:rFonts w:eastAsia="Times New Roman"/>
          <w:lang w:eastAsia="en-GB"/>
        </w:rPr>
        <w:t>consorti</w:t>
      </w:r>
      <w:r w:rsidR="00827CA0">
        <w:rPr>
          <w:rFonts w:eastAsia="Times New Roman"/>
          <w:lang w:eastAsia="en-GB"/>
        </w:rPr>
        <w:t>um</w:t>
      </w:r>
      <w:r w:rsidRPr="00B12271">
        <w:rPr>
          <w:rFonts w:eastAsia="Times New Roman"/>
          <w:lang w:eastAsia="en-GB"/>
        </w:rPr>
        <w:t xml:space="preserve"> can only be accepted only where it is registered as a legal entity</w:t>
      </w:r>
      <w:r w:rsidRPr="00B12271">
        <w:t xml:space="preserve"> </w:t>
      </w:r>
      <w:r w:rsidRPr="00B12271">
        <w:rPr>
          <w:rFonts w:eastAsia="Times New Roman"/>
          <w:lang w:eastAsia="en-GB"/>
        </w:rPr>
        <w:t xml:space="preserve">able to take primary liability under the contract. Informal partnerships between organisations, where one organisation acts as lead partner to bid on behalf of others to deliver a jointly run project, would be classed as </w:t>
      </w:r>
      <w:r w:rsidRPr="00B12271">
        <w:t>second level contracting and will not be considered.</w:t>
      </w:r>
      <w:r w:rsidRPr="00B12271">
        <w:rPr>
          <w:rFonts w:eastAsia="Times New Roman"/>
          <w:lang w:eastAsia="en-GB"/>
        </w:rPr>
        <w:t xml:space="preserve"> </w:t>
      </w:r>
      <w:r w:rsidR="00E21927" w:rsidRPr="00B12271">
        <w:rPr>
          <w:rFonts w:eastAsia="Times New Roman"/>
          <w:lang w:eastAsia="en-GB"/>
        </w:rPr>
        <w:t xml:space="preserve"> </w:t>
      </w:r>
    </w:p>
    <w:p w14:paraId="4C53EF05" w14:textId="77777777" w:rsidR="008E5DA7" w:rsidRPr="008E5DA7" w:rsidRDefault="008E5DA7" w:rsidP="00727FCB">
      <w:pPr>
        <w:spacing w:after="0"/>
        <w:rPr>
          <w:rFonts w:eastAsia="Arial"/>
        </w:rPr>
      </w:pPr>
    </w:p>
    <w:p w14:paraId="4B057F03" w14:textId="0441C05C" w:rsidR="008E5DA7" w:rsidRPr="00232F14" w:rsidRDefault="008E5DA7" w:rsidP="00232F14">
      <w:pPr>
        <w:pStyle w:val="ListParagraph"/>
        <w:numPr>
          <w:ilvl w:val="1"/>
          <w:numId w:val="10"/>
        </w:numPr>
        <w:autoSpaceDE w:val="0"/>
        <w:autoSpaceDN w:val="0"/>
        <w:adjustRightInd w:val="0"/>
        <w:spacing w:after="0"/>
        <w:ind w:left="709" w:hanging="709"/>
        <w:rPr>
          <w:rFonts w:eastAsia="Times New Roman" w:cs="Times New Roman"/>
          <w:b/>
          <w:bCs/>
          <w:sz w:val="26"/>
          <w:szCs w:val="26"/>
        </w:rPr>
      </w:pPr>
      <w:r w:rsidRPr="008E5DA7">
        <w:rPr>
          <w:rFonts w:eastAsia="Arial"/>
        </w:rPr>
        <w:tab/>
        <w:t xml:space="preserve">Contracts will be for a maximum of </w:t>
      </w:r>
      <w:r w:rsidR="00F56B3F" w:rsidRPr="008E5DA7">
        <w:rPr>
          <w:rFonts w:eastAsia="Arial"/>
        </w:rPr>
        <w:t>1</w:t>
      </w:r>
      <w:r w:rsidR="00F56B3F">
        <w:rPr>
          <w:rFonts w:eastAsia="Arial"/>
        </w:rPr>
        <w:t>2</w:t>
      </w:r>
      <w:r w:rsidR="00F56B3F" w:rsidRPr="008E5DA7">
        <w:rPr>
          <w:rFonts w:eastAsia="Arial"/>
        </w:rPr>
        <w:t xml:space="preserve"> </w:t>
      </w:r>
      <w:r w:rsidRPr="008E5DA7">
        <w:rPr>
          <w:rFonts w:eastAsia="Arial"/>
        </w:rPr>
        <w:t xml:space="preserve">months up to, but not beyond, 31 July </w:t>
      </w:r>
      <w:r w:rsidR="00D93AD0" w:rsidRPr="00D93AD0">
        <w:rPr>
          <w:rFonts w:eastAsia="Arial"/>
        </w:rPr>
        <w:t>202</w:t>
      </w:r>
      <w:r w:rsidR="007023DC">
        <w:rPr>
          <w:rFonts w:eastAsia="Arial"/>
        </w:rPr>
        <w:t>2.</w:t>
      </w:r>
      <w:r w:rsidRPr="00D93AD0">
        <w:rPr>
          <w:rFonts w:eastAsia="Arial"/>
        </w:rPr>
        <w:t xml:space="preserve"> </w:t>
      </w:r>
      <w:r w:rsidRPr="008E5DA7">
        <w:rPr>
          <w:rFonts w:eastAsia="Arial"/>
        </w:rPr>
        <w:t>There is no funding beyond this stated date</w:t>
      </w:r>
      <w:r w:rsidRPr="00232F14">
        <w:rPr>
          <w:rFonts w:eastAsia="Arial"/>
        </w:rPr>
        <w:t>.</w:t>
      </w:r>
      <w:r w:rsidRPr="00232F14">
        <w:rPr>
          <w:rFonts w:eastAsia="Times New Roman" w:cs="Times New Roman"/>
          <w:b/>
          <w:bCs/>
          <w:sz w:val="26"/>
          <w:szCs w:val="26"/>
        </w:rPr>
        <w:t xml:space="preserve"> </w:t>
      </w:r>
    </w:p>
    <w:p w14:paraId="2CE67B05" w14:textId="77777777" w:rsidR="008E5DA7" w:rsidRPr="008E5DA7" w:rsidRDefault="008E5DA7" w:rsidP="008E5DA7">
      <w:pPr>
        <w:keepNext/>
        <w:keepLines/>
        <w:spacing w:after="0"/>
        <w:outlineLvl w:val="1"/>
        <w:rPr>
          <w:rFonts w:eastAsia="Times New Roman" w:cs="Times New Roman"/>
          <w:b/>
          <w:bCs/>
          <w:sz w:val="26"/>
          <w:szCs w:val="26"/>
        </w:rPr>
      </w:pPr>
    </w:p>
    <w:p w14:paraId="210A3BFF" w14:textId="77777777" w:rsidR="008E5DA7" w:rsidRPr="005F3E6F" w:rsidRDefault="008E5DA7" w:rsidP="00530DD0">
      <w:pPr>
        <w:pStyle w:val="Heading2"/>
        <w:numPr>
          <w:ilvl w:val="0"/>
          <w:numId w:val="10"/>
        </w:numPr>
        <w:spacing w:after="120"/>
        <w:ind w:left="357" w:hanging="357"/>
        <w:rPr>
          <w:rFonts w:eastAsia="Times New Roman"/>
        </w:rPr>
      </w:pPr>
      <w:bookmarkStart w:id="13" w:name="_Toc453150952"/>
      <w:bookmarkStart w:id="14" w:name="_Toc5010197"/>
      <w:r w:rsidRPr="005F3E6F">
        <w:rPr>
          <w:rFonts w:eastAsia="Times New Roman"/>
        </w:rPr>
        <w:t>Assessment</w:t>
      </w:r>
      <w:bookmarkEnd w:id="13"/>
      <w:bookmarkEnd w:id="14"/>
    </w:p>
    <w:p w14:paraId="20AC5C90" w14:textId="4873FD3D" w:rsidR="008E5DA7" w:rsidRPr="008E5DA7" w:rsidRDefault="008E5DA7" w:rsidP="00232F14">
      <w:pPr>
        <w:pStyle w:val="ListParagraph"/>
        <w:numPr>
          <w:ilvl w:val="1"/>
          <w:numId w:val="10"/>
        </w:numPr>
        <w:autoSpaceDE w:val="0"/>
        <w:autoSpaceDN w:val="0"/>
        <w:adjustRightInd w:val="0"/>
        <w:spacing w:after="0"/>
        <w:ind w:left="709" w:hanging="709"/>
        <w:rPr>
          <w:rFonts w:eastAsia="Arial"/>
        </w:rPr>
      </w:pPr>
      <w:r w:rsidRPr="008E5DA7">
        <w:rPr>
          <w:rFonts w:eastAsia="Arial"/>
        </w:rPr>
        <w:tab/>
        <w:t>As outlined above, bids for funding will first be assessed on the evidence provided as to how bidders implement safeguarding</w:t>
      </w:r>
      <w:r w:rsidR="009916D9">
        <w:rPr>
          <w:rFonts w:eastAsia="Arial"/>
        </w:rPr>
        <w:t>/prevent</w:t>
      </w:r>
      <w:r w:rsidRPr="008E5DA7">
        <w:rPr>
          <w:rFonts w:eastAsia="Arial"/>
        </w:rPr>
        <w:t xml:space="preserve"> policies and procedures. Only those bids which achieve the minimum requirement for Safeguarding</w:t>
      </w:r>
      <w:r w:rsidR="00DF3A4E">
        <w:rPr>
          <w:rFonts w:eastAsia="Arial"/>
        </w:rPr>
        <w:t>/Prevent</w:t>
      </w:r>
      <w:r w:rsidRPr="008E5DA7">
        <w:rPr>
          <w:rFonts w:eastAsia="Arial"/>
        </w:rPr>
        <w:t xml:space="preserve"> will be considered further.</w:t>
      </w:r>
    </w:p>
    <w:p w14:paraId="0F67B943" w14:textId="77777777" w:rsidR="008E5DA7" w:rsidRPr="008E5DA7" w:rsidRDefault="008E5DA7" w:rsidP="008E5DA7">
      <w:pPr>
        <w:spacing w:after="0"/>
        <w:ind w:left="720" w:hanging="720"/>
        <w:rPr>
          <w:rFonts w:eastAsia="Calibri"/>
        </w:rPr>
      </w:pPr>
    </w:p>
    <w:p w14:paraId="193AF49E" w14:textId="77777777" w:rsidR="008E5DA7" w:rsidRPr="00232F14" w:rsidRDefault="008E5DA7" w:rsidP="0019000E">
      <w:pPr>
        <w:pStyle w:val="ListParagraph"/>
        <w:numPr>
          <w:ilvl w:val="1"/>
          <w:numId w:val="10"/>
        </w:numPr>
        <w:autoSpaceDE w:val="0"/>
        <w:autoSpaceDN w:val="0"/>
        <w:adjustRightInd w:val="0"/>
        <w:spacing w:after="80"/>
        <w:ind w:left="709" w:hanging="709"/>
        <w:rPr>
          <w:rFonts w:eastAsia="Arial"/>
        </w:rPr>
      </w:pPr>
      <w:r w:rsidRPr="008E5DA7">
        <w:rPr>
          <w:rFonts w:eastAsia="Calibri"/>
        </w:rPr>
        <w:tab/>
        <w:t>Proposed projects, as outlined in the tender response document, will be assessed against the criteria</w:t>
      </w:r>
      <w:r w:rsidR="00992C4E">
        <w:rPr>
          <w:rFonts w:eastAsia="Calibri"/>
        </w:rPr>
        <w:t xml:space="preserve"> listed below. </w:t>
      </w:r>
      <w:r w:rsidR="00992C4E" w:rsidRPr="00457929">
        <w:rPr>
          <w:rFonts w:eastAsia="Calibri"/>
        </w:rPr>
        <w:t xml:space="preserve">Information submitted </w:t>
      </w:r>
      <w:r w:rsidR="00992C4E" w:rsidRPr="00B12271">
        <w:rPr>
          <w:rFonts w:eastAsia="Calibri"/>
        </w:rPr>
        <w:t>by</w:t>
      </w:r>
      <w:r w:rsidR="00992C4E" w:rsidRPr="00457929">
        <w:rPr>
          <w:rFonts w:eastAsia="Calibri"/>
        </w:rPr>
        <w:t xml:space="preserve"> bidders will be assessed using the Scoring Methodology Table C and weighting framework outlined in the Bidders Guidance.</w:t>
      </w:r>
      <w:r w:rsidR="00992C4E">
        <w:rPr>
          <w:rFonts w:eastAsia="Calibri"/>
        </w:rPr>
        <w:t xml:space="preserve"> Minimum required scores for each element are included in brackets</w:t>
      </w:r>
      <w:r w:rsidR="00992C4E" w:rsidRPr="00232F14">
        <w:rPr>
          <w:rFonts w:eastAsia="Calibri"/>
        </w:rPr>
        <w:t xml:space="preserve">. </w:t>
      </w:r>
    </w:p>
    <w:p w14:paraId="05C70A7F" w14:textId="2E5A4412" w:rsidR="008E5DA7" w:rsidRPr="008E5DA7" w:rsidRDefault="008E5DA7" w:rsidP="00530DD0">
      <w:pPr>
        <w:numPr>
          <w:ilvl w:val="0"/>
          <w:numId w:val="7"/>
        </w:numPr>
        <w:autoSpaceDE w:val="0"/>
        <w:autoSpaceDN w:val="0"/>
        <w:adjustRightInd w:val="0"/>
        <w:spacing w:after="80"/>
        <w:ind w:left="1077" w:hanging="357"/>
        <w:rPr>
          <w:rFonts w:eastAsia="Arial"/>
        </w:rPr>
      </w:pPr>
      <w:r w:rsidRPr="008E5DA7">
        <w:rPr>
          <w:rFonts w:eastAsia="Arial"/>
        </w:rPr>
        <w:t xml:space="preserve">a clear rationale as evidence for the proposed project, </w:t>
      </w:r>
      <w:r w:rsidR="00121040">
        <w:rPr>
          <w:rFonts w:eastAsia="Arial"/>
        </w:rPr>
        <w:t xml:space="preserve">supported </w:t>
      </w:r>
      <w:r w:rsidRPr="008E5DA7">
        <w:rPr>
          <w:rFonts w:eastAsia="Arial"/>
        </w:rPr>
        <w:t>where appropriate</w:t>
      </w:r>
      <w:r w:rsidR="00121040">
        <w:rPr>
          <w:rFonts w:eastAsia="Arial"/>
        </w:rPr>
        <w:t>,</w:t>
      </w:r>
      <w:r w:rsidRPr="008E5DA7">
        <w:rPr>
          <w:rFonts w:eastAsia="Arial"/>
        </w:rPr>
        <w:t xml:space="preserve"> by stakeholder</w:t>
      </w:r>
      <w:r w:rsidR="00121040">
        <w:rPr>
          <w:rFonts w:eastAsia="Arial"/>
        </w:rPr>
        <w:t xml:space="preserve"> feedback </w:t>
      </w:r>
      <w:r w:rsidRPr="008E5DA7">
        <w:rPr>
          <w:rFonts w:eastAsia="Arial"/>
        </w:rPr>
        <w:t>and relevant baseline data</w:t>
      </w:r>
      <w:r w:rsidR="00992C4E">
        <w:rPr>
          <w:rFonts w:eastAsia="Arial"/>
        </w:rPr>
        <w:t xml:space="preserve">. </w:t>
      </w:r>
      <w:r w:rsidR="00992C4E" w:rsidRPr="00D65084">
        <w:rPr>
          <w:rFonts w:eastAsia="Arial"/>
          <w:b/>
          <w:bCs/>
        </w:rPr>
        <w:t>(Minimum required score</w:t>
      </w:r>
      <w:r w:rsidR="00785294" w:rsidRPr="00D65084">
        <w:rPr>
          <w:rFonts w:eastAsia="Arial"/>
          <w:b/>
          <w:bCs/>
        </w:rPr>
        <w:t>:</w:t>
      </w:r>
      <w:r w:rsidR="00992C4E" w:rsidRPr="00D65084">
        <w:rPr>
          <w:rFonts w:eastAsia="Arial"/>
          <w:b/>
          <w:bCs/>
        </w:rPr>
        <w:t xml:space="preserve"> 2)</w:t>
      </w:r>
    </w:p>
    <w:p w14:paraId="3FEA6D59" w14:textId="011B97C1" w:rsidR="008E5DA7" w:rsidRPr="008E5DA7" w:rsidRDefault="008E5DA7" w:rsidP="00530DD0">
      <w:pPr>
        <w:numPr>
          <w:ilvl w:val="0"/>
          <w:numId w:val="7"/>
        </w:numPr>
        <w:autoSpaceDE w:val="0"/>
        <w:autoSpaceDN w:val="0"/>
        <w:adjustRightInd w:val="0"/>
        <w:spacing w:after="80"/>
        <w:ind w:left="1077" w:hanging="357"/>
        <w:rPr>
          <w:rFonts w:eastAsia="Arial"/>
        </w:rPr>
      </w:pPr>
      <w:r w:rsidRPr="008E5DA7">
        <w:rPr>
          <w:rFonts w:eastAsia="Arial"/>
        </w:rPr>
        <w:t xml:space="preserve">an explanation of how the proposed project will </w:t>
      </w:r>
      <w:r w:rsidR="0051182E">
        <w:rPr>
          <w:rFonts w:eastAsia="Arial"/>
        </w:rPr>
        <w:t xml:space="preserve">be delivered and </w:t>
      </w:r>
      <w:r w:rsidRPr="008E5DA7">
        <w:rPr>
          <w:rFonts w:eastAsia="Arial"/>
        </w:rPr>
        <w:t xml:space="preserve">address </w:t>
      </w:r>
      <w:r w:rsidR="00785294">
        <w:rPr>
          <w:rFonts w:eastAsia="Arial"/>
        </w:rPr>
        <w:t xml:space="preserve">the </w:t>
      </w:r>
      <w:r w:rsidRPr="008E5DA7">
        <w:rPr>
          <w:rFonts w:eastAsia="Arial"/>
        </w:rPr>
        <w:t>needs</w:t>
      </w:r>
      <w:r w:rsidR="00992C4E">
        <w:rPr>
          <w:rFonts w:eastAsia="Arial"/>
        </w:rPr>
        <w:t xml:space="preserve"> </w:t>
      </w:r>
      <w:r w:rsidR="00785294">
        <w:rPr>
          <w:rFonts w:eastAsia="Arial"/>
        </w:rPr>
        <w:t xml:space="preserve">of learners </w:t>
      </w:r>
      <w:r w:rsidR="00992C4E" w:rsidRPr="00D65084">
        <w:rPr>
          <w:rFonts w:eastAsia="Arial"/>
          <w:b/>
          <w:bCs/>
        </w:rPr>
        <w:t>(Minimum required score</w:t>
      </w:r>
      <w:r w:rsidR="00785294" w:rsidRPr="00D65084">
        <w:rPr>
          <w:rFonts w:eastAsia="Arial"/>
          <w:b/>
          <w:bCs/>
        </w:rPr>
        <w:t>:</w:t>
      </w:r>
      <w:r w:rsidR="00992C4E" w:rsidRPr="00D65084">
        <w:rPr>
          <w:rFonts w:eastAsia="Arial"/>
          <w:b/>
          <w:bCs/>
        </w:rPr>
        <w:t xml:space="preserve"> 3)</w:t>
      </w:r>
    </w:p>
    <w:p w14:paraId="1F71C68D" w14:textId="1A99786B" w:rsidR="008E5DA7" w:rsidRPr="008E5DA7" w:rsidRDefault="008E5DA7" w:rsidP="00530DD0">
      <w:pPr>
        <w:numPr>
          <w:ilvl w:val="0"/>
          <w:numId w:val="7"/>
        </w:numPr>
        <w:autoSpaceDE w:val="0"/>
        <w:autoSpaceDN w:val="0"/>
        <w:adjustRightInd w:val="0"/>
        <w:spacing w:after="80"/>
        <w:ind w:left="1077" w:hanging="357"/>
        <w:rPr>
          <w:rFonts w:eastAsia="Arial"/>
        </w:rPr>
      </w:pPr>
      <w:r w:rsidRPr="008E5DA7">
        <w:rPr>
          <w:rFonts w:eastAsia="Arial"/>
        </w:rPr>
        <w:t>proposed quantifiable targets/benefits/measures, particularly in relation to achievement and progression outcomes and how learners will be supported and monitored after completing the training. Targets should be realistic and achievable</w:t>
      </w:r>
      <w:r w:rsidR="00992C4E">
        <w:rPr>
          <w:rFonts w:eastAsia="Arial"/>
        </w:rPr>
        <w:t xml:space="preserve"> </w:t>
      </w:r>
      <w:r w:rsidR="00992C4E" w:rsidRPr="00D65084">
        <w:rPr>
          <w:rFonts w:eastAsia="Arial"/>
          <w:b/>
          <w:bCs/>
        </w:rPr>
        <w:t>(Minimum required score</w:t>
      </w:r>
      <w:r w:rsidR="00785294" w:rsidRPr="00D65084">
        <w:rPr>
          <w:rFonts w:eastAsia="Arial"/>
          <w:b/>
          <w:bCs/>
        </w:rPr>
        <w:t>:</w:t>
      </w:r>
      <w:r w:rsidR="00992C4E" w:rsidRPr="00D65084">
        <w:rPr>
          <w:rFonts w:eastAsia="Arial"/>
          <w:b/>
          <w:bCs/>
        </w:rPr>
        <w:t xml:space="preserve"> 3)</w:t>
      </w:r>
    </w:p>
    <w:p w14:paraId="6ADAD32E" w14:textId="189C6A43" w:rsidR="008E5DA7" w:rsidRPr="008E5DA7" w:rsidRDefault="008E5DA7" w:rsidP="00530DD0">
      <w:pPr>
        <w:numPr>
          <w:ilvl w:val="0"/>
          <w:numId w:val="7"/>
        </w:numPr>
        <w:autoSpaceDE w:val="0"/>
        <w:autoSpaceDN w:val="0"/>
        <w:adjustRightInd w:val="0"/>
        <w:spacing w:after="80"/>
        <w:ind w:left="1077" w:hanging="357"/>
        <w:rPr>
          <w:rFonts w:eastAsia="Arial"/>
        </w:rPr>
      </w:pPr>
      <w:r w:rsidRPr="008E5DA7">
        <w:rPr>
          <w:rFonts w:eastAsia="Arial"/>
        </w:rPr>
        <w:t>how the proposed project complements other existing provision and the activities taken by the bidder to integrate the proposed activities with other key initiatives across Essex. Bidders will be expected to demonstrate established links with employment support programmes, further learning providers and other relevant support agencies</w:t>
      </w:r>
      <w:r w:rsidR="00992C4E">
        <w:rPr>
          <w:rFonts w:eastAsia="Arial"/>
        </w:rPr>
        <w:t xml:space="preserve"> </w:t>
      </w:r>
      <w:r w:rsidR="00992C4E" w:rsidRPr="00D65084">
        <w:rPr>
          <w:rFonts w:eastAsia="Arial"/>
          <w:b/>
          <w:bCs/>
        </w:rPr>
        <w:t>(Minimum required score</w:t>
      </w:r>
      <w:r w:rsidR="00785294" w:rsidRPr="00D65084">
        <w:rPr>
          <w:rFonts w:eastAsia="Arial"/>
          <w:b/>
          <w:bCs/>
        </w:rPr>
        <w:t>:</w:t>
      </w:r>
      <w:r w:rsidR="00992C4E" w:rsidRPr="00D65084">
        <w:rPr>
          <w:rFonts w:eastAsia="Arial"/>
          <w:b/>
          <w:bCs/>
        </w:rPr>
        <w:t xml:space="preserve"> 2)</w:t>
      </w:r>
    </w:p>
    <w:p w14:paraId="67E4823F" w14:textId="43A55AB8" w:rsidR="008E5DA7" w:rsidRPr="008E5DA7" w:rsidRDefault="008E5DA7" w:rsidP="00530DD0">
      <w:pPr>
        <w:numPr>
          <w:ilvl w:val="0"/>
          <w:numId w:val="7"/>
        </w:numPr>
        <w:autoSpaceDE w:val="0"/>
        <w:autoSpaceDN w:val="0"/>
        <w:adjustRightInd w:val="0"/>
        <w:spacing w:after="80"/>
        <w:ind w:left="1077" w:hanging="357"/>
        <w:rPr>
          <w:rFonts w:eastAsia="Arial"/>
        </w:rPr>
      </w:pPr>
      <w:r w:rsidRPr="008E5DA7">
        <w:rPr>
          <w:rFonts w:eastAsia="Arial"/>
        </w:rPr>
        <w:t>value for money</w:t>
      </w:r>
      <w:r w:rsidR="00992C4E">
        <w:rPr>
          <w:rFonts w:eastAsia="Arial"/>
        </w:rPr>
        <w:t xml:space="preserve"> </w:t>
      </w:r>
      <w:r w:rsidR="00992C4E" w:rsidRPr="00D65084">
        <w:rPr>
          <w:rFonts w:eastAsia="Arial"/>
          <w:b/>
          <w:bCs/>
        </w:rPr>
        <w:t>(Minimum required score</w:t>
      </w:r>
      <w:r w:rsidR="00785294" w:rsidRPr="00D65084">
        <w:rPr>
          <w:rFonts w:eastAsia="Arial"/>
          <w:b/>
          <w:bCs/>
        </w:rPr>
        <w:t>:</w:t>
      </w:r>
      <w:r w:rsidR="00992C4E" w:rsidRPr="00D65084">
        <w:rPr>
          <w:rFonts w:eastAsia="Arial"/>
          <w:b/>
          <w:bCs/>
        </w:rPr>
        <w:t xml:space="preserve"> 2)</w:t>
      </w:r>
    </w:p>
    <w:p w14:paraId="44659283" w14:textId="3988A0D8" w:rsidR="008E5DA7" w:rsidRPr="008E5DA7" w:rsidRDefault="008E5DA7" w:rsidP="00530DD0">
      <w:pPr>
        <w:numPr>
          <w:ilvl w:val="0"/>
          <w:numId w:val="7"/>
        </w:numPr>
        <w:autoSpaceDE w:val="0"/>
        <w:autoSpaceDN w:val="0"/>
        <w:adjustRightInd w:val="0"/>
        <w:spacing w:after="0"/>
        <w:ind w:left="1077" w:hanging="357"/>
        <w:rPr>
          <w:rFonts w:eastAsia="Arial"/>
        </w:rPr>
      </w:pPr>
      <w:r w:rsidRPr="008E5DA7">
        <w:rPr>
          <w:rFonts w:eastAsia="Arial"/>
        </w:rPr>
        <w:lastRenderedPageBreak/>
        <w:t>a proven track record in delivering similar provision to the identified target groups, including evidence of project outcomes against targets</w:t>
      </w:r>
      <w:r w:rsidR="00992C4E">
        <w:rPr>
          <w:rFonts w:eastAsia="Arial"/>
        </w:rPr>
        <w:t xml:space="preserve"> </w:t>
      </w:r>
      <w:r w:rsidR="00992C4E" w:rsidRPr="00D65084">
        <w:rPr>
          <w:rFonts w:eastAsia="Arial"/>
          <w:b/>
          <w:bCs/>
        </w:rPr>
        <w:t>(Minimum required score</w:t>
      </w:r>
      <w:r w:rsidR="00785294" w:rsidRPr="00D65084">
        <w:rPr>
          <w:rFonts w:eastAsia="Arial"/>
          <w:b/>
          <w:bCs/>
        </w:rPr>
        <w:t>:</w:t>
      </w:r>
      <w:r w:rsidR="00992C4E" w:rsidRPr="00D65084">
        <w:rPr>
          <w:rFonts w:eastAsia="Arial"/>
          <w:b/>
          <w:bCs/>
        </w:rPr>
        <w:t xml:space="preserve"> 3)</w:t>
      </w:r>
      <w:r w:rsidR="00CD3CB4">
        <w:rPr>
          <w:rFonts w:eastAsia="Arial"/>
        </w:rPr>
        <w:t>.</w:t>
      </w:r>
    </w:p>
    <w:p w14:paraId="07B28D73" w14:textId="77777777" w:rsidR="00121040" w:rsidRDefault="00121040" w:rsidP="001539F8">
      <w:pPr>
        <w:spacing w:after="0"/>
        <w:rPr>
          <w:rFonts w:eastAsia="Arial"/>
        </w:rPr>
      </w:pPr>
    </w:p>
    <w:p w14:paraId="67E930CB" w14:textId="77777777" w:rsidR="008E5DA7" w:rsidRPr="005F3E6F" w:rsidRDefault="008E5DA7" w:rsidP="00530DD0">
      <w:pPr>
        <w:pStyle w:val="Heading2"/>
        <w:numPr>
          <w:ilvl w:val="0"/>
          <w:numId w:val="10"/>
        </w:numPr>
        <w:spacing w:after="120"/>
        <w:ind w:left="357" w:hanging="357"/>
        <w:rPr>
          <w:rFonts w:eastAsia="Times New Roman"/>
        </w:rPr>
      </w:pPr>
      <w:bookmarkStart w:id="15" w:name="_Toc453150953"/>
      <w:bookmarkStart w:id="16" w:name="_Toc5010198"/>
      <w:r w:rsidRPr="005F3E6F">
        <w:rPr>
          <w:rFonts w:eastAsia="Times New Roman"/>
        </w:rPr>
        <w:t>Payment model &amp; reporting requirements</w:t>
      </w:r>
      <w:bookmarkEnd w:id="15"/>
      <w:bookmarkEnd w:id="16"/>
    </w:p>
    <w:p w14:paraId="7801C88A" w14:textId="77777777" w:rsidR="008E5DA7" w:rsidRPr="008E5DA7" w:rsidRDefault="008E5DA7" w:rsidP="0019000E">
      <w:pPr>
        <w:pStyle w:val="ListParagraph"/>
        <w:numPr>
          <w:ilvl w:val="1"/>
          <w:numId w:val="10"/>
        </w:numPr>
        <w:autoSpaceDE w:val="0"/>
        <w:autoSpaceDN w:val="0"/>
        <w:adjustRightInd w:val="0"/>
        <w:spacing w:after="80"/>
        <w:ind w:left="709" w:hanging="709"/>
        <w:rPr>
          <w:rFonts w:eastAsia="Arial"/>
        </w:rPr>
      </w:pPr>
      <w:r w:rsidRPr="008E5DA7">
        <w:rPr>
          <w:rFonts w:eastAsia="Arial"/>
        </w:rPr>
        <w:tab/>
        <w:t xml:space="preserve">It is proposed to fund projects using the following payment model, with a proportion of the total amount payable linked to the achievement of targets agreed for the project:  </w:t>
      </w:r>
    </w:p>
    <w:tbl>
      <w:tblPr>
        <w:tblStyle w:val="TableGrid"/>
        <w:tblW w:w="0" w:type="auto"/>
        <w:tblInd w:w="720" w:type="dxa"/>
        <w:shd w:val="clear" w:color="auto" w:fill="F2F2F2" w:themeFill="background1" w:themeFillShade="F2"/>
        <w:tblLook w:val="04A0" w:firstRow="1" w:lastRow="0" w:firstColumn="1" w:lastColumn="0" w:noHBand="0" w:noVBand="1"/>
      </w:tblPr>
      <w:tblGrid>
        <w:gridCol w:w="936"/>
        <w:gridCol w:w="6866"/>
      </w:tblGrid>
      <w:tr w:rsidR="008E5DA7" w:rsidRPr="008E5DA7" w14:paraId="79231AC6" w14:textId="77777777" w:rsidTr="0019000E">
        <w:tc>
          <w:tcPr>
            <w:tcW w:w="936" w:type="dxa"/>
            <w:shd w:val="clear" w:color="auto" w:fill="F2F2F2" w:themeFill="background1" w:themeFillShade="F2"/>
            <w:vAlign w:val="center"/>
          </w:tcPr>
          <w:p w14:paraId="77774C71" w14:textId="77777777" w:rsidR="008E5DA7" w:rsidRPr="008E5DA7" w:rsidRDefault="008E5DA7" w:rsidP="0019000E">
            <w:pPr>
              <w:spacing w:before="40" w:after="40" w:line="276" w:lineRule="auto"/>
              <w:rPr>
                <w:rFonts w:eastAsia="Times New Roman"/>
              </w:rPr>
            </w:pPr>
            <w:r w:rsidRPr="008E5DA7">
              <w:rPr>
                <w:rFonts w:eastAsia="Times New Roman"/>
              </w:rPr>
              <w:t>20%</w:t>
            </w:r>
          </w:p>
        </w:tc>
        <w:tc>
          <w:tcPr>
            <w:tcW w:w="6866" w:type="dxa"/>
            <w:shd w:val="clear" w:color="auto" w:fill="F2F2F2" w:themeFill="background1" w:themeFillShade="F2"/>
            <w:vAlign w:val="center"/>
          </w:tcPr>
          <w:p w14:paraId="36BC8410" w14:textId="77777777" w:rsidR="008E5DA7" w:rsidRPr="008E5DA7" w:rsidRDefault="008E5DA7" w:rsidP="0019000E">
            <w:pPr>
              <w:spacing w:before="40" w:after="40" w:line="276" w:lineRule="auto"/>
              <w:rPr>
                <w:rFonts w:eastAsia="Times New Roman"/>
              </w:rPr>
            </w:pPr>
            <w:r w:rsidRPr="008E5DA7">
              <w:rPr>
                <w:rFonts w:eastAsia="Times New Roman"/>
              </w:rPr>
              <w:t>Paid at beginning of project (pump-priming)</w:t>
            </w:r>
          </w:p>
        </w:tc>
      </w:tr>
      <w:tr w:rsidR="008E5DA7" w:rsidRPr="008E5DA7" w14:paraId="53EA7249" w14:textId="77777777" w:rsidTr="0019000E">
        <w:tc>
          <w:tcPr>
            <w:tcW w:w="936" w:type="dxa"/>
            <w:shd w:val="clear" w:color="auto" w:fill="F2F2F2" w:themeFill="background1" w:themeFillShade="F2"/>
          </w:tcPr>
          <w:p w14:paraId="52C70A46" w14:textId="77777777" w:rsidR="008E5DA7" w:rsidRPr="008E5DA7" w:rsidRDefault="0040399B" w:rsidP="0019000E">
            <w:pPr>
              <w:spacing w:before="40" w:after="40" w:line="276" w:lineRule="auto"/>
              <w:rPr>
                <w:rFonts w:eastAsia="Times New Roman"/>
              </w:rPr>
            </w:pPr>
            <w:r>
              <w:rPr>
                <w:rFonts w:eastAsia="Times New Roman"/>
              </w:rPr>
              <w:t>2</w:t>
            </w:r>
            <w:r w:rsidR="008E5DA7" w:rsidRPr="008E5DA7">
              <w:rPr>
                <w:rFonts w:eastAsia="Times New Roman"/>
              </w:rPr>
              <w:t>0%</w:t>
            </w:r>
          </w:p>
        </w:tc>
        <w:tc>
          <w:tcPr>
            <w:tcW w:w="6866" w:type="dxa"/>
            <w:shd w:val="clear" w:color="auto" w:fill="F2F2F2" w:themeFill="background1" w:themeFillShade="F2"/>
          </w:tcPr>
          <w:p w14:paraId="38E21272" w14:textId="77777777" w:rsidR="008E5DA7" w:rsidRPr="008E5DA7" w:rsidRDefault="008E5DA7" w:rsidP="0019000E">
            <w:pPr>
              <w:spacing w:before="40" w:after="40" w:line="276" w:lineRule="auto"/>
              <w:rPr>
                <w:rFonts w:eastAsia="Times New Roman"/>
              </w:rPr>
            </w:pPr>
            <w:r w:rsidRPr="008E5DA7">
              <w:rPr>
                <w:rFonts w:eastAsia="Times New Roman"/>
              </w:rPr>
              <w:t>Held until end of project pending confirmation of achievement through RARPA</w:t>
            </w:r>
          </w:p>
        </w:tc>
      </w:tr>
      <w:tr w:rsidR="008E5DA7" w:rsidRPr="008E5DA7" w14:paraId="72563F02" w14:textId="77777777" w:rsidTr="0019000E">
        <w:tc>
          <w:tcPr>
            <w:tcW w:w="936" w:type="dxa"/>
            <w:shd w:val="clear" w:color="auto" w:fill="F2F2F2" w:themeFill="background1" w:themeFillShade="F2"/>
          </w:tcPr>
          <w:p w14:paraId="642F304F" w14:textId="77777777" w:rsidR="008E5DA7" w:rsidRPr="008E5DA7" w:rsidRDefault="0040399B" w:rsidP="0019000E">
            <w:pPr>
              <w:spacing w:before="40" w:after="40" w:line="276" w:lineRule="auto"/>
              <w:rPr>
                <w:rFonts w:eastAsia="Times New Roman"/>
              </w:rPr>
            </w:pPr>
            <w:r>
              <w:rPr>
                <w:rFonts w:eastAsia="Times New Roman"/>
              </w:rPr>
              <w:t>2</w:t>
            </w:r>
            <w:r w:rsidR="008E5DA7" w:rsidRPr="008E5DA7">
              <w:rPr>
                <w:rFonts w:eastAsia="Times New Roman"/>
              </w:rPr>
              <w:t>0%</w:t>
            </w:r>
          </w:p>
        </w:tc>
        <w:tc>
          <w:tcPr>
            <w:tcW w:w="6866" w:type="dxa"/>
            <w:shd w:val="clear" w:color="auto" w:fill="F2F2F2" w:themeFill="background1" w:themeFillShade="F2"/>
          </w:tcPr>
          <w:p w14:paraId="015D4615" w14:textId="77777777" w:rsidR="008E5DA7" w:rsidRPr="008E5DA7" w:rsidRDefault="008E5DA7" w:rsidP="0019000E">
            <w:pPr>
              <w:spacing w:before="40" w:after="40" w:line="276" w:lineRule="auto"/>
              <w:rPr>
                <w:rFonts w:eastAsia="Times New Roman"/>
              </w:rPr>
            </w:pPr>
            <w:r w:rsidRPr="008E5DA7">
              <w:rPr>
                <w:rFonts w:eastAsia="Times New Roman"/>
              </w:rPr>
              <w:t>Held until end of project pending delivery of agreed learner number targets</w:t>
            </w:r>
          </w:p>
        </w:tc>
      </w:tr>
      <w:tr w:rsidR="008E5DA7" w:rsidRPr="008E5DA7" w14:paraId="76338D62" w14:textId="77777777" w:rsidTr="0019000E">
        <w:tc>
          <w:tcPr>
            <w:tcW w:w="936" w:type="dxa"/>
            <w:shd w:val="clear" w:color="auto" w:fill="F2F2F2" w:themeFill="background1" w:themeFillShade="F2"/>
            <w:vAlign w:val="center"/>
          </w:tcPr>
          <w:p w14:paraId="71BC3672" w14:textId="77777777" w:rsidR="008E5DA7" w:rsidRPr="008E5DA7" w:rsidRDefault="008E5DA7" w:rsidP="0019000E">
            <w:pPr>
              <w:spacing w:before="40" w:after="40" w:line="276" w:lineRule="auto"/>
              <w:rPr>
                <w:rFonts w:eastAsia="Times New Roman"/>
              </w:rPr>
            </w:pPr>
            <w:r w:rsidRPr="008E5DA7">
              <w:rPr>
                <w:rFonts w:eastAsia="Times New Roman"/>
              </w:rPr>
              <w:t>40%</w:t>
            </w:r>
          </w:p>
        </w:tc>
        <w:tc>
          <w:tcPr>
            <w:tcW w:w="6866" w:type="dxa"/>
            <w:shd w:val="clear" w:color="auto" w:fill="F2F2F2" w:themeFill="background1" w:themeFillShade="F2"/>
            <w:vAlign w:val="center"/>
          </w:tcPr>
          <w:p w14:paraId="5C81AF6B" w14:textId="77777777" w:rsidR="008E5DA7" w:rsidRPr="008E5DA7" w:rsidRDefault="008E5DA7" w:rsidP="0019000E">
            <w:pPr>
              <w:spacing w:before="40" w:after="40" w:line="276" w:lineRule="auto"/>
              <w:rPr>
                <w:rFonts w:eastAsia="Times New Roman"/>
              </w:rPr>
            </w:pPr>
            <w:r w:rsidRPr="008E5DA7">
              <w:rPr>
                <w:rFonts w:eastAsia="Times New Roman"/>
              </w:rPr>
              <w:t>Paid in equal instalments across length of project</w:t>
            </w:r>
          </w:p>
        </w:tc>
      </w:tr>
    </w:tbl>
    <w:p w14:paraId="32C3EFEC" w14:textId="77777777" w:rsidR="008E5DA7" w:rsidRPr="008E5DA7" w:rsidRDefault="008E5DA7" w:rsidP="008E5DA7">
      <w:pPr>
        <w:spacing w:after="0"/>
        <w:ind w:left="1440" w:hanging="720"/>
        <w:rPr>
          <w:rFonts w:eastAsia="Arial"/>
        </w:rPr>
      </w:pPr>
      <w:r w:rsidRPr="008E5DA7">
        <w:rPr>
          <w:rFonts w:eastAsia="Arial"/>
        </w:rPr>
        <w:tab/>
      </w:r>
      <w:r w:rsidRPr="008E5DA7">
        <w:rPr>
          <w:rFonts w:eastAsia="Arial"/>
        </w:rPr>
        <w:tab/>
      </w:r>
    </w:p>
    <w:p w14:paraId="21D80C60" w14:textId="77777777" w:rsidR="008E5DA7" w:rsidRPr="008E5DA7" w:rsidRDefault="008E5DA7" w:rsidP="00232F14">
      <w:pPr>
        <w:pStyle w:val="ListParagraph"/>
        <w:numPr>
          <w:ilvl w:val="1"/>
          <w:numId w:val="10"/>
        </w:numPr>
        <w:autoSpaceDE w:val="0"/>
        <w:autoSpaceDN w:val="0"/>
        <w:adjustRightInd w:val="0"/>
        <w:spacing w:after="0"/>
        <w:ind w:left="709" w:hanging="709"/>
        <w:rPr>
          <w:rFonts w:eastAsia="Arial"/>
        </w:rPr>
      </w:pPr>
      <w:r w:rsidRPr="008E5DA7">
        <w:rPr>
          <w:rFonts w:eastAsia="Arial"/>
        </w:rPr>
        <w:tab/>
        <w:t>Training providers will only be paid for learners who are registered as having started the programme and for whom learner documents have been submitted. It is the responsibility of each training provider to ensure learners are eligible for public funding. Organisations will not receive funding for ineligible learners.</w:t>
      </w:r>
    </w:p>
    <w:p w14:paraId="785F77F8" w14:textId="77777777" w:rsidR="008E5DA7" w:rsidRPr="008E5DA7" w:rsidRDefault="008E5DA7" w:rsidP="008E5DA7">
      <w:pPr>
        <w:spacing w:after="0"/>
        <w:ind w:left="720" w:hanging="720"/>
        <w:rPr>
          <w:rFonts w:eastAsia="Arial"/>
        </w:rPr>
      </w:pPr>
    </w:p>
    <w:p w14:paraId="018A4EAC" w14:textId="77777777" w:rsidR="008E5DA7" w:rsidRPr="008E5DA7" w:rsidRDefault="008E5DA7" w:rsidP="00AE1EE0">
      <w:pPr>
        <w:pStyle w:val="ListParagraph"/>
        <w:numPr>
          <w:ilvl w:val="1"/>
          <w:numId w:val="10"/>
        </w:numPr>
        <w:autoSpaceDE w:val="0"/>
        <w:autoSpaceDN w:val="0"/>
        <w:adjustRightInd w:val="0"/>
        <w:spacing w:after="80"/>
        <w:ind w:left="709" w:hanging="709"/>
        <w:rPr>
          <w:rFonts w:eastAsia="Arial"/>
        </w:rPr>
      </w:pPr>
      <w:r w:rsidRPr="008E5DA7">
        <w:rPr>
          <w:rFonts w:eastAsia="Arial"/>
        </w:rPr>
        <w:tab/>
        <w:t xml:space="preserve">Reporting requirements for projects awarded funding are as follows. Sub-contractors will be required to: </w:t>
      </w:r>
    </w:p>
    <w:p w14:paraId="31F8CD6A" w14:textId="2838DBAB" w:rsidR="0051182E" w:rsidRDefault="0051182E" w:rsidP="00530DD0">
      <w:pPr>
        <w:numPr>
          <w:ilvl w:val="0"/>
          <w:numId w:val="8"/>
        </w:numPr>
        <w:spacing w:after="80"/>
        <w:ind w:left="1077" w:hanging="357"/>
        <w:rPr>
          <w:rFonts w:eastAsia="Arial"/>
        </w:rPr>
      </w:pPr>
      <w:r>
        <w:rPr>
          <w:rFonts w:eastAsia="Arial"/>
        </w:rPr>
        <w:t>complete a learner welfare form for each participant</w:t>
      </w:r>
      <w:r w:rsidR="004F6170">
        <w:rPr>
          <w:rFonts w:eastAsia="Arial"/>
        </w:rPr>
        <w:t xml:space="preserve"> where the duration of the course is more than two days.</w:t>
      </w:r>
    </w:p>
    <w:p w14:paraId="30ED2670" w14:textId="77777777" w:rsidR="008E5DA7" w:rsidRPr="008E5DA7" w:rsidRDefault="008E5DA7" w:rsidP="00530DD0">
      <w:pPr>
        <w:numPr>
          <w:ilvl w:val="0"/>
          <w:numId w:val="8"/>
        </w:numPr>
        <w:spacing w:after="80"/>
        <w:ind w:left="1077" w:hanging="357"/>
        <w:rPr>
          <w:rFonts w:eastAsia="Arial"/>
        </w:rPr>
      </w:pPr>
      <w:r w:rsidRPr="008E5DA7">
        <w:rPr>
          <w:rFonts w:eastAsia="Arial"/>
        </w:rPr>
        <w:t xml:space="preserve">submit learner documents each month, as specified by ECC; </w:t>
      </w:r>
    </w:p>
    <w:p w14:paraId="14E86E3F" w14:textId="77777777" w:rsidR="008E5DA7" w:rsidRPr="008E5DA7" w:rsidRDefault="008E5DA7" w:rsidP="00530DD0">
      <w:pPr>
        <w:numPr>
          <w:ilvl w:val="0"/>
          <w:numId w:val="8"/>
        </w:numPr>
        <w:spacing w:after="80"/>
        <w:ind w:left="1077" w:hanging="357"/>
        <w:rPr>
          <w:rFonts w:eastAsia="Arial"/>
        </w:rPr>
      </w:pPr>
      <w:r w:rsidRPr="008E5DA7">
        <w:rPr>
          <w:rFonts w:eastAsia="Arial"/>
        </w:rPr>
        <w:t>participate in a review of contract performance each quarter, led by ECC to judge progress against key targets (including enrolments, retention, achievement, success rates, progression and employer engagement);</w:t>
      </w:r>
    </w:p>
    <w:p w14:paraId="33DA10A9" w14:textId="77777777" w:rsidR="008E5DA7" w:rsidRPr="008E5DA7" w:rsidRDefault="008E5DA7" w:rsidP="00530DD0">
      <w:pPr>
        <w:numPr>
          <w:ilvl w:val="0"/>
          <w:numId w:val="8"/>
        </w:numPr>
        <w:spacing w:after="80"/>
        <w:ind w:left="1077" w:hanging="357"/>
        <w:rPr>
          <w:rFonts w:eastAsia="Arial"/>
        </w:rPr>
      </w:pPr>
      <w:r w:rsidRPr="008E5DA7">
        <w:rPr>
          <w:rFonts w:eastAsia="Arial"/>
        </w:rPr>
        <w:t>monitor and report to ECC on learner progression beyond the end of the contract, at three-month and six-month intervals;</w:t>
      </w:r>
    </w:p>
    <w:p w14:paraId="4FBDF434" w14:textId="77777777" w:rsidR="008E5DA7" w:rsidRPr="008E5DA7" w:rsidRDefault="008E5DA7" w:rsidP="00530DD0">
      <w:pPr>
        <w:numPr>
          <w:ilvl w:val="0"/>
          <w:numId w:val="8"/>
        </w:numPr>
        <w:spacing w:after="0"/>
        <w:contextualSpacing/>
        <w:rPr>
          <w:rFonts w:eastAsia="Arial"/>
        </w:rPr>
      </w:pPr>
      <w:r w:rsidRPr="008E5DA7">
        <w:rPr>
          <w:rFonts w:eastAsia="Arial"/>
        </w:rPr>
        <w:t xml:space="preserve">complete an end of project evaluation. </w:t>
      </w:r>
    </w:p>
    <w:p w14:paraId="454E580D" w14:textId="77777777" w:rsidR="008E5DA7" w:rsidRPr="008E5DA7" w:rsidRDefault="008E5DA7" w:rsidP="008E5DA7">
      <w:pPr>
        <w:spacing w:after="0"/>
        <w:contextualSpacing/>
        <w:rPr>
          <w:rFonts w:eastAsia="Arial"/>
        </w:rPr>
      </w:pPr>
    </w:p>
    <w:p w14:paraId="6994D51E" w14:textId="77777777" w:rsidR="008824C0" w:rsidRPr="00F56B3F" w:rsidRDefault="008824C0" w:rsidP="00530DD0">
      <w:pPr>
        <w:pStyle w:val="Heading2"/>
        <w:numPr>
          <w:ilvl w:val="0"/>
          <w:numId w:val="10"/>
        </w:numPr>
        <w:spacing w:after="120"/>
        <w:ind w:left="357" w:hanging="357"/>
        <w:rPr>
          <w:rFonts w:eastAsia="Times New Roman"/>
        </w:rPr>
      </w:pPr>
      <w:bookmarkStart w:id="17" w:name="_Toc5010199"/>
      <w:bookmarkStart w:id="18" w:name="KeyDates"/>
      <w:r w:rsidRPr="00F56B3F">
        <w:rPr>
          <w:rFonts w:eastAsia="Times New Roman"/>
        </w:rPr>
        <w:t>Key Dates</w:t>
      </w:r>
      <w:bookmarkEnd w:id="17"/>
    </w:p>
    <w:bookmarkEnd w:id="18"/>
    <w:p w14:paraId="0DC0DD68" w14:textId="06B1C49A" w:rsidR="001F1FC8" w:rsidRDefault="0050116E" w:rsidP="00232F14">
      <w:pPr>
        <w:pStyle w:val="ListParagraph"/>
        <w:numPr>
          <w:ilvl w:val="1"/>
          <w:numId w:val="10"/>
        </w:numPr>
        <w:autoSpaceDE w:val="0"/>
        <w:autoSpaceDN w:val="0"/>
        <w:adjustRightInd w:val="0"/>
        <w:spacing w:after="0"/>
        <w:ind w:left="709" w:hanging="709"/>
        <w:rPr>
          <w:rFonts w:eastAsia="Arial"/>
        </w:rPr>
      </w:pPr>
      <w:r>
        <w:rPr>
          <w:rFonts w:eastAsia="Arial"/>
        </w:rPr>
        <w:tab/>
      </w:r>
      <w:r w:rsidR="001F1FC8">
        <w:rPr>
          <w:rFonts w:eastAsia="Arial"/>
        </w:rPr>
        <w:t>The timetable for the award of contract</w:t>
      </w:r>
      <w:r w:rsidR="00B85D6A">
        <w:rPr>
          <w:rFonts w:eastAsia="Arial"/>
        </w:rPr>
        <w:t>s</w:t>
      </w:r>
      <w:r w:rsidR="001F1FC8">
        <w:rPr>
          <w:rFonts w:eastAsia="Arial"/>
        </w:rPr>
        <w:t xml:space="preserve"> is </w:t>
      </w:r>
      <w:r>
        <w:rPr>
          <w:rFonts w:eastAsia="Arial"/>
        </w:rPr>
        <w:t xml:space="preserve">set out in the Bidders Guidance. Projects are expected to commence </w:t>
      </w:r>
      <w:r w:rsidR="00977C41">
        <w:rPr>
          <w:rFonts w:eastAsia="Arial"/>
        </w:rPr>
        <w:t>on or after 1st</w:t>
      </w:r>
      <w:r>
        <w:rPr>
          <w:rFonts w:eastAsia="Arial"/>
        </w:rPr>
        <w:t xml:space="preserve"> </w:t>
      </w:r>
      <w:r w:rsidR="007023DC">
        <w:rPr>
          <w:rFonts w:eastAsia="Arial"/>
        </w:rPr>
        <w:t>August 2021</w:t>
      </w:r>
      <w:r w:rsidR="00310DC0">
        <w:rPr>
          <w:rFonts w:eastAsia="Arial"/>
        </w:rPr>
        <w:t xml:space="preserve"> </w:t>
      </w:r>
      <w:r>
        <w:rPr>
          <w:rFonts w:eastAsia="Arial"/>
        </w:rPr>
        <w:t xml:space="preserve">and </w:t>
      </w:r>
      <w:r w:rsidR="00827CA0">
        <w:rPr>
          <w:rFonts w:eastAsia="Arial"/>
        </w:rPr>
        <w:t xml:space="preserve">all learning </w:t>
      </w:r>
      <w:r w:rsidR="001B409C">
        <w:rPr>
          <w:rFonts w:eastAsia="Arial"/>
        </w:rPr>
        <w:t xml:space="preserve">is </w:t>
      </w:r>
      <w:r w:rsidR="00827CA0">
        <w:rPr>
          <w:rFonts w:eastAsia="Arial"/>
        </w:rPr>
        <w:t xml:space="preserve">to be </w:t>
      </w:r>
      <w:r>
        <w:rPr>
          <w:rFonts w:eastAsia="Arial"/>
        </w:rPr>
        <w:t xml:space="preserve">completed by 31 July </w:t>
      </w:r>
      <w:r w:rsidR="00310DC0">
        <w:rPr>
          <w:rFonts w:eastAsia="Arial"/>
        </w:rPr>
        <w:t>20</w:t>
      </w:r>
      <w:r w:rsidR="0040399B">
        <w:rPr>
          <w:rFonts w:eastAsia="Arial"/>
        </w:rPr>
        <w:t>2</w:t>
      </w:r>
      <w:r w:rsidR="007023DC">
        <w:rPr>
          <w:rFonts w:eastAsia="Arial"/>
        </w:rPr>
        <w:t>2</w:t>
      </w:r>
      <w:r>
        <w:rPr>
          <w:rFonts w:eastAsia="Arial"/>
        </w:rPr>
        <w:t xml:space="preserve">. </w:t>
      </w:r>
    </w:p>
    <w:p w14:paraId="3AFA9BC6" w14:textId="77777777" w:rsidR="00B85D6A" w:rsidRPr="001F1FC8" w:rsidRDefault="00B85D6A" w:rsidP="00B85D6A">
      <w:pPr>
        <w:spacing w:after="0"/>
        <w:ind w:left="720" w:hanging="720"/>
        <w:rPr>
          <w:rFonts w:eastAsia="Arial"/>
        </w:rPr>
      </w:pPr>
    </w:p>
    <w:p w14:paraId="600EAFB1" w14:textId="77777777" w:rsidR="00312DA9" w:rsidRDefault="00312DA9">
      <w:pPr>
        <w:rPr>
          <w:rFonts w:eastAsia="Times New Roman"/>
          <w:b/>
          <w:bCs/>
          <w:sz w:val="25"/>
          <w:szCs w:val="25"/>
          <w:lang w:eastAsia="en-GB"/>
        </w:rPr>
      </w:pPr>
      <w:bookmarkStart w:id="19" w:name="FactorstoConsider"/>
      <w:r>
        <w:rPr>
          <w:rFonts w:eastAsia="Times New Roman"/>
        </w:rPr>
        <w:br w:type="page"/>
      </w:r>
    </w:p>
    <w:p w14:paraId="3B36CF3A" w14:textId="594C52BB" w:rsidR="008824C0" w:rsidRPr="00310DC0" w:rsidRDefault="00CC1632" w:rsidP="00530DD0">
      <w:pPr>
        <w:pStyle w:val="Heading2"/>
        <w:numPr>
          <w:ilvl w:val="0"/>
          <w:numId w:val="10"/>
        </w:numPr>
        <w:spacing w:after="120"/>
        <w:ind w:left="357" w:hanging="357"/>
        <w:rPr>
          <w:rFonts w:eastAsia="Times New Roman"/>
        </w:rPr>
      </w:pPr>
      <w:bookmarkStart w:id="20" w:name="_Toc5010200"/>
      <w:r w:rsidRPr="00310DC0">
        <w:rPr>
          <w:rFonts w:eastAsia="Times New Roman"/>
        </w:rPr>
        <w:lastRenderedPageBreak/>
        <w:t>Statement of Technical Requirements</w:t>
      </w:r>
      <w:bookmarkEnd w:id="20"/>
    </w:p>
    <w:bookmarkEnd w:id="19"/>
    <w:p w14:paraId="40B8A4CF" w14:textId="77777777" w:rsidR="008E5DA7" w:rsidRPr="001F1FC8" w:rsidRDefault="001F1FC8" w:rsidP="00312DA9">
      <w:pPr>
        <w:pStyle w:val="ListParagraph"/>
        <w:numPr>
          <w:ilvl w:val="1"/>
          <w:numId w:val="10"/>
        </w:numPr>
        <w:autoSpaceDE w:val="0"/>
        <w:autoSpaceDN w:val="0"/>
        <w:adjustRightInd w:val="0"/>
        <w:spacing w:after="80"/>
        <w:ind w:left="709" w:hanging="709"/>
        <w:rPr>
          <w:rFonts w:eastAsia="Arial"/>
        </w:rPr>
      </w:pPr>
      <w:r>
        <w:rPr>
          <w:rFonts w:eastAsia="Arial"/>
        </w:rPr>
        <w:tab/>
      </w:r>
      <w:r w:rsidR="008E5DA7" w:rsidRPr="001F1FC8">
        <w:rPr>
          <w:rFonts w:eastAsia="Arial"/>
        </w:rPr>
        <w:t xml:space="preserve">The following sets out the technical requirements of contracts awarded by ACL Essex: </w:t>
      </w:r>
    </w:p>
    <w:p w14:paraId="069770A5" w14:textId="7370B78A" w:rsidR="008E5DA7" w:rsidRPr="007044D4" w:rsidRDefault="008E5DA7" w:rsidP="00530DD0">
      <w:pPr>
        <w:numPr>
          <w:ilvl w:val="0"/>
          <w:numId w:val="8"/>
        </w:numPr>
        <w:spacing w:after="80"/>
        <w:ind w:left="1077" w:hanging="357"/>
        <w:rPr>
          <w:rFonts w:eastAsia="Arial"/>
        </w:rPr>
      </w:pPr>
      <w:r w:rsidRPr="007044D4">
        <w:rPr>
          <w:rFonts w:eastAsia="Arial"/>
        </w:rPr>
        <w:t>Providers must be able to accept and submit necessary documentation electronically; in addition, original auditable learner documents will need to be submitted in a way that ensures appropriate Data Protection</w:t>
      </w:r>
    </w:p>
    <w:p w14:paraId="7AC91C71" w14:textId="44AEFFE8" w:rsidR="008E5DA7" w:rsidRPr="007044D4" w:rsidRDefault="008E5DA7" w:rsidP="00530DD0">
      <w:pPr>
        <w:numPr>
          <w:ilvl w:val="0"/>
          <w:numId w:val="8"/>
        </w:numPr>
        <w:spacing w:after="80"/>
        <w:ind w:left="1077" w:hanging="357"/>
        <w:rPr>
          <w:rFonts w:eastAsia="Arial"/>
        </w:rPr>
      </w:pPr>
      <w:r w:rsidRPr="007044D4">
        <w:rPr>
          <w:rFonts w:eastAsia="Arial"/>
        </w:rPr>
        <w:t>Organisations awarded funding will be expected to undertake appropriate DBS checks in line with current legislation at their own expense; however, when applicable, ECC may carry out appropriate checks for a fee</w:t>
      </w:r>
      <w:r w:rsidR="00D84612">
        <w:rPr>
          <w:rFonts w:eastAsia="Arial"/>
        </w:rPr>
        <w:t>.</w:t>
      </w:r>
    </w:p>
    <w:p w14:paraId="1055053A" w14:textId="089C2E78" w:rsidR="008E5DA7" w:rsidRPr="007044D4" w:rsidRDefault="008E5DA7" w:rsidP="00530DD0">
      <w:pPr>
        <w:numPr>
          <w:ilvl w:val="0"/>
          <w:numId w:val="8"/>
        </w:numPr>
        <w:spacing w:after="80"/>
        <w:ind w:left="1077" w:hanging="357"/>
        <w:rPr>
          <w:rFonts w:eastAsia="Arial"/>
        </w:rPr>
      </w:pPr>
      <w:r w:rsidRPr="007044D4">
        <w:rPr>
          <w:rFonts w:eastAsia="Arial"/>
        </w:rPr>
        <w:t xml:space="preserve">Applicants must comply with the </w:t>
      </w:r>
      <w:r w:rsidR="0051182E" w:rsidRPr="007044D4">
        <w:rPr>
          <w:rFonts w:eastAsia="Arial"/>
        </w:rPr>
        <w:t xml:space="preserve">General Data Protection </w:t>
      </w:r>
      <w:r w:rsidR="00F16458" w:rsidRPr="007044D4">
        <w:rPr>
          <w:rFonts w:eastAsia="Arial"/>
        </w:rPr>
        <w:t>Regulation in</w:t>
      </w:r>
      <w:r w:rsidRPr="007044D4">
        <w:rPr>
          <w:rFonts w:eastAsia="Arial"/>
        </w:rPr>
        <w:t xml:space="preserve"> management of all learner information</w:t>
      </w:r>
      <w:r w:rsidR="00D84612">
        <w:rPr>
          <w:rFonts w:eastAsia="Arial"/>
        </w:rPr>
        <w:t>.</w:t>
      </w:r>
    </w:p>
    <w:p w14:paraId="28B64462" w14:textId="633B9270" w:rsidR="008E5DA7" w:rsidRPr="007044D4" w:rsidRDefault="008E5DA7" w:rsidP="00530DD0">
      <w:pPr>
        <w:numPr>
          <w:ilvl w:val="0"/>
          <w:numId w:val="8"/>
        </w:numPr>
        <w:spacing w:after="80"/>
        <w:ind w:left="1077" w:hanging="357"/>
        <w:rPr>
          <w:rFonts w:eastAsia="Arial"/>
        </w:rPr>
      </w:pPr>
      <w:r w:rsidRPr="007044D4">
        <w:rPr>
          <w:rFonts w:eastAsia="Arial"/>
        </w:rPr>
        <w:t>Have the necessary safeguarding processes to ensure that they are compliant with ECC policies</w:t>
      </w:r>
      <w:r w:rsidR="00D84612">
        <w:rPr>
          <w:rFonts w:eastAsia="Arial"/>
        </w:rPr>
        <w:t>.</w:t>
      </w:r>
    </w:p>
    <w:p w14:paraId="736A33EC" w14:textId="7F6DB6B7" w:rsidR="00254953" w:rsidRPr="007044D4" w:rsidRDefault="00254953" w:rsidP="00530DD0">
      <w:pPr>
        <w:numPr>
          <w:ilvl w:val="0"/>
          <w:numId w:val="8"/>
        </w:numPr>
        <w:spacing w:after="80"/>
        <w:ind w:left="1077" w:hanging="357"/>
        <w:rPr>
          <w:rFonts w:eastAsia="Arial"/>
        </w:rPr>
      </w:pPr>
      <w:r w:rsidRPr="007044D4">
        <w:rPr>
          <w:rFonts w:eastAsia="Arial"/>
        </w:rPr>
        <w:t>Successful applicants shall not enter into any contract with any political or religious organisation using any funding provided by Essex County Council under this contract if the effect of that contract would be to promote a particular political or religious point of view</w:t>
      </w:r>
      <w:r w:rsidR="00D84612">
        <w:rPr>
          <w:rFonts w:eastAsia="Arial"/>
        </w:rPr>
        <w:t>.</w:t>
      </w:r>
    </w:p>
    <w:p w14:paraId="4C56DA26" w14:textId="2F077721" w:rsidR="008E5DA7" w:rsidRPr="007044D4" w:rsidRDefault="008E5DA7" w:rsidP="00530DD0">
      <w:pPr>
        <w:numPr>
          <w:ilvl w:val="0"/>
          <w:numId w:val="8"/>
        </w:numPr>
        <w:spacing w:after="80"/>
        <w:ind w:left="1077" w:hanging="357"/>
        <w:rPr>
          <w:rFonts w:eastAsia="Arial"/>
        </w:rPr>
      </w:pPr>
      <w:r w:rsidRPr="007044D4">
        <w:rPr>
          <w:rFonts w:eastAsia="Arial"/>
        </w:rPr>
        <w:t>Organisations allocated funding will be subject to ACL Essex Quality Improvement processes</w:t>
      </w:r>
      <w:r w:rsidR="00D84612">
        <w:rPr>
          <w:rFonts w:eastAsia="Arial"/>
        </w:rPr>
        <w:t>.</w:t>
      </w:r>
    </w:p>
    <w:p w14:paraId="3AFBAF8F" w14:textId="4C71EF26" w:rsidR="008E5DA7" w:rsidRPr="007044D4" w:rsidRDefault="008E5DA7" w:rsidP="00530DD0">
      <w:pPr>
        <w:numPr>
          <w:ilvl w:val="0"/>
          <w:numId w:val="8"/>
        </w:numPr>
        <w:spacing w:after="80"/>
        <w:ind w:left="1077" w:hanging="357"/>
        <w:rPr>
          <w:rFonts w:eastAsia="Arial"/>
        </w:rPr>
      </w:pPr>
      <w:r w:rsidRPr="007044D4">
        <w:rPr>
          <w:rFonts w:eastAsia="Arial"/>
        </w:rPr>
        <w:t>Intellectual Property rights will apply to material jointly developed as part of this contract and owned by ECC</w:t>
      </w:r>
      <w:r w:rsidR="00D84612">
        <w:rPr>
          <w:rFonts w:eastAsia="Arial"/>
        </w:rPr>
        <w:t>.</w:t>
      </w:r>
    </w:p>
    <w:p w14:paraId="648ACCED" w14:textId="6845FDAA" w:rsidR="008E5DA7" w:rsidRPr="007044D4" w:rsidRDefault="008E5DA7" w:rsidP="00530DD0">
      <w:pPr>
        <w:numPr>
          <w:ilvl w:val="0"/>
          <w:numId w:val="8"/>
        </w:numPr>
        <w:spacing w:after="80"/>
        <w:ind w:left="1077" w:hanging="357"/>
        <w:rPr>
          <w:rFonts w:eastAsia="Arial"/>
        </w:rPr>
      </w:pPr>
      <w:r w:rsidRPr="007044D4">
        <w:rPr>
          <w:rFonts w:eastAsia="Arial"/>
        </w:rPr>
        <w:t>It is a requirement that tutors/trainers delivering learning through the subcontract hold or are working towards an appropriate teaching qualification</w:t>
      </w:r>
      <w:r w:rsidR="00D84612">
        <w:rPr>
          <w:rFonts w:eastAsia="Arial"/>
        </w:rPr>
        <w:t>.</w:t>
      </w:r>
    </w:p>
    <w:p w14:paraId="3BE480FB" w14:textId="79CD60D5" w:rsidR="008E5DA7" w:rsidRPr="007044D4" w:rsidRDefault="008E5DA7" w:rsidP="00530DD0">
      <w:pPr>
        <w:numPr>
          <w:ilvl w:val="0"/>
          <w:numId w:val="8"/>
        </w:numPr>
        <w:spacing w:after="80"/>
        <w:ind w:left="1077" w:hanging="357"/>
        <w:rPr>
          <w:rFonts w:eastAsia="Arial"/>
        </w:rPr>
      </w:pPr>
      <w:r w:rsidRPr="007044D4">
        <w:rPr>
          <w:rFonts w:eastAsia="Arial"/>
        </w:rPr>
        <w:t>Targets will be set for the participation of eligible (for public funding) learners, successful achievement of learning aims and evidence of required outcomes</w:t>
      </w:r>
      <w:r w:rsidR="00D84612">
        <w:rPr>
          <w:rFonts w:eastAsia="Arial"/>
        </w:rPr>
        <w:t>.</w:t>
      </w:r>
    </w:p>
    <w:p w14:paraId="4834F1B4" w14:textId="060CB52D" w:rsidR="008E5DA7" w:rsidRPr="007044D4" w:rsidRDefault="008E5DA7" w:rsidP="00530DD0">
      <w:pPr>
        <w:numPr>
          <w:ilvl w:val="0"/>
          <w:numId w:val="8"/>
        </w:numPr>
        <w:spacing w:after="80"/>
        <w:ind w:left="1077" w:hanging="357"/>
        <w:rPr>
          <w:rFonts w:eastAsia="Arial"/>
        </w:rPr>
      </w:pPr>
      <w:r w:rsidRPr="007044D4">
        <w:rPr>
          <w:rFonts w:eastAsia="Arial"/>
        </w:rPr>
        <w:t>The performance of subcontractors will be monitored on a monthly basis, with remedial actions put in place to address underperformance. Progress reviews will take place quarterly</w:t>
      </w:r>
      <w:r w:rsidR="00D84612">
        <w:rPr>
          <w:rFonts w:eastAsia="Arial"/>
        </w:rPr>
        <w:t>.</w:t>
      </w:r>
      <w:r w:rsidRPr="007044D4">
        <w:rPr>
          <w:rFonts w:eastAsia="Arial"/>
        </w:rPr>
        <w:t xml:space="preserve"> </w:t>
      </w:r>
    </w:p>
    <w:p w14:paraId="32295C09" w14:textId="7EEB8DD9" w:rsidR="008E5DA7" w:rsidRPr="007044D4" w:rsidRDefault="008E5DA7" w:rsidP="00530DD0">
      <w:pPr>
        <w:numPr>
          <w:ilvl w:val="0"/>
          <w:numId w:val="8"/>
        </w:numPr>
        <w:spacing w:after="80"/>
        <w:ind w:left="1077" w:hanging="357"/>
        <w:rPr>
          <w:rFonts w:eastAsia="Arial"/>
        </w:rPr>
      </w:pPr>
      <w:r w:rsidRPr="007044D4">
        <w:rPr>
          <w:rFonts w:eastAsia="Arial"/>
        </w:rPr>
        <w:t>Successful applicants will be required to produce a detailed delivery plan specifying planned learning programmes, learning aims and objectives, intended outcomes and planned progression routes</w:t>
      </w:r>
      <w:r w:rsidR="00D84612">
        <w:rPr>
          <w:rFonts w:eastAsia="Arial"/>
        </w:rPr>
        <w:t>.</w:t>
      </w:r>
    </w:p>
    <w:p w14:paraId="77BC9058" w14:textId="4F51C7F5" w:rsidR="008E5DA7" w:rsidRPr="007044D4" w:rsidRDefault="008E5DA7" w:rsidP="00530DD0">
      <w:pPr>
        <w:numPr>
          <w:ilvl w:val="0"/>
          <w:numId w:val="8"/>
        </w:numPr>
        <w:spacing w:after="80"/>
        <w:ind w:left="1077" w:hanging="357"/>
        <w:rPr>
          <w:rFonts w:eastAsia="Arial"/>
        </w:rPr>
      </w:pPr>
      <w:r w:rsidRPr="007044D4">
        <w:rPr>
          <w:rFonts w:eastAsia="Arial"/>
        </w:rPr>
        <w:t xml:space="preserve">Quality Assurance will be monitored using Ofsted criteria and the </w:t>
      </w:r>
      <w:r w:rsidR="00C949EB">
        <w:rPr>
          <w:rFonts w:eastAsia="Arial"/>
        </w:rPr>
        <w:t xml:space="preserve">Education </w:t>
      </w:r>
      <w:r w:rsidRPr="007044D4">
        <w:rPr>
          <w:rFonts w:eastAsia="Arial"/>
        </w:rPr>
        <w:t>Inspection Framework. Provision may be inspected during an Ofsted inspection</w:t>
      </w:r>
      <w:r w:rsidR="00F21F74">
        <w:rPr>
          <w:rFonts w:eastAsia="Arial"/>
        </w:rPr>
        <w:t>.</w:t>
      </w:r>
    </w:p>
    <w:p w14:paraId="17FA8053" w14:textId="75DFF3F6" w:rsidR="008E5DA7" w:rsidRPr="007044D4" w:rsidRDefault="008E5DA7" w:rsidP="00530DD0">
      <w:pPr>
        <w:numPr>
          <w:ilvl w:val="0"/>
          <w:numId w:val="8"/>
        </w:numPr>
        <w:spacing w:after="80"/>
        <w:ind w:left="1077" w:hanging="357"/>
        <w:rPr>
          <w:rFonts w:eastAsia="Arial"/>
        </w:rPr>
      </w:pPr>
      <w:r w:rsidRPr="007044D4">
        <w:rPr>
          <w:rFonts w:eastAsia="Arial"/>
        </w:rPr>
        <w:t>Evidence of appropriate Health &amp; Safety Risk Assessments will be required for all venues/premises where learning is delivered through the subcontract</w:t>
      </w:r>
      <w:r w:rsidR="00F21F74">
        <w:rPr>
          <w:rFonts w:eastAsia="Arial"/>
        </w:rPr>
        <w:t>.</w:t>
      </w:r>
      <w:r w:rsidRPr="007044D4">
        <w:rPr>
          <w:rFonts w:eastAsia="Arial"/>
        </w:rPr>
        <w:t xml:space="preserve"> </w:t>
      </w:r>
    </w:p>
    <w:p w14:paraId="0019A97A" w14:textId="0F2BD62D" w:rsidR="008E5DA7" w:rsidRPr="007044D4" w:rsidRDefault="008E5DA7" w:rsidP="00530DD0">
      <w:pPr>
        <w:numPr>
          <w:ilvl w:val="0"/>
          <w:numId w:val="8"/>
        </w:numPr>
        <w:spacing w:after="80"/>
        <w:ind w:left="1077" w:hanging="357"/>
        <w:rPr>
          <w:rFonts w:eastAsia="Arial"/>
        </w:rPr>
      </w:pPr>
      <w:r w:rsidRPr="007044D4">
        <w:rPr>
          <w:rFonts w:eastAsia="Arial"/>
        </w:rPr>
        <w:lastRenderedPageBreak/>
        <w:t>A Business Continuity plan will be required to identify how the contract will be met if unforeseen circumstances affect the ability to deliver planned programmes</w:t>
      </w:r>
      <w:r w:rsidR="00F21F74">
        <w:rPr>
          <w:rFonts w:eastAsia="Arial"/>
        </w:rPr>
        <w:t>.</w:t>
      </w:r>
    </w:p>
    <w:p w14:paraId="73875F12" w14:textId="55AAA1A8" w:rsidR="008E5DA7" w:rsidRPr="007044D4" w:rsidRDefault="008E5DA7" w:rsidP="00530DD0">
      <w:pPr>
        <w:numPr>
          <w:ilvl w:val="0"/>
          <w:numId w:val="8"/>
        </w:numPr>
        <w:spacing w:after="80"/>
        <w:ind w:left="1077" w:hanging="357"/>
        <w:rPr>
          <w:rFonts w:eastAsia="Arial"/>
        </w:rPr>
      </w:pPr>
      <w:r w:rsidRPr="007044D4">
        <w:rPr>
          <w:rFonts w:eastAsia="Arial"/>
        </w:rPr>
        <w:t xml:space="preserve">A </w:t>
      </w:r>
      <w:r w:rsidR="0088025C" w:rsidRPr="007044D4">
        <w:rPr>
          <w:rFonts w:eastAsia="Arial"/>
        </w:rPr>
        <w:t>Self-Assessment</w:t>
      </w:r>
      <w:r w:rsidRPr="007044D4">
        <w:rPr>
          <w:rFonts w:eastAsia="Arial"/>
        </w:rPr>
        <w:t xml:space="preserve"> report will be required to identify how successful applicants will ensure continuous improvement in the teaching and learning they are delivering throughout the contract</w:t>
      </w:r>
      <w:r w:rsidR="00BA6E19">
        <w:rPr>
          <w:rFonts w:eastAsia="Arial"/>
        </w:rPr>
        <w:t>.</w:t>
      </w:r>
    </w:p>
    <w:p w14:paraId="2B5726C2" w14:textId="77777777" w:rsidR="00B56F9E" w:rsidRPr="007044D4" w:rsidRDefault="00B56F9E" w:rsidP="00530DD0">
      <w:pPr>
        <w:numPr>
          <w:ilvl w:val="0"/>
          <w:numId w:val="8"/>
        </w:numPr>
        <w:spacing w:after="80"/>
        <w:ind w:left="1077" w:hanging="357"/>
        <w:rPr>
          <w:rFonts w:eastAsia="Arial"/>
        </w:rPr>
      </w:pPr>
      <w:r w:rsidRPr="007044D4">
        <w:rPr>
          <w:rFonts w:eastAsia="Arial"/>
        </w:rPr>
        <w:t xml:space="preserve">Successful applicants must inform Essex County Council if evidence of any irregular financial or delivery activity arises. Irregular activity could include, but is not limited to: </w:t>
      </w:r>
    </w:p>
    <w:p w14:paraId="4976B346" w14:textId="0E0898DB" w:rsidR="00B56F9E" w:rsidRPr="007044D4" w:rsidRDefault="00B56F9E" w:rsidP="00530DD0">
      <w:pPr>
        <w:numPr>
          <w:ilvl w:val="0"/>
          <w:numId w:val="11"/>
        </w:numPr>
        <w:spacing w:after="80"/>
        <w:rPr>
          <w:rFonts w:eastAsia="Arial"/>
        </w:rPr>
      </w:pPr>
      <w:r w:rsidRPr="007044D4">
        <w:rPr>
          <w:rFonts w:eastAsia="Arial"/>
        </w:rPr>
        <w:t>non-delivery of training when funds have been paid</w:t>
      </w:r>
    </w:p>
    <w:p w14:paraId="69C85341" w14:textId="7ADCAF78" w:rsidR="00B56F9E" w:rsidRPr="007044D4" w:rsidRDefault="00B56F9E" w:rsidP="00530DD0">
      <w:pPr>
        <w:numPr>
          <w:ilvl w:val="0"/>
          <w:numId w:val="11"/>
        </w:numPr>
        <w:spacing w:after="80"/>
        <w:rPr>
          <w:rFonts w:eastAsia="Arial"/>
        </w:rPr>
      </w:pPr>
      <w:r w:rsidRPr="007044D4">
        <w:rPr>
          <w:rFonts w:eastAsia="Arial"/>
        </w:rPr>
        <w:t>sanctions imposed on the subcontractor by an awarding organisation</w:t>
      </w:r>
    </w:p>
    <w:p w14:paraId="452EC1C0" w14:textId="7F448B59" w:rsidR="00B56F9E" w:rsidRPr="007044D4" w:rsidRDefault="00B56F9E" w:rsidP="00530DD0">
      <w:pPr>
        <w:numPr>
          <w:ilvl w:val="0"/>
          <w:numId w:val="11"/>
        </w:numPr>
        <w:spacing w:after="80"/>
        <w:rPr>
          <w:rFonts w:eastAsia="Arial"/>
        </w:rPr>
      </w:pPr>
      <w:r w:rsidRPr="007044D4">
        <w:rPr>
          <w:rFonts w:eastAsia="Arial"/>
        </w:rPr>
        <w:t>an inadequate Ofsted grade</w:t>
      </w:r>
    </w:p>
    <w:p w14:paraId="2DCBB420" w14:textId="3ED62D35" w:rsidR="00B56F9E" w:rsidRPr="007044D4" w:rsidRDefault="00B56F9E" w:rsidP="00530DD0">
      <w:pPr>
        <w:numPr>
          <w:ilvl w:val="0"/>
          <w:numId w:val="11"/>
        </w:numPr>
        <w:spacing w:after="80"/>
        <w:rPr>
          <w:rFonts w:eastAsia="Arial"/>
        </w:rPr>
      </w:pPr>
      <w:r w:rsidRPr="007044D4">
        <w:rPr>
          <w:rFonts w:eastAsia="Arial"/>
        </w:rPr>
        <w:t>complaints or allegations by learners, people working for the subcontractor or other relevant parties</w:t>
      </w:r>
    </w:p>
    <w:p w14:paraId="7AC9ED23" w14:textId="77777777" w:rsidR="00B56F9E" w:rsidRPr="007044D4" w:rsidRDefault="00B56F9E" w:rsidP="00530DD0">
      <w:pPr>
        <w:numPr>
          <w:ilvl w:val="0"/>
          <w:numId w:val="11"/>
        </w:numPr>
        <w:spacing w:after="80"/>
        <w:rPr>
          <w:rFonts w:eastAsia="Arial"/>
        </w:rPr>
      </w:pPr>
      <w:r w:rsidRPr="007044D4">
        <w:rPr>
          <w:rFonts w:eastAsia="Arial"/>
        </w:rPr>
        <w:t xml:space="preserve">allegations of fraud. </w:t>
      </w:r>
    </w:p>
    <w:p w14:paraId="2F9B5CCA" w14:textId="77777777" w:rsidR="00B56F9E" w:rsidRPr="007044D4" w:rsidRDefault="00B56F9E" w:rsidP="00530DD0">
      <w:pPr>
        <w:numPr>
          <w:ilvl w:val="0"/>
          <w:numId w:val="8"/>
        </w:numPr>
        <w:spacing w:after="80"/>
        <w:ind w:left="1077" w:hanging="357"/>
        <w:rPr>
          <w:rFonts w:eastAsia="Arial"/>
        </w:rPr>
      </w:pPr>
      <w:r w:rsidRPr="007044D4">
        <w:rPr>
          <w:rFonts w:eastAsia="Arial"/>
        </w:rPr>
        <w:t xml:space="preserve">Successful applicants must not use this funding to make bids for, or claims from, any European funding on their own behalf or on behalf of Essex County Council or the </w:t>
      </w:r>
      <w:r w:rsidR="00121040">
        <w:rPr>
          <w:rFonts w:eastAsia="Arial"/>
        </w:rPr>
        <w:t>E</w:t>
      </w:r>
      <w:r w:rsidRPr="007044D4">
        <w:rPr>
          <w:rFonts w:eastAsia="Arial"/>
        </w:rPr>
        <w:t>SFA.</w:t>
      </w:r>
    </w:p>
    <w:p w14:paraId="76437BA2" w14:textId="77777777" w:rsidR="00B56F9E" w:rsidRPr="007044D4" w:rsidRDefault="00B56F9E" w:rsidP="00530DD0">
      <w:pPr>
        <w:numPr>
          <w:ilvl w:val="0"/>
          <w:numId w:val="8"/>
        </w:numPr>
        <w:spacing w:after="80"/>
        <w:ind w:left="1077" w:hanging="357"/>
        <w:rPr>
          <w:rFonts w:eastAsia="Arial"/>
        </w:rPr>
      </w:pPr>
      <w:r w:rsidRPr="007044D4">
        <w:rPr>
          <w:rFonts w:eastAsia="Arial"/>
        </w:rPr>
        <w:t>Successful applicants must not use payments made as match funding for ESF Co-Financing Projects.</w:t>
      </w:r>
    </w:p>
    <w:p w14:paraId="15EAF648" w14:textId="77777777" w:rsidR="002F7608" w:rsidRPr="00895A51" w:rsidRDefault="002F7608" w:rsidP="00B56F9E">
      <w:pPr>
        <w:spacing w:after="0"/>
        <w:ind w:left="1134"/>
      </w:pPr>
    </w:p>
    <w:p w14:paraId="71F6E884" w14:textId="77777777" w:rsidR="008824C0" w:rsidRPr="00310DC0" w:rsidRDefault="008824C0" w:rsidP="00530DD0">
      <w:pPr>
        <w:pStyle w:val="Heading2"/>
        <w:numPr>
          <w:ilvl w:val="0"/>
          <w:numId w:val="10"/>
        </w:numPr>
        <w:spacing w:after="120"/>
        <w:ind w:left="357" w:hanging="357"/>
        <w:rPr>
          <w:rFonts w:eastAsia="Times New Roman"/>
        </w:rPr>
      </w:pPr>
      <w:bookmarkStart w:id="21" w:name="_Toc5010201"/>
      <w:bookmarkStart w:id="22" w:name="Policies"/>
      <w:r w:rsidRPr="00310DC0">
        <w:rPr>
          <w:rFonts w:eastAsia="Times New Roman"/>
        </w:rPr>
        <w:t>Authorities policies</w:t>
      </w:r>
      <w:bookmarkEnd w:id="21"/>
    </w:p>
    <w:bookmarkEnd w:id="22"/>
    <w:p w14:paraId="28431148" w14:textId="77777777" w:rsidR="00010335" w:rsidRPr="00010335" w:rsidRDefault="00010335" w:rsidP="00232F14">
      <w:pPr>
        <w:pStyle w:val="ListParagraph"/>
        <w:numPr>
          <w:ilvl w:val="1"/>
          <w:numId w:val="10"/>
        </w:numPr>
        <w:autoSpaceDE w:val="0"/>
        <w:autoSpaceDN w:val="0"/>
        <w:adjustRightInd w:val="0"/>
        <w:spacing w:after="0"/>
        <w:ind w:left="709" w:hanging="709"/>
      </w:pPr>
      <w:r w:rsidRPr="00010335">
        <w:t xml:space="preserve">Council’s Information Policy Requirements - </w:t>
      </w:r>
      <w:hyperlink r:id="rId14" w:history="1">
        <w:r w:rsidRPr="00010335">
          <w:rPr>
            <w:rStyle w:val="Hyperlink"/>
          </w:rPr>
          <w:t>http://www.essex.gov.uk/Business-Partners/Supplying-Council/Documents/ECC_information_policy_requirements_for_contractors.pdf</w:t>
        </w:r>
      </w:hyperlink>
      <w:r w:rsidRPr="00010335">
        <w:t>.</w:t>
      </w:r>
    </w:p>
    <w:p w14:paraId="43195334" w14:textId="517FBD3C" w:rsidR="006320DD" w:rsidRPr="00895A51" w:rsidRDefault="006320DD" w:rsidP="00232F14">
      <w:pPr>
        <w:spacing w:after="0"/>
        <w:ind w:left="567" w:hanging="567"/>
      </w:pPr>
    </w:p>
    <w:p w14:paraId="3D99D64C" w14:textId="77777777" w:rsidR="00380092" w:rsidRPr="00310DC0" w:rsidRDefault="00380092" w:rsidP="00530DD0">
      <w:pPr>
        <w:pStyle w:val="Heading2"/>
        <w:numPr>
          <w:ilvl w:val="0"/>
          <w:numId w:val="10"/>
        </w:numPr>
        <w:spacing w:after="120"/>
        <w:ind w:left="357" w:hanging="357"/>
        <w:rPr>
          <w:rFonts w:eastAsia="Times New Roman"/>
        </w:rPr>
      </w:pPr>
      <w:bookmarkStart w:id="23" w:name="_Toc5010202"/>
      <w:bookmarkStart w:id="24" w:name="Insurance_Warranties"/>
      <w:r w:rsidRPr="00310DC0">
        <w:rPr>
          <w:rFonts w:eastAsia="Times New Roman"/>
        </w:rPr>
        <w:t>Insurance and warranties</w:t>
      </w:r>
      <w:bookmarkEnd w:id="23"/>
    </w:p>
    <w:bookmarkEnd w:id="24"/>
    <w:p w14:paraId="51BEE45F" w14:textId="2EB64447" w:rsidR="00380092" w:rsidRDefault="00310DC0" w:rsidP="00312DA9">
      <w:pPr>
        <w:spacing w:after="80"/>
        <w:ind w:left="567" w:hanging="567"/>
      </w:pPr>
      <w:r>
        <w:t>1</w:t>
      </w:r>
      <w:r w:rsidR="00F16458">
        <w:t>2</w:t>
      </w:r>
      <w:r w:rsidR="0080086E">
        <w:t xml:space="preserve">.1 </w:t>
      </w:r>
      <w:r w:rsidR="0080086E">
        <w:tab/>
      </w:r>
      <w:r w:rsidR="009D7BFD" w:rsidRPr="00895A51">
        <w:t xml:space="preserve">As described in the </w:t>
      </w:r>
      <w:r w:rsidR="008D14AE">
        <w:t>Standard Selection Questionnaire</w:t>
      </w:r>
      <w:r w:rsidR="00AE1EE0">
        <w:t>:</w:t>
      </w:r>
    </w:p>
    <w:p w14:paraId="31817AD8" w14:textId="77777777" w:rsidR="00010335" w:rsidRPr="00010335" w:rsidRDefault="00010335" w:rsidP="00312DA9">
      <w:pPr>
        <w:numPr>
          <w:ilvl w:val="0"/>
          <w:numId w:val="15"/>
        </w:numPr>
        <w:spacing w:after="80"/>
        <w:ind w:left="1077" w:hanging="357"/>
      </w:pPr>
      <w:r w:rsidRPr="00010335">
        <w:t>Employer’s (Compulsory) Liability Insurance = £5 million</w:t>
      </w:r>
    </w:p>
    <w:p w14:paraId="4F527E65" w14:textId="77777777" w:rsidR="00010335" w:rsidRDefault="00010335" w:rsidP="00312DA9">
      <w:pPr>
        <w:numPr>
          <w:ilvl w:val="0"/>
          <w:numId w:val="15"/>
        </w:numPr>
        <w:spacing w:after="80"/>
        <w:ind w:left="1077" w:hanging="357"/>
      </w:pPr>
      <w:r w:rsidRPr="00010335">
        <w:t>Public Liability Insurance = £5 million</w:t>
      </w:r>
    </w:p>
    <w:p w14:paraId="2AC7BEEF" w14:textId="77777777" w:rsidR="00010335" w:rsidRPr="00010335" w:rsidRDefault="00010335" w:rsidP="00312DA9">
      <w:pPr>
        <w:pStyle w:val="ListParagraph"/>
        <w:numPr>
          <w:ilvl w:val="0"/>
          <w:numId w:val="15"/>
        </w:numPr>
        <w:spacing w:after="0"/>
        <w:ind w:left="1077" w:hanging="357"/>
      </w:pPr>
      <w:r w:rsidRPr="00010335">
        <w:t>Professional Indemnity Insurance = £500,000</w:t>
      </w:r>
      <w:r w:rsidRPr="00010335">
        <w:br/>
      </w:r>
    </w:p>
    <w:p w14:paraId="3DEE3772" w14:textId="77777777" w:rsidR="00312DA9" w:rsidRDefault="00312DA9">
      <w:pPr>
        <w:rPr>
          <w:rFonts w:eastAsia="Times New Roman"/>
          <w:b/>
          <w:bCs/>
          <w:sz w:val="25"/>
          <w:szCs w:val="25"/>
          <w:lang w:eastAsia="en-GB"/>
        </w:rPr>
      </w:pPr>
      <w:r>
        <w:rPr>
          <w:rFonts w:eastAsia="Times New Roman"/>
        </w:rPr>
        <w:br w:type="page"/>
      </w:r>
    </w:p>
    <w:p w14:paraId="4BF4B349" w14:textId="11ECA121" w:rsidR="008B3EA9" w:rsidRPr="008B3EA9" w:rsidRDefault="008B3EA9" w:rsidP="00530DD0">
      <w:pPr>
        <w:pStyle w:val="Heading2"/>
        <w:numPr>
          <w:ilvl w:val="0"/>
          <w:numId w:val="10"/>
        </w:numPr>
        <w:spacing w:after="120"/>
        <w:ind w:left="357" w:hanging="357"/>
        <w:rPr>
          <w:rFonts w:eastAsia="Times New Roman"/>
        </w:rPr>
      </w:pPr>
      <w:bookmarkStart w:id="25" w:name="_Toc5010203"/>
      <w:r w:rsidRPr="008B3EA9">
        <w:rPr>
          <w:rFonts w:eastAsia="Times New Roman"/>
        </w:rPr>
        <w:lastRenderedPageBreak/>
        <w:t>E-Procurement Requirements</w:t>
      </w:r>
      <w:bookmarkEnd w:id="25"/>
    </w:p>
    <w:p w14:paraId="058ED6E8" w14:textId="77777777" w:rsidR="00010335" w:rsidRPr="00010335" w:rsidRDefault="00010335" w:rsidP="00010335">
      <w:pPr>
        <w:pStyle w:val="ListParagraph"/>
        <w:numPr>
          <w:ilvl w:val="0"/>
          <w:numId w:val="16"/>
        </w:numPr>
        <w:spacing w:after="0"/>
        <w:contextualSpacing w:val="0"/>
        <w:rPr>
          <w:vanish/>
        </w:rPr>
      </w:pPr>
    </w:p>
    <w:p w14:paraId="53D73E86" w14:textId="77777777" w:rsidR="00010335" w:rsidRPr="00010335" w:rsidRDefault="00010335" w:rsidP="00010335">
      <w:pPr>
        <w:pStyle w:val="ListParagraph"/>
        <w:numPr>
          <w:ilvl w:val="0"/>
          <w:numId w:val="16"/>
        </w:numPr>
        <w:spacing w:after="0"/>
        <w:contextualSpacing w:val="0"/>
        <w:rPr>
          <w:vanish/>
        </w:rPr>
      </w:pPr>
    </w:p>
    <w:p w14:paraId="03867605" w14:textId="77777777" w:rsidR="00010335" w:rsidRPr="00010335" w:rsidRDefault="00010335" w:rsidP="00010335">
      <w:pPr>
        <w:pStyle w:val="ListParagraph"/>
        <w:numPr>
          <w:ilvl w:val="0"/>
          <w:numId w:val="16"/>
        </w:numPr>
        <w:spacing w:after="0"/>
        <w:contextualSpacing w:val="0"/>
        <w:rPr>
          <w:vanish/>
        </w:rPr>
      </w:pPr>
    </w:p>
    <w:p w14:paraId="586A6167" w14:textId="77777777" w:rsidR="00010335" w:rsidRPr="00010335" w:rsidRDefault="00010335" w:rsidP="00010335">
      <w:pPr>
        <w:pStyle w:val="ListParagraph"/>
        <w:numPr>
          <w:ilvl w:val="0"/>
          <w:numId w:val="16"/>
        </w:numPr>
        <w:spacing w:after="0"/>
        <w:contextualSpacing w:val="0"/>
        <w:rPr>
          <w:vanish/>
        </w:rPr>
      </w:pPr>
    </w:p>
    <w:p w14:paraId="0427801E" w14:textId="77777777" w:rsidR="00010335" w:rsidRPr="00010335" w:rsidRDefault="00010335" w:rsidP="00010335">
      <w:pPr>
        <w:pStyle w:val="ListParagraph"/>
        <w:numPr>
          <w:ilvl w:val="0"/>
          <w:numId w:val="16"/>
        </w:numPr>
        <w:spacing w:after="0"/>
        <w:contextualSpacing w:val="0"/>
        <w:rPr>
          <w:vanish/>
        </w:rPr>
      </w:pPr>
    </w:p>
    <w:p w14:paraId="7A6AAE40" w14:textId="77777777" w:rsidR="00010335" w:rsidRPr="00010335" w:rsidRDefault="00010335" w:rsidP="00010335">
      <w:pPr>
        <w:pStyle w:val="ListParagraph"/>
        <w:numPr>
          <w:ilvl w:val="0"/>
          <w:numId w:val="16"/>
        </w:numPr>
        <w:spacing w:after="0"/>
        <w:contextualSpacing w:val="0"/>
        <w:rPr>
          <w:vanish/>
        </w:rPr>
      </w:pPr>
    </w:p>
    <w:p w14:paraId="69ABC5A8" w14:textId="77777777" w:rsidR="00010335" w:rsidRPr="00010335" w:rsidRDefault="00010335" w:rsidP="00010335">
      <w:pPr>
        <w:pStyle w:val="ListParagraph"/>
        <w:numPr>
          <w:ilvl w:val="0"/>
          <w:numId w:val="16"/>
        </w:numPr>
        <w:spacing w:after="0"/>
        <w:contextualSpacing w:val="0"/>
        <w:rPr>
          <w:vanish/>
        </w:rPr>
      </w:pPr>
    </w:p>
    <w:p w14:paraId="7DCABA55" w14:textId="77777777" w:rsidR="00010335" w:rsidRPr="00010335" w:rsidRDefault="00010335" w:rsidP="00010335">
      <w:pPr>
        <w:pStyle w:val="ListParagraph"/>
        <w:numPr>
          <w:ilvl w:val="0"/>
          <w:numId w:val="16"/>
        </w:numPr>
        <w:spacing w:after="0"/>
        <w:contextualSpacing w:val="0"/>
        <w:rPr>
          <w:vanish/>
        </w:rPr>
      </w:pPr>
    </w:p>
    <w:p w14:paraId="655B5C31" w14:textId="77777777" w:rsidR="00010335" w:rsidRPr="00010335" w:rsidRDefault="00010335" w:rsidP="00010335">
      <w:pPr>
        <w:pStyle w:val="ListParagraph"/>
        <w:numPr>
          <w:ilvl w:val="0"/>
          <w:numId w:val="16"/>
        </w:numPr>
        <w:spacing w:after="0"/>
        <w:contextualSpacing w:val="0"/>
        <w:rPr>
          <w:vanish/>
        </w:rPr>
      </w:pPr>
    </w:p>
    <w:p w14:paraId="7CECB3D1" w14:textId="77777777" w:rsidR="00010335" w:rsidRPr="00010335" w:rsidRDefault="00010335" w:rsidP="00010335">
      <w:pPr>
        <w:pStyle w:val="ListParagraph"/>
        <w:numPr>
          <w:ilvl w:val="0"/>
          <w:numId w:val="16"/>
        </w:numPr>
        <w:spacing w:after="0"/>
        <w:contextualSpacing w:val="0"/>
        <w:rPr>
          <w:vanish/>
        </w:rPr>
      </w:pPr>
    </w:p>
    <w:p w14:paraId="1FBB47F9" w14:textId="77777777" w:rsidR="00010335" w:rsidRPr="00010335" w:rsidRDefault="00010335" w:rsidP="00010335">
      <w:pPr>
        <w:pStyle w:val="ListParagraph"/>
        <w:numPr>
          <w:ilvl w:val="0"/>
          <w:numId w:val="16"/>
        </w:numPr>
        <w:spacing w:after="0"/>
        <w:contextualSpacing w:val="0"/>
        <w:rPr>
          <w:vanish/>
        </w:rPr>
      </w:pPr>
    </w:p>
    <w:p w14:paraId="6EC4D66C" w14:textId="77777777" w:rsidR="00010335" w:rsidRPr="00010335" w:rsidRDefault="00010335" w:rsidP="00010335">
      <w:pPr>
        <w:pStyle w:val="ListParagraph"/>
        <w:numPr>
          <w:ilvl w:val="0"/>
          <w:numId w:val="16"/>
        </w:numPr>
        <w:spacing w:after="0"/>
        <w:contextualSpacing w:val="0"/>
        <w:rPr>
          <w:vanish/>
        </w:rPr>
      </w:pPr>
    </w:p>
    <w:p w14:paraId="1062EB91" w14:textId="77777777" w:rsidR="00010335" w:rsidRPr="00010335" w:rsidRDefault="00010335" w:rsidP="00010335">
      <w:pPr>
        <w:pStyle w:val="ListParagraph"/>
        <w:numPr>
          <w:ilvl w:val="0"/>
          <w:numId w:val="16"/>
        </w:numPr>
        <w:spacing w:after="0"/>
        <w:contextualSpacing w:val="0"/>
        <w:rPr>
          <w:vanish/>
        </w:rPr>
      </w:pPr>
    </w:p>
    <w:p w14:paraId="3DF3D6BE" w14:textId="77777777" w:rsidR="00010335" w:rsidRPr="00010335" w:rsidRDefault="00010335" w:rsidP="00312DA9">
      <w:pPr>
        <w:spacing w:after="80"/>
      </w:pPr>
      <w:r w:rsidRPr="00010335">
        <w:t>Overview</w:t>
      </w:r>
    </w:p>
    <w:p w14:paraId="6F045D7F" w14:textId="77777777" w:rsidR="00010335" w:rsidRPr="00010335" w:rsidRDefault="00010335" w:rsidP="00312DA9">
      <w:pPr>
        <w:numPr>
          <w:ilvl w:val="1"/>
          <w:numId w:val="16"/>
        </w:numPr>
        <w:spacing w:after="0"/>
      </w:pPr>
      <w:r w:rsidRPr="00010335">
        <w:t>Essex County Council has implemented a fully automated Purchase to Pay system. Purchase to Pay enables the full purchasing and payment process to be carried out on-line, from order creation and authorisation to receipting and invoice matching.  It is easier, faster and more efficient than conventional purchasing processes.</w:t>
      </w:r>
    </w:p>
    <w:p w14:paraId="1583CF52" w14:textId="77777777" w:rsidR="00010335" w:rsidRPr="00010335" w:rsidRDefault="00010335" w:rsidP="00010335">
      <w:pPr>
        <w:spacing w:after="0"/>
        <w:ind w:left="567" w:hanging="567"/>
      </w:pPr>
    </w:p>
    <w:p w14:paraId="7CB52BC4" w14:textId="6872C0A7" w:rsidR="00010335" w:rsidRPr="00010335" w:rsidRDefault="00010335" w:rsidP="00312DA9">
      <w:pPr>
        <w:numPr>
          <w:ilvl w:val="1"/>
          <w:numId w:val="16"/>
        </w:numPr>
        <w:spacing w:after="0"/>
      </w:pPr>
      <w:r w:rsidRPr="00010335">
        <w:t>Marketplace is a Proactis Solution. It is a web</w:t>
      </w:r>
      <w:r w:rsidR="00DC1159" w:rsidRPr="00010335">
        <w:t>-</w:t>
      </w:r>
      <w:r w:rsidRPr="00010335">
        <w:t xml:space="preserve">based system used by Essex County Council to submit purchase orders electronically and receive and process e-invoices and e-credits.  </w:t>
      </w:r>
    </w:p>
    <w:p w14:paraId="4D5CFA22" w14:textId="77777777" w:rsidR="00010335" w:rsidRPr="00010335" w:rsidRDefault="00010335" w:rsidP="00010335">
      <w:pPr>
        <w:spacing w:after="0"/>
        <w:ind w:left="567" w:hanging="567"/>
      </w:pPr>
    </w:p>
    <w:p w14:paraId="02F4D4FB" w14:textId="77777777" w:rsidR="00010335" w:rsidRPr="00010335" w:rsidRDefault="00010335" w:rsidP="00312DA9">
      <w:pPr>
        <w:numPr>
          <w:ilvl w:val="1"/>
          <w:numId w:val="16"/>
        </w:numPr>
        <w:spacing w:after="0"/>
      </w:pPr>
      <w:r w:rsidRPr="00010335">
        <w:t>The Marketplace supplier interface is both simple and secure.  All the successful bidders will need to access Marketplace using an Internet browser.  Marketplace supports the latest release of web browser technologies, for example, Internet Explorer, Firefox, Safari etc.</w:t>
      </w:r>
    </w:p>
    <w:p w14:paraId="059B4082" w14:textId="77777777" w:rsidR="00010335" w:rsidRPr="00010335" w:rsidRDefault="00010335" w:rsidP="00010335">
      <w:pPr>
        <w:spacing w:after="0"/>
        <w:ind w:left="567" w:hanging="567"/>
      </w:pPr>
    </w:p>
    <w:p w14:paraId="30066BDC" w14:textId="77777777" w:rsidR="00010335" w:rsidRPr="00010335" w:rsidRDefault="00010335" w:rsidP="00312DA9">
      <w:pPr>
        <w:spacing w:after="80"/>
      </w:pPr>
      <w:r w:rsidRPr="00010335">
        <w:t>Electronic Ordering</w:t>
      </w:r>
    </w:p>
    <w:p w14:paraId="0BE6C0AF" w14:textId="77777777" w:rsidR="00010335" w:rsidRPr="00010335" w:rsidRDefault="00010335" w:rsidP="00312DA9">
      <w:pPr>
        <w:numPr>
          <w:ilvl w:val="1"/>
          <w:numId w:val="16"/>
        </w:numPr>
        <w:spacing w:after="0"/>
      </w:pPr>
      <w:r w:rsidRPr="00010335">
        <w:t xml:space="preserve">A record on Marketplace will be created for the successful bidder and a user ID and password will be issued via e-mail. </w:t>
      </w:r>
    </w:p>
    <w:p w14:paraId="2E7AA898" w14:textId="77777777" w:rsidR="00010335" w:rsidRPr="00010335" w:rsidRDefault="00010335" w:rsidP="00010335">
      <w:pPr>
        <w:spacing w:after="0"/>
        <w:ind w:left="567" w:hanging="567"/>
      </w:pPr>
      <w:r w:rsidRPr="00010335">
        <w:t xml:space="preserve"> </w:t>
      </w:r>
    </w:p>
    <w:p w14:paraId="32A2A098" w14:textId="77777777" w:rsidR="00010335" w:rsidRPr="00010335" w:rsidRDefault="00010335" w:rsidP="00312DA9">
      <w:pPr>
        <w:numPr>
          <w:ilvl w:val="1"/>
          <w:numId w:val="16"/>
        </w:numPr>
        <w:spacing w:after="80"/>
        <w:ind w:left="794" w:hanging="794"/>
      </w:pPr>
      <w:r w:rsidRPr="00010335">
        <w:t>The user ID and password will allow the successful bidder to:</w:t>
      </w:r>
    </w:p>
    <w:p w14:paraId="6E779F01" w14:textId="77777777" w:rsidR="00010335" w:rsidRPr="00010335" w:rsidRDefault="00010335" w:rsidP="008B35DD">
      <w:pPr>
        <w:pStyle w:val="ListParagraph"/>
        <w:numPr>
          <w:ilvl w:val="0"/>
          <w:numId w:val="15"/>
        </w:numPr>
        <w:spacing w:after="80"/>
        <w:ind w:left="1077" w:hanging="357"/>
        <w:contextualSpacing w:val="0"/>
      </w:pPr>
      <w:r w:rsidRPr="00010335">
        <w:t>View their purchase orders online</w:t>
      </w:r>
    </w:p>
    <w:p w14:paraId="7E1BD9FA" w14:textId="77777777" w:rsidR="00010335" w:rsidRPr="00010335" w:rsidRDefault="00010335" w:rsidP="008B35DD">
      <w:pPr>
        <w:pStyle w:val="ListParagraph"/>
        <w:numPr>
          <w:ilvl w:val="0"/>
          <w:numId w:val="15"/>
        </w:numPr>
        <w:spacing w:after="80"/>
        <w:ind w:left="1077" w:hanging="357"/>
        <w:contextualSpacing w:val="0"/>
      </w:pPr>
      <w:r w:rsidRPr="00010335">
        <w:t>Update their status</w:t>
      </w:r>
    </w:p>
    <w:p w14:paraId="0D864C53" w14:textId="77777777" w:rsidR="00010335" w:rsidRPr="00010335" w:rsidRDefault="00010335" w:rsidP="008B35DD">
      <w:pPr>
        <w:pStyle w:val="ListParagraph"/>
        <w:numPr>
          <w:ilvl w:val="0"/>
          <w:numId w:val="15"/>
        </w:numPr>
        <w:spacing w:after="80"/>
        <w:ind w:left="1077" w:hanging="357"/>
        <w:contextualSpacing w:val="0"/>
      </w:pPr>
      <w:r w:rsidRPr="00010335">
        <w:t>Notify delivery</w:t>
      </w:r>
    </w:p>
    <w:p w14:paraId="742AD368" w14:textId="146A2B82" w:rsidR="00010335" w:rsidRPr="00010335" w:rsidRDefault="00010335" w:rsidP="00312DA9">
      <w:pPr>
        <w:pStyle w:val="ListParagraph"/>
        <w:numPr>
          <w:ilvl w:val="0"/>
          <w:numId w:val="15"/>
        </w:numPr>
        <w:spacing w:after="0"/>
        <w:ind w:left="1077" w:hanging="357"/>
      </w:pPr>
      <w:r w:rsidRPr="00010335">
        <w:t>Submit and monitor the status of electronic invoices and credits, once th</w:t>
      </w:r>
      <w:r w:rsidR="008B35DD">
        <w:t>ey have been submitted</w:t>
      </w:r>
    </w:p>
    <w:p w14:paraId="29FD3305" w14:textId="77777777" w:rsidR="00010335" w:rsidRPr="00010335" w:rsidRDefault="00010335" w:rsidP="00010335">
      <w:pPr>
        <w:spacing w:after="0"/>
        <w:ind w:left="567" w:hanging="567"/>
      </w:pPr>
    </w:p>
    <w:p w14:paraId="719B1291" w14:textId="69B6DD7F" w:rsidR="00010335" w:rsidRPr="00010335" w:rsidRDefault="00010335" w:rsidP="00312DA9">
      <w:pPr>
        <w:numPr>
          <w:ilvl w:val="1"/>
          <w:numId w:val="16"/>
        </w:numPr>
        <w:spacing w:after="0"/>
      </w:pPr>
      <w:r w:rsidRPr="00010335">
        <w:t>Purchase orders will be sent electronically to the successful bidder’s central e-mail address</w:t>
      </w:r>
      <w:r w:rsidR="001B409C">
        <w:t>.</w:t>
      </w:r>
    </w:p>
    <w:p w14:paraId="65243704" w14:textId="77777777" w:rsidR="00010335" w:rsidRPr="00010335" w:rsidRDefault="00010335" w:rsidP="00010335">
      <w:pPr>
        <w:spacing w:after="0"/>
        <w:ind w:left="567" w:hanging="567"/>
      </w:pPr>
      <w:r w:rsidRPr="00010335">
        <w:t xml:space="preserve"> </w:t>
      </w:r>
    </w:p>
    <w:p w14:paraId="395F757C" w14:textId="77777777" w:rsidR="00010335" w:rsidRPr="00010335" w:rsidRDefault="00010335" w:rsidP="00312DA9">
      <w:pPr>
        <w:spacing w:after="80"/>
      </w:pPr>
      <w:r w:rsidRPr="00010335">
        <w:t>Emailed Purchase Orders</w:t>
      </w:r>
    </w:p>
    <w:p w14:paraId="718C3A43" w14:textId="77777777" w:rsidR="00010335" w:rsidRPr="00010335" w:rsidRDefault="00010335" w:rsidP="00312DA9">
      <w:pPr>
        <w:numPr>
          <w:ilvl w:val="1"/>
          <w:numId w:val="16"/>
        </w:numPr>
        <w:spacing w:after="0"/>
      </w:pPr>
      <w:r w:rsidRPr="00010335">
        <w:t>Orders will be sent electronically, via Marketplace, to the successful bidder’s preferred central e-mail address from the contract start date. To ensure continuity of service, the successful bidder will be responsible for ensuring that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p>
    <w:p w14:paraId="2BA40E88" w14:textId="77777777" w:rsidR="00010335" w:rsidRPr="00010335" w:rsidRDefault="00010335" w:rsidP="00010335">
      <w:pPr>
        <w:spacing w:after="0"/>
        <w:ind w:left="567" w:hanging="567"/>
      </w:pPr>
    </w:p>
    <w:p w14:paraId="3E21E21B" w14:textId="77777777" w:rsidR="00312DA9" w:rsidRDefault="00312DA9">
      <w:r>
        <w:br w:type="page"/>
      </w:r>
    </w:p>
    <w:p w14:paraId="4FCE4A5A" w14:textId="78ADC9C1" w:rsidR="00010335" w:rsidRPr="00010335" w:rsidRDefault="00010335" w:rsidP="00312DA9">
      <w:pPr>
        <w:spacing w:after="80"/>
      </w:pPr>
      <w:r w:rsidRPr="00010335">
        <w:lastRenderedPageBreak/>
        <w:t>Electronic Invoicing</w:t>
      </w:r>
    </w:p>
    <w:p w14:paraId="0880CC67" w14:textId="77777777" w:rsidR="00010335" w:rsidRDefault="00010335" w:rsidP="00312DA9">
      <w:pPr>
        <w:numPr>
          <w:ilvl w:val="1"/>
          <w:numId w:val="16"/>
        </w:numPr>
        <w:spacing w:after="0"/>
      </w:pPr>
      <w:r w:rsidRPr="00010335">
        <w:t>The successful bidder will be expected to submit electronic invoices and credit notes via Marketplace by utilising the PO Flip method from the contract start date. On approval of the electronic invoice an automatic payment will be made via BACS, direct to the successful bidder’s bank account, in line with Essex County Council’s contracted payment terms. In addition to the above, the successful bidder will be able to view the status of their invoices, via the Marketplace system.</w:t>
      </w:r>
    </w:p>
    <w:p w14:paraId="502E372D" w14:textId="77777777" w:rsidR="00010335" w:rsidRPr="00010335" w:rsidRDefault="00010335" w:rsidP="00010335">
      <w:pPr>
        <w:spacing w:after="0"/>
        <w:ind w:left="720"/>
      </w:pPr>
    </w:p>
    <w:p w14:paraId="18079630" w14:textId="77777777" w:rsidR="00010335" w:rsidRPr="00010335" w:rsidRDefault="00010335" w:rsidP="0019000E">
      <w:pPr>
        <w:spacing w:after="80"/>
      </w:pPr>
      <w:r w:rsidRPr="00010335">
        <w:t>Purchase Order Flip (PO Flip)</w:t>
      </w:r>
    </w:p>
    <w:p w14:paraId="47421930" w14:textId="77777777" w:rsidR="00010335" w:rsidRDefault="00010335" w:rsidP="00312DA9">
      <w:pPr>
        <w:numPr>
          <w:ilvl w:val="1"/>
          <w:numId w:val="16"/>
        </w:numPr>
        <w:spacing w:after="0"/>
      </w:pPr>
      <w:r w:rsidRPr="00010335">
        <w:t>The successful bidder will be able to gain access to the Marketplace system via a web browser, to view their Purchase Orders and turn any outstanding Purchase Orders into electronic invoices, by choosing the PO Flip method. There is no charge for this method.</w:t>
      </w:r>
    </w:p>
    <w:p w14:paraId="4DCD23B9" w14:textId="77777777" w:rsidR="00010335" w:rsidRPr="00010335" w:rsidRDefault="00010335" w:rsidP="00010335">
      <w:pPr>
        <w:spacing w:after="0"/>
        <w:ind w:left="357"/>
      </w:pPr>
    </w:p>
    <w:p w14:paraId="51E04F84" w14:textId="41BB5EEB" w:rsidR="00010335" w:rsidRDefault="00010335" w:rsidP="0019000E">
      <w:pPr>
        <w:numPr>
          <w:ilvl w:val="1"/>
          <w:numId w:val="16"/>
        </w:numPr>
        <w:spacing w:after="0"/>
      </w:pPr>
      <w:r w:rsidRPr="00010335">
        <w:t xml:space="preserve">Further information about all of the above can be found on ECC’s website: </w:t>
      </w:r>
      <w:hyperlink r:id="rId15" w:history="1">
        <w:r w:rsidRPr="0019000E">
          <w:t>http://www.essex.gov.uk/Business-Partners/Supplying-Council/Pages/IDeA-Marketplace.aspx</w:t>
        </w:r>
      </w:hyperlink>
      <w:r w:rsidR="0019000E">
        <w:t xml:space="preserve">.  </w:t>
      </w:r>
      <w:r w:rsidRPr="00010335">
        <w:t xml:space="preserve"> </w:t>
      </w:r>
    </w:p>
    <w:p w14:paraId="25575698" w14:textId="77777777" w:rsidR="00010335" w:rsidRPr="00010335" w:rsidRDefault="00010335" w:rsidP="00010335">
      <w:pPr>
        <w:spacing w:after="0"/>
        <w:ind w:left="1276"/>
      </w:pPr>
    </w:p>
    <w:p w14:paraId="22A1BE51" w14:textId="77777777" w:rsidR="00010335" w:rsidRPr="00010335" w:rsidRDefault="00010335" w:rsidP="0019000E">
      <w:pPr>
        <w:numPr>
          <w:ilvl w:val="1"/>
          <w:numId w:val="16"/>
        </w:numPr>
        <w:spacing w:after="80"/>
        <w:ind w:left="794" w:hanging="794"/>
      </w:pPr>
      <w:r w:rsidRPr="00010335">
        <w:t>Please be aware, the successful bidder will also be registered onto ECC’s Finance system, Oracle. They will in turn receive a registration email to activate their iSupplier portal account. This account is used to:</w:t>
      </w:r>
    </w:p>
    <w:p w14:paraId="0199006F" w14:textId="77777777" w:rsidR="00010335" w:rsidRPr="00010335" w:rsidRDefault="00010335" w:rsidP="008B35DD">
      <w:pPr>
        <w:pStyle w:val="ListParagraph"/>
        <w:numPr>
          <w:ilvl w:val="0"/>
          <w:numId w:val="15"/>
        </w:numPr>
        <w:spacing w:after="80"/>
        <w:ind w:left="1077" w:hanging="357"/>
        <w:contextualSpacing w:val="0"/>
      </w:pPr>
      <w:r w:rsidRPr="00010335">
        <w:t>View the status of invoice payments</w:t>
      </w:r>
    </w:p>
    <w:p w14:paraId="65B26648" w14:textId="77777777" w:rsidR="00010335" w:rsidRPr="00010335" w:rsidRDefault="00010335" w:rsidP="008B35DD">
      <w:pPr>
        <w:pStyle w:val="ListParagraph"/>
        <w:numPr>
          <w:ilvl w:val="0"/>
          <w:numId w:val="15"/>
        </w:numPr>
        <w:spacing w:after="80"/>
        <w:ind w:left="1077" w:hanging="357"/>
        <w:contextualSpacing w:val="0"/>
      </w:pPr>
      <w:r w:rsidRPr="00010335">
        <w:t>Amend your supplier details e.g. address, contact details, bank details</w:t>
      </w:r>
    </w:p>
    <w:p w14:paraId="080ACEB3" w14:textId="77777777" w:rsidR="00010335" w:rsidRPr="00010335" w:rsidRDefault="00010335" w:rsidP="008B35DD">
      <w:pPr>
        <w:numPr>
          <w:ilvl w:val="0"/>
          <w:numId w:val="15"/>
        </w:numPr>
        <w:spacing w:after="0"/>
        <w:ind w:left="1077" w:hanging="357"/>
      </w:pPr>
      <w:r w:rsidRPr="00010335">
        <w:t>Create additional user accounts</w:t>
      </w:r>
    </w:p>
    <w:p w14:paraId="21A84F3E" w14:textId="77777777" w:rsidR="00010335" w:rsidRPr="00010335" w:rsidRDefault="00010335" w:rsidP="00010335">
      <w:pPr>
        <w:spacing w:after="0"/>
        <w:ind w:left="567" w:hanging="567"/>
      </w:pPr>
    </w:p>
    <w:p w14:paraId="50F4C96D" w14:textId="77777777" w:rsidR="00010335" w:rsidRPr="00010335" w:rsidRDefault="00010335" w:rsidP="0019000E">
      <w:pPr>
        <w:spacing w:after="80"/>
      </w:pPr>
      <w:r w:rsidRPr="00010335">
        <w:t>E-Procurement Terms of Trading</w:t>
      </w:r>
    </w:p>
    <w:p w14:paraId="094B5E3C" w14:textId="062055CE" w:rsidR="00010335" w:rsidRPr="00010335" w:rsidRDefault="00010335" w:rsidP="0019000E">
      <w:pPr>
        <w:numPr>
          <w:ilvl w:val="1"/>
          <w:numId w:val="16"/>
        </w:numPr>
        <w:spacing w:after="0"/>
      </w:pPr>
      <w:r w:rsidRPr="00010335">
        <w:t>A preferred central e-mail address, (where orders will be sent electronically via Marketplace) must be provided.  It is the responsibility of the supplier/ successful bidder to ensure that they can provide a central e-mail address for orders sent electronically via Marketplace from the contract start date. The Successful Bidder/Supplier/Contractor will be asked to submit this e-mail address. It is also the supplier’s/ successful bidder’s responsibility to ensure that continuity of service is maintained at all times and that orders are processed promptly.</w:t>
      </w:r>
    </w:p>
    <w:p w14:paraId="2B6AD2B4" w14:textId="77777777" w:rsidR="00010335" w:rsidRPr="00010335" w:rsidRDefault="00010335" w:rsidP="00010335">
      <w:pPr>
        <w:spacing w:after="0"/>
        <w:ind w:left="567" w:hanging="567"/>
      </w:pPr>
    </w:p>
    <w:p w14:paraId="3C2211FE" w14:textId="77777777" w:rsidR="00010335" w:rsidRPr="00010335" w:rsidRDefault="00010335" w:rsidP="0019000E">
      <w:pPr>
        <w:numPr>
          <w:ilvl w:val="1"/>
          <w:numId w:val="16"/>
        </w:numPr>
        <w:spacing w:after="0"/>
      </w:pPr>
      <w:r w:rsidRPr="00010335">
        <w:t>All invoices and credit notes must be submitted electronically by the supplier/ successful bidder to Essex County Council and as a minimum must be raised using the PO Flip method via Marketplace from the contract start date.</w:t>
      </w:r>
    </w:p>
    <w:p w14:paraId="02190582" w14:textId="77777777" w:rsidR="00010335" w:rsidRPr="00010335" w:rsidRDefault="00010335" w:rsidP="00010335">
      <w:pPr>
        <w:spacing w:after="0"/>
        <w:ind w:left="567" w:hanging="567"/>
      </w:pPr>
    </w:p>
    <w:p w14:paraId="14F5039A" w14:textId="77777777" w:rsidR="00010335" w:rsidRPr="00010335" w:rsidRDefault="00010335" w:rsidP="0019000E">
      <w:pPr>
        <w:numPr>
          <w:ilvl w:val="1"/>
          <w:numId w:val="16"/>
        </w:numPr>
        <w:spacing w:after="0"/>
      </w:pPr>
      <w:r w:rsidRPr="00010335">
        <w:t>Goods/Services should only be provided/carried out on receipt of an Official Purchase Order which has been issued via Marketplace by the Authority.</w:t>
      </w:r>
    </w:p>
    <w:p w14:paraId="1697E758" w14:textId="77777777" w:rsidR="00010335" w:rsidRPr="00010335" w:rsidRDefault="00010335" w:rsidP="00010335">
      <w:pPr>
        <w:spacing w:after="0"/>
        <w:ind w:left="567" w:hanging="567"/>
      </w:pPr>
    </w:p>
    <w:p w14:paraId="5C92CE85" w14:textId="77777777" w:rsidR="008B3EA9" w:rsidRDefault="00010335" w:rsidP="0019000E">
      <w:pPr>
        <w:numPr>
          <w:ilvl w:val="1"/>
          <w:numId w:val="16"/>
        </w:numPr>
        <w:spacing w:after="0"/>
      </w:pPr>
      <w:r w:rsidRPr="00010335">
        <w:lastRenderedPageBreak/>
        <w:t>The Successful Bidder assumes full responsibility for ensuring that programs or other data downloaded uploaded or in any way transmitted electronically to the Authority are free from viruses, or any other items of a destructive nature whatsoever. The Authority makes every effort to virus check information made available for download from Marketplace. The Authority cannot accept any responsibility for any loss, disruption or damage to your data or your computer system which may occur whilst using material derived from Marketplace. The Authority recommends that users recheck all downloaded material with their own virus check software.</w:t>
      </w:r>
    </w:p>
    <w:p w14:paraId="07099CF6" w14:textId="77777777" w:rsidR="009D2D38" w:rsidRPr="009D2D38" w:rsidRDefault="009D2D38" w:rsidP="009D2D38">
      <w:pPr>
        <w:spacing w:after="0"/>
        <w:ind w:left="1457" w:hanging="737"/>
      </w:pPr>
    </w:p>
    <w:p w14:paraId="16D73846" w14:textId="77777777" w:rsidR="00F0215E" w:rsidRPr="003A56B8" w:rsidRDefault="00F0215E" w:rsidP="00530DD0">
      <w:pPr>
        <w:pStyle w:val="Heading2"/>
        <w:numPr>
          <w:ilvl w:val="0"/>
          <w:numId w:val="10"/>
        </w:numPr>
        <w:spacing w:after="120"/>
        <w:ind w:left="357" w:hanging="357"/>
        <w:rPr>
          <w:rFonts w:eastAsia="Times New Roman"/>
        </w:rPr>
      </w:pPr>
      <w:bookmarkStart w:id="26" w:name="_Toc5010204"/>
      <w:r w:rsidRPr="003A56B8">
        <w:rPr>
          <w:rFonts w:eastAsia="Times New Roman"/>
        </w:rPr>
        <w:t>Agreement term</w:t>
      </w:r>
      <w:bookmarkEnd w:id="26"/>
    </w:p>
    <w:p w14:paraId="5996A407" w14:textId="77777777" w:rsidR="0080086E" w:rsidRDefault="0005679B" w:rsidP="0080086E">
      <w:pPr>
        <w:spacing w:after="0"/>
        <w:ind w:left="567" w:hanging="567"/>
      </w:pPr>
      <w:r>
        <w:t>14</w:t>
      </w:r>
      <w:r w:rsidR="0080086E">
        <w:t>.1</w:t>
      </w:r>
      <w:r w:rsidR="0080086E">
        <w:tab/>
      </w:r>
      <w:r w:rsidR="00F0215E" w:rsidRPr="00895A51">
        <w:t xml:space="preserve">The Agreement term for this agreement </w:t>
      </w:r>
      <w:r w:rsidR="005B51D5">
        <w:t xml:space="preserve">will </w:t>
      </w:r>
      <w:r w:rsidR="00F0215E" w:rsidRPr="00895A51">
        <w:t xml:space="preserve">be </w:t>
      </w:r>
      <w:r w:rsidR="003A56B8">
        <w:t xml:space="preserve">12 </w:t>
      </w:r>
      <w:r w:rsidR="008E5DA7">
        <w:t>months</w:t>
      </w:r>
      <w:r w:rsidR="0080086E">
        <w:t>.</w:t>
      </w:r>
    </w:p>
    <w:p w14:paraId="031F8F24" w14:textId="77777777" w:rsidR="00F0215E" w:rsidRPr="00895A51" w:rsidRDefault="00F0215E" w:rsidP="0080086E">
      <w:pPr>
        <w:spacing w:after="0"/>
        <w:ind w:left="567" w:hanging="567"/>
      </w:pPr>
      <w:r w:rsidRPr="00895A51">
        <w:t xml:space="preserve"> </w:t>
      </w:r>
    </w:p>
    <w:p w14:paraId="6CC30F73" w14:textId="77777777" w:rsidR="00D279F6" w:rsidRPr="003A56B8" w:rsidRDefault="00D279F6" w:rsidP="00530DD0">
      <w:pPr>
        <w:pStyle w:val="Heading2"/>
        <w:numPr>
          <w:ilvl w:val="0"/>
          <w:numId w:val="10"/>
        </w:numPr>
        <w:spacing w:after="120"/>
        <w:ind w:left="357" w:hanging="357"/>
        <w:rPr>
          <w:rFonts w:eastAsia="Times New Roman"/>
        </w:rPr>
      </w:pPr>
      <w:bookmarkStart w:id="27" w:name="_Toc5010205"/>
      <w:r w:rsidRPr="003A56B8">
        <w:rPr>
          <w:rFonts w:eastAsia="Times New Roman"/>
        </w:rPr>
        <w:t>Payment</w:t>
      </w:r>
      <w:bookmarkEnd w:id="27"/>
      <w:r w:rsidRPr="003A56B8">
        <w:rPr>
          <w:rFonts w:eastAsia="Times New Roman"/>
        </w:rPr>
        <w:t xml:space="preserve"> </w:t>
      </w:r>
    </w:p>
    <w:p w14:paraId="1234918A" w14:textId="77777777" w:rsidR="00D279F6" w:rsidRDefault="00E244BB" w:rsidP="0080086E">
      <w:pPr>
        <w:spacing w:after="0"/>
        <w:ind w:left="567" w:hanging="567"/>
      </w:pPr>
      <w:r>
        <w:t>1</w:t>
      </w:r>
      <w:r w:rsidR="0005679B">
        <w:t>5</w:t>
      </w:r>
      <w:r>
        <w:t>.1</w:t>
      </w:r>
      <w:r w:rsidR="0080086E">
        <w:tab/>
      </w:r>
      <w:r w:rsidR="008E5DA7">
        <w:t xml:space="preserve">Payment will be made as per details </w:t>
      </w:r>
      <w:r w:rsidR="0080086E">
        <w:t xml:space="preserve">set out in </w:t>
      </w:r>
      <w:r w:rsidR="008E5DA7">
        <w:t xml:space="preserve">Section </w:t>
      </w:r>
      <w:r w:rsidR="00785294">
        <w:t>8</w:t>
      </w:r>
      <w:r w:rsidR="008E5DA7">
        <w:t xml:space="preserve"> </w:t>
      </w:r>
      <w:r w:rsidR="0080086E">
        <w:t>above.</w:t>
      </w:r>
    </w:p>
    <w:p w14:paraId="05C00EC3" w14:textId="77777777" w:rsidR="0080086E" w:rsidRPr="00895A51" w:rsidRDefault="0080086E" w:rsidP="0080086E">
      <w:pPr>
        <w:spacing w:after="0"/>
        <w:ind w:left="567" w:hanging="567"/>
      </w:pPr>
    </w:p>
    <w:p w14:paraId="5F84050D" w14:textId="77777777" w:rsidR="008429C0" w:rsidRDefault="008429C0">
      <w:r>
        <w:br w:type="page"/>
      </w:r>
    </w:p>
    <w:p w14:paraId="66C2AEF1" w14:textId="77777777" w:rsidR="008429C0" w:rsidRDefault="008429C0" w:rsidP="008429C0">
      <w:pPr>
        <w:pStyle w:val="Heading2"/>
      </w:pPr>
      <w:bookmarkStart w:id="28" w:name="_Toc453150956"/>
      <w:bookmarkStart w:id="29" w:name="_Toc5010207"/>
      <w:r>
        <w:lastRenderedPageBreak/>
        <w:t xml:space="preserve">Annex </w:t>
      </w:r>
      <w:r w:rsidR="00690932">
        <w:t>A</w:t>
      </w:r>
      <w:r>
        <w:t>: Adult Education Budget (Community Learning) funding rate examples</w:t>
      </w:r>
      <w:bookmarkEnd w:id="28"/>
      <w:bookmarkEnd w:id="29"/>
    </w:p>
    <w:p w14:paraId="55BE50FB" w14:textId="77777777" w:rsidR="001220EC" w:rsidRDefault="001220EC" w:rsidP="001220EC">
      <w:pPr>
        <w:spacing w:after="0"/>
        <w:ind w:left="227"/>
        <w:rPr>
          <w:b/>
        </w:rPr>
      </w:pPr>
    </w:p>
    <w:p w14:paraId="01358993" w14:textId="77777777" w:rsidR="001220EC" w:rsidRPr="001220EC" w:rsidRDefault="001220EC" w:rsidP="001220EC">
      <w:pPr>
        <w:spacing w:after="0"/>
        <w:ind w:left="227"/>
        <w:rPr>
          <w:b/>
        </w:rPr>
      </w:pPr>
      <w:r w:rsidRPr="001220EC">
        <w:rPr>
          <w:b/>
        </w:rPr>
        <w:t>What is the funding rate?</w:t>
      </w:r>
    </w:p>
    <w:p w14:paraId="7DEB7E73" w14:textId="3761944A" w:rsidR="00C71541" w:rsidRDefault="00D31655" w:rsidP="325FD787">
      <w:pPr>
        <w:autoSpaceDE w:val="0"/>
        <w:autoSpaceDN w:val="0"/>
        <w:adjustRightInd w:val="0"/>
        <w:spacing w:after="0"/>
        <w:ind w:left="227"/>
        <w:rPr>
          <w:rFonts w:eastAsia="Times New Roman"/>
          <w:color w:val="000000" w:themeColor="text1"/>
        </w:rPr>
      </w:pPr>
      <w:r w:rsidRPr="325FD787">
        <w:rPr>
          <w:rFonts w:eastAsia="Times New Roman"/>
          <w:color w:val="000000" w:themeColor="text1"/>
        </w:rPr>
        <w:t xml:space="preserve">Organisations </w:t>
      </w:r>
      <w:r w:rsidR="001220EC" w:rsidRPr="325FD787">
        <w:rPr>
          <w:rFonts w:eastAsia="Times New Roman"/>
          <w:color w:val="000000" w:themeColor="text1"/>
        </w:rPr>
        <w:t xml:space="preserve">will be paid </w:t>
      </w:r>
      <w:r w:rsidR="008B6A96">
        <w:rPr>
          <w:rFonts w:eastAsia="Times New Roman"/>
          <w:color w:val="000000" w:themeColor="text1"/>
        </w:rPr>
        <w:t>£6.75</w:t>
      </w:r>
      <w:r w:rsidR="001B409C" w:rsidRPr="325FD787">
        <w:rPr>
          <w:rFonts w:eastAsia="Times New Roman"/>
          <w:color w:val="000000" w:themeColor="text1"/>
        </w:rPr>
        <w:t xml:space="preserve"> </w:t>
      </w:r>
      <w:r w:rsidR="001220EC" w:rsidRPr="325FD787">
        <w:rPr>
          <w:rFonts w:eastAsia="Times New Roman"/>
          <w:color w:val="000000" w:themeColor="text1"/>
        </w:rPr>
        <w:t xml:space="preserve">for each learner completing each hour of learning. </w:t>
      </w:r>
      <w:r w:rsidR="00C71541" w:rsidRPr="325FD787">
        <w:rPr>
          <w:rFonts w:eastAsia="Times New Roman"/>
          <w:color w:val="000000" w:themeColor="text1"/>
        </w:rPr>
        <w:t>Organisations will only be paid for learners who are registered as having started the programme and for whom learner documents have been submitted.</w:t>
      </w:r>
    </w:p>
    <w:p w14:paraId="3582BEFD" w14:textId="73E5BD29" w:rsidR="00E3413D" w:rsidRDefault="00E3413D" w:rsidP="325FD787">
      <w:pPr>
        <w:autoSpaceDE w:val="0"/>
        <w:autoSpaceDN w:val="0"/>
        <w:adjustRightInd w:val="0"/>
        <w:spacing w:after="0"/>
        <w:ind w:left="227"/>
        <w:rPr>
          <w:rFonts w:eastAsia="Times New Roman"/>
          <w:color w:val="000000" w:themeColor="text1"/>
        </w:rPr>
      </w:pPr>
    </w:p>
    <w:p w14:paraId="338F04E3" w14:textId="6A389BDE" w:rsidR="00E3413D" w:rsidRDefault="00E3413D" w:rsidP="00E3413D">
      <w:pPr>
        <w:spacing w:after="0"/>
        <w:ind w:left="227"/>
        <w:rPr>
          <w:b/>
          <w:sz w:val="22"/>
        </w:rPr>
      </w:pPr>
      <w:r w:rsidRPr="001220EC">
        <w:rPr>
          <w:b/>
          <w:sz w:val="22"/>
        </w:rPr>
        <w:t xml:space="preserve">How to work it out </w:t>
      </w:r>
    </w:p>
    <w:p w14:paraId="18C0749C" w14:textId="72ECECEB" w:rsidR="00215DF2" w:rsidRPr="009359DF" w:rsidRDefault="00543BF8" w:rsidP="00E3413D">
      <w:pPr>
        <w:spacing w:after="0"/>
        <w:ind w:left="227"/>
        <w:rPr>
          <w:bCs/>
          <w:sz w:val="22"/>
        </w:rPr>
      </w:pPr>
      <w:r w:rsidRPr="009359DF">
        <w:rPr>
          <w:bCs/>
          <w:sz w:val="22"/>
        </w:rPr>
        <w:t>Us</w:t>
      </w:r>
      <w:r w:rsidR="009359DF">
        <w:rPr>
          <w:bCs/>
          <w:sz w:val="22"/>
        </w:rPr>
        <w:t>e</w:t>
      </w:r>
      <w:r w:rsidRPr="009359DF">
        <w:rPr>
          <w:bCs/>
          <w:sz w:val="22"/>
        </w:rPr>
        <w:t xml:space="preserve"> the Subcontractor Matrix Calculator </w:t>
      </w:r>
      <w:r w:rsidR="009359DF">
        <w:rPr>
          <w:bCs/>
          <w:sz w:val="22"/>
        </w:rPr>
        <w:t xml:space="preserve">to </w:t>
      </w:r>
      <w:r w:rsidR="00B10F23">
        <w:rPr>
          <w:bCs/>
          <w:sz w:val="22"/>
        </w:rPr>
        <w:t xml:space="preserve">input details of the courses you </w:t>
      </w:r>
      <w:r w:rsidR="00680D13">
        <w:rPr>
          <w:bCs/>
          <w:sz w:val="22"/>
        </w:rPr>
        <w:t xml:space="preserve">plan to run. Where courses will be repeated throughout the duration of the contract only the total needs to be </w:t>
      </w:r>
      <w:r w:rsidR="00201938">
        <w:rPr>
          <w:bCs/>
          <w:sz w:val="22"/>
        </w:rPr>
        <w:t>included in the calculations. Examples are included in the matrix.</w:t>
      </w:r>
    </w:p>
    <w:p w14:paraId="4F96B226" w14:textId="633D3724" w:rsidR="00E3413D" w:rsidRPr="009359DF" w:rsidRDefault="00E3413D" w:rsidP="325FD787">
      <w:pPr>
        <w:autoSpaceDE w:val="0"/>
        <w:autoSpaceDN w:val="0"/>
        <w:adjustRightInd w:val="0"/>
        <w:spacing w:after="0"/>
        <w:ind w:left="227"/>
        <w:rPr>
          <w:rFonts w:eastAsia="Times New Roman"/>
          <w:bCs/>
          <w:color w:val="000000" w:themeColor="text1"/>
        </w:rPr>
      </w:pPr>
    </w:p>
    <w:p w14:paraId="3E794A07" w14:textId="77777777" w:rsidR="00E3413D" w:rsidRDefault="00E3413D" w:rsidP="325FD787">
      <w:pPr>
        <w:autoSpaceDE w:val="0"/>
        <w:autoSpaceDN w:val="0"/>
        <w:adjustRightInd w:val="0"/>
        <w:spacing w:after="0"/>
        <w:ind w:left="227"/>
        <w:rPr>
          <w:rFonts w:eastAsia="Times New Roman"/>
          <w:color w:val="000000" w:themeColor="text1"/>
        </w:rPr>
      </w:pPr>
    </w:p>
    <w:tbl>
      <w:tblPr>
        <w:tblW w:w="10915" w:type="dxa"/>
        <w:tblInd w:w="-709" w:type="dxa"/>
        <w:tblLook w:val="04A0" w:firstRow="1" w:lastRow="0" w:firstColumn="1" w:lastColumn="0" w:noHBand="0" w:noVBand="1"/>
      </w:tblPr>
      <w:tblGrid>
        <w:gridCol w:w="1702"/>
        <w:gridCol w:w="1417"/>
        <w:gridCol w:w="1418"/>
        <w:gridCol w:w="1275"/>
        <w:gridCol w:w="1418"/>
        <w:gridCol w:w="1134"/>
        <w:gridCol w:w="1134"/>
        <w:gridCol w:w="1417"/>
      </w:tblGrid>
      <w:tr w:rsidR="0091208F" w:rsidRPr="0091208F" w14:paraId="3FC0EA26" w14:textId="77777777" w:rsidTr="0091208F">
        <w:trPr>
          <w:trHeight w:val="312"/>
        </w:trPr>
        <w:tc>
          <w:tcPr>
            <w:tcW w:w="7230" w:type="dxa"/>
            <w:gridSpan w:val="5"/>
            <w:tcBorders>
              <w:top w:val="nil"/>
              <w:left w:val="nil"/>
              <w:bottom w:val="nil"/>
              <w:right w:val="nil"/>
            </w:tcBorders>
            <w:shd w:val="clear" w:color="auto" w:fill="auto"/>
            <w:noWrap/>
            <w:vAlign w:val="bottom"/>
            <w:hideMark/>
          </w:tcPr>
          <w:p w14:paraId="522AC643" w14:textId="77777777" w:rsidR="0091208F" w:rsidRPr="0091208F" w:rsidRDefault="0091208F" w:rsidP="0091208F">
            <w:pPr>
              <w:spacing w:after="0" w:line="240" w:lineRule="auto"/>
              <w:rPr>
                <w:rFonts w:eastAsia="Times New Roman"/>
                <w:b/>
                <w:bCs/>
                <w:color w:val="000000"/>
                <w:lang w:eastAsia="en-GB"/>
              </w:rPr>
            </w:pPr>
            <w:r w:rsidRPr="0091208F">
              <w:rPr>
                <w:rFonts w:eastAsia="Times New Roman"/>
                <w:b/>
                <w:bCs/>
                <w:color w:val="000000"/>
                <w:lang w:eastAsia="en-GB"/>
              </w:rPr>
              <w:t>Subcontractor Name:</w:t>
            </w:r>
          </w:p>
        </w:tc>
        <w:tc>
          <w:tcPr>
            <w:tcW w:w="1134" w:type="dxa"/>
            <w:tcBorders>
              <w:top w:val="nil"/>
              <w:left w:val="nil"/>
              <w:bottom w:val="nil"/>
              <w:right w:val="nil"/>
            </w:tcBorders>
            <w:shd w:val="clear" w:color="auto" w:fill="auto"/>
            <w:noWrap/>
            <w:vAlign w:val="bottom"/>
            <w:hideMark/>
          </w:tcPr>
          <w:p w14:paraId="4E04D387" w14:textId="77777777" w:rsidR="0091208F" w:rsidRPr="0091208F" w:rsidRDefault="0091208F" w:rsidP="0091208F">
            <w:pPr>
              <w:spacing w:after="0" w:line="240" w:lineRule="auto"/>
              <w:rPr>
                <w:rFonts w:eastAsia="Times New Roman"/>
                <w:b/>
                <w:bCs/>
                <w:color w:val="000000"/>
                <w:lang w:eastAsia="en-GB"/>
              </w:rPr>
            </w:pPr>
          </w:p>
        </w:tc>
        <w:tc>
          <w:tcPr>
            <w:tcW w:w="1134" w:type="dxa"/>
            <w:tcBorders>
              <w:top w:val="nil"/>
              <w:left w:val="nil"/>
              <w:bottom w:val="nil"/>
              <w:right w:val="nil"/>
            </w:tcBorders>
            <w:shd w:val="clear" w:color="auto" w:fill="auto"/>
            <w:noWrap/>
            <w:vAlign w:val="bottom"/>
            <w:hideMark/>
          </w:tcPr>
          <w:p w14:paraId="2A33BE0E" w14:textId="77777777" w:rsidR="0091208F" w:rsidRPr="0091208F" w:rsidRDefault="0091208F" w:rsidP="0091208F">
            <w:pPr>
              <w:spacing w:after="0" w:line="240" w:lineRule="auto"/>
              <w:rPr>
                <w:rFonts w:eastAsia="Times New Roman"/>
                <w:sz w:val="20"/>
                <w:szCs w:val="20"/>
                <w:lang w:eastAsia="en-GB"/>
              </w:rPr>
            </w:pPr>
          </w:p>
        </w:tc>
        <w:tc>
          <w:tcPr>
            <w:tcW w:w="1417" w:type="dxa"/>
            <w:tcBorders>
              <w:top w:val="nil"/>
              <w:left w:val="nil"/>
              <w:bottom w:val="nil"/>
              <w:right w:val="nil"/>
            </w:tcBorders>
            <w:shd w:val="clear" w:color="auto" w:fill="auto"/>
            <w:noWrap/>
            <w:vAlign w:val="bottom"/>
            <w:hideMark/>
          </w:tcPr>
          <w:p w14:paraId="1E0EFB06" w14:textId="77777777" w:rsidR="0091208F" w:rsidRPr="0091208F" w:rsidRDefault="0091208F" w:rsidP="0091208F">
            <w:pPr>
              <w:spacing w:after="0" w:line="240" w:lineRule="auto"/>
              <w:rPr>
                <w:rFonts w:eastAsia="Times New Roman"/>
                <w:sz w:val="20"/>
                <w:szCs w:val="20"/>
                <w:lang w:eastAsia="en-GB"/>
              </w:rPr>
            </w:pPr>
          </w:p>
        </w:tc>
      </w:tr>
      <w:tr w:rsidR="0091208F" w:rsidRPr="0091208F" w14:paraId="59F8D14F" w14:textId="77777777" w:rsidTr="0091208F">
        <w:trPr>
          <w:trHeight w:val="288"/>
        </w:trPr>
        <w:tc>
          <w:tcPr>
            <w:tcW w:w="1702" w:type="dxa"/>
            <w:tcBorders>
              <w:top w:val="nil"/>
              <w:left w:val="nil"/>
              <w:bottom w:val="nil"/>
              <w:right w:val="nil"/>
            </w:tcBorders>
            <w:shd w:val="clear" w:color="auto" w:fill="auto"/>
            <w:noWrap/>
            <w:vAlign w:val="bottom"/>
            <w:hideMark/>
          </w:tcPr>
          <w:p w14:paraId="66E38CE4" w14:textId="77777777" w:rsidR="0091208F" w:rsidRPr="0091208F" w:rsidRDefault="0091208F" w:rsidP="0091208F">
            <w:pPr>
              <w:spacing w:after="0" w:line="240" w:lineRule="auto"/>
              <w:rPr>
                <w:rFonts w:eastAsia="Times New Roman"/>
                <w:b/>
                <w:bCs/>
                <w:color w:val="000000"/>
                <w:sz w:val="22"/>
                <w:szCs w:val="22"/>
                <w:lang w:eastAsia="en-GB"/>
              </w:rPr>
            </w:pPr>
            <w:r w:rsidRPr="0091208F">
              <w:rPr>
                <w:rFonts w:eastAsia="Times New Roman"/>
                <w:b/>
                <w:bCs/>
                <w:color w:val="000000"/>
                <w:sz w:val="22"/>
                <w:szCs w:val="22"/>
                <w:lang w:eastAsia="en-GB"/>
              </w:rPr>
              <w:t>Course Title</w:t>
            </w:r>
          </w:p>
        </w:tc>
        <w:tc>
          <w:tcPr>
            <w:tcW w:w="1417" w:type="dxa"/>
            <w:tcBorders>
              <w:top w:val="nil"/>
              <w:left w:val="nil"/>
              <w:bottom w:val="nil"/>
              <w:right w:val="nil"/>
            </w:tcBorders>
            <w:shd w:val="clear" w:color="auto" w:fill="auto"/>
            <w:noWrap/>
            <w:vAlign w:val="bottom"/>
            <w:hideMark/>
          </w:tcPr>
          <w:p w14:paraId="42A105E8" w14:textId="77777777" w:rsidR="0091208F" w:rsidRPr="0091208F" w:rsidRDefault="0091208F" w:rsidP="0091208F">
            <w:pPr>
              <w:spacing w:after="0" w:line="240" w:lineRule="auto"/>
              <w:rPr>
                <w:rFonts w:eastAsia="Times New Roman"/>
                <w:b/>
                <w:bCs/>
                <w:color w:val="000000"/>
                <w:sz w:val="22"/>
                <w:szCs w:val="22"/>
                <w:lang w:eastAsia="en-GB"/>
              </w:rPr>
            </w:pPr>
            <w:r w:rsidRPr="0091208F">
              <w:rPr>
                <w:rFonts w:eastAsia="Times New Roman"/>
                <w:b/>
                <w:bCs/>
                <w:color w:val="000000"/>
                <w:sz w:val="22"/>
                <w:szCs w:val="22"/>
                <w:lang w:eastAsia="en-GB"/>
              </w:rPr>
              <w:t>No of courses</w:t>
            </w:r>
          </w:p>
        </w:tc>
        <w:tc>
          <w:tcPr>
            <w:tcW w:w="1418" w:type="dxa"/>
            <w:tcBorders>
              <w:top w:val="nil"/>
              <w:left w:val="nil"/>
              <w:bottom w:val="nil"/>
              <w:right w:val="nil"/>
            </w:tcBorders>
            <w:shd w:val="clear" w:color="auto" w:fill="auto"/>
            <w:noWrap/>
            <w:vAlign w:val="bottom"/>
            <w:hideMark/>
          </w:tcPr>
          <w:p w14:paraId="366C7185" w14:textId="77777777" w:rsidR="0091208F" w:rsidRPr="0091208F" w:rsidRDefault="0091208F" w:rsidP="0091208F">
            <w:pPr>
              <w:spacing w:after="0" w:line="240" w:lineRule="auto"/>
              <w:rPr>
                <w:rFonts w:eastAsia="Times New Roman"/>
                <w:b/>
                <w:bCs/>
                <w:color w:val="000000"/>
                <w:sz w:val="22"/>
                <w:szCs w:val="22"/>
                <w:lang w:eastAsia="en-GB"/>
              </w:rPr>
            </w:pPr>
            <w:r w:rsidRPr="0091208F">
              <w:rPr>
                <w:rFonts w:eastAsia="Times New Roman"/>
                <w:b/>
                <w:bCs/>
                <w:color w:val="000000"/>
                <w:sz w:val="22"/>
                <w:szCs w:val="22"/>
                <w:lang w:eastAsia="en-GB"/>
              </w:rPr>
              <w:t>Learners per course</w:t>
            </w:r>
          </w:p>
        </w:tc>
        <w:tc>
          <w:tcPr>
            <w:tcW w:w="1275" w:type="dxa"/>
            <w:tcBorders>
              <w:top w:val="nil"/>
              <w:left w:val="nil"/>
              <w:bottom w:val="nil"/>
              <w:right w:val="nil"/>
            </w:tcBorders>
            <w:shd w:val="clear" w:color="auto" w:fill="auto"/>
            <w:noWrap/>
            <w:vAlign w:val="bottom"/>
            <w:hideMark/>
          </w:tcPr>
          <w:p w14:paraId="794BC5CB" w14:textId="77777777" w:rsidR="0091208F" w:rsidRPr="0091208F" w:rsidRDefault="0091208F" w:rsidP="0091208F">
            <w:pPr>
              <w:spacing w:after="0" w:line="240" w:lineRule="auto"/>
              <w:rPr>
                <w:rFonts w:eastAsia="Times New Roman"/>
                <w:b/>
                <w:bCs/>
                <w:color w:val="000000"/>
                <w:sz w:val="22"/>
                <w:szCs w:val="22"/>
                <w:lang w:eastAsia="en-GB"/>
              </w:rPr>
            </w:pPr>
            <w:r w:rsidRPr="0091208F">
              <w:rPr>
                <w:rFonts w:eastAsia="Times New Roman"/>
                <w:b/>
                <w:bCs/>
                <w:color w:val="000000"/>
                <w:sz w:val="22"/>
                <w:szCs w:val="22"/>
                <w:lang w:eastAsia="en-GB"/>
              </w:rPr>
              <w:t>Total no of learners</w:t>
            </w:r>
          </w:p>
        </w:tc>
        <w:tc>
          <w:tcPr>
            <w:tcW w:w="1418" w:type="dxa"/>
            <w:tcBorders>
              <w:top w:val="nil"/>
              <w:left w:val="nil"/>
              <w:bottom w:val="nil"/>
              <w:right w:val="nil"/>
            </w:tcBorders>
            <w:shd w:val="clear" w:color="auto" w:fill="auto"/>
            <w:noWrap/>
            <w:vAlign w:val="bottom"/>
            <w:hideMark/>
          </w:tcPr>
          <w:p w14:paraId="6AEFEBB6" w14:textId="77777777" w:rsidR="0091208F" w:rsidRPr="0091208F" w:rsidRDefault="0091208F" w:rsidP="0091208F">
            <w:pPr>
              <w:spacing w:after="0" w:line="240" w:lineRule="auto"/>
              <w:rPr>
                <w:rFonts w:eastAsia="Times New Roman"/>
                <w:b/>
                <w:bCs/>
                <w:color w:val="000000"/>
                <w:sz w:val="22"/>
                <w:szCs w:val="22"/>
                <w:lang w:eastAsia="en-GB"/>
              </w:rPr>
            </w:pPr>
            <w:r w:rsidRPr="0091208F">
              <w:rPr>
                <w:rFonts w:eastAsia="Times New Roman"/>
                <w:b/>
                <w:bCs/>
                <w:color w:val="000000"/>
                <w:sz w:val="22"/>
                <w:szCs w:val="22"/>
                <w:lang w:eastAsia="en-GB"/>
              </w:rPr>
              <w:t>GLH per course</w:t>
            </w:r>
          </w:p>
        </w:tc>
        <w:tc>
          <w:tcPr>
            <w:tcW w:w="1134" w:type="dxa"/>
            <w:tcBorders>
              <w:top w:val="nil"/>
              <w:left w:val="nil"/>
              <w:bottom w:val="nil"/>
              <w:right w:val="nil"/>
            </w:tcBorders>
            <w:shd w:val="clear" w:color="auto" w:fill="auto"/>
            <w:noWrap/>
            <w:vAlign w:val="bottom"/>
            <w:hideMark/>
          </w:tcPr>
          <w:p w14:paraId="1132A5C6" w14:textId="77777777" w:rsidR="0091208F" w:rsidRPr="0091208F" w:rsidRDefault="0091208F" w:rsidP="0091208F">
            <w:pPr>
              <w:spacing w:after="0" w:line="240" w:lineRule="auto"/>
              <w:rPr>
                <w:rFonts w:eastAsia="Times New Roman"/>
                <w:b/>
                <w:bCs/>
                <w:color w:val="000000"/>
                <w:sz w:val="22"/>
                <w:szCs w:val="22"/>
                <w:lang w:eastAsia="en-GB"/>
              </w:rPr>
            </w:pPr>
            <w:r w:rsidRPr="0091208F">
              <w:rPr>
                <w:rFonts w:eastAsia="Times New Roman"/>
                <w:b/>
                <w:bCs/>
                <w:color w:val="000000"/>
                <w:sz w:val="22"/>
                <w:szCs w:val="22"/>
                <w:lang w:eastAsia="en-GB"/>
              </w:rPr>
              <w:t>Total GLH</w:t>
            </w:r>
          </w:p>
        </w:tc>
        <w:tc>
          <w:tcPr>
            <w:tcW w:w="1134" w:type="dxa"/>
            <w:tcBorders>
              <w:top w:val="nil"/>
              <w:left w:val="nil"/>
              <w:bottom w:val="nil"/>
              <w:right w:val="nil"/>
            </w:tcBorders>
            <w:shd w:val="clear" w:color="auto" w:fill="auto"/>
            <w:noWrap/>
            <w:vAlign w:val="bottom"/>
            <w:hideMark/>
          </w:tcPr>
          <w:p w14:paraId="5F0E4BC2" w14:textId="77777777" w:rsidR="0091208F" w:rsidRPr="0091208F" w:rsidRDefault="0091208F" w:rsidP="0091208F">
            <w:pPr>
              <w:spacing w:after="0" w:line="240" w:lineRule="auto"/>
              <w:rPr>
                <w:rFonts w:eastAsia="Times New Roman"/>
                <w:b/>
                <w:bCs/>
                <w:color w:val="000000"/>
                <w:sz w:val="22"/>
                <w:szCs w:val="22"/>
                <w:lang w:eastAsia="en-GB"/>
              </w:rPr>
            </w:pPr>
            <w:r w:rsidRPr="0091208F">
              <w:rPr>
                <w:rFonts w:eastAsia="Times New Roman"/>
                <w:b/>
                <w:bCs/>
                <w:color w:val="000000"/>
                <w:sz w:val="22"/>
                <w:szCs w:val="22"/>
                <w:lang w:eastAsia="en-GB"/>
              </w:rPr>
              <w:t>Rate per GLH</w:t>
            </w:r>
          </w:p>
        </w:tc>
        <w:tc>
          <w:tcPr>
            <w:tcW w:w="1417" w:type="dxa"/>
            <w:tcBorders>
              <w:top w:val="nil"/>
              <w:left w:val="nil"/>
              <w:bottom w:val="nil"/>
              <w:right w:val="nil"/>
            </w:tcBorders>
            <w:shd w:val="clear" w:color="auto" w:fill="auto"/>
            <w:noWrap/>
            <w:vAlign w:val="bottom"/>
            <w:hideMark/>
          </w:tcPr>
          <w:p w14:paraId="427D3F79" w14:textId="77777777" w:rsidR="0091208F" w:rsidRPr="0091208F" w:rsidRDefault="0091208F" w:rsidP="0091208F">
            <w:pPr>
              <w:spacing w:after="0" w:line="240" w:lineRule="auto"/>
              <w:rPr>
                <w:rFonts w:eastAsia="Times New Roman"/>
                <w:b/>
                <w:bCs/>
                <w:color w:val="000000"/>
                <w:sz w:val="22"/>
                <w:szCs w:val="22"/>
                <w:lang w:eastAsia="en-GB"/>
              </w:rPr>
            </w:pPr>
            <w:r w:rsidRPr="0091208F">
              <w:rPr>
                <w:rFonts w:eastAsia="Times New Roman"/>
                <w:b/>
                <w:bCs/>
                <w:color w:val="000000"/>
                <w:sz w:val="22"/>
                <w:szCs w:val="22"/>
                <w:lang w:eastAsia="en-GB"/>
              </w:rPr>
              <w:t>Total Value</w:t>
            </w:r>
          </w:p>
        </w:tc>
      </w:tr>
      <w:tr w:rsidR="0091208F" w:rsidRPr="0091208F" w14:paraId="48C2D8DC" w14:textId="77777777" w:rsidTr="0091208F">
        <w:trPr>
          <w:trHeight w:val="288"/>
        </w:trPr>
        <w:tc>
          <w:tcPr>
            <w:tcW w:w="1702" w:type="dxa"/>
            <w:tcBorders>
              <w:top w:val="nil"/>
              <w:left w:val="nil"/>
              <w:bottom w:val="nil"/>
              <w:right w:val="nil"/>
            </w:tcBorders>
            <w:shd w:val="clear" w:color="auto" w:fill="auto"/>
            <w:noWrap/>
            <w:vAlign w:val="bottom"/>
            <w:hideMark/>
          </w:tcPr>
          <w:p w14:paraId="3982A110" w14:textId="77777777" w:rsidR="0091208F" w:rsidRPr="0091208F" w:rsidRDefault="0091208F" w:rsidP="0091208F">
            <w:pPr>
              <w:spacing w:after="0" w:line="240" w:lineRule="auto"/>
              <w:rPr>
                <w:rFonts w:eastAsia="Times New Roman"/>
                <w:color w:val="FF0000"/>
                <w:sz w:val="22"/>
                <w:szCs w:val="22"/>
                <w:lang w:eastAsia="en-GB"/>
              </w:rPr>
            </w:pPr>
            <w:r w:rsidRPr="0091208F">
              <w:rPr>
                <w:rFonts w:eastAsia="Times New Roman"/>
                <w:color w:val="FF0000"/>
                <w:sz w:val="22"/>
                <w:szCs w:val="22"/>
                <w:lang w:eastAsia="en-GB"/>
              </w:rPr>
              <w:t>Course  Title 1</w:t>
            </w:r>
          </w:p>
        </w:tc>
        <w:tc>
          <w:tcPr>
            <w:tcW w:w="1417" w:type="dxa"/>
            <w:tcBorders>
              <w:top w:val="nil"/>
              <w:left w:val="nil"/>
              <w:bottom w:val="nil"/>
              <w:right w:val="nil"/>
            </w:tcBorders>
            <w:shd w:val="clear" w:color="auto" w:fill="auto"/>
            <w:noWrap/>
            <w:vAlign w:val="bottom"/>
            <w:hideMark/>
          </w:tcPr>
          <w:p w14:paraId="6369A2B9"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4</w:t>
            </w:r>
          </w:p>
        </w:tc>
        <w:tc>
          <w:tcPr>
            <w:tcW w:w="1418" w:type="dxa"/>
            <w:tcBorders>
              <w:top w:val="nil"/>
              <w:left w:val="nil"/>
              <w:bottom w:val="nil"/>
              <w:right w:val="nil"/>
            </w:tcBorders>
            <w:shd w:val="clear" w:color="auto" w:fill="auto"/>
            <w:noWrap/>
            <w:vAlign w:val="bottom"/>
            <w:hideMark/>
          </w:tcPr>
          <w:p w14:paraId="66949116"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10</w:t>
            </w:r>
          </w:p>
        </w:tc>
        <w:tc>
          <w:tcPr>
            <w:tcW w:w="1275" w:type="dxa"/>
            <w:tcBorders>
              <w:top w:val="nil"/>
              <w:left w:val="nil"/>
              <w:bottom w:val="nil"/>
              <w:right w:val="nil"/>
            </w:tcBorders>
            <w:shd w:val="clear" w:color="auto" w:fill="auto"/>
            <w:noWrap/>
            <w:vAlign w:val="bottom"/>
            <w:hideMark/>
          </w:tcPr>
          <w:p w14:paraId="6C8ED8D3"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40</w:t>
            </w:r>
          </w:p>
        </w:tc>
        <w:tc>
          <w:tcPr>
            <w:tcW w:w="1418" w:type="dxa"/>
            <w:tcBorders>
              <w:top w:val="nil"/>
              <w:left w:val="nil"/>
              <w:bottom w:val="nil"/>
              <w:right w:val="nil"/>
            </w:tcBorders>
            <w:shd w:val="clear" w:color="auto" w:fill="auto"/>
            <w:noWrap/>
            <w:vAlign w:val="bottom"/>
            <w:hideMark/>
          </w:tcPr>
          <w:p w14:paraId="3F20FCB4"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10</w:t>
            </w:r>
          </w:p>
        </w:tc>
        <w:tc>
          <w:tcPr>
            <w:tcW w:w="1134" w:type="dxa"/>
            <w:tcBorders>
              <w:top w:val="nil"/>
              <w:left w:val="nil"/>
              <w:bottom w:val="nil"/>
              <w:right w:val="nil"/>
            </w:tcBorders>
            <w:shd w:val="clear" w:color="auto" w:fill="auto"/>
            <w:noWrap/>
            <w:vAlign w:val="bottom"/>
            <w:hideMark/>
          </w:tcPr>
          <w:p w14:paraId="6F8B6E83"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400</w:t>
            </w:r>
          </w:p>
        </w:tc>
        <w:tc>
          <w:tcPr>
            <w:tcW w:w="1134" w:type="dxa"/>
            <w:tcBorders>
              <w:top w:val="nil"/>
              <w:left w:val="nil"/>
              <w:bottom w:val="nil"/>
              <w:right w:val="nil"/>
            </w:tcBorders>
            <w:shd w:val="clear" w:color="auto" w:fill="auto"/>
            <w:noWrap/>
            <w:vAlign w:val="bottom"/>
            <w:hideMark/>
          </w:tcPr>
          <w:p w14:paraId="531B91B9"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£6.75</w:t>
            </w:r>
          </w:p>
        </w:tc>
        <w:tc>
          <w:tcPr>
            <w:tcW w:w="1417" w:type="dxa"/>
            <w:tcBorders>
              <w:top w:val="nil"/>
              <w:left w:val="nil"/>
              <w:bottom w:val="nil"/>
              <w:right w:val="nil"/>
            </w:tcBorders>
            <w:shd w:val="clear" w:color="auto" w:fill="auto"/>
            <w:noWrap/>
            <w:vAlign w:val="bottom"/>
            <w:hideMark/>
          </w:tcPr>
          <w:p w14:paraId="63B2430B"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£2,700.00</w:t>
            </w:r>
          </w:p>
        </w:tc>
      </w:tr>
      <w:tr w:rsidR="0091208F" w:rsidRPr="0091208F" w14:paraId="3F3EDAF2" w14:textId="77777777" w:rsidTr="0091208F">
        <w:trPr>
          <w:trHeight w:val="288"/>
        </w:trPr>
        <w:tc>
          <w:tcPr>
            <w:tcW w:w="1702" w:type="dxa"/>
            <w:tcBorders>
              <w:top w:val="nil"/>
              <w:left w:val="nil"/>
              <w:bottom w:val="nil"/>
              <w:right w:val="nil"/>
            </w:tcBorders>
            <w:shd w:val="clear" w:color="auto" w:fill="auto"/>
            <w:noWrap/>
            <w:vAlign w:val="bottom"/>
            <w:hideMark/>
          </w:tcPr>
          <w:p w14:paraId="76063DEB" w14:textId="77777777" w:rsidR="0091208F" w:rsidRPr="0091208F" w:rsidRDefault="0091208F" w:rsidP="0091208F">
            <w:pPr>
              <w:spacing w:after="0" w:line="240" w:lineRule="auto"/>
              <w:rPr>
                <w:rFonts w:eastAsia="Times New Roman"/>
                <w:color w:val="FF0000"/>
                <w:sz w:val="22"/>
                <w:szCs w:val="22"/>
                <w:lang w:eastAsia="en-GB"/>
              </w:rPr>
            </w:pPr>
            <w:r w:rsidRPr="0091208F">
              <w:rPr>
                <w:rFonts w:eastAsia="Times New Roman"/>
                <w:color w:val="FF0000"/>
                <w:sz w:val="22"/>
                <w:szCs w:val="22"/>
                <w:lang w:eastAsia="en-GB"/>
              </w:rPr>
              <w:t>Course  Title 2</w:t>
            </w:r>
          </w:p>
        </w:tc>
        <w:tc>
          <w:tcPr>
            <w:tcW w:w="1417" w:type="dxa"/>
            <w:tcBorders>
              <w:top w:val="nil"/>
              <w:left w:val="nil"/>
              <w:bottom w:val="nil"/>
              <w:right w:val="nil"/>
            </w:tcBorders>
            <w:shd w:val="clear" w:color="auto" w:fill="auto"/>
            <w:noWrap/>
            <w:vAlign w:val="bottom"/>
            <w:hideMark/>
          </w:tcPr>
          <w:p w14:paraId="688263F1"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8</w:t>
            </w:r>
          </w:p>
        </w:tc>
        <w:tc>
          <w:tcPr>
            <w:tcW w:w="1418" w:type="dxa"/>
            <w:tcBorders>
              <w:top w:val="nil"/>
              <w:left w:val="nil"/>
              <w:bottom w:val="nil"/>
              <w:right w:val="nil"/>
            </w:tcBorders>
            <w:shd w:val="clear" w:color="auto" w:fill="auto"/>
            <w:noWrap/>
            <w:vAlign w:val="bottom"/>
            <w:hideMark/>
          </w:tcPr>
          <w:p w14:paraId="6D411341"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14</w:t>
            </w:r>
          </w:p>
        </w:tc>
        <w:tc>
          <w:tcPr>
            <w:tcW w:w="1275" w:type="dxa"/>
            <w:tcBorders>
              <w:top w:val="nil"/>
              <w:left w:val="nil"/>
              <w:bottom w:val="nil"/>
              <w:right w:val="nil"/>
            </w:tcBorders>
            <w:shd w:val="clear" w:color="auto" w:fill="auto"/>
            <w:noWrap/>
            <w:vAlign w:val="bottom"/>
            <w:hideMark/>
          </w:tcPr>
          <w:p w14:paraId="748C845E"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112</w:t>
            </w:r>
          </w:p>
        </w:tc>
        <w:tc>
          <w:tcPr>
            <w:tcW w:w="1418" w:type="dxa"/>
            <w:tcBorders>
              <w:top w:val="nil"/>
              <w:left w:val="nil"/>
              <w:bottom w:val="nil"/>
              <w:right w:val="nil"/>
            </w:tcBorders>
            <w:shd w:val="clear" w:color="auto" w:fill="auto"/>
            <w:noWrap/>
            <w:vAlign w:val="bottom"/>
            <w:hideMark/>
          </w:tcPr>
          <w:p w14:paraId="4DBF0FBF"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20</w:t>
            </w:r>
          </w:p>
        </w:tc>
        <w:tc>
          <w:tcPr>
            <w:tcW w:w="1134" w:type="dxa"/>
            <w:tcBorders>
              <w:top w:val="nil"/>
              <w:left w:val="nil"/>
              <w:bottom w:val="nil"/>
              <w:right w:val="nil"/>
            </w:tcBorders>
            <w:shd w:val="clear" w:color="auto" w:fill="auto"/>
            <w:noWrap/>
            <w:vAlign w:val="bottom"/>
            <w:hideMark/>
          </w:tcPr>
          <w:p w14:paraId="35CBE722"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2240</w:t>
            </w:r>
          </w:p>
        </w:tc>
        <w:tc>
          <w:tcPr>
            <w:tcW w:w="1134" w:type="dxa"/>
            <w:tcBorders>
              <w:top w:val="nil"/>
              <w:left w:val="nil"/>
              <w:bottom w:val="nil"/>
              <w:right w:val="nil"/>
            </w:tcBorders>
            <w:shd w:val="clear" w:color="auto" w:fill="auto"/>
            <w:noWrap/>
            <w:vAlign w:val="bottom"/>
            <w:hideMark/>
          </w:tcPr>
          <w:p w14:paraId="6A6EC789"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£6.75</w:t>
            </w:r>
          </w:p>
        </w:tc>
        <w:tc>
          <w:tcPr>
            <w:tcW w:w="1417" w:type="dxa"/>
            <w:tcBorders>
              <w:top w:val="nil"/>
              <w:left w:val="nil"/>
              <w:bottom w:val="nil"/>
              <w:right w:val="nil"/>
            </w:tcBorders>
            <w:shd w:val="clear" w:color="auto" w:fill="auto"/>
            <w:noWrap/>
            <w:vAlign w:val="bottom"/>
            <w:hideMark/>
          </w:tcPr>
          <w:p w14:paraId="36E9B7D9"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£15,120.00</w:t>
            </w:r>
          </w:p>
        </w:tc>
      </w:tr>
      <w:tr w:rsidR="0091208F" w:rsidRPr="0091208F" w14:paraId="74977BD1" w14:textId="77777777" w:rsidTr="0091208F">
        <w:trPr>
          <w:trHeight w:val="288"/>
        </w:trPr>
        <w:tc>
          <w:tcPr>
            <w:tcW w:w="1702" w:type="dxa"/>
            <w:tcBorders>
              <w:top w:val="nil"/>
              <w:left w:val="nil"/>
              <w:bottom w:val="nil"/>
              <w:right w:val="nil"/>
            </w:tcBorders>
            <w:shd w:val="clear" w:color="auto" w:fill="auto"/>
            <w:noWrap/>
            <w:vAlign w:val="bottom"/>
            <w:hideMark/>
          </w:tcPr>
          <w:p w14:paraId="69624AF5" w14:textId="77777777" w:rsidR="0091208F" w:rsidRPr="0091208F" w:rsidRDefault="0091208F" w:rsidP="0091208F">
            <w:pPr>
              <w:spacing w:after="0" w:line="240" w:lineRule="auto"/>
              <w:rPr>
                <w:rFonts w:eastAsia="Times New Roman"/>
                <w:color w:val="FF0000"/>
                <w:sz w:val="22"/>
                <w:szCs w:val="22"/>
                <w:lang w:eastAsia="en-GB"/>
              </w:rPr>
            </w:pPr>
            <w:r w:rsidRPr="0091208F">
              <w:rPr>
                <w:rFonts w:eastAsia="Times New Roman"/>
                <w:color w:val="FF0000"/>
                <w:sz w:val="22"/>
                <w:szCs w:val="22"/>
                <w:lang w:eastAsia="en-GB"/>
              </w:rPr>
              <w:t>Course  Title 3</w:t>
            </w:r>
          </w:p>
        </w:tc>
        <w:tc>
          <w:tcPr>
            <w:tcW w:w="1417" w:type="dxa"/>
            <w:tcBorders>
              <w:top w:val="nil"/>
              <w:left w:val="nil"/>
              <w:bottom w:val="nil"/>
              <w:right w:val="nil"/>
            </w:tcBorders>
            <w:shd w:val="clear" w:color="auto" w:fill="auto"/>
            <w:noWrap/>
            <w:vAlign w:val="bottom"/>
            <w:hideMark/>
          </w:tcPr>
          <w:p w14:paraId="7AE2790F"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10</w:t>
            </w:r>
          </w:p>
        </w:tc>
        <w:tc>
          <w:tcPr>
            <w:tcW w:w="1418" w:type="dxa"/>
            <w:tcBorders>
              <w:top w:val="nil"/>
              <w:left w:val="nil"/>
              <w:bottom w:val="nil"/>
              <w:right w:val="nil"/>
            </w:tcBorders>
            <w:shd w:val="clear" w:color="auto" w:fill="auto"/>
            <w:noWrap/>
            <w:vAlign w:val="bottom"/>
            <w:hideMark/>
          </w:tcPr>
          <w:p w14:paraId="5D4B2F68"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10</w:t>
            </w:r>
          </w:p>
        </w:tc>
        <w:tc>
          <w:tcPr>
            <w:tcW w:w="1275" w:type="dxa"/>
            <w:tcBorders>
              <w:top w:val="nil"/>
              <w:left w:val="nil"/>
              <w:bottom w:val="nil"/>
              <w:right w:val="nil"/>
            </w:tcBorders>
            <w:shd w:val="clear" w:color="auto" w:fill="auto"/>
            <w:noWrap/>
            <w:vAlign w:val="bottom"/>
            <w:hideMark/>
          </w:tcPr>
          <w:p w14:paraId="28668578"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100</w:t>
            </w:r>
          </w:p>
        </w:tc>
        <w:tc>
          <w:tcPr>
            <w:tcW w:w="1418" w:type="dxa"/>
            <w:tcBorders>
              <w:top w:val="nil"/>
              <w:left w:val="nil"/>
              <w:bottom w:val="nil"/>
              <w:right w:val="nil"/>
            </w:tcBorders>
            <w:shd w:val="clear" w:color="auto" w:fill="auto"/>
            <w:noWrap/>
            <w:vAlign w:val="bottom"/>
            <w:hideMark/>
          </w:tcPr>
          <w:p w14:paraId="001B1A86"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40</w:t>
            </w:r>
          </w:p>
        </w:tc>
        <w:tc>
          <w:tcPr>
            <w:tcW w:w="1134" w:type="dxa"/>
            <w:tcBorders>
              <w:top w:val="nil"/>
              <w:left w:val="nil"/>
              <w:bottom w:val="nil"/>
              <w:right w:val="nil"/>
            </w:tcBorders>
            <w:shd w:val="clear" w:color="auto" w:fill="auto"/>
            <w:noWrap/>
            <w:vAlign w:val="bottom"/>
            <w:hideMark/>
          </w:tcPr>
          <w:p w14:paraId="2AD5368F"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4000</w:t>
            </w:r>
          </w:p>
        </w:tc>
        <w:tc>
          <w:tcPr>
            <w:tcW w:w="1134" w:type="dxa"/>
            <w:tcBorders>
              <w:top w:val="nil"/>
              <w:left w:val="nil"/>
              <w:bottom w:val="nil"/>
              <w:right w:val="nil"/>
            </w:tcBorders>
            <w:shd w:val="clear" w:color="auto" w:fill="auto"/>
            <w:noWrap/>
            <w:vAlign w:val="bottom"/>
            <w:hideMark/>
          </w:tcPr>
          <w:p w14:paraId="509AE869"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£6.75</w:t>
            </w:r>
          </w:p>
        </w:tc>
        <w:tc>
          <w:tcPr>
            <w:tcW w:w="1417" w:type="dxa"/>
            <w:tcBorders>
              <w:top w:val="nil"/>
              <w:left w:val="nil"/>
              <w:bottom w:val="nil"/>
              <w:right w:val="nil"/>
            </w:tcBorders>
            <w:shd w:val="clear" w:color="auto" w:fill="auto"/>
            <w:noWrap/>
            <w:vAlign w:val="bottom"/>
            <w:hideMark/>
          </w:tcPr>
          <w:p w14:paraId="61D2F1EA"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£27,000.00</w:t>
            </w:r>
          </w:p>
        </w:tc>
      </w:tr>
      <w:tr w:rsidR="0091208F" w:rsidRPr="0091208F" w14:paraId="17F573E9" w14:textId="77777777" w:rsidTr="0091208F">
        <w:trPr>
          <w:trHeight w:val="288"/>
        </w:trPr>
        <w:tc>
          <w:tcPr>
            <w:tcW w:w="1702" w:type="dxa"/>
            <w:tcBorders>
              <w:top w:val="nil"/>
              <w:left w:val="nil"/>
              <w:bottom w:val="nil"/>
              <w:right w:val="nil"/>
            </w:tcBorders>
            <w:shd w:val="clear" w:color="auto" w:fill="auto"/>
            <w:noWrap/>
            <w:vAlign w:val="bottom"/>
            <w:hideMark/>
          </w:tcPr>
          <w:p w14:paraId="7275EAA6" w14:textId="77777777" w:rsidR="0091208F" w:rsidRPr="0091208F" w:rsidRDefault="0091208F" w:rsidP="0091208F">
            <w:pPr>
              <w:spacing w:after="0" w:line="240" w:lineRule="auto"/>
              <w:rPr>
                <w:rFonts w:eastAsia="Times New Roman"/>
                <w:color w:val="FF0000"/>
                <w:sz w:val="22"/>
                <w:szCs w:val="22"/>
                <w:lang w:eastAsia="en-GB"/>
              </w:rPr>
            </w:pPr>
            <w:r w:rsidRPr="0091208F">
              <w:rPr>
                <w:rFonts w:eastAsia="Times New Roman"/>
                <w:color w:val="FF0000"/>
                <w:sz w:val="22"/>
                <w:szCs w:val="22"/>
                <w:lang w:eastAsia="en-GB"/>
              </w:rPr>
              <w:t>Workshop Title</w:t>
            </w:r>
          </w:p>
        </w:tc>
        <w:tc>
          <w:tcPr>
            <w:tcW w:w="1417" w:type="dxa"/>
            <w:tcBorders>
              <w:top w:val="nil"/>
              <w:left w:val="nil"/>
              <w:bottom w:val="nil"/>
              <w:right w:val="nil"/>
            </w:tcBorders>
            <w:shd w:val="clear" w:color="auto" w:fill="auto"/>
            <w:noWrap/>
            <w:vAlign w:val="bottom"/>
            <w:hideMark/>
          </w:tcPr>
          <w:p w14:paraId="30B7C789"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1</w:t>
            </w:r>
          </w:p>
        </w:tc>
        <w:tc>
          <w:tcPr>
            <w:tcW w:w="1418" w:type="dxa"/>
            <w:tcBorders>
              <w:top w:val="nil"/>
              <w:left w:val="nil"/>
              <w:bottom w:val="nil"/>
              <w:right w:val="nil"/>
            </w:tcBorders>
            <w:shd w:val="clear" w:color="auto" w:fill="auto"/>
            <w:noWrap/>
            <w:vAlign w:val="bottom"/>
            <w:hideMark/>
          </w:tcPr>
          <w:p w14:paraId="156E9589"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5</w:t>
            </w:r>
          </w:p>
        </w:tc>
        <w:tc>
          <w:tcPr>
            <w:tcW w:w="1275" w:type="dxa"/>
            <w:tcBorders>
              <w:top w:val="nil"/>
              <w:left w:val="nil"/>
              <w:bottom w:val="nil"/>
              <w:right w:val="nil"/>
            </w:tcBorders>
            <w:shd w:val="clear" w:color="auto" w:fill="auto"/>
            <w:noWrap/>
            <w:vAlign w:val="bottom"/>
            <w:hideMark/>
          </w:tcPr>
          <w:p w14:paraId="4E6B562D"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5</w:t>
            </w:r>
          </w:p>
        </w:tc>
        <w:tc>
          <w:tcPr>
            <w:tcW w:w="1418" w:type="dxa"/>
            <w:tcBorders>
              <w:top w:val="nil"/>
              <w:left w:val="nil"/>
              <w:bottom w:val="nil"/>
              <w:right w:val="nil"/>
            </w:tcBorders>
            <w:shd w:val="clear" w:color="auto" w:fill="auto"/>
            <w:noWrap/>
            <w:vAlign w:val="bottom"/>
            <w:hideMark/>
          </w:tcPr>
          <w:p w14:paraId="06D5D90A"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5</w:t>
            </w:r>
          </w:p>
        </w:tc>
        <w:tc>
          <w:tcPr>
            <w:tcW w:w="1134" w:type="dxa"/>
            <w:tcBorders>
              <w:top w:val="nil"/>
              <w:left w:val="nil"/>
              <w:bottom w:val="nil"/>
              <w:right w:val="nil"/>
            </w:tcBorders>
            <w:shd w:val="clear" w:color="auto" w:fill="auto"/>
            <w:noWrap/>
            <w:vAlign w:val="bottom"/>
            <w:hideMark/>
          </w:tcPr>
          <w:p w14:paraId="54F3FC32"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25</w:t>
            </w:r>
          </w:p>
        </w:tc>
        <w:tc>
          <w:tcPr>
            <w:tcW w:w="1134" w:type="dxa"/>
            <w:tcBorders>
              <w:top w:val="nil"/>
              <w:left w:val="nil"/>
              <w:bottom w:val="nil"/>
              <w:right w:val="nil"/>
            </w:tcBorders>
            <w:shd w:val="clear" w:color="auto" w:fill="auto"/>
            <w:noWrap/>
            <w:vAlign w:val="bottom"/>
            <w:hideMark/>
          </w:tcPr>
          <w:p w14:paraId="2F1EE068"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£6.75</w:t>
            </w:r>
          </w:p>
        </w:tc>
        <w:tc>
          <w:tcPr>
            <w:tcW w:w="1417" w:type="dxa"/>
            <w:tcBorders>
              <w:top w:val="nil"/>
              <w:left w:val="nil"/>
              <w:bottom w:val="nil"/>
              <w:right w:val="nil"/>
            </w:tcBorders>
            <w:shd w:val="clear" w:color="auto" w:fill="auto"/>
            <w:noWrap/>
            <w:vAlign w:val="bottom"/>
            <w:hideMark/>
          </w:tcPr>
          <w:p w14:paraId="4E93D23E" w14:textId="77777777" w:rsidR="0091208F" w:rsidRPr="0091208F" w:rsidRDefault="0091208F" w:rsidP="0091208F">
            <w:pPr>
              <w:spacing w:after="0" w:line="240" w:lineRule="auto"/>
              <w:jc w:val="right"/>
              <w:rPr>
                <w:rFonts w:eastAsia="Times New Roman"/>
                <w:color w:val="FF0000"/>
                <w:sz w:val="22"/>
                <w:szCs w:val="22"/>
                <w:lang w:eastAsia="en-GB"/>
              </w:rPr>
            </w:pPr>
            <w:r w:rsidRPr="0091208F">
              <w:rPr>
                <w:rFonts w:eastAsia="Times New Roman"/>
                <w:color w:val="FF0000"/>
                <w:sz w:val="22"/>
                <w:szCs w:val="22"/>
                <w:lang w:eastAsia="en-GB"/>
              </w:rPr>
              <w:t>£168.75</w:t>
            </w:r>
          </w:p>
        </w:tc>
      </w:tr>
      <w:tr w:rsidR="0091208F" w:rsidRPr="0091208F" w14:paraId="30CA4B02" w14:textId="77777777" w:rsidTr="0091208F">
        <w:trPr>
          <w:trHeight w:val="288"/>
        </w:trPr>
        <w:tc>
          <w:tcPr>
            <w:tcW w:w="1702" w:type="dxa"/>
            <w:tcBorders>
              <w:top w:val="nil"/>
              <w:left w:val="nil"/>
              <w:bottom w:val="nil"/>
              <w:right w:val="nil"/>
            </w:tcBorders>
            <w:shd w:val="clear" w:color="auto" w:fill="auto"/>
            <w:noWrap/>
            <w:vAlign w:val="bottom"/>
            <w:hideMark/>
          </w:tcPr>
          <w:p w14:paraId="3E6C6DE3" w14:textId="77777777" w:rsidR="0091208F" w:rsidRPr="0091208F" w:rsidRDefault="0091208F" w:rsidP="0091208F">
            <w:pPr>
              <w:spacing w:after="0" w:line="240" w:lineRule="auto"/>
              <w:rPr>
                <w:rFonts w:eastAsia="Times New Roman"/>
                <w:b/>
                <w:bCs/>
                <w:color w:val="000000"/>
                <w:sz w:val="22"/>
                <w:szCs w:val="22"/>
                <w:lang w:eastAsia="en-GB"/>
              </w:rPr>
            </w:pPr>
            <w:r w:rsidRPr="0091208F">
              <w:rPr>
                <w:rFonts w:eastAsia="Times New Roman"/>
                <w:b/>
                <w:bCs/>
                <w:color w:val="000000"/>
                <w:sz w:val="22"/>
                <w:szCs w:val="22"/>
                <w:lang w:eastAsia="en-GB"/>
              </w:rPr>
              <w:t>Total Bid</w:t>
            </w:r>
          </w:p>
        </w:tc>
        <w:tc>
          <w:tcPr>
            <w:tcW w:w="1417" w:type="dxa"/>
            <w:tcBorders>
              <w:top w:val="nil"/>
              <w:left w:val="nil"/>
              <w:bottom w:val="nil"/>
              <w:right w:val="nil"/>
            </w:tcBorders>
            <w:shd w:val="clear" w:color="auto" w:fill="auto"/>
            <w:noWrap/>
            <w:vAlign w:val="bottom"/>
            <w:hideMark/>
          </w:tcPr>
          <w:p w14:paraId="60C078CD" w14:textId="77777777" w:rsidR="0091208F" w:rsidRPr="0091208F" w:rsidRDefault="0091208F" w:rsidP="0091208F">
            <w:pPr>
              <w:spacing w:after="0" w:line="240" w:lineRule="auto"/>
              <w:rPr>
                <w:rFonts w:eastAsia="Times New Roman"/>
                <w:b/>
                <w:bCs/>
                <w:color w:val="000000"/>
                <w:sz w:val="22"/>
                <w:szCs w:val="22"/>
                <w:lang w:eastAsia="en-GB"/>
              </w:rPr>
            </w:pPr>
          </w:p>
        </w:tc>
        <w:tc>
          <w:tcPr>
            <w:tcW w:w="1418" w:type="dxa"/>
            <w:tcBorders>
              <w:top w:val="nil"/>
              <w:left w:val="nil"/>
              <w:bottom w:val="nil"/>
              <w:right w:val="nil"/>
            </w:tcBorders>
            <w:shd w:val="clear" w:color="auto" w:fill="auto"/>
            <w:noWrap/>
            <w:vAlign w:val="bottom"/>
            <w:hideMark/>
          </w:tcPr>
          <w:p w14:paraId="52E73A6C" w14:textId="77777777" w:rsidR="0091208F" w:rsidRPr="0091208F" w:rsidRDefault="0091208F" w:rsidP="0091208F">
            <w:pPr>
              <w:spacing w:after="0" w:line="240" w:lineRule="auto"/>
              <w:rPr>
                <w:rFonts w:eastAsia="Times New Roman"/>
                <w:sz w:val="20"/>
                <w:szCs w:val="20"/>
                <w:lang w:eastAsia="en-GB"/>
              </w:rPr>
            </w:pPr>
          </w:p>
        </w:tc>
        <w:tc>
          <w:tcPr>
            <w:tcW w:w="1275" w:type="dxa"/>
            <w:tcBorders>
              <w:top w:val="nil"/>
              <w:left w:val="nil"/>
              <w:bottom w:val="nil"/>
              <w:right w:val="nil"/>
            </w:tcBorders>
            <w:shd w:val="clear" w:color="auto" w:fill="auto"/>
            <w:noWrap/>
            <w:vAlign w:val="bottom"/>
            <w:hideMark/>
          </w:tcPr>
          <w:p w14:paraId="0BB914EF" w14:textId="77777777" w:rsidR="0091208F" w:rsidRPr="0091208F" w:rsidRDefault="0091208F" w:rsidP="0091208F">
            <w:pPr>
              <w:spacing w:after="0" w:line="240" w:lineRule="auto"/>
              <w:rPr>
                <w:rFonts w:eastAsia="Times New Roman"/>
                <w:sz w:val="20"/>
                <w:szCs w:val="20"/>
                <w:lang w:eastAsia="en-GB"/>
              </w:rPr>
            </w:pPr>
          </w:p>
        </w:tc>
        <w:tc>
          <w:tcPr>
            <w:tcW w:w="1418" w:type="dxa"/>
            <w:tcBorders>
              <w:top w:val="nil"/>
              <w:left w:val="nil"/>
              <w:bottom w:val="nil"/>
              <w:right w:val="nil"/>
            </w:tcBorders>
            <w:shd w:val="clear" w:color="auto" w:fill="auto"/>
            <w:noWrap/>
            <w:vAlign w:val="bottom"/>
            <w:hideMark/>
          </w:tcPr>
          <w:p w14:paraId="5664C42E" w14:textId="77777777" w:rsidR="0091208F" w:rsidRPr="0091208F" w:rsidRDefault="0091208F" w:rsidP="0091208F">
            <w:pPr>
              <w:spacing w:after="0" w:line="240" w:lineRule="auto"/>
              <w:rPr>
                <w:rFonts w:eastAsia="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2C6EAC1" w14:textId="77777777" w:rsidR="0091208F" w:rsidRPr="0091208F" w:rsidRDefault="0091208F" w:rsidP="0091208F">
            <w:pPr>
              <w:spacing w:after="0" w:line="240" w:lineRule="auto"/>
              <w:rPr>
                <w:rFonts w:eastAsia="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428EA58" w14:textId="77777777" w:rsidR="0091208F" w:rsidRPr="0091208F" w:rsidRDefault="0091208F" w:rsidP="0091208F">
            <w:pPr>
              <w:spacing w:after="0" w:line="240" w:lineRule="auto"/>
              <w:rPr>
                <w:rFonts w:eastAsia="Times New Roman"/>
                <w:sz w:val="20"/>
                <w:szCs w:val="20"/>
                <w:lang w:eastAsia="en-GB"/>
              </w:rPr>
            </w:pPr>
          </w:p>
        </w:tc>
        <w:tc>
          <w:tcPr>
            <w:tcW w:w="1417" w:type="dxa"/>
            <w:tcBorders>
              <w:top w:val="nil"/>
              <w:left w:val="nil"/>
              <w:bottom w:val="nil"/>
              <w:right w:val="nil"/>
            </w:tcBorders>
            <w:shd w:val="clear" w:color="auto" w:fill="auto"/>
            <w:noWrap/>
            <w:vAlign w:val="bottom"/>
            <w:hideMark/>
          </w:tcPr>
          <w:p w14:paraId="40B3121A" w14:textId="77777777" w:rsidR="0091208F" w:rsidRPr="0091208F" w:rsidRDefault="0091208F" w:rsidP="0091208F">
            <w:pPr>
              <w:spacing w:after="0" w:line="240" w:lineRule="auto"/>
              <w:jc w:val="right"/>
              <w:rPr>
                <w:rFonts w:eastAsia="Times New Roman"/>
                <w:color w:val="000000"/>
                <w:sz w:val="22"/>
                <w:szCs w:val="22"/>
                <w:lang w:eastAsia="en-GB"/>
              </w:rPr>
            </w:pPr>
            <w:r w:rsidRPr="0091208F">
              <w:rPr>
                <w:rFonts w:eastAsia="Times New Roman"/>
                <w:color w:val="000000"/>
                <w:sz w:val="22"/>
                <w:szCs w:val="22"/>
                <w:lang w:eastAsia="en-GB"/>
              </w:rPr>
              <w:t>£44,820.00</w:t>
            </w:r>
          </w:p>
        </w:tc>
      </w:tr>
    </w:tbl>
    <w:p w14:paraId="4E5F0EDE" w14:textId="3E19E76F" w:rsidR="001220EC" w:rsidRPr="001220EC" w:rsidRDefault="001220EC" w:rsidP="001220EC">
      <w:pPr>
        <w:autoSpaceDE w:val="0"/>
        <w:autoSpaceDN w:val="0"/>
        <w:adjustRightInd w:val="0"/>
        <w:spacing w:after="0"/>
        <w:rPr>
          <w:rFonts w:eastAsia="Times New Roman"/>
          <w:color w:val="000000"/>
          <w:sz w:val="28"/>
        </w:rPr>
      </w:pPr>
    </w:p>
    <w:p w14:paraId="2FCA413A" w14:textId="77777777" w:rsidR="001220EC" w:rsidRPr="001220EC" w:rsidRDefault="001220EC" w:rsidP="001220EC">
      <w:pPr>
        <w:autoSpaceDE w:val="0"/>
        <w:autoSpaceDN w:val="0"/>
        <w:adjustRightInd w:val="0"/>
        <w:spacing w:after="0"/>
        <w:rPr>
          <w:rFonts w:eastAsia="Times New Roman"/>
          <w:color w:val="000000"/>
          <w:sz w:val="28"/>
        </w:rPr>
      </w:pPr>
    </w:p>
    <w:p w14:paraId="2F830CF4" w14:textId="02D06BE3" w:rsidR="001220EC" w:rsidRPr="001220EC" w:rsidRDefault="001220EC" w:rsidP="001220EC">
      <w:pPr>
        <w:autoSpaceDE w:val="0"/>
        <w:autoSpaceDN w:val="0"/>
        <w:adjustRightInd w:val="0"/>
        <w:spacing w:after="0"/>
        <w:rPr>
          <w:rFonts w:eastAsia="Times New Roman"/>
          <w:color w:val="000000"/>
          <w:sz w:val="20"/>
        </w:rPr>
      </w:pPr>
    </w:p>
    <w:p w14:paraId="5194CAE6" w14:textId="77777777" w:rsidR="001220EC" w:rsidRPr="001220EC" w:rsidRDefault="001220EC" w:rsidP="001220EC">
      <w:pPr>
        <w:autoSpaceDE w:val="0"/>
        <w:autoSpaceDN w:val="0"/>
        <w:adjustRightInd w:val="0"/>
        <w:spacing w:after="0"/>
        <w:rPr>
          <w:rFonts w:eastAsia="Times New Roman"/>
          <w:color w:val="000000"/>
          <w:sz w:val="28"/>
        </w:rPr>
      </w:pPr>
    </w:p>
    <w:p w14:paraId="7A301673" w14:textId="77777777" w:rsidR="001220EC" w:rsidRPr="00895A51" w:rsidRDefault="001220EC" w:rsidP="00057485"/>
    <w:sectPr w:rsidR="001220EC" w:rsidRPr="00895A51" w:rsidSect="00057485">
      <w:headerReference w:type="even" r:id="rId16"/>
      <w:headerReference w:type="default" r:id="rId17"/>
      <w:footerReference w:type="even" r:id="rId18"/>
      <w:footerReference w:type="default" r:id="rId19"/>
      <w:headerReference w:type="first" r:id="rId20"/>
      <w:footerReference w:type="first" r:id="rId21"/>
      <w:pgSz w:w="11906" w:h="16838"/>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99C64" w14:textId="77777777" w:rsidR="00E4282B" w:rsidRDefault="00E4282B">
      <w:pPr>
        <w:spacing w:after="0" w:line="240" w:lineRule="auto"/>
      </w:pPr>
      <w:r>
        <w:separator/>
      </w:r>
    </w:p>
  </w:endnote>
  <w:endnote w:type="continuationSeparator" w:id="0">
    <w:p w14:paraId="30EFACF1" w14:textId="77777777" w:rsidR="00E4282B" w:rsidRDefault="00E4282B">
      <w:pPr>
        <w:spacing w:after="0" w:line="240" w:lineRule="auto"/>
      </w:pPr>
      <w:r>
        <w:continuationSeparator/>
      </w:r>
    </w:p>
  </w:endnote>
  <w:endnote w:type="continuationNotice" w:id="1">
    <w:p w14:paraId="72A575E7" w14:textId="77777777" w:rsidR="00E4282B" w:rsidRDefault="00E42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DC76E" w14:textId="77777777" w:rsidR="00AA5411" w:rsidRDefault="00AA5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C8874" w14:textId="77777777" w:rsidR="0019000E" w:rsidRDefault="0019000E">
    <w:pPr>
      <w:kinsoku w:val="0"/>
      <w:overflowPunct w:val="0"/>
      <w:spacing w:line="200" w:lineRule="exact"/>
      <w:rPr>
        <w:sz w:val="20"/>
        <w:szCs w:val="20"/>
      </w:rPr>
    </w:pPr>
    <w:r>
      <w:rPr>
        <w:noProof/>
        <w:lang w:eastAsia="en-GB"/>
      </w:rPr>
      <mc:AlternateContent>
        <mc:Choice Requires="wps">
          <w:drawing>
            <wp:inline distT="0" distB="0" distL="0" distR="0" wp14:anchorId="3C6A4E2D" wp14:editId="5196779A">
              <wp:extent cx="257175" cy="197485"/>
              <wp:effectExtent l="0" t="0" r="952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243EB" w14:textId="77777777" w:rsidR="0019000E" w:rsidRDefault="0019000E">
                          <w:pPr>
                            <w:kinsoku w:val="0"/>
                            <w:overflowPunct w:val="0"/>
                            <w:spacing w:line="258" w:lineRule="exact"/>
                            <w:ind w:left="90"/>
                            <w:rPr>
                              <w:color w:val="000000"/>
                              <w:sz w:val="23"/>
                              <w:szCs w:val="23"/>
                            </w:rPr>
                          </w:pPr>
                          <w:r>
                            <w:rPr>
                              <w:color w:val="0F0F0F"/>
                              <w:sz w:val="23"/>
                              <w:szCs w:val="23"/>
                            </w:rPr>
                            <w:fldChar w:fldCharType="begin"/>
                          </w:r>
                          <w:r>
                            <w:rPr>
                              <w:color w:val="0F0F0F"/>
                              <w:sz w:val="23"/>
                              <w:szCs w:val="23"/>
                            </w:rPr>
                            <w:instrText xml:space="preserve"> PAGE </w:instrText>
                          </w:r>
                          <w:r>
                            <w:rPr>
                              <w:color w:val="0F0F0F"/>
                              <w:sz w:val="23"/>
                              <w:szCs w:val="23"/>
                            </w:rPr>
                            <w:fldChar w:fldCharType="separate"/>
                          </w:r>
                          <w:r w:rsidR="0039312A">
                            <w:rPr>
                              <w:noProof/>
                              <w:color w:val="0F0F0F"/>
                              <w:sz w:val="23"/>
                              <w:szCs w:val="23"/>
                            </w:rPr>
                            <w:t>1</w:t>
                          </w:r>
                          <w:r>
                            <w:rPr>
                              <w:color w:val="0F0F0F"/>
                              <w:sz w:val="23"/>
                              <w:szCs w:val="23"/>
                            </w:rPr>
                            <w:fldChar w:fldCharType="end"/>
                          </w:r>
                        </w:p>
                      </w:txbxContent>
                    </wps:txbx>
                    <wps:bodyPr rot="0" vert="horz" wrap="square" lIns="0" tIns="0" rIns="0" bIns="0" anchor="t" anchorCtr="0" upright="1">
                      <a:noAutofit/>
                    </wps:bodyPr>
                  </wps:wsp>
                </a:graphicData>
              </a:graphic>
            </wp:inline>
          </w:drawing>
        </mc:Choice>
        <mc:Fallback>
          <w:pict>
            <v:shapetype w14:anchorId="3C6A4E2D" id="_x0000_t202" coordsize="21600,21600" o:spt="202" path="m,l,21600r21600,l21600,xe">
              <v:stroke joinstyle="miter"/>
              <v:path gradientshapeok="t" o:connecttype="rect"/>
            </v:shapetype>
            <v:shape id="Text Box 1" o:spid="_x0000_s1026" type="#_x0000_t202" style="width:20.25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" filled="f" stroked="f">
              <v:textbox inset="0,0,0,0">
                <w:txbxContent>
                  <w:p w14:paraId="097243EB" w14:textId="77777777" w:rsidR="0019000E" w:rsidRDefault="0019000E">
                    <w:pPr>
                      <w:kinsoku w:val="0"/>
                      <w:overflowPunct w:val="0"/>
                      <w:spacing w:line="258" w:lineRule="exact"/>
                      <w:ind w:left="90"/>
                      <w:rPr>
                        <w:color w:val="000000"/>
                        <w:sz w:val="23"/>
                        <w:szCs w:val="23"/>
                      </w:rPr>
                    </w:pPr>
                    <w:r>
                      <w:rPr>
                        <w:color w:val="0F0F0F"/>
                        <w:sz w:val="23"/>
                        <w:szCs w:val="23"/>
                      </w:rPr>
                      <w:fldChar w:fldCharType="begin"/>
                    </w:r>
                    <w:r>
                      <w:rPr>
                        <w:color w:val="0F0F0F"/>
                        <w:sz w:val="23"/>
                        <w:szCs w:val="23"/>
                      </w:rPr>
                      <w:instrText xml:space="preserve"> PAGE </w:instrText>
                    </w:r>
                    <w:r>
                      <w:rPr>
                        <w:color w:val="0F0F0F"/>
                        <w:sz w:val="23"/>
                        <w:szCs w:val="23"/>
                      </w:rPr>
                      <w:fldChar w:fldCharType="separate"/>
                    </w:r>
                    <w:r w:rsidR="0039312A">
                      <w:rPr>
                        <w:noProof/>
                        <w:color w:val="0F0F0F"/>
                        <w:sz w:val="23"/>
                        <w:szCs w:val="23"/>
                      </w:rPr>
                      <w:t>1</w:t>
                    </w:r>
                    <w:r>
                      <w:rPr>
                        <w:color w:val="0F0F0F"/>
                        <w:sz w:val="23"/>
                        <w:szCs w:val="23"/>
                      </w:rP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E76B4" w14:textId="77777777" w:rsidR="00AA5411" w:rsidRDefault="00AA5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5243D" w14:textId="77777777" w:rsidR="00E4282B" w:rsidRDefault="00E4282B">
      <w:pPr>
        <w:spacing w:after="0" w:line="240" w:lineRule="auto"/>
      </w:pPr>
      <w:r>
        <w:separator/>
      </w:r>
    </w:p>
  </w:footnote>
  <w:footnote w:type="continuationSeparator" w:id="0">
    <w:p w14:paraId="5B1C4A07" w14:textId="77777777" w:rsidR="00E4282B" w:rsidRDefault="00E4282B">
      <w:pPr>
        <w:spacing w:after="0" w:line="240" w:lineRule="auto"/>
      </w:pPr>
      <w:r>
        <w:continuationSeparator/>
      </w:r>
    </w:p>
  </w:footnote>
  <w:footnote w:type="continuationNotice" w:id="1">
    <w:p w14:paraId="20A2CF18" w14:textId="77777777" w:rsidR="00E4282B" w:rsidRDefault="00E4282B">
      <w:pPr>
        <w:spacing w:after="0" w:line="240" w:lineRule="auto"/>
      </w:pPr>
    </w:p>
  </w:footnote>
  <w:footnote w:id="2">
    <w:p w14:paraId="78144A7E" w14:textId="2D037502" w:rsidR="0019000E" w:rsidRDefault="0019000E" w:rsidP="008E5DA7">
      <w:pPr>
        <w:pStyle w:val="FootnoteText"/>
      </w:pPr>
      <w:r>
        <w:rPr>
          <w:rStyle w:val="FootnoteReference"/>
        </w:rPr>
        <w:footnoteRef/>
      </w:r>
      <w:r>
        <w:t xml:space="preserve"> </w:t>
      </w:r>
      <w:hyperlink r:id="rId1" w:history="1">
        <w:r w:rsidR="00C10093" w:rsidRPr="00465357">
          <w:rPr>
            <w:rStyle w:val="Hyperlink"/>
          </w:rPr>
          <w:t>http://www.essex.gov.uk/Your-Council/Strategies-Policies/Pages/Strategies-Policies.aspx</w:t>
        </w:r>
      </w:hyperlink>
      <w:r w:rsidR="00C1009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BA1A2" w14:textId="77777777" w:rsidR="00AA5411" w:rsidRDefault="00AA5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C6551" w14:textId="77777777" w:rsidR="00AA5411" w:rsidRDefault="00AA5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1CD7D" w14:textId="77777777" w:rsidR="00AA5411" w:rsidRDefault="00AA5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C61BB"/>
    <w:multiLevelType w:val="multilevel"/>
    <w:tmpl w:val="57781BEC"/>
    <w:lvl w:ilvl="0">
      <w:start w:val="4"/>
      <w:numFmt w:val="decimal"/>
      <w:lvlText w:val="%1."/>
      <w:lvlJc w:val="left"/>
      <w:pPr>
        <w:ind w:left="360" w:hanging="360"/>
      </w:pPr>
      <w:rPr>
        <w:rFonts w:hint="default"/>
        <w:b/>
        <w:i w:val="0"/>
        <w:color w:val="auto"/>
      </w:rPr>
    </w:lvl>
    <w:lvl w:ilvl="1">
      <w:start w:val="1"/>
      <w:numFmt w:val="decimal"/>
      <w:lvlText w:val="%1.%2."/>
      <w:lvlJc w:val="left"/>
      <w:pPr>
        <w:ind w:left="936"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4A6CF1"/>
    <w:multiLevelType w:val="hybridMultilevel"/>
    <w:tmpl w:val="2CD687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8358D"/>
    <w:multiLevelType w:val="hybridMultilevel"/>
    <w:tmpl w:val="1C36B046"/>
    <w:lvl w:ilvl="0" w:tplc="3C8C50B6">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 w15:restartNumberingAfterBreak="0">
    <w:nsid w:val="164179DF"/>
    <w:multiLevelType w:val="multilevel"/>
    <w:tmpl w:val="7FC06B44"/>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711B77"/>
    <w:multiLevelType w:val="multilevel"/>
    <w:tmpl w:val="95EC2DEE"/>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2C1166"/>
    <w:multiLevelType w:val="multilevel"/>
    <w:tmpl w:val="81BA2798"/>
    <w:lvl w:ilvl="0">
      <w:start w:val="13"/>
      <w:numFmt w:val="decimal"/>
      <w:lvlText w:val="%1"/>
      <w:lvlJc w:val="left"/>
      <w:pPr>
        <w:ind w:left="465" w:hanging="465"/>
      </w:pPr>
      <w:rPr>
        <w:rFonts w:hint="default"/>
      </w:rPr>
    </w:lvl>
    <w:lvl w:ilvl="1">
      <w:start w:val="1"/>
      <w:numFmt w:val="decimal"/>
      <w:lvlText w:val="%1.%2"/>
      <w:lvlJc w:val="left"/>
      <w:pPr>
        <w:ind w:left="1257" w:hanging="46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1FA41BE3"/>
    <w:multiLevelType w:val="hybridMultilevel"/>
    <w:tmpl w:val="F52AEC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7C55DB1"/>
    <w:multiLevelType w:val="hybridMultilevel"/>
    <w:tmpl w:val="82FC8B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359F3"/>
    <w:multiLevelType w:val="multilevel"/>
    <w:tmpl w:val="55A28090"/>
    <w:lvl w:ilvl="0">
      <w:start w:val="13"/>
      <w:numFmt w:val="decimal"/>
      <w:lvlText w:val="%1"/>
      <w:lvlJc w:val="left"/>
      <w:pPr>
        <w:ind w:left="660" w:hanging="660"/>
      </w:pPr>
      <w:rPr>
        <w:rFonts w:hint="default"/>
      </w:rPr>
    </w:lvl>
    <w:lvl w:ilvl="1">
      <w:start w:val="4"/>
      <w:numFmt w:val="decimal"/>
      <w:lvlText w:val="%1.%2"/>
      <w:lvlJc w:val="left"/>
      <w:pPr>
        <w:ind w:left="838" w:hanging="660"/>
      </w:pPr>
      <w:rPr>
        <w:rFonts w:hint="default"/>
      </w:rPr>
    </w:lvl>
    <w:lvl w:ilvl="2">
      <w:start w:val="2"/>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9" w15:restartNumberingAfterBreak="0">
    <w:nsid w:val="2EC16BEB"/>
    <w:multiLevelType w:val="multilevel"/>
    <w:tmpl w:val="B89A93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1E7E41"/>
    <w:multiLevelType w:val="hybridMultilevel"/>
    <w:tmpl w:val="61603EEA"/>
    <w:lvl w:ilvl="0" w:tplc="08090001">
      <w:start w:val="1"/>
      <w:numFmt w:val="bullet"/>
      <w:lvlText w:val=""/>
      <w:lvlJc w:val="left"/>
      <w:pPr>
        <w:ind w:left="720" w:hanging="360"/>
      </w:pPr>
      <w:rPr>
        <w:rFonts w:ascii="Symbol" w:hAnsi="Symbol" w:hint="default"/>
      </w:rPr>
    </w:lvl>
    <w:lvl w:ilvl="1" w:tplc="2978361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FFB"/>
    <w:multiLevelType w:val="hybridMultilevel"/>
    <w:tmpl w:val="4AD8A470"/>
    <w:lvl w:ilvl="0" w:tplc="83024F94">
      <w:start w:val="1"/>
      <w:numFmt w:val="bullet"/>
      <w:lvlText w:val=""/>
      <w:lvlJc w:val="left"/>
      <w:pPr>
        <w:tabs>
          <w:tab w:val="num" w:pos="1134"/>
        </w:tabs>
        <w:ind w:left="113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1617B"/>
    <w:multiLevelType w:val="multilevel"/>
    <w:tmpl w:val="FDECCDA8"/>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4B501060"/>
    <w:multiLevelType w:val="hybridMultilevel"/>
    <w:tmpl w:val="ADC4D570"/>
    <w:lvl w:ilvl="0" w:tplc="5E46140C">
      <w:start w:val="4"/>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C60AA"/>
    <w:multiLevelType w:val="multilevel"/>
    <w:tmpl w:val="DAB4BB38"/>
    <w:lvl w:ilvl="0">
      <w:start w:val="1"/>
      <w:numFmt w:val="decimal"/>
      <w:lvlText w:val="%1."/>
      <w:lvlJc w:val="left"/>
      <w:pPr>
        <w:ind w:left="2770" w:hanging="360"/>
      </w:pPr>
      <w:rPr>
        <w:rFonts w:hint="default"/>
        <w:b/>
        <w:i w:val="0"/>
        <w:color w:val="auto"/>
      </w:rPr>
    </w:lvl>
    <w:lvl w:ilvl="1">
      <w:start w:val="1"/>
      <w:numFmt w:val="decimal"/>
      <w:lvlText w:val="%1.%2."/>
      <w:lvlJc w:val="left"/>
      <w:pPr>
        <w:ind w:left="936"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A51C3"/>
    <w:multiLevelType w:val="hybridMultilevel"/>
    <w:tmpl w:val="CAF832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8332F5"/>
    <w:multiLevelType w:val="hybridMultilevel"/>
    <w:tmpl w:val="A88811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E396B26"/>
    <w:multiLevelType w:val="hybridMultilevel"/>
    <w:tmpl w:val="47D2D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4330B6"/>
    <w:multiLevelType w:val="multilevel"/>
    <w:tmpl w:val="08701C32"/>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94111D"/>
    <w:multiLevelType w:val="multilevel"/>
    <w:tmpl w:val="2800121E"/>
    <w:lvl w:ilvl="0">
      <w:start w:val="13"/>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6A5D97"/>
    <w:multiLevelType w:val="multilevel"/>
    <w:tmpl w:val="52DC232C"/>
    <w:lvl w:ilvl="0">
      <w:start w:val="13"/>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BF217E"/>
    <w:multiLevelType w:val="hybridMultilevel"/>
    <w:tmpl w:val="290AE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15"/>
  </w:num>
  <w:num w:numId="3">
    <w:abstractNumId w:val="1"/>
  </w:num>
  <w:num w:numId="4">
    <w:abstractNumId w:val="10"/>
  </w:num>
  <w:num w:numId="5">
    <w:abstractNumId w:val="11"/>
  </w:num>
  <w:num w:numId="6">
    <w:abstractNumId w:val="17"/>
  </w:num>
  <w:num w:numId="7">
    <w:abstractNumId w:val="21"/>
  </w:num>
  <w:num w:numId="8">
    <w:abstractNumId w:val="7"/>
  </w:num>
  <w:num w:numId="9">
    <w:abstractNumId w:val="6"/>
  </w:num>
  <w:num w:numId="10">
    <w:abstractNumId w:val="0"/>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6"/>
  </w:num>
  <w:num w:numId="16">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5"/>
  </w:num>
  <w:num w:numId="32">
    <w:abstractNumId w:val="3"/>
  </w:num>
  <w:num w:numId="33">
    <w:abstractNumId w:val="19"/>
  </w:num>
  <w:num w:numId="34">
    <w:abstractNumId w:val="8"/>
  </w:num>
  <w:num w:numId="35">
    <w:abstractNumId w:val="4"/>
  </w:num>
  <w:num w:numId="36">
    <w:abstractNumId w:val="18"/>
  </w:num>
  <w:num w:numId="37">
    <w:abstractNumId w:val="20"/>
  </w:num>
  <w:num w:numId="3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5112"/>
    <w:rsid w:val="00007579"/>
    <w:rsid w:val="00010335"/>
    <w:rsid w:val="000228C1"/>
    <w:rsid w:val="00045844"/>
    <w:rsid w:val="000476A5"/>
    <w:rsid w:val="0005679B"/>
    <w:rsid w:val="00057485"/>
    <w:rsid w:val="00057FA8"/>
    <w:rsid w:val="00063C3C"/>
    <w:rsid w:val="0006580E"/>
    <w:rsid w:val="000748CA"/>
    <w:rsid w:val="00077493"/>
    <w:rsid w:val="00081CCF"/>
    <w:rsid w:val="0008212C"/>
    <w:rsid w:val="00087765"/>
    <w:rsid w:val="00095700"/>
    <w:rsid w:val="000A1A7F"/>
    <w:rsid w:val="000A3128"/>
    <w:rsid w:val="000D0F3F"/>
    <w:rsid w:val="000F20A7"/>
    <w:rsid w:val="000F41FD"/>
    <w:rsid w:val="000F6B15"/>
    <w:rsid w:val="000F799C"/>
    <w:rsid w:val="00101E63"/>
    <w:rsid w:val="00105522"/>
    <w:rsid w:val="00111F29"/>
    <w:rsid w:val="00121040"/>
    <w:rsid w:val="001220EC"/>
    <w:rsid w:val="001227E9"/>
    <w:rsid w:val="001237C9"/>
    <w:rsid w:val="00123890"/>
    <w:rsid w:val="00136BBB"/>
    <w:rsid w:val="001427D2"/>
    <w:rsid w:val="00143B0B"/>
    <w:rsid w:val="001502B5"/>
    <w:rsid w:val="001510B5"/>
    <w:rsid w:val="001539F8"/>
    <w:rsid w:val="00153EAB"/>
    <w:rsid w:val="0016139A"/>
    <w:rsid w:val="00164390"/>
    <w:rsid w:val="00166E49"/>
    <w:rsid w:val="00171AC4"/>
    <w:rsid w:val="0018386D"/>
    <w:rsid w:val="0019000E"/>
    <w:rsid w:val="00191543"/>
    <w:rsid w:val="00197C89"/>
    <w:rsid w:val="001A4765"/>
    <w:rsid w:val="001A7329"/>
    <w:rsid w:val="001B3D97"/>
    <w:rsid w:val="001B409C"/>
    <w:rsid w:val="001D00A3"/>
    <w:rsid w:val="001D7E0E"/>
    <w:rsid w:val="001E4495"/>
    <w:rsid w:val="001F1FC8"/>
    <w:rsid w:val="001F5DED"/>
    <w:rsid w:val="00201938"/>
    <w:rsid w:val="002031E6"/>
    <w:rsid w:val="0020613F"/>
    <w:rsid w:val="00206303"/>
    <w:rsid w:val="00215BB0"/>
    <w:rsid w:val="00215DF2"/>
    <w:rsid w:val="00223E04"/>
    <w:rsid w:val="00232F14"/>
    <w:rsid w:val="00235438"/>
    <w:rsid w:val="002412DB"/>
    <w:rsid w:val="00245533"/>
    <w:rsid w:val="00254953"/>
    <w:rsid w:val="0026082A"/>
    <w:rsid w:val="00260C88"/>
    <w:rsid w:val="00263B43"/>
    <w:rsid w:val="0028668A"/>
    <w:rsid w:val="00286798"/>
    <w:rsid w:val="002946E9"/>
    <w:rsid w:val="002B247B"/>
    <w:rsid w:val="002B338A"/>
    <w:rsid w:val="002B71E7"/>
    <w:rsid w:val="002B77E7"/>
    <w:rsid w:val="002C0A0C"/>
    <w:rsid w:val="002C185E"/>
    <w:rsid w:val="002C254A"/>
    <w:rsid w:val="002D15A7"/>
    <w:rsid w:val="002E06B3"/>
    <w:rsid w:val="002E17B2"/>
    <w:rsid w:val="002E56DD"/>
    <w:rsid w:val="002F7608"/>
    <w:rsid w:val="00307EC9"/>
    <w:rsid w:val="00310DC0"/>
    <w:rsid w:val="00312DA9"/>
    <w:rsid w:val="00314A75"/>
    <w:rsid w:val="00322C7D"/>
    <w:rsid w:val="00324F2B"/>
    <w:rsid w:val="003414E2"/>
    <w:rsid w:val="00343A0F"/>
    <w:rsid w:val="003517E1"/>
    <w:rsid w:val="0037017E"/>
    <w:rsid w:val="00376D58"/>
    <w:rsid w:val="00380092"/>
    <w:rsid w:val="003870A5"/>
    <w:rsid w:val="0039312A"/>
    <w:rsid w:val="003A0B65"/>
    <w:rsid w:val="003A28BF"/>
    <w:rsid w:val="003A56B8"/>
    <w:rsid w:val="003B69BD"/>
    <w:rsid w:val="003D1018"/>
    <w:rsid w:val="003E5876"/>
    <w:rsid w:val="003F2B09"/>
    <w:rsid w:val="00400FB1"/>
    <w:rsid w:val="00401BE6"/>
    <w:rsid w:val="0040399B"/>
    <w:rsid w:val="0041190C"/>
    <w:rsid w:val="00424FCF"/>
    <w:rsid w:val="004302D9"/>
    <w:rsid w:val="00432D8F"/>
    <w:rsid w:val="004421DC"/>
    <w:rsid w:val="004559CA"/>
    <w:rsid w:val="00457929"/>
    <w:rsid w:val="00460BBE"/>
    <w:rsid w:val="0046308C"/>
    <w:rsid w:val="0047140F"/>
    <w:rsid w:val="00476788"/>
    <w:rsid w:val="004779F4"/>
    <w:rsid w:val="004B0C37"/>
    <w:rsid w:val="004B6339"/>
    <w:rsid w:val="004D0E59"/>
    <w:rsid w:val="004D3196"/>
    <w:rsid w:val="004D3FDD"/>
    <w:rsid w:val="004D6431"/>
    <w:rsid w:val="004E2080"/>
    <w:rsid w:val="004F0059"/>
    <w:rsid w:val="004F6170"/>
    <w:rsid w:val="004F78B2"/>
    <w:rsid w:val="0050116E"/>
    <w:rsid w:val="0050310C"/>
    <w:rsid w:val="0051182E"/>
    <w:rsid w:val="0051205A"/>
    <w:rsid w:val="00530D8C"/>
    <w:rsid w:val="00530DD0"/>
    <w:rsid w:val="00543673"/>
    <w:rsid w:val="00543BF8"/>
    <w:rsid w:val="0056082D"/>
    <w:rsid w:val="00567315"/>
    <w:rsid w:val="005717F6"/>
    <w:rsid w:val="00575C6E"/>
    <w:rsid w:val="00577DE7"/>
    <w:rsid w:val="00582DAD"/>
    <w:rsid w:val="00596111"/>
    <w:rsid w:val="005A0137"/>
    <w:rsid w:val="005B51D5"/>
    <w:rsid w:val="005B5673"/>
    <w:rsid w:val="005C2366"/>
    <w:rsid w:val="005C7093"/>
    <w:rsid w:val="005D51C4"/>
    <w:rsid w:val="005D54FD"/>
    <w:rsid w:val="005D5738"/>
    <w:rsid w:val="005E487F"/>
    <w:rsid w:val="005F1AB6"/>
    <w:rsid w:val="005F3E6F"/>
    <w:rsid w:val="005F7353"/>
    <w:rsid w:val="00600D5D"/>
    <w:rsid w:val="00601CF8"/>
    <w:rsid w:val="00605BD6"/>
    <w:rsid w:val="0060619D"/>
    <w:rsid w:val="00617A3A"/>
    <w:rsid w:val="00617BCA"/>
    <w:rsid w:val="00621A24"/>
    <w:rsid w:val="0062230D"/>
    <w:rsid w:val="006242A8"/>
    <w:rsid w:val="00627659"/>
    <w:rsid w:val="006320DD"/>
    <w:rsid w:val="006433A1"/>
    <w:rsid w:val="00643A1B"/>
    <w:rsid w:val="006530F7"/>
    <w:rsid w:val="006729D0"/>
    <w:rsid w:val="006774C4"/>
    <w:rsid w:val="00680D13"/>
    <w:rsid w:val="00681F0A"/>
    <w:rsid w:val="0068408A"/>
    <w:rsid w:val="00687445"/>
    <w:rsid w:val="00690932"/>
    <w:rsid w:val="00695557"/>
    <w:rsid w:val="006A17F7"/>
    <w:rsid w:val="006A3A0E"/>
    <w:rsid w:val="006A3FBF"/>
    <w:rsid w:val="006B0732"/>
    <w:rsid w:val="006D236D"/>
    <w:rsid w:val="006D5B91"/>
    <w:rsid w:val="006E1945"/>
    <w:rsid w:val="006E486E"/>
    <w:rsid w:val="006F1C44"/>
    <w:rsid w:val="006F32D2"/>
    <w:rsid w:val="006F3E1D"/>
    <w:rsid w:val="006F3F30"/>
    <w:rsid w:val="006F6B53"/>
    <w:rsid w:val="00701CE1"/>
    <w:rsid w:val="007023DC"/>
    <w:rsid w:val="007044D4"/>
    <w:rsid w:val="00706D28"/>
    <w:rsid w:val="00706D31"/>
    <w:rsid w:val="00713B90"/>
    <w:rsid w:val="00715C78"/>
    <w:rsid w:val="00716E5D"/>
    <w:rsid w:val="00721235"/>
    <w:rsid w:val="00727FCB"/>
    <w:rsid w:val="00734C65"/>
    <w:rsid w:val="00735AA2"/>
    <w:rsid w:val="0074747D"/>
    <w:rsid w:val="007514CF"/>
    <w:rsid w:val="00753AF1"/>
    <w:rsid w:val="00761E11"/>
    <w:rsid w:val="00763838"/>
    <w:rsid w:val="00785294"/>
    <w:rsid w:val="00790374"/>
    <w:rsid w:val="00793166"/>
    <w:rsid w:val="007A167E"/>
    <w:rsid w:val="007C090E"/>
    <w:rsid w:val="007C6567"/>
    <w:rsid w:val="007E7EF5"/>
    <w:rsid w:val="0080086E"/>
    <w:rsid w:val="00820263"/>
    <w:rsid w:val="00827CA0"/>
    <w:rsid w:val="00833358"/>
    <w:rsid w:val="008429C0"/>
    <w:rsid w:val="00845879"/>
    <w:rsid w:val="0085195D"/>
    <w:rsid w:val="008524D9"/>
    <w:rsid w:val="00875941"/>
    <w:rsid w:val="008774B8"/>
    <w:rsid w:val="008778B0"/>
    <w:rsid w:val="0088025C"/>
    <w:rsid w:val="00882461"/>
    <w:rsid w:val="008824C0"/>
    <w:rsid w:val="00885DC1"/>
    <w:rsid w:val="00891B1E"/>
    <w:rsid w:val="00892650"/>
    <w:rsid w:val="00895A51"/>
    <w:rsid w:val="00896587"/>
    <w:rsid w:val="008A0A7D"/>
    <w:rsid w:val="008A1A41"/>
    <w:rsid w:val="008A1F9B"/>
    <w:rsid w:val="008A2BBD"/>
    <w:rsid w:val="008A686E"/>
    <w:rsid w:val="008B33DA"/>
    <w:rsid w:val="008B35DD"/>
    <w:rsid w:val="008B3EA9"/>
    <w:rsid w:val="008B4648"/>
    <w:rsid w:val="008B5C46"/>
    <w:rsid w:val="008B6176"/>
    <w:rsid w:val="008B6A96"/>
    <w:rsid w:val="008C3DB5"/>
    <w:rsid w:val="008C4871"/>
    <w:rsid w:val="008C7096"/>
    <w:rsid w:val="008C732C"/>
    <w:rsid w:val="008D14AE"/>
    <w:rsid w:val="008D23F9"/>
    <w:rsid w:val="008D33AD"/>
    <w:rsid w:val="008E4AF8"/>
    <w:rsid w:val="008E5D04"/>
    <w:rsid w:val="008E5DA7"/>
    <w:rsid w:val="008E772C"/>
    <w:rsid w:val="008F2775"/>
    <w:rsid w:val="008F57A2"/>
    <w:rsid w:val="009010AD"/>
    <w:rsid w:val="0091208F"/>
    <w:rsid w:val="0091597D"/>
    <w:rsid w:val="009213E5"/>
    <w:rsid w:val="00921F69"/>
    <w:rsid w:val="009278C8"/>
    <w:rsid w:val="009359DF"/>
    <w:rsid w:val="00936156"/>
    <w:rsid w:val="0093769E"/>
    <w:rsid w:val="00942155"/>
    <w:rsid w:val="009558BC"/>
    <w:rsid w:val="00957829"/>
    <w:rsid w:val="0096575B"/>
    <w:rsid w:val="009657E3"/>
    <w:rsid w:val="009707A4"/>
    <w:rsid w:val="009735A4"/>
    <w:rsid w:val="00974BB4"/>
    <w:rsid w:val="00977C41"/>
    <w:rsid w:val="0098682E"/>
    <w:rsid w:val="009916D9"/>
    <w:rsid w:val="009929C4"/>
    <w:rsid w:val="00992C4E"/>
    <w:rsid w:val="009A2F67"/>
    <w:rsid w:val="009A3264"/>
    <w:rsid w:val="009A47D9"/>
    <w:rsid w:val="009D2D38"/>
    <w:rsid w:val="009D368E"/>
    <w:rsid w:val="009D7BFD"/>
    <w:rsid w:val="009E1E64"/>
    <w:rsid w:val="009E205A"/>
    <w:rsid w:val="009E2D76"/>
    <w:rsid w:val="009E624E"/>
    <w:rsid w:val="009E670C"/>
    <w:rsid w:val="009F30A5"/>
    <w:rsid w:val="00A01F37"/>
    <w:rsid w:val="00A05EFB"/>
    <w:rsid w:val="00A07D03"/>
    <w:rsid w:val="00A22713"/>
    <w:rsid w:val="00A25C6A"/>
    <w:rsid w:val="00A36D53"/>
    <w:rsid w:val="00A55E1C"/>
    <w:rsid w:val="00A605EE"/>
    <w:rsid w:val="00A640D2"/>
    <w:rsid w:val="00A640E6"/>
    <w:rsid w:val="00A83C5B"/>
    <w:rsid w:val="00A93411"/>
    <w:rsid w:val="00AA1D7F"/>
    <w:rsid w:val="00AA5411"/>
    <w:rsid w:val="00AA6565"/>
    <w:rsid w:val="00AA7269"/>
    <w:rsid w:val="00AB56D5"/>
    <w:rsid w:val="00AB7405"/>
    <w:rsid w:val="00AC0811"/>
    <w:rsid w:val="00AC7B03"/>
    <w:rsid w:val="00AD158A"/>
    <w:rsid w:val="00AD49F8"/>
    <w:rsid w:val="00AE1EE0"/>
    <w:rsid w:val="00AE78A9"/>
    <w:rsid w:val="00AF5E71"/>
    <w:rsid w:val="00AF79FD"/>
    <w:rsid w:val="00B002AB"/>
    <w:rsid w:val="00B01DB8"/>
    <w:rsid w:val="00B07505"/>
    <w:rsid w:val="00B10F23"/>
    <w:rsid w:val="00B12271"/>
    <w:rsid w:val="00B16065"/>
    <w:rsid w:val="00B166B1"/>
    <w:rsid w:val="00B203A3"/>
    <w:rsid w:val="00B20D20"/>
    <w:rsid w:val="00B21974"/>
    <w:rsid w:val="00B22FAB"/>
    <w:rsid w:val="00B56F9E"/>
    <w:rsid w:val="00B6159E"/>
    <w:rsid w:val="00B62E23"/>
    <w:rsid w:val="00B85D6A"/>
    <w:rsid w:val="00B86E5E"/>
    <w:rsid w:val="00B90E4E"/>
    <w:rsid w:val="00B93231"/>
    <w:rsid w:val="00B94FBF"/>
    <w:rsid w:val="00B977E6"/>
    <w:rsid w:val="00B97A44"/>
    <w:rsid w:val="00B97F5B"/>
    <w:rsid w:val="00BA2C9A"/>
    <w:rsid w:val="00BA3196"/>
    <w:rsid w:val="00BA6E19"/>
    <w:rsid w:val="00BC3831"/>
    <w:rsid w:val="00BC7214"/>
    <w:rsid w:val="00BD5488"/>
    <w:rsid w:val="00BE7348"/>
    <w:rsid w:val="00BE7B57"/>
    <w:rsid w:val="00C04659"/>
    <w:rsid w:val="00C10093"/>
    <w:rsid w:val="00C120C5"/>
    <w:rsid w:val="00C130A9"/>
    <w:rsid w:val="00C24273"/>
    <w:rsid w:val="00C27A51"/>
    <w:rsid w:val="00C27C52"/>
    <w:rsid w:val="00C27ED7"/>
    <w:rsid w:val="00C311EF"/>
    <w:rsid w:val="00C45729"/>
    <w:rsid w:val="00C45BE7"/>
    <w:rsid w:val="00C46B51"/>
    <w:rsid w:val="00C5012B"/>
    <w:rsid w:val="00C625EB"/>
    <w:rsid w:val="00C649A1"/>
    <w:rsid w:val="00C64F13"/>
    <w:rsid w:val="00C71541"/>
    <w:rsid w:val="00C7156D"/>
    <w:rsid w:val="00C82E4C"/>
    <w:rsid w:val="00C87884"/>
    <w:rsid w:val="00C91CA7"/>
    <w:rsid w:val="00C949EB"/>
    <w:rsid w:val="00CA661B"/>
    <w:rsid w:val="00CA701B"/>
    <w:rsid w:val="00CB3859"/>
    <w:rsid w:val="00CC1632"/>
    <w:rsid w:val="00CC17B6"/>
    <w:rsid w:val="00CC5EE9"/>
    <w:rsid w:val="00CD3CB4"/>
    <w:rsid w:val="00CE0773"/>
    <w:rsid w:val="00CF51C3"/>
    <w:rsid w:val="00D1433C"/>
    <w:rsid w:val="00D23A3D"/>
    <w:rsid w:val="00D279F6"/>
    <w:rsid w:val="00D31655"/>
    <w:rsid w:val="00D31BFF"/>
    <w:rsid w:val="00D320E4"/>
    <w:rsid w:val="00D33057"/>
    <w:rsid w:val="00D461A4"/>
    <w:rsid w:val="00D50601"/>
    <w:rsid w:val="00D50FE8"/>
    <w:rsid w:val="00D535DB"/>
    <w:rsid w:val="00D53F6E"/>
    <w:rsid w:val="00D55D79"/>
    <w:rsid w:val="00D60849"/>
    <w:rsid w:val="00D61EDF"/>
    <w:rsid w:val="00D65084"/>
    <w:rsid w:val="00D77FE7"/>
    <w:rsid w:val="00D843CD"/>
    <w:rsid w:val="00D84612"/>
    <w:rsid w:val="00D87B41"/>
    <w:rsid w:val="00D93AD0"/>
    <w:rsid w:val="00D941BD"/>
    <w:rsid w:val="00DA7D02"/>
    <w:rsid w:val="00DC1159"/>
    <w:rsid w:val="00DC19EA"/>
    <w:rsid w:val="00DC44D7"/>
    <w:rsid w:val="00DC7DEF"/>
    <w:rsid w:val="00DD027C"/>
    <w:rsid w:val="00DF2E68"/>
    <w:rsid w:val="00DF3A4E"/>
    <w:rsid w:val="00E0561E"/>
    <w:rsid w:val="00E05FD4"/>
    <w:rsid w:val="00E15154"/>
    <w:rsid w:val="00E21927"/>
    <w:rsid w:val="00E23DA1"/>
    <w:rsid w:val="00E244BB"/>
    <w:rsid w:val="00E2643D"/>
    <w:rsid w:val="00E27612"/>
    <w:rsid w:val="00E31E4D"/>
    <w:rsid w:val="00E32240"/>
    <w:rsid w:val="00E3413D"/>
    <w:rsid w:val="00E4282B"/>
    <w:rsid w:val="00E448DB"/>
    <w:rsid w:val="00E4722C"/>
    <w:rsid w:val="00E75DF2"/>
    <w:rsid w:val="00E77865"/>
    <w:rsid w:val="00E83466"/>
    <w:rsid w:val="00E90DC6"/>
    <w:rsid w:val="00E9138D"/>
    <w:rsid w:val="00E91670"/>
    <w:rsid w:val="00EA3018"/>
    <w:rsid w:val="00EA49A4"/>
    <w:rsid w:val="00EB3C97"/>
    <w:rsid w:val="00EC7BDA"/>
    <w:rsid w:val="00ED5369"/>
    <w:rsid w:val="00EE1C5F"/>
    <w:rsid w:val="00EE1EF1"/>
    <w:rsid w:val="00EE46FE"/>
    <w:rsid w:val="00EE6BB1"/>
    <w:rsid w:val="00EE787C"/>
    <w:rsid w:val="00F000E1"/>
    <w:rsid w:val="00F0128A"/>
    <w:rsid w:val="00F0215E"/>
    <w:rsid w:val="00F0244D"/>
    <w:rsid w:val="00F04C74"/>
    <w:rsid w:val="00F100B8"/>
    <w:rsid w:val="00F16458"/>
    <w:rsid w:val="00F21F74"/>
    <w:rsid w:val="00F2237B"/>
    <w:rsid w:val="00F24C9C"/>
    <w:rsid w:val="00F302E0"/>
    <w:rsid w:val="00F30BEB"/>
    <w:rsid w:val="00F56B3F"/>
    <w:rsid w:val="00F60AEB"/>
    <w:rsid w:val="00F65108"/>
    <w:rsid w:val="00F66ADE"/>
    <w:rsid w:val="00F72FD5"/>
    <w:rsid w:val="00FA0838"/>
    <w:rsid w:val="00FA117C"/>
    <w:rsid w:val="00FA2BE5"/>
    <w:rsid w:val="00FA2C6F"/>
    <w:rsid w:val="00FA3E03"/>
    <w:rsid w:val="00FA563B"/>
    <w:rsid w:val="00FA66D2"/>
    <w:rsid w:val="00FC0FBA"/>
    <w:rsid w:val="00FC3147"/>
    <w:rsid w:val="00FC37EB"/>
    <w:rsid w:val="00FC6D9F"/>
    <w:rsid w:val="00FE0087"/>
    <w:rsid w:val="00FE3539"/>
    <w:rsid w:val="00FE448A"/>
    <w:rsid w:val="00FF298C"/>
    <w:rsid w:val="00FF75AF"/>
    <w:rsid w:val="0138A324"/>
    <w:rsid w:val="027F900F"/>
    <w:rsid w:val="04F013B2"/>
    <w:rsid w:val="061600BE"/>
    <w:rsid w:val="0AE14D10"/>
    <w:rsid w:val="0E37F437"/>
    <w:rsid w:val="0FE0B002"/>
    <w:rsid w:val="10AE853C"/>
    <w:rsid w:val="10B2D19D"/>
    <w:rsid w:val="11651879"/>
    <w:rsid w:val="127FC298"/>
    <w:rsid w:val="12F65948"/>
    <w:rsid w:val="13F3B948"/>
    <w:rsid w:val="1501C3D0"/>
    <w:rsid w:val="17C836E1"/>
    <w:rsid w:val="18A335D7"/>
    <w:rsid w:val="195D7D4A"/>
    <w:rsid w:val="1CE71418"/>
    <w:rsid w:val="1DA0DE3A"/>
    <w:rsid w:val="1E003CFD"/>
    <w:rsid w:val="224FA391"/>
    <w:rsid w:val="2324F21F"/>
    <w:rsid w:val="248761FF"/>
    <w:rsid w:val="25D3CBBE"/>
    <w:rsid w:val="25FBEBA9"/>
    <w:rsid w:val="27EFB302"/>
    <w:rsid w:val="2844D090"/>
    <w:rsid w:val="28C955D9"/>
    <w:rsid w:val="2BB53D28"/>
    <w:rsid w:val="2FD84AAA"/>
    <w:rsid w:val="308DED87"/>
    <w:rsid w:val="3103350E"/>
    <w:rsid w:val="317963D6"/>
    <w:rsid w:val="3191751A"/>
    <w:rsid w:val="325FD787"/>
    <w:rsid w:val="35A50F56"/>
    <w:rsid w:val="35CAA574"/>
    <w:rsid w:val="36D79C3F"/>
    <w:rsid w:val="3CF97800"/>
    <w:rsid w:val="3F11CE21"/>
    <w:rsid w:val="410060EF"/>
    <w:rsid w:val="43A0434C"/>
    <w:rsid w:val="44B429E8"/>
    <w:rsid w:val="4A0D7A1F"/>
    <w:rsid w:val="4A1B2CA6"/>
    <w:rsid w:val="4C577308"/>
    <w:rsid w:val="4E075E8D"/>
    <w:rsid w:val="50DC0B6B"/>
    <w:rsid w:val="516CD041"/>
    <w:rsid w:val="54FBCFF2"/>
    <w:rsid w:val="55BC4D48"/>
    <w:rsid w:val="58319549"/>
    <w:rsid w:val="5872F31F"/>
    <w:rsid w:val="5959830A"/>
    <w:rsid w:val="5C6F5CE1"/>
    <w:rsid w:val="626A8AED"/>
    <w:rsid w:val="62A20878"/>
    <w:rsid w:val="65683004"/>
    <w:rsid w:val="663BA013"/>
    <w:rsid w:val="69CAEC6C"/>
    <w:rsid w:val="6A6BE5A4"/>
    <w:rsid w:val="6B20F016"/>
    <w:rsid w:val="6E6ACEC7"/>
    <w:rsid w:val="6F979378"/>
    <w:rsid w:val="7043E996"/>
    <w:rsid w:val="7171398A"/>
    <w:rsid w:val="7623D78E"/>
    <w:rsid w:val="77494EC4"/>
    <w:rsid w:val="7AAD870A"/>
    <w:rsid w:val="7D4FCDE5"/>
    <w:rsid w:val="7D8050DB"/>
    <w:rsid w:val="7DF81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94185A"/>
  <w15:docId w15:val="{141FD8F0-6200-4FBC-BFFD-DD9445D4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44"/>
  </w:style>
  <w:style w:type="paragraph" w:styleId="Heading1">
    <w:name w:val="heading 1"/>
    <w:basedOn w:val="Normal"/>
    <w:next w:val="Normal"/>
    <w:link w:val="Heading1Char"/>
    <w:uiPriority w:val="1"/>
    <w:qFormat/>
    <w:rsid w:val="002F7608"/>
    <w:pPr>
      <w:widowControl w:val="0"/>
      <w:autoSpaceDE w:val="0"/>
      <w:autoSpaceDN w:val="0"/>
      <w:adjustRightInd w:val="0"/>
      <w:spacing w:after="0" w:line="240" w:lineRule="auto"/>
      <w:ind w:left="990"/>
      <w:outlineLvl w:val="0"/>
    </w:pPr>
    <w:rPr>
      <w:rFonts w:eastAsiaTheme="minorEastAsia"/>
      <w:i/>
      <w:iCs/>
      <w:sz w:val="43"/>
      <w:szCs w:val="43"/>
      <w:lang w:eastAsia="en-GB"/>
    </w:rPr>
  </w:style>
  <w:style w:type="paragraph" w:styleId="Heading2">
    <w:name w:val="heading 2"/>
    <w:basedOn w:val="Normal"/>
    <w:next w:val="Normal"/>
    <w:link w:val="Heading2Char"/>
    <w:uiPriority w:val="1"/>
    <w:qFormat/>
    <w:rsid w:val="002F7608"/>
    <w:pPr>
      <w:widowControl w:val="0"/>
      <w:autoSpaceDE w:val="0"/>
      <w:autoSpaceDN w:val="0"/>
      <w:adjustRightInd w:val="0"/>
      <w:spacing w:after="0" w:line="240" w:lineRule="auto"/>
      <w:ind w:left="225"/>
      <w:outlineLvl w:val="1"/>
    </w:pPr>
    <w:rPr>
      <w:rFonts w:eastAsiaTheme="minorEastAsia"/>
      <w:b/>
      <w:bCs/>
      <w:sz w:val="25"/>
      <w:szCs w:val="25"/>
      <w:lang w:eastAsia="en-GB"/>
    </w:rPr>
  </w:style>
  <w:style w:type="paragraph" w:styleId="Heading3">
    <w:name w:val="heading 3"/>
    <w:basedOn w:val="Normal"/>
    <w:next w:val="Normal"/>
    <w:link w:val="Heading3Char"/>
    <w:uiPriority w:val="1"/>
    <w:qFormat/>
    <w:rsid w:val="008429C0"/>
    <w:pPr>
      <w:widowControl w:val="0"/>
      <w:autoSpaceDE w:val="0"/>
      <w:autoSpaceDN w:val="0"/>
      <w:adjustRightInd w:val="0"/>
      <w:spacing w:after="0" w:line="240" w:lineRule="auto"/>
      <w:outlineLvl w:val="2"/>
    </w:pPr>
    <w:rPr>
      <w:rFonts w:eastAsiaTheme="minorEastAsia"/>
      <w:b/>
      <w:bCs/>
      <w:lang w:eastAsia="en-GB"/>
    </w:rPr>
  </w:style>
  <w:style w:type="paragraph" w:styleId="Heading4">
    <w:name w:val="heading 4"/>
    <w:basedOn w:val="Normal"/>
    <w:next w:val="Normal"/>
    <w:link w:val="Heading4Char"/>
    <w:uiPriority w:val="1"/>
    <w:qFormat/>
    <w:rsid w:val="002F7608"/>
    <w:pPr>
      <w:widowControl w:val="0"/>
      <w:autoSpaceDE w:val="0"/>
      <w:autoSpaceDN w:val="0"/>
      <w:adjustRightInd w:val="0"/>
      <w:spacing w:after="0" w:line="240" w:lineRule="auto"/>
      <w:ind w:left="574"/>
      <w:outlineLvl w:val="3"/>
    </w:pPr>
    <w:rPr>
      <w:rFonts w:eastAsiaTheme="minorEastAsia"/>
      <w:lang w:eastAsia="en-GB"/>
    </w:rPr>
  </w:style>
  <w:style w:type="paragraph" w:styleId="Heading5">
    <w:name w:val="heading 5"/>
    <w:basedOn w:val="Normal"/>
    <w:next w:val="Normal"/>
    <w:link w:val="Heading5Char"/>
    <w:uiPriority w:val="1"/>
    <w:qFormat/>
    <w:rsid w:val="002F7608"/>
    <w:pPr>
      <w:widowControl w:val="0"/>
      <w:autoSpaceDE w:val="0"/>
      <w:autoSpaceDN w:val="0"/>
      <w:adjustRightInd w:val="0"/>
      <w:spacing w:after="0" w:line="240" w:lineRule="auto"/>
      <w:ind w:left="923"/>
      <w:outlineLvl w:val="4"/>
    </w:pPr>
    <w:rPr>
      <w:rFonts w:eastAsiaTheme="minorEastAsia"/>
      <w:sz w:val="23"/>
      <w:szCs w:val="23"/>
      <w:lang w:eastAsia="en-GB"/>
    </w:rPr>
  </w:style>
  <w:style w:type="paragraph" w:styleId="Heading6">
    <w:name w:val="heading 6"/>
    <w:basedOn w:val="Normal"/>
    <w:next w:val="Normal"/>
    <w:link w:val="Heading6Char"/>
    <w:uiPriority w:val="1"/>
    <w:qFormat/>
    <w:rsid w:val="002F7608"/>
    <w:pPr>
      <w:widowControl w:val="0"/>
      <w:autoSpaceDE w:val="0"/>
      <w:autoSpaceDN w:val="0"/>
      <w:adjustRightInd w:val="0"/>
      <w:spacing w:after="0" w:line="240" w:lineRule="auto"/>
      <w:ind w:left="154"/>
      <w:outlineLvl w:val="5"/>
    </w:pPr>
    <w:rPr>
      <w:rFonts w:eastAsiaTheme="minorEastAsia"/>
      <w:b/>
      <w:bCs/>
      <w:sz w:val="19"/>
      <w:szCs w:val="19"/>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1"/>
    <w:unhideWhenUsed/>
    <w:qFormat/>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character" w:customStyle="1" w:styleId="Heading1Char">
    <w:name w:val="Heading 1 Char"/>
    <w:basedOn w:val="DefaultParagraphFont"/>
    <w:link w:val="Heading1"/>
    <w:uiPriority w:val="9"/>
    <w:rsid w:val="002F7608"/>
    <w:rPr>
      <w:rFonts w:eastAsiaTheme="minorEastAsia"/>
      <w:i/>
      <w:iCs/>
      <w:sz w:val="43"/>
      <w:szCs w:val="43"/>
      <w:lang w:eastAsia="en-GB"/>
    </w:rPr>
  </w:style>
  <w:style w:type="character" w:customStyle="1" w:styleId="Heading2Char">
    <w:name w:val="Heading 2 Char"/>
    <w:basedOn w:val="DefaultParagraphFont"/>
    <w:link w:val="Heading2"/>
    <w:uiPriority w:val="9"/>
    <w:rsid w:val="002F7608"/>
    <w:rPr>
      <w:rFonts w:eastAsiaTheme="minorEastAsia"/>
      <w:b/>
      <w:bCs/>
      <w:sz w:val="25"/>
      <w:szCs w:val="25"/>
      <w:lang w:eastAsia="en-GB"/>
    </w:rPr>
  </w:style>
  <w:style w:type="character" w:customStyle="1" w:styleId="Heading3Char">
    <w:name w:val="Heading 3 Char"/>
    <w:basedOn w:val="DefaultParagraphFont"/>
    <w:link w:val="Heading3"/>
    <w:uiPriority w:val="1"/>
    <w:rsid w:val="008429C0"/>
    <w:rPr>
      <w:rFonts w:eastAsiaTheme="minorEastAsia"/>
      <w:b/>
      <w:bCs/>
      <w:lang w:eastAsia="en-GB"/>
    </w:rPr>
  </w:style>
  <w:style w:type="character" w:customStyle="1" w:styleId="Heading4Char">
    <w:name w:val="Heading 4 Char"/>
    <w:basedOn w:val="DefaultParagraphFont"/>
    <w:link w:val="Heading4"/>
    <w:uiPriority w:val="9"/>
    <w:rsid w:val="002F7608"/>
    <w:rPr>
      <w:rFonts w:eastAsiaTheme="minorEastAsia"/>
      <w:lang w:eastAsia="en-GB"/>
    </w:rPr>
  </w:style>
  <w:style w:type="character" w:customStyle="1" w:styleId="Heading5Char">
    <w:name w:val="Heading 5 Char"/>
    <w:basedOn w:val="DefaultParagraphFont"/>
    <w:link w:val="Heading5"/>
    <w:uiPriority w:val="9"/>
    <w:rsid w:val="002F7608"/>
    <w:rPr>
      <w:rFonts w:eastAsiaTheme="minorEastAsia"/>
      <w:sz w:val="23"/>
      <w:szCs w:val="23"/>
      <w:lang w:eastAsia="en-GB"/>
    </w:rPr>
  </w:style>
  <w:style w:type="character" w:customStyle="1" w:styleId="Heading6Char">
    <w:name w:val="Heading 6 Char"/>
    <w:basedOn w:val="DefaultParagraphFont"/>
    <w:link w:val="Heading6"/>
    <w:uiPriority w:val="9"/>
    <w:rsid w:val="002F7608"/>
    <w:rPr>
      <w:rFonts w:eastAsiaTheme="minorEastAsia"/>
      <w:b/>
      <w:bCs/>
      <w:sz w:val="19"/>
      <w:szCs w:val="19"/>
      <w:u w:val="single"/>
      <w:lang w:eastAsia="en-GB"/>
    </w:rPr>
  </w:style>
  <w:style w:type="paragraph" w:customStyle="1" w:styleId="TableParagraph">
    <w:name w:val="Table Paragraph"/>
    <w:basedOn w:val="Normal"/>
    <w:uiPriority w:val="1"/>
    <w:qFormat/>
    <w:rsid w:val="002F7608"/>
    <w:pPr>
      <w:widowControl w:val="0"/>
      <w:autoSpaceDE w:val="0"/>
      <w:autoSpaceDN w:val="0"/>
      <w:adjustRightInd w:val="0"/>
      <w:spacing w:after="0" w:line="240" w:lineRule="auto"/>
    </w:pPr>
    <w:rPr>
      <w:rFonts w:ascii="Times New Roman" w:eastAsiaTheme="minorEastAsia" w:hAnsi="Times New Roman" w:cs="Times New Roman"/>
      <w:lang w:eastAsia="en-GB"/>
    </w:rPr>
  </w:style>
  <w:style w:type="numbering" w:customStyle="1" w:styleId="NoList1">
    <w:name w:val="No List1"/>
    <w:next w:val="NoList"/>
    <w:uiPriority w:val="99"/>
    <w:semiHidden/>
    <w:unhideWhenUsed/>
    <w:rsid w:val="002F7608"/>
  </w:style>
  <w:style w:type="paragraph" w:styleId="Header">
    <w:name w:val="header"/>
    <w:basedOn w:val="Normal"/>
    <w:link w:val="HeaderChar"/>
    <w:uiPriority w:val="99"/>
    <w:unhideWhenUsed/>
    <w:rsid w:val="00936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156"/>
  </w:style>
  <w:style w:type="paragraph" w:styleId="Footer">
    <w:name w:val="footer"/>
    <w:basedOn w:val="Normal"/>
    <w:link w:val="FooterChar"/>
    <w:uiPriority w:val="99"/>
    <w:unhideWhenUsed/>
    <w:rsid w:val="00936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156"/>
  </w:style>
  <w:style w:type="paragraph" w:styleId="FootnoteText">
    <w:name w:val="footnote text"/>
    <w:basedOn w:val="Normal"/>
    <w:link w:val="FootnoteTextChar"/>
    <w:uiPriority w:val="99"/>
    <w:semiHidden/>
    <w:unhideWhenUsed/>
    <w:rsid w:val="008E5D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DA7"/>
    <w:rPr>
      <w:sz w:val="20"/>
      <w:szCs w:val="20"/>
    </w:rPr>
  </w:style>
  <w:style w:type="character" w:styleId="FootnoteReference">
    <w:name w:val="footnote reference"/>
    <w:basedOn w:val="DefaultParagraphFont"/>
    <w:uiPriority w:val="99"/>
    <w:semiHidden/>
    <w:unhideWhenUsed/>
    <w:rsid w:val="008E5DA7"/>
    <w:rPr>
      <w:vertAlign w:val="superscript"/>
    </w:rPr>
  </w:style>
  <w:style w:type="paragraph" w:styleId="TOCHeading">
    <w:name w:val="TOC Heading"/>
    <w:basedOn w:val="Heading1"/>
    <w:next w:val="Normal"/>
    <w:uiPriority w:val="39"/>
    <w:semiHidden/>
    <w:unhideWhenUsed/>
    <w:qFormat/>
    <w:rsid w:val="005F3E6F"/>
    <w:pPr>
      <w:keepNext/>
      <w:keepLines/>
      <w:widowControl/>
      <w:autoSpaceDE/>
      <w:autoSpaceDN/>
      <w:adjustRightInd/>
      <w:spacing w:before="480" w:line="276" w:lineRule="auto"/>
      <w:ind w:left="0"/>
      <w:outlineLvl w:val="9"/>
    </w:pPr>
    <w:rPr>
      <w:rFonts w:asciiTheme="majorHAnsi" w:eastAsiaTheme="majorEastAsia" w:hAnsiTheme="majorHAnsi" w:cstheme="majorBidi"/>
      <w:b/>
      <w:bCs/>
      <w:i w:val="0"/>
      <w:iCs w:val="0"/>
      <w:color w:val="365F91" w:themeColor="accent1" w:themeShade="BF"/>
      <w:sz w:val="28"/>
      <w:szCs w:val="28"/>
      <w:lang w:val="en-US" w:eastAsia="ja-JP"/>
    </w:rPr>
  </w:style>
  <w:style w:type="paragraph" w:styleId="TOC1">
    <w:name w:val="toc 1"/>
    <w:basedOn w:val="Normal"/>
    <w:next w:val="Normal"/>
    <w:autoRedefine/>
    <w:uiPriority w:val="39"/>
    <w:unhideWhenUsed/>
    <w:rsid w:val="008429C0"/>
    <w:pPr>
      <w:tabs>
        <w:tab w:val="right" w:leader="dot" w:pos="9016"/>
      </w:tabs>
      <w:spacing w:after="100"/>
    </w:pPr>
  </w:style>
  <w:style w:type="paragraph" w:styleId="TOC2">
    <w:name w:val="toc 2"/>
    <w:basedOn w:val="Normal"/>
    <w:next w:val="Normal"/>
    <w:autoRedefine/>
    <w:uiPriority w:val="39"/>
    <w:unhideWhenUsed/>
    <w:rsid w:val="005F3E6F"/>
    <w:pPr>
      <w:spacing w:after="100"/>
      <w:ind w:left="240"/>
    </w:pPr>
  </w:style>
  <w:style w:type="paragraph" w:styleId="TOC3">
    <w:name w:val="toc 3"/>
    <w:basedOn w:val="Normal"/>
    <w:next w:val="Normal"/>
    <w:autoRedefine/>
    <w:uiPriority w:val="39"/>
    <w:unhideWhenUsed/>
    <w:rsid w:val="005F3E6F"/>
    <w:pPr>
      <w:spacing w:after="100"/>
      <w:ind w:left="480"/>
    </w:pPr>
  </w:style>
  <w:style w:type="paragraph" w:styleId="Revision">
    <w:name w:val="Revision"/>
    <w:hidden/>
    <w:uiPriority w:val="99"/>
    <w:semiHidden/>
    <w:rsid w:val="00734C65"/>
    <w:pPr>
      <w:spacing w:after="0" w:line="240" w:lineRule="auto"/>
    </w:pPr>
  </w:style>
  <w:style w:type="table" w:styleId="PlainTable1">
    <w:name w:val="Plain Table 1"/>
    <w:basedOn w:val="TableNormal"/>
    <w:uiPriority w:val="41"/>
    <w:rsid w:val="002866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A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829934">
      <w:bodyDiv w:val="1"/>
      <w:marLeft w:val="0"/>
      <w:marRight w:val="0"/>
      <w:marTop w:val="0"/>
      <w:marBottom w:val="0"/>
      <w:divBdr>
        <w:top w:val="none" w:sz="0" w:space="0" w:color="auto"/>
        <w:left w:val="none" w:sz="0" w:space="0" w:color="auto"/>
        <w:bottom w:val="none" w:sz="0" w:space="0" w:color="auto"/>
        <w:right w:val="none" w:sz="0" w:space="0" w:color="auto"/>
      </w:divBdr>
    </w:div>
    <w:div w:id="959729817">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lp.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proactisplaza.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sex.gov.uk/Business-Partners/Supplying-Council/Pages/IDeA-Marketplace.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sex.gov.uk/Business-Partners/Supplying-Council/Documents/ECC_information_policy_requirements_for_contractor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sex.gov.uk/Your-Council/Strategies-Policies/Pages/Strategies-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EB6EE9582C474EB0995195B9086746" ma:contentTypeVersion="13" ma:contentTypeDescription="Create a new document." ma:contentTypeScope="" ma:versionID="a754930f6f0a1d17822c6c814ddb2380">
  <xsd:schema xmlns:xsd="http://www.w3.org/2001/XMLSchema" xmlns:xs="http://www.w3.org/2001/XMLSchema" xmlns:p="http://schemas.microsoft.com/office/2006/metadata/properties" xmlns:ns3="5cc1072a-b9a3-473e-9b78-e75aba4f8079" xmlns:ns4="58a069af-fed7-498b-87ef-09e6cd5369fe" targetNamespace="http://schemas.microsoft.com/office/2006/metadata/properties" ma:root="true" ma:fieldsID="40b87630e06ede661175fe8a725377da" ns3:_="" ns4:_="">
    <xsd:import namespace="5cc1072a-b9a3-473e-9b78-e75aba4f8079"/>
    <xsd:import namespace="58a069af-fed7-498b-87ef-09e6cd5369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1072a-b9a3-473e-9b78-e75aba4f8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069af-fed7-498b-87ef-09e6cd5369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38334-9E4E-479A-B50D-9453EB42F99E}">
  <ds:schemaRefs>
    <ds:schemaRef ds:uri="http://schemas.openxmlformats.org/officeDocument/2006/bibliography"/>
  </ds:schemaRefs>
</ds:datastoreItem>
</file>

<file path=customXml/itemProps2.xml><?xml version="1.0" encoding="utf-8"?>
<ds:datastoreItem xmlns:ds="http://schemas.openxmlformats.org/officeDocument/2006/customXml" ds:itemID="{0F8D68D9-7D9A-454D-9A26-6618885EE04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58a069af-fed7-498b-87ef-09e6cd5369fe"/>
    <ds:schemaRef ds:uri="http://schemas.microsoft.com/office/infopath/2007/PartnerControls"/>
    <ds:schemaRef ds:uri="5cc1072a-b9a3-473e-9b78-e75aba4f8079"/>
    <ds:schemaRef ds:uri="http://www.w3.org/XML/1998/namespace"/>
    <ds:schemaRef ds:uri="http://purl.org/dc/dcmitype/"/>
  </ds:schemaRefs>
</ds:datastoreItem>
</file>

<file path=customXml/itemProps3.xml><?xml version="1.0" encoding="utf-8"?>
<ds:datastoreItem xmlns:ds="http://schemas.openxmlformats.org/officeDocument/2006/customXml" ds:itemID="{F126740E-EF1F-43FC-8BDD-33CC759D3ADF}">
  <ds:schemaRefs>
    <ds:schemaRef ds:uri="http://schemas.microsoft.com/sharepoint/v3/contenttype/forms"/>
  </ds:schemaRefs>
</ds:datastoreItem>
</file>

<file path=customXml/itemProps4.xml><?xml version="1.0" encoding="utf-8"?>
<ds:datastoreItem xmlns:ds="http://schemas.openxmlformats.org/officeDocument/2006/customXml" ds:itemID="{477236B4-2172-44EB-A675-0716A5FB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1072a-b9a3-473e-9b78-e75aba4f8079"/>
    <ds:schemaRef ds:uri="58a069af-fed7-498b-87ef-09e6cd536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4078</Words>
  <Characters>23250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Andrew Beaver - Category and Contract Manager</cp:lastModifiedBy>
  <cp:revision>3</cp:revision>
  <cp:lastPrinted>2018-04-30T12:10:00Z</cp:lastPrinted>
  <dcterms:created xsi:type="dcterms:W3CDTF">2021-05-12T13:52:00Z</dcterms:created>
  <dcterms:modified xsi:type="dcterms:W3CDTF">2021-05-12T15:38:00Z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0x010100C5EB6EE9582C474EB0995195B9086746</vt:lpwstr>
  </property>
  <property fmtid="{D5CDD505-2E9C-101B-9397-08002B2CF9AE}" pid="3" name="MSIP_Label_39d8be9e-c8d9-4b9c-bd40-2c27cc7ea2e6_Enabled">
    <vt:lpwstr>true</vt:lpwstr>
  </property>
  <property fmtid="{D5CDD505-2E9C-101B-9397-08002B2CF9AE}" pid="4" name="MSIP_Label_39d8be9e-c8d9-4b9c-bd40-2c27cc7ea2e6_SetDate">
    <vt:lpwstr>2020-07-16T12:59:31Z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b67660d9-61cc-416c-8d7e-0000d17460f7</vt:lpwstr>
  </property>
  <property fmtid="{D5CDD505-2E9C-101B-9397-08002B2CF9AE}" pid="9" name="MSIP_Label_39d8be9e-c8d9-4b9c-bd40-2c27cc7ea2e6_ContentBits">
    <vt:lpwstr>0</vt:lpwstr>
  </property>
</Properties>
</file>