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52411ED4" w:rsidR="009A3605" w:rsidRDefault="00347703"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Provision of </w:t>
      </w:r>
      <w:r w:rsidR="004E6C65">
        <w:rPr>
          <w:rFonts w:eastAsiaTheme="minorEastAsia"/>
          <w:b/>
          <w:noProof/>
          <w:color w:val="44546A" w:themeColor="text2"/>
          <w:sz w:val="40"/>
          <w:lang w:eastAsia="en-GB"/>
        </w:rPr>
        <w:t>Filming for the Victory Live: Big Repair Project</w:t>
      </w:r>
    </w:p>
    <w:p w14:paraId="2161E57A" w14:textId="4E66B331" w:rsidR="009C7164" w:rsidRPr="00146247" w:rsidRDefault="009C7164" w:rsidP="006E66B9">
      <w:pPr>
        <w:jc w:val="center"/>
        <w:rPr>
          <w:rFonts w:eastAsiaTheme="minorEastAsia"/>
          <w:noProof/>
          <w:color w:val="44546A" w:themeColor="text2"/>
          <w:sz w:val="40"/>
          <w:szCs w:val="40"/>
          <w:lang w:eastAsia="en-GB"/>
        </w:rPr>
      </w:pPr>
      <w:r w:rsidRPr="00741B72">
        <w:rPr>
          <w:rFonts w:eastAsiaTheme="minorEastAsia"/>
          <w:b/>
          <w:noProof/>
          <w:color w:val="44546A" w:themeColor="text2"/>
          <w:sz w:val="40"/>
          <w:lang w:eastAsia="en-GB"/>
        </w:rPr>
        <w:t xml:space="preserve">Reference: </w:t>
      </w:r>
      <w:r w:rsidR="00741B72" w:rsidRPr="00741B72">
        <w:rPr>
          <w:rFonts w:eastAsiaTheme="minorEastAsia"/>
          <w:b/>
          <w:noProof/>
          <w:color w:val="44546A" w:themeColor="text2"/>
          <w:sz w:val="40"/>
          <w:lang w:eastAsia="en-GB"/>
        </w:rPr>
        <w:t>NMRNP-2024-10-14</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7C32B6EC"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37AC087" w14:textId="2F03EC23"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D64E83">
              <w:rPr>
                <w:noProof/>
                <w:webHidden/>
              </w:rPr>
              <w:t>3</w:t>
            </w:r>
            <w:r w:rsidR="00D64E83">
              <w:rPr>
                <w:noProof/>
                <w:webHidden/>
              </w:rPr>
              <w:fldChar w:fldCharType="end"/>
            </w:r>
          </w:hyperlink>
        </w:p>
        <w:p w14:paraId="2738DD0D" w14:textId="3E71B62A"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D64E83">
              <w:rPr>
                <w:noProof/>
                <w:webHidden/>
              </w:rPr>
              <w:t>3</w:t>
            </w:r>
            <w:r w:rsidR="00D64E83">
              <w:rPr>
                <w:noProof/>
                <w:webHidden/>
              </w:rPr>
              <w:fldChar w:fldCharType="end"/>
            </w:r>
          </w:hyperlink>
        </w:p>
        <w:p w14:paraId="4B8505AD" w14:textId="55AA4C69" w:rsidR="00D64E83" w:rsidRDefault="00AB5736">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D64E83">
              <w:rPr>
                <w:noProof/>
                <w:webHidden/>
              </w:rPr>
              <w:t>8</w:t>
            </w:r>
            <w:r w:rsidR="00D64E83">
              <w:rPr>
                <w:noProof/>
                <w:webHidden/>
              </w:rPr>
              <w:fldChar w:fldCharType="end"/>
            </w:r>
          </w:hyperlink>
        </w:p>
        <w:p w14:paraId="4937A267" w14:textId="05DBC63B"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D64E83">
              <w:rPr>
                <w:noProof/>
                <w:webHidden/>
              </w:rPr>
              <w:t>8</w:t>
            </w:r>
            <w:r w:rsidR="00D64E83">
              <w:rPr>
                <w:noProof/>
                <w:webHidden/>
              </w:rPr>
              <w:fldChar w:fldCharType="end"/>
            </w:r>
          </w:hyperlink>
        </w:p>
        <w:p w14:paraId="765E1A1D" w14:textId="4F98C575" w:rsidR="00D64E83" w:rsidRDefault="00AB5736">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D64E83">
              <w:rPr>
                <w:noProof/>
                <w:webHidden/>
              </w:rPr>
              <w:t>12</w:t>
            </w:r>
            <w:r w:rsidR="00D64E83">
              <w:rPr>
                <w:noProof/>
                <w:webHidden/>
              </w:rPr>
              <w:fldChar w:fldCharType="end"/>
            </w:r>
          </w:hyperlink>
        </w:p>
        <w:p w14:paraId="131CBC6E" w14:textId="3297CF21"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D64E83">
              <w:rPr>
                <w:noProof/>
                <w:webHidden/>
              </w:rPr>
              <w:t>12</w:t>
            </w:r>
            <w:r w:rsidR="00D64E83">
              <w:rPr>
                <w:noProof/>
                <w:webHidden/>
              </w:rPr>
              <w:fldChar w:fldCharType="end"/>
            </w:r>
          </w:hyperlink>
        </w:p>
        <w:p w14:paraId="50757F08" w14:textId="2B74630E" w:rsidR="00D64E83" w:rsidRDefault="00AB5736">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D64E83">
              <w:rPr>
                <w:noProof/>
                <w:webHidden/>
              </w:rPr>
              <w:t>14</w:t>
            </w:r>
            <w:r w:rsidR="00D64E83">
              <w:rPr>
                <w:noProof/>
                <w:webHidden/>
              </w:rPr>
              <w:fldChar w:fldCharType="end"/>
            </w:r>
          </w:hyperlink>
        </w:p>
        <w:p w14:paraId="46974327" w14:textId="51F1D892"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D64E83">
              <w:rPr>
                <w:noProof/>
                <w:webHidden/>
              </w:rPr>
              <w:t>14</w:t>
            </w:r>
            <w:r w:rsidR="00D64E83">
              <w:rPr>
                <w:noProof/>
                <w:webHidden/>
              </w:rPr>
              <w:fldChar w:fldCharType="end"/>
            </w:r>
          </w:hyperlink>
        </w:p>
        <w:p w14:paraId="33F80290" w14:textId="56341D9F" w:rsidR="00D64E83" w:rsidRDefault="00AB5736">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D64E83">
              <w:rPr>
                <w:noProof/>
                <w:webHidden/>
              </w:rPr>
              <w:t>15</w:t>
            </w:r>
            <w:r w:rsidR="00D64E83">
              <w:rPr>
                <w:noProof/>
                <w:webHidden/>
              </w:rPr>
              <w:fldChar w:fldCharType="end"/>
            </w:r>
          </w:hyperlink>
        </w:p>
        <w:p w14:paraId="4C872E85" w14:textId="7C08F624"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D64E83">
              <w:rPr>
                <w:noProof/>
                <w:webHidden/>
              </w:rPr>
              <w:t>15</w:t>
            </w:r>
            <w:r w:rsidR="00D64E83">
              <w:rPr>
                <w:noProof/>
                <w:webHidden/>
              </w:rPr>
              <w:fldChar w:fldCharType="end"/>
            </w:r>
          </w:hyperlink>
        </w:p>
        <w:p w14:paraId="791086D8" w14:textId="0C5F8CE5" w:rsidR="00D64E83" w:rsidRDefault="00AB5736">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D64E83">
              <w:rPr>
                <w:noProof/>
                <w:webHidden/>
              </w:rPr>
              <w:t>20</w:t>
            </w:r>
            <w:r w:rsidR="00D64E83">
              <w:rPr>
                <w:noProof/>
                <w:webHidden/>
              </w:rPr>
              <w:fldChar w:fldCharType="end"/>
            </w:r>
          </w:hyperlink>
        </w:p>
        <w:p w14:paraId="0A120734" w14:textId="11A4AC50"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D64E83">
              <w:rPr>
                <w:noProof/>
                <w:webHidden/>
              </w:rPr>
              <w:t>20</w:t>
            </w:r>
            <w:r w:rsidR="00D64E83">
              <w:rPr>
                <w:noProof/>
                <w:webHidden/>
              </w:rPr>
              <w:fldChar w:fldCharType="end"/>
            </w:r>
          </w:hyperlink>
        </w:p>
        <w:p w14:paraId="70AB1DBF" w14:textId="1F9AAD31" w:rsidR="00D64E83" w:rsidRDefault="00AB5736">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D64E83">
              <w:rPr>
                <w:noProof/>
                <w:webHidden/>
              </w:rPr>
              <w:t>21</w:t>
            </w:r>
            <w:r w:rsidR="00D64E83">
              <w:rPr>
                <w:noProof/>
                <w:webHidden/>
              </w:rPr>
              <w:fldChar w:fldCharType="end"/>
            </w:r>
          </w:hyperlink>
        </w:p>
        <w:p w14:paraId="6FA109A4" w14:textId="2C13634C"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D64E83">
              <w:rPr>
                <w:noProof/>
                <w:webHidden/>
              </w:rPr>
              <w:t>21</w:t>
            </w:r>
            <w:r w:rsidR="00D64E83">
              <w:rPr>
                <w:noProof/>
                <w:webHidden/>
              </w:rPr>
              <w:fldChar w:fldCharType="end"/>
            </w:r>
          </w:hyperlink>
        </w:p>
        <w:p w14:paraId="0FFBD018" w14:textId="0A2CE7AB" w:rsidR="00D64E83" w:rsidRDefault="00AB5736">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D64E83">
              <w:rPr>
                <w:noProof/>
                <w:webHidden/>
              </w:rPr>
              <w:t>30</w:t>
            </w:r>
            <w:r w:rsidR="00D64E83">
              <w:rPr>
                <w:noProof/>
                <w:webHidden/>
              </w:rPr>
              <w:fldChar w:fldCharType="end"/>
            </w:r>
          </w:hyperlink>
        </w:p>
        <w:p w14:paraId="4A6AD168" w14:textId="0AB81FEA"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D64E83">
              <w:rPr>
                <w:noProof/>
                <w:webHidden/>
              </w:rPr>
              <w:t>30</w:t>
            </w:r>
            <w:r w:rsidR="00D64E83">
              <w:rPr>
                <w:noProof/>
                <w:webHidden/>
              </w:rPr>
              <w:fldChar w:fldCharType="end"/>
            </w:r>
          </w:hyperlink>
        </w:p>
        <w:p w14:paraId="7EF04E75" w14:textId="1DBEE327" w:rsidR="00D64E83" w:rsidRDefault="00AB5736">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D64E83">
              <w:rPr>
                <w:noProof/>
                <w:webHidden/>
              </w:rPr>
              <w:t>31</w:t>
            </w:r>
            <w:r w:rsidR="00D64E83">
              <w:rPr>
                <w:noProof/>
                <w:webHidden/>
              </w:rPr>
              <w:fldChar w:fldCharType="end"/>
            </w:r>
          </w:hyperlink>
        </w:p>
        <w:p w14:paraId="63FEC9E0" w14:textId="11C87601"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D64E83">
              <w:rPr>
                <w:noProof/>
                <w:webHidden/>
              </w:rPr>
              <w:t>31</w:t>
            </w:r>
            <w:r w:rsidR="00D64E83">
              <w:rPr>
                <w:noProof/>
                <w:webHidden/>
              </w:rPr>
              <w:fldChar w:fldCharType="end"/>
            </w:r>
          </w:hyperlink>
        </w:p>
        <w:p w14:paraId="40937B74" w14:textId="6BBB4171" w:rsidR="00D64E83" w:rsidRDefault="00AB5736">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D64E83">
              <w:rPr>
                <w:noProof/>
                <w:webHidden/>
              </w:rPr>
              <w:t>32</w:t>
            </w:r>
            <w:r w:rsidR="00D64E83">
              <w:rPr>
                <w:noProof/>
                <w:webHidden/>
              </w:rPr>
              <w:fldChar w:fldCharType="end"/>
            </w:r>
          </w:hyperlink>
        </w:p>
        <w:p w14:paraId="74F3EC40" w14:textId="55775C8F"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D64E83">
              <w:rPr>
                <w:noProof/>
                <w:webHidden/>
              </w:rPr>
              <w:t>32</w:t>
            </w:r>
            <w:r w:rsidR="00D64E83">
              <w:rPr>
                <w:noProof/>
                <w:webHidden/>
              </w:rPr>
              <w:fldChar w:fldCharType="end"/>
            </w:r>
          </w:hyperlink>
        </w:p>
        <w:p w14:paraId="4CBB4EA8" w14:textId="197AE65D" w:rsidR="00D64E83" w:rsidRDefault="00AB5736">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48C5632A" w14:textId="086CB3B7"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577A1DD2" w14:textId="5DEC9A4A"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02D6D9C9" w14:textId="79082E54" w:rsidR="00D64E83" w:rsidRDefault="00AB5736">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D64E83">
              <w:rPr>
                <w:noProof/>
                <w:webHidden/>
              </w:rPr>
              <w:t>52</w:t>
            </w:r>
            <w:r w:rsidR="00D64E83">
              <w:rPr>
                <w:noProof/>
                <w:webHidden/>
              </w:rPr>
              <w:fldChar w:fldCharType="end"/>
            </w:r>
          </w:hyperlink>
        </w:p>
        <w:p w14:paraId="076D94FE" w14:textId="143E923C" w:rsidR="00D64E83" w:rsidRDefault="00AB5736">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D64E83">
              <w:rPr>
                <w:noProof/>
                <w:webHidden/>
              </w:rPr>
              <w:t>56</w:t>
            </w:r>
            <w:r w:rsidR="00D64E83">
              <w:rPr>
                <w:noProof/>
                <w:webHidden/>
              </w:rPr>
              <w:fldChar w:fldCharType="end"/>
            </w:r>
          </w:hyperlink>
        </w:p>
        <w:p w14:paraId="11F984C2" w14:textId="73CDA43D" w:rsidR="00D64E83" w:rsidRDefault="00AB5736">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D64E83">
              <w:rPr>
                <w:noProof/>
                <w:webHidden/>
              </w:rPr>
              <w:t>58</w:t>
            </w:r>
            <w:r w:rsidR="00D64E83">
              <w:rPr>
                <w:noProof/>
                <w:webHidden/>
              </w:rPr>
              <w:fldChar w:fldCharType="end"/>
            </w:r>
          </w:hyperlink>
        </w:p>
        <w:p w14:paraId="2C66BE97" w14:textId="2DBD769F"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D64E83">
              <w:rPr>
                <w:noProof/>
                <w:webHidden/>
              </w:rPr>
              <w:t>58</w:t>
            </w:r>
            <w:r w:rsidR="00D64E83">
              <w:rPr>
                <w:noProof/>
                <w:webHidden/>
              </w:rPr>
              <w:fldChar w:fldCharType="end"/>
            </w:r>
          </w:hyperlink>
        </w:p>
        <w:p w14:paraId="7CAA7351" w14:textId="3B54FDB2" w:rsidR="00D64E83" w:rsidRDefault="00AB5736">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D64E83">
              <w:rPr>
                <w:noProof/>
                <w:webHidden/>
              </w:rPr>
              <w:t>60</w:t>
            </w:r>
            <w:r w:rsidR="00D64E83">
              <w:rPr>
                <w:noProof/>
                <w:webHidden/>
              </w:rPr>
              <w:fldChar w:fldCharType="end"/>
            </w:r>
          </w:hyperlink>
        </w:p>
        <w:p w14:paraId="3216E56C" w14:textId="0FD8E7A5" w:rsidR="00D64E83" w:rsidRDefault="00AB5736">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D64E83">
              <w:rPr>
                <w:noProof/>
                <w:webHidden/>
              </w:rPr>
              <w:t>60</w:t>
            </w:r>
            <w:r w:rsidR="00D64E83">
              <w:rPr>
                <w:noProof/>
                <w:webHidden/>
              </w:rPr>
              <w:fldChar w:fldCharType="end"/>
            </w:r>
          </w:hyperlink>
        </w:p>
        <w:p w14:paraId="76ECE2F5" w14:textId="336C2D30" w:rsidR="004073D4" w:rsidRDefault="00982501">
          <w:r>
            <w:fldChar w:fldCharType="end"/>
          </w:r>
        </w:p>
      </w:sdtContent>
    </w:sdt>
    <w:p w14:paraId="6E6CC303" w14:textId="26002AFD" w:rsidR="00CA7F41" w:rsidRPr="00546850" w:rsidRDefault="00D63E47" w:rsidP="007B5205">
      <w:pPr>
        <w:rPr>
          <w:szCs w:val="22"/>
        </w:rPr>
      </w:pPr>
      <w:r>
        <w:rPr>
          <w:szCs w:val="22"/>
        </w:rPr>
        <w:br w:type="page"/>
      </w:r>
    </w:p>
    <w:p w14:paraId="23DA98A6" w14:textId="2BFE7881" w:rsidR="00D235E2" w:rsidRPr="00D452D3" w:rsidRDefault="00D235E2" w:rsidP="00546850">
      <w:pPr>
        <w:pStyle w:val="Heading10"/>
        <w:jc w:val="both"/>
        <w:rPr>
          <w:rFonts w:asciiTheme="minorHAnsi" w:hAnsiTheme="minorHAnsi" w:cstheme="minorHAnsi"/>
          <w:color w:val="002060"/>
          <w:sz w:val="32"/>
        </w:rPr>
      </w:pPr>
      <w:bookmarkStart w:id="1" w:name="_Toc130914714"/>
      <w:r w:rsidRPr="00D452D3">
        <w:rPr>
          <w:rFonts w:asciiTheme="minorHAnsi" w:hAnsiTheme="minorHAnsi" w:cstheme="minorHAnsi"/>
          <w:sz w:val="32"/>
        </w:rPr>
        <w:lastRenderedPageBreak/>
        <w:t>Section 1</w:t>
      </w:r>
      <w:bookmarkEnd w:id="1"/>
    </w:p>
    <w:p w14:paraId="141ED8D2" w14:textId="6162581F" w:rsidR="00D235E2" w:rsidRPr="00D452D3" w:rsidRDefault="00D235E2" w:rsidP="007B5205">
      <w:pPr>
        <w:pStyle w:val="Heading20"/>
        <w:jc w:val="both"/>
        <w:rPr>
          <w:rFonts w:asciiTheme="minorHAnsi" w:hAnsiTheme="minorHAnsi" w:cstheme="minorHAnsi"/>
          <w:sz w:val="28"/>
        </w:rPr>
      </w:pPr>
      <w:bookmarkStart w:id="2" w:name="_Toc72323758"/>
      <w:bookmarkStart w:id="3" w:name="_Toc130914715"/>
      <w:r w:rsidRPr="00D452D3">
        <w:rPr>
          <w:rFonts w:asciiTheme="minorHAnsi" w:hAnsiTheme="minorHAnsi" w:cstheme="minorHAnsi"/>
          <w:sz w:val="28"/>
        </w:rPr>
        <w:t xml:space="preserve">Special Notices and Instructions to Tenderers </w:t>
      </w:r>
      <w:r w:rsidR="008A2E4B" w:rsidRPr="00D452D3">
        <w:rPr>
          <w:rFonts w:asciiTheme="minorHAnsi" w:hAnsiTheme="minorHAnsi" w:cstheme="minorHAnsi"/>
          <w:sz w:val="28"/>
        </w:rPr>
        <w:t xml:space="preserve">(SNITs) </w:t>
      </w:r>
      <w:r w:rsidRPr="00D452D3">
        <w:rPr>
          <w:rFonts w:asciiTheme="minorHAnsi" w:hAnsiTheme="minorHAnsi" w:cstheme="minorHAnsi"/>
          <w:sz w:val="28"/>
        </w:rPr>
        <w:t>- Introduction</w:t>
      </w:r>
      <w:bookmarkEnd w:id="2"/>
      <w:bookmarkEnd w:id="3"/>
    </w:p>
    <w:p w14:paraId="44892DE1" w14:textId="77777777" w:rsidR="00D235E2" w:rsidRPr="00D452D3" w:rsidRDefault="00D235E2" w:rsidP="007B5205">
      <w:pPr>
        <w:pStyle w:val="BodyText"/>
        <w:numPr>
          <w:ilvl w:val="0"/>
          <w:numId w:val="0"/>
        </w:numPr>
        <w:spacing w:before="0" w:after="0"/>
        <w:rPr>
          <w:rFonts w:asciiTheme="minorHAnsi" w:hAnsiTheme="minorHAnsi" w:cstheme="minorHAnsi"/>
          <w:sz w:val="20"/>
        </w:rPr>
      </w:pPr>
      <w:r w:rsidRPr="00D452D3">
        <w:rPr>
          <w:rFonts w:asciiTheme="minorHAnsi" w:hAnsiTheme="minorHAnsi" w:cstheme="minorHAnsi"/>
          <w:sz w:val="20"/>
        </w:rPr>
        <w:t>This Invitation to Tender (ITT) sets out the requirements that Tenderers must meet to submit a valid</w:t>
      </w:r>
      <w:r w:rsidRPr="00D452D3">
        <w:rPr>
          <w:rFonts w:asciiTheme="minorHAnsi" w:hAnsiTheme="minorHAnsi" w:cstheme="minorHAnsi"/>
          <w:spacing w:val="1"/>
          <w:sz w:val="20"/>
        </w:rPr>
        <w:t xml:space="preserve"> </w:t>
      </w:r>
      <w:r w:rsidRPr="00D452D3">
        <w:rPr>
          <w:rFonts w:asciiTheme="minorHAnsi" w:hAnsiTheme="minorHAnsi" w:cstheme="minorHAnsi"/>
          <w:sz w:val="20"/>
        </w:rPr>
        <w:t>Tender. It also contains the draft Contract, further related documents and forms and sets out the</w:t>
      </w:r>
      <w:r w:rsidRPr="00D452D3">
        <w:rPr>
          <w:rFonts w:asciiTheme="minorHAnsi" w:hAnsiTheme="minorHAnsi" w:cstheme="minorHAnsi"/>
          <w:spacing w:val="1"/>
          <w:sz w:val="20"/>
        </w:rPr>
        <w:t xml:space="preserve"> </w:t>
      </w:r>
      <w:r w:rsidRPr="00D452D3">
        <w:rPr>
          <w:rFonts w:asciiTheme="minorHAnsi" w:hAnsiTheme="minorHAnsi" w:cstheme="minorHAnsi"/>
          <w:sz w:val="20"/>
          <w:szCs w:val="22"/>
        </w:rPr>
        <w:t xml:space="preserve">National Museum of the Royal Navy’s </w:t>
      </w:r>
      <w:r w:rsidRPr="00D452D3">
        <w:rPr>
          <w:rFonts w:asciiTheme="minorHAnsi" w:hAnsiTheme="minorHAnsi" w:cstheme="minorHAnsi"/>
          <w:sz w:val="20"/>
        </w:rPr>
        <w:t>position with</w:t>
      </w:r>
      <w:r w:rsidRPr="00D452D3">
        <w:rPr>
          <w:rFonts w:asciiTheme="minorHAnsi" w:hAnsiTheme="minorHAnsi" w:cstheme="minorHAnsi"/>
          <w:spacing w:val="-2"/>
          <w:sz w:val="20"/>
        </w:rPr>
        <w:t xml:space="preserve"> </w:t>
      </w:r>
      <w:r w:rsidRPr="00D452D3">
        <w:rPr>
          <w:rFonts w:asciiTheme="minorHAnsi" w:hAnsiTheme="minorHAnsi" w:cstheme="minorHAnsi"/>
          <w:sz w:val="20"/>
        </w:rPr>
        <w:t>respect</w:t>
      </w:r>
      <w:r w:rsidRPr="00D452D3">
        <w:rPr>
          <w:rFonts w:asciiTheme="minorHAnsi" w:hAnsiTheme="minorHAnsi" w:cstheme="minorHAnsi"/>
          <w:spacing w:val="-1"/>
          <w:sz w:val="20"/>
        </w:rPr>
        <w:t xml:space="preserve"> </w:t>
      </w:r>
      <w:r w:rsidRPr="00D452D3">
        <w:rPr>
          <w:rFonts w:asciiTheme="minorHAnsi" w:hAnsiTheme="minorHAnsi" w:cstheme="minorHAnsi"/>
          <w:sz w:val="20"/>
        </w:rPr>
        <w:t>to</w:t>
      </w:r>
      <w:r w:rsidRPr="00D452D3">
        <w:rPr>
          <w:rFonts w:asciiTheme="minorHAnsi" w:hAnsiTheme="minorHAnsi" w:cstheme="minorHAnsi"/>
          <w:spacing w:val="-2"/>
          <w:sz w:val="20"/>
        </w:rPr>
        <w:t xml:space="preserve"> </w:t>
      </w:r>
      <w:r w:rsidRPr="00D452D3">
        <w:rPr>
          <w:rFonts w:asciiTheme="minorHAnsi" w:hAnsiTheme="minorHAnsi" w:cstheme="minorHAnsi"/>
          <w:sz w:val="20"/>
        </w:rPr>
        <w:t>the</w:t>
      </w:r>
      <w:r w:rsidRPr="00D452D3">
        <w:rPr>
          <w:rFonts w:asciiTheme="minorHAnsi" w:hAnsiTheme="minorHAnsi" w:cstheme="minorHAnsi"/>
          <w:spacing w:val="-2"/>
          <w:sz w:val="20"/>
        </w:rPr>
        <w:t xml:space="preserve"> </w:t>
      </w:r>
      <w:r w:rsidRPr="00D452D3">
        <w:rPr>
          <w:rFonts w:asciiTheme="minorHAnsi" w:hAnsiTheme="minorHAnsi" w:cstheme="minorHAnsi"/>
          <w:sz w:val="20"/>
        </w:rPr>
        <w:t>competition.</w:t>
      </w:r>
    </w:p>
    <w:p w14:paraId="5DB1F9DC" w14:textId="77777777" w:rsidR="00D235E2" w:rsidRPr="00D452D3" w:rsidRDefault="00D235E2" w:rsidP="007B5205">
      <w:pPr>
        <w:pStyle w:val="BodyText"/>
        <w:numPr>
          <w:ilvl w:val="0"/>
          <w:numId w:val="0"/>
        </w:numPr>
        <w:spacing w:before="0" w:after="0"/>
        <w:rPr>
          <w:rFonts w:asciiTheme="minorHAnsi" w:hAnsiTheme="minorHAnsi" w:cstheme="minorHAnsi"/>
          <w:sz w:val="20"/>
        </w:rPr>
      </w:pPr>
    </w:p>
    <w:p w14:paraId="0FCB670F" w14:textId="701D54D5" w:rsidR="00D235E2" w:rsidRPr="00D452D3" w:rsidRDefault="00D235E2" w:rsidP="007B5205">
      <w:pPr>
        <w:jc w:val="both"/>
        <w:rPr>
          <w:rFonts w:asciiTheme="minorHAnsi" w:hAnsiTheme="minorHAnsi" w:cstheme="minorHAnsi"/>
          <w:sz w:val="20"/>
          <w:szCs w:val="22"/>
        </w:rPr>
      </w:pPr>
      <w:r w:rsidRPr="00D452D3">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D452D3">
        <w:rPr>
          <w:rFonts w:asciiTheme="minorHAnsi" w:hAnsiTheme="minorHAnsi" w:cstheme="minorHAnsi"/>
          <w:sz w:val="20"/>
          <w:szCs w:val="22"/>
        </w:rPr>
        <w:t>Tenderer</w:t>
      </w:r>
      <w:r w:rsidRPr="00D452D3">
        <w:rPr>
          <w:rFonts w:asciiTheme="minorHAnsi" w:hAnsiTheme="minorHAnsi" w:cstheme="minorHAnsi"/>
          <w:sz w:val="20"/>
          <w:szCs w:val="22"/>
        </w:rPr>
        <w:t xml:space="preserve">s provide all the information asked for in the format and order specified. </w:t>
      </w:r>
    </w:p>
    <w:p w14:paraId="4A140851" w14:textId="77777777" w:rsidR="00D235E2" w:rsidRPr="00D452D3" w:rsidRDefault="00D235E2" w:rsidP="007B5205">
      <w:pPr>
        <w:jc w:val="both"/>
        <w:rPr>
          <w:rFonts w:asciiTheme="minorHAnsi" w:hAnsiTheme="minorHAnsi" w:cstheme="minorHAnsi"/>
          <w:sz w:val="20"/>
          <w:szCs w:val="22"/>
        </w:rPr>
      </w:pPr>
    </w:p>
    <w:p w14:paraId="154CA884" w14:textId="1F1587A3"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t>Definitions</w:t>
      </w:r>
    </w:p>
    <w:p w14:paraId="38E9823B"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r w:rsidRPr="00D452D3">
        <w:rPr>
          <w:rFonts w:asciiTheme="minorHAnsi" w:hAnsiTheme="minorHAnsi" w:cstheme="minorHAnsi"/>
          <w:sz w:val="20"/>
          <w:szCs w:val="22"/>
        </w:rPr>
        <w:t>In this ITT the following words and expressions shall have the meanings given to them below:</w:t>
      </w:r>
    </w:p>
    <w:p w14:paraId="7135E6B3"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3BE055FE"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158F4779"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“Conditions of Tendering” means the conditions set out in this ITT that govern the competition;</w:t>
      </w:r>
    </w:p>
    <w:p w14:paraId="34B5A53B"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2272C54C" w14:textId="6B8C9810"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D452D3" w:rsidRDefault="001319C9" w:rsidP="00235443">
      <w:pPr>
        <w:pStyle w:val="BodyText"/>
        <w:numPr>
          <w:ilvl w:val="0"/>
          <w:numId w:val="0"/>
        </w:numPr>
        <w:spacing w:before="0" w:after="0"/>
        <w:rPr>
          <w:rFonts w:asciiTheme="minorHAnsi" w:hAnsiTheme="minorHAnsi" w:cstheme="minorHAnsi"/>
          <w:sz w:val="20"/>
          <w:szCs w:val="22"/>
        </w:rPr>
      </w:pPr>
    </w:p>
    <w:p w14:paraId="4A2C95A1"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44BD8D2C" w14:textId="2C1C37B8"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is required to provide under the Contract;</w:t>
      </w:r>
    </w:p>
    <w:p w14:paraId="469F658C"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6C0783BF"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41D7EC43"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04D07B1E" w14:textId="2B040614"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The “NMRN” shall mean the National Museum of the Royal Navy</w:t>
      </w:r>
      <w:r w:rsidR="0067402E" w:rsidRPr="00D452D3">
        <w:rPr>
          <w:rFonts w:asciiTheme="minorHAnsi" w:hAnsiTheme="minorHAnsi" w:cstheme="minorHAnsi"/>
          <w:sz w:val="20"/>
          <w:szCs w:val="22"/>
        </w:rPr>
        <w:t xml:space="preserve"> as “NMRN Operations”</w:t>
      </w:r>
      <w:r w:rsidRPr="00D452D3">
        <w:rPr>
          <w:rFonts w:asciiTheme="minorHAnsi" w:hAnsiTheme="minorHAnsi" w:cstheme="minorHAnsi"/>
          <w:sz w:val="20"/>
          <w:szCs w:val="22"/>
        </w:rPr>
        <w:t>;</w:t>
      </w:r>
    </w:p>
    <w:p w14:paraId="4D0FCE0B"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726052E9" w14:textId="3A93AF7A"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“Schedule of Requirements” means that part of the Contract which identifies, either directly or by reference, the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Deliverables to be supplied or carried out, the quantities involved and the price or pricing terms in relation to each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w:t>
      </w:r>
    </w:p>
    <w:p w14:paraId="7459A974"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2EC6CE3D" w14:textId="23A62498"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The “Statement of Requirement” </w:t>
      </w:r>
      <w:r w:rsidR="00B23788" w:rsidRPr="00B23788">
        <w:rPr>
          <w:rFonts w:asciiTheme="minorHAnsi" w:hAnsiTheme="minorHAnsi" w:cstheme="minorHAnsi"/>
          <w:sz w:val="20"/>
          <w:szCs w:val="22"/>
        </w:rPr>
        <w:t>NMRNP-2024-10-14</w:t>
      </w:r>
      <w:r w:rsidR="00B23788">
        <w:rPr>
          <w:rFonts w:asciiTheme="minorHAnsi" w:hAnsiTheme="minorHAnsi" w:cstheme="minorHAnsi"/>
          <w:sz w:val="20"/>
          <w:szCs w:val="22"/>
        </w:rPr>
        <w:t xml:space="preserve"> </w:t>
      </w:r>
      <w:r w:rsidRPr="00D452D3">
        <w:rPr>
          <w:rFonts w:asciiTheme="minorHAnsi" w:hAnsiTheme="minorHAnsi" w:cstheme="minorHAnsi"/>
          <w:sz w:val="20"/>
          <w:szCs w:val="22"/>
        </w:rPr>
        <w:t xml:space="preserve">means that part of the Contract which details the technical requirements and acceptance criteria of the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Deliverables;</w:t>
      </w:r>
    </w:p>
    <w:p w14:paraId="1BE2C0D2"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650BF6C7" w14:textId="026D440F"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A ‘Sub-Contractor’ means any party engaged or intended to be engaged by the </w:t>
      </w:r>
      <w:r w:rsidR="00EF3EE9"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at any level of sub-contracting to provide </w:t>
      </w:r>
      <w:r w:rsidR="00EF3EE9"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Deliverables for the purpose of performing this Contract;</w:t>
      </w:r>
    </w:p>
    <w:p w14:paraId="17071CDE"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06EB2BB2" w14:textId="7FDC1822"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D452D3">
        <w:rPr>
          <w:rFonts w:asciiTheme="minorHAnsi" w:hAnsiTheme="minorHAnsi" w:cstheme="minorHAnsi"/>
          <w:sz w:val="20"/>
          <w:szCs w:val="22"/>
        </w:rPr>
        <w:t>Navy,</w:t>
      </w:r>
      <w:r w:rsidRPr="00D452D3">
        <w:rPr>
          <w:rFonts w:asciiTheme="minorHAnsi" w:hAnsiTheme="minorHAnsi" w:cstheme="minorHAnsi"/>
          <w:sz w:val="20"/>
          <w:szCs w:val="22"/>
        </w:rPr>
        <w:t xml:space="preserve"> the remaining members of that group being Sub-</w:t>
      </w:r>
      <w:r w:rsidR="008E7142" w:rsidRPr="00D452D3">
        <w:rPr>
          <w:rFonts w:asciiTheme="minorHAnsi" w:hAnsiTheme="minorHAnsi" w:cstheme="minorHAnsi"/>
          <w:sz w:val="20"/>
          <w:szCs w:val="22"/>
        </w:rPr>
        <w:t>Tenderer’s</w:t>
      </w:r>
      <w:r w:rsidRPr="00D452D3">
        <w:rPr>
          <w:rFonts w:asciiTheme="minorHAnsi" w:hAnsiTheme="minorHAnsi" w:cstheme="minorHAnsi"/>
          <w:sz w:val="20"/>
          <w:szCs w:val="22"/>
        </w:rPr>
        <w:t xml:space="preserve"> to the lead economic operator;</w:t>
      </w:r>
    </w:p>
    <w:p w14:paraId="06F8043D"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73C750F4"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A “Tender” is the offer that you are making to the National Museum of the Royal Navy;</w:t>
      </w:r>
    </w:p>
    <w:p w14:paraId="407994B4"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134AA52B"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“Tenderer” means the economic operator submitting a response to this Invitation to Tender. Where “you” is used this means an action on you the Tenderer;</w:t>
      </w:r>
    </w:p>
    <w:p w14:paraId="31AF2C0D"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2839C8DD"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437BEFAE" w14:textId="77777777" w:rsidR="00D235E2" w:rsidRPr="00D452D3" w:rsidRDefault="00D235E2" w:rsidP="007B5205">
      <w:pPr>
        <w:jc w:val="both"/>
        <w:rPr>
          <w:rFonts w:asciiTheme="minorHAnsi" w:hAnsiTheme="minorHAnsi" w:cstheme="minorHAnsi"/>
          <w:sz w:val="20"/>
          <w:szCs w:val="22"/>
        </w:rPr>
      </w:pPr>
    </w:p>
    <w:p w14:paraId="5FDFE739" w14:textId="644291D2"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t>Purpose</w:t>
      </w:r>
    </w:p>
    <w:p w14:paraId="2BB659BD" w14:textId="78D6B575"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D452D3">
        <w:rPr>
          <w:rFonts w:asciiTheme="minorHAnsi" w:hAnsiTheme="minorHAnsi" w:cstheme="minorHAnsi"/>
          <w:sz w:val="20"/>
          <w:szCs w:val="22"/>
        </w:rPr>
        <w:t xml:space="preserve">(NMRN’s) </w:t>
      </w:r>
      <w:r w:rsidRPr="00D452D3">
        <w:rPr>
          <w:rFonts w:asciiTheme="minorHAnsi" w:hAnsiTheme="minorHAnsi" w:cstheme="minorHAnsi"/>
          <w:sz w:val="20"/>
          <w:szCs w:val="22"/>
        </w:rPr>
        <w:t xml:space="preserve">requirement. </w:t>
      </w:r>
    </w:p>
    <w:p w14:paraId="4B09F4F7"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580781CB"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This documentation explains and sets out the:</w:t>
      </w:r>
    </w:p>
    <w:p w14:paraId="4F23502E"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timetable for the next stages of the procurement;</w:t>
      </w:r>
    </w:p>
    <w:p w14:paraId="42B95B00"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instructions, conditions and processes that governs this competition;</w:t>
      </w:r>
    </w:p>
    <w:p w14:paraId="77ED8FF7"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information you must include in your Tender and the required format;</w:t>
      </w:r>
    </w:p>
    <w:p w14:paraId="22EF22B7"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arrangements for the receipt and evaluation of Tenders;</w:t>
      </w:r>
    </w:p>
    <w:p w14:paraId="48485A80"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criteria and methodology for the evaluation of Tenders; and</w:t>
      </w:r>
    </w:p>
    <w:p w14:paraId="06DA3C8B"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Contract Terms &amp; Conditions.</w:t>
      </w:r>
    </w:p>
    <w:p w14:paraId="7D514715"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3220DF60"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32262B56"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7D594453" w14:textId="1B618133" w:rsidR="00D235E2" w:rsidRPr="00D45946" w:rsidRDefault="00D235E2" w:rsidP="00FF5113">
      <w:pPr>
        <w:pStyle w:val="BodyText"/>
        <w:numPr>
          <w:ilvl w:val="2"/>
          <w:numId w:val="1"/>
        </w:numPr>
        <w:spacing w:before="0" w:after="0"/>
        <w:rPr>
          <w:rFonts w:asciiTheme="minorHAnsi" w:hAnsiTheme="minorHAnsi" w:cstheme="minorHAnsi"/>
          <w:sz w:val="20"/>
          <w:szCs w:val="22"/>
        </w:rPr>
      </w:pPr>
      <w:r w:rsidRPr="00D45946">
        <w:rPr>
          <w:rFonts w:asciiTheme="minorHAnsi" w:hAnsiTheme="minorHAnsi" w:cstheme="minorHAnsi"/>
          <w:sz w:val="20"/>
          <w:szCs w:val="22"/>
        </w:rPr>
        <w:t xml:space="preserve">This requirement was advertised by the </w:t>
      </w:r>
      <w:r w:rsidR="009619AD" w:rsidRPr="00D45946">
        <w:rPr>
          <w:rFonts w:asciiTheme="minorHAnsi" w:hAnsiTheme="minorHAnsi" w:cstheme="minorHAnsi"/>
          <w:sz w:val="20"/>
          <w:szCs w:val="22"/>
        </w:rPr>
        <w:t>NMRN</w:t>
      </w:r>
      <w:r w:rsidRPr="00D45946">
        <w:rPr>
          <w:rFonts w:asciiTheme="minorHAnsi" w:hAnsiTheme="minorHAnsi" w:cstheme="minorHAnsi"/>
          <w:sz w:val="20"/>
          <w:szCs w:val="22"/>
        </w:rPr>
        <w:t xml:space="preserve"> in </w:t>
      </w:r>
      <w:r w:rsidR="0067402E" w:rsidRPr="00D45946">
        <w:rPr>
          <w:rFonts w:asciiTheme="minorHAnsi" w:hAnsiTheme="minorHAnsi" w:cstheme="minorHAnsi"/>
          <w:sz w:val="20"/>
          <w:szCs w:val="22"/>
        </w:rPr>
        <w:t xml:space="preserve">My Tenders &amp; Contracts Finder Gov.UK </w:t>
      </w:r>
      <w:r w:rsidRPr="00D45946">
        <w:rPr>
          <w:rFonts w:asciiTheme="minorHAnsi" w:hAnsiTheme="minorHAnsi" w:cstheme="minorHAnsi"/>
          <w:sz w:val="20"/>
          <w:szCs w:val="22"/>
        </w:rPr>
        <w:t xml:space="preserve">dated </w:t>
      </w:r>
      <w:r w:rsidR="00D45946" w:rsidRPr="00D45946">
        <w:rPr>
          <w:rFonts w:asciiTheme="minorHAnsi" w:hAnsiTheme="minorHAnsi" w:cstheme="minorHAnsi"/>
          <w:sz w:val="20"/>
          <w:szCs w:val="22"/>
        </w:rPr>
        <w:t>14</w:t>
      </w:r>
      <w:r w:rsidR="00D45946" w:rsidRPr="00D45946">
        <w:rPr>
          <w:rFonts w:asciiTheme="minorHAnsi" w:hAnsiTheme="minorHAnsi" w:cstheme="minorHAnsi"/>
          <w:sz w:val="20"/>
          <w:szCs w:val="22"/>
          <w:vertAlign w:val="superscript"/>
        </w:rPr>
        <w:t>th</w:t>
      </w:r>
      <w:r w:rsidR="00D45946" w:rsidRPr="00D45946">
        <w:rPr>
          <w:rFonts w:asciiTheme="minorHAnsi" w:hAnsiTheme="minorHAnsi" w:cstheme="minorHAnsi"/>
          <w:sz w:val="20"/>
          <w:szCs w:val="22"/>
        </w:rPr>
        <w:t xml:space="preserve"> October 2024</w:t>
      </w:r>
      <w:r w:rsidRPr="00D45946">
        <w:rPr>
          <w:rFonts w:asciiTheme="minorHAnsi" w:hAnsiTheme="minorHAnsi" w:cstheme="minorHAnsi"/>
          <w:sz w:val="20"/>
          <w:szCs w:val="22"/>
        </w:rPr>
        <w:t xml:space="preserve"> under the following reference </w:t>
      </w:r>
      <w:r w:rsidR="00B23788" w:rsidRPr="00B23788">
        <w:rPr>
          <w:rFonts w:asciiTheme="minorHAnsi" w:hAnsiTheme="minorHAnsi" w:cstheme="minorHAnsi"/>
          <w:sz w:val="20"/>
          <w:szCs w:val="22"/>
        </w:rPr>
        <w:t>NMRNP-2024-10-14</w:t>
      </w:r>
      <w:r w:rsidR="00B23788">
        <w:rPr>
          <w:rFonts w:asciiTheme="minorHAnsi" w:hAnsiTheme="minorHAnsi" w:cstheme="minorHAnsi"/>
          <w:sz w:val="20"/>
          <w:szCs w:val="22"/>
        </w:rPr>
        <w:t>.</w:t>
      </w:r>
    </w:p>
    <w:p w14:paraId="1A92B0BD" w14:textId="77777777" w:rsidR="0067402E" w:rsidRPr="00D452D3" w:rsidRDefault="0067402E" w:rsidP="0067402E">
      <w:pPr>
        <w:pStyle w:val="ListParagraph"/>
        <w:rPr>
          <w:rFonts w:asciiTheme="minorHAnsi" w:hAnsiTheme="minorHAnsi" w:cstheme="minorHAnsi"/>
          <w:sz w:val="20"/>
          <w:szCs w:val="22"/>
        </w:rPr>
      </w:pPr>
    </w:p>
    <w:p w14:paraId="49733B19"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This ITT is subject to the Public Contract Regulations.</w:t>
      </w:r>
    </w:p>
    <w:p w14:paraId="732C5869" w14:textId="6A71CBCD" w:rsidR="00D235E2" w:rsidRPr="00D452D3" w:rsidRDefault="00D235E2" w:rsidP="001A62FA">
      <w:pPr>
        <w:pStyle w:val="BodyText"/>
        <w:numPr>
          <w:ilvl w:val="0"/>
          <w:numId w:val="0"/>
        </w:numPr>
        <w:spacing w:before="0" w:after="0"/>
        <w:rPr>
          <w:rFonts w:asciiTheme="minorHAnsi" w:hAnsiTheme="minorHAnsi" w:cstheme="minorHAnsi"/>
          <w:sz w:val="20"/>
          <w:szCs w:val="22"/>
        </w:rPr>
      </w:pPr>
    </w:p>
    <w:p w14:paraId="074897E1" w14:textId="46A55FBC" w:rsidR="00D235E2" w:rsidRPr="00D452D3" w:rsidRDefault="00D235E2" w:rsidP="007B5205">
      <w:pPr>
        <w:pStyle w:val="BodyText"/>
        <w:numPr>
          <w:ilvl w:val="0"/>
          <w:numId w:val="0"/>
        </w:numPr>
        <w:spacing w:before="0" w:after="0"/>
        <w:ind w:left="709" w:hanging="709"/>
        <w:rPr>
          <w:rFonts w:asciiTheme="minorHAnsi" w:hAnsiTheme="minorHAnsi" w:cstheme="minorHAnsi"/>
          <w:sz w:val="20"/>
          <w:szCs w:val="22"/>
        </w:rPr>
      </w:pPr>
      <w:r w:rsidRPr="00D452D3">
        <w:rPr>
          <w:rFonts w:asciiTheme="minorHAnsi" w:hAnsiTheme="minorHAnsi" w:cstheme="minorHAnsi"/>
          <w:sz w:val="20"/>
          <w:szCs w:val="22"/>
        </w:rPr>
        <w:t xml:space="preserve">1.2.5 </w:t>
      </w:r>
      <w:r w:rsidRPr="00D452D3">
        <w:rPr>
          <w:rFonts w:asciiTheme="minorHAnsi" w:hAnsiTheme="minorHAnsi" w:cstheme="minorHAnsi"/>
          <w:sz w:val="20"/>
          <w:szCs w:val="22"/>
        </w:rPr>
        <w:tab/>
        <w:t xml:space="preserve">This ITT has been advertised on the ‘MyTenders’ </w:t>
      </w:r>
      <w:r w:rsidR="00CD608E" w:rsidRPr="00D452D3">
        <w:rPr>
          <w:rFonts w:asciiTheme="minorHAnsi" w:hAnsiTheme="minorHAnsi" w:cstheme="minorHAnsi"/>
          <w:sz w:val="20"/>
          <w:szCs w:val="22"/>
        </w:rPr>
        <w:t>&amp; Contracts Finder Gov.UK websites</w:t>
      </w:r>
      <w:r w:rsidRPr="00D452D3">
        <w:rPr>
          <w:rFonts w:asciiTheme="minorHAnsi" w:hAnsiTheme="minorHAnsi" w:cstheme="minorHAnsi"/>
          <w:sz w:val="20"/>
          <w:szCs w:val="22"/>
        </w:rPr>
        <w:t xml:space="preserve"> under the Open procedure.</w:t>
      </w:r>
    </w:p>
    <w:p w14:paraId="06F73D3A" w14:textId="68E11860" w:rsidR="00D235E2" w:rsidRPr="00D452D3" w:rsidRDefault="00D235E2" w:rsidP="007B5205">
      <w:pPr>
        <w:jc w:val="both"/>
        <w:rPr>
          <w:rFonts w:asciiTheme="minorHAnsi" w:hAnsiTheme="minorHAnsi" w:cstheme="minorHAnsi"/>
          <w:sz w:val="20"/>
          <w:szCs w:val="22"/>
        </w:rPr>
      </w:pPr>
    </w:p>
    <w:p w14:paraId="21D8A62E" w14:textId="205FEEE9"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t>ITT Documentation and Material</w:t>
      </w:r>
    </w:p>
    <w:p w14:paraId="0F6BFA58" w14:textId="3D189233" w:rsidR="00D235E2" w:rsidRPr="00D452D3" w:rsidRDefault="00D235E2" w:rsidP="00FF5113">
      <w:pPr>
        <w:pStyle w:val="BodyText"/>
        <w:numPr>
          <w:ilvl w:val="2"/>
          <w:numId w:val="1"/>
        </w:numPr>
        <w:spacing w:before="0" w:after="0"/>
        <w:rPr>
          <w:rFonts w:asciiTheme="minorHAnsi" w:hAnsiTheme="minorHAnsi" w:cstheme="minorHAnsi"/>
          <w:sz w:val="20"/>
        </w:rPr>
      </w:pPr>
      <w:r w:rsidRPr="00D452D3">
        <w:rPr>
          <w:rFonts w:asciiTheme="minorHAnsi" w:hAnsiTheme="minorHAnsi" w:cstheme="minorHAnsi"/>
          <w:sz w:val="20"/>
        </w:rPr>
        <w:t>ITT Documentation, ITT Material and any Intellectual Property Rights (IPR) in them shall</w:t>
      </w:r>
      <w:r w:rsidRPr="00D452D3">
        <w:rPr>
          <w:rFonts w:asciiTheme="minorHAnsi" w:hAnsiTheme="minorHAnsi" w:cstheme="minorHAnsi"/>
          <w:spacing w:val="-59"/>
          <w:sz w:val="20"/>
        </w:rPr>
        <w:t xml:space="preserve">  </w:t>
      </w:r>
      <w:r w:rsidRPr="00D452D3">
        <w:rPr>
          <w:rFonts w:asciiTheme="minorHAnsi" w:hAnsiTheme="minorHAnsi" w:cstheme="minorHAnsi"/>
          <w:sz w:val="20"/>
        </w:rPr>
        <w:t xml:space="preserve"> remain the property of the </w:t>
      </w:r>
      <w:r w:rsidR="009619AD" w:rsidRPr="00D452D3">
        <w:rPr>
          <w:rFonts w:asciiTheme="minorHAnsi" w:hAnsiTheme="minorHAnsi" w:cstheme="minorHAnsi"/>
          <w:sz w:val="20"/>
        </w:rPr>
        <w:t>NMRN</w:t>
      </w:r>
      <w:r w:rsidRPr="00D452D3">
        <w:rPr>
          <w:rFonts w:asciiTheme="minorHAnsi" w:hAnsiTheme="minorHAnsi" w:cstheme="minorHAnsi"/>
          <w:sz w:val="20"/>
        </w:rPr>
        <w:t xml:space="preserve"> or other Third-Party owners and is released solely for the</w:t>
      </w:r>
      <w:r w:rsidRPr="00D452D3">
        <w:rPr>
          <w:rFonts w:asciiTheme="minorHAnsi" w:hAnsiTheme="minorHAnsi" w:cstheme="minorHAnsi"/>
          <w:spacing w:val="1"/>
          <w:sz w:val="20"/>
        </w:rPr>
        <w:t xml:space="preserve"> </w:t>
      </w:r>
      <w:r w:rsidRPr="00D452D3">
        <w:rPr>
          <w:rFonts w:asciiTheme="minorHAnsi" w:hAnsiTheme="minorHAnsi" w:cstheme="minorHAnsi"/>
          <w:sz w:val="20"/>
        </w:rPr>
        <w:t>purposes of</w:t>
      </w:r>
      <w:r w:rsidRPr="00D452D3">
        <w:rPr>
          <w:rFonts w:asciiTheme="minorHAnsi" w:hAnsiTheme="minorHAnsi" w:cstheme="minorHAnsi"/>
          <w:spacing w:val="2"/>
          <w:sz w:val="20"/>
        </w:rPr>
        <w:t xml:space="preserve"> </w:t>
      </w:r>
      <w:r w:rsidRPr="00D452D3">
        <w:rPr>
          <w:rFonts w:asciiTheme="minorHAnsi" w:hAnsiTheme="minorHAnsi" w:cstheme="minorHAnsi"/>
          <w:sz w:val="20"/>
        </w:rPr>
        <w:t>enabling</w:t>
      </w:r>
      <w:r w:rsidRPr="00D452D3">
        <w:rPr>
          <w:rFonts w:asciiTheme="minorHAnsi" w:hAnsiTheme="minorHAnsi" w:cstheme="minorHAnsi"/>
          <w:spacing w:val="-1"/>
          <w:sz w:val="20"/>
        </w:rPr>
        <w:t xml:space="preserve"> </w:t>
      </w:r>
      <w:r w:rsidRPr="00D452D3">
        <w:rPr>
          <w:rFonts w:asciiTheme="minorHAnsi" w:hAnsiTheme="minorHAnsi" w:cstheme="minorHAnsi"/>
          <w:sz w:val="20"/>
        </w:rPr>
        <w:t>you to</w:t>
      </w:r>
      <w:r w:rsidRPr="00D452D3">
        <w:rPr>
          <w:rFonts w:asciiTheme="minorHAnsi" w:hAnsiTheme="minorHAnsi" w:cstheme="minorHAnsi"/>
          <w:spacing w:val="-2"/>
          <w:sz w:val="20"/>
        </w:rPr>
        <w:t xml:space="preserve"> </w:t>
      </w:r>
      <w:r w:rsidRPr="00D452D3">
        <w:rPr>
          <w:rFonts w:asciiTheme="minorHAnsi" w:hAnsiTheme="minorHAnsi" w:cstheme="minorHAnsi"/>
          <w:sz w:val="20"/>
        </w:rPr>
        <w:t>submit</w:t>
      </w:r>
      <w:r w:rsidRPr="00D452D3">
        <w:rPr>
          <w:rFonts w:asciiTheme="minorHAnsi" w:hAnsiTheme="minorHAnsi" w:cstheme="minorHAnsi"/>
          <w:spacing w:val="1"/>
          <w:sz w:val="20"/>
        </w:rPr>
        <w:t xml:space="preserve"> </w:t>
      </w:r>
      <w:r w:rsidRPr="00D452D3">
        <w:rPr>
          <w:rFonts w:asciiTheme="minorHAnsi" w:hAnsiTheme="minorHAnsi" w:cstheme="minorHAnsi"/>
          <w:sz w:val="20"/>
        </w:rPr>
        <w:t>a</w:t>
      </w:r>
      <w:r w:rsidRPr="00D452D3">
        <w:rPr>
          <w:rFonts w:asciiTheme="minorHAnsi" w:hAnsiTheme="minorHAnsi" w:cstheme="minorHAnsi"/>
          <w:spacing w:val="-2"/>
          <w:sz w:val="20"/>
        </w:rPr>
        <w:t xml:space="preserve"> </w:t>
      </w:r>
      <w:r w:rsidRPr="00D452D3">
        <w:rPr>
          <w:rFonts w:asciiTheme="minorHAnsi" w:hAnsiTheme="minorHAnsi" w:cstheme="minorHAnsi"/>
          <w:sz w:val="20"/>
        </w:rPr>
        <w:t>Tender.</w:t>
      </w:r>
      <w:r w:rsidRPr="00D452D3">
        <w:rPr>
          <w:rFonts w:asciiTheme="minorHAnsi" w:hAnsiTheme="minorHAnsi" w:cstheme="minorHAnsi"/>
          <w:spacing w:val="1"/>
          <w:sz w:val="20"/>
        </w:rPr>
        <w:t xml:space="preserve"> </w:t>
      </w:r>
      <w:r w:rsidRPr="00D452D3">
        <w:rPr>
          <w:rFonts w:asciiTheme="minorHAnsi" w:hAnsiTheme="minorHAnsi" w:cstheme="minorHAnsi"/>
          <w:sz w:val="20"/>
        </w:rPr>
        <w:t>You must:</w:t>
      </w:r>
    </w:p>
    <w:p w14:paraId="284AFD27"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take responsibility for the safe custody of the ITT Documentation and ITT Material and</w:t>
      </w:r>
      <w:r w:rsidRPr="005A59EA">
        <w:rPr>
          <w:rFonts w:asciiTheme="minorHAnsi" w:hAnsiTheme="minorHAnsi" w:cstheme="minorHAnsi"/>
          <w:spacing w:val="-59"/>
          <w:sz w:val="18"/>
        </w:rPr>
        <w:t xml:space="preserve"> </w:t>
      </w:r>
      <w:r w:rsidRPr="005A59EA">
        <w:rPr>
          <w:rFonts w:asciiTheme="minorHAnsi" w:hAnsiTheme="minorHAnsi" w:cstheme="minorHAnsi"/>
          <w:sz w:val="18"/>
        </w:rPr>
        <w:t>for</w:t>
      </w:r>
      <w:r w:rsidRPr="005A59EA">
        <w:rPr>
          <w:rFonts w:asciiTheme="minorHAnsi" w:hAnsiTheme="minorHAnsi" w:cstheme="minorHAnsi"/>
          <w:spacing w:val="-2"/>
          <w:sz w:val="18"/>
        </w:rPr>
        <w:t xml:space="preserve"> </w:t>
      </w:r>
      <w:r w:rsidRPr="005A59EA">
        <w:rPr>
          <w:rFonts w:asciiTheme="minorHAnsi" w:hAnsiTheme="minorHAnsi" w:cstheme="minorHAnsi"/>
          <w:sz w:val="18"/>
        </w:rPr>
        <w:t>all loss</w:t>
      </w:r>
      <w:r w:rsidRPr="005A59EA">
        <w:rPr>
          <w:rFonts w:asciiTheme="minorHAnsi" w:hAnsiTheme="minorHAnsi" w:cstheme="minorHAnsi"/>
          <w:spacing w:val="1"/>
          <w:sz w:val="18"/>
        </w:rPr>
        <w:t xml:space="preserve"> </w:t>
      </w:r>
      <w:r w:rsidRPr="005A59EA">
        <w:rPr>
          <w:rFonts w:asciiTheme="minorHAnsi" w:hAnsiTheme="minorHAnsi" w:cstheme="minorHAnsi"/>
          <w:sz w:val="18"/>
        </w:rPr>
        <w:t>and</w:t>
      </w:r>
      <w:r w:rsidRPr="005A59EA">
        <w:rPr>
          <w:rFonts w:asciiTheme="minorHAnsi" w:hAnsiTheme="minorHAnsi" w:cstheme="minorHAnsi"/>
          <w:spacing w:val="-1"/>
          <w:sz w:val="18"/>
        </w:rPr>
        <w:t xml:space="preserve"> </w:t>
      </w:r>
      <w:r w:rsidRPr="005A59EA">
        <w:rPr>
          <w:rFonts w:asciiTheme="minorHAnsi" w:hAnsiTheme="minorHAnsi" w:cstheme="minorHAnsi"/>
          <w:sz w:val="18"/>
        </w:rPr>
        <w:t>damage</w:t>
      </w:r>
      <w:r w:rsidRPr="005A59EA">
        <w:rPr>
          <w:rFonts w:asciiTheme="minorHAnsi" w:hAnsiTheme="minorHAnsi" w:cstheme="minorHAnsi"/>
          <w:spacing w:val="-2"/>
          <w:sz w:val="18"/>
        </w:rPr>
        <w:t xml:space="preserve"> </w:t>
      </w:r>
      <w:r w:rsidRPr="005A59EA">
        <w:rPr>
          <w:rFonts w:asciiTheme="minorHAnsi" w:hAnsiTheme="minorHAnsi" w:cstheme="minorHAnsi"/>
          <w:sz w:val="18"/>
        </w:rPr>
        <w:t>sustained to</w:t>
      </w:r>
      <w:r w:rsidRPr="005A59EA">
        <w:rPr>
          <w:rFonts w:asciiTheme="minorHAnsi" w:hAnsiTheme="minorHAnsi" w:cstheme="minorHAnsi"/>
          <w:spacing w:val="-3"/>
          <w:sz w:val="18"/>
        </w:rPr>
        <w:t xml:space="preserve"> </w:t>
      </w:r>
      <w:r w:rsidRPr="005A59EA">
        <w:rPr>
          <w:rFonts w:asciiTheme="minorHAnsi" w:hAnsiTheme="minorHAnsi" w:cstheme="minorHAnsi"/>
          <w:sz w:val="18"/>
        </w:rPr>
        <w:t>it</w:t>
      </w:r>
      <w:r w:rsidRPr="005A59EA">
        <w:rPr>
          <w:rFonts w:asciiTheme="minorHAnsi" w:hAnsiTheme="minorHAnsi" w:cstheme="minorHAnsi"/>
          <w:spacing w:val="-1"/>
          <w:sz w:val="18"/>
        </w:rPr>
        <w:t xml:space="preserve"> </w:t>
      </w:r>
      <w:r w:rsidRPr="005A59EA">
        <w:rPr>
          <w:rFonts w:asciiTheme="minorHAnsi" w:hAnsiTheme="minorHAnsi" w:cstheme="minorHAnsi"/>
          <w:sz w:val="18"/>
        </w:rPr>
        <w:t>while in</w:t>
      </w:r>
      <w:r w:rsidRPr="005A59EA">
        <w:rPr>
          <w:rFonts w:asciiTheme="minorHAnsi" w:hAnsiTheme="minorHAnsi" w:cstheme="minorHAnsi"/>
          <w:spacing w:val="-1"/>
          <w:sz w:val="18"/>
        </w:rPr>
        <w:t xml:space="preserve"> </w:t>
      </w:r>
      <w:r w:rsidRPr="005A59EA">
        <w:rPr>
          <w:rFonts w:asciiTheme="minorHAnsi" w:hAnsiTheme="minorHAnsi" w:cstheme="minorHAnsi"/>
          <w:sz w:val="18"/>
        </w:rPr>
        <w:t>your</w:t>
      </w:r>
      <w:r w:rsidRPr="005A59EA">
        <w:rPr>
          <w:rFonts w:asciiTheme="minorHAnsi" w:hAnsiTheme="minorHAnsi" w:cstheme="minorHAnsi"/>
          <w:spacing w:val="2"/>
          <w:sz w:val="18"/>
        </w:rPr>
        <w:t xml:space="preserve"> </w:t>
      </w:r>
      <w:r w:rsidRPr="005A59EA">
        <w:rPr>
          <w:rFonts w:asciiTheme="minorHAnsi" w:hAnsiTheme="minorHAnsi" w:cstheme="minorHAnsi"/>
          <w:sz w:val="18"/>
        </w:rPr>
        <w:t>care;</w:t>
      </w:r>
    </w:p>
    <w:p w14:paraId="760ADA24"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not copy or disclose the ITT Documentation or ITT Material to anyone other than the</w:t>
      </w:r>
      <w:r w:rsidRPr="005A59EA">
        <w:rPr>
          <w:rFonts w:asciiTheme="minorHAnsi" w:hAnsiTheme="minorHAnsi" w:cstheme="minorHAnsi"/>
          <w:spacing w:val="-59"/>
          <w:sz w:val="18"/>
        </w:rPr>
        <w:t xml:space="preserve"> </w:t>
      </w:r>
      <w:r w:rsidRPr="005A59EA">
        <w:rPr>
          <w:rFonts w:asciiTheme="minorHAnsi" w:hAnsiTheme="minorHAnsi" w:cstheme="minorHAnsi"/>
          <w:sz w:val="18"/>
        </w:rPr>
        <w:t>bid team involved in preparing your Tender, and not use it except for the purpose of</w:t>
      </w:r>
      <w:r w:rsidRPr="005A59EA">
        <w:rPr>
          <w:rFonts w:asciiTheme="minorHAnsi" w:hAnsiTheme="minorHAnsi" w:cstheme="minorHAnsi"/>
          <w:spacing w:val="1"/>
          <w:sz w:val="18"/>
        </w:rPr>
        <w:t xml:space="preserve"> </w:t>
      </w:r>
      <w:r w:rsidRPr="005A59EA">
        <w:rPr>
          <w:rFonts w:asciiTheme="minorHAnsi" w:hAnsiTheme="minorHAnsi" w:cstheme="minorHAnsi"/>
          <w:sz w:val="18"/>
        </w:rPr>
        <w:t>responding</w:t>
      </w:r>
      <w:r w:rsidRPr="005A59EA">
        <w:rPr>
          <w:rFonts w:asciiTheme="minorHAnsi" w:hAnsiTheme="minorHAnsi" w:cstheme="minorHAnsi"/>
          <w:spacing w:val="-1"/>
          <w:sz w:val="18"/>
        </w:rPr>
        <w:t xml:space="preserve"> </w:t>
      </w:r>
      <w:r w:rsidRPr="005A59EA">
        <w:rPr>
          <w:rFonts w:asciiTheme="minorHAnsi" w:hAnsiTheme="minorHAnsi" w:cstheme="minorHAnsi"/>
          <w:sz w:val="18"/>
        </w:rPr>
        <w:t>to</w:t>
      </w:r>
      <w:r w:rsidRPr="005A59EA">
        <w:rPr>
          <w:rFonts w:asciiTheme="minorHAnsi" w:hAnsiTheme="minorHAnsi" w:cstheme="minorHAnsi"/>
          <w:spacing w:val="-4"/>
          <w:sz w:val="18"/>
        </w:rPr>
        <w:t xml:space="preserve"> </w:t>
      </w:r>
      <w:r w:rsidRPr="005A59EA">
        <w:rPr>
          <w:rFonts w:asciiTheme="minorHAnsi" w:hAnsiTheme="minorHAnsi" w:cstheme="minorHAnsi"/>
          <w:sz w:val="18"/>
        </w:rPr>
        <w:t>this</w:t>
      </w:r>
      <w:r w:rsidRPr="005A59EA">
        <w:rPr>
          <w:rFonts w:asciiTheme="minorHAnsi" w:hAnsiTheme="minorHAnsi" w:cstheme="minorHAnsi"/>
          <w:spacing w:val="1"/>
          <w:sz w:val="18"/>
        </w:rPr>
        <w:t xml:space="preserve"> </w:t>
      </w:r>
      <w:r w:rsidRPr="005A59EA">
        <w:rPr>
          <w:rFonts w:asciiTheme="minorHAnsi" w:hAnsiTheme="minorHAnsi" w:cstheme="minorHAnsi"/>
          <w:sz w:val="18"/>
        </w:rPr>
        <w:t>ITT;</w:t>
      </w:r>
    </w:p>
    <w:p w14:paraId="04216C90" w14:textId="05809965"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 xml:space="preserve">seek written approval from the </w:t>
      </w:r>
      <w:r w:rsidR="009619AD" w:rsidRPr="005A59EA">
        <w:rPr>
          <w:rFonts w:asciiTheme="minorHAnsi" w:hAnsiTheme="minorHAnsi" w:cstheme="minorHAnsi"/>
          <w:sz w:val="18"/>
        </w:rPr>
        <w:t>NMRN</w:t>
      </w:r>
      <w:r w:rsidRPr="005A59EA">
        <w:rPr>
          <w:rFonts w:asciiTheme="minorHAnsi" w:hAnsiTheme="minorHAnsi" w:cstheme="minorHAnsi"/>
          <w:sz w:val="18"/>
        </w:rPr>
        <w:t xml:space="preserve"> if you need to provide access to any ITT Documentation</w:t>
      </w:r>
      <w:r w:rsidRPr="005A59EA">
        <w:rPr>
          <w:rFonts w:asciiTheme="minorHAnsi" w:hAnsiTheme="minorHAnsi" w:cstheme="minorHAnsi"/>
          <w:spacing w:val="-1"/>
          <w:sz w:val="18"/>
        </w:rPr>
        <w:t xml:space="preserve"> </w:t>
      </w:r>
      <w:r w:rsidRPr="005A59EA">
        <w:rPr>
          <w:rFonts w:asciiTheme="minorHAnsi" w:hAnsiTheme="minorHAnsi" w:cstheme="minorHAnsi"/>
          <w:sz w:val="18"/>
        </w:rPr>
        <w:t>or</w:t>
      </w:r>
      <w:r w:rsidRPr="005A59EA">
        <w:rPr>
          <w:rFonts w:asciiTheme="minorHAnsi" w:hAnsiTheme="minorHAnsi" w:cstheme="minorHAnsi"/>
          <w:spacing w:val="-1"/>
          <w:sz w:val="18"/>
        </w:rPr>
        <w:t xml:space="preserve"> </w:t>
      </w:r>
      <w:r w:rsidRPr="005A59EA">
        <w:rPr>
          <w:rFonts w:asciiTheme="minorHAnsi" w:hAnsiTheme="minorHAnsi" w:cstheme="minorHAnsi"/>
          <w:sz w:val="18"/>
        </w:rPr>
        <w:t>ITT</w:t>
      </w:r>
      <w:r w:rsidRPr="005A59EA">
        <w:rPr>
          <w:rFonts w:asciiTheme="minorHAnsi" w:hAnsiTheme="minorHAnsi" w:cstheme="minorHAnsi"/>
          <w:spacing w:val="-4"/>
          <w:sz w:val="18"/>
        </w:rPr>
        <w:t xml:space="preserve"> </w:t>
      </w:r>
      <w:r w:rsidRPr="005A59EA">
        <w:rPr>
          <w:rFonts w:asciiTheme="minorHAnsi" w:hAnsiTheme="minorHAnsi" w:cstheme="minorHAnsi"/>
          <w:sz w:val="18"/>
        </w:rPr>
        <w:t>Material to</w:t>
      </w:r>
      <w:r w:rsidRPr="005A59EA">
        <w:rPr>
          <w:rFonts w:asciiTheme="minorHAnsi" w:hAnsiTheme="minorHAnsi" w:cstheme="minorHAnsi"/>
          <w:spacing w:val="-2"/>
          <w:sz w:val="18"/>
        </w:rPr>
        <w:t xml:space="preserve"> </w:t>
      </w:r>
      <w:r w:rsidRPr="005A59EA">
        <w:rPr>
          <w:rFonts w:asciiTheme="minorHAnsi" w:hAnsiTheme="minorHAnsi" w:cstheme="minorHAnsi"/>
          <w:sz w:val="18"/>
        </w:rPr>
        <w:t>any</w:t>
      </w:r>
      <w:r w:rsidRPr="005A59EA">
        <w:rPr>
          <w:rFonts w:asciiTheme="minorHAnsi" w:hAnsiTheme="minorHAnsi" w:cstheme="minorHAnsi"/>
          <w:spacing w:val="-3"/>
          <w:sz w:val="18"/>
        </w:rPr>
        <w:t xml:space="preserve"> </w:t>
      </w:r>
      <w:r w:rsidRPr="005A59EA">
        <w:rPr>
          <w:rFonts w:asciiTheme="minorHAnsi" w:hAnsiTheme="minorHAnsi" w:cstheme="minorHAnsi"/>
          <w:sz w:val="18"/>
        </w:rPr>
        <w:t>Third</w:t>
      </w:r>
      <w:r w:rsidRPr="005A59EA">
        <w:rPr>
          <w:rFonts w:asciiTheme="minorHAnsi" w:hAnsiTheme="minorHAnsi" w:cstheme="minorHAnsi"/>
          <w:spacing w:val="1"/>
          <w:sz w:val="18"/>
        </w:rPr>
        <w:t xml:space="preserve"> </w:t>
      </w:r>
      <w:r w:rsidRPr="005A59EA">
        <w:rPr>
          <w:rFonts w:asciiTheme="minorHAnsi" w:hAnsiTheme="minorHAnsi" w:cstheme="minorHAnsi"/>
          <w:sz w:val="18"/>
        </w:rPr>
        <w:t>Party;</w:t>
      </w:r>
    </w:p>
    <w:p w14:paraId="09B2EA1F" w14:textId="187CE50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 xml:space="preserve">abide by any reasonable conditions imposed by the </w:t>
      </w:r>
      <w:r w:rsidR="009619AD" w:rsidRPr="005A59EA">
        <w:rPr>
          <w:rFonts w:asciiTheme="minorHAnsi" w:hAnsiTheme="minorHAnsi" w:cstheme="minorHAnsi"/>
          <w:sz w:val="18"/>
        </w:rPr>
        <w:t>NMRN</w:t>
      </w:r>
      <w:r w:rsidRPr="005A59EA">
        <w:rPr>
          <w:rFonts w:asciiTheme="minorHAnsi" w:hAnsiTheme="minorHAnsi" w:cstheme="minorHAnsi"/>
          <w:sz w:val="18"/>
        </w:rPr>
        <w:t xml:space="preserve"> in giving its approval</w:t>
      </w:r>
      <w:r w:rsidRPr="005A59EA">
        <w:rPr>
          <w:rFonts w:asciiTheme="minorHAnsi" w:hAnsiTheme="minorHAnsi" w:cstheme="minorHAnsi"/>
          <w:spacing w:val="1"/>
          <w:sz w:val="18"/>
        </w:rPr>
        <w:t xml:space="preserve"> </w:t>
      </w:r>
      <w:r w:rsidRPr="005A59EA">
        <w:rPr>
          <w:rFonts w:asciiTheme="minorHAnsi" w:hAnsiTheme="minorHAnsi" w:cstheme="minorHAnsi"/>
          <w:sz w:val="18"/>
        </w:rPr>
        <w:t>under sub-paragraph 1.3.1.c, which as a minimum will require you to ensure any disclosure to a Third Party is made by you in confidence.</w:t>
      </w:r>
      <w:r w:rsidRPr="005A59EA">
        <w:rPr>
          <w:rFonts w:asciiTheme="minorHAnsi" w:hAnsiTheme="minorHAnsi" w:cstheme="minorHAnsi"/>
          <w:spacing w:val="1"/>
          <w:sz w:val="18"/>
        </w:rPr>
        <w:t xml:space="preserve"> </w:t>
      </w:r>
      <w:r w:rsidRPr="005A59EA">
        <w:rPr>
          <w:rFonts w:asciiTheme="minorHAnsi" w:hAnsiTheme="minorHAnsi" w:cstheme="minorHAnsi"/>
          <w:sz w:val="18"/>
        </w:rPr>
        <w:t xml:space="preserve">Alternatively, due to IPR issues for example, </w:t>
      </w:r>
      <w:proofErr w:type="gramStart"/>
      <w:r w:rsidRPr="005A59EA">
        <w:rPr>
          <w:rFonts w:asciiTheme="minorHAnsi" w:hAnsiTheme="minorHAnsi" w:cstheme="minorHAnsi"/>
          <w:sz w:val="18"/>
        </w:rPr>
        <w:t xml:space="preserve">the </w:t>
      </w:r>
      <w:r w:rsidRPr="005A59EA">
        <w:rPr>
          <w:rFonts w:asciiTheme="minorHAnsi" w:hAnsiTheme="minorHAnsi" w:cstheme="minorHAnsi"/>
          <w:spacing w:val="-59"/>
          <w:sz w:val="18"/>
        </w:rPr>
        <w:t xml:space="preserve"> </w:t>
      </w:r>
      <w:r w:rsidRPr="005A59EA">
        <w:rPr>
          <w:rFonts w:asciiTheme="minorHAnsi" w:hAnsiTheme="minorHAnsi" w:cstheme="minorHAnsi"/>
          <w:sz w:val="18"/>
        </w:rPr>
        <w:t>disclosure</w:t>
      </w:r>
      <w:proofErr w:type="gramEnd"/>
      <w:r w:rsidRPr="005A59EA">
        <w:rPr>
          <w:rFonts w:asciiTheme="minorHAnsi" w:hAnsiTheme="minorHAnsi" w:cstheme="minorHAnsi"/>
          <w:sz w:val="18"/>
        </w:rPr>
        <w:t xml:space="preserve"> may</w:t>
      </w:r>
      <w:r w:rsidRPr="005A59EA">
        <w:rPr>
          <w:rFonts w:asciiTheme="minorHAnsi" w:hAnsiTheme="minorHAnsi" w:cstheme="minorHAnsi"/>
          <w:spacing w:val="1"/>
          <w:sz w:val="18"/>
        </w:rPr>
        <w:t xml:space="preserve"> </w:t>
      </w:r>
      <w:r w:rsidRPr="005A59EA">
        <w:rPr>
          <w:rFonts w:asciiTheme="minorHAnsi" w:hAnsiTheme="minorHAnsi" w:cstheme="minorHAnsi"/>
          <w:sz w:val="18"/>
        </w:rPr>
        <w:t>be</w:t>
      </w:r>
      <w:r w:rsidRPr="005A59EA">
        <w:rPr>
          <w:rFonts w:asciiTheme="minorHAnsi" w:hAnsiTheme="minorHAnsi" w:cstheme="minorHAnsi"/>
          <w:spacing w:val="-3"/>
          <w:sz w:val="18"/>
        </w:rPr>
        <w:t xml:space="preserve"> </w:t>
      </w:r>
      <w:r w:rsidRPr="005A59EA">
        <w:rPr>
          <w:rFonts w:asciiTheme="minorHAnsi" w:hAnsiTheme="minorHAnsi" w:cstheme="minorHAnsi"/>
          <w:sz w:val="18"/>
        </w:rPr>
        <w:t>made,</w:t>
      </w:r>
      <w:r w:rsidRPr="005A59EA">
        <w:rPr>
          <w:rFonts w:asciiTheme="minorHAnsi" w:hAnsiTheme="minorHAnsi" w:cstheme="minorHAnsi"/>
          <w:spacing w:val="-1"/>
          <w:sz w:val="18"/>
        </w:rPr>
        <w:t xml:space="preserve"> </w:t>
      </w:r>
      <w:r w:rsidRPr="005A59EA">
        <w:rPr>
          <w:rFonts w:asciiTheme="minorHAnsi" w:hAnsiTheme="minorHAnsi" w:cstheme="minorHAnsi"/>
          <w:sz w:val="18"/>
        </w:rPr>
        <w:t>in</w:t>
      </w:r>
      <w:r w:rsidRPr="005A59EA">
        <w:rPr>
          <w:rFonts w:asciiTheme="minorHAnsi" w:hAnsiTheme="minorHAnsi" w:cstheme="minorHAnsi"/>
          <w:spacing w:val="-1"/>
          <w:sz w:val="18"/>
        </w:rPr>
        <w:t xml:space="preserve"> </w:t>
      </w:r>
      <w:r w:rsidRPr="005A59EA">
        <w:rPr>
          <w:rFonts w:asciiTheme="minorHAnsi" w:hAnsiTheme="minorHAnsi" w:cstheme="minorHAnsi"/>
          <w:sz w:val="18"/>
        </w:rPr>
        <w:t>confidence,</w:t>
      </w:r>
      <w:r w:rsidRPr="005A59EA">
        <w:rPr>
          <w:rFonts w:asciiTheme="minorHAnsi" w:hAnsiTheme="minorHAnsi" w:cstheme="minorHAnsi"/>
          <w:spacing w:val="2"/>
          <w:sz w:val="18"/>
        </w:rPr>
        <w:t xml:space="preserve"> </w:t>
      </w:r>
      <w:r w:rsidRPr="005A59EA">
        <w:rPr>
          <w:rFonts w:asciiTheme="minorHAnsi" w:hAnsiTheme="minorHAnsi" w:cstheme="minorHAnsi"/>
          <w:sz w:val="18"/>
        </w:rPr>
        <w:t>directly</w:t>
      </w:r>
      <w:r w:rsidRPr="005A59EA">
        <w:rPr>
          <w:rFonts w:asciiTheme="minorHAnsi" w:hAnsiTheme="minorHAnsi" w:cstheme="minorHAnsi"/>
          <w:spacing w:val="-3"/>
          <w:sz w:val="18"/>
        </w:rPr>
        <w:t xml:space="preserve"> </w:t>
      </w:r>
      <w:r w:rsidRPr="005A59EA">
        <w:rPr>
          <w:rFonts w:asciiTheme="minorHAnsi" w:hAnsiTheme="minorHAnsi" w:cstheme="minorHAnsi"/>
          <w:sz w:val="18"/>
        </w:rPr>
        <w:t>by</w:t>
      </w:r>
      <w:r w:rsidRPr="005A59EA">
        <w:rPr>
          <w:rFonts w:asciiTheme="minorHAnsi" w:hAnsiTheme="minorHAnsi" w:cstheme="minorHAnsi"/>
          <w:spacing w:val="1"/>
          <w:sz w:val="18"/>
        </w:rPr>
        <w:t xml:space="preserve"> </w:t>
      </w:r>
      <w:r w:rsidRPr="005A59EA">
        <w:rPr>
          <w:rFonts w:asciiTheme="minorHAnsi" w:hAnsiTheme="minorHAnsi" w:cstheme="minorHAnsi"/>
          <w:sz w:val="18"/>
        </w:rPr>
        <w:t>the</w:t>
      </w:r>
      <w:r w:rsidRPr="005A59EA">
        <w:rPr>
          <w:rFonts w:asciiTheme="minorHAnsi" w:hAnsiTheme="minorHAnsi" w:cstheme="minorHAnsi"/>
          <w:spacing w:val="-3"/>
          <w:sz w:val="18"/>
        </w:rPr>
        <w:t xml:space="preserve"> </w:t>
      </w:r>
      <w:r w:rsidR="009619AD" w:rsidRPr="005A59EA">
        <w:rPr>
          <w:rFonts w:asciiTheme="minorHAnsi" w:hAnsiTheme="minorHAnsi" w:cstheme="minorHAnsi"/>
          <w:sz w:val="18"/>
        </w:rPr>
        <w:t>NMRN</w:t>
      </w:r>
      <w:r w:rsidRPr="005A59EA">
        <w:rPr>
          <w:rFonts w:asciiTheme="minorHAnsi" w:hAnsiTheme="minorHAnsi" w:cstheme="minorHAnsi"/>
          <w:sz w:val="18"/>
        </w:rPr>
        <w:t xml:space="preserve"> ;</w:t>
      </w:r>
    </w:p>
    <w:p w14:paraId="1EC2BEAA" w14:textId="1F0A57EB"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accept that any further disclosure of ITT Documentation or ITT Material (or use beyond</w:t>
      </w:r>
      <w:r w:rsidRPr="005A59EA">
        <w:rPr>
          <w:rFonts w:asciiTheme="minorHAnsi" w:hAnsiTheme="minorHAnsi" w:cstheme="minorHAnsi"/>
          <w:spacing w:val="-59"/>
          <w:sz w:val="18"/>
        </w:rPr>
        <w:t xml:space="preserve"> </w:t>
      </w:r>
      <w:r w:rsidRPr="005A59EA">
        <w:rPr>
          <w:rFonts w:asciiTheme="minorHAnsi" w:hAnsiTheme="minorHAnsi" w:cstheme="minorHAnsi"/>
          <w:sz w:val="18"/>
        </w:rPr>
        <w:t>the original purpose), or further use of ITT Documentation or ITT Material, without the</w:t>
      </w:r>
      <w:r w:rsidRPr="005A59EA">
        <w:rPr>
          <w:rFonts w:asciiTheme="minorHAnsi" w:hAnsiTheme="minorHAnsi" w:cstheme="minorHAnsi"/>
          <w:spacing w:val="1"/>
          <w:sz w:val="18"/>
        </w:rPr>
        <w:t xml:space="preserve"> </w:t>
      </w:r>
      <w:r w:rsidR="0082212A" w:rsidRPr="005A59EA">
        <w:rPr>
          <w:rFonts w:asciiTheme="minorHAnsi" w:hAnsiTheme="minorHAnsi" w:cstheme="minorHAnsi"/>
          <w:sz w:val="18"/>
        </w:rPr>
        <w:t>NMRN</w:t>
      </w:r>
      <w:r w:rsidRPr="005A59EA">
        <w:rPr>
          <w:rFonts w:asciiTheme="minorHAnsi" w:hAnsiTheme="minorHAnsi" w:cstheme="minorHAnsi"/>
          <w:sz w:val="18"/>
        </w:rPr>
        <w:t xml:space="preserve"> ’s written approval may make you liable for a claim for breach of confidence and/or</w:t>
      </w:r>
      <w:r w:rsidRPr="005A59EA">
        <w:rPr>
          <w:rFonts w:asciiTheme="minorHAnsi" w:hAnsiTheme="minorHAnsi" w:cstheme="minorHAnsi"/>
          <w:spacing w:val="1"/>
          <w:sz w:val="18"/>
        </w:rPr>
        <w:t xml:space="preserve"> </w:t>
      </w:r>
      <w:r w:rsidRPr="005A59EA">
        <w:rPr>
          <w:rFonts w:asciiTheme="minorHAnsi" w:hAnsiTheme="minorHAnsi" w:cstheme="minorHAnsi"/>
          <w:sz w:val="18"/>
        </w:rPr>
        <w:t>infringement</w:t>
      </w:r>
      <w:r w:rsidRPr="005A59EA">
        <w:rPr>
          <w:rFonts w:asciiTheme="minorHAnsi" w:hAnsiTheme="minorHAnsi" w:cstheme="minorHAnsi"/>
          <w:spacing w:val="1"/>
          <w:sz w:val="18"/>
        </w:rPr>
        <w:t xml:space="preserve"> </w:t>
      </w:r>
      <w:r w:rsidRPr="005A59EA">
        <w:rPr>
          <w:rFonts w:asciiTheme="minorHAnsi" w:hAnsiTheme="minorHAnsi" w:cstheme="minorHAnsi"/>
          <w:sz w:val="18"/>
        </w:rPr>
        <w:t>of</w:t>
      </w:r>
      <w:r w:rsidRPr="005A59EA">
        <w:rPr>
          <w:rFonts w:asciiTheme="minorHAnsi" w:hAnsiTheme="minorHAnsi" w:cstheme="minorHAnsi"/>
          <w:spacing w:val="-1"/>
          <w:sz w:val="18"/>
        </w:rPr>
        <w:t xml:space="preserve"> </w:t>
      </w:r>
      <w:r w:rsidRPr="005A59EA">
        <w:rPr>
          <w:rFonts w:asciiTheme="minorHAnsi" w:hAnsiTheme="minorHAnsi" w:cstheme="minorHAnsi"/>
          <w:sz w:val="18"/>
        </w:rPr>
        <w:t>IPR,</w:t>
      </w:r>
      <w:r w:rsidRPr="005A59EA">
        <w:rPr>
          <w:rFonts w:asciiTheme="minorHAnsi" w:hAnsiTheme="minorHAnsi" w:cstheme="minorHAnsi"/>
          <w:spacing w:val="1"/>
          <w:sz w:val="18"/>
        </w:rPr>
        <w:t xml:space="preserve"> </w:t>
      </w:r>
      <w:r w:rsidRPr="005A59EA">
        <w:rPr>
          <w:rFonts w:asciiTheme="minorHAnsi" w:hAnsiTheme="minorHAnsi" w:cstheme="minorHAnsi"/>
          <w:sz w:val="18"/>
        </w:rPr>
        <w:t>a</w:t>
      </w:r>
      <w:r w:rsidRPr="005A59EA">
        <w:rPr>
          <w:rFonts w:asciiTheme="minorHAnsi" w:hAnsiTheme="minorHAnsi" w:cstheme="minorHAnsi"/>
          <w:spacing w:val="-2"/>
          <w:sz w:val="18"/>
        </w:rPr>
        <w:t xml:space="preserve"> </w:t>
      </w:r>
      <w:r w:rsidRPr="005A59EA">
        <w:rPr>
          <w:rFonts w:asciiTheme="minorHAnsi" w:hAnsiTheme="minorHAnsi" w:cstheme="minorHAnsi"/>
          <w:sz w:val="18"/>
        </w:rPr>
        <w:t>remedy which</w:t>
      </w:r>
      <w:r w:rsidRPr="005A59EA">
        <w:rPr>
          <w:rFonts w:asciiTheme="minorHAnsi" w:hAnsiTheme="minorHAnsi" w:cstheme="minorHAnsi"/>
          <w:spacing w:val="-3"/>
          <w:sz w:val="18"/>
        </w:rPr>
        <w:t xml:space="preserve"> </w:t>
      </w:r>
      <w:r w:rsidRPr="005A59EA">
        <w:rPr>
          <w:rFonts w:asciiTheme="minorHAnsi" w:hAnsiTheme="minorHAnsi" w:cstheme="minorHAnsi"/>
          <w:sz w:val="18"/>
        </w:rPr>
        <w:t>may</w:t>
      </w:r>
      <w:r w:rsidRPr="005A59EA">
        <w:rPr>
          <w:rFonts w:asciiTheme="minorHAnsi" w:hAnsiTheme="minorHAnsi" w:cstheme="minorHAnsi"/>
          <w:spacing w:val="-2"/>
          <w:sz w:val="18"/>
        </w:rPr>
        <w:t xml:space="preserve"> </w:t>
      </w:r>
      <w:r w:rsidRPr="005A59EA">
        <w:rPr>
          <w:rFonts w:asciiTheme="minorHAnsi" w:hAnsiTheme="minorHAnsi" w:cstheme="minorHAnsi"/>
          <w:sz w:val="18"/>
        </w:rPr>
        <w:t>involve</w:t>
      </w:r>
      <w:r w:rsidRPr="005A59EA">
        <w:rPr>
          <w:rFonts w:asciiTheme="minorHAnsi" w:hAnsiTheme="minorHAnsi" w:cstheme="minorHAnsi"/>
          <w:spacing w:val="-3"/>
          <w:sz w:val="18"/>
        </w:rPr>
        <w:t xml:space="preserve"> </w:t>
      </w:r>
      <w:r w:rsidRPr="005A59EA">
        <w:rPr>
          <w:rFonts w:asciiTheme="minorHAnsi" w:hAnsiTheme="minorHAnsi" w:cstheme="minorHAnsi"/>
          <w:sz w:val="18"/>
        </w:rPr>
        <w:t>a</w:t>
      </w:r>
      <w:r w:rsidRPr="005A59EA">
        <w:rPr>
          <w:rFonts w:asciiTheme="minorHAnsi" w:hAnsiTheme="minorHAnsi" w:cstheme="minorHAnsi"/>
          <w:spacing w:val="-1"/>
          <w:sz w:val="18"/>
        </w:rPr>
        <w:t xml:space="preserve"> </w:t>
      </w:r>
      <w:r w:rsidRPr="005A59EA">
        <w:rPr>
          <w:rFonts w:asciiTheme="minorHAnsi" w:hAnsiTheme="minorHAnsi" w:cstheme="minorHAnsi"/>
          <w:sz w:val="18"/>
        </w:rPr>
        <w:t>claim</w:t>
      </w:r>
      <w:r w:rsidRPr="005A59EA">
        <w:rPr>
          <w:rFonts w:asciiTheme="minorHAnsi" w:hAnsiTheme="minorHAnsi" w:cstheme="minorHAnsi"/>
          <w:spacing w:val="-1"/>
          <w:sz w:val="18"/>
        </w:rPr>
        <w:t xml:space="preserve"> </w:t>
      </w:r>
      <w:r w:rsidRPr="005A59EA">
        <w:rPr>
          <w:rFonts w:asciiTheme="minorHAnsi" w:hAnsiTheme="minorHAnsi" w:cstheme="minorHAnsi"/>
          <w:sz w:val="18"/>
        </w:rPr>
        <w:t>for</w:t>
      </w:r>
      <w:r w:rsidRPr="005A59EA">
        <w:rPr>
          <w:rFonts w:asciiTheme="minorHAnsi" w:hAnsiTheme="minorHAnsi" w:cstheme="minorHAnsi"/>
          <w:spacing w:val="-2"/>
          <w:sz w:val="18"/>
        </w:rPr>
        <w:t xml:space="preserve"> </w:t>
      </w:r>
      <w:r w:rsidRPr="005A59EA">
        <w:rPr>
          <w:rFonts w:asciiTheme="minorHAnsi" w:hAnsiTheme="minorHAnsi" w:cstheme="minorHAnsi"/>
          <w:sz w:val="18"/>
        </w:rPr>
        <w:t>compensation;</w:t>
      </w:r>
    </w:p>
    <w:p w14:paraId="55924B25" w14:textId="073F72BE"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inform</w:t>
      </w:r>
      <w:r w:rsidRPr="005A59EA">
        <w:rPr>
          <w:rFonts w:asciiTheme="minorHAnsi" w:hAnsiTheme="minorHAnsi" w:cstheme="minorHAnsi"/>
          <w:spacing w:val="-3"/>
          <w:sz w:val="18"/>
        </w:rPr>
        <w:t xml:space="preserve"> </w:t>
      </w:r>
      <w:r w:rsidRPr="005A59EA">
        <w:rPr>
          <w:rFonts w:asciiTheme="minorHAnsi" w:hAnsiTheme="minorHAnsi" w:cstheme="minorHAnsi"/>
          <w:sz w:val="18"/>
        </w:rPr>
        <w:t>the</w:t>
      </w:r>
      <w:r w:rsidRPr="005A59EA">
        <w:rPr>
          <w:rFonts w:asciiTheme="minorHAnsi" w:hAnsiTheme="minorHAnsi" w:cstheme="minorHAnsi"/>
          <w:spacing w:val="-4"/>
          <w:sz w:val="18"/>
        </w:rPr>
        <w:t xml:space="preserve"> </w:t>
      </w:r>
      <w:r w:rsidRPr="005A59EA">
        <w:rPr>
          <w:rFonts w:asciiTheme="minorHAnsi" w:hAnsiTheme="minorHAnsi" w:cstheme="minorHAnsi"/>
          <w:sz w:val="18"/>
        </w:rPr>
        <w:t>named</w:t>
      </w:r>
      <w:r w:rsidRPr="005A59EA">
        <w:rPr>
          <w:rFonts w:asciiTheme="minorHAnsi" w:hAnsiTheme="minorHAnsi" w:cstheme="minorHAnsi"/>
          <w:spacing w:val="-2"/>
          <w:sz w:val="18"/>
        </w:rPr>
        <w:t xml:space="preserve"> </w:t>
      </w:r>
      <w:r w:rsidR="0082212A" w:rsidRPr="005A59EA">
        <w:rPr>
          <w:rFonts w:asciiTheme="minorHAnsi" w:hAnsiTheme="minorHAnsi" w:cstheme="minorHAnsi"/>
          <w:sz w:val="18"/>
        </w:rPr>
        <w:t>NMRN</w:t>
      </w:r>
      <w:r w:rsidRPr="005A59EA">
        <w:rPr>
          <w:rFonts w:asciiTheme="minorHAnsi" w:hAnsiTheme="minorHAnsi" w:cstheme="minorHAnsi"/>
          <w:sz w:val="18"/>
        </w:rPr>
        <w:t xml:space="preserve"> point of contact</w:t>
      </w:r>
      <w:r w:rsidRPr="005A59EA">
        <w:rPr>
          <w:rFonts w:asciiTheme="minorHAnsi" w:hAnsiTheme="minorHAnsi" w:cstheme="minorHAnsi"/>
          <w:spacing w:val="-2"/>
          <w:sz w:val="18"/>
        </w:rPr>
        <w:t xml:space="preserve"> </w:t>
      </w:r>
      <w:r w:rsidRPr="005A59EA">
        <w:rPr>
          <w:rFonts w:asciiTheme="minorHAnsi" w:hAnsiTheme="minorHAnsi" w:cstheme="minorHAnsi"/>
          <w:sz w:val="18"/>
        </w:rPr>
        <w:t>if</w:t>
      </w:r>
      <w:r w:rsidRPr="005A59EA">
        <w:rPr>
          <w:rFonts w:asciiTheme="minorHAnsi" w:hAnsiTheme="minorHAnsi" w:cstheme="minorHAnsi"/>
          <w:spacing w:val="-3"/>
          <w:sz w:val="18"/>
        </w:rPr>
        <w:t xml:space="preserve"> </w:t>
      </w:r>
      <w:r w:rsidRPr="005A59EA">
        <w:rPr>
          <w:rFonts w:asciiTheme="minorHAnsi" w:hAnsiTheme="minorHAnsi" w:cstheme="minorHAnsi"/>
          <w:sz w:val="18"/>
        </w:rPr>
        <w:t>you</w:t>
      </w:r>
      <w:r w:rsidRPr="005A59EA">
        <w:rPr>
          <w:rFonts w:asciiTheme="minorHAnsi" w:hAnsiTheme="minorHAnsi" w:cstheme="minorHAnsi"/>
          <w:spacing w:val="-2"/>
          <w:sz w:val="18"/>
        </w:rPr>
        <w:t xml:space="preserve"> </w:t>
      </w:r>
      <w:r w:rsidRPr="005A59EA">
        <w:rPr>
          <w:rFonts w:asciiTheme="minorHAnsi" w:hAnsiTheme="minorHAnsi" w:cstheme="minorHAnsi"/>
          <w:sz w:val="18"/>
        </w:rPr>
        <w:t>decide</w:t>
      </w:r>
      <w:r w:rsidRPr="005A59EA">
        <w:rPr>
          <w:rFonts w:asciiTheme="minorHAnsi" w:hAnsiTheme="minorHAnsi" w:cstheme="minorHAnsi"/>
          <w:spacing w:val="-1"/>
          <w:sz w:val="18"/>
        </w:rPr>
        <w:t xml:space="preserve"> </w:t>
      </w:r>
      <w:r w:rsidRPr="005A59EA">
        <w:rPr>
          <w:rFonts w:asciiTheme="minorHAnsi" w:hAnsiTheme="minorHAnsi" w:cstheme="minorHAnsi"/>
          <w:sz w:val="18"/>
        </w:rPr>
        <w:t>not</w:t>
      </w:r>
      <w:r w:rsidRPr="005A59EA">
        <w:rPr>
          <w:rFonts w:asciiTheme="minorHAnsi" w:hAnsiTheme="minorHAnsi" w:cstheme="minorHAnsi"/>
          <w:spacing w:val="-2"/>
          <w:sz w:val="18"/>
        </w:rPr>
        <w:t xml:space="preserve"> </w:t>
      </w:r>
      <w:r w:rsidRPr="005A59EA">
        <w:rPr>
          <w:rFonts w:asciiTheme="minorHAnsi" w:hAnsiTheme="minorHAnsi" w:cstheme="minorHAnsi"/>
          <w:sz w:val="18"/>
        </w:rPr>
        <w:t>to</w:t>
      </w:r>
      <w:r w:rsidRPr="005A59EA">
        <w:rPr>
          <w:rFonts w:asciiTheme="minorHAnsi" w:hAnsiTheme="minorHAnsi" w:cstheme="minorHAnsi"/>
          <w:spacing w:val="-4"/>
          <w:sz w:val="18"/>
        </w:rPr>
        <w:t xml:space="preserve"> </w:t>
      </w:r>
      <w:r w:rsidRPr="005A59EA">
        <w:rPr>
          <w:rFonts w:asciiTheme="minorHAnsi" w:hAnsiTheme="minorHAnsi" w:cstheme="minorHAnsi"/>
          <w:sz w:val="18"/>
        </w:rPr>
        <w:t>submit a</w:t>
      </w:r>
      <w:r w:rsidRPr="005A59EA">
        <w:rPr>
          <w:rFonts w:asciiTheme="minorHAnsi" w:hAnsiTheme="minorHAnsi" w:cstheme="minorHAnsi"/>
          <w:spacing w:val="-3"/>
          <w:sz w:val="18"/>
        </w:rPr>
        <w:t xml:space="preserve"> </w:t>
      </w:r>
      <w:r w:rsidRPr="005A59EA">
        <w:rPr>
          <w:rFonts w:asciiTheme="minorHAnsi" w:hAnsiTheme="minorHAnsi" w:cstheme="minorHAnsi"/>
          <w:sz w:val="18"/>
        </w:rPr>
        <w:t>Tender;</w:t>
      </w:r>
    </w:p>
    <w:p w14:paraId="52030FB3" w14:textId="2C88F34F"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immediately confirm destruction of (or in the case of software, that it is beyond use) all</w:t>
      </w:r>
      <w:r w:rsidRPr="005A59EA">
        <w:rPr>
          <w:rFonts w:asciiTheme="minorHAnsi" w:hAnsiTheme="minorHAnsi" w:cstheme="minorHAnsi"/>
          <w:spacing w:val="1"/>
          <w:sz w:val="18"/>
        </w:rPr>
        <w:t xml:space="preserve"> </w:t>
      </w:r>
      <w:r w:rsidRPr="005A59EA">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5A59EA">
        <w:rPr>
          <w:rFonts w:asciiTheme="minorHAnsi" w:hAnsiTheme="minorHAnsi" w:cstheme="minorHAnsi"/>
          <w:sz w:val="18"/>
        </w:rPr>
        <w:t>NMRN</w:t>
      </w:r>
      <w:r w:rsidRPr="005A59EA">
        <w:rPr>
          <w:rFonts w:asciiTheme="minorHAnsi" w:hAnsiTheme="minorHAnsi" w:cstheme="minorHAnsi"/>
          <w:sz w:val="18"/>
        </w:rPr>
        <w:t xml:space="preserve"> that your Tender has</w:t>
      </w:r>
      <w:r w:rsidRPr="005A59EA">
        <w:rPr>
          <w:rFonts w:asciiTheme="minorHAnsi" w:hAnsiTheme="minorHAnsi" w:cstheme="minorHAnsi"/>
          <w:spacing w:val="1"/>
          <w:sz w:val="18"/>
        </w:rPr>
        <w:t xml:space="preserve"> </w:t>
      </w:r>
      <w:r w:rsidRPr="005A59EA">
        <w:rPr>
          <w:rFonts w:asciiTheme="minorHAnsi" w:hAnsiTheme="minorHAnsi" w:cstheme="minorHAnsi"/>
          <w:sz w:val="18"/>
        </w:rPr>
        <w:t>been</w:t>
      </w:r>
      <w:r w:rsidRPr="005A59EA">
        <w:rPr>
          <w:rFonts w:asciiTheme="minorHAnsi" w:hAnsiTheme="minorHAnsi" w:cstheme="minorHAnsi"/>
          <w:spacing w:val="-1"/>
          <w:sz w:val="18"/>
        </w:rPr>
        <w:t xml:space="preserve"> </w:t>
      </w:r>
      <w:r w:rsidRPr="005A59EA">
        <w:rPr>
          <w:rFonts w:asciiTheme="minorHAnsi" w:hAnsiTheme="minorHAnsi" w:cstheme="minorHAnsi"/>
          <w:sz w:val="18"/>
        </w:rPr>
        <w:t>unsuccessful.</w:t>
      </w:r>
    </w:p>
    <w:p w14:paraId="5A7E1B4B" w14:textId="77777777" w:rsidR="00D235E2" w:rsidRPr="00D452D3"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32EA0136" w14:textId="7CF37D21" w:rsidR="00D235E2" w:rsidRPr="00D452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D452D3">
        <w:rPr>
          <w:rFonts w:asciiTheme="minorHAnsi" w:hAnsiTheme="minorHAnsi" w:cstheme="minorHAnsi"/>
          <w:sz w:val="20"/>
        </w:rPr>
        <w:t>Some or all the ITT Documentation and ITT Material may be subject to one or more</w:t>
      </w:r>
      <w:r w:rsidRPr="00D452D3">
        <w:rPr>
          <w:rFonts w:asciiTheme="minorHAnsi" w:hAnsiTheme="minorHAnsi" w:cstheme="minorHAnsi"/>
          <w:spacing w:val="1"/>
          <w:sz w:val="20"/>
        </w:rPr>
        <w:t xml:space="preserve"> </w:t>
      </w:r>
      <w:r w:rsidRPr="00D452D3">
        <w:rPr>
          <w:rFonts w:asciiTheme="minorHAnsi" w:hAnsiTheme="minorHAnsi" w:cstheme="minorHAnsi"/>
          <w:sz w:val="20"/>
        </w:rPr>
        <w:t xml:space="preserve">confidentiality agreements made between you and either the </w:t>
      </w:r>
      <w:r w:rsidR="0082212A" w:rsidRPr="00D452D3">
        <w:rPr>
          <w:rFonts w:asciiTheme="minorHAnsi" w:hAnsiTheme="minorHAnsi" w:cstheme="minorHAnsi"/>
          <w:sz w:val="20"/>
        </w:rPr>
        <w:t>NMRN</w:t>
      </w:r>
      <w:r w:rsidRPr="00D452D3">
        <w:rPr>
          <w:rFonts w:asciiTheme="minorHAnsi" w:hAnsiTheme="minorHAnsi" w:cstheme="minorHAnsi"/>
          <w:sz w:val="20"/>
        </w:rPr>
        <w:t xml:space="preserve"> or a Third Party.</w:t>
      </w:r>
      <w:r w:rsidRPr="00D452D3">
        <w:rPr>
          <w:rFonts w:asciiTheme="minorHAnsi" w:hAnsiTheme="minorHAnsi" w:cstheme="minorHAnsi"/>
          <w:spacing w:val="1"/>
          <w:sz w:val="20"/>
        </w:rPr>
        <w:t xml:space="preserve"> </w:t>
      </w:r>
      <w:r w:rsidRPr="00D452D3">
        <w:rPr>
          <w:rFonts w:asciiTheme="minorHAnsi" w:hAnsiTheme="minorHAnsi" w:cstheme="minorHAnsi"/>
          <w:sz w:val="20"/>
        </w:rPr>
        <w:t xml:space="preserve">The obligations contained in any such agreement are in addition to, and do not derogate from, your </w:t>
      </w:r>
      <w:proofErr w:type="gramStart"/>
      <w:r w:rsidRPr="00D452D3">
        <w:rPr>
          <w:rFonts w:asciiTheme="minorHAnsi" w:hAnsiTheme="minorHAnsi" w:cstheme="minorHAnsi"/>
          <w:sz w:val="20"/>
        </w:rPr>
        <w:t>obligations</w:t>
      </w:r>
      <w:r w:rsidRPr="00D452D3">
        <w:rPr>
          <w:rFonts w:asciiTheme="minorHAnsi" w:hAnsiTheme="minorHAnsi" w:cstheme="minorHAnsi"/>
          <w:spacing w:val="-59"/>
          <w:sz w:val="20"/>
        </w:rPr>
        <w:t xml:space="preserve"> </w:t>
      </w:r>
      <w:r w:rsidRPr="00D452D3">
        <w:rPr>
          <w:rFonts w:asciiTheme="minorHAnsi" w:hAnsiTheme="minorHAnsi" w:cstheme="minorHAnsi"/>
          <w:sz w:val="20"/>
        </w:rPr>
        <w:t xml:space="preserve"> under</w:t>
      </w:r>
      <w:proofErr w:type="gramEnd"/>
      <w:r w:rsidRPr="00D452D3">
        <w:rPr>
          <w:rFonts w:asciiTheme="minorHAnsi" w:hAnsiTheme="minorHAnsi" w:cstheme="minorHAnsi"/>
          <w:sz w:val="20"/>
        </w:rPr>
        <w:t xml:space="preserve"> paragraph</w:t>
      </w:r>
      <w:r w:rsidRPr="00D452D3">
        <w:rPr>
          <w:rFonts w:asciiTheme="minorHAnsi" w:hAnsiTheme="minorHAnsi" w:cstheme="minorHAnsi"/>
          <w:spacing w:val="-2"/>
          <w:sz w:val="20"/>
        </w:rPr>
        <w:t xml:space="preserve"> </w:t>
      </w:r>
      <w:r w:rsidRPr="00D452D3">
        <w:rPr>
          <w:rFonts w:asciiTheme="minorHAnsi" w:hAnsiTheme="minorHAnsi" w:cstheme="minorHAnsi"/>
          <w:sz w:val="20"/>
        </w:rPr>
        <w:t>1.3.1.</w:t>
      </w:r>
    </w:p>
    <w:p w14:paraId="7FB08DDE" w14:textId="37157CAD" w:rsidR="00940CC9" w:rsidRDefault="00940CC9" w:rsidP="00940CC9">
      <w:pPr>
        <w:jc w:val="both"/>
        <w:rPr>
          <w:rFonts w:asciiTheme="minorHAnsi" w:hAnsiTheme="minorHAnsi" w:cstheme="minorHAnsi"/>
          <w:sz w:val="20"/>
          <w:szCs w:val="22"/>
        </w:rPr>
      </w:pPr>
    </w:p>
    <w:p w14:paraId="4E5CC1D4" w14:textId="77777777" w:rsidR="005A59EA" w:rsidRPr="00D452D3" w:rsidRDefault="005A59EA" w:rsidP="00940CC9">
      <w:pPr>
        <w:jc w:val="both"/>
        <w:rPr>
          <w:rFonts w:asciiTheme="minorHAnsi" w:hAnsiTheme="minorHAnsi" w:cstheme="minorHAnsi"/>
          <w:sz w:val="20"/>
          <w:szCs w:val="22"/>
        </w:rPr>
      </w:pPr>
    </w:p>
    <w:p w14:paraId="668B536E" w14:textId="0AD34AFE"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lastRenderedPageBreak/>
        <w:t>Tender Expenses</w:t>
      </w:r>
    </w:p>
    <w:p w14:paraId="0A0C8C3D" w14:textId="59A7C7C6" w:rsidR="00D235E2" w:rsidRPr="00D452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D452D3">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D452D3">
        <w:rPr>
          <w:rFonts w:asciiTheme="minorHAnsi" w:hAnsiTheme="minorHAnsi" w:cstheme="minorHAnsi"/>
          <w:sz w:val="20"/>
          <w:szCs w:val="22"/>
        </w:rPr>
        <w:t>NMRN</w:t>
      </w:r>
      <w:r w:rsidRPr="00D452D3">
        <w:rPr>
          <w:rFonts w:asciiTheme="minorHAnsi" w:hAnsiTheme="minorHAnsi" w:cstheme="minorHAnsi"/>
          <w:sz w:val="20"/>
          <w:szCs w:val="22"/>
        </w:rPr>
        <w:t xml:space="preserve">, where the </w:t>
      </w:r>
      <w:proofErr w:type="gramStart"/>
      <w:r w:rsidR="0082212A" w:rsidRPr="00D452D3">
        <w:rPr>
          <w:rFonts w:asciiTheme="minorHAnsi" w:hAnsiTheme="minorHAnsi" w:cstheme="minorHAnsi"/>
          <w:sz w:val="20"/>
          <w:szCs w:val="22"/>
        </w:rPr>
        <w:t>NMRN</w:t>
      </w:r>
      <w:r w:rsidRPr="00D452D3">
        <w:rPr>
          <w:rFonts w:asciiTheme="minorHAnsi" w:hAnsiTheme="minorHAnsi" w:cstheme="minorHAnsi"/>
          <w:sz w:val="20"/>
          <w:szCs w:val="22"/>
        </w:rPr>
        <w:t xml:space="preserve">  decides</w:t>
      </w:r>
      <w:proofErr w:type="gramEnd"/>
      <w:r w:rsidRPr="00D452D3">
        <w:rPr>
          <w:rFonts w:asciiTheme="minorHAnsi" w:hAnsiTheme="minorHAnsi" w:cstheme="minorHAnsi"/>
          <w:sz w:val="20"/>
          <w:szCs w:val="22"/>
        </w:rPr>
        <w:t xml:space="preserve"> not to award a Contract or where you withdraw from the tender process either directly or indirectly as costs under any other Contract with the </w:t>
      </w:r>
      <w:r w:rsidR="0082212A" w:rsidRPr="00D452D3">
        <w:rPr>
          <w:rFonts w:asciiTheme="minorHAnsi" w:hAnsiTheme="minorHAnsi" w:cstheme="minorHAnsi"/>
          <w:sz w:val="20"/>
          <w:szCs w:val="22"/>
        </w:rPr>
        <w:t>NMRN</w:t>
      </w:r>
      <w:r w:rsidRPr="00D452D3">
        <w:rPr>
          <w:rFonts w:asciiTheme="minorHAnsi" w:hAnsiTheme="minorHAnsi" w:cstheme="minorHAnsi"/>
          <w:sz w:val="20"/>
          <w:szCs w:val="22"/>
        </w:rPr>
        <w:t xml:space="preserve"> .</w:t>
      </w:r>
    </w:p>
    <w:p w14:paraId="6A4B5D5F" w14:textId="10325029" w:rsidR="00D235E2" w:rsidRPr="00546850" w:rsidRDefault="00D235E2" w:rsidP="0067402E">
      <w:pPr>
        <w:pStyle w:val="sub"/>
        <w:jc w:val="both"/>
        <w:rPr>
          <w:rFonts w:asciiTheme="minorHAnsi" w:hAnsiTheme="minorHAnsi" w:cstheme="minorHAnsi"/>
          <w:sz w:val="24"/>
        </w:rPr>
      </w:pPr>
      <w:r w:rsidRPr="00546850">
        <w:rPr>
          <w:rFonts w:asciiTheme="minorHAnsi" w:hAnsiTheme="minorHAnsi" w:cstheme="minorHAnsi"/>
          <w:sz w:val="24"/>
        </w:rPr>
        <w:t xml:space="preserve">Material Change of Control </w:t>
      </w:r>
    </w:p>
    <w:p w14:paraId="6849FB12"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4" w:name="Material_Change_of_Control"/>
      <w:bookmarkEnd w:id="4"/>
      <w:r w:rsidRPr="00546850">
        <w:rPr>
          <w:rFonts w:asciiTheme="minorHAnsi" w:hAnsiTheme="minorHAnsi" w:cstheme="minorHAnsi"/>
          <w:sz w:val="18"/>
          <w:szCs w:val="22"/>
        </w:rPr>
        <w:t>You must inform the National Museum of the Royal Navy in writing as soon as you become aware of:</w:t>
      </w:r>
    </w:p>
    <w:p w14:paraId="09A56816" w14:textId="4D2DD2DC" w:rsidR="00D235E2" w:rsidRPr="00546850"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information,</w:t>
      </w:r>
      <w:r w:rsidRPr="00546850">
        <w:rPr>
          <w:rFonts w:asciiTheme="minorHAnsi" w:hAnsiTheme="minorHAnsi" w:cstheme="minorHAnsi"/>
          <w:spacing w:val="-13"/>
          <w:sz w:val="18"/>
        </w:rPr>
        <w:t xml:space="preserve"> </w:t>
      </w:r>
      <w:r w:rsidRPr="00546850">
        <w:rPr>
          <w:rFonts w:asciiTheme="minorHAnsi" w:hAnsiTheme="minorHAnsi" w:cstheme="minorHAnsi"/>
          <w:sz w:val="18"/>
        </w:rPr>
        <w:t>representations</w:t>
      </w:r>
      <w:r w:rsidRPr="00546850">
        <w:rPr>
          <w:rFonts w:asciiTheme="minorHAnsi" w:hAnsiTheme="minorHAnsi" w:cstheme="minorHAnsi"/>
          <w:spacing w:val="-11"/>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other</w:t>
      </w:r>
      <w:r w:rsidRPr="00546850">
        <w:rPr>
          <w:rFonts w:asciiTheme="minorHAnsi" w:hAnsiTheme="minorHAnsi" w:cstheme="minorHAnsi"/>
          <w:spacing w:val="-12"/>
          <w:sz w:val="18"/>
        </w:rPr>
        <w:t xml:space="preserve"> </w:t>
      </w:r>
      <w:r w:rsidRPr="00546850">
        <w:rPr>
          <w:rFonts w:asciiTheme="minorHAnsi" w:hAnsiTheme="minorHAnsi" w:cstheme="minorHAnsi"/>
          <w:sz w:val="18"/>
        </w:rPr>
        <w:t>matters</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fact</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communicated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as part of your PQQ response or in connection with the</w:t>
      </w:r>
      <w:r w:rsidRPr="00546850">
        <w:rPr>
          <w:rFonts w:asciiTheme="minorHAnsi" w:hAnsiTheme="minorHAnsi" w:cstheme="minorHAnsi"/>
          <w:spacing w:val="1"/>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5"/>
          <w:sz w:val="18"/>
        </w:rPr>
        <w:t xml:space="preserve"> </w:t>
      </w:r>
      <w:r w:rsidRPr="00546850">
        <w:rPr>
          <w:rFonts w:asciiTheme="minorHAnsi" w:hAnsiTheme="minorHAnsi" w:cstheme="minorHAnsi"/>
          <w:sz w:val="18"/>
        </w:rPr>
        <w:t>of</w:t>
      </w:r>
      <w:r w:rsidRPr="00546850">
        <w:rPr>
          <w:rFonts w:asciiTheme="minorHAnsi" w:hAnsiTheme="minorHAnsi" w:cstheme="minorHAnsi"/>
          <w:spacing w:val="-4"/>
          <w:sz w:val="18"/>
        </w:rPr>
        <w:t xml:space="preserve"> </w:t>
      </w:r>
      <w:r w:rsidRPr="00546850">
        <w:rPr>
          <w:rFonts w:asciiTheme="minorHAnsi" w:hAnsiTheme="minorHAnsi" w:cstheme="minorHAnsi"/>
          <w:sz w:val="18"/>
        </w:rPr>
        <w:t>your</w:t>
      </w:r>
      <w:r w:rsidRPr="00546850">
        <w:rPr>
          <w:rFonts w:asciiTheme="minorHAnsi" w:hAnsiTheme="minorHAnsi" w:cstheme="minorHAnsi"/>
          <w:spacing w:val="-3"/>
          <w:sz w:val="18"/>
        </w:rPr>
        <w:t xml:space="preserve"> </w:t>
      </w:r>
      <w:r w:rsidRPr="00546850">
        <w:rPr>
          <w:rFonts w:asciiTheme="minorHAnsi" w:hAnsiTheme="minorHAnsi" w:cstheme="minorHAnsi"/>
          <w:sz w:val="18"/>
        </w:rPr>
        <w:t>PQQ</w:t>
      </w:r>
      <w:r w:rsidRPr="00546850">
        <w:rPr>
          <w:rFonts w:asciiTheme="minorHAnsi" w:hAnsiTheme="minorHAnsi" w:cstheme="minorHAnsi"/>
          <w:spacing w:val="-6"/>
          <w:sz w:val="18"/>
        </w:rPr>
        <w:t xml:space="preserve"> </w:t>
      </w:r>
      <w:r w:rsidRPr="00546850">
        <w:rPr>
          <w:rFonts w:asciiTheme="minorHAnsi" w:hAnsiTheme="minorHAnsi" w:cstheme="minorHAnsi"/>
          <w:sz w:val="18"/>
        </w:rPr>
        <w:t>response;</w:t>
      </w:r>
    </w:p>
    <w:p w14:paraId="1A3B0393" w14:textId="77777777"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z w:val="18"/>
        </w:rPr>
        <w:t>any material adverse change in your circumstances which may affect the truth,</w:t>
      </w:r>
      <w:r w:rsidRPr="00546850">
        <w:rPr>
          <w:rFonts w:asciiTheme="minorHAnsi" w:hAnsiTheme="minorHAnsi" w:cstheme="minorHAnsi"/>
          <w:spacing w:val="1"/>
          <w:sz w:val="18"/>
        </w:rPr>
        <w:t xml:space="preserve"> </w:t>
      </w:r>
      <w:r w:rsidRPr="00546850">
        <w:rPr>
          <w:rFonts w:asciiTheme="minorHAnsi" w:hAnsiTheme="minorHAnsi" w:cstheme="minorHAnsi"/>
          <w:sz w:val="18"/>
        </w:rPr>
        <w:t>completeness or accuracy of any information provided as part of your PQQ response or in</w:t>
      </w:r>
      <w:r w:rsidRPr="00546850">
        <w:rPr>
          <w:rFonts w:asciiTheme="minorHAnsi" w:hAnsiTheme="minorHAnsi" w:cstheme="minorHAnsi"/>
          <w:spacing w:val="1"/>
          <w:sz w:val="18"/>
        </w:rPr>
        <w:t xml:space="preserve"> </w:t>
      </w:r>
      <w:r w:rsidRPr="00546850">
        <w:rPr>
          <w:rFonts w:asciiTheme="minorHAnsi" w:hAnsiTheme="minorHAnsi" w:cstheme="minorHAnsi"/>
          <w:sz w:val="18"/>
        </w:rPr>
        <w:t>connection</w:t>
      </w:r>
      <w:r w:rsidRPr="00546850">
        <w:rPr>
          <w:rFonts w:asciiTheme="minorHAnsi" w:hAnsiTheme="minorHAnsi" w:cstheme="minorHAnsi"/>
          <w:spacing w:val="-14"/>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2"/>
          <w:sz w:val="18"/>
        </w:rPr>
        <w:t xml:space="preserve"> </w:t>
      </w:r>
      <w:r w:rsidRPr="00546850">
        <w:rPr>
          <w:rFonts w:asciiTheme="minorHAnsi" w:hAnsiTheme="minorHAnsi" w:cstheme="minorHAnsi"/>
          <w:sz w:val="18"/>
        </w:rPr>
        <w:t>PQQ</w:t>
      </w:r>
      <w:r w:rsidRPr="00546850">
        <w:rPr>
          <w:rFonts w:asciiTheme="minorHAnsi" w:hAnsiTheme="minorHAnsi" w:cstheme="minorHAnsi"/>
          <w:spacing w:val="-13"/>
          <w:sz w:val="18"/>
        </w:rPr>
        <w:t xml:space="preserve"> </w:t>
      </w:r>
      <w:r w:rsidRPr="00546850">
        <w:rPr>
          <w:rFonts w:asciiTheme="minorHAnsi" w:hAnsiTheme="minorHAnsi" w:cstheme="minorHAnsi"/>
          <w:sz w:val="18"/>
        </w:rPr>
        <w:t>response</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your</w:t>
      </w:r>
      <w:r w:rsidRPr="00546850">
        <w:rPr>
          <w:rFonts w:asciiTheme="minorHAnsi" w:hAnsiTheme="minorHAnsi" w:cstheme="minorHAnsi"/>
          <w:spacing w:val="-13"/>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4"/>
          <w:sz w:val="18"/>
        </w:rPr>
        <w:t xml:space="preserve"> </w:t>
      </w:r>
      <w:r w:rsidRPr="00546850">
        <w:rPr>
          <w:rFonts w:asciiTheme="minorHAnsi" w:hAnsiTheme="minorHAnsi" w:cstheme="minorHAnsi"/>
          <w:sz w:val="18"/>
        </w:rPr>
        <w:t>health</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proofErr w:type="gramStart"/>
      <w:r w:rsidRPr="00546850">
        <w:rPr>
          <w:rFonts w:asciiTheme="minorHAnsi" w:hAnsiTheme="minorHAnsi" w:cstheme="minorHAnsi"/>
          <w:sz w:val="18"/>
        </w:rPr>
        <w:t>any</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 Sub</w:t>
      </w:r>
      <w:proofErr w:type="gramEnd"/>
      <w:r w:rsidRPr="00546850">
        <w:rPr>
          <w:rFonts w:asciiTheme="minorHAnsi" w:hAnsiTheme="minorHAnsi" w:cstheme="minorHAnsi"/>
          <w:sz w:val="18"/>
        </w:rPr>
        <w:t>-Contracting</w:t>
      </w:r>
      <w:r w:rsidRPr="00546850">
        <w:rPr>
          <w:rFonts w:asciiTheme="minorHAnsi" w:hAnsiTheme="minorHAnsi" w:cstheme="minorHAnsi"/>
          <w:spacing w:val="-8"/>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7"/>
          <w:sz w:val="18"/>
        </w:rPr>
        <w:t xml:space="preserve"> </w:t>
      </w:r>
      <w:r w:rsidRPr="00546850">
        <w:rPr>
          <w:rFonts w:asciiTheme="minorHAnsi" w:hAnsiTheme="minorHAnsi" w:cstheme="minorHAnsi"/>
          <w:sz w:val="18"/>
        </w:rPr>
        <w:t>member;</w:t>
      </w:r>
      <w:r w:rsidRPr="00546850">
        <w:rPr>
          <w:rFonts w:asciiTheme="minorHAnsi" w:hAnsiTheme="minorHAnsi" w:cstheme="minorHAnsi"/>
          <w:spacing w:val="-8"/>
          <w:sz w:val="18"/>
        </w:rPr>
        <w:t xml:space="preserve"> </w:t>
      </w:r>
      <w:r w:rsidRPr="00546850">
        <w:rPr>
          <w:rFonts w:asciiTheme="minorHAnsi" w:hAnsiTheme="minorHAnsi" w:cstheme="minorHAnsi"/>
          <w:sz w:val="18"/>
        </w:rPr>
        <w:t>or</w:t>
      </w:r>
    </w:p>
    <w:p w14:paraId="098F0164" w14:textId="77777777"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3"/>
          <w:sz w:val="18"/>
        </w:rPr>
        <w:t xml:space="preserve"> </w:t>
      </w:r>
      <w:r w:rsidRPr="00546850">
        <w:rPr>
          <w:rFonts w:asciiTheme="minorHAnsi" w:hAnsiTheme="minorHAnsi" w:cstheme="minorHAnsi"/>
          <w:sz w:val="18"/>
        </w:rPr>
        <w:t>changes</w:t>
      </w:r>
      <w:r w:rsidRPr="00546850">
        <w:rPr>
          <w:rFonts w:asciiTheme="minorHAnsi" w:hAnsiTheme="minorHAnsi" w:cstheme="minorHAnsi"/>
          <w:spacing w:val="-11"/>
          <w:sz w:val="18"/>
        </w:rPr>
        <w:t xml:space="preserve"> </w:t>
      </w:r>
      <w:r w:rsidRPr="00546850">
        <w:rPr>
          <w:rFonts w:asciiTheme="minorHAnsi" w:hAnsiTheme="minorHAnsi" w:cstheme="minorHAnsi"/>
          <w:sz w:val="18"/>
        </w:rPr>
        <w:t>to</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1"/>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3"/>
          <w:sz w:val="18"/>
        </w:rPr>
        <w:t xml:space="preserve"> </w:t>
      </w:r>
      <w:r w:rsidRPr="00546850">
        <w:rPr>
          <w:rFonts w:asciiTheme="minorHAnsi" w:hAnsiTheme="minorHAnsi" w:cstheme="minorHAnsi"/>
          <w:sz w:val="18"/>
        </w:rPr>
        <w:t>health</w:t>
      </w:r>
      <w:r w:rsidRPr="00546850">
        <w:rPr>
          <w:rFonts w:asciiTheme="minorHAnsi" w:hAnsiTheme="minorHAnsi" w:cstheme="minorHAnsi"/>
          <w:spacing w:val="-12"/>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r w:rsidRPr="00546850">
        <w:rPr>
          <w:rFonts w:asciiTheme="minorHAnsi" w:hAnsiTheme="minorHAnsi" w:cstheme="minorHAnsi"/>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a</w:t>
      </w:r>
      <w:r w:rsidRPr="00546850">
        <w:rPr>
          <w:rFonts w:asciiTheme="minorHAnsi" w:hAnsiTheme="minorHAnsi" w:cstheme="minorHAnsi"/>
          <w:spacing w:val="-13"/>
          <w:sz w:val="18"/>
        </w:rPr>
        <w:t xml:space="preserve"> </w:t>
      </w:r>
      <w:r w:rsidRPr="00546850">
        <w:rPr>
          <w:rFonts w:asciiTheme="minorHAnsi" w:hAnsiTheme="minorHAnsi" w:cstheme="minorHAnsi"/>
          <w:sz w:val="18"/>
        </w:rPr>
        <w:t>party</w:t>
      </w:r>
      <w:r w:rsidRPr="00546850">
        <w:rPr>
          <w:rFonts w:asciiTheme="minorHAnsi" w:hAnsiTheme="minorHAnsi" w:cstheme="minorHAnsi"/>
          <w:spacing w:val="-12"/>
          <w:sz w:val="18"/>
        </w:rPr>
        <w:t xml:space="preserve"> </w:t>
      </w:r>
      <w:r w:rsidRPr="00546850">
        <w:rPr>
          <w:rFonts w:asciiTheme="minorHAnsi" w:hAnsiTheme="minorHAnsi" w:cstheme="minorHAnsi"/>
          <w:sz w:val="18"/>
        </w:rPr>
        <w:t>to</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Sub-Contracting</w:t>
      </w:r>
      <w:r w:rsidRPr="00546850">
        <w:rPr>
          <w:rFonts w:asciiTheme="minorHAnsi" w:hAnsiTheme="minorHAnsi" w:cstheme="minorHAnsi"/>
          <w:spacing w:val="-5"/>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5"/>
          <w:sz w:val="18"/>
        </w:rPr>
        <w:t xml:space="preserve"> </w:t>
      </w:r>
      <w:r w:rsidRPr="00546850">
        <w:rPr>
          <w:rFonts w:asciiTheme="minorHAnsi" w:hAnsiTheme="minorHAnsi" w:cstheme="minorHAnsi"/>
          <w:sz w:val="18"/>
        </w:rPr>
        <w:t>and</w:t>
      </w:r>
    </w:p>
    <w:p w14:paraId="63E89021" w14:textId="2E18EF62"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makeup</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Sub-</w:t>
      </w:r>
      <w:proofErr w:type="gramStart"/>
      <w:r w:rsidRPr="00546850">
        <w:rPr>
          <w:rFonts w:asciiTheme="minorHAnsi" w:hAnsiTheme="minorHAnsi" w:cstheme="minorHAnsi"/>
          <w:sz w:val="18"/>
        </w:rPr>
        <w:t xml:space="preserve">Contracting </w:t>
      </w:r>
      <w:r w:rsidRPr="00546850">
        <w:rPr>
          <w:rFonts w:asciiTheme="minorHAnsi" w:hAnsiTheme="minorHAnsi" w:cstheme="minorHAnsi"/>
          <w:spacing w:val="-58"/>
          <w:sz w:val="18"/>
        </w:rPr>
        <w:t xml:space="preserve"> </w:t>
      </w:r>
      <w:r w:rsidRPr="00546850">
        <w:rPr>
          <w:rFonts w:asciiTheme="minorHAnsi" w:hAnsiTheme="minorHAnsi" w:cstheme="minorHAnsi"/>
          <w:sz w:val="18"/>
        </w:rPr>
        <w:t>Arrangement</w:t>
      </w:r>
      <w:proofErr w:type="gramEnd"/>
      <w:r w:rsidRPr="00546850">
        <w:rPr>
          <w:rFonts w:asciiTheme="minorHAnsi" w:hAnsiTheme="minorHAnsi" w:cstheme="minorHAnsi"/>
          <w:sz w:val="18"/>
        </w:rPr>
        <w:t>,</w:t>
      </w:r>
      <w:r w:rsidRPr="00546850">
        <w:rPr>
          <w:rFonts w:asciiTheme="minorHAnsi" w:hAnsiTheme="minorHAnsi" w:cstheme="minorHAnsi"/>
          <w:spacing w:val="-4"/>
          <w:sz w:val="18"/>
        </w:rPr>
        <w:t xml:space="preserve"> </w:t>
      </w:r>
      <w:r w:rsidRPr="00546850">
        <w:rPr>
          <w:rFonts w:asciiTheme="minorHAnsi" w:hAnsiTheme="minorHAnsi" w:cstheme="minorHAnsi"/>
          <w:sz w:val="18"/>
        </w:rPr>
        <w:t>including:</w:t>
      </w:r>
    </w:p>
    <w:p w14:paraId="1FCD6323" w14:textId="77777777" w:rsidR="009A38D7" w:rsidRPr="00546850"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18"/>
        </w:rPr>
      </w:pPr>
    </w:p>
    <w:p w14:paraId="6BEE1BAD"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form</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legal</w:t>
      </w:r>
      <w:r w:rsidRPr="00546850">
        <w:rPr>
          <w:rFonts w:asciiTheme="minorHAnsi" w:hAnsiTheme="minorHAnsi" w:cstheme="minorHAnsi"/>
          <w:spacing w:val="-14"/>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3"/>
          <w:sz w:val="18"/>
        </w:rPr>
        <w:t xml:space="preserve"> </w:t>
      </w:r>
      <w:r w:rsidRPr="00546850">
        <w:rPr>
          <w:rFonts w:asciiTheme="minorHAnsi" w:hAnsiTheme="minorHAnsi" w:cstheme="minorHAnsi"/>
          <w:sz w:val="18"/>
        </w:rPr>
        <w:t>which</w:t>
      </w:r>
      <w:r w:rsidRPr="00546850">
        <w:rPr>
          <w:rFonts w:asciiTheme="minorHAnsi" w:hAnsiTheme="minorHAnsi" w:cstheme="minorHAnsi"/>
          <w:spacing w:val="-13"/>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Sub-</w:t>
      </w:r>
      <w:r w:rsidRPr="00546850">
        <w:rPr>
          <w:rFonts w:asciiTheme="minorHAnsi" w:hAnsiTheme="minorHAnsi" w:cstheme="minorHAnsi"/>
          <w:spacing w:val="-59"/>
          <w:sz w:val="18"/>
        </w:rPr>
        <w:t xml:space="preserve"> </w:t>
      </w:r>
      <w:r w:rsidRPr="00546850">
        <w:rPr>
          <w:rFonts w:asciiTheme="minorHAnsi" w:hAnsiTheme="minorHAnsi" w:cstheme="minorHAnsi"/>
          <w:sz w:val="18"/>
        </w:rPr>
        <w:t>Contracting</w:t>
      </w:r>
      <w:r w:rsidRPr="00546850">
        <w:rPr>
          <w:rFonts w:asciiTheme="minorHAnsi" w:hAnsiTheme="minorHAnsi" w:cstheme="minorHAnsi"/>
          <w:spacing w:val="-6"/>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4"/>
          <w:sz w:val="18"/>
        </w:rPr>
        <w:t xml:space="preserve"> </w:t>
      </w:r>
      <w:r w:rsidRPr="00546850">
        <w:rPr>
          <w:rFonts w:asciiTheme="minorHAnsi" w:hAnsiTheme="minorHAnsi" w:cstheme="minorHAnsi"/>
          <w:sz w:val="18"/>
        </w:rPr>
        <w:t>will</w:t>
      </w:r>
      <w:r w:rsidRPr="00546850">
        <w:rPr>
          <w:rFonts w:asciiTheme="minorHAnsi" w:hAnsiTheme="minorHAnsi" w:cstheme="minorHAnsi"/>
          <w:spacing w:val="-7"/>
          <w:sz w:val="18"/>
        </w:rPr>
        <w:t xml:space="preserve"> </w:t>
      </w:r>
      <w:r w:rsidRPr="00546850">
        <w:rPr>
          <w:rFonts w:asciiTheme="minorHAnsi" w:hAnsiTheme="minorHAnsi" w:cstheme="minorHAnsi"/>
          <w:sz w:val="18"/>
        </w:rPr>
        <w:t>be</w:t>
      </w:r>
      <w:r w:rsidRPr="00546850">
        <w:rPr>
          <w:rFonts w:asciiTheme="minorHAnsi" w:hAnsiTheme="minorHAnsi" w:cstheme="minorHAnsi"/>
          <w:spacing w:val="-5"/>
          <w:sz w:val="18"/>
        </w:rPr>
        <w:t xml:space="preserve"> </w:t>
      </w:r>
      <w:r w:rsidRPr="00546850">
        <w:rPr>
          <w:rFonts w:asciiTheme="minorHAnsi" w:hAnsiTheme="minorHAnsi" w:cstheme="minorHAnsi"/>
          <w:sz w:val="18"/>
        </w:rPr>
        <w:t>structured;</w:t>
      </w:r>
    </w:p>
    <w:p w14:paraId="68F3168B"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identity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Sub-Contracting</w:t>
      </w:r>
      <w:r w:rsidRPr="00546850">
        <w:rPr>
          <w:rFonts w:asciiTheme="minorHAnsi" w:hAnsiTheme="minorHAnsi" w:cstheme="minorHAnsi"/>
          <w:spacing w:val="-14"/>
          <w:sz w:val="18"/>
        </w:rPr>
        <w:t xml:space="preserve"> </w:t>
      </w:r>
      <w:r w:rsidRPr="00546850">
        <w:rPr>
          <w:rFonts w:asciiTheme="minorHAnsi" w:hAnsiTheme="minorHAnsi" w:cstheme="minorHAnsi"/>
          <w:sz w:val="18"/>
        </w:rPr>
        <w:t>Arrangement;</w:t>
      </w:r>
    </w:p>
    <w:p w14:paraId="4229A40A"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intended</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division</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or</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allocation</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work</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4"/>
          <w:sz w:val="18"/>
        </w:rPr>
        <w:t xml:space="preserve"> </w:t>
      </w:r>
      <w:r w:rsidRPr="00546850">
        <w:rPr>
          <w:rFonts w:asciiTheme="minorHAnsi" w:hAnsiTheme="minorHAnsi" w:cstheme="minorHAnsi"/>
          <w:sz w:val="18"/>
        </w:rPr>
        <w:t>responsibilities</w:t>
      </w:r>
      <w:r w:rsidRPr="00546850">
        <w:rPr>
          <w:rFonts w:asciiTheme="minorHAnsi" w:hAnsiTheme="minorHAnsi" w:cstheme="minorHAnsi"/>
          <w:spacing w:val="-14"/>
          <w:sz w:val="18"/>
        </w:rPr>
        <w:t xml:space="preserve"> </w:t>
      </w:r>
      <w:r w:rsidRPr="00546850">
        <w:rPr>
          <w:rFonts w:asciiTheme="minorHAnsi" w:hAnsiTheme="minorHAnsi" w:cstheme="minorHAnsi"/>
          <w:sz w:val="18"/>
        </w:rPr>
        <w:t>within</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between the Sub-Contracting</w:t>
      </w:r>
      <w:r w:rsidRPr="00546850">
        <w:rPr>
          <w:rFonts w:asciiTheme="minorHAnsi" w:hAnsiTheme="minorHAnsi" w:cstheme="minorHAnsi"/>
          <w:spacing w:val="-11"/>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8"/>
          <w:sz w:val="18"/>
        </w:rPr>
        <w:t xml:space="preserve"> </w:t>
      </w:r>
      <w:r w:rsidRPr="00546850">
        <w:rPr>
          <w:rFonts w:asciiTheme="minorHAnsi" w:hAnsiTheme="minorHAnsi" w:cstheme="minorHAnsi"/>
          <w:sz w:val="18"/>
        </w:rPr>
        <w:t>and</w:t>
      </w:r>
    </w:p>
    <w:p w14:paraId="1BAA7FA4" w14:textId="11174A63"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proofErr w:type="spellStart"/>
      <w:r w:rsidRPr="00546850">
        <w:rPr>
          <w:rFonts w:asciiTheme="minorHAnsi" w:hAnsiTheme="minorHAnsi" w:cstheme="minorHAnsi"/>
          <w:spacing w:val="-1"/>
          <w:sz w:val="18"/>
        </w:rPr>
        <w:t>ny</w:t>
      </w:r>
      <w:proofErr w:type="spellEnd"/>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change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pacing w:val="-1"/>
          <w:sz w:val="18"/>
        </w:rPr>
        <w:t>control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z w:val="18"/>
        </w:rPr>
        <w:t>Sub-</w:t>
      </w:r>
      <w:proofErr w:type="gramStart"/>
      <w:r w:rsidRPr="00546850">
        <w:rPr>
          <w:rFonts w:asciiTheme="minorHAnsi" w:hAnsiTheme="minorHAnsi" w:cstheme="minorHAnsi"/>
          <w:sz w:val="18"/>
        </w:rPr>
        <w:t>Contracting</w:t>
      </w:r>
      <w:r w:rsidRPr="00546850">
        <w:rPr>
          <w:rFonts w:asciiTheme="minorHAnsi" w:hAnsiTheme="minorHAnsi" w:cstheme="minorHAnsi"/>
          <w:spacing w:val="-58"/>
          <w:sz w:val="18"/>
        </w:rPr>
        <w:t xml:space="preserve"> </w:t>
      </w:r>
      <w:r w:rsidRPr="00546850">
        <w:rPr>
          <w:rFonts w:asciiTheme="minorHAnsi" w:hAnsiTheme="minorHAnsi" w:cstheme="minorHAnsi"/>
          <w:sz w:val="18"/>
        </w:rPr>
        <w:t xml:space="preserve"> Arrangement</w:t>
      </w:r>
      <w:proofErr w:type="gramEnd"/>
      <w:r w:rsidRPr="00546850">
        <w:rPr>
          <w:rFonts w:asciiTheme="minorHAnsi" w:hAnsiTheme="minorHAnsi" w:cstheme="minorHAnsi"/>
          <w:sz w:val="18"/>
        </w:rPr>
        <w:t>.</w:t>
      </w:r>
    </w:p>
    <w:p w14:paraId="692B9C3F"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1603D7" w14:textId="1FB9F9F3"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If a change described in paragraph </w:t>
      </w:r>
      <w:r w:rsidR="00DB5BA3" w:rsidRPr="00546850">
        <w:rPr>
          <w:rFonts w:asciiTheme="minorHAnsi" w:hAnsiTheme="minorHAnsi" w:cstheme="minorHAnsi"/>
          <w:sz w:val="18"/>
        </w:rPr>
        <w:t>1.5.1</w:t>
      </w:r>
      <w:r w:rsidRPr="00546850">
        <w:rPr>
          <w:rFonts w:asciiTheme="minorHAnsi" w:hAnsiTheme="minorHAnsi" w:cstheme="minorHAnsi"/>
          <w:sz w:val="18"/>
        </w:rPr>
        <w:t xml:space="preserve"> occurs,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may reassess you against the PQQ selection criteria.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can make a further assessment by applying the published selection criteria to the new information provided.</w:t>
      </w:r>
    </w:p>
    <w:p w14:paraId="6C9E189C"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0822F9C8"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The outcome of this further assessment may affect your suitability to proceed with the procurement.</w:t>
      </w:r>
    </w:p>
    <w:p w14:paraId="40D530B8" w14:textId="77777777" w:rsidR="00D235E2" w:rsidRPr="00546850"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4DBACC20" w14:textId="447638C9"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31409B71" w14:textId="280C38E4"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at its sole discretion to disqualify any Tenderer who makes any material change to any aspects of its responses to the PQQ if:</w:t>
      </w:r>
    </w:p>
    <w:p w14:paraId="22C9889B" w14:textId="77777777" w:rsidR="00940CC9" w:rsidRPr="00546850" w:rsidRDefault="00940CC9" w:rsidP="007B5205">
      <w:pPr>
        <w:widowControl w:val="0"/>
        <w:tabs>
          <w:tab w:val="left" w:pos="1249"/>
          <w:tab w:val="left" w:pos="1250"/>
        </w:tabs>
        <w:autoSpaceDE w:val="0"/>
        <w:autoSpaceDN w:val="0"/>
        <w:jc w:val="both"/>
        <w:rPr>
          <w:rFonts w:asciiTheme="minorHAnsi" w:hAnsiTheme="minorHAnsi" w:cstheme="minorHAnsi"/>
          <w:sz w:val="18"/>
        </w:rPr>
      </w:pPr>
    </w:p>
    <w:p w14:paraId="6132F605" w14:textId="58AE9E93" w:rsidR="00D235E2" w:rsidRPr="00546850"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 xml:space="preserve">it fails to re-submit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the updated relevant section of its PQQ response</w:t>
      </w:r>
      <w:r w:rsidRPr="00546850">
        <w:rPr>
          <w:rFonts w:asciiTheme="minorHAnsi" w:hAnsiTheme="minorHAnsi" w:cstheme="minorHAnsi"/>
          <w:spacing w:val="1"/>
          <w:sz w:val="18"/>
        </w:rPr>
        <w:t xml:space="preserve"> </w:t>
      </w:r>
      <w:r w:rsidRPr="00546850">
        <w:rPr>
          <w:rFonts w:asciiTheme="minorHAnsi" w:hAnsiTheme="minorHAnsi" w:cstheme="minorHAnsi"/>
          <w:sz w:val="18"/>
        </w:rPr>
        <w:t>providing</w:t>
      </w:r>
      <w:r w:rsidRPr="00546850">
        <w:rPr>
          <w:rFonts w:asciiTheme="minorHAnsi" w:hAnsiTheme="minorHAnsi" w:cstheme="minorHAnsi"/>
          <w:spacing w:val="-15"/>
          <w:sz w:val="18"/>
        </w:rPr>
        <w:t xml:space="preserve"> </w:t>
      </w:r>
      <w:r w:rsidRPr="00546850">
        <w:rPr>
          <w:rFonts w:asciiTheme="minorHAnsi" w:hAnsiTheme="minorHAnsi" w:cstheme="minorHAnsi"/>
          <w:sz w:val="18"/>
        </w:rPr>
        <w:t>details</w:t>
      </w:r>
      <w:r w:rsidRPr="00546850">
        <w:rPr>
          <w:rFonts w:asciiTheme="minorHAnsi" w:hAnsiTheme="minorHAnsi" w:cstheme="minorHAnsi"/>
          <w:spacing w:val="-15"/>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5"/>
          <w:sz w:val="18"/>
        </w:rPr>
        <w:t xml:space="preserve"> </w:t>
      </w:r>
      <w:r w:rsidRPr="00546850">
        <w:rPr>
          <w:rFonts w:asciiTheme="minorHAnsi" w:hAnsiTheme="minorHAnsi" w:cstheme="minorHAnsi"/>
          <w:sz w:val="18"/>
        </w:rPr>
        <w:t>accordance</w:t>
      </w:r>
      <w:r w:rsidRPr="00546850">
        <w:rPr>
          <w:rFonts w:asciiTheme="minorHAnsi" w:hAnsiTheme="minorHAnsi" w:cstheme="minorHAnsi"/>
          <w:spacing w:val="-15"/>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paragraph</w:t>
      </w:r>
      <w:r w:rsidRPr="00546850">
        <w:rPr>
          <w:rFonts w:asciiTheme="minorHAnsi" w:hAnsiTheme="minorHAnsi" w:cstheme="minorHAnsi"/>
          <w:spacing w:val="-13"/>
          <w:sz w:val="18"/>
        </w:rPr>
        <w:t xml:space="preserve"> </w:t>
      </w:r>
      <w:r w:rsidRPr="00546850">
        <w:rPr>
          <w:rFonts w:asciiTheme="minorHAnsi" w:hAnsiTheme="minorHAnsi" w:cstheme="minorHAnsi"/>
          <w:sz w:val="18"/>
        </w:rPr>
        <w:t>1.5.4</w:t>
      </w:r>
      <w:r w:rsidRPr="00546850">
        <w:rPr>
          <w:rFonts w:asciiTheme="minorHAnsi" w:hAnsiTheme="minorHAnsi" w:cstheme="minorHAnsi"/>
          <w:spacing w:val="-15"/>
          <w:sz w:val="18"/>
        </w:rPr>
        <w:t xml:space="preserve"> </w:t>
      </w:r>
      <w:r w:rsidRPr="00546850">
        <w:rPr>
          <w:rFonts w:asciiTheme="minorHAnsi" w:hAnsiTheme="minorHAnsi" w:cstheme="minorHAnsi"/>
          <w:sz w:val="18"/>
        </w:rPr>
        <w:t>as</w:t>
      </w:r>
      <w:r w:rsidRPr="00546850">
        <w:rPr>
          <w:rFonts w:asciiTheme="minorHAnsi" w:hAnsiTheme="minorHAnsi" w:cstheme="minorHAnsi"/>
          <w:spacing w:val="-14"/>
          <w:sz w:val="18"/>
        </w:rPr>
        <w:t xml:space="preserve"> </w:t>
      </w:r>
      <w:r w:rsidRPr="00546850">
        <w:rPr>
          <w:rFonts w:asciiTheme="minorHAnsi" w:hAnsiTheme="minorHAnsi" w:cstheme="minorHAnsi"/>
          <w:sz w:val="18"/>
        </w:rPr>
        <w:t>soon</w:t>
      </w:r>
      <w:r w:rsidRPr="00546850">
        <w:rPr>
          <w:rFonts w:asciiTheme="minorHAnsi" w:hAnsiTheme="minorHAnsi" w:cstheme="minorHAnsi"/>
          <w:spacing w:val="-15"/>
          <w:sz w:val="18"/>
        </w:rPr>
        <w:t xml:space="preserve"> </w:t>
      </w:r>
      <w:r w:rsidRPr="00546850">
        <w:rPr>
          <w:rFonts w:asciiTheme="minorHAnsi" w:hAnsiTheme="minorHAnsi" w:cstheme="minorHAnsi"/>
          <w:sz w:val="18"/>
        </w:rPr>
        <w:t xml:space="preserve">as soon as is </w:t>
      </w:r>
      <w:proofErr w:type="gramStart"/>
      <w:r w:rsidRPr="00546850">
        <w:rPr>
          <w:rFonts w:asciiTheme="minorHAnsi" w:hAnsiTheme="minorHAnsi" w:cstheme="minorHAnsi"/>
          <w:sz w:val="18"/>
        </w:rPr>
        <w:t>reasonable</w:t>
      </w:r>
      <w:proofErr w:type="gramEnd"/>
      <w:r w:rsidRPr="00546850">
        <w:rPr>
          <w:rFonts w:asciiTheme="minorHAnsi" w:hAnsiTheme="minorHAnsi" w:cstheme="minorHAnsi"/>
          <w:sz w:val="18"/>
        </w:rPr>
        <w:t xml:space="preserve"> practical and in any event no later </w:t>
      </w:r>
      <w:r w:rsidRPr="00B144CE">
        <w:rPr>
          <w:rFonts w:asciiTheme="minorHAnsi" w:hAnsiTheme="minorHAnsi" w:cstheme="minorHAnsi"/>
          <w:sz w:val="18"/>
        </w:rPr>
        <w:t xml:space="preserve">than </w:t>
      </w:r>
      <w:r w:rsidR="00B144CE" w:rsidRPr="00B144CE">
        <w:rPr>
          <w:rFonts w:asciiTheme="minorHAnsi" w:hAnsiTheme="minorHAnsi" w:cstheme="minorHAnsi"/>
          <w:sz w:val="18"/>
        </w:rPr>
        <w:t>5</w:t>
      </w:r>
      <w:r w:rsidRPr="00B144CE">
        <w:rPr>
          <w:rFonts w:asciiTheme="minorHAnsi" w:hAnsiTheme="minorHAnsi" w:cstheme="minorHAnsi"/>
          <w:sz w:val="18"/>
        </w:rPr>
        <w:t xml:space="preserve"> business </w:t>
      </w:r>
      <w:r w:rsidRPr="00546850">
        <w:rPr>
          <w:rFonts w:asciiTheme="minorHAnsi" w:hAnsiTheme="minorHAnsi" w:cstheme="minorHAnsi"/>
          <w:sz w:val="18"/>
        </w:rPr>
        <w:t>days following request from the</w:t>
      </w:r>
      <w:r w:rsidRPr="00546850">
        <w:rPr>
          <w:rFonts w:asciiTheme="minorHAnsi" w:hAnsiTheme="minorHAnsi" w:cstheme="minorHAnsi"/>
          <w:spacing w:val="1"/>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w:t>
      </w:r>
      <w:r w:rsidRPr="00546850">
        <w:rPr>
          <w:rFonts w:asciiTheme="minorHAnsi" w:hAnsiTheme="minorHAnsi" w:cstheme="minorHAnsi"/>
          <w:spacing w:val="-4"/>
          <w:sz w:val="18"/>
        </w:rPr>
        <w:t xml:space="preserve"> </w:t>
      </w:r>
      <w:r w:rsidRPr="00546850">
        <w:rPr>
          <w:rFonts w:asciiTheme="minorHAnsi" w:hAnsiTheme="minorHAnsi" w:cstheme="minorHAnsi"/>
          <w:sz w:val="18"/>
        </w:rPr>
        <w:t>or</w:t>
      </w:r>
    </w:p>
    <w:p w14:paraId="7B1504B1" w14:textId="77777777" w:rsidR="00D235E2" w:rsidRPr="00546850" w:rsidRDefault="00D235E2" w:rsidP="007B5205">
      <w:pPr>
        <w:pStyle w:val="ListParagraph"/>
        <w:widowControl w:val="0"/>
        <w:autoSpaceDE w:val="0"/>
        <w:autoSpaceDN w:val="0"/>
        <w:ind w:left="1276" w:hanging="597"/>
        <w:contextualSpacing w:val="0"/>
        <w:jc w:val="both"/>
        <w:rPr>
          <w:rFonts w:asciiTheme="minorHAnsi" w:hAnsiTheme="minorHAnsi" w:cstheme="minorHAnsi"/>
          <w:sz w:val="18"/>
        </w:rPr>
      </w:pPr>
    </w:p>
    <w:p w14:paraId="7061E333" w14:textId="14A7E407" w:rsidR="00D235E2" w:rsidRPr="00546850"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having</w:t>
      </w:r>
      <w:r w:rsidRPr="00546850">
        <w:rPr>
          <w:rFonts w:asciiTheme="minorHAnsi" w:hAnsiTheme="minorHAnsi" w:cstheme="minorHAnsi"/>
          <w:spacing w:val="-16"/>
          <w:sz w:val="18"/>
        </w:rPr>
        <w:t xml:space="preserve"> </w:t>
      </w:r>
      <w:r w:rsidRPr="00546850">
        <w:rPr>
          <w:rFonts w:asciiTheme="minorHAnsi" w:hAnsiTheme="minorHAnsi" w:cstheme="minorHAnsi"/>
          <w:sz w:val="18"/>
        </w:rPr>
        <w:t>notified</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of</w:t>
      </w:r>
      <w:r w:rsidRPr="00546850">
        <w:rPr>
          <w:rFonts w:asciiTheme="minorHAnsi" w:hAnsiTheme="minorHAnsi" w:cstheme="minorHAnsi"/>
          <w:spacing w:val="-14"/>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considers</w:t>
      </w:r>
      <w:r w:rsidRPr="00546850">
        <w:rPr>
          <w:rFonts w:asciiTheme="minorHAnsi" w:hAnsiTheme="minorHAnsi" w:cstheme="minorHAnsi"/>
          <w:spacing w:val="-15"/>
          <w:sz w:val="18"/>
        </w:rPr>
        <w:t xml:space="preserve"> </w:t>
      </w:r>
      <w:r w:rsidRPr="00546850">
        <w:rPr>
          <w:rFonts w:asciiTheme="minorHAnsi" w:hAnsiTheme="minorHAnsi" w:cstheme="minorHAnsi"/>
          <w:sz w:val="18"/>
        </w:rPr>
        <w:t>that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effect</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the change is</w:t>
      </w:r>
      <w:r w:rsidRPr="00546850">
        <w:rPr>
          <w:rFonts w:asciiTheme="minorHAnsi" w:hAnsiTheme="minorHAnsi" w:cstheme="minorHAnsi"/>
          <w:spacing w:val="-12"/>
          <w:sz w:val="18"/>
        </w:rPr>
        <w:t xml:space="preserve"> </w:t>
      </w:r>
      <w:r w:rsidRPr="00546850">
        <w:rPr>
          <w:rFonts w:asciiTheme="minorHAnsi" w:hAnsiTheme="minorHAnsi" w:cstheme="minorHAnsi"/>
          <w:sz w:val="18"/>
        </w:rPr>
        <w:t>such</w:t>
      </w:r>
      <w:r w:rsidRPr="00546850">
        <w:rPr>
          <w:rFonts w:asciiTheme="minorHAnsi" w:hAnsiTheme="minorHAnsi" w:cstheme="minorHAnsi"/>
          <w:spacing w:val="-13"/>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r w:rsidRPr="00546850">
        <w:rPr>
          <w:rFonts w:asciiTheme="minorHAnsi" w:hAnsiTheme="minorHAnsi" w:cstheme="minorHAnsi"/>
          <w:sz w:val="18"/>
        </w:rPr>
        <w:t>on</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basis</w:t>
      </w:r>
      <w:r w:rsidRPr="00546850">
        <w:rPr>
          <w:rFonts w:asciiTheme="minorHAnsi" w:hAnsiTheme="minorHAnsi" w:cstheme="minorHAnsi"/>
          <w:spacing w:val="-12"/>
          <w:sz w:val="18"/>
        </w:rPr>
        <w:t xml:space="preserve"> </w:t>
      </w:r>
      <w:r w:rsidRPr="00546850">
        <w:rPr>
          <w:rFonts w:asciiTheme="minorHAnsi" w:hAnsiTheme="minorHAnsi" w:cstheme="minorHAnsi"/>
          <w:sz w:val="18"/>
        </w:rPr>
        <w:t>of</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evaluation</w:t>
      </w:r>
      <w:r w:rsidRPr="00546850">
        <w:rPr>
          <w:rFonts w:asciiTheme="minorHAnsi" w:hAnsiTheme="minorHAnsi" w:cstheme="minorHAnsi"/>
          <w:spacing w:val="-12"/>
          <w:sz w:val="18"/>
        </w:rPr>
        <w:t xml:space="preserve"> </w:t>
      </w:r>
      <w:r w:rsidRPr="00546850">
        <w:rPr>
          <w:rFonts w:asciiTheme="minorHAnsi" w:hAnsiTheme="minorHAnsi" w:cstheme="minorHAnsi"/>
          <w:sz w:val="18"/>
        </w:rPr>
        <w:t>undertaken</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for</w:t>
      </w:r>
      <w:r w:rsidRPr="00546850">
        <w:rPr>
          <w:rFonts w:asciiTheme="minorHAnsi" w:hAnsiTheme="minorHAnsi" w:cstheme="minorHAnsi"/>
          <w:spacing w:val="-11"/>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purpose</w:t>
      </w:r>
      <w:r w:rsidRPr="00546850">
        <w:rPr>
          <w:rFonts w:asciiTheme="minorHAnsi" w:hAnsiTheme="minorHAnsi" w:cstheme="minorHAnsi"/>
          <w:spacing w:val="1"/>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selecting</w:t>
      </w:r>
      <w:r w:rsidRPr="00546850">
        <w:rPr>
          <w:rFonts w:asciiTheme="minorHAnsi" w:hAnsiTheme="minorHAnsi" w:cstheme="minorHAnsi"/>
          <w:spacing w:val="-14"/>
          <w:sz w:val="18"/>
        </w:rPr>
        <w:t xml:space="preserve"> </w:t>
      </w:r>
      <w:r w:rsidRPr="00546850">
        <w:rPr>
          <w:rFonts w:asciiTheme="minorHAnsi" w:hAnsiTheme="minorHAnsi" w:cstheme="minorHAnsi"/>
          <w:sz w:val="18"/>
        </w:rPr>
        <w:t>potential</w:t>
      </w:r>
      <w:r w:rsidRPr="00546850">
        <w:rPr>
          <w:rFonts w:asciiTheme="minorHAnsi" w:hAnsiTheme="minorHAnsi" w:cstheme="minorHAnsi"/>
          <w:spacing w:val="-15"/>
          <w:sz w:val="18"/>
        </w:rPr>
        <w:t xml:space="preserve"> </w:t>
      </w:r>
      <w:r w:rsidRPr="00546850">
        <w:rPr>
          <w:rFonts w:asciiTheme="minorHAnsi" w:hAnsiTheme="minorHAnsi" w:cstheme="minorHAnsi"/>
          <w:sz w:val="18"/>
        </w:rPr>
        <w:t>providers</w:t>
      </w:r>
      <w:r w:rsidRPr="00546850">
        <w:rPr>
          <w:rFonts w:asciiTheme="minorHAnsi" w:hAnsiTheme="minorHAnsi" w:cstheme="minorHAnsi"/>
          <w:spacing w:val="-14"/>
          <w:sz w:val="18"/>
        </w:rPr>
        <w:t xml:space="preserve"> </w:t>
      </w:r>
      <w:r w:rsidRPr="00546850">
        <w:rPr>
          <w:rFonts w:asciiTheme="minorHAnsi" w:hAnsiTheme="minorHAnsi" w:cstheme="minorHAnsi"/>
          <w:sz w:val="18"/>
        </w:rPr>
        <w:t>to</w:t>
      </w:r>
      <w:r w:rsidRPr="00546850">
        <w:rPr>
          <w:rFonts w:asciiTheme="minorHAnsi" w:hAnsiTheme="minorHAnsi" w:cstheme="minorHAnsi"/>
          <w:spacing w:val="-14"/>
          <w:sz w:val="18"/>
        </w:rPr>
        <w:t xml:space="preserve"> </w:t>
      </w:r>
      <w:r w:rsidRPr="00546850">
        <w:rPr>
          <w:rFonts w:asciiTheme="minorHAnsi" w:hAnsiTheme="minorHAnsi" w:cstheme="minorHAnsi"/>
          <w:sz w:val="18"/>
        </w:rPr>
        <w:t>participate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procurement,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Tenderer</w:t>
      </w:r>
      <w:r w:rsidRPr="00546850">
        <w:rPr>
          <w:rFonts w:asciiTheme="minorHAnsi" w:hAnsiTheme="minorHAnsi" w:cstheme="minorHAnsi"/>
          <w:spacing w:val="-13"/>
          <w:sz w:val="18"/>
        </w:rPr>
        <w:t xml:space="preserve"> </w:t>
      </w:r>
      <w:r w:rsidRPr="00546850">
        <w:rPr>
          <w:rFonts w:asciiTheme="minorHAnsi" w:hAnsiTheme="minorHAnsi" w:cstheme="minorHAnsi"/>
          <w:sz w:val="18"/>
        </w:rPr>
        <w:t>would</w:t>
      </w:r>
      <w:r w:rsidRPr="00546850">
        <w:rPr>
          <w:rFonts w:asciiTheme="minorHAnsi" w:hAnsiTheme="minorHAnsi" w:cstheme="minorHAnsi"/>
          <w:spacing w:val="-14"/>
          <w:sz w:val="18"/>
        </w:rPr>
        <w:t xml:space="preserve"> </w:t>
      </w:r>
      <w:r w:rsidRPr="00546850">
        <w:rPr>
          <w:rFonts w:asciiTheme="minorHAnsi" w:hAnsiTheme="minorHAnsi" w:cstheme="minorHAnsi"/>
          <w:sz w:val="18"/>
        </w:rPr>
        <w:t>not</w:t>
      </w:r>
      <w:r w:rsidRPr="00546850">
        <w:rPr>
          <w:rFonts w:asciiTheme="minorHAnsi" w:hAnsiTheme="minorHAnsi" w:cstheme="minorHAnsi"/>
          <w:spacing w:val="-14"/>
          <w:sz w:val="18"/>
        </w:rPr>
        <w:t xml:space="preserve"> </w:t>
      </w:r>
      <w:r w:rsidRPr="00546850">
        <w:rPr>
          <w:rFonts w:asciiTheme="minorHAnsi" w:hAnsiTheme="minorHAnsi" w:cstheme="minorHAnsi"/>
          <w:sz w:val="18"/>
        </w:rPr>
        <w:t>have</w:t>
      </w:r>
      <w:r w:rsidRPr="00546850">
        <w:rPr>
          <w:rFonts w:asciiTheme="minorHAnsi" w:hAnsiTheme="minorHAnsi" w:cstheme="minorHAnsi"/>
          <w:spacing w:val="1"/>
          <w:sz w:val="18"/>
        </w:rPr>
        <w:t xml:space="preserve"> </w:t>
      </w:r>
      <w:r w:rsidRPr="00546850">
        <w:rPr>
          <w:rFonts w:asciiTheme="minorHAnsi" w:hAnsiTheme="minorHAnsi" w:cstheme="minorHAnsi"/>
          <w:sz w:val="18"/>
        </w:rPr>
        <w:t>pre-qualified.</w:t>
      </w:r>
    </w:p>
    <w:p w14:paraId="765600C1" w14:textId="083A1AFB" w:rsidR="00D235E2" w:rsidRDefault="00D235E2" w:rsidP="007B5205">
      <w:pPr>
        <w:jc w:val="both"/>
        <w:rPr>
          <w:rFonts w:asciiTheme="minorHAnsi" w:hAnsiTheme="minorHAnsi" w:cstheme="minorHAnsi"/>
          <w:szCs w:val="22"/>
        </w:rPr>
      </w:pPr>
    </w:p>
    <w:p w14:paraId="166C5902" w14:textId="11AE6402" w:rsidR="00D235E2" w:rsidRPr="005A59EA" w:rsidRDefault="00D235E2" w:rsidP="007B5205">
      <w:pPr>
        <w:jc w:val="both"/>
        <w:rPr>
          <w:rFonts w:asciiTheme="minorHAnsi" w:hAnsiTheme="minorHAnsi" w:cstheme="minorHAnsi"/>
          <w:b/>
          <w:color w:val="002060"/>
          <w:sz w:val="24"/>
          <w:szCs w:val="28"/>
        </w:rPr>
      </w:pPr>
      <w:r w:rsidRPr="005A59EA">
        <w:rPr>
          <w:rStyle w:val="subChar"/>
          <w:rFonts w:asciiTheme="minorHAnsi" w:hAnsiTheme="minorHAnsi" w:cstheme="minorHAnsi"/>
          <w:sz w:val="24"/>
        </w:rPr>
        <w:t>1.6</w:t>
      </w:r>
      <w:r w:rsidRPr="005A59EA">
        <w:rPr>
          <w:rStyle w:val="subChar"/>
          <w:rFonts w:asciiTheme="minorHAnsi" w:hAnsiTheme="minorHAnsi" w:cstheme="minorHAnsi"/>
          <w:sz w:val="24"/>
        </w:rPr>
        <w:tab/>
        <w:t>NMRN Standard Terms and Conditions of Contract</w:t>
      </w:r>
    </w:p>
    <w:p w14:paraId="559F5F04" w14:textId="4B06503E" w:rsidR="00D235E2" w:rsidRPr="005A59EA" w:rsidRDefault="00D235E2" w:rsidP="007B5205">
      <w:pPr>
        <w:ind w:left="720" w:hanging="720"/>
        <w:jc w:val="both"/>
        <w:rPr>
          <w:rFonts w:asciiTheme="minorHAnsi" w:hAnsiTheme="minorHAnsi" w:cstheme="minorHAnsi"/>
          <w:sz w:val="20"/>
        </w:rPr>
      </w:pPr>
      <w:r w:rsidRPr="005A59EA">
        <w:rPr>
          <w:rFonts w:asciiTheme="minorHAnsi" w:hAnsiTheme="minorHAnsi" w:cstheme="minorHAnsi"/>
          <w:sz w:val="20"/>
        </w:rPr>
        <w:t>1.6.1</w:t>
      </w:r>
      <w:r w:rsidRPr="005A59EA">
        <w:rPr>
          <w:rFonts w:asciiTheme="minorHAnsi" w:hAnsiTheme="minorHAnsi" w:cstheme="minorHAnsi"/>
          <w:sz w:val="20"/>
        </w:rPr>
        <w:tab/>
        <w:t xml:space="preserve">This contract will be awarded using the National Museum of the Royal Navy’s standard terms and conditions, which </w:t>
      </w:r>
      <w:r w:rsidR="0067402E" w:rsidRPr="005A59EA">
        <w:rPr>
          <w:rFonts w:asciiTheme="minorHAnsi" w:hAnsiTheme="minorHAnsi" w:cstheme="minorHAnsi"/>
          <w:sz w:val="20"/>
        </w:rPr>
        <w:t>unless stated otherwise</w:t>
      </w:r>
      <w:r w:rsidR="00AD621F" w:rsidRPr="005A59EA">
        <w:rPr>
          <w:rFonts w:asciiTheme="minorHAnsi" w:hAnsiTheme="minorHAnsi" w:cstheme="minorHAnsi"/>
          <w:sz w:val="20"/>
        </w:rPr>
        <w:t xml:space="preserve"> (such as use of Model Form Contracts)</w:t>
      </w:r>
      <w:r w:rsidRPr="005A59EA">
        <w:rPr>
          <w:rFonts w:asciiTheme="minorHAnsi" w:hAnsiTheme="minorHAnsi" w:cstheme="minorHAnsi"/>
          <w:sz w:val="20"/>
        </w:rPr>
        <w:t xml:space="preserve"> are included as </w:t>
      </w:r>
      <w:r w:rsidR="000943F0" w:rsidRPr="005A59EA">
        <w:rPr>
          <w:rFonts w:asciiTheme="minorHAnsi" w:hAnsiTheme="minorHAnsi" w:cstheme="minorHAnsi"/>
          <w:sz w:val="20"/>
        </w:rPr>
        <w:t>Annex C</w:t>
      </w:r>
      <w:r w:rsidRPr="005A59EA">
        <w:rPr>
          <w:rFonts w:asciiTheme="minorHAnsi" w:hAnsiTheme="minorHAnsi" w:cstheme="minorHAnsi"/>
          <w:sz w:val="20"/>
        </w:rPr>
        <w:t xml:space="preserve"> to this document.</w:t>
      </w:r>
    </w:p>
    <w:p w14:paraId="460107FB" w14:textId="68D69134" w:rsidR="00DF7D09" w:rsidRPr="00CD608E" w:rsidRDefault="0093630C" w:rsidP="00CD608E">
      <w:pPr>
        <w:rPr>
          <w:b/>
          <w:color w:val="44546A" w:themeColor="text2"/>
          <w:sz w:val="28"/>
          <w:szCs w:val="28"/>
        </w:rPr>
      </w:pPr>
      <w:r>
        <w:br w:type="page"/>
      </w:r>
    </w:p>
    <w:p w14:paraId="51F73782" w14:textId="120223BC" w:rsidR="00D235E2" w:rsidRPr="00546850" w:rsidRDefault="00D235E2" w:rsidP="00546850">
      <w:pPr>
        <w:pStyle w:val="Heading10"/>
        <w:rPr>
          <w:rFonts w:asciiTheme="minorHAnsi" w:hAnsiTheme="minorHAnsi" w:cstheme="minorHAnsi"/>
        </w:rPr>
      </w:pPr>
      <w:bookmarkStart w:id="5" w:name="_Toc130914716"/>
      <w:r w:rsidRPr="00613FD6">
        <w:rPr>
          <w:rFonts w:asciiTheme="minorHAnsi" w:hAnsiTheme="minorHAnsi" w:cstheme="minorHAnsi"/>
        </w:rPr>
        <w:lastRenderedPageBreak/>
        <w:t>Section 2</w:t>
      </w:r>
      <w:bookmarkEnd w:id="5"/>
    </w:p>
    <w:p w14:paraId="2BE4B98C" w14:textId="3697155D" w:rsidR="00D235E2" w:rsidRPr="00546850" w:rsidRDefault="00D235E2" w:rsidP="00546850">
      <w:pPr>
        <w:pStyle w:val="Heading20"/>
        <w:rPr>
          <w:rFonts w:asciiTheme="minorHAnsi" w:hAnsiTheme="minorHAnsi" w:cstheme="minorHAnsi"/>
        </w:rPr>
      </w:pPr>
      <w:bookmarkStart w:id="6" w:name="_Toc130914717"/>
      <w:r>
        <w:rPr>
          <w:rFonts w:asciiTheme="minorHAnsi" w:hAnsiTheme="minorHAnsi" w:cstheme="minorHAnsi"/>
        </w:rPr>
        <w:t>Key Tendering Activities</w:t>
      </w:r>
      <w:bookmarkEnd w:id="6"/>
    </w:p>
    <w:p w14:paraId="510943C4" w14:textId="1061EC9E"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AB5736">
        <w:trPr>
          <w:trHeight w:val="546"/>
        </w:trPr>
        <w:tc>
          <w:tcPr>
            <w:tcW w:w="938" w:type="dxa"/>
            <w:tcBorders>
              <w:top w:val="single" w:sz="8" w:space="0" w:color="auto"/>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55A04E5E" w14:textId="77777777" w:rsidR="00D235E2" w:rsidRPr="00613FD6" w:rsidRDefault="00D235E2" w:rsidP="00AB5736">
            <w:pPr>
              <w:jc w:val="cente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01EB5401" w14:textId="77777777" w:rsidR="00D235E2" w:rsidRPr="00613FD6" w:rsidRDefault="00D235E2" w:rsidP="00AB5736">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3C025466" w14:textId="77777777" w:rsidR="00D235E2" w:rsidRPr="00613FD6" w:rsidRDefault="00D235E2" w:rsidP="00AB5736">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CD3842">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CD3842" w:rsidRDefault="00D235E2" w:rsidP="00884442">
            <w:pPr>
              <w:rPr>
                <w:rFonts w:asciiTheme="minorHAnsi" w:hAnsiTheme="minorHAnsi" w:cstheme="minorHAnsi"/>
                <w:b/>
              </w:rPr>
            </w:pPr>
            <w:r w:rsidRPr="00CD3842">
              <w:rPr>
                <w:rFonts w:asciiTheme="minorHAnsi" w:hAnsiTheme="minorHAnsi" w:cstheme="minorHAnsi"/>
                <w:b/>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884442">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2A93FBDA" w:rsidR="00D235E2" w:rsidRPr="00613FD6" w:rsidRDefault="00F05F8D" w:rsidP="00AB5736">
            <w:pPr>
              <w:jc w:val="center"/>
              <w:rPr>
                <w:rFonts w:asciiTheme="minorHAnsi" w:hAnsiTheme="minorHAnsi" w:cstheme="minorHAnsi"/>
              </w:rPr>
            </w:pPr>
            <w:r>
              <w:rPr>
                <w:rFonts w:asciiTheme="minorHAnsi" w:hAnsiTheme="minorHAnsi" w:cstheme="minorHAnsi"/>
              </w:rPr>
              <w:t>Monday</w:t>
            </w:r>
            <w:r w:rsidR="00E95259">
              <w:rPr>
                <w:rFonts w:asciiTheme="minorHAnsi" w:hAnsiTheme="minorHAnsi" w:cstheme="minorHAnsi"/>
              </w:rPr>
              <w:t xml:space="preserve"> 14</w:t>
            </w:r>
            <w:r w:rsidR="00AB5736" w:rsidRPr="00AB5736">
              <w:rPr>
                <w:rFonts w:asciiTheme="minorHAnsi" w:hAnsiTheme="minorHAnsi" w:cstheme="minorHAnsi"/>
                <w:vertAlign w:val="superscript"/>
              </w:rPr>
              <w:t>th</w:t>
            </w:r>
            <w:r w:rsidR="00AB5736">
              <w:rPr>
                <w:rFonts w:asciiTheme="minorHAnsi" w:hAnsiTheme="minorHAnsi" w:cstheme="minorHAnsi"/>
              </w:rPr>
              <w:t xml:space="preserve"> </w:t>
            </w:r>
            <w:r w:rsidR="008D21AE">
              <w:rPr>
                <w:rFonts w:asciiTheme="minorHAnsi" w:hAnsiTheme="minorHAnsi" w:cstheme="minorHAnsi"/>
              </w:rPr>
              <w:t>October</w:t>
            </w:r>
            <w:r>
              <w:rPr>
                <w:rFonts w:asciiTheme="minorHAnsi" w:hAnsiTheme="minorHAnsi" w:cstheme="minorHAnsi"/>
              </w:rPr>
              <w:t xml:space="preserve"> 2024</w:t>
            </w:r>
          </w:p>
        </w:tc>
      </w:tr>
      <w:tr w:rsidR="00D235E2" w:rsidRPr="00613FD6" w14:paraId="09188A27" w14:textId="77777777" w:rsidTr="00CD3842">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CD3842" w:rsidRDefault="00D235E2" w:rsidP="00884442">
            <w:pPr>
              <w:rPr>
                <w:rFonts w:asciiTheme="minorHAnsi" w:hAnsiTheme="minorHAnsi" w:cstheme="minorHAnsi"/>
                <w:b/>
              </w:rPr>
            </w:pPr>
            <w:r w:rsidRPr="00CD3842">
              <w:rPr>
                <w:rFonts w:asciiTheme="minorHAnsi" w:hAnsiTheme="minorHAnsi" w:cstheme="minorHAnsi"/>
                <w:b/>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884442">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F9D8587" w14:textId="669DF3C0" w:rsidR="00D235E2" w:rsidRPr="00613FD6" w:rsidRDefault="007A3468" w:rsidP="00AB5736">
            <w:pPr>
              <w:jc w:val="center"/>
              <w:rPr>
                <w:rFonts w:asciiTheme="minorHAnsi" w:hAnsiTheme="minorHAnsi" w:cstheme="minorHAnsi"/>
              </w:rPr>
            </w:pPr>
            <w:r>
              <w:rPr>
                <w:rFonts w:asciiTheme="minorHAnsi" w:hAnsiTheme="minorHAnsi" w:cstheme="minorHAnsi"/>
              </w:rPr>
              <w:t>Monday</w:t>
            </w:r>
            <w:r w:rsidR="008D21AE">
              <w:rPr>
                <w:rFonts w:asciiTheme="minorHAnsi" w:hAnsiTheme="minorHAnsi" w:cstheme="minorHAnsi"/>
              </w:rPr>
              <w:t xml:space="preserve"> </w:t>
            </w:r>
            <w:r>
              <w:rPr>
                <w:rFonts w:asciiTheme="minorHAnsi" w:hAnsiTheme="minorHAnsi" w:cstheme="minorHAnsi"/>
              </w:rPr>
              <w:t>4</w:t>
            </w:r>
            <w:r w:rsidR="00AB5736" w:rsidRPr="00AB5736">
              <w:rPr>
                <w:rFonts w:asciiTheme="minorHAnsi" w:hAnsiTheme="minorHAnsi" w:cstheme="minorHAnsi"/>
                <w:vertAlign w:val="superscript"/>
              </w:rPr>
              <w:t>th</w:t>
            </w:r>
            <w:r w:rsidR="00AB5736">
              <w:rPr>
                <w:rFonts w:asciiTheme="minorHAnsi" w:hAnsiTheme="minorHAnsi" w:cstheme="minorHAnsi"/>
              </w:rPr>
              <w:t xml:space="preserve"> </w:t>
            </w:r>
            <w:r w:rsidR="001206D0">
              <w:rPr>
                <w:rFonts w:asciiTheme="minorHAnsi" w:hAnsiTheme="minorHAnsi" w:cstheme="minorHAnsi"/>
              </w:rPr>
              <w:t>November</w:t>
            </w:r>
            <w:r w:rsidR="00817789">
              <w:rPr>
                <w:rFonts w:asciiTheme="minorHAnsi" w:hAnsiTheme="minorHAnsi" w:cstheme="minorHAnsi"/>
              </w:rPr>
              <w:t xml:space="preserve"> 2024</w:t>
            </w:r>
          </w:p>
        </w:tc>
      </w:tr>
      <w:tr w:rsidR="00D235E2" w:rsidRPr="00613FD6" w14:paraId="609DAAA1" w14:textId="77777777" w:rsidTr="00CD3842">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51" w14:textId="6BE99E31" w:rsidR="00D235E2" w:rsidRPr="00CD3842" w:rsidRDefault="00884442" w:rsidP="00884442">
            <w:pPr>
              <w:rPr>
                <w:rFonts w:asciiTheme="minorHAnsi" w:hAnsiTheme="minorHAnsi" w:cstheme="minorHAnsi"/>
                <w:b/>
              </w:rPr>
            </w:pPr>
            <w:r w:rsidRPr="00CD3842">
              <w:rPr>
                <w:rFonts w:asciiTheme="minorHAnsi" w:hAnsiTheme="minorHAnsi" w:cstheme="minorHAnsi"/>
                <w:b/>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77777777" w:rsidR="00D235E2" w:rsidRPr="00613FD6" w:rsidRDefault="00D235E2" w:rsidP="00884442">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B4A5586" w14:textId="5DBFB7FD" w:rsidR="00AB5736" w:rsidRDefault="00817789" w:rsidP="00AB5736">
            <w:pPr>
              <w:jc w:val="center"/>
              <w:rPr>
                <w:rFonts w:asciiTheme="minorHAnsi" w:hAnsiTheme="minorHAnsi" w:cstheme="minorHAnsi"/>
              </w:rPr>
            </w:pPr>
            <w:bookmarkStart w:id="7" w:name="_Hlk174956714"/>
            <w:r w:rsidRPr="00817789">
              <w:rPr>
                <w:rFonts w:asciiTheme="minorHAnsi" w:hAnsiTheme="minorHAnsi" w:cstheme="minorHAnsi"/>
              </w:rPr>
              <w:t>Midday (12:00)</w:t>
            </w:r>
          </w:p>
          <w:p w14:paraId="2818F5E2" w14:textId="67D6821C" w:rsidR="00D235E2" w:rsidRPr="00613FD6" w:rsidRDefault="005F44C3" w:rsidP="00AB5736">
            <w:pPr>
              <w:jc w:val="center"/>
              <w:rPr>
                <w:rFonts w:asciiTheme="minorHAnsi" w:hAnsiTheme="minorHAnsi" w:cstheme="minorHAnsi"/>
              </w:rPr>
            </w:pPr>
            <w:r>
              <w:rPr>
                <w:rFonts w:asciiTheme="minorHAnsi" w:hAnsiTheme="minorHAnsi" w:cstheme="minorHAnsi"/>
              </w:rPr>
              <w:t>Monday</w:t>
            </w:r>
            <w:r w:rsidR="001206D0">
              <w:rPr>
                <w:rFonts w:asciiTheme="minorHAnsi" w:hAnsiTheme="minorHAnsi" w:cstheme="minorHAnsi"/>
              </w:rPr>
              <w:t xml:space="preserve"> </w:t>
            </w:r>
            <w:r>
              <w:rPr>
                <w:rFonts w:asciiTheme="minorHAnsi" w:hAnsiTheme="minorHAnsi" w:cstheme="minorHAnsi"/>
              </w:rPr>
              <w:t>1</w:t>
            </w:r>
            <w:r w:rsidR="005351BB">
              <w:rPr>
                <w:rFonts w:asciiTheme="minorHAnsi" w:hAnsiTheme="minorHAnsi" w:cstheme="minorHAnsi"/>
              </w:rPr>
              <w:t>8</w:t>
            </w:r>
            <w:r w:rsidR="00AB5736" w:rsidRPr="00AB5736">
              <w:rPr>
                <w:rFonts w:asciiTheme="minorHAnsi" w:hAnsiTheme="minorHAnsi" w:cstheme="minorHAnsi"/>
                <w:vertAlign w:val="superscript"/>
              </w:rPr>
              <w:t>th</w:t>
            </w:r>
            <w:r w:rsidR="00AB5736">
              <w:rPr>
                <w:rFonts w:asciiTheme="minorHAnsi" w:hAnsiTheme="minorHAnsi" w:cstheme="minorHAnsi"/>
              </w:rPr>
              <w:t xml:space="preserve"> </w:t>
            </w:r>
            <w:r w:rsidR="008D21AE">
              <w:rPr>
                <w:rFonts w:asciiTheme="minorHAnsi" w:hAnsiTheme="minorHAnsi" w:cstheme="minorHAnsi"/>
              </w:rPr>
              <w:t>November</w:t>
            </w:r>
            <w:r w:rsidR="00817789">
              <w:rPr>
                <w:rFonts w:asciiTheme="minorHAnsi" w:hAnsiTheme="minorHAnsi" w:cstheme="minorHAnsi"/>
              </w:rPr>
              <w:t xml:space="preserve"> 2024</w:t>
            </w:r>
            <w:bookmarkEnd w:id="7"/>
          </w:p>
        </w:tc>
      </w:tr>
      <w:tr w:rsidR="00AB5736" w:rsidRPr="00613FD6" w14:paraId="4F64838D" w14:textId="77777777" w:rsidTr="00CD3842">
        <w:trPr>
          <w:trHeight w:val="567"/>
        </w:trPr>
        <w:tc>
          <w:tcPr>
            <w:tcW w:w="9013" w:type="dxa"/>
            <w:gridSpan w:val="3"/>
            <w:tcBorders>
              <w:top w:val="nil"/>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tcPr>
          <w:p w14:paraId="3D610E0B" w14:textId="36CA6475" w:rsidR="00AB5736" w:rsidRPr="00817789" w:rsidRDefault="00AB5736" w:rsidP="00AB5736">
            <w:pPr>
              <w:jc w:val="center"/>
              <w:rPr>
                <w:rFonts w:asciiTheme="minorHAnsi" w:hAnsiTheme="minorHAnsi" w:cstheme="minorHAnsi"/>
              </w:rPr>
            </w:pPr>
            <w:r w:rsidRPr="00AE019B">
              <w:rPr>
                <w:rFonts w:asciiTheme="minorHAnsi" w:hAnsiTheme="minorHAnsi" w:cstheme="minorHAnsi"/>
                <w:b/>
              </w:rPr>
              <w:t>Post Submission</w:t>
            </w:r>
          </w:p>
        </w:tc>
      </w:tr>
      <w:tr w:rsidR="00D235E2" w:rsidRPr="00613FD6" w14:paraId="332092FA" w14:textId="77777777" w:rsidTr="00CD3842">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0BC5076D" w:rsidR="00D235E2" w:rsidRPr="00CD3842" w:rsidRDefault="00884442" w:rsidP="00884442">
            <w:pPr>
              <w:rPr>
                <w:rFonts w:asciiTheme="minorHAnsi" w:hAnsiTheme="minorHAnsi" w:cstheme="minorHAnsi"/>
                <w:b/>
              </w:rPr>
            </w:pPr>
            <w:r w:rsidRPr="00CD3842">
              <w:rPr>
                <w:rFonts w:asciiTheme="minorHAnsi" w:hAnsiTheme="minorHAnsi" w:cstheme="minorHAnsi"/>
                <w:b/>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884442">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196AA71" w14:textId="6043136A" w:rsidR="00AB5736" w:rsidRDefault="00817789" w:rsidP="00AB5736">
            <w:pPr>
              <w:jc w:val="center"/>
              <w:rPr>
                <w:rFonts w:asciiTheme="minorHAnsi" w:hAnsiTheme="minorHAnsi" w:cstheme="minorHAnsi"/>
              </w:rPr>
            </w:pPr>
            <w:bookmarkStart w:id="8" w:name="_Hlk174974041"/>
            <w:r>
              <w:rPr>
                <w:rFonts w:asciiTheme="minorHAnsi" w:hAnsiTheme="minorHAnsi" w:cstheme="minorHAnsi"/>
              </w:rPr>
              <w:t>Week commencing</w:t>
            </w:r>
            <w:bookmarkEnd w:id="8"/>
          </w:p>
          <w:p w14:paraId="36714994" w14:textId="4F6B0C69" w:rsidR="00D235E2" w:rsidRPr="00613FD6" w:rsidRDefault="00990612" w:rsidP="00AB5736">
            <w:pPr>
              <w:jc w:val="center"/>
              <w:rPr>
                <w:rFonts w:asciiTheme="minorHAnsi" w:hAnsiTheme="minorHAnsi" w:cstheme="minorHAnsi"/>
              </w:rPr>
            </w:pPr>
            <w:r>
              <w:rPr>
                <w:rFonts w:asciiTheme="minorHAnsi" w:hAnsiTheme="minorHAnsi" w:cstheme="minorHAnsi"/>
              </w:rPr>
              <w:t>25</w:t>
            </w:r>
            <w:r w:rsidR="00AB5736" w:rsidRPr="00AB5736">
              <w:rPr>
                <w:rFonts w:asciiTheme="minorHAnsi" w:hAnsiTheme="minorHAnsi" w:cstheme="minorHAnsi"/>
                <w:vertAlign w:val="superscript"/>
              </w:rPr>
              <w:t>th</w:t>
            </w:r>
            <w:r w:rsidR="00AB5736">
              <w:rPr>
                <w:rFonts w:asciiTheme="minorHAnsi" w:hAnsiTheme="minorHAnsi" w:cstheme="minorHAnsi"/>
              </w:rPr>
              <w:t xml:space="preserve"> </w:t>
            </w:r>
            <w:r w:rsidR="001206D0">
              <w:rPr>
                <w:rFonts w:asciiTheme="minorHAnsi" w:hAnsiTheme="minorHAnsi" w:cstheme="minorHAnsi"/>
              </w:rPr>
              <w:t>November 2024</w:t>
            </w:r>
          </w:p>
        </w:tc>
      </w:tr>
      <w:tr w:rsidR="001206D0" w:rsidRPr="00613FD6" w14:paraId="38BB55FA" w14:textId="77777777" w:rsidTr="00CD3842">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756D3" w14:textId="05DE3329" w:rsidR="001206D0" w:rsidRPr="00CD3842" w:rsidRDefault="001206D0" w:rsidP="00884442">
            <w:pPr>
              <w:rPr>
                <w:rFonts w:asciiTheme="minorHAnsi" w:hAnsiTheme="minorHAnsi" w:cstheme="minorHAnsi"/>
                <w:b/>
              </w:rPr>
            </w:pPr>
            <w:r w:rsidRPr="00CD3842">
              <w:rPr>
                <w:rFonts w:asciiTheme="minorHAnsi" w:hAnsiTheme="minorHAnsi" w:cstheme="minorHAnsi"/>
                <w:b/>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2AB91D" w14:textId="3591CB8B" w:rsidR="001206D0" w:rsidRPr="00613FD6" w:rsidRDefault="001206D0" w:rsidP="00884442">
            <w:pPr>
              <w:rPr>
                <w:rFonts w:asciiTheme="minorHAnsi" w:hAnsiTheme="minorHAnsi" w:cstheme="minorHAnsi"/>
              </w:rPr>
            </w:pPr>
            <w:r>
              <w:rPr>
                <w:rFonts w:asciiTheme="minorHAnsi" w:hAnsiTheme="minorHAnsi" w:cstheme="minorHAnsi"/>
              </w:rPr>
              <w:t>Interviews, via MS teams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E290032" w14:textId="07DBDECE" w:rsidR="00AB5736" w:rsidRDefault="00990612" w:rsidP="00AB5736">
            <w:pPr>
              <w:jc w:val="center"/>
              <w:rPr>
                <w:rFonts w:asciiTheme="minorHAnsi" w:hAnsiTheme="minorHAnsi" w:cstheme="minorHAnsi"/>
              </w:rPr>
            </w:pPr>
            <w:r>
              <w:rPr>
                <w:rFonts w:asciiTheme="minorHAnsi" w:hAnsiTheme="minorHAnsi" w:cstheme="minorHAnsi"/>
              </w:rPr>
              <w:t>Week commencing</w:t>
            </w:r>
          </w:p>
          <w:p w14:paraId="350C6CEB" w14:textId="386D24C9" w:rsidR="001206D0" w:rsidRDefault="00990612" w:rsidP="00AB5736">
            <w:pPr>
              <w:jc w:val="center"/>
              <w:rPr>
                <w:rFonts w:asciiTheme="minorHAnsi" w:hAnsiTheme="minorHAnsi" w:cstheme="minorHAnsi"/>
              </w:rPr>
            </w:pPr>
            <w:r>
              <w:rPr>
                <w:rFonts w:asciiTheme="minorHAnsi" w:hAnsiTheme="minorHAnsi" w:cstheme="minorHAnsi"/>
              </w:rPr>
              <w:t>2</w:t>
            </w:r>
            <w:r w:rsidR="00AB5736" w:rsidRPr="00AB5736">
              <w:rPr>
                <w:rFonts w:asciiTheme="minorHAnsi" w:hAnsiTheme="minorHAnsi" w:cstheme="minorHAnsi"/>
                <w:vertAlign w:val="superscript"/>
              </w:rPr>
              <w:t>nd</w:t>
            </w:r>
            <w:r w:rsidR="00AB5736">
              <w:rPr>
                <w:rFonts w:asciiTheme="minorHAnsi" w:hAnsiTheme="minorHAnsi" w:cstheme="minorHAnsi"/>
              </w:rPr>
              <w:t xml:space="preserve"> </w:t>
            </w:r>
            <w:r>
              <w:rPr>
                <w:rFonts w:asciiTheme="minorHAnsi" w:hAnsiTheme="minorHAnsi" w:cstheme="minorHAnsi"/>
              </w:rPr>
              <w:t>December 2024</w:t>
            </w:r>
          </w:p>
        </w:tc>
      </w:tr>
      <w:tr w:rsidR="00D235E2" w:rsidRPr="00613FD6" w14:paraId="12C0F89C" w14:textId="77777777" w:rsidTr="00CD3842">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38A9560" w:rsidR="00D235E2" w:rsidRPr="00CD3842" w:rsidRDefault="001206D0" w:rsidP="00884442">
            <w:pPr>
              <w:rPr>
                <w:rFonts w:asciiTheme="minorHAnsi" w:hAnsiTheme="minorHAnsi" w:cstheme="minorHAnsi"/>
                <w:b/>
              </w:rPr>
            </w:pPr>
            <w:r w:rsidRPr="00CD3842">
              <w:rPr>
                <w:rFonts w:asciiTheme="minorHAnsi" w:hAnsiTheme="minorHAnsi" w:cstheme="minorHAnsi"/>
                <w:b/>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613FD6" w:rsidRDefault="00D235E2" w:rsidP="00884442">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5E12FA0" w14:textId="18FF47AD" w:rsidR="00AB5736" w:rsidRDefault="00817789" w:rsidP="00AB5736">
            <w:pPr>
              <w:jc w:val="center"/>
              <w:rPr>
                <w:rFonts w:asciiTheme="minorHAnsi" w:hAnsiTheme="minorHAnsi" w:cstheme="minorHAnsi"/>
              </w:rPr>
            </w:pPr>
            <w:r>
              <w:rPr>
                <w:rFonts w:asciiTheme="minorHAnsi" w:hAnsiTheme="minorHAnsi" w:cstheme="minorHAnsi"/>
              </w:rPr>
              <w:t>Week commencing</w:t>
            </w:r>
          </w:p>
          <w:p w14:paraId="03C0B3DE" w14:textId="2CD4417D" w:rsidR="00D235E2" w:rsidRPr="00613FD6" w:rsidRDefault="00990612" w:rsidP="00AB5736">
            <w:pPr>
              <w:jc w:val="center"/>
              <w:rPr>
                <w:rFonts w:asciiTheme="minorHAnsi" w:hAnsiTheme="minorHAnsi" w:cstheme="minorHAnsi"/>
              </w:rPr>
            </w:pPr>
            <w:r>
              <w:rPr>
                <w:rFonts w:asciiTheme="minorHAnsi" w:hAnsiTheme="minorHAnsi" w:cstheme="minorHAnsi"/>
              </w:rPr>
              <w:t>9</w:t>
            </w:r>
            <w:r w:rsidR="00AB5736" w:rsidRPr="00AB5736">
              <w:rPr>
                <w:rFonts w:asciiTheme="minorHAnsi" w:hAnsiTheme="minorHAnsi" w:cstheme="minorHAnsi"/>
                <w:vertAlign w:val="superscript"/>
              </w:rPr>
              <w:t>th</w:t>
            </w:r>
            <w:r w:rsidR="00AB5736">
              <w:rPr>
                <w:rFonts w:asciiTheme="minorHAnsi" w:hAnsiTheme="minorHAnsi" w:cstheme="minorHAnsi"/>
              </w:rPr>
              <w:t xml:space="preserve"> </w:t>
            </w:r>
            <w:r w:rsidR="005351BB">
              <w:rPr>
                <w:rFonts w:asciiTheme="minorHAnsi" w:hAnsiTheme="minorHAnsi" w:cstheme="minorHAnsi"/>
              </w:rPr>
              <w:t>December</w:t>
            </w:r>
            <w:r w:rsidR="00817789">
              <w:rPr>
                <w:rFonts w:asciiTheme="minorHAnsi" w:hAnsiTheme="minorHAnsi" w:cstheme="minorHAnsi"/>
              </w:rPr>
              <w:t xml:space="preserve"> 2024</w:t>
            </w:r>
          </w:p>
        </w:tc>
      </w:tr>
      <w:tr w:rsidR="00D235E2" w:rsidRPr="00613FD6" w14:paraId="49E146B8" w14:textId="77777777" w:rsidTr="00CD3842">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36E6AC0D" w:rsidR="00D235E2" w:rsidRPr="00CD3842" w:rsidRDefault="001206D0" w:rsidP="00884442">
            <w:pPr>
              <w:rPr>
                <w:rFonts w:asciiTheme="minorHAnsi" w:hAnsiTheme="minorHAnsi" w:cstheme="minorHAnsi"/>
                <w:b/>
              </w:rPr>
            </w:pPr>
            <w:r w:rsidRPr="00CD3842">
              <w:rPr>
                <w:rFonts w:asciiTheme="minorHAnsi" w:hAnsiTheme="minorHAnsi" w:cstheme="minorHAnsi"/>
                <w:b/>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795C1" w14:textId="77777777" w:rsidR="00BF5486" w:rsidRDefault="00D235E2" w:rsidP="00884442">
            <w:pPr>
              <w:rPr>
                <w:rFonts w:asciiTheme="minorHAnsi" w:hAnsiTheme="minorHAnsi" w:cstheme="minorHAnsi"/>
              </w:rPr>
            </w:pPr>
            <w:r w:rsidRPr="00613FD6">
              <w:rPr>
                <w:rFonts w:asciiTheme="minorHAnsi" w:hAnsiTheme="minorHAnsi" w:cstheme="minorHAnsi"/>
              </w:rPr>
              <w:t>Commencement of contract</w:t>
            </w:r>
            <w:r w:rsidR="00BF5486">
              <w:rPr>
                <w:rFonts w:asciiTheme="minorHAnsi" w:hAnsiTheme="minorHAnsi" w:cstheme="minorHAnsi"/>
              </w:rPr>
              <w:t xml:space="preserve"> </w:t>
            </w:r>
          </w:p>
          <w:p w14:paraId="0AA98084" w14:textId="474A9F8C" w:rsidR="00D235E2" w:rsidRPr="00613FD6" w:rsidRDefault="00BF5486" w:rsidP="00884442">
            <w:pPr>
              <w:rPr>
                <w:rFonts w:asciiTheme="minorHAnsi" w:hAnsiTheme="minorHAnsi" w:cstheme="minorHAnsi"/>
              </w:rPr>
            </w:pPr>
            <w:r w:rsidRPr="00BF5486">
              <w:rPr>
                <w:rFonts w:asciiTheme="minorHAnsi" w:hAnsiTheme="minorHAnsi" w:cstheme="minorHAnsi"/>
                <w:i/>
              </w:rPr>
              <w:t>Following 10-day mandatory standstill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6868A308" w:rsidR="00D235E2" w:rsidRPr="00613FD6" w:rsidRDefault="00817789" w:rsidP="00AB5736">
            <w:pPr>
              <w:jc w:val="center"/>
              <w:rPr>
                <w:rFonts w:asciiTheme="minorHAnsi" w:hAnsiTheme="minorHAnsi" w:cstheme="minorHAnsi"/>
              </w:rPr>
            </w:pPr>
            <w:r>
              <w:rPr>
                <w:rFonts w:asciiTheme="minorHAnsi" w:hAnsiTheme="minorHAnsi" w:cstheme="minorHAnsi"/>
              </w:rPr>
              <w:t xml:space="preserve">Monday </w:t>
            </w:r>
            <w:r w:rsidR="00990612">
              <w:rPr>
                <w:rFonts w:asciiTheme="minorHAnsi" w:hAnsiTheme="minorHAnsi" w:cstheme="minorHAnsi"/>
              </w:rPr>
              <w:t>16</w:t>
            </w:r>
            <w:r w:rsidR="00AB5736" w:rsidRPr="00AB5736">
              <w:rPr>
                <w:rFonts w:asciiTheme="minorHAnsi" w:hAnsiTheme="minorHAnsi" w:cstheme="minorHAnsi"/>
                <w:vertAlign w:val="superscript"/>
              </w:rPr>
              <w:t>th</w:t>
            </w:r>
            <w:r w:rsidR="00AB5736">
              <w:rPr>
                <w:rFonts w:asciiTheme="minorHAnsi" w:hAnsiTheme="minorHAnsi" w:cstheme="minorHAnsi"/>
              </w:rPr>
              <w:t xml:space="preserve"> </w:t>
            </w:r>
            <w:r w:rsidR="008D21AE">
              <w:rPr>
                <w:rFonts w:asciiTheme="minorHAnsi" w:hAnsiTheme="minorHAnsi" w:cstheme="minorHAnsi"/>
              </w:rPr>
              <w:t>December</w:t>
            </w:r>
            <w:r>
              <w:rPr>
                <w:rFonts w:asciiTheme="minorHAnsi" w:hAnsiTheme="minorHAnsi" w:cstheme="minorHAnsi"/>
              </w:rPr>
              <w:t xml:space="preserve"> 2024</w:t>
            </w:r>
          </w:p>
        </w:tc>
      </w:tr>
    </w:tbl>
    <w:p w14:paraId="6262E8C4" w14:textId="77777777" w:rsidR="00D235E2" w:rsidRPr="00613FD6" w:rsidRDefault="00D235E2" w:rsidP="007B5205">
      <w:pPr>
        <w:rPr>
          <w:rFonts w:asciiTheme="minorHAnsi" w:hAnsiTheme="minorHAnsi" w:cstheme="minorHAnsi"/>
          <w:szCs w:val="22"/>
        </w:rPr>
      </w:pPr>
    </w:p>
    <w:p w14:paraId="202C36B9" w14:textId="373F9866"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021764F"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r w:rsidR="003339C4">
        <w:t xml:space="preserve"> </w:t>
      </w:r>
    </w:p>
    <w:p w14:paraId="0D50B060" w14:textId="77777777" w:rsidR="00D235E2" w:rsidRDefault="00D235E2" w:rsidP="007B5205">
      <w:pPr>
        <w:pStyle w:val="BodyText"/>
        <w:numPr>
          <w:ilvl w:val="0"/>
          <w:numId w:val="0"/>
        </w:numPr>
        <w:spacing w:before="0" w:after="0"/>
        <w:ind w:left="709" w:hanging="709"/>
      </w:pPr>
    </w:p>
    <w:p w14:paraId="2EBC6E63" w14:textId="1F658695"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A71F7C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10C348D4"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BF5486">
        <w:rPr>
          <w:rFonts w:asciiTheme="minorHAnsi" w:hAnsiTheme="minorHAnsi" w:cstheme="minorHAnsi"/>
          <w:szCs w:val="22"/>
        </w:rPr>
        <w:t xml:space="preserve">Date: </w:t>
      </w:r>
      <w:bookmarkStart w:id="9" w:name="_Hlk174973609"/>
      <w:r w:rsidR="00990612">
        <w:rPr>
          <w:rFonts w:asciiTheme="minorHAnsi" w:hAnsiTheme="minorHAnsi" w:cstheme="minorHAnsi"/>
          <w:szCs w:val="22"/>
        </w:rPr>
        <w:t>Monday 18 November 2024</w:t>
      </w:r>
    </w:p>
    <w:p w14:paraId="0803BC33" w14:textId="7F416AE2" w:rsidR="00F65232" w:rsidRPr="00251898" w:rsidRDefault="00D6080B" w:rsidP="00F65232">
      <w:pPr>
        <w:pStyle w:val="sub"/>
        <w:numPr>
          <w:ilvl w:val="0"/>
          <w:numId w:val="0"/>
        </w:numPr>
        <w:jc w:val="center"/>
        <w:rPr>
          <w:rFonts w:asciiTheme="minorHAnsi" w:hAnsiTheme="minorHAnsi" w:cstheme="minorHAnsi"/>
          <w:szCs w:val="22"/>
        </w:rPr>
      </w:pPr>
      <w:r>
        <w:rPr>
          <w:rFonts w:asciiTheme="minorHAnsi" w:hAnsiTheme="minorHAnsi" w:cstheme="minorHAnsi"/>
          <w:szCs w:val="22"/>
        </w:rPr>
        <w:t xml:space="preserve"> </w:t>
      </w:r>
      <w:r w:rsidR="00F65232" w:rsidRPr="00251898">
        <w:rPr>
          <w:rFonts w:asciiTheme="minorHAnsi" w:hAnsiTheme="minorHAnsi" w:cstheme="minorHAnsi"/>
          <w:szCs w:val="22"/>
        </w:rPr>
        <w:t>Time: 1200 Midday</w:t>
      </w:r>
    </w:p>
    <w:bookmarkEnd w:id="9"/>
    <w:p w14:paraId="1257A02F" w14:textId="6E4D4828"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7176B84A" w14:textId="099A747E" w:rsidR="00D235E2" w:rsidRPr="00F97889" w:rsidRDefault="00D235E2" w:rsidP="00F65232">
      <w:pPr>
        <w:rPr>
          <w:rFonts w:asciiTheme="minorHAnsi" w:hAnsiTheme="minorHAnsi" w:cstheme="minorHAnsi"/>
          <w:szCs w:val="22"/>
        </w:rPr>
      </w:pPr>
    </w:p>
    <w:p w14:paraId="63C45D7D"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0B3A65E1" w14:textId="54C00C8A" w:rsidR="00D235E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lastRenderedPageBreak/>
        <w:t>2.4</w:t>
      </w:r>
      <w:r w:rsidRPr="005A59EA">
        <w:rPr>
          <w:rFonts w:asciiTheme="minorHAnsi" w:hAnsiTheme="minorHAnsi" w:cstheme="minorHAnsi"/>
          <w:sz w:val="24"/>
        </w:rPr>
        <w:tab/>
        <w:t xml:space="preserve">Sufficiency of Tender </w:t>
      </w:r>
    </w:p>
    <w:p w14:paraId="5A6321E8" w14:textId="77777777" w:rsidR="00D235E2" w:rsidRPr="005A59EA" w:rsidRDefault="00D235E2" w:rsidP="007B5205">
      <w:pPr>
        <w:pStyle w:val="BodyText"/>
        <w:numPr>
          <w:ilvl w:val="0"/>
          <w:numId w:val="0"/>
        </w:numPr>
        <w:spacing w:before="0" w:after="0"/>
        <w:ind w:left="720" w:hanging="720"/>
        <w:rPr>
          <w:rFonts w:asciiTheme="minorHAnsi" w:hAnsiTheme="minorHAnsi" w:cstheme="minorHAnsi"/>
          <w:sz w:val="20"/>
        </w:rPr>
      </w:pPr>
      <w:r w:rsidRPr="005A59EA">
        <w:rPr>
          <w:rFonts w:asciiTheme="minorHAnsi" w:hAnsiTheme="minorHAnsi" w:cstheme="minorHAnsi"/>
          <w:sz w:val="20"/>
        </w:rPr>
        <w:t>2.4.1</w:t>
      </w:r>
      <w:r w:rsidRPr="005A59EA">
        <w:rPr>
          <w:rFonts w:asciiTheme="minorHAnsi" w:hAnsiTheme="minorHAnsi" w:cstheme="minorHAnsi"/>
          <w:sz w:val="20"/>
        </w:rPr>
        <w:tab/>
        <w:t>It is the responsibility of the Tenderer to obtain at their own expense all information necessary for the preparation of their tender.</w:t>
      </w:r>
    </w:p>
    <w:p w14:paraId="566ABEBF" w14:textId="77777777" w:rsidR="00D235E2" w:rsidRPr="005A59EA" w:rsidRDefault="00D235E2" w:rsidP="007B5205">
      <w:pPr>
        <w:pStyle w:val="BodyText"/>
        <w:numPr>
          <w:ilvl w:val="0"/>
          <w:numId w:val="0"/>
        </w:numPr>
        <w:spacing w:before="0" w:after="0"/>
        <w:ind w:left="709" w:hanging="709"/>
        <w:rPr>
          <w:rFonts w:asciiTheme="minorHAnsi" w:hAnsiTheme="minorHAnsi" w:cstheme="minorHAnsi"/>
          <w:sz w:val="20"/>
        </w:rPr>
      </w:pPr>
      <w:r w:rsidRPr="005A59EA">
        <w:rPr>
          <w:rFonts w:asciiTheme="minorHAnsi" w:hAnsiTheme="minorHAnsi" w:cstheme="minorHAnsi"/>
          <w:sz w:val="20"/>
          <w:szCs w:val="22"/>
        </w:rPr>
        <w:t>2.4.2</w:t>
      </w:r>
      <w:r w:rsidRPr="005A59EA">
        <w:rPr>
          <w:rFonts w:asciiTheme="minorHAnsi" w:hAnsiTheme="minorHAnsi" w:cstheme="minorHAnsi"/>
          <w:sz w:val="20"/>
          <w:szCs w:val="22"/>
        </w:rPr>
        <w:tab/>
        <w:t>The Tenderer shall be deemed to have satisfied themselves before submitting their Tender as to the correctness and sufficiency of the rates and prices stated by them in their Tender which shall cover all their obligations under the Contract.</w:t>
      </w:r>
    </w:p>
    <w:p w14:paraId="0DB868A6" w14:textId="52205D29" w:rsidR="00D235E2" w:rsidRPr="005A59EA" w:rsidRDefault="00D235E2" w:rsidP="007B5205">
      <w:pPr>
        <w:pStyle w:val="BodyText"/>
        <w:numPr>
          <w:ilvl w:val="0"/>
          <w:numId w:val="0"/>
        </w:numPr>
        <w:spacing w:before="0" w:after="0"/>
        <w:ind w:left="709" w:hanging="709"/>
        <w:rPr>
          <w:rFonts w:asciiTheme="minorHAnsi" w:hAnsiTheme="minorHAnsi" w:cstheme="minorHAnsi"/>
          <w:sz w:val="20"/>
        </w:rPr>
      </w:pPr>
      <w:r w:rsidRPr="005A59EA">
        <w:rPr>
          <w:rFonts w:asciiTheme="minorHAnsi" w:hAnsiTheme="minorHAnsi" w:cstheme="minorHAnsi"/>
          <w:sz w:val="20"/>
          <w:szCs w:val="22"/>
        </w:rPr>
        <w:t>2.4.3</w:t>
      </w:r>
      <w:r w:rsidRPr="005A59EA">
        <w:rPr>
          <w:rFonts w:asciiTheme="minorHAnsi" w:hAnsiTheme="minorHAnsi" w:cstheme="minorHAnsi"/>
          <w:sz w:val="20"/>
          <w:szCs w:val="22"/>
        </w:rPr>
        <w:tab/>
        <w:t xml:space="preserve">If the </w:t>
      </w:r>
      <w:r w:rsidR="0082212A" w:rsidRPr="005A59EA">
        <w:rPr>
          <w:rFonts w:asciiTheme="minorHAnsi" w:hAnsiTheme="minorHAnsi" w:cstheme="minorHAnsi"/>
          <w:sz w:val="20"/>
          <w:szCs w:val="22"/>
        </w:rPr>
        <w:t>NMRN</w:t>
      </w:r>
      <w:r w:rsidRPr="005A59EA">
        <w:rPr>
          <w:rFonts w:asciiTheme="minorHAnsi" w:hAnsiTheme="minorHAnsi" w:cstheme="minorHAnsi"/>
          <w:sz w:val="20"/>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5A59EA" w:rsidRDefault="00D235E2" w:rsidP="007B5205">
      <w:pPr>
        <w:rPr>
          <w:rFonts w:asciiTheme="minorHAnsi" w:hAnsiTheme="minorHAnsi" w:cstheme="minorHAnsi"/>
          <w:sz w:val="20"/>
          <w:szCs w:val="22"/>
        </w:rPr>
      </w:pPr>
    </w:p>
    <w:p w14:paraId="0CEDCD27" w14:textId="390C5718" w:rsidR="00D235E2" w:rsidRPr="005A59EA" w:rsidRDefault="00D235E2" w:rsidP="000C1D24">
      <w:pPr>
        <w:pStyle w:val="sub"/>
        <w:numPr>
          <w:ilvl w:val="0"/>
          <w:numId w:val="0"/>
        </w:numPr>
        <w:rPr>
          <w:rFonts w:asciiTheme="minorHAnsi" w:hAnsiTheme="minorHAnsi" w:cstheme="minorHAnsi"/>
          <w:sz w:val="24"/>
        </w:rPr>
      </w:pPr>
      <w:r w:rsidRPr="005A59EA">
        <w:rPr>
          <w:rFonts w:asciiTheme="minorHAnsi" w:hAnsiTheme="minorHAnsi" w:cstheme="minorHAnsi"/>
          <w:sz w:val="24"/>
        </w:rPr>
        <w:t>2.5</w:t>
      </w:r>
      <w:r w:rsidRPr="005A59EA">
        <w:rPr>
          <w:rFonts w:asciiTheme="minorHAnsi" w:hAnsiTheme="minorHAnsi" w:cstheme="minorHAnsi"/>
          <w:sz w:val="24"/>
        </w:rPr>
        <w:tab/>
        <w:t>Form of Tender</w:t>
      </w:r>
    </w:p>
    <w:p w14:paraId="19E40386" w14:textId="77777777" w:rsidR="00D235E2" w:rsidRPr="005A59EA" w:rsidRDefault="00D235E2" w:rsidP="007B5205">
      <w:pPr>
        <w:ind w:left="709" w:hanging="709"/>
        <w:jc w:val="both"/>
        <w:rPr>
          <w:rFonts w:asciiTheme="minorHAnsi" w:hAnsiTheme="minorHAnsi" w:cstheme="minorHAnsi"/>
          <w:sz w:val="20"/>
          <w:szCs w:val="22"/>
        </w:rPr>
      </w:pPr>
      <w:r w:rsidRPr="005A59EA">
        <w:rPr>
          <w:rFonts w:asciiTheme="minorHAnsi" w:hAnsiTheme="minorHAnsi" w:cstheme="minorHAnsi"/>
          <w:sz w:val="20"/>
          <w:szCs w:val="22"/>
        </w:rPr>
        <w:t>2.5.1</w:t>
      </w:r>
      <w:r w:rsidRPr="005A59EA">
        <w:rPr>
          <w:rFonts w:asciiTheme="minorHAnsi" w:hAnsiTheme="minorHAnsi" w:cstheme="minorHAnsi"/>
          <w:sz w:val="20"/>
          <w:szCs w:val="22"/>
        </w:rPr>
        <w:tab/>
        <w:t>All entries entered by the Tenderer on the Form of Tender, and other submitted information, must be typewritten.  All prices must be specified in pounds sterling, exclusive of VAT.</w:t>
      </w:r>
    </w:p>
    <w:p w14:paraId="5B67E18D" w14:textId="77777777" w:rsidR="00D235E2" w:rsidRPr="005A59EA" w:rsidRDefault="00D235E2" w:rsidP="007B5205">
      <w:pPr>
        <w:ind w:left="709" w:hanging="709"/>
        <w:jc w:val="both"/>
        <w:rPr>
          <w:rFonts w:asciiTheme="minorHAnsi" w:hAnsiTheme="minorHAnsi" w:cstheme="minorHAnsi"/>
          <w:sz w:val="20"/>
          <w:szCs w:val="22"/>
        </w:rPr>
      </w:pPr>
    </w:p>
    <w:p w14:paraId="3B44CF11"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szCs w:val="22"/>
        </w:rPr>
        <w:t>2.5.2</w:t>
      </w:r>
      <w:r w:rsidRPr="005A59EA">
        <w:rPr>
          <w:rFonts w:asciiTheme="minorHAnsi" w:hAnsiTheme="minorHAnsi" w:cstheme="minorHAnsi"/>
          <w:sz w:val="20"/>
          <w:szCs w:val="22"/>
        </w:rPr>
        <w:tab/>
      </w:r>
      <w:r w:rsidRPr="005A59EA">
        <w:rPr>
          <w:rFonts w:asciiTheme="minorHAnsi" w:hAnsiTheme="minorHAnsi" w:cstheme="minorHAnsi"/>
          <w:sz w:val="20"/>
        </w:rPr>
        <w:t>Tender submissions should be signed by the following:</w:t>
      </w:r>
    </w:p>
    <w:p w14:paraId="7D0DDDDE" w14:textId="77777777" w:rsidR="00D235E2" w:rsidRPr="005A59EA" w:rsidRDefault="00D235E2" w:rsidP="0066791E">
      <w:pPr>
        <w:pStyle w:val="BodyTextIndent"/>
        <w:numPr>
          <w:ilvl w:val="0"/>
          <w:numId w:val="17"/>
        </w:numPr>
        <w:spacing w:after="0"/>
        <w:jc w:val="both"/>
        <w:rPr>
          <w:rFonts w:asciiTheme="minorHAnsi" w:hAnsiTheme="minorHAnsi" w:cstheme="minorHAnsi"/>
          <w:sz w:val="20"/>
        </w:rPr>
      </w:pPr>
      <w:r w:rsidRPr="005A59EA">
        <w:rPr>
          <w:rFonts w:asciiTheme="minorHAnsi" w:hAnsiTheme="minorHAnsi" w:cstheme="minorHAnsi"/>
          <w:sz w:val="20"/>
        </w:rPr>
        <w:t>where the Tenderer is an individual, by the individual.</w:t>
      </w:r>
    </w:p>
    <w:p w14:paraId="265F4A1E" w14:textId="77777777" w:rsidR="00D235E2" w:rsidRPr="005A59EA" w:rsidRDefault="00D235E2" w:rsidP="0066791E">
      <w:pPr>
        <w:pStyle w:val="BodyTextIndent"/>
        <w:numPr>
          <w:ilvl w:val="0"/>
          <w:numId w:val="17"/>
        </w:numPr>
        <w:spacing w:after="0"/>
        <w:jc w:val="both"/>
        <w:rPr>
          <w:rFonts w:asciiTheme="minorHAnsi" w:hAnsiTheme="minorHAnsi" w:cstheme="minorHAnsi"/>
          <w:sz w:val="20"/>
        </w:rPr>
      </w:pPr>
      <w:r w:rsidRPr="005A59EA">
        <w:rPr>
          <w:rFonts w:asciiTheme="minorHAnsi" w:hAnsiTheme="minorHAnsi" w:cstheme="minorHAnsi"/>
          <w:sz w:val="20"/>
        </w:rPr>
        <w:t>where the Tenderer is a partnership, by two (2) authorised partners.</w:t>
      </w:r>
    </w:p>
    <w:p w14:paraId="3C473BAC" w14:textId="6516DC3F" w:rsidR="00D235E2" w:rsidRPr="005A59EA" w:rsidRDefault="00D235E2" w:rsidP="0066791E">
      <w:pPr>
        <w:pStyle w:val="BodyTextIndent"/>
        <w:numPr>
          <w:ilvl w:val="0"/>
          <w:numId w:val="17"/>
        </w:numPr>
        <w:spacing w:after="0"/>
        <w:jc w:val="both"/>
        <w:rPr>
          <w:rFonts w:asciiTheme="minorHAnsi" w:hAnsiTheme="minorHAnsi" w:cstheme="minorHAnsi"/>
          <w:sz w:val="20"/>
        </w:rPr>
      </w:pPr>
      <w:r w:rsidRPr="005A59EA">
        <w:rPr>
          <w:rFonts w:asciiTheme="minorHAnsi" w:hAnsiTheme="minorHAnsi" w:cstheme="minorHAnsi"/>
          <w:sz w:val="20"/>
        </w:rPr>
        <w:t>where the Tenderer is a Company by two (2) directors of the Company or by one (1) director and the secretary of the Company.</w:t>
      </w:r>
    </w:p>
    <w:p w14:paraId="771DE946" w14:textId="77777777" w:rsidR="00466BEE" w:rsidRPr="005A59EA" w:rsidRDefault="00466BEE" w:rsidP="00466BEE">
      <w:pPr>
        <w:pStyle w:val="BodyTextIndent"/>
        <w:spacing w:after="0"/>
        <w:ind w:left="0"/>
        <w:jc w:val="both"/>
        <w:rPr>
          <w:rFonts w:asciiTheme="minorHAnsi" w:hAnsiTheme="minorHAnsi" w:cstheme="minorHAnsi"/>
          <w:sz w:val="20"/>
        </w:rPr>
      </w:pPr>
    </w:p>
    <w:p w14:paraId="20ABD3DD" w14:textId="512D0DBD" w:rsidR="00D235E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2.</w:t>
      </w:r>
      <w:r w:rsidR="001F497F" w:rsidRPr="005A59EA">
        <w:rPr>
          <w:rFonts w:asciiTheme="minorHAnsi" w:hAnsiTheme="minorHAnsi" w:cstheme="minorHAnsi"/>
          <w:sz w:val="24"/>
        </w:rPr>
        <w:t>6</w:t>
      </w:r>
      <w:r w:rsidRPr="005A59EA">
        <w:rPr>
          <w:rFonts w:asciiTheme="minorHAnsi" w:hAnsiTheme="minorHAnsi" w:cstheme="minorHAnsi"/>
          <w:sz w:val="24"/>
        </w:rPr>
        <w:tab/>
        <w:t xml:space="preserve">Amendments to the tender documents by NMRN </w:t>
      </w:r>
    </w:p>
    <w:p w14:paraId="7AEB9648" w14:textId="082E0DF1" w:rsidR="00D235E2" w:rsidRPr="005A59EA" w:rsidRDefault="00D235E2" w:rsidP="007B5205">
      <w:pPr>
        <w:ind w:left="709" w:hanging="709"/>
        <w:jc w:val="both"/>
        <w:rPr>
          <w:rFonts w:asciiTheme="minorHAnsi" w:hAnsiTheme="minorHAnsi" w:cstheme="minorHAnsi"/>
          <w:sz w:val="20"/>
          <w:szCs w:val="22"/>
        </w:rPr>
      </w:pPr>
      <w:r w:rsidRPr="005A59EA">
        <w:rPr>
          <w:rFonts w:asciiTheme="minorHAnsi" w:hAnsiTheme="minorHAnsi" w:cstheme="minorHAnsi"/>
          <w:sz w:val="20"/>
          <w:szCs w:val="22"/>
        </w:rPr>
        <w:t>2.</w:t>
      </w:r>
      <w:r w:rsidR="001F497F" w:rsidRPr="005A59EA">
        <w:rPr>
          <w:rFonts w:asciiTheme="minorHAnsi" w:hAnsiTheme="minorHAnsi" w:cstheme="minorHAnsi"/>
          <w:sz w:val="20"/>
          <w:szCs w:val="22"/>
        </w:rPr>
        <w:t>6</w:t>
      </w:r>
      <w:r w:rsidRPr="005A59EA">
        <w:rPr>
          <w:rFonts w:asciiTheme="minorHAnsi" w:hAnsiTheme="minorHAnsi" w:cstheme="minorHAnsi"/>
          <w:sz w:val="20"/>
          <w:szCs w:val="22"/>
        </w:rPr>
        <w:t>.1</w:t>
      </w:r>
      <w:r w:rsidRPr="005A59EA">
        <w:rPr>
          <w:rFonts w:asciiTheme="minorHAnsi" w:hAnsiTheme="minorHAnsi" w:cstheme="minorHAnsi"/>
          <w:sz w:val="20"/>
          <w:szCs w:val="22"/>
        </w:rPr>
        <w:tab/>
        <w:t xml:space="preserve">National Museum of the Royal Navy reserves the right to amend the enclosed tender documents at any time prior to the deadline of receipt of tenders.  Where amendments are significant, the </w:t>
      </w:r>
      <w:r w:rsidR="0082212A" w:rsidRPr="005A59EA">
        <w:rPr>
          <w:rFonts w:asciiTheme="minorHAnsi" w:hAnsiTheme="minorHAnsi" w:cstheme="minorHAnsi"/>
          <w:sz w:val="20"/>
          <w:szCs w:val="22"/>
        </w:rPr>
        <w:t>NMRN</w:t>
      </w:r>
      <w:r w:rsidRPr="005A59EA">
        <w:rPr>
          <w:rFonts w:asciiTheme="minorHAnsi" w:hAnsiTheme="minorHAnsi" w:cstheme="minorHAnsi"/>
          <w:sz w:val="20"/>
          <w:szCs w:val="22"/>
        </w:rPr>
        <w:t xml:space="preserve"> may at its discretion extend the deadline for receipt of tenders.</w:t>
      </w:r>
    </w:p>
    <w:p w14:paraId="3AF12F8F" w14:textId="77777777" w:rsidR="00D235E2" w:rsidRPr="005A59EA" w:rsidRDefault="00D235E2" w:rsidP="007B5205">
      <w:pPr>
        <w:rPr>
          <w:rFonts w:asciiTheme="minorHAnsi" w:hAnsiTheme="minorHAnsi" w:cstheme="minorHAnsi"/>
          <w:sz w:val="20"/>
          <w:szCs w:val="22"/>
        </w:rPr>
      </w:pPr>
    </w:p>
    <w:p w14:paraId="734B5F4C" w14:textId="238F8423" w:rsidR="00D235E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2.</w:t>
      </w:r>
      <w:r w:rsidR="001F497F" w:rsidRPr="005A59EA">
        <w:rPr>
          <w:rFonts w:asciiTheme="minorHAnsi" w:hAnsiTheme="minorHAnsi" w:cstheme="minorHAnsi"/>
          <w:sz w:val="24"/>
        </w:rPr>
        <w:t>7</w:t>
      </w:r>
      <w:r w:rsidRPr="005A59EA">
        <w:rPr>
          <w:rFonts w:asciiTheme="minorHAnsi" w:hAnsiTheme="minorHAnsi" w:cstheme="minorHAnsi"/>
          <w:sz w:val="24"/>
        </w:rPr>
        <w:tab/>
        <w:t>Questions/Clarifications Arising during the Tender Process</w:t>
      </w:r>
    </w:p>
    <w:p w14:paraId="2D93D248" w14:textId="679864C8"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.1</w:t>
      </w:r>
      <w:r w:rsidRPr="005A59EA">
        <w:rPr>
          <w:rFonts w:asciiTheme="minorHAnsi" w:hAnsiTheme="minorHAnsi" w:cstheme="minorHAnsi"/>
          <w:sz w:val="20"/>
        </w:rPr>
        <w:tab/>
        <w:t xml:space="preserve">In the event that you have any queries in relation to the Contract, you should submit a clarification request to </w:t>
      </w:r>
      <w:r w:rsidR="009C3604" w:rsidRPr="005A59EA">
        <w:rPr>
          <w:rFonts w:asciiTheme="minorHAnsi" w:hAnsiTheme="minorHAnsi" w:cstheme="minorHAnsi"/>
          <w:sz w:val="20"/>
        </w:rPr>
        <w:t>(tenders@nmrn.org.uk)</w:t>
      </w:r>
      <w:r w:rsidRPr="005A59EA">
        <w:rPr>
          <w:rFonts w:asciiTheme="minorHAnsi" w:hAnsiTheme="minorHAnsi" w:cstheme="minorHAnsi"/>
          <w:sz w:val="20"/>
        </w:rPr>
        <w:t xml:space="preserve"> in accordance with the provisions of this ITT by the Clarification Deadline (as defined in the </w:t>
      </w:r>
      <w:r w:rsidR="002F0128" w:rsidRPr="005A59EA">
        <w:rPr>
          <w:rFonts w:asciiTheme="minorHAnsi" w:hAnsiTheme="minorHAnsi" w:cstheme="minorHAnsi"/>
          <w:sz w:val="20"/>
        </w:rPr>
        <w:t>Tender Milestone Dates</w:t>
      </w:r>
      <w:r w:rsidRPr="005A59EA">
        <w:rPr>
          <w:rFonts w:asciiTheme="minorHAnsi" w:hAnsiTheme="minorHAnsi" w:cstheme="minorHAnsi"/>
          <w:sz w:val="20"/>
        </w:rPr>
        <w:t xml:space="preserve"> section of this ITT). </w:t>
      </w:r>
    </w:p>
    <w:p w14:paraId="0E31E005" w14:textId="0BAB579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.2</w:t>
      </w:r>
      <w:r w:rsidRPr="005A59EA">
        <w:rPr>
          <w:rFonts w:asciiTheme="minorHAnsi" w:hAnsiTheme="minorHAnsi" w:cstheme="minorHAnsi"/>
          <w:sz w:val="20"/>
        </w:rPr>
        <w:tab/>
        <w:t xml:space="preserve">Following such clarification requests, the </w:t>
      </w:r>
      <w:r w:rsidR="003F3DD6" w:rsidRPr="005A59EA">
        <w:rPr>
          <w:rFonts w:asciiTheme="minorHAnsi" w:hAnsiTheme="minorHAnsi" w:cstheme="minorHAnsi"/>
          <w:sz w:val="20"/>
        </w:rPr>
        <w:t>NMRN</w:t>
      </w:r>
      <w:r w:rsidRPr="005A59EA">
        <w:rPr>
          <w:rFonts w:asciiTheme="minorHAnsi" w:hAnsiTheme="minorHAnsi" w:cstheme="minorHAnsi"/>
          <w:sz w:val="20"/>
        </w:rPr>
        <w:t xml:space="preserve"> may issue a clarification change to the Contract that will apply to all potential suppliers submitting a tender response. </w:t>
      </w:r>
    </w:p>
    <w:p w14:paraId="05173B9D" w14:textId="2C831F80"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.3</w:t>
      </w:r>
      <w:r w:rsidRPr="005A59EA">
        <w:rPr>
          <w:rFonts w:asciiTheme="minorHAnsi" w:hAnsiTheme="minorHAnsi" w:cstheme="minorHAnsi"/>
          <w:sz w:val="20"/>
        </w:rPr>
        <w:tab/>
        <w:t xml:space="preserve">The </w:t>
      </w:r>
      <w:r w:rsidR="003F3DD6" w:rsidRPr="005A59EA">
        <w:rPr>
          <w:rFonts w:asciiTheme="minorHAnsi" w:hAnsiTheme="minorHAnsi" w:cstheme="minorHAnsi"/>
          <w:sz w:val="20"/>
        </w:rPr>
        <w:t>NMRN</w:t>
      </w:r>
      <w:r w:rsidRPr="005A59EA">
        <w:rPr>
          <w:rFonts w:asciiTheme="minorHAnsi" w:hAnsiTheme="minorHAnsi" w:cstheme="minorHAnsi"/>
          <w:sz w:val="20"/>
        </w:rPr>
        <w:t xml:space="preserve"> is under no obligation to consider any clarifications / amendments to the Contract proposed following the Clarification Deadline, but before the Tender Response Deadline (as defined in the </w:t>
      </w:r>
      <w:r w:rsidR="0041133E" w:rsidRPr="005A59EA">
        <w:rPr>
          <w:rFonts w:asciiTheme="minorHAnsi" w:hAnsiTheme="minorHAnsi" w:cstheme="minorHAnsi"/>
          <w:sz w:val="20"/>
        </w:rPr>
        <w:t xml:space="preserve">Tender Milestone Dates </w:t>
      </w:r>
      <w:r w:rsidRPr="005A59EA">
        <w:rPr>
          <w:rFonts w:asciiTheme="minorHAnsi" w:hAnsiTheme="minorHAnsi" w:cstheme="minorHAnsi"/>
          <w:sz w:val="20"/>
        </w:rPr>
        <w:t xml:space="preserve">section of this ITT). </w:t>
      </w:r>
    </w:p>
    <w:p w14:paraId="010E2B26" w14:textId="2663D9A2"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.4</w:t>
      </w:r>
      <w:r w:rsidRPr="005A59EA">
        <w:rPr>
          <w:rFonts w:asciiTheme="minorHAnsi" w:hAnsiTheme="minorHAnsi" w:cstheme="minorHAnsi"/>
          <w:sz w:val="20"/>
        </w:rPr>
        <w:tab/>
        <w:t xml:space="preserve">Any proposed amendments that are received from a potential supplier as part of its tender response shall entitle the </w:t>
      </w:r>
      <w:r w:rsidR="003F3DD6" w:rsidRPr="005A59EA">
        <w:rPr>
          <w:rFonts w:asciiTheme="minorHAnsi" w:hAnsiTheme="minorHAnsi" w:cstheme="minorHAnsi"/>
          <w:sz w:val="20"/>
        </w:rPr>
        <w:t>NMRN</w:t>
      </w:r>
      <w:r w:rsidRPr="005A59EA">
        <w:rPr>
          <w:rFonts w:asciiTheme="minorHAnsi" w:hAnsiTheme="minorHAnsi" w:cstheme="minorHAnsi"/>
          <w:sz w:val="20"/>
        </w:rPr>
        <w:t xml:space="preserve"> to reject that tender response and to disqualify that potential supplier from this Procurement Process. </w:t>
      </w:r>
    </w:p>
    <w:p w14:paraId="4E6D9F46" w14:textId="23A4BACE" w:rsidR="00D235E2" w:rsidRDefault="00D235E2" w:rsidP="009C3604">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.5</w:t>
      </w:r>
      <w:r w:rsidRPr="005A59EA">
        <w:rPr>
          <w:rFonts w:asciiTheme="minorHAnsi" w:hAnsiTheme="minorHAnsi" w:cstheme="minorHAnsi"/>
          <w:sz w:val="20"/>
        </w:rPr>
        <w:tab/>
        <w:t xml:space="preserve">Questions relating to tender specifics should be directed to </w:t>
      </w:r>
      <w:r w:rsidR="009C3604" w:rsidRPr="005A59EA">
        <w:rPr>
          <w:rFonts w:asciiTheme="minorHAnsi" w:hAnsiTheme="minorHAnsi" w:cstheme="minorHAnsi"/>
          <w:sz w:val="20"/>
        </w:rPr>
        <w:t>(</w:t>
      </w:r>
      <w:hyperlink r:id="rId15" w:history="1">
        <w:r w:rsidR="00884442" w:rsidRPr="00D10BC4">
          <w:rPr>
            <w:rStyle w:val="Hyperlink"/>
            <w:rFonts w:asciiTheme="minorHAnsi" w:hAnsiTheme="minorHAnsi" w:cstheme="minorHAnsi"/>
            <w:sz w:val="20"/>
          </w:rPr>
          <w:t>tenders@nmrn.org.uk</w:t>
        </w:r>
      </w:hyperlink>
      <w:r w:rsidR="009C3604" w:rsidRPr="005A59EA">
        <w:rPr>
          <w:rFonts w:asciiTheme="minorHAnsi" w:hAnsiTheme="minorHAnsi" w:cstheme="minorHAnsi"/>
          <w:sz w:val="20"/>
        </w:rPr>
        <w:t>)</w:t>
      </w:r>
    </w:p>
    <w:p w14:paraId="742DE1DA" w14:textId="77777777" w:rsidR="00884442" w:rsidRPr="005A59EA" w:rsidRDefault="00884442" w:rsidP="009C3604">
      <w:pPr>
        <w:ind w:left="709" w:hanging="709"/>
        <w:jc w:val="both"/>
        <w:rPr>
          <w:rFonts w:asciiTheme="minorHAnsi" w:hAnsiTheme="minorHAnsi" w:cstheme="minorHAnsi"/>
          <w:sz w:val="20"/>
        </w:rPr>
      </w:pPr>
    </w:p>
    <w:p w14:paraId="1E858366" w14:textId="030EAA03" w:rsidR="0088444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2.</w:t>
      </w:r>
      <w:r w:rsidR="001F497F" w:rsidRPr="005A59EA">
        <w:rPr>
          <w:rFonts w:asciiTheme="minorHAnsi" w:hAnsiTheme="minorHAnsi" w:cstheme="minorHAnsi"/>
          <w:sz w:val="24"/>
        </w:rPr>
        <w:t>8</w:t>
      </w:r>
      <w:r w:rsidRPr="005A59EA">
        <w:rPr>
          <w:rFonts w:asciiTheme="minorHAnsi" w:hAnsiTheme="minorHAnsi" w:cstheme="minorHAnsi"/>
          <w:sz w:val="24"/>
        </w:rPr>
        <w:tab/>
      </w:r>
      <w:r w:rsidR="00F65232" w:rsidRPr="005A59EA">
        <w:rPr>
          <w:rFonts w:asciiTheme="minorHAnsi" w:hAnsiTheme="minorHAnsi" w:cstheme="minorHAnsi"/>
          <w:sz w:val="24"/>
        </w:rPr>
        <w:t>Extension of Tender Response Period</w:t>
      </w:r>
    </w:p>
    <w:p w14:paraId="25307345" w14:textId="77777777" w:rsidR="00756C25" w:rsidRPr="005A59EA" w:rsidRDefault="00F65232" w:rsidP="00756C25">
      <w:pPr>
        <w:ind w:left="709" w:hanging="709"/>
        <w:jc w:val="both"/>
        <w:rPr>
          <w:rFonts w:asciiTheme="minorHAnsi" w:hAnsiTheme="minorHAnsi" w:cstheme="minorHAnsi"/>
          <w:sz w:val="20"/>
        </w:rPr>
      </w:pPr>
      <w:r w:rsidRPr="005A59EA">
        <w:rPr>
          <w:rFonts w:asciiTheme="minorHAnsi" w:hAnsiTheme="minorHAnsi" w:cstheme="minorHAnsi"/>
          <w:sz w:val="20"/>
        </w:rPr>
        <w:t>2.8.1</w:t>
      </w:r>
      <w:r w:rsidRPr="005A59EA">
        <w:rPr>
          <w:rFonts w:asciiTheme="minorHAnsi" w:hAnsiTheme="minorHAnsi" w:cstheme="minorHAnsi"/>
          <w:sz w:val="20"/>
        </w:rPr>
        <w:tab/>
      </w:r>
      <w:r w:rsidR="00756C25" w:rsidRPr="005A59EA">
        <w:rPr>
          <w:rFonts w:asciiTheme="minorHAnsi" w:hAnsiTheme="minorHAnsi" w:cstheme="minorHAnsi"/>
          <w:sz w:val="20"/>
        </w:rPr>
        <w:t xml:space="preserve">An extension of the tendering period is unlikely to be granted but nevertheless may be requested, only when there are exceptional circumstances that will impact the Tenderer’s ability to meet the deadline. A request from one or more suppliers for an extension is not an exceptional circumstance. </w:t>
      </w:r>
    </w:p>
    <w:p w14:paraId="232CD053" w14:textId="77777777" w:rsidR="00756C25" w:rsidRPr="005A59EA" w:rsidRDefault="00756C25" w:rsidP="00756C25">
      <w:pPr>
        <w:ind w:left="709" w:hanging="709"/>
        <w:jc w:val="both"/>
        <w:rPr>
          <w:rFonts w:asciiTheme="minorHAnsi" w:hAnsiTheme="minorHAnsi" w:cstheme="minorHAnsi"/>
          <w:sz w:val="20"/>
        </w:rPr>
      </w:pPr>
      <w:r w:rsidRPr="005A59EA">
        <w:rPr>
          <w:rFonts w:asciiTheme="minorHAnsi" w:hAnsiTheme="minorHAnsi" w:cstheme="minorHAnsi"/>
          <w:sz w:val="20"/>
        </w:rPr>
        <w:t>2.8.2</w:t>
      </w:r>
      <w:r w:rsidRPr="005A59EA">
        <w:rPr>
          <w:rFonts w:asciiTheme="minorHAnsi" w:hAnsiTheme="minorHAnsi" w:cstheme="minorHAnsi"/>
          <w:sz w:val="20"/>
        </w:rPr>
        <w:tab/>
        <w:t xml:space="preserve">Any request shall be submitted by the Tenderer exclusively via the </w:t>
      </w:r>
      <w:hyperlink r:id="rId16" w:history="1">
        <w:r w:rsidRPr="005A59EA">
          <w:rPr>
            <w:sz w:val="20"/>
          </w:rPr>
          <w:t>tenders@nmrn.org.uk</w:t>
        </w:r>
      </w:hyperlink>
      <w:r w:rsidRPr="005A59EA">
        <w:rPr>
          <w:rFonts w:asciiTheme="minorHAnsi" w:hAnsiTheme="minorHAnsi" w:cstheme="minorHAnsi"/>
          <w:sz w:val="20"/>
        </w:rPr>
        <w:t xml:space="preserve"> and will detail the exceptional circumstance requiring the extension deadline. Such requests will only be considered by the NMRN if operational and tendering schedule requirements so permit, and if, in the case of competitive tendering, fair competition is not thereby impaired. </w:t>
      </w:r>
    </w:p>
    <w:p w14:paraId="34F92162" w14:textId="53150EBC" w:rsidR="00F65232" w:rsidRPr="005A59EA" w:rsidRDefault="00F65232" w:rsidP="00F65232">
      <w:pPr>
        <w:ind w:left="709" w:hanging="709"/>
        <w:jc w:val="both"/>
        <w:rPr>
          <w:rFonts w:asciiTheme="minorHAnsi" w:hAnsiTheme="minorHAnsi" w:cstheme="minorHAnsi"/>
          <w:sz w:val="20"/>
        </w:rPr>
      </w:pPr>
      <w:r w:rsidRPr="005A59EA">
        <w:rPr>
          <w:rFonts w:asciiTheme="minorHAnsi" w:hAnsiTheme="minorHAnsi" w:cstheme="minorHAnsi"/>
          <w:sz w:val="20"/>
        </w:rPr>
        <w:t xml:space="preserve">2.8.3 </w:t>
      </w:r>
      <w:r w:rsidRPr="005A59EA">
        <w:rPr>
          <w:rFonts w:asciiTheme="minorHAnsi" w:hAnsiTheme="minorHAnsi" w:cstheme="minorHAnsi"/>
          <w:sz w:val="20"/>
        </w:rPr>
        <w:tab/>
        <w:t xml:space="preserve">Refusal by the NMRN to grant extensions may not give rise to any claims by Tenderers. </w:t>
      </w:r>
    </w:p>
    <w:p w14:paraId="6DFA42B3" w14:textId="54827236" w:rsidR="00F65232" w:rsidRPr="005A59EA" w:rsidRDefault="00F65232" w:rsidP="00F65232">
      <w:pPr>
        <w:pStyle w:val="sub"/>
        <w:numPr>
          <w:ilvl w:val="0"/>
          <w:numId w:val="0"/>
        </w:numPr>
        <w:ind w:left="709" w:hanging="709"/>
        <w:jc w:val="both"/>
        <w:rPr>
          <w:rFonts w:asciiTheme="minorHAnsi" w:hAnsiTheme="minorHAnsi" w:cstheme="minorHAnsi"/>
          <w:b w:val="0"/>
          <w:color w:val="auto"/>
          <w:sz w:val="20"/>
          <w:szCs w:val="24"/>
        </w:rPr>
      </w:pPr>
    </w:p>
    <w:p w14:paraId="0F75EDAC" w14:textId="1BD5EC6C" w:rsidR="00D235E2" w:rsidRPr="005A59EA" w:rsidRDefault="00F6523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2.9</w:t>
      </w:r>
      <w:r w:rsidRPr="005A59EA">
        <w:rPr>
          <w:rFonts w:asciiTheme="minorHAnsi" w:hAnsiTheme="minorHAnsi" w:cstheme="minorHAnsi"/>
          <w:sz w:val="24"/>
        </w:rPr>
        <w:tab/>
      </w:r>
      <w:r w:rsidR="00D235E2" w:rsidRPr="005A59EA">
        <w:rPr>
          <w:rFonts w:asciiTheme="minorHAnsi" w:hAnsiTheme="minorHAnsi" w:cstheme="minorHAnsi"/>
          <w:sz w:val="24"/>
        </w:rPr>
        <w:t>Acceptance of Tenders</w:t>
      </w:r>
    </w:p>
    <w:p w14:paraId="3A2B8A92" w14:textId="5EC84A2B"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.1</w:t>
      </w:r>
      <w:r w:rsidRPr="005A59EA">
        <w:rPr>
          <w:rFonts w:asciiTheme="minorHAnsi" w:hAnsiTheme="minorHAnsi" w:cstheme="minorHAnsi"/>
          <w:sz w:val="20"/>
        </w:rPr>
        <w:tab/>
        <w:t>The invitation to tender expresses the current intentions of National Museum of the Royal Navy with regard to this contract.  It does not constitute an offer capable of acceptance.  Its purpose is to obtain proposals from selected potential suppliers.</w:t>
      </w:r>
    </w:p>
    <w:p w14:paraId="62463A44" w14:textId="4DFBC6F1"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.2</w:t>
      </w:r>
      <w:r w:rsidRPr="005A59EA">
        <w:rPr>
          <w:rFonts w:asciiTheme="minorHAnsi" w:hAnsiTheme="minorHAnsi" w:cstheme="minorHAnsi"/>
          <w:sz w:val="20"/>
        </w:rPr>
        <w:tab/>
      </w:r>
      <w:r w:rsidR="008E0D22" w:rsidRPr="005A59EA">
        <w:rPr>
          <w:rFonts w:asciiTheme="minorHAnsi" w:hAnsiTheme="minorHAnsi" w:cstheme="minorHAnsi"/>
          <w:sz w:val="20"/>
        </w:rPr>
        <w:t>NMRN</w:t>
      </w:r>
      <w:r w:rsidRPr="005A59EA">
        <w:rPr>
          <w:rFonts w:asciiTheme="minorHAnsi" w:hAnsiTheme="minorHAnsi" w:cstheme="minorHAnsi"/>
          <w:sz w:val="20"/>
        </w:rPr>
        <w:t xml:space="preserve"> is not bound to accept the lowest tender and reserves the right to accept any Tender in whole or part.  The </w:t>
      </w:r>
      <w:r w:rsidR="008E0D22" w:rsidRPr="005A59EA">
        <w:rPr>
          <w:rFonts w:asciiTheme="minorHAnsi" w:hAnsiTheme="minorHAnsi" w:cstheme="minorHAnsi"/>
          <w:sz w:val="20"/>
        </w:rPr>
        <w:t>NMRN</w:t>
      </w:r>
      <w:r w:rsidRPr="005A59EA">
        <w:rPr>
          <w:rFonts w:asciiTheme="minorHAnsi" w:hAnsiTheme="minorHAnsi" w:cstheme="minorHAnsi"/>
          <w:sz w:val="20"/>
        </w:rPr>
        <w:t xml:space="preserve"> reserves the right to discontinue this tender process at any time. </w:t>
      </w:r>
    </w:p>
    <w:p w14:paraId="3B3633B2" w14:textId="77777777" w:rsidR="00D235E2" w:rsidRPr="005A59EA" w:rsidRDefault="00D235E2" w:rsidP="007B5205">
      <w:pPr>
        <w:ind w:left="709" w:hanging="709"/>
        <w:jc w:val="both"/>
        <w:rPr>
          <w:rFonts w:asciiTheme="minorHAnsi" w:hAnsiTheme="minorHAnsi" w:cstheme="minorHAnsi"/>
          <w:sz w:val="20"/>
        </w:rPr>
      </w:pPr>
    </w:p>
    <w:p w14:paraId="296A0A35" w14:textId="18AAE523"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lastRenderedPageBreak/>
        <w:t>2.</w:t>
      </w:r>
      <w:r w:rsidR="00F65232" w:rsidRPr="005A59EA">
        <w:rPr>
          <w:rFonts w:asciiTheme="minorHAnsi" w:hAnsiTheme="minorHAnsi" w:cstheme="minorHAnsi"/>
          <w:sz w:val="20"/>
        </w:rPr>
        <w:t>9</w:t>
      </w:r>
      <w:r w:rsidRPr="005A59EA">
        <w:rPr>
          <w:rFonts w:asciiTheme="minorHAnsi" w:hAnsiTheme="minorHAnsi" w:cstheme="minorHAnsi"/>
          <w:sz w:val="20"/>
        </w:rPr>
        <w:t>.3</w:t>
      </w:r>
      <w:r w:rsidRPr="005A59EA">
        <w:rPr>
          <w:rFonts w:asciiTheme="minorHAnsi" w:hAnsiTheme="minorHAnsi" w:cstheme="minorHAnsi"/>
          <w:sz w:val="20"/>
        </w:rPr>
        <w:tab/>
        <w:t>Any Contract(s) awarded will be on the basis of the Tender Assessment and Evaluation in Part 5.</w:t>
      </w:r>
    </w:p>
    <w:p w14:paraId="4A3630F8" w14:textId="01A97F1C"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.4</w:t>
      </w:r>
      <w:r w:rsidRPr="005A59EA">
        <w:rPr>
          <w:rFonts w:asciiTheme="minorHAnsi" w:hAnsiTheme="minorHAnsi" w:cstheme="minorHAnsi"/>
          <w:sz w:val="20"/>
        </w:rPr>
        <w:tab/>
      </w:r>
      <w:r w:rsidR="008E0D22" w:rsidRPr="005A59EA">
        <w:rPr>
          <w:rFonts w:asciiTheme="minorHAnsi" w:hAnsiTheme="minorHAnsi" w:cstheme="minorHAnsi"/>
          <w:sz w:val="20"/>
        </w:rPr>
        <w:t>NMRN</w:t>
      </w:r>
      <w:r w:rsidRPr="005A59EA">
        <w:rPr>
          <w:rFonts w:asciiTheme="minorHAnsi" w:hAnsiTheme="minorHAnsi" w:cstheme="minorHAnsi"/>
          <w:sz w:val="20"/>
        </w:rPr>
        <w:t xml:space="preserve"> shall in no circumstances be liable for any costs involved in the preparation of a Tender.</w:t>
      </w:r>
    </w:p>
    <w:p w14:paraId="005337C8" w14:textId="25B107E0"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.5</w:t>
      </w:r>
      <w:r w:rsidRPr="005A59EA">
        <w:rPr>
          <w:rFonts w:asciiTheme="minorHAnsi" w:hAnsiTheme="minorHAnsi" w:cstheme="minorHAnsi"/>
          <w:sz w:val="20"/>
        </w:rPr>
        <w:tab/>
        <w:t xml:space="preserve">A Tender shall only be accepted by </w:t>
      </w:r>
      <w:r w:rsidR="008E0D22" w:rsidRPr="005A59EA">
        <w:rPr>
          <w:rFonts w:asciiTheme="minorHAnsi" w:hAnsiTheme="minorHAnsi" w:cstheme="minorHAnsi"/>
          <w:sz w:val="20"/>
        </w:rPr>
        <w:t>NMRN</w:t>
      </w:r>
      <w:r w:rsidRPr="005A59EA">
        <w:rPr>
          <w:rFonts w:asciiTheme="minorHAnsi" w:hAnsiTheme="minorHAnsi" w:cstheme="minorHAnsi"/>
          <w:sz w:val="20"/>
        </w:rPr>
        <w:t xml:space="preserve"> by issue of a Contract Award Letter by the </w:t>
      </w:r>
      <w:r w:rsidR="008E0D22" w:rsidRPr="005A59EA">
        <w:rPr>
          <w:rFonts w:asciiTheme="minorHAnsi" w:hAnsiTheme="minorHAnsi" w:cstheme="minorHAnsi"/>
          <w:sz w:val="20"/>
        </w:rPr>
        <w:t>NMRN</w:t>
      </w:r>
      <w:r w:rsidRPr="005A59EA">
        <w:rPr>
          <w:rFonts w:asciiTheme="minorHAnsi" w:hAnsiTheme="minorHAnsi" w:cstheme="minorHAnsi"/>
          <w:sz w:val="20"/>
        </w:rPr>
        <w:t>.</w:t>
      </w:r>
    </w:p>
    <w:p w14:paraId="25420876" w14:textId="77777777" w:rsidR="00DF7D09" w:rsidRPr="005A59EA" w:rsidRDefault="00DF7D09" w:rsidP="007B5205">
      <w:pPr>
        <w:jc w:val="both"/>
        <w:rPr>
          <w:rFonts w:asciiTheme="minorHAnsi" w:hAnsiTheme="minorHAnsi" w:cstheme="minorHAnsi"/>
          <w:sz w:val="20"/>
        </w:rPr>
      </w:pPr>
    </w:p>
    <w:p w14:paraId="7C9C6DBC" w14:textId="423CB66E" w:rsidR="00D235E2" w:rsidRPr="005A59EA" w:rsidRDefault="00D235E2" w:rsidP="00546850">
      <w:pPr>
        <w:pStyle w:val="sub"/>
        <w:numPr>
          <w:ilvl w:val="0"/>
          <w:numId w:val="0"/>
        </w:numPr>
        <w:rPr>
          <w:rFonts w:asciiTheme="minorHAnsi" w:hAnsiTheme="minorHAnsi" w:cstheme="minorHAnsi"/>
          <w:sz w:val="24"/>
        </w:rPr>
      </w:pPr>
      <w:bookmarkStart w:id="10" w:name="_Toc503788896"/>
      <w:r w:rsidRPr="005A59EA">
        <w:rPr>
          <w:rFonts w:asciiTheme="minorHAnsi" w:hAnsiTheme="minorHAnsi" w:cstheme="minorHAnsi"/>
          <w:sz w:val="24"/>
        </w:rPr>
        <w:t>2.</w:t>
      </w:r>
      <w:r w:rsidR="00F65232" w:rsidRPr="005A59EA">
        <w:rPr>
          <w:rFonts w:asciiTheme="minorHAnsi" w:hAnsiTheme="minorHAnsi" w:cstheme="minorHAnsi"/>
          <w:sz w:val="24"/>
        </w:rPr>
        <w:t>10</w:t>
      </w:r>
      <w:r w:rsidRPr="005A59EA">
        <w:rPr>
          <w:rFonts w:asciiTheme="minorHAnsi" w:hAnsiTheme="minorHAnsi" w:cstheme="minorHAnsi"/>
          <w:sz w:val="24"/>
        </w:rPr>
        <w:tab/>
        <w:t>Collusive Tendering</w:t>
      </w:r>
      <w:bookmarkEnd w:id="10"/>
    </w:p>
    <w:p w14:paraId="182ACAA7" w14:textId="4FC7CCC6" w:rsidR="00D235E2" w:rsidRPr="005A59EA" w:rsidRDefault="00D235E2" w:rsidP="007B5205">
      <w:pPr>
        <w:jc w:val="both"/>
        <w:rPr>
          <w:rFonts w:asciiTheme="minorHAnsi" w:hAnsiTheme="minorHAnsi" w:cstheme="minorHAnsi"/>
          <w:bCs/>
          <w:sz w:val="20"/>
          <w:szCs w:val="22"/>
          <w:lang w:eastAsia="en-GB"/>
        </w:rPr>
      </w:pPr>
      <w:r w:rsidRPr="005A59EA">
        <w:rPr>
          <w:rFonts w:asciiTheme="minorHAnsi" w:hAnsiTheme="minorHAnsi" w:cstheme="minorHAnsi"/>
          <w:bCs/>
          <w:sz w:val="20"/>
          <w:szCs w:val="22"/>
          <w:lang w:eastAsia="en-GB"/>
        </w:rPr>
        <w:t>2.</w:t>
      </w:r>
      <w:r w:rsidR="00F65232" w:rsidRPr="005A59EA">
        <w:rPr>
          <w:rFonts w:asciiTheme="minorHAnsi" w:hAnsiTheme="minorHAnsi" w:cstheme="minorHAnsi"/>
          <w:bCs/>
          <w:sz w:val="20"/>
          <w:szCs w:val="22"/>
          <w:lang w:eastAsia="en-GB"/>
        </w:rPr>
        <w:t>10</w:t>
      </w:r>
      <w:r w:rsidRPr="005A59EA">
        <w:rPr>
          <w:rFonts w:asciiTheme="minorHAnsi" w:hAnsiTheme="minorHAnsi" w:cstheme="minorHAnsi"/>
          <w:bCs/>
          <w:sz w:val="20"/>
          <w:szCs w:val="22"/>
          <w:lang w:eastAsia="en-GB"/>
        </w:rPr>
        <w:t>.1</w:t>
      </w:r>
      <w:r w:rsidRPr="005A59EA">
        <w:rPr>
          <w:rFonts w:asciiTheme="minorHAnsi" w:hAnsiTheme="minorHAnsi" w:cstheme="minorHAnsi"/>
          <w:bCs/>
          <w:sz w:val="20"/>
          <w:szCs w:val="22"/>
          <w:lang w:eastAsia="en-GB"/>
        </w:rPr>
        <w:tab/>
        <w:t>Any Tenderer who:</w:t>
      </w:r>
    </w:p>
    <w:p w14:paraId="5B25A632" w14:textId="77777777" w:rsidR="00D235E2" w:rsidRPr="005A59EA" w:rsidRDefault="00D235E2" w:rsidP="0066791E">
      <w:pPr>
        <w:pStyle w:val="ListParagraph"/>
        <w:numPr>
          <w:ilvl w:val="0"/>
          <w:numId w:val="18"/>
        </w:numPr>
        <w:ind w:left="1134"/>
        <w:jc w:val="both"/>
        <w:rPr>
          <w:rFonts w:asciiTheme="minorHAnsi" w:hAnsiTheme="minorHAnsi" w:cstheme="minorHAnsi"/>
          <w:sz w:val="20"/>
        </w:rPr>
      </w:pPr>
      <w:proofErr w:type="gramStart"/>
      <w:r w:rsidRPr="005A59EA">
        <w:rPr>
          <w:rFonts w:asciiTheme="minorHAnsi" w:hAnsiTheme="minorHAnsi" w:cstheme="minorHAnsi"/>
          <w:sz w:val="20"/>
        </w:rPr>
        <w:t>makes an arrangement</w:t>
      </w:r>
      <w:proofErr w:type="gramEnd"/>
      <w:r w:rsidRPr="005A59EA">
        <w:rPr>
          <w:rFonts w:asciiTheme="minorHAnsi" w:hAnsiTheme="minorHAnsi" w:cstheme="minorHAnsi"/>
          <w:sz w:val="20"/>
        </w:rPr>
        <w:t xml:space="preserve"> with any other person to refrain from tendering or sets or adjusts the amount of his / her tender, or</w:t>
      </w:r>
    </w:p>
    <w:p w14:paraId="69DB48AD" w14:textId="77777777" w:rsidR="00D235E2" w:rsidRPr="005A59EA" w:rsidRDefault="00D235E2" w:rsidP="0066791E">
      <w:pPr>
        <w:pStyle w:val="ListParagraph"/>
        <w:numPr>
          <w:ilvl w:val="0"/>
          <w:numId w:val="18"/>
        </w:numPr>
        <w:ind w:left="1134"/>
        <w:jc w:val="both"/>
        <w:rPr>
          <w:rFonts w:asciiTheme="minorHAnsi" w:hAnsiTheme="minorHAnsi" w:cstheme="minorHAnsi"/>
          <w:sz w:val="20"/>
        </w:rPr>
      </w:pPr>
      <w:r w:rsidRPr="005A59EA">
        <w:rPr>
          <w:rFonts w:asciiTheme="minorHAnsi" w:hAnsiTheme="minorHAnsi" w:cstheme="minorHAnsi"/>
          <w:sz w:val="20"/>
        </w:rPr>
        <w:t>makes an offer or makes payment or other consideration or inducement directly or indirectly to any person in relation to any other tender or proposed tender for the Services, or</w:t>
      </w:r>
    </w:p>
    <w:p w14:paraId="71E35E49" w14:textId="2F1522E1" w:rsidR="006D491E" w:rsidRPr="005A59EA" w:rsidRDefault="00D235E2" w:rsidP="005A59EA">
      <w:pPr>
        <w:pStyle w:val="ListParagraph"/>
        <w:numPr>
          <w:ilvl w:val="0"/>
          <w:numId w:val="18"/>
        </w:numPr>
        <w:ind w:left="1134"/>
        <w:jc w:val="both"/>
        <w:rPr>
          <w:rFonts w:asciiTheme="minorHAnsi" w:hAnsiTheme="minorHAnsi" w:cstheme="minorHAnsi"/>
          <w:sz w:val="20"/>
        </w:rPr>
      </w:pPr>
      <w:r w:rsidRPr="005A59EA">
        <w:rPr>
          <w:rFonts w:asciiTheme="minorHAnsi" w:hAnsiTheme="minorHAnsi" w:cstheme="minorHAnsi"/>
          <w:sz w:val="20"/>
        </w:rPr>
        <w:t>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w:t>
      </w:r>
      <w:r w:rsidR="005A59EA" w:rsidRPr="005A59EA">
        <w:rPr>
          <w:rFonts w:asciiTheme="minorHAnsi" w:hAnsiTheme="minorHAnsi" w:cstheme="minorHAnsi"/>
          <w:sz w:val="20"/>
        </w:rPr>
        <w:t xml:space="preserve"> </w:t>
      </w:r>
      <w:r w:rsidRPr="005A59EA">
        <w:rPr>
          <w:rFonts w:asciiTheme="minorHAnsi" w:hAnsiTheme="minorHAnsi" w:cstheme="minorHAnsi"/>
          <w:bCs/>
          <w:sz w:val="20"/>
          <w:szCs w:val="22"/>
          <w:lang w:eastAsia="en-GB"/>
        </w:rPr>
        <w:t>will be liable to disqualification without prejudice to any civil or criminal liability that such conduct may attract</w:t>
      </w:r>
      <w:r w:rsidR="006D491E" w:rsidRPr="005A59EA">
        <w:rPr>
          <w:sz w:val="20"/>
        </w:rPr>
        <w:t>.</w:t>
      </w:r>
    </w:p>
    <w:p w14:paraId="2B287D2E" w14:textId="77777777" w:rsidR="00A237D1" w:rsidRDefault="00A237D1" w:rsidP="007B5205">
      <w:pPr>
        <w:sectPr w:rsidR="00A237D1" w:rsidSect="007B5205">
          <w:headerReference w:type="default" r:id="rId17"/>
          <w:footerReference w:type="default" r:id="rId18"/>
          <w:pgSz w:w="11906" w:h="16838"/>
          <w:pgMar w:top="1815" w:right="838" w:bottom="1440" w:left="720" w:header="706" w:footer="706" w:gutter="0"/>
          <w:cols w:space="708"/>
          <w:docGrid w:linePitch="360"/>
        </w:sectPr>
      </w:pPr>
    </w:p>
    <w:p w14:paraId="0A6ED01D" w14:textId="6571FCEE" w:rsidR="00DC6B44" w:rsidRPr="005A59EA" w:rsidRDefault="00DC6B44" w:rsidP="00546850">
      <w:pPr>
        <w:pStyle w:val="Heading10"/>
        <w:rPr>
          <w:rFonts w:asciiTheme="minorHAnsi" w:hAnsiTheme="minorHAnsi" w:cstheme="minorHAnsi"/>
          <w:sz w:val="32"/>
        </w:rPr>
      </w:pPr>
      <w:bookmarkStart w:id="11" w:name="_Toc130914718"/>
      <w:r w:rsidRPr="005A59EA">
        <w:rPr>
          <w:rFonts w:asciiTheme="minorHAnsi" w:hAnsiTheme="minorHAnsi" w:cstheme="minorHAnsi"/>
          <w:sz w:val="32"/>
        </w:rPr>
        <w:lastRenderedPageBreak/>
        <w:t>Section 3</w:t>
      </w:r>
      <w:bookmarkEnd w:id="11"/>
    </w:p>
    <w:p w14:paraId="0361C0FB" w14:textId="259244D9" w:rsidR="0093630C" w:rsidRPr="005A59EA" w:rsidRDefault="0093630C" w:rsidP="007B5205">
      <w:pPr>
        <w:pStyle w:val="Heading20"/>
        <w:rPr>
          <w:rFonts w:asciiTheme="minorHAnsi" w:hAnsiTheme="minorHAnsi" w:cstheme="minorHAnsi"/>
          <w:sz w:val="28"/>
        </w:rPr>
      </w:pPr>
      <w:bookmarkStart w:id="12" w:name="_Toc130914719"/>
      <w:r w:rsidRPr="005A59EA">
        <w:rPr>
          <w:rFonts w:asciiTheme="minorHAnsi" w:hAnsiTheme="minorHAnsi" w:cstheme="minorHAnsi"/>
          <w:sz w:val="28"/>
        </w:rPr>
        <w:t xml:space="preserve">Instructions on Preparing </w:t>
      </w:r>
      <w:r w:rsidR="00401A55" w:rsidRPr="005A59EA">
        <w:rPr>
          <w:rFonts w:asciiTheme="minorHAnsi" w:hAnsiTheme="minorHAnsi" w:cstheme="minorHAnsi"/>
          <w:sz w:val="28"/>
        </w:rPr>
        <w:t xml:space="preserve">and Submitting </w:t>
      </w:r>
      <w:r w:rsidRPr="005A59EA">
        <w:rPr>
          <w:rFonts w:asciiTheme="minorHAnsi" w:hAnsiTheme="minorHAnsi" w:cstheme="minorHAnsi"/>
          <w:sz w:val="28"/>
        </w:rPr>
        <w:t>Tenders</w:t>
      </w:r>
      <w:bookmarkEnd w:id="12"/>
    </w:p>
    <w:p w14:paraId="668724FF" w14:textId="1EAF588E" w:rsidR="00200263" w:rsidRPr="005A59EA" w:rsidRDefault="001F497F" w:rsidP="007B5205">
      <w:pPr>
        <w:pStyle w:val="sub"/>
        <w:numPr>
          <w:ilvl w:val="0"/>
          <w:numId w:val="0"/>
        </w:numPr>
        <w:rPr>
          <w:rFonts w:asciiTheme="minorHAnsi" w:hAnsiTheme="minorHAnsi" w:cstheme="minorHAnsi"/>
          <w:sz w:val="24"/>
        </w:rPr>
      </w:pPr>
      <w:r w:rsidRPr="005A59EA">
        <w:rPr>
          <w:rFonts w:asciiTheme="minorHAnsi" w:hAnsiTheme="minorHAnsi" w:cstheme="minorHAnsi"/>
          <w:sz w:val="24"/>
        </w:rPr>
        <w:t>3.1</w:t>
      </w:r>
      <w:r w:rsidRPr="005A59EA">
        <w:rPr>
          <w:rFonts w:asciiTheme="minorHAnsi" w:hAnsiTheme="minorHAnsi" w:cstheme="minorHAnsi"/>
          <w:sz w:val="24"/>
        </w:rPr>
        <w:tab/>
      </w:r>
      <w:r w:rsidR="00200263" w:rsidRPr="005A59EA">
        <w:rPr>
          <w:rFonts w:asciiTheme="minorHAnsi" w:hAnsiTheme="minorHAnsi" w:cstheme="minorHAnsi"/>
          <w:sz w:val="24"/>
        </w:rPr>
        <w:t>Construction of Tenders</w:t>
      </w:r>
    </w:p>
    <w:p w14:paraId="6D27933A" w14:textId="6BE84ACF" w:rsidR="001F497F" w:rsidRPr="005A59EA"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5A59EA">
        <w:rPr>
          <w:rFonts w:asciiTheme="minorHAnsi" w:hAnsiTheme="minorHAnsi" w:cstheme="minorHAnsi"/>
          <w:sz w:val="20"/>
          <w:szCs w:val="22"/>
        </w:rPr>
        <w:t>3.1.1</w:t>
      </w:r>
      <w:r w:rsidRPr="005A59EA">
        <w:rPr>
          <w:rFonts w:asciiTheme="minorHAnsi" w:hAnsiTheme="minorHAnsi" w:cstheme="minorHAnsi"/>
          <w:sz w:val="20"/>
          <w:szCs w:val="22"/>
        </w:rPr>
        <w:tab/>
      </w:r>
      <w:r w:rsidR="00200263" w:rsidRPr="005A59EA">
        <w:rPr>
          <w:rFonts w:asciiTheme="minorHAnsi" w:hAnsiTheme="minorHAnsi" w:cstheme="minorHAnsi"/>
          <w:color w:val="000000"/>
          <w:sz w:val="20"/>
          <w:szCs w:val="22"/>
        </w:rPr>
        <w:t xml:space="preserve">Your Tender must be written in English, using </w:t>
      </w:r>
      <w:r w:rsidR="00EA77A3" w:rsidRPr="005A59EA">
        <w:rPr>
          <w:rFonts w:asciiTheme="minorHAnsi" w:hAnsiTheme="minorHAnsi" w:cstheme="minorHAnsi"/>
          <w:color w:val="000000"/>
          <w:sz w:val="20"/>
          <w:szCs w:val="22"/>
        </w:rPr>
        <w:t>Calibri/</w:t>
      </w:r>
      <w:r w:rsidR="00200263" w:rsidRPr="005A59EA">
        <w:rPr>
          <w:rFonts w:asciiTheme="minorHAnsi" w:hAnsiTheme="minorHAnsi" w:cstheme="minorHAnsi"/>
          <w:color w:val="000000"/>
          <w:sz w:val="20"/>
          <w:szCs w:val="22"/>
        </w:rPr>
        <w:t>Arial font size 11.</w:t>
      </w:r>
      <w:r w:rsidR="00200263" w:rsidRPr="005A59EA">
        <w:rPr>
          <w:rFonts w:asciiTheme="minorHAnsi" w:hAnsiTheme="minorHAnsi" w:cstheme="minorHAnsi"/>
          <w:color w:val="000000"/>
          <w:spacing w:val="1"/>
          <w:sz w:val="20"/>
          <w:szCs w:val="22"/>
        </w:rPr>
        <w:t xml:space="preserve"> </w:t>
      </w:r>
    </w:p>
    <w:p w14:paraId="0C5D0052" w14:textId="77777777" w:rsidR="001F497F" w:rsidRPr="005A59EA"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69A331BC" w14:textId="7173A236" w:rsidR="00200263" w:rsidRPr="005A59EA"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5A59EA">
        <w:rPr>
          <w:rFonts w:asciiTheme="minorHAnsi" w:hAnsiTheme="minorHAnsi" w:cstheme="minorHAnsi"/>
          <w:color w:val="000000"/>
          <w:spacing w:val="1"/>
          <w:sz w:val="20"/>
          <w:szCs w:val="22"/>
        </w:rPr>
        <w:t>3.1.2</w:t>
      </w:r>
      <w:r w:rsidRPr="005A59EA">
        <w:rPr>
          <w:rFonts w:asciiTheme="minorHAnsi" w:hAnsiTheme="minorHAnsi" w:cstheme="minorHAnsi"/>
          <w:color w:val="000000"/>
          <w:spacing w:val="1"/>
          <w:sz w:val="20"/>
          <w:szCs w:val="22"/>
        </w:rPr>
        <w:tab/>
      </w:r>
      <w:r w:rsidR="00200263" w:rsidRPr="005A59EA">
        <w:rPr>
          <w:rFonts w:asciiTheme="minorHAnsi" w:hAnsiTheme="minorHAnsi" w:cstheme="minorHAnsi"/>
          <w:color w:val="000000"/>
          <w:sz w:val="20"/>
          <w:szCs w:val="22"/>
        </w:rPr>
        <w:t xml:space="preserve">Prices must be in </w:t>
      </w:r>
      <w:r w:rsidR="00200263" w:rsidRPr="005A59EA">
        <w:rPr>
          <w:rFonts w:asciiTheme="minorHAnsi" w:hAnsiTheme="minorHAnsi" w:cstheme="minorHAnsi"/>
          <w:b/>
          <w:bCs/>
          <w:color w:val="000000" w:themeColor="text1"/>
          <w:sz w:val="20"/>
          <w:szCs w:val="22"/>
        </w:rPr>
        <w:t>£GBP</w:t>
      </w:r>
      <w:r w:rsidR="00200263" w:rsidRPr="005A59EA">
        <w:rPr>
          <w:rFonts w:asciiTheme="minorHAnsi" w:hAnsiTheme="minorHAnsi" w:cstheme="minorHAnsi"/>
          <w:color w:val="000000" w:themeColor="text1"/>
          <w:sz w:val="20"/>
          <w:szCs w:val="22"/>
        </w:rPr>
        <w:t xml:space="preserve"> ex VAT.</w:t>
      </w:r>
      <w:r w:rsidR="00200263" w:rsidRPr="005A59EA">
        <w:rPr>
          <w:rFonts w:asciiTheme="minorHAnsi" w:hAnsiTheme="minorHAnsi" w:cstheme="minorHAnsi"/>
          <w:color w:val="000000" w:themeColor="text1"/>
          <w:spacing w:val="1"/>
          <w:sz w:val="20"/>
          <w:szCs w:val="22"/>
        </w:rPr>
        <w:t xml:space="preserve"> </w:t>
      </w:r>
      <w:r w:rsidR="00200263" w:rsidRPr="005A59EA">
        <w:rPr>
          <w:rFonts w:asciiTheme="minorHAnsi" w:hAnsiTheme="minorHAnsi" w:cstheme="minorHAnsi"/>
          <w:color w:val="000000" w:themeColor="text1"/>
          <w:sz w:val="20"/>
          <w:szCs w:val="22"/>
        </w:rPr>
        <w:t xml:space="preserve">Prices must be </w:t>
      </w:r>
      <w:r w:rsidR="000448DE">
        <w:rPr>
          <w:rFonts w:asciiTheme="minorHAnsi" w:hAnsiTheme="minorHAnsi" w:cstheme="minorHAnsi"/>
          <w:color w:val="000000" w:themeColor="text1"/>
          <w:sz w:val="20"/>
          <w:szCs w:val="22"/>
        </w:rPr>
        <w:t xml:space="preserve">submitted as a Firm Price, as per the Price Criteria outlined in the Evaluation </w:t>
      </w:r>
      <w:r w:rsidR="000448DE" w:rsidRPr="00CD3842">
        <w:rPr>
          <w:rFonts w:asciiTheme="minorHAnsi" w:hAnsiTheme="minorHAnsi" w:cstheme="minorHAnsi"/>
          <w:color w:val="000000" w:themeColor="text1"/>
          <w:sz w:val="20"/>
          <w:szCs w:val="22"/>
        </w:rPr>
        <w:t xml:space="preserve">Criteria in </w:t>
      </w:r>
      <w:r w:rsidR="00CD3842" w:rsidRPr="00CD3842">
        <w:rPr>
          <w:rFonts w:asciiTheme="minorHAnsi" w:hAnsiTheme="minorHAnsi" w:cstheme="minorHAnsi"/>
          <w:b/>
          <w:color w:val="000000" w:themeColor="text1"/>
          <w:sz w:val="20"/>
          <w:szCs w:val="22"/>
        </w:rPr>
        <w:t>Annex B</w:t>
      </w:r>
      <w:r w:rsidR="00CD3842" w:rsidRPr="00CD3842">
        <w:rPr>
          <w:rFonts w:asciiTheme="minorHAnsi" w:hAnsiTheme="minorHAnsi" w:cstheme="minorHAnsi"/>
          <w:color w:val="000000" w:themeColor="text1"/>
          <w:sz w:val="20"/>
          <w:szCs w:val="22"/>
        </w:rPr>
        <w:t>.</w:t>
      </w:r>
      <w:r w:rsidR="00200263" w:rsidRPr="00CD3842">
        <w:rPr>
          <w:rFonts w:asciiTheme="minorHAnsi" w:hAnsiTheme="minorHAnsi" w:cstheme="minorHAnsi"/>
          <w:color w:val="000000" w:themeColor="text1"/>
          <w:sz w:val="20"/>
          <w:szCs w:val="22"/>
        </w:rPr>
        <w:t xml:space="preserve"> A price</w:t>
      </w:r>
      <w:r w:rsidR="00200263" w:rsidRPr="005A59EA">
        <w:rPr>
          <w:rFonts w:asciiTheme="minorHAnsi" w:hAnsiTheme="minorHAnsi" w:cstheme="minorHAnsi"/>
          <w:color w:val="000000" w:themeColor="text1"/>
          <w:sz w:val="20"/>
          <w:szCs w:val="22"/>
        </w:rPr>
        <w:t xml:space="preserve"> breakdown </w:t>
      </w:r>
      <w:r w:rsidR="000448DE">
        <w:rPr>
          <w:rFonts w:asciiTheme="minorHAnsi" w:hAnsiTheme="minorHAnsi" w:cstheme="minorHAnsi"/>
          <w:color w:val="000000" w:themeColor="text1"/>
          <w:sz w:val="20"/>
          <w:szCs w:val="22"/>
        </w:rPr>
        <w:t>must be included within your Tender submission.</w:t>
      </w:r>
    </w:p>
    <w:p w14:paraId="073F458F" w14:textId="77777777" w:rsidR="001F497F" w:rsidRPr="005A59EA"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34B7F71A" w14:textId="0BAE67BA"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5A59EA">
        <w:rPr>
          <w:rFonts w:asciiTheme="minorHAnsi" w:hAnsiTheme="minorHAnsi" w:cstheme="minorHAnsi"/>
          <w:sz w:val="20"/>
          <w:szCs w:val="22"/>
        </w:rPr>
        <w:t>3.1.3</w:t>
      </w:r>
      <w:r w:rsidRPr="005A59EA">
        <w:rPr>
          <w:rFonts w:asciiTheme="minorHAnsi" w:hAnsiTheme="minorHAnsi" w:cstheme="minorHAnsi"/>
          <w:sz w:val="20"/>
          <w:szCs w:val="22"/>
        </w:rPr>
        <w:tab/>
      </w:r>
      <w:r w:rsidR="00200263" w:rsidRPr="005A59EA">
        <w:rPr>
          <w:rFonts w:asciiTheme="minorHAnsi" w:hAnsiTheme="minorHAnsi" w:cstheme="minorHAnsi"/>
          <w:sz w:val="20"/>
          <w:szCs w:val="22"/>
        </w:rPr>
        <w:t xml:space="preserve">To assist the </w:t>
      </w:r>
      <w:r w:rsidRPr="005A59EA">
        <w:rPr>
          <w:rFonts w:asciiTheme="minorHAnsi" w:hAnsiTheme="minorHAnsi" w:cstheme="minorHAnsi"/>
          <w:sz w:val="20"/>
          <w:szCs w:val="22"/>
        </w:rPr>
        <w:t>NMRN’s</w:t>
      </w:r>
      <w:r w:rsidR="00200263" w:rsidRPr="005A59EA">
        <w:rPr>
          <w:rFonts w:asciiTheme="minorHAnsi" w:hAnsiTheme="minorHAnsi" w:cstheme="minorHAnsi"/>
          <w:sz w:val="20"/>
          <w:szCs w:val="22"/>
        </w:rPr>
        <w:t xml:space="preserve"> evaluation, you must set out your Tender response in </w:t>
      </w:r>
      <w:r w:rsidRPr="005A59EA">
        <w:rPr>
          <w:rFonts w:asciiTheme="minorHAnsi" w:hAnsiTheme="minorHAnsi" w:cstheme="minorHAnsi"/>
          <w:sz w:val="20"/>
          <w:szCs w:val="22"/>
        </w:rPr>
        <w:t>accordance with</w:t>
      </w:r>
      <w:r w:rsidR="00200263" w:rsidRPr="005A59EA">
        <w:rPr>
          <w:rFonts w:asciiTheme="minorHAnsi" w:hAnsiTheme="minorHAnsi" w:cstheme="minorHAnsi"/>
          <w:sz w:val="20"/>
          <w:szCs w:val="22"/>
        </w:rPr>
        <w:t xml:space="preserve"> Section</w:t>
      </w:r>
      <w:r w:rsidR="00200263" w:rsidRPr="005A59EA">
        <w:rPr>
          <w:rFonts w:asciiTheme="minorHAnsi" w:hAnsiTheme="minorHAnsi" w:cstheme="minorHAnsi"/>
          <w:spacing w:val="1"/>
          <w:sz w:val="20"/>
          <w:szCs w:val="22"/>
        </w:rPr>
        <w:t xml:space="preserve"> </w:t>
      </w:r>
      <w:r w:rsidRPr="005A59EA">
        <w:rPr>
          <w:rFonts w:asciiTheme="minorHAnsi" w:hAnsiTheme="minorHAnsi" w:cstheme="minorHAnsi"/>
          <w:sz w:val="20"/>
          <w:szCs w:val="22"/>
        </w:rPr>
        <w:t>4</w:t>
      </w:r>
      <w:r w:rsidR="00200263" w:rsidRPr="005A59EA">
        <w:rPr>
          <w:rFonts w:asciiTheme="minorHAnsi" w:hAnsiTheme="minorHAnsi" w:cstheme="minorHAnsi"/>
          <w:spacing w:val="-2"/>
          <w:sz w:val="20"/>
          <w:szCs w:val="22"/>
        </w:rPr>
        <w:t xml:space="preserve"> </w:t>
      </w:r>
      <w:r w:rsidR="00200263" w:rsidRPr="005A59EA">
        <w:rPr>
          <w:rFonts w:asciiTheme="minorHAnsi" w:hAnsiTheme="minorHAnsi" w:cstheme="minorHAnsi"/>
          <w:sz w:val="20"/>
          <w:szCs w:val="22"/>
        </w:rPr>
        <w:t>(Tender</w:t>
      </w:r>
      <w:r w:rsidR="00200263" w:rsidRPr="005A59EA">
        <w:rPr>
          <w:rFonts w:asciiTheme="minorHAnsi" w:hAnsiTheme="minorHAnsi" w:cstheme="minorHAnsi"/>
          <w:spacing w:val="2"/>
          <w:sz w:val="20"/>
          <w:szCs w:val="22"/>
        </w:rPr>
        <w:t xml:space="preserve"> </w:t>
      </w:r>
      <w:r w:rsidR="00200263" w:rsidRPr="005A59EA">
        <w:rPr>
          <w:rFonts w:asciiTheme="minorHAnsi" w:hAnsiTheme="minorHAnsi" w:cstheme="minorHAnsi"/>
          <w:sz w:val="20"/>
          <w:szCs w:val="22"/>
        </w:rPr>
        <w:t>Evaluation).</w:t>
      </w:r>
    </w:p>
    <w:p w14:paraId="3CCDF55B" w14:textId="77777777" w:rsidR="00AB5736" w:rsidRPr="005A59EA" w:rsidRDefault="00AB5736" w:rsidP="00AB5736">
      <w:pPr>
        <w:pStyle w:val="BodyText"/>
        <w:numPr>
          <w:ilvl w:val="0"/>
          <w:numId w:val="0"/>
        </w:numPr>
        <w:tabs>
          <w:tab w:val="left" w:pos="652"/>
        </w:tabs>
        <w:spacing w:before="0" w:after="0"/>
        <w:rPr>
          <w:rFonts w:asciiTheme="minorHAnsi" w:hAnsiTheme="minorHAnsi" w:cstheme="minorHAnsi"/>
          <w:sz w:val="20"/>
          <w:szCs w:val="22"/>
        </w:rPr>
      </w:pPr>
    </w:p>
    <w:p w14:paraId="7BFA45A9" w14:textId="3AD35172" w:rsidR="001F497F" w:rsidRPr="005A59EA" w:rsidRDefault="001F497F"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3.2</w:t>
      </w:r>
      <w:r w:rsidRPr="005A59EA">
        <w:rPr>
          <w:rFonts w:asciiTheme="minorHAnsi" w:hAnsiTheme="minorHAnsi" w:cstheme="minorHAnsi"/>
          <w:sz w:val="24"/>
        </w:rPr>
        <w:tab/>
        <w:t>Validity of Tenders</w:t>
      </w:r>
    </w:p>
    <w:p w14:paraId="4B4F6A71" w14:textId="273C5A92" w:rsidR="001F497F" w:rsidRPr="005A59EA" w:rsidRDefault="001F497F" w:rsidP="007B5205">
      <w:pPr>
        <w:ind w:left="709" w:hanging="709"/>
        <w:jc w:val="both"/>
        <w:rPr>
          <w:rFonts w:asciiTheme="minorHAnsi" w:hAnsiTheme="minorHAnsi" w:cstheme="minorHAnsi"/>
          <w:sz w:val="20"/>
        </w:rPr>
      </w:pPr>
      <w:r w:rsidRPr="005A59EA">
        <w:rPr>
          <w:rFonts w:asciiTheme="minorHAnsi" w:hAnsiTheme="minorHAnsi" w:cstheme="minorHAnsi"/>
          <w:sz w:val="20"/>
          <w:szCs w:val="22"/>
        </w:rPr>
        <w:t>3.2.1</w:t>
      </w:r>
      <w:r w:rsidRPr="005A59EA">
        <w:rPr>
          <w:rFonts w:asciiTheme="minorHAnsi" w:hAnsiTheme="minorHAnsi" w:cstheme="minorHAnsi"/>
          <w:sz w:val="20"/>
          <w:szCs w:val="22"/>
        </w:rPr>
        <w:tab/>
        <w:t xml:space="preserve">All Tenders must be valid and remain open for acceptance by the National </w:t>
      </w:r>
      <w:r w:rsidRPr="005A59EA">
        <w:rPr>
          <w:rFonts w:asciiTheme="minorHAnsi" w:hAnsiTheme="minorHAnsi" w:cstheme="minorHAnsi"/>
          <w:sz w:val="20"/>
        </w:rPr>
        <w:t xml:space="preserve">Museum of the Royal Navy for three (3) calendar months from the date fixed for lodgement of Tender.  </w:t>
      </w:r>
    </w:p>
    <w:p w14:paraId="40B3493E" w14:textId="77777777" w:rsidR="001F497F" w:rsidRPr="005A59EA" w:rsidRDefault="001F497F" w:rsidP="007B5205">
      <w:pPr>
        <w:pStyle w:val="ListParagraph"/>
        <w:ind w:left="709" w:hanging="709"/>
        <w:jc w:val="both"/>
        <w:rPr>
          <w:rFonts w:asciiTheme="minorHAnsi" w:hAnsiTheme="minorHAnsi" w:cstheme="minorHAnsi"/>
          <w:sz w:val="20"/>
        </w:rPr>
      </w:pPr>
    </w:p>
    <w:p w14:paraId="390DA159" w14:textId="489F66A3" w:rsidR="001F497F" w:rsidRPr="005A59EA" w:rsidRDefault="001F497F" w:rsidP="007B5205">
      <w:pPr>
        <w:ind w:left="709" w:hanging="709"/>
        <w:jc w:val="both"/>
        <w:rPr>
          <w:rFonts w:asciiTheme="minorHAnsi" w:hAnsiTheme="minorHAnsi" w:cstheme="minorHAnsi"/>
          <w:sz w:val="20"/>
        </w:rPr>
      </w:pPr>
      <w:r w:rsidRPr="005A59EA">
        <w:rPr>
          <w:color w:val="000000"/>
          <w:sz w:val="20"/>
        </w:rPr>
        <w:t>3.2.2</w:t>
      </w:r>
      <w:r w:rsidRPr="005A59EA">
        <w:rPr>
          <w:color w:val="000000"/>
          <w:sz w:val="20"/>
        </w:rPr>
        <w:tab/>
        <w:t>In addition, the</w:t>
      </w:r>
      <w:r w:rsidRPr="005A59EA">
        <w:rPr>
          <w:color w:val="000000"/>
          <w:spacing w:val="1"/>
          <w:sz w:val="20"/>
        </w:rPr>
        <w:t xml:space="preserve"> </w:t>
      </w:r>
      <w:r w:rsidRPr="005A59EA">
        <w:rPr>
          <w:color w:val="000000"/>
          <w:sz w:val="20"/>
        </w:rPr>
        <w:t>winning Tender must be open for acceptance for a further thirty (30) calendar days once the</w:t>
      </w:r>
      <w:r w:rsidRPr="005A59EA">
        <w:rPr>
          <w:color w:val="000000"/>
          <w:spacing w:val="1"/>
          <w:sz w:val="20"/>
        </w:rPr>
        <w:t xml:space="preserve"> </w:t>
      </w:r>
      <w:r w:rsidRPr="005A59EA">
        <w:rPr>
          <w:color w:val="000000"/>
          <w:sz w:val="20"/>
        </w:rPr>
        <w:t>NMRN announces its decision to award the Contract. In the event that legal proceedings</w:t>
      </w:r>
      <w:r w:rsidRPr="005A59EA">
        <w:rPr>
          <w:color w:val="000000"/>
          <w:spacing w:val="1"/>
          <w:sz w:val="20"/>
        </w:rPr>
        <w:t xml:space="preserve"> </w:t>
      </w:r>
      <w:r w:rsidRPr="005A59EA">
        <w:rPr>
          <w:color w:val="000000"/>
          <w:sz w:val="20"/>
        </w:rPr>
        <w:t>challenging the award of the Contract are instituted, before entry into Contract, you must hold your Tender open for acceptance during this period, and for up to fourteen (14) calendar days after any legal</w:t>
      </w:r>
      <w:r w:rsidRPr="005A59EA">
        <w:rPr>
          <w:color w:val="000000"/>
          <w:spacing w:val="-1"/>
          <w:sz w:val="20"/>
        </w:rPr>
        <w:t xml:space="preserve"> </w:t>
      </w:r>
      <w:r w:rsidRPr="005A59EA">
        <w:rPr>
          <w:color w:val="000000"/>
          <w:sz w:val="20"/>
        </w:rPr>
        <w:t>proceedings</w:t>
      </w:r>
      <w:r w:rsidRPr="005A59EA">
        <w:rPr>
          <w:color w:val="000000"/>
          <w:spacing w:val="1"/>
          <w:sz w:val="20"/>
        </w:rPr>
        <w:t xml:space="preserve"> </w:t>
      </w:r>
      <w:r w:rsidRPr="005A59EA">
        <w:rPr>
          <w:color w:val="000000"/>
          <w:sz w:val="20"/>
        </w:rPr>
        <w:t>have</w:t>
      </w:r>
      <w:r w:rsidRPr="005A59EA">
        <w:rPr>
          <w:color w:val="000000"/>
          <w:spacing w:val="-2"/>
          <w:sz w:val="20"/>
        </w:rPr>
        <w:t xml:space="preserve"> </w:t>
      </w:r>
      <w:r w:rsidRPr="005A59EA">
        <w:rPr>
          <w:color w:val="000000"/>
          <w:sz w:val="20"/>
        </w:rPr>
        <w:t>concluded.</w:t>
      </w:r>
    </w:p>
    <w:p w14:paraId="5AF3944B" w14:textId="77777777" w:rsidR="001F497F" w:rsidRPr="005A59EA" w:rsidRDefault="001F497F" w:rsidP="007B5205">
      <w:pPr>
        <w:pStyle w:val="ListParagraph"/>
        <w:ind w:left="709" w:hanging="709"/>
        <w:jc w:val="both"/>
        <w:rPr>
          <w:rFonts w:asciiTheme="minorHAnsi" w:hAnsiTheme="minorHAnsi" w:cstheme="minorHAnsi"/>
          <w:sz w:val="20"/>
        </w:rPr>
      </w:pPr>
    </w:p>
    <w:p w14:paraId="4D8CED98" w14:textId="2B64C689" w:rsidR="001F497F" w:rsidRPr="005A59EA" w:rsidRDefault="001F497F" w:rsidP="007B5205">
      <w:pPr>
        <w:ind w:left="709" w:hanging="709"/>
        <w:jc w:val="both"/>
        <w:rPr>
          <w:rFonts w:asciiTheme="minorHAnsi" w:hAnsiTheme="minorHAnsi" w:cstheme="minorHAnsi"/>
          <w:sz w:val="20"/>
        </w:rPr>
      </w:pPr>
      <w:r w:rsidRPr="005A59EA">
        <w:rPr>
          <w:rFonts w:asciiTheme="minorHAnsi" w:hAnsiTheme="minorHAnsi" w:cstheme="minorHAnsi"/>
          <w:sz w:val="20"/>
        </w:rPr>
        <w:t>3.2.3</w:t>
      </w:r>
      <w:r w:rsidRPr="005A59EA">
        <w:rPr>
          <w:rFonts w:asciiTheme="minorHAnsi" w:hAnsiTheme="minorHAnsi" w:cstheme="minorHAnsi"/>
          <w:sz w:val="20"/>
        </w:rPr>
        <w:tab/>
        <w:t>All Tenders must be submitted on this basis.</w:t>
      </w:r>
    </w:p>
    <w:p w14:paraId="3283ACB9" w14:textId="42D9367B" w:rsidR="001F497F" w:rsidRPr="005A59EA" w:rsidRDefault="001F497F" w:rsidP="007B5205">
      <w:pPr>
        <w:rPr>
          <w:rFonts w:asciiTheme="minorHAnsi" w:hAnsiTheme="minorHAnsi" w:cstheme="minorHAnsi"/>
          <w:sz w:val="20"/>
        </w:rPr>
      </w:pPr>
    </w:p>
    <w:p w14:paraId="7D7FB533" w14:textId="5BC422D7" w:rsidR="00E532DD" w:rsidRPr="005A59EA" w:rsidRDefault="00467FD7" w:rsidP="00546850">
      <w:pPr>
        <w:pStyle w:val="sub"/>
        <w:numPr>
          <w:ilvl w:val="0"/>
          <w:numId w:val="0"/>
        </w:numPr>
        <w:rPr>
          <w:sz w:val="24"/>
        </w:rPr>
      </w:pPr>
      <w:r w:rsidRPr="005A59EA">
        <w:rPr>
          <w:rFonts w:asciiTheme="minorHAnsi" w:hAnsiTheme="minorHAnsi" w:cstheme="minorHAnsi"/>
          <w:sz w:val="24"/>
        </w:rPr>
        <w:t>3.3</w:t>
      </w:r>
      <w:r w:rsidRPr="005A59EA">
        <w:rPr>
          <w:rFonts w:asciiTheme="minorHAnsi" w:hAnsiTheme="minorHAnsi" w:cstheme="minorHAnsi"/>
          <w:sz w:val="24"/>
        </w:rPr>
        <w:tab/>
      </w:r>
      <w:r w:rsidR="00A3627B" w:rsidRPr="005A59EA">
        <w:rPr>
          <w:rFonts w:asciiTheme="minorHAnsi" w:hAnsiTheme="minorHAnsi" w:cstheme="minorHAnsi"/>
          <w:sz w:val="24"/>
        </w:rPr>
        <w:t>Submission of your Tender</w:t>
      </w:r>
    </w:p>
    <w:p w14:paraId="1909045B" w14:textId="010B6B18" w:rsidR="00A3627B" w:rsidRPr="005A59EA"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5A59EA">
        <w:rPr>
          <w:sz w:val="20"/>
        </w:rPr>
        <w:t>3.3.1</w:t>
      </w:r>
      <w:r w:rsidRPr="005A59EA">
        <w:rPr>
          <w:sz w:val="20"/>
        </w:rPr>
        <w:tab/>
      </w:r>
      <w:r w:rsidR="00A3627B" w:rsidRPr="00CD3842">
        <w:rPr>
          <w:sz w:val="20"/>
        </w:rPr>
        <w:t xml:space="preserve">Your </w:t>
      </w:r>
      <w:r w:rsidR="00A3627B" w:rsidRPr="00CD3842">
        <w:rPr>
          <w:color w:val="000000" w:themeColor="text1"/>
          <w:sz w:val="20"/>
        </w:rPr>
        <w:t xml:space="preserve">Tender and any ITT Documentation must be submitted electronically </w:t>
      </w:r>
      <w:r w:rsidR="00E36DCC" w:rsidRPr="00CD3842">
        <w:rPr>
          <w:color w:val="000000" w:themeColor="text1"/>
          <w:sz w:val="20"/>
        </w:rPr>
        <w:t xml:space="preserve">to </w:t>
      </w:r>
      <w:hyperlink r:id="rId19" w:history="1">
        <w:r w:rsidR="00E36DCC" w:rsidRPr="00CD3842">
          <w:rPr>
            <w:rStyle w:val="Hyperlink"/>
            <w:sz w:val="20"/>
          </w:rPr>
          <w:t>tenders@nmrn.org.uk</w:t>
        </w:r>
      </w:hyperlink>
      <w:r w:rsidR="00E36DCC" w:rsidRPr="00CD3842">
        <w:rPr>
          <w:color w:val="000000" w:themeColor="text1"/>
          <w:sz w:val="20"/>
        </w:rPr>
        <w:t xml:space="preserve"> </w:t>
      </w:r>
      <w:r w:rsidR="00B63C5F" w:rsidRPr="00CD3842">
        <w:rPr>
          <w:color w:val="000000" w:themeColor="text1"/>
          <w:sz w:val="20"/>
        </w:rPr>
        <w:t xml:space="preserve">by </w:t>
      </w:r>
      <w:r w:rsidR="00990612" w:rsidRPr="00CD3842">
        <w:rPr>
          <w:b/>
          <w:color w:val="000000" w:themeColor="text1"/>
          <w:sz w:val="20"/>
        </w:rPr>
        <w:t>Monday</w:t>
      </w:r>
      <w:r w:rsidR="00B63C5F" w:rsidRPr="00CD3842">
        <w:rPr>
          <w:b/>
          <w:color w:val="000000" w:themeColor="text1"/>
          <w:sz w:val="20"/>
        </w:rPr>
        <w:t xml:space="preserve"> </w:t>
      </w:r>
      <w:r w:rsidR="00E355C2" w:rsidRPr="00CD3842">
        <w:rPr>
          <w:b/>
          <w:color w:val="000000" w:themeColor="text1"/>
          <w:sz w:val="20"/>
        </w:rPr>
        <w:t>1</w:t>
      </w:r>
      <w:r w:rsidR="00990612" w:rsidRPr="00CD3842">
        <w:rPr>
          <w:b/>
          <w:color w:val="000000" w:themeColor="text1"/>
          <w:sz w:val="20"/>
        </w:rPr>
        <w:t>8</w:t>
      </w:r>
      <w:r w:rsidR="00B63C5F" w:rsidRPr="00CD3842">
        <w:rPr>
          <w:b/>
          <w:color w:val="000000" w:themeColor="text1"/>
          <w:sz w:val="20"/>
        </w:rPr>
        <w:t xml:space="preserve"> </w:t>
      </w:r>
      <w:r w:rsidR="00E355C2" w:rsidRPr="00CD3842">
        <w:rPr>
          <w:b/>
          <w:color w:val="000000" w:themeColor="text1"/>
          <w:sz w:val="20"/>
        </w:rPr>
        <w:t>November</w:t>
      </w:r>
      <w:r w:rsidR="00B63C5F" w:rsidRPr="00CD3842">
        <w:rPr>
          <w:b/>
          <w:color w:val="000000" w:themeColor="text1"/>
          <w:sz w:val="20"/>
        </w:rPr>
        <w:t xml:space="preserve"> 2024, 12:00noon GMT</w:t>
      </w:r>
      <w:r w:rsidR="00B63C5F" w:rsidRPr="00CD3842">
        <w:rPr>
          <w:color w:val="000000" w:themeColor="text1"/>
          <w:sz w:val="20"/>
        </w:rPr>
        <w:t xml:space="preserve">. </w:t>
      </w:r>
      <w:r w:rsidR="00A3627B" w:rsidRPr="00CD3842">
        <w:rPr>
          <w:color w:val="000000" w:themeColor="text1"/>
          <w:sz w:val="20"/>
        </w:rPr>
        <w:t xml:space="preserve">The </w:t>
      </w:r>
      <w:r w:rsidR="003D4EF5" w:rsidRPr="00CD3842">
        <w:rPr>
          <w:color w:val="000000" w:themeColor="text1"/>
          <w:sz w:val="20"/>
        </w:rPr>
        <w:t>NMRN</w:t>
      </w:r>
      <w:r w:rsidR="00A3627B" w:rsidRPr="00CD3842">
        <w:rPr>
          <w:color w:val="000000" w:themeColor="text1"/>
          <w:spacing w:val="1"/>
          <w:sz w:val="20"/>
        </w:rPr>
        <w:t xml:space="preserve"> </w:t>
      </w:r>
      <w:r w:rsidR="00A3627B" w:rsidRPr="00CD3842">
        <w:rPr>
          <w:color w:val="000000" w:themeColor="text1"/>
          <w:sz w:val="20"/>
        </w:rPr>
        <w:t>reserves the right to reject any Tender received after the stated date and time.</w:t>
      </w:r>
      <w:r w:rsidR="00A3627B" w:rsidRPr="00CD3842">
        <w:rPr>
          <w:color w:val="000000" w:themeColor="text1"/>
          <w:spacing w:val="61"/>
          <w:sz w:val="20"/>
        </w:rPr>
        <w:t xml:space="preserve"> </w:t>
      </w:r>
      <w:r w:rsidR="00A3627B" w:rsidRPr="00CD3842">
        <w:rPr>
          <w:color w:val="000000" w:themeColor="text1"/>
          <w:sz w:val="20"/>
        </w:rPr>
        <w:t>Hard copy, paper</w:t>
      </w:r>
      <w:r w:rsidR="00A3627B" w:rsidRPr="00CD3842">
        <w:rPr>
          <w:color w:val="000000" w:themeColor="text1"/>
          <w:spacing w:val="1"/>
          <w:sz w:val="20"/>
        </w:rPr>
        <w:t xml:space="preserve"> </w:t>
      </w:r>
      <w:r w:rsidR="00A3627B" w:rsidRPr="00CD3842">
        <w:rPr>
          <w:color w:val="000000" w:themeColor="text1"/>
          <w:sz w:val="20"/>
        </w:rPr>
        <w:t>or delivered digital Tenders</w:t>
      </w:r>
      <w:r w:rsidR="00A3627B" w:rsidRPr="005A59EA">
        <w:rPr>
          <w:color w:val="000000" w:themeColor="text1"/>
          <w:sz w:val="20"/>
        </w:rPr>
        <w:t xml:space="preserve"> (e.g. email, DVD) are no </w:t>
      </w:r>
      <w:r w:rsidR="002167A6" w:rsidRPr="005A59EA">
        <w:rPr>
          <w:color w:val="000000" w:themeColor="text1"/>
          <w:sz w:val="20"/>
        </w:rPr>
        <w:t>longer required</w:t>
      </w:r>
      <w:r w:rsidR="00A3627B" w:rsidRPr="005A59EA">
        <w:rPr>
          <w:color w:val="000000" w:themeColor="text1"/>
          <w:sz w:val="20"/>
        </w:rPr>
        <w:t xml:space="preserve"> and will not be accepted by the </w:t>
      </w:r>
      <w:r w:rsidR="003D4EF5" w:rsidRPr="005A59EA">
        <w:rPr>
          <w:color w:val="000000" w:themeColor="text1"/>
          <w:sz w:val="20"/>
        </w:rPr>
        <w:t>NMRN</w:t>
      </w:r>
      <w:r w:rsidR="00A3627B" w:rsidRPr="005A59EA">
        <w:rPr>
          <w:color w:val="000000" w:themeColor="text1"/>
          <w:sz w:val="20"/>
        </w:rPr>
        <w:t>. Tenderers are required to submit an electronic</w:t>
      </w:r>
      <w:r w:rsidR="00A3627B" w:rsidRPr="005A59EA">
        <w:rPr>
          <w:color w:val="000000" w:themeColor="text1"/>
          <w:spacing w:val="1"/>
          <w:sz w:val="20"/>
        </w:rPr>
        <w:t xml:space="preserve"> </w:t>
      </w:r>
      <w:r w:rsidR="00A3627B" w:rsidRPr="005A59EA">
        <w:rPr>
          <w:color w:val="000000" w:themeColor="text1"/>
          <w:sz w:val="20"/>
        </w:rPr>
        <w:t>online</w:t>
      </w:r>
      <w:r w:rsidR="00A3627B" w:rsidRPr="005A59EA">
        <w:rPr>
          <w:color w:val="000000" w:themeColor="text1"/>
          <w:spacing w:val="-2"/>
          <w:sz w:val="20"/>
        </w:rPr>
        <w:t xml:space="preserve"> </w:t>
      </w:r>
      <w:r w:rsidR="00A3627B" w:rsidRPr="005A59EA">
        <w:rPr>
          <w:color w:val="000000" w:themeColor="text1"/>
          <w:sz w:val="20"/>
        </w:rPr>
        <w:t>Tender</w:t>
      </w:r>
      <w:r w:rsidR="00A3627B" w:rsidRPr="005A59EA">
        <w:rPr>
          <w:color w:val="000000" w:themeColor="text1"/>
          <w:spacing w:val="1"/>
          <w:sz w:val="20"/>
        </w:rPr>
        <w:t xml:space="preserve"> </w:t>
      </w:r>
      <w:r w:rsidR="00A3627B" w:rsidRPr="005A59EA">
        <w:rPr>
          <w:color w:val="000000" w:themeColor="text1"/>
          <w:sz w:val="20"/>
        </w:rPr>
        <w:t>response</w:t>
      </w:r>
      <w:r w:rsidR="00A3627B" w:rsidRPr="005A59EA">
        <w:rPr>
          <w:color w:val="000000" w:themeColor="text1"/>
          <w:spacing w:val="-4"/>
          <w:sz w:val="20"/>
        </w:rPr>
        <w:t xml:space="preserve"> </w:t>
      </w:r>
      <w:r w:rsidR="00A3627B" w:rsidRPr="005A59EA">
        <w:rPr>
          <w:color w:val="000000" w:themeColor="text1"/>
          <w:sz w:val="20"/>
        </w:rPr>
        <w:t>to</w:t>
      </w:r>
      <w:r w:rsidR="00A3627B" w:rsidRPr="005A59EA">
        <w:rPr>
          <w:color w:val="000000" w:themeColor="text1"/>
          <w:spacing w:val="-1"/>
          <w:sz w:val="20"/>
        </w:rPr>
        <w:t xml:space="preserve"> </w:t>
      </w:r>
      <w:r w:rsidR="00A3627B" w:rsidRPr="005A59EA">
        <w:rPr>
          <w:color w:val="000000" w:themeColor="text1"/>
          <w:sz w:val="20"/>
        </w:rPr>
        <w:t>ITT</w:t>
      </w:r>
      <w:r w:rsidR="00A3627B" w:rsidRPr="005A59EA">
        <w:rPr>
          <w:color w:val="000000" w:themeColor="text1"/>
          <w:spacing w:val="-1"/>
          <w:sz w:val="20"/>
        </w:rPr>
        <w:t xml:space="preserve"> </w:t>
      </w:r>
      <w:r w:rsidR="00B23788" w:rsidRPr="00B23788">
        <w:rPr>
          <w:rFonts w:asciiTheme="minorHAnsi" w:hAnsiTheme="minorHAnsi" w:cstheme="minorHAnsi"/>
          <w:sz w:val="20"/>
          <w:szCs w:val="22"/>
        </w:rPr>
        <w:t>NMRNP-2024-10-14</w:t>
      </w:r>
      <w:r w:rsidR="00B23788">
        <w:rPr>
          <w:rFonts w:asciiTheme="minorHAnsi" w:hAnsiTheme="minorHAnsi" w:cstheme="minorHAnsi"/>
          <w:sz w:val="20"/>
          <w:szCs w:val="22"/>
        </w:rPr>
        <w:t>.</w:t>
      </w:r>
    </w:p>
    <w:p w14:paraId="3226D920" w14:textId="77777777" w:rsidR="00A3627B" w:rsidRPr="005A59EA" w:rsidRDefault="00A3627B" w:rsidP="00CD608E">
      <w:pPr>
        <w:pStyle w:val="BodyText"/>
        <w:numPr>
          <w:ilvl w:val="0"/>
          <w:numId w:val="0"/>
        </w:numPr>
        <w:spacing w:before="0" w:after="0"/>
        <w:rPr>
          <w:sz w:val="20"/>
        </w:rPr>
      </w:pPr>
    </w:p>
    <w:p w14:paraId="17645CCC" w14:textId="085D6820" w:rsidR="00A3627B" w:rsidRPr="005A59EA" w:rsidRDefault="009429FC" w:rsidP="007B5205">
      <w:pPr>
        <w:pStyle w:val="BodyText"/>
        <w:numPr>
          <w:ilvl w:val="0"/>
          <w:numId w:val="0"/>
        </w:numPr>
        <w:tabs>
          <w:tab w:val="left" w:pos="1039"/>
        </w:tabs>
        <w:spacing w:before="0" w:after="0"/>
        <w:ind w:left="709" w:hanging="709"/>
        <w:rPr>
          <w:sz w:val="20"/>
        </w:rPr>
      </w:pPr>
      <w:r w:rsidRPr="005A59EA">
        <w:rPr>
          <w:sz w:val="20"/>
        </w:rPr>
        <w:t>3.3.</w:t>
      </w:r>
      <w:r w:rsidR="00CD608E" w:rsidRPr="005A59EA">
        <w:rPr>
          <w:sz w:val="20"/>
        </w:rPr>
        <w:t>2</w:t>
      </w:r>
      <w:r w:rsidRPr="005A59EA">
        <w:rPr>
          <w:sz w:val="20"/>
        </w:rPr>
        <w:tab/>
      </w:r>
      <w:r w:rsidR="00A3627B" w:rsidRPr="005A59EA">
        <w:rPr>
          <w:sz w:val="20"/>
        </w:rPr>
        <w:t xml:space="preserve">The </w:t>
      </w:r>
      <w:r w:rsidR="003D4EF5" w:rsidRPr="005A59EA">
        <w:rPr>
          <w:sz w:val="20"/>
        </w:rPr>
        <w:t>NMRN</w:t>
      </w:r>
      <w:r w:rsidR="00A3627B" w:rsidRPr="005A59EA">
        <w:rPr>
          <w:sz w:val="20"/>
        </w:rPr>
        <w:t xml:space="preserve"> may, in its own absolute discretion allow the Tenderer to rectify any</w:t>
      </w:r>
      <w:r w:rsidR="00A3627B" w:rsidRPr="005A59EA">
        <w:rPr>
          <w:spacing w:val="1"/>
          <w:sz w:val="20"/>
        </w:rPr>
        <w:t xml:space="preserve"> </w:t>
      </w:r>
      <w:r w:rsidR="00A3627B" w:rsidRPr="005A59EA">
        <w:rPr>
          <w:sz w:val="20"/>
        </w:rPr>
        <w:t xml:space="preserve">irregularities identified in the Tender by the </w:t>
      </w:r>
      <w:r w:rsidR="003D4EF5" w:rsidRPr="005A59EA">
        <w:rPr>
          <w:sz w:val="20"/>
        </w:rPr>
        <w:t>NMRN</w:t>
      </w:r>
      <w:r w:rsidR="00A3627B" w:rsidRPr="005A59EA">
        <w:rPr>
          <w:sz w:val="20"/>
        </w:rPr>
        <w:t xml:space="preserve"> or provide clarification after the Tender return</w:t>
      </w:r>
      <w:r w:rsidR="00A3627B" w:rsidRPr="005A59EA">
        <w:rPr>
          <w:spacing w:val="-59"/>
          <w:sz w:val="20"/>
        </w:rPr>
        <w:t xml:space="preserve"> </w:t>
      </w:r>
      <w:r w:rsidR="00E355C2">
        <w:rPr>
          <w:spacing w:val="-59"/>
          <w:sz w:val="20"/>
        </w:rPr>
        <w:t xml:space="preserve">   </w:t>
      </w:r>
      <w:r w:rsidR="00E355C2" w:rsidRPr="005A59EA">
        <w:rPr>
          <w:sz w:val="20"/>
        </w:rPr>
        <w:t>date. Tenderers</w:t>
      </w:r>
      <w:r w:rsidR="00A3627B" w:rsidRPr="005A59EA">
        <w:rPr>
          <w:sz w:val="20"/>
        </w:rPr>
        <w:t xml:space="preserve"> will be provided with instructions via the </w:t>
      </w:r>
      <w:r w:rsidR="00BE19BF" w:rsidRPr="005A59EA">
        <w:rPr>
          <w:sz w:val="20"/>
        </w:rPr>
        <w:t xml:space="preserve">NMRN Tenders Inbox </w:t>
      </w:r>
      <w:r w:rsidR="00A3627B" w:rsidRPr="005A59EA">
        <w:rPr>
          <w:sz w:val="20"/>
        </w:rPr>
        <w:t>on how they can correct such</w:t>
      </w:r>
      <w:r w:rsidR="00A3627B" w:rsidRPr="005A59EA">
        <w:rPr>
          <w:spacing w:val="1"/>
          <w:sz w:val="20"/>
        </w:rPr>
        <w:t xml:space="preserve"> </w:t>
      </w:r>
      <w:r w:rsidR="00A3627B" w:rsidRPr="005A59EA">
        <w:rPr>
          <w:sz w:val="20"/>
        </w:rPr>
        <w:t xml:space="preserve">irregularities which must be completed by the deadline set. The </w:t>
      </w:r>
      <w:r w:rsidR="003D4EF5" w:rsidRPr="005A59EA">
        <w:rPr>
          <w:sz w:val="20"/>
        </w:rPr>
        <w:t>NMRN</w:t>
      </w:r>
      <w:r w:rsidR="00A3627B" w:rsidRPr="005A59EA">
        <w:rPr>
          <w:sz w:val="20"/>
        </w:rPr>
        <w:t xml:space="preserve"> will cross reference the</w:t>
      </w:r>
      <w:r w:rsidR="00A3627B" w:rsidRPr="005A59EA">
        <w:rPr>
          <w:spacing w:val="1"/>
          <w:sz w:val="20"/>
        </w:rPr>
        <w:t xml:space="preserve"> </w:t>
      </w:r>
      <w:r w:rsidR="00A3627B" w:rsidRPr="005A59EA">
        <w:rPr>
          <w:sz w:val="20"/>
        </w:rPr>
        <w:t xml:space="preserve">amended Tender with the original Tender submitted to the </w:t>
      </w:r>
      <w:r w:rsidR="00BE19BF" w:rsidRPr="005A59EA">
        <w:rPr>
          <w:sz w:val="20"/>
        </w:rPr>
        <w:t xml:space="preserve">NMRN Tenders Inbox </w:t>
      </w:r>
      <w:r w:rsidR="00A3627B" w:rsidRPr="005A59EA">
        <w:rPr>
          <w:sz w:val="20"/>
        </w:rPr>
        <w:t>before the Tender return date to</w:t>
      </w:r>
      <w:r w:rsidR="00A3627B" w:rsidRPr="005A59EA">
        <w:rPr>
          <w:spacing w:val="1"/>
          <w:sz w:val="20"/>
        </w:rPr>
        <w:t xml:space="preserve"> </w:t>
      </w:r>
      <w:r w:rsidR="00A3627B" w:rsidRPr="005A59EA">
        <w:rPr>
          <w:sz w:val="20"/>
        </w:rPr>
        <w:t>ensure that no other amendments, other than in relation to the specific irregularity/clarification</w:t>
      </w:r>
      <w:r w:rsidR="00A3627B" w:rsidRPr="005A59EA">
        <w:rPr>
          <w:spacing w:val="1"/>
          <w:sz w:val="20"/>
        </w:rPr>
        <w:t xml:space="preserve"> </w:t>
      </w:r>
      <w:r w:rsidR="00A3627B" w:rsidRPr="005A59EA">
        <w:rPr>
          <w:sz w:val="20"/>
        </w:rPr>
        <w:t xml:space="preserve">communicated by the </w:t>
      </w:r>
      <w:r w:rsidR="003D4EF5" w:rsidRPr="005A59EA">
        <w:rPr>
          <w:sz w:val="20"/>
        </w:rPr>
        <w:t>NMRN</w:t>
      </w:r>
      <w:r w:rsidR="00A3627B" w:rsidRPr="005A59EA">
        <w:rPr>
          <w:sz w:val="20"/>
        </w:rPr>
        <w:t>, have been made. Should Tenderers make additional amendments</w:t>
      </w:r>
      <w:r w:rsidR="00A3627B" w:rsidRPr="005A59EA">
        <w:rPr>
          <w:spacing w:val="-59"/>
          <w:sz w:val="20"/>
        </w:rPr>
        <w:t xml:space="preserve"> </w:t>
      </w:r>
      <w:r w:rsidR="00A3627B" w:rsidRPr="005A59EA">
        <w:rPr>
          <w:sz w:val="20"/>
        </w:rPr>
        <w:t>to the Tender other than those relating to the specific irregularity/clarification communicated to the</w:t>
      </w:r>
      <w:r w:rsidR="00A3627B" w:rsidRPr="005A59EA">
        <w:rPr>
          <w:spacing w:val="1"/>
          <w:sz w:val="20"/>
        </w:rPr>
        <w:t xml:space="preserve"> </w:t>
      </w:r>
      <w:r w:rsidR="00A3627B" w:rsidRPr="005A59EA">
        <w:rPr>
          <w:sz w:val="20"/>
        </w:rPr>
        <w:t>Tenderer</w:t>
      </w:r>
      <w:r w:rsidR="00A3627B" w:rsidRPr="005A59EA">
        <w:rPr>
          <w:spacing w:val="-2"/>
          <w:sz w:val="20"/>
        </w:rPr>
        <w:t xml:space="preserve"> </w:t>
      </w:r>
      <w:r w:rsidR="00A3627B" w:rsidRPr="005A59EA">
        <w:rPr>
          <w:sz w:val="20"/>
        </w:rPr>
        <w:t>by</w:t>
      </w:r>
      <w:r w:rsidR="00A3627B" w:rsidRPr="005A59EA">
        <w:rPr>
          <w:spacing w:val="-2"/>
          <w:sz w:val="20"/>
        </w:rPr>
        <w:t xml:space="preserve"> </w:t>
      </w:r>
      <w:r w:rsidR="00A3627B" w:rsidRPr="005A59EA">
        <w:rPr>
          <w:sz w:val="20"/>
        </w:rPr>
        <w:t>the</w:t>
      </w:r>
      <w:r w:rsidR="00A3627B" w:rsidRPr="005A59EA">
        <w:rPr>
          <w:spacing w:val="-1"/>
          <w:sz w:val="20"/>
        </w:rPr>
        <w:t xml:space="preserve"> </w:t>
      </w:r>
      <w:r w:rsidR="003D4EF5" w:rsidRPr="005A59EA">
        <w:rPr>
          <w:sz w:val="20"/>
        </w:rPr>
        <w:t>NMRN</w:t>
      </w:r>
      <w:r w:rsidR="00A3627B" w:rsidRPr="005A59EA">
        <w:rPr>
          <w:sz w:val="20"/>
        </w:rPr>
        <w:t>,</w:t>
      </w:r>
      <w:r w:rsidR="00A3627B" w:rsidRPr="005A59EA">
        <w:rPr>
          <w:spacing w:val="-1"/>
          <w:sz w:val="20"/>
        </w:rPr>
        <w:t xml:space="preserve"> </w:t>
      </w:r>
      <w:r w:rsidR="00A3627B" w:rsidRPr="005A59EA">
        <w:rPr>
          <w:sz w:val="20"/>
        </w:rPr>
        <w:t>this will result</w:t>
      </w:r>
      <w:r w:rsidR="00A3627B" w:rsidRPr="005A59EA">
        <w:rPr>
          <w:spacing w:val="-1"/>
          <w:sz w:val="20"/>
        </w:rPr>
        <w:t xml:space="preserve"> </w:t>
      </w:r>
      <w:r w:rsidR="00A3627B" w:rsidRPr="005A59EA">
        <w:rPr>
          <w:sz w:val="20"/>
        </w:rPr>
        <w:t>in</w:t>
      </w:r>
      <w:r w:rsidR="00A3627B" w:rsidRPr="005A59EA">
        <w:rPr>
          <w:spacing w:val="-1"/>
          <w:sz w:val="20"/>
        </w:rPr>
        <w:t xml:space="preserve"> </w:t>
      </w:r>
      <w:r w:rsidR="00A3627B" w:rsidRPr="005A59EA">
        <w:rPr>
          <w:sz w:val="20"/>
        </w:rPr>
        <w:t>a non-compliant</w:t>
      </w:r>
      <w:r w:rsidR="00A3627B" w:rsidRPr="005A59EA">
        <w:rPr>
          <w:spacing w:val="-1"/>
          <w:sz w:val="20"/>
        </w:rPr>
        <w:t xml:space="preserve"> </w:t>
      </w:r>
      <w:r w:rsidR="00A3627B" w:rsidRPr="005A59EA">
        <w:rPr>
          <w:sz w:val="20"/>
        </w:rPr>
        <w:t>bid.</w:t>
      </w:r>
    </w:p>
    <w:p w14:paraId="49FCB7B6" w14:textId="77777777" w:rsidR="008928BB" w:rsidRPr="005A59EA" w:rsidRDefault="008928BB" w:rsidP="007B5205">
      <w:pPr>
        <w:pStyle w:val="BodyText"/>
        <w:numPr>
          <w:ilvl w:val="0"/>
          <w:numId w:val="0"/>
        </w:numPr>
        <w:tabs>
          <w:tab w:val="left" w:pos="679"/>
        </w:tabs>
        <w:spacing w:before="0" w:after="0"/>
        <w:ind w:left="709" w:hanging="709"/>
        <w:rPr>
          <w:color w:val="000000" w:themeColor="text1"/>
          <w:sz w:val="20"/>
        </w:rPr>
      </w:pPr>
    </w:p>
    <w:p w14:paraId="7EFFC29A" w14:textId="108EA2BF" w:rsidR="00A3627B" w:rsidRPr="005A59EA" w:rsidRDefault="008928BB" w:rsidP="007B5205">
      <w:pPr>
        <w:pStyle w:val="BodyText"/>
        <w:numPr>
          <w:ilvl w:val="0"/>
          <w:numId w:val="0"/>
        </w:numPr>
        <w:tabs>
          <w:tab w:val="left" w:pos="679"/>
        </w:tabs>
        <w:spacing w:before="0" w:after="0"/>
        <w:ind w:left="709" w:hanging="709"/>
        <w:rPr>
          <w:sz w:val="20"/>
        </w:rPr>
      </w:pPr>
      <w:r w:rsidRPr="005A59EA">
        <w:rPr>
          <w:color w:val="000000" w:themeColor="text1"/>
          <w:sz w:val="20"/>
        </w:rPr>
        <w:t>3.3.</w:t>
      </w:r>
      <w:r w:rsidR="00CD608E" w:rsidRPr="005A59EA">
        <w:rPr>
          <w:color w:val="000000" w:themeColor="text1"/>
          <w:sz w:val="20"/>
        </w:rPr>
        <w:t>3</w:t>
      </w:r>
      <w:r w:rsidRPr="005A59EA">
        <w:rPr>
          <w:color w:val="000000" w:themeColor="text1"/>
          <w:sz w:val="20"/>
        </w:rPr>
        <w:tab/>
      </w:r>
      <w:r w:rsidR="00A3627B" w:rsidRPr="005A59EA">
        <w:rPr>
          <w:color w:val="000000" w:themeColor="text1"/>
          <w:sz w:val="20"/>
        </w:rPr>
        <w:t>You must not upload any ITAR or Export Controlled information as part of your Tender or ITT</w:t>
      </w:r>
      <w:r w:rsidR="00A3627B" w:rsidRPr="005A59EA">
        <w:rPr>
          <w:color w:val="000000" w:themeColor="text1"/>
          <w:spacing w:val="-59"/>
          <w:sz w:val="20"/>
        </w:rPr>
        <w:t xml:space="preserve"> </w:t>
      </w:r>
      <w:r w:rsidR="00A3627B" w:rsidRPr="005A59EA">
        <w:rPr>
          <w:color w:val="000000" w:themeColor="text1"/>
          <w:sz w:val="20"/>
        </w:rPr>
        <w:t xml:space="preserve">documentation </w:t>
      </w:r>
      <w:r w:rsidR="00E36DCC" w:rsidRPr="005A59EA">
        <w:rPr>
          <w:color w:val="000000" w:themeColor="text1"/>
          <w:sz w:val="20"/>
        </w:rPr>
        <w:t xml:space="preserve">to </w:t>
      </w:r>
      <w:hyperlink r:id="rId20" w:history="1">
        <w:r w:rsidR="00E36DCC" w:rsidRPr="005A59EA">
          <w:rPr>
            <w:rStyle w:val="Hyperlink"/>
            <w:sz w:val="20"/>
          </w:rPr>
          <w:t>tenders@nmrn.org.uk</w:t>
        </w:r>
      </w:hyperlink>
      <w:r w:rsidR="00770A70" w:rsidRPr="005A59EA">
        <w:rPr>
          <w:color w:val="000000" w:themeColor="text1"/>
          <w:sz w:val="20"/>
        </w:rPr>
        <w:t>.</w:t>
      </w:r>
      <w:r w:rsidR="00770A70" w:rsidRPr="005A59EA">
        <w:rPr>
          <w:rFonts w:eastAsiaTheme="minorHAnsi"/>
          <w:color w:val="000000" w:themeColor="text1"/>
          <w:sz w:val="20"/>
          <w:szCs w:val="24"/>
        </w:rPr>
        <w:t xml:space="preserve"> </w:t>
      </w:r>
      <w:r w:rsidR="00770A70" w:rsidRPr="005A59EA">
        <w:rPr>
          <w:color w:val="000000" w:themeColor="text1"/>
          <w:sz w:val="20"/>
        </w:rPr>
        <w:t xml:space="preserve">You must contact Procurement Officer via </w:t>
      </w:r>
      <w:hyperlink r:id="rId21" w:history="1">
        <w:r w:rsidR="00770A70" w:rsidRPr="005A59EA">
          <w:rPr>
            <w:rStyle w:val="Hyperlink"/>
            <w:sz w:val="20"/>
          </w:rPr>
          <w:t>tenders@nmrn.org.uk</w:t>
        </w:r>
      </w:hyperlink>
      <w:r w:rsidR="00A3627B" w:rsidRPr="005A59EA">
        <w:rPr>
          <w:color w:val="000000" w:themeColor="text1"/>
          <w:sz w:val="20"/>
        </w:rPr>
        <w:t xml:space="preserve"> to discuss any exchange of ITAR or Export Controlled information. You must ensure that</w:t>
      </w:r>
      <w:r w:rsidR="00A3627B" w:rsidRPr="005A59EA">
        <w:rPr>
          <w:color w:val="000000" w:themeColor="text1"/>
          <w:spacing w:val="1"/>
          <w:sz w:val="20"/>
        </w:rPr>
        <w:t xml:space="preserve"> </w:t>
      </w:r>
      <w:r w:rsidR="00A3627B" w:rsidRPr="005A59EA">
        <w:rPr>
          <w:color w:val="000000" w:themeColor="text1"/>
          <w:sz w:val="20"/>
        </w:rPr>
        <w:t>you</w:t>
      </w:r>
      <w:r w:rsidR="00A3627B" w:rsidRPr="005A59EA">
        <w:rPr>
          <w:color w:val="000000" w:themeColor="text1"/>
          <w:spacing w:val="-1"/>
          <w:sz w:val="20"/>
        </w:rPr>
        <w:t xml:space="preserve"> </w:t>
      </w:r>
      <w:r w:rsidR="00A3627B" w:rsidRPr="005A59EA">
        <w:rPr>
          <w:color w:val="000000" w:themeColor="text1"/>
          <w:sz w:val="20"/>
        </w:rPr>
        <w:t>have</w:t>
      </w:r>
      <w:r w:rsidR="00A3627B" w:rsidRPr="005A59EA">
        <w:rPr>
          <w:color w:val="000000" w:themeColor="text1"/>
          <w:spacing w:val="-2"/>
          <w:sz w:val="20"/>
        </w:rPr>
        <w:t xml:space="preserve"> </w:t>
      </w:r>
      <w:r w:rsidR="00A3627B" w:rsidRPr="005A59EA">
        <w:rPr>
          <w:color w:val="000000" w:themeColor="text1"/>
          <w:sz w:val="20"/>
        </w:rPr>
        <w:t>the</w:t>
      </w:r>
      <w:r w:rsidR="00A3627B" w:rsidRPr="005A59EA">
        <w:rPr>
          <w:color w:val="000000" w:themeColor="text1"/>
          <w:spacing w:val="-3"/>
          <w:sz w:val="20"/>
        </w:rPr>
        <w:t xml:space="preserve"> </w:t>
      </w:r>
      <w:r w:rsidR="00A3627B" w:rsidRPr="005A59EA">
        <w:rPr>
          <w:color w:val="000000" w:themeColor="text1"/>
          <w:sz w:val="20"/>
        </w:rPr>
        <w:t xml:space="preserve">relevant </w:t>
      </w:r>
      <w:r w:rsidR="00A3627B" w:rsidRPr="005A59EA">
        <w:rPr>
          <w:sz w:val="20"/>
        </w:rPr>
        <w:t>permissions</w:t>
      </w:r>
      <w:r w:rsidR="00A3627B" w:rsidRPr="005A59EA">
        <w:rPr>
          <w:spacing w:val="-2"/>
          <w:sz w:val="20"/>
        </w:rPr>
        <w:t xml:space="preserve"> </w:t>
      </w:r>
      <w:r w:rsidR="00A3627B" w:rsidRPr="005A59EA">
        <w:rPr>
          <w:sz w:val="20"/>
        </w:rPr>
        <w:t>to</w:t>
      </w:r>
      <w:r w:rsidR="00A3627B" w:rsidRPr="005A59EA">
        <w:rPr>
          <w:spacing w:val="-3"/>
          <w:sz w:val="20"/>
        </w:rPr>
        <w:t xml:space="preserve"> </w:t>
      </w:r>
      <w:r w:rsidR="00A3627B" w:rsidRPr="005A59EA">
        <w:rPr>
          <w:sz w:val="20"/>
        </w:rPr>
        <w:t>transfer</w:t>
      </w:r>
      <w:r w:rsidR="00A3627B" w:rsidRPr="005A59EA">
        <w:rPr>
          <w:spacing w:val="2"/>
          <w:sz w:val="20"/>
        </w:rPr>
        <w:t xml:space="preserve"> </w:t>
      </w:r>
      <w:r w:rsidR="00A3627B" w:rsidRPr="005A59EA">
        <w:rPr>
          <w:sz w:val="20"/>
        </w:rPr>
        <w:t>information to</w:t>
      </w:r>
      <w:r w:rsidR="00A3627B" w:rsidRPr="005A59EA">
        <w:rPr>
          <w:spacing w:val="-3"/>
          <w:sz w:val="20"/>
        </w:rPr>
        <w:t xml:space="preserve"> </w:t>
      </w:r>
      <w:r w:rsidR="00A3627B" w:rsidRPr="005A59EA">
        <w:rPr>
          <w:sz w:val="20"/>
        </w:rPr>
        <w:t>the</w:t>
      </w:r>
      <w:r w:rsidR="00A3627B" w:rsidRPr="005A59EA">
        <w:rPr>
          <w:spacing w:val="-2"/>
          <w:sz w:val="20"/>
        </w:rPr>
        <w:t xml:space="preserve"> </w:t>
      </w:r>
      <w:r w:rsidR="003D4EF5" w:rsidRPr="005A59EA">
        <w:rPr>
          <w:sz w:val="20"/>
        </w:rPr>
        <w:t>NMRN</w:t>
      </w:r>
      <w:r w:rsidR="00A3627B" w:rsidRPr="005A59EA">
        <w:rPr>
          <w:sz w:val="20"/>
        </w:rPr>
        <w:t>.</w:t>
      </w:r>
    </w:p>
    <w:p w14:paraId="7BB81012" w14:textId="77777777" w:rsidR="008928BB" w:rsidRPr="005A59EA" w:rsidRDefault="008928BB" w:rsidP="007B5205">
      <w:pPr>
        <w:pStyle w:val="BodyText"/>
        <w:numPr>
          <w:ilvl w:val="0"/>
          <w:numId w:val="0"/>
        </w:numPr>
        <w:tabs>
          <w:tab w:val="left" w:pos="679"/>
        </w:tabs>
        <w:spacing w:before="0" w:after="0"/>
        <w:ind w:left="709" w:hanging="709"/>
        <w:rPr>
          <w:sz w:val="20"/>
        </w:rPr>
      </w:pPr>
    </w:p>
    <w:p w14:paraId="5E62D65D" w14:textId="1073638A" w:rsidR="00C1501D" w:rsidRPr="005A59EA" w:rsidRDefault="00B95A2A" w:rsidP="00C1501D">
      <w:pPr>
        <w:pStyle w:val="BodyText"/>
        <w:numPr>
          <w:ilvl w:val="0"/>
          <w:numId w:val="0"/>
        </w:numPr>
        <w:spacing w:before="0" w:after="0"/>
        <w:ind w:left="709" w:hanging="709"/>
        <w:rPr>
          <w:sz w:val="20"/>
        </w:rPr>
      </w:pPr>
      <w:r w:rsidRPr="005A59EA">
        <w:rPr>
          <w:sz w:val="20"/>
        </w:rPr>
        <w:t>3.3.</w:t>
      </w:r>
      <w:r w:rsidR="00CD608E" w:rsidRPr="005A59EA">
        <w:rPr>
          <w:sz w:val="20"/>
        </w:rPr>
        <w:t>4</w:t>
      </w:r>
      <w:r w:rsidRPr="005A59EA">
        <w:rPr>
          <w:sz w:val="20"/>
        </w:rPr>
        <w:tab/>
        <w:t>Y</w:t>
      </w:r>
      <w:r w:rsidR="00A3627B" w:rsidRPr="005A59EA">
        <w:rPr>
          <w:sz w:val="20"/>
        </w:rPr>
        <w:t xml:space="preserve">our Tender must </w:t>
      </w:r>
      <w:r w:rsidRPr="005A59EA">
        <w:rPr>
          <w:sz w:val="20"/>
        </w:rPr>
        <w:t>be compatible</w:t>
      </w:r>
      <w:r w:rsidR="00A3627B" w:rsidRPr="005A59EA">
        <w:rPr>
          <w:spacing w:val="-1"/>
          <w:sz w:val="20"/>
        </w:rPr>
        <w:t xml:space="preserve"> </w:t>
      </w:r>
      <w:r w:rsidR="00A3627B" w:rsidRPr="005A59EA">
        <w:rPr>
          <w:sz w:val="20"/>
        </w:rPr>
        <w:t>with</w:t>
      </w:r>
      <w:r w:rsidR="00A3627B" w:rsidRPr="005A59EA">
        <w:rPr>
          <w:spacing w:val="-2"/>
          <w:sz w:val="20"/>
        </w:rPr>
        <w:t xml:space="preserve"> </w:t>
      </w:r>
      <w:r w:rsidR="00A3627B" w:rsidRPr="005A59EA">
        <w:rPr>
          <w:sz w:val="20"/>
        </w:rPr>
        <w:t>MS</w:t>
      </w:r>
      <w:r w:rsidR="00A3627B" w:rsidRPr="005A59EA">
        <w:rPr>
          <w:spacing w:val="-2"/>
          <w:sz w:val="20"/>
        </w:rPr>
        <w:t xml:space="preserve"> </w:t>
      </w:r>
      <w:r w:rsidR="00A3627B" w:rsidRPr="005A59EA">
        <w:rPr>
          <w:sz w:val="20"/>
        </w:rPr>
        <w:t>Word and</w:t>
      </w:r>
      <w:r w:rsidR="00A3627B" w:rsidRPr="005A59EA">
        <w:rPr>
          <w:spacing w:val="-1"/>
          <w:sz w:val="20"/>
        </w:rPr>
        <w:t xml:space="preserve"> </w:t>
      </w:r>
      <w:r w:rsidR="00A3627B" w:rsidRPr="005A59EA">
        <w:rPr>
          <w:sz w:val="20"/>
        </w:rPr>
        <w:t>other</w:t>
      </w:r>
      <w:r w:rsidR="00A3627B" w:rsidRPr="005A59EA">
        <w:rPr>
          <w:spacing w:val="-1"/>
          <w:sz w:val="20"/>
        </w:rPr>
        <w:t xml:space="preserve"> </w:t>
      </w:r>
      <w:r w:rsidR="00A3627B" w:rsidRPr="005A59EA">
        <w:rPr>
          <w:sz w:val="20"/>
        </w:rPr>
        <w:t>MS</w:t>
      </w:r>
      <w:r w:rsidR="00A3627B" w:rsidRPr="005A59EA">
        <w:rPr>
          <w:spacing w:val="-2"/>
          <w:sz w:val="20"/>
        </w:rPr>
        <w:t xml:space="preserve"> </w:t>
      </w:r>
      <w:r w:rsidR="00A3627B" w:rsidRPr="005A59EA">
        <w:rPr>
          <w:sz w:val="20"/>
        </w:rPr>
        <w:t>Office</w:t>
      </w:r>
      <w:r w:rsidR="00A3627B" w:rsidRPr="005A59EA">
        <w:rPr>
          <w:spacing w:val="-2"/>
          <w:sz w:val="20"/>
        </w:rPr>
        <w:t xml:space="preserve"> </w:t>
      </w:r>
      <w:r w:rsidR="00A3627B" w:rsidRPr="005A59EA">
        <w:rPr>
          <w:sz w:val="20"/>
        </w:rPr>
        <w:t>applications.</w:t>
      </w:r>
    </w:p>
    <w:p w14:paraId="4881A63F" w14:textId="77777777" w:rsidR="00923ABD" w:rsidRPr="005A59EA" w:rsidRDefault="00923ABD" w:rsidP="007B5205">
      <w:pPr>
        <w:pStyle w:val="BodyText"/>
        <w:numPr>
          <w:ilvl w:val="0"/>
          <w:numId w:val="0"/>
        </w:numPr>
        <w:spacing w:before="0" w:after="0"/>
        <w:ind w:left="709" w:hanging="709"/>
        <w:rPr>
          <w:sz w:val="20"/>
        </w:rPr>
      </w:pPr>
    </w:p>
    <w:p w14:paraId="197200D3" w14:textId="36E43C86" w:rsidR="007B5205" w:rsidRPr="005A59EA" w:rsidRDefault="00923ABD" w:rsidP="00546850">
      <w:pPr>
        <w:pStyle w:val="Heading3"/>
        <w:numPr>
          <w:ilvl w:val="0"/>
          <w:numId w:val="0"/>
        </w:numPr>
        <w:spacing w:before="0" w:line="240" w:lineRule="auto"/>
        <w:rPr>
          <w:rFonts w:ascii="Calibri" w:eastAsiaTheme="minorHAnsi" w:hAnsi="Calibri"/>
          <w:b/>
          <w:color w:val="44546A" w:themeColor="text2"/>
          <w:sz w:val="24"/>
          <w:szCs w:val="28"/>
        </w:rPr>
      </w:pPr>
      <w:r w:rsidRPr="005A59EA">
        <w:rPr>
          <w:rFonts w:ascii="Calibri" w:eastAsiaTheme="minorHAnsi" w:hAnsi="Calibri"/>
          <w:b/>
          <w:color w:val="44546A" w:themeColor="text2"/>
          <w:sz w:val="24"/>
          <w:szCs w:val="28"/>
        </w:rPr>
        <w:t>3.4</w:t>
      </w:r>
      <w:r w:rsidRPr="005A59EA">
        <w:rPr>
          <w:rFonts w:ascii="Calibri" w:eastAsiaTheme="minorHAnsi" w:hAnsi="Calibri"/>
          <w:b/>
          <w:color w:val="44546A" w:themeColor="text2"/>
          <w:sz w:val="24"/>
          <w:szCs w:val="28"/>
        </w:rPr>
        <w:tab/>
      </w:r>
      <w:r w:rsidR="007B5205" w:rsidRPr="005A59EA">
        <w:rPr>
          <w:rFonts w:ascii="Calibri" w:eastAsiaTheme="minorHAnsi" w:hAnsi="Calibri"/>
          <w:b/>
          <w:color w:val="44546A" w:themeColor="text2"/>
          <w:sz w:val="24"/>
          <w:szCs w:val="28"/>
        </w:rPr>
        <w:t>Variant Bids</w:t>
      </w:r>
    </w:p>
    <w:p w14:paraId="45965ABF" w14:textId="7B9C3C5B" w:rsidR="007B5205" w:rsidRPr="005A59EA" w:rsidRDefault="007B5205" w:rsidP="007B5205">
      <w:pPr>
        <w:ind w:left="720" w:hanging="720"/>
        <w:jc w:val="both"/>
        <w:rPr>
          <w:sz w:val="20"/>
        </w:rPr>
      </w:pPr>
      <w:r w:rsidRPr="005A59EA">
        <w:rPr>
          <w:sz w:val="20"/>
        </w:rPr>
        <w:t>3.4.1</w:t>
      </w:r>
      <w:r w:rsidRPr="005A59EA">
        <w:rPr>
          <w:sz w:val="20"/>
        </w:rPr>
        <w:tab/>
        <w:t xml:space="preserve">Subject to the submission of a compliant tender, </w:t>
      </w:r>
      <w:r w:rsidR="00737AF2" w:rsidRPr="005A59EA">
        <w:rPr>
          <w:sz w:val="20"/>
        </w:rPr>
        <w:t>Tenderer</w:t>
      </w:r>
      <w:r w:rsidRPr="005A59EA">
        <w:rPr>
          <w:sz w:val="20"/>
        </w:rPr>
        <w:t>s may also submit an alternative price and method for provision of the services or goods which NMRN, at its sole discretion, may or may not pursue.</w:t>
      </w:r>
    </w:p>
    <w:p w14:paraId="0427C746" w14:textId="77777777" w:rsidR="007B5205" w:rsidRPr="005A59EA" w:rsidRDefault="007B5205" w:rsidP="007B5205">
      <w:pPr>
        <w:jc w:val="both"/>
        <w:rPr>
          <w:sz w:val="20"/>
        </w:rPr>
      </w:pPr>
    </w:p>
    <w:p w14:paraId="7E2FE175" w14:textId="1B196A76" w:rsidR="007B5205" w:rsidRPr="005A59EA" w:rsidRDefault="007B5205" w:rsidP="00546850">
      <w:pPr>
        <w:pStyle w:val="sub"/>
        <w:numPr>
          <w:ilvl w:val="0"/>
          <w:numId w:val="0"/>
        </w:numPr>
        <w:ind w:left="720" w:hanging="720"/>
        <w:jc w:val="both"/>
        <w:rPr>
          <w:sz w:val="24"/>
        </w:rPr>
      </w:pPr>
      <w:r w:rsidRPr="005A59EA">
        <w:rPr>
          <w:sz w:val="24"/>
        </w:rPr>
        <w:t>3.5</w:t>
      </w:r>
      <w:r w:rsidRPr="005A59EA">
        <w:rPr>
          <w:sz w:val="24"/>
        </w:rPr>
        <w:tab/>
        <w:t>Confidentiality</w:t>
      </w:r>
    </w:p>
    <w:p w14:paraId="0DE94915" w14:textId="506124F8" w:rsidR="007B5205" w:rsidRPr="005A59EA" w:rsidRDefault="007B5205" w:rsidP="007B5205">
      <w:pPr>
        <w:ind w:left="720" w:hanging="720"/>
        <w:jc w:val="both"/>
        <w:rPr>
          <w:sz w:val="20"/>
        </w:rPr>
      </w:pPr>
      <w:r w:rsidRPr="005A59EA">
        <w:rPr>
          <w:sz w:val="20"/>
        </w:rPr>
        <w:t>3.5.1</w:t>
      </w:r>
      <w:r w:rsidRPr="005A59EA">
        <w:rPr>
          <w:sz w:val="20"/>
        </w:rPr>
        <w:tab/>
        <w:t xml:space="preserve">NMRN will not disclose to any </w:t>
      </w:r>
      <w:r w:rsidR="0056121E" w:rsidRPr="005A59EA">
        <w:rPr>
          <w:sz w:val="20"/>
        </w:rPr>
        <w:t>third-party</w:t>
      </w:r>
      <w:r w:rsidRPr="005A59EA">
        <w:rPr>
          <w:sz w:val="20"/>
        </w:rPr>
        <w:t xml:space="preserve"> information that is supplied in tenders that is marked as confidential.  All other information supplied by </w:t>
      </w:r>
      <w:r w:rsidR="00737AF2" w:rsidRPr="005A59EA">
        <w:rPr>
          <w:sz w:val="20"/>
        </w:rPr>
        <w:t>Tenderer</w:t>
      </w:r>
      <w:r w:rsidRPr="005A59EA">
        <w:rPr>
          <w:sz w:val="20"/>
        </w:rPr>
        <w:t>s to NMRN will similarly be treated in confidence except tha</w:t>
      </w:r>
      <w:r w:rsidR="0056121E" w:rsidRPr="005A59EA">
        <w:rPr>
          <w:sz w:val="20"/>
        </w:rPr>
        <w:t>t</w:t>
      </w:r>
      <w:r w:rsidRPr="005A59EA">
        <w:rPr>
          <w:sz w:val="20"/>
        </w:rPr>
        <w:t xml:space="preserve"> references may be sought from banks, existing or past clients, or other referees submitted by the </w:t>
      </w:r>
      <w:r w:rsidR="00737AF2" w:rsidRPr="005A59EA">
        <w:rPr>
          <w:sz w:val="20"/>
        </w:rPr>
        <w:t>Tenderer</w:t>
      </w:r>
      <w:r w:rsidRPr="005A59EA">
        <w:rPr>
          <w:sz w:val="20"/>
        </w:rPr>
        <w:t>s.</w:t>
      </w:r>
    </w:p>
    <w:p w14:paraId="49A55C9B" w14:textId="77777777" w:rsidR="007B5205" w:rsidRPr="005A59EA" w:rsidRDefault="007B5205" w:rsidP="007B5205">
      <w:pPr>
        <w:ind w:left="720" w:hanging="720"/>
        <w:jc w:val="both"/>
        <w:rPr>
          <w:sz w:val="20"/>
        </w:rPr>
      </w:pPr>
    </w:p>
    <w:p w14:paraId="5ECA1942" w14:textId="7A65D3B6" w:rsidR="007B5205" w:rsidRPr="005A59EA" w:rsidRDefault="007B5205" w:rsidP="00546850">
      <w:pPr>
        <w:pStyle w:val="sub"/>
        <w:numPr>
          <w:ilvl w:val="0"/>
          <w:numId w:val="0"/>
        </w:numPr>
        <w:ind w:left="720" w:hanging="720"/>
        <w:jc w:val="both"/>
        <w:rPr>
          <w:sz w:val="24"/>
        </w:rPr>
      </w:pPr>
      <w:r w:rsidRPr="005A59EA">
        <w:rPr>
          <w:sz w:val="24"/>
        </w:rPr>
        <w:lastRenderedPageBreak/>
        <w:t>3.6</w:t>
      </w:r>
      <w:r w:rsidRPr="005A59EA">
        <w:rPr>
          <w:sz w:val="24"/>
        </w:rPr>
        <w:tab/>
        <w:t>Conflict of Interest</w:t>
      </w:r>
    </w:p>
    <w:p w14:paraId="0A37E613" w14:textId="1A9E06DE" w:rsidR="007B5205" w:rsidRPr="005A59EA" w:rsidRDefault="007B5205" w:rsidP="007B5205">
      <w:pPr>
        <w:ind w:left="720" w:hanging="720"/>
        <w:jc w:val="both"/>
        <w:rPr>
          <w:sz w:val="20"/>
        </w:rPr>
      </w:pPr>
      <w:r w:rsidRPr="005A59EA">
        <w:rPr>
          <w:sz w:val="20"/>
        </w:rPr>
        <w:t>3.6.1</w:t>
      </w:r>
      <w:r w:rsidRPr="005A59EA">
        <w:rPr>
          <w:sz w:val="20"/>
        </w:rPr>
        <w:tab/>
      </w:r>
      <w:r w:rsidR="00737AF2" w:rsidRPr="005A59EA">
        <w:rPr>
          <w:sz w:val="20"/>
        </w:rPr>
        <w:t>Tenderer</w:t>
      </w:r>
      <w:r w:rsidRPr="005A59EA">
        <w:rPr>
          <w:sz w:val="20"/>
        </w:rPr>
        <w:t>s are required to confirm that they are not aware of any conflict of interest or any circumstances that could give rise to a conflict of interest in the performance of the proposed Contract.</w:t>
      </w:r>
    </w:p>
    <w:p w14:paraId="1D822C5D" w14:textId="77777777" w:rsidR="007B5205" w:rsidRPr="005A59EA" w:rsidRDefault="007B5205" w:rsidP="007B5205">
      <w:pPr>
        <w:jc w:val="both"/>
        <w:rPr>
          <w:sz w:val="20"/>
        </w:rPr>
      </w:pPr>
    </w:p>
    <w:p w14:paraId="03D725CC" w14:textId="43FAF3BF" w:rsidR="007B5205" w:rsidRPr="005A59EA" w:rsidRDefault="007B5205" w:rsidP="00546850">
      <w:pPr>
        <w:pStyle w:val="sub"/>
        <w:numPr>
          <w:ilvl w:val="0"/>
          <w:numId w:val="0"/>
        </w:numPr>
        <w:ind w:left="720" w:hanging="720"/>
        <w:jc w:val="both"/>
        <w:rPr>
          <w:sz w:val="24"/>
        </w:rPr>
      </w:pPr>
      <w:r w:rsidRPr="005A59EA">
        <w:rPr>
          <w:sz w:val="24"/>
        </w:rPr>
        <w:t>3.7</w:t>
      </w:r>
      <w:r w:rsidRPr="005A59EA">
        <w:rPr>
          <w:sz w:val="24"/>
        </w:rPr>
        <w:tab/>
        <w:t>Consortia</w:t>
      </w:r>
    </w:p>
    <w:p w14:paraId="6FD1B828" w14:textId="592C3EC0" w:rsidR="007B5205" w:rsidRPr="005A59EA" w:rsidRDefault="007B5205" w:rsidP="007B5205">
      <w:pPr>
        <w:ind w:left="720" w:hanging="720"/>
        <w:jc w:val="both"/>
        <w:rPr>
          <w:sz w:val="20"/>
        </w:rPr>
      </w:pPr>
      <w:r w:rsidRPr="005A59EA">
        <w:rPr>
          <w:sz w:val="20"/>
        </w:rPr>
        <w:t>3.7.1</w:t>
      </w:r>
      <w:r w:rsidRPr="005A59EA">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5A59EA">
        <w:rPr>
          <w:sz w:val="20"/>
        </w:rPr>
        <w:t>Tenderer</w:t>
      </w:r>
      <w:r w:rsidRPr="005A59EA">
        <w:rPr>
          <w:sz w:val="20"/>
        </w:rPr>
        <w:t>s or consortia, each service provider will be required to become jointly and severally responsible for the contract before acceptance.</w:t>
      </w:r>
    </w:p>
    <w:p w14:paraId="5B92C772" w14:textId="77777777" w:rsidR="007B5205" w:rsidRPr="005A59EA" w:rsidRDefault="007B5205" w:rsidP="007B5205">
      <w:pPr>
        <w:ind w:left="720" w:hanging="720"/>
        <w:jc w:val="both"/>
        <w:rPr>
          <w:sz w:val="20"/>
        </w:rPr>
      </w:pPr>
    </w:p>
    <w:p w14:paraId="28FA566E" w14:textId="19A35DE5" w:rsidR="007B5205" w:rsidRPr="005A59EA" w:rsidRDefault="007B5205" w:rsidP="007B5205">
      <w:pPr>
        <w:ind w:left="720" w:hanging="720"/>
        <w:jc w:val="both"/>
        <w:rPr>
          <w:sz w:val="20"/>
        </w:rPr>
      </w:pPr>
      <w:r w:rsidRPr="005A59EA">
        <w:rPr>
          <w:sz w:val="20"/>
        </w:rPr>
        <w:t>3.7.2</w:t>
      </w:r>
      <w:r w:rsidRPr="005A59EA">
        <w:rPr>
          <w:sz w:val="20"/>
        </w:rPr>
        <w:tab/>
        <w:t xml:space="preserve">If the tenderer is a group </w:t>
      </w:r>
      <w:r w:rsidR="00737AF2" w:rsidRPr="005A59EA">
        <w:rPr>
          <w:sz w:val="20"/>
        </w:rPr>
        <w:t>Tenderer</w:t>
      </w:r>
      <w:r w:rsidRPr="005A59EA">
        <w:rPr>
          <w:sz w:val="20"/>
        </w:rPr>
        <w:t xml:space="preserve"> or consortium, each member of the consortium must be identified separately as part of the response to this ITT.</w:t>
      </w:r>
    </w:p>
    <w:p w14:paraId="26D270A9" w14:textId="77777777" w:rsidR="007B5205" w:rsidRPr="005A59EA" w:rsidRDefault="007B5205" w:rsidP="007B5205">
      <w:pPr>
        <w:ind w:left="720" w:hanging="720"/>
        <w:jc w:val="both"/>
        <w:rPr>
          <w:sz w:val="20"/>
        </w:rPr>
      </w:pPr>
    </w:p>
    <w:p w14:paraId="7238CDCC" w14:textId="700B6CEE" w:rsidR="007B5205" w:rsidRPr="005A59EA" w:rsidRDefault="007B5205" w:rsidP="007B5205">
      <w:pPr>
        <w:ind w:left="720" w:hanging="720"/>
        <w:jc w:val="both"/>
        <w:rPr>
          <w:sz w:val="20"/>
        </w:rPr>
      </w:pPr>
      <w:r w:rsidRPr="005A59EA">
        <w:rPr>
          <w:sz w:val="20"/>
        </w:rPr>
        <w:t>3.7.3</w:t>
      </w:r>
      <w:r w:rsidRPr="005A59EA">
        <w:rPr>
          <w:sz w:val="20"/>
        </w:rPr>
        <w:tab/>
        <w:t xml:space="preserve">If the tenderer is a member of a group of </w:t>
      </w:r>
      <w:r w:rsidR="009C2EBC" w:rsidRPr="005A59EA">
        <w:rPr>
          <w:sz w:val="20"/>
        </w:rPr>
        <w:t>companies,</w:t>
      </w:r>
      <w:r w:rsidRPr="005A59EA">
        <w:rPr>
          <w:sz w:val="20"/>
        </w:rPr>
        <w:t xml:space="preserve"> they should provide information only about themselves and not the Group as a whole (except where Group information is specifically requested by the question).</w:t>
      </w:r>
    </w:p>
    <w:p w14:paraId="0085FA25" w14:textId="77777777" w:rsidR="001F497F" w:rsidRDefault="001F497F" w:rsidP="00E532DD">
      <w:pPr>
        <w:rPr>
          <w:rFonts w:asciiTheme="minorHAnsi" w:hAnsiTheme="minorHAnsi" w:cstheme="minorHAnsi"/>
        </w:rPr>
      </w:pPr>
    </w:p>
    <w:p w14:paraId="47462E57" w14:textId="71BF457E" w:rsidR="0093630C" w:rsidRPr="009F537F" w:rsidRDefault="0093630C" w:rsidP="00546850">
      <w:pPr>
        <w:pStyle w:val="Heading10"/>
        <w:rPr>
          <w:sz w:val="32"/>
        </w:rPr>
      </w:pPr>
      <w:bookmarkStart w:id="13" w:name="_Toc130914720"/>
      <w:r w:rsidRPr="009F537F">
        <w:rPr>
          <w:sz w:val="32"/>
        </w:rPr>
        <w:t xml:space="preserve">Section </w:t>
      </w:r>
      <w:r w:rsidR="00BD33AC" w:rsidRPr="009F537F">
        <w:rPr>
          <w:sz w:val="32"/>
        </w:rPr>
        <w:t>4</w:t>
      </w:r>
      <w:bookmarkEnd w:id="13"/>
    </w:p>
    <w:p w14:paraId="1A23E794" w14:textId="24E9BD54" w:rsidR="0093630C" w:rsidRPr="009F537F" w:rsidRDefault="0093630C" w:rsidP="00546850">
      <w:pPr>
        <w:pStyle w:val="Heading20"/>
        <w:rPr>
          <w:sz w:val="28"/>
        </w:rPr>
      </w:pPr>
      <w:bookmarkStart w:id="14" w:name="_Toc130914721"/>
      <w:r w:rsidRPr="009F537F">
        <w:rPr>
          <w:sz w:val="28"/>
        </w:rPr>
        <w:t>Specification / Scope of Requirement</w:t>
      </w:r>
      <w:bookmarkEnd w:id="14"/>
    </w:p>
    <w:p w14:paraId="6D113A5F" w14:textId="2A7C9F81" w:rsidR="004561A8" w:rsidRPr="009F537F" w:rsidRDefault="004561A8" w:rsidP="006E0BD0">
      <w:pPr>
        <w:pStyle w:val="BodyText"/>
        <w:numPr>
          <w:ilvl w:val="0"/>
          <w:numId w:val="0"/>
        </w:numPr>
        <w:tabs>
          <w:tab w:val="left" w:pos="679"/>
        </w:tabs>
        <w:spacing w:before="123"/>
        <w:ind w:left="567" w:right="-24" w:hanging="567"/>
        <w:rPr>
          <w:rFonts w:asciiTheme="minorHAnsi" w:hAnsiTheme="minorHAnsi" w:cstheme="minorHAnsi"/>
          <w:sz w:val="20"/>
          <w:szCs w:val="22"/>
        </w:rPr>
      </w:pPr>
      <w:r w:rsidRPr="009F537F">
        <w:rPr>
          <w:rFonts w:asciiTheme="minorHAnsi" w:hAnsiTheme="minorHAnsi" w:cstheme="minorHAnsi"/>
          <w:sz w:val="20"/>
          <w:szCs w:val="22"/>
        </w:rPr>
        <w:t>4.1</w:t>
      </w:r>
      <w:r w:rsidRPr="009F537F">
        <w:rPr>
          <w:rFonts w:asciiTheme="minorHAnsi" w:hAnsiTheme="minorHAnsi" w:cstheme="minorHAnsi"/>
          <w:sz w:val="20"/>
          <w:szCs w:val="22"/>
        </w:rPr>
        <w:tab/>
      </w:r>
      <w:r w:rsidR="009C2EBC" w:rsidRPr="009F537F">
        <w:rPr>
          <w:rFonts w:asciiTheme="minorHAnsi" w:hAnsiTheme="minorHAnsi" w:cstheme="minorHAnsi"/>
          <w:sz w:val="20"/>
          <w:szCs w:val="22"/>
        </w:rPr>
        <w:t>Annex A</w:t>
      </w:r>
      <w:r w:rsidRPr="009F537F">
        <w:rPr>
          <w:rFonts w:asciiTheme="minorHAnsi" w:hAnsiTheme="minorHAnsi" w:cstheme="minorHAnsi"/>
          <w:sz w:val="20"/>
          <w:szCs w:val="22"/>
        </w:rPr>
        <w:t xml:space="preserve"> </w:t>
      </w:r>
      <w:r w:rsidR="009C2EBC" w:rsidRPr="009F537F">
        <w:rPr>
          <w:rFonts w:asciiTheme="minorHAnsi" w:hAnsiTheme="minorHAnsi" w:cstheme="minorHAnsi"/>
          <w:sz w:val="20"/>
          <w:szCs w:val="22"/>
        </w:rPr>
        <w:t>and any relevant Appendices</w:t>
      </w:r>
      <w:r w:rsidRPr="009F537F">
        <w:rPr>
          <w:rFonts w:asciiTheme="minorHAnsi" w:hAnsiTheme="minorHAnsi" w:cstheme="minorHAnsi"/>
          <w:spacing w:val="-13"/>
          <w:sz w:val="20"/>
          <w:szCs w:val="22"/>
        </w:rPr>
        <w:t xml:space="preserve"> </w:t>
      </w:r>
      <w:r w:rsidRPr="009F537F">
        <w:rPr>
          <w:rFonts w:asciiTheme="minorHAnsi" w:hAnsiTheme="minorHAnsi" w:cstheme="minorHAnsi"/>
          <w:sz w:val="20"/>
          <w:szCs w:val="22"/>
        </w:rPr>
        <w:t>details</w:t>
      </w:r>
      <w:r w:rsidRPr="009F537F">
        <w:rPr>
          <w:rFonts w:asciiTheme="minorHAnsi" w:hAnsiTheme="minorHAnsi" w:cstheme="minorHAnsi"/>
          <w:spacing w:val="-13"/>
          <w:sz w:val="20"/>
          <w:szCs w:val="22"/>
        </w:rPr>
        <w:t xml:space="preserve"> </w:t>
      </w:r>
      <w:r w:rsidRPr="009F537F">
        <w:rPr>
          <w:rFonts w:asciiTheme="minorHAnsi" w:hAnsiTheme="minorHAnsi" w:cstheme="minorHAnsi"/>
          <w:sz w:val="20"/>
          <w:szCs w:val="22"/>
        </w:rPr>
        <w:t>the specification or scope of requirement against which your</w:t>
      </w:r>
      <w:r w:rsidRPr="009F537F">
        <w:rPr>
          <w:rFonts w:asciiTheme="minorHAnsi" w:hAnsiTheme="minorHAnsi" w:cstheme="minorHAnsi"/>
          <w:spacing w:val="-12"/>
          <w:sz w:val="20"/>
          <w:szCs w:val="22"/>
        </w:rPr>
        <w:t xml:space="preserve"> </w:t>
      </w:r>
      <w:r w:rsidRPr="009F537F">
        <w:rPr>
          <w:rFonts w:asciiTheme="minorHAnsi" w:hAnsiTheme="minorHAnsi" w:cstheme="minorHAnsi"/>
          <w:sz w:val="20"/>
          <w:szCs w:val="22"/>
        </w:rPr>
        <w:t>Tender</w:t>
      </w:r>
      <w:r w:rsidRPr="009F537F">
        <w:rPr>
          <w:rFonts w:asciiTheme="minorHAnsi" w:hAnsiTheme="minorHAnsi" w:cstheme="minorHAnsi"/>
          <w:spacing w:val="-12"/>
          <w:sz w:val="20"/>
          <w:szCs w:val="22"/>
        </w:rPr>
        <w:t xml:space="preserve"> </w:t>
      </w:r>
      <w:r w:rsidRPr="009F537F">
        <w:rPr>
          <w:rFonts w:asciiTheme="minorHAnsi" w:hAnsiTheme="minorHAnsi" w:cstheme="minorHAnsi"/>
          <w:sz w:val="20"/>
          <w:szCs w:val="22"/>
        </w:rPr>
        <w:t>will</w:t>
      </w:r>
      <w:r w:rsidRPr="009F537F">
        <w:rPr>
          <w:rFonts w:asciiTheme="minorHAnsi" w:hAnsiTheme="minorHAnsi" w:cstheme="minorHAnsi"/>
          <w:spacing w:val="-14"/>
          <w:sz w:val="20"/>
          <w:szCs w:val="22"/>
        </w:rPr>
        <w:t xml:space="preserve"> </w:t>
      </w:r>
      <w:r w:rsidRPr="009F537F">
        <w:rPr>
          <w:rFonts w:asciiTheme="minorHAnsi" w:hAnsiTheme="minorHAnsi" w:cstheme="minorHAnsi"/>
          <w:sz w:val="20"/>
          <w:szCs w:val="22"/>
        </w:rPr>
        <w:t>be</w:t>
      </w:r>
      <w:r w:rsidRPr="009F537F">
        <w:rPr>
          <w:rFonts w:asciiTheme="minorHAnsi" w:hAnsiTheme="minorHAnsi" w:cstheme="minorHAnsi"/>
          <w:spacing w:val="-13"/>
          <w:sz w:val="20"/>
          <w:szCs w:val="22"/>
        </w:rPr>
        <w:t xml:space="preserve"> </w:t>
      </w:r>
      <w:r w:rsidRPr="009F537F">
        <w:rPr>
          <w:rFonts w:asciiTheme="minorHAnsi" w:hAnsiTheme="minorHAnsi" w:cstheme="minorHAnsi"/>
          <w:sz w:val="20"/>
          <w:szCs w:val="22"/>
        </w:rPr>
        <w:t>evaluated.</w:t>
      </w:r>
    </w:p>
    <w:p w14:paraId="0D8C11A9" w14:textId="4415354D" w:rsidR="00CA66C8" w:rsidRPr="005A59EA" w:rsidRDefault="007C006B" w:rsidP="00546850">
      <w:pPr>
        <w:pStyle w:val="Heading10"/>
        <w:rPr>
          <w:sz w:val="32"/>
        </w:rPr>
      </w:pPr>
      <w:bookmarkStart w:id="15" w:name="_Toc130914722"/>
      <w:r w:rsidRPr="005A59EA">
        <w:rPr>
          <w:sz w:val="32"/>
        </w:rPr>
        <w:t xml:space="preserve">Section </w:t>
      </w:r>
      <w:r w:rsidR="00BD33AC" w:rsidRPr="005A59EA">
        <w:rPr>
          <w:sz w:val="32"/>
        </w:rPr>
        <w:t>5</w:t>
      </w:r>
      <w:bookmarkEnd w:id="15"/>
    </w:p>
    <w:p w14:paraId="559CD860" w14:textId="620D95B6" w:rsidR="00CA66C8" w:rsidRPr="005A59EA" w:rsidRDefault="00CA66C8" w:rsidP="00546850">
      <w:pPr>
        <w:pStyle w:val="Heading20"/>
        <w:rPr>
          <w:sz w:val="24"/>
        </w:rPr>
      </w:pPr>
      <w:bookmarkStart w:id="16" w:name="_Toc130914723"/>
      <w:r w:rsidRPr="005A59EA">
        <w:rPr>
          <w:sz w:val="24"/>
        </w:rPr>
        <w:t>Tend</w:t>
      </w:r>
      <w:r w:rsidR="00546850" w:rsidRPr="005A59EA">
        <w:rPr>
          <w:sz w:val="24"/>
        </w:rPr>
        <w:t>e</w:t>
      </w:r>
      <w:r w:rsidRPr="005A59EA">
        <w:rPr>
          <w:sz w:val="24"/>
        </w:rPr>
        <w:t>r Assessment and Evaluation</w:t>
      </w:r>
      <w:bookmarkEnd w:id="16"/>
    </w:p>
    <w:p w14:paraId="7D25BB74" w14:textId="6CB71D43" w:rsidR="00CA66C8" w:rsidRPr="005A59EA" w:rsidRDefault="00C4763C" w:rsidP="00011AEF">
      <w:pPr>
        <w:pStyle w:val="sub"/>
        <w:numPr>
          <w:ilvl w:val="0"/>
          <w:numId w:val="0"/>
        </w:numPr>
        <w:ind w:left="720" w:hanging="720"/>
        <w:rPr>
          <w:sz w:val="22"/>
        </w:rPr>
      </w:pPr>
      <w:r w:rsidRPr="005A59EA">
        <w:rPr>
          <w:sz w:val="22"/>
        </w:rPr>
        <w:t>5</w:t>
      </w:r>
      <w:r w:rsidR="00CA66C8" w:rsidRPr="005A59EA">
        <w:rPr>
          <w:sz w:val="22"/>
        </w:rPr>
        <w:t>.1</w:t>
      </w:r>
      <w:r w:rsidR="00CA66C8" w:rsidRPr="005A59EA">
        <w:rPr>
          <w:sz w:val="22"/>
        </w:rPr>
        <w:tab/>
        <w:t>Evaluation of Tenders (Compliance)</w:t>
      </w:r>
    </w:p>
    <w:p w14:paraId="4ADF07EE" w14:textId="77777777" w:rsidR="00011AEF" w:rsidRPr="005A59EA" w:rsidRDefault="00011AEF" w:rsidP="00011AEF">
      <w:pPr>
        <w:jc w:val="both"/>
        <w:rPr>
          <w:sz w:val="20"/>
        </w:rPr>
      </w:pPr>
    </w:p>
    <w:p w14:paraId="5D4819C5" w14:textId="2363E899" w:rsidR="00011AEF" w:rsidRPr="005A59EA" w:rsidRDefault="00011AEF" w:rsidP="00011AEF">
      <w:pPr>
        <w:jc w:val="both"/>
        <w:rPr>
          <w:sz w:val="20"/>
          <w:szCs w:val="20"/>
        </w:rPr>
      </w:pPr>
      <w:r w:rsidRPr="005A59EA">
        <w:rPr>
          <w:sz w:val="20"/>
        </w:rPr>
        <w:t>5.1.1</w:t>
      </w:r>
      <w:r w:rsidRPr="005A59EA">
        <w:rPr>
          <w:sz w:val="20"/>
        </w:rPr>
        <w:tab/>
      </w:r>
      <w:r w:rsidRPr="005A59EA">
        <w:rPr>
          <w:sz w:val="20"/>
          <w:szCs w:val="20"/>
        </w:rPr>
        <w:t xml:space="preserve">You will have your tender response evaluated as set out below: </w:t>
      </w:r>
    </w:p>
    <w:p w14:paraId="4B89BA31" w14:textId="77777777" w:rsidR="00D823FE" w:rsidRPr="005A59EA" w:rsidRDefault="00D823FE" w:rsidP="00D823FE">
      <w:pPr>
        <w:jc w:val="both"/>
        <w:rPr>
          <w:sz w:val="20"/>
          <w:szCs w:val="20"/>
        </w:rPr>
      </w:pPr>
      <w:r w:rsidRPr="005A59EA">
        <w:rPr>
          <w:sz w:val="20"/>
          <w:szCs w:val="20"/>
        </w:rPr>
        <w:tab/>
      </w:r>
    </w:p>
    <w:p w14:paraId="2566E8FC" w14:textId="2B99DCA1" w:rsidR="00D823FE" w:rsidRPr="005A59EA" w:rsidRDefault="00D823FE" w:rsidP="00D823FE">
      <w:pPr>
        <w:jc w:val="both"/>
        <w:rPr>
          <w:sz w:val="20"/>
          <w:szCs w:val="20"/>
        </w:rPr>
      </w:pPr>
      <w:r w:rsidRPr="005A59EA">
        <w:rPr>
          <w:b/>
          <w:bCs/>
          <w:sz w:val="20"/>
          <w:szCs w:val="20"/>
        </w:rPr>
        <w:t>Stage 1: Receipt and Opening</w:t>
      </w:r>
      <w:r w:rsidR="00DA73D8" w:rsidRPr="005A59EA">
        <w:rPr>
          <w:sz w:val="20"/>
          <w:szCs w:val="20"/>
        </w:rPr>
        <w:t xml:space="preserve"> - </w:t>
      </w:r>
      <w:r w:rsidRPr="005A59EA">
        <w:rPr>
          <w:sz w:val="20"/>
          <w:szCs w:val="20"/>
        </w:rPr>
        <w:t xml:space="preserve">Tenders will be downloaded </w:t>
      </w:r>
      <w:r w:rsidR="00E36DCC" w:rsidRPr="005A59EA">
        <w:rPr>
          <w:sz w:val="20"/>
          <w:szCs w:val="20"/>
        </w:rPr>
        <w:t xml:space="preserve">from </w:t>
      </w:r>
      <w:hyperlink r:id="rId22" w:history="1">
        <w:r w:rsidR="00E36DCC" w:rsidRPr="005A59EA">
          <w:rPr>
            <w:rStyle w:val="Hyperlink"/>
            <w:sz w:val="20"/>
            <w:szCs w:val="20"/>
          </w:rPr>
          <w:t>tenders@nmrn.org.uk</w:t>
        </w:r>
      </w:hyperlink>
      <w:r w:rsidR="00E36DCC" w:rsidRPr="005A59EA">
        <w:rPr>
          <w:sz w:val="20"/>
          <w:szCs w:val="20"/>
        </w:rPr>
        <w:t xml:space="preserve"> </w:t>
      </w:r>
      <w:r w:rsidRPr="005A59EA">
        <w:rPr>
          <w:sz w:val="20"/>
          <w:szCs w:val="20"/>
        </w:rPr>
        <w:t>after the Closing Date.</w:t>
      </w:r>
    </w:p>
    <w:p w14:paraId="7804C371" w14:textId="0CB5ADEC" w:rsidR="00D823FE" w:rsidRPr="005A59EA" w:rsidRDefault="00DA73D8" w:rsidP="00DA73D8">
      <w:pPr>
        <w:jc w:val="center"/>
        <w:rPr>
          <w:sz w:val="20"/>
          <w:szCs w:val="20"/>
        </w:rPr>
      </w:pPr>
      <w:r w:rsidRPr="005A59EA">
        <w:rPr>
          <w:sz w:val="20"/>
          <w:szCs w:val="20"/>
        </w:rPr>
        <w:t>↓</w:t>
      </w:r>
    </w:p>
    <w:p w14:paraId="69CAB338" w14:textId="77777777" w:rsidR="00D823FE" w:rsidRPr="005A59EA" w:rsidRDefault="00D823FE" w:rsidP="00D823FE">
      <w:pPr>
        <w:jc w:val="both"/>
        <w:rPr>
          <w:sz w:val="20"/>
          <w:szCs w:val="20"/>
        </w:rPr>
      </w:pPr>
      <w:r w:rsidRPr="005A59EA">
        <w:rPr>
          <w:b/>
          <w:bCs/>
          <w:sz w:val="20"/>
          <w:szCs w:val="20"/>
        </w:rPr>
        <w:t>Stage 2:</w:t>
      </w:r>
      <w:r w:rsidRPr="005A59EA">
        <w:rPr>
          <w:sz w:val="20"/>
          <w:szCs w:val="20"/>
        </w:rPr>
        <w:t xml:space="preserve"> </w:t>
      </w:r>
      <w:r w:rsidRPr="005A59EA">
        <w:rPr>
          <w:b/>
          <w:bCs/>
          <w:sz w:val="20"/>
          <w:szCs w:val="20"/>
        </w:rPr>
        <w:t>Compliance Check</w:t>
      </w:r>
    </w:p>
    <w:p w14:paraId="600D028D" w14:textId="102DD12B" w:rsidR="00D823FE" w:rsidRPr="005A59EA" w:rsidRDefault="00D823FE" w:rsidP="00D823FE">
      <w:pPr>
        <w:jc w:val="both"/>
        <w:rPr>
          <w:sz w:val="20"/>
          <w:szCs w:val="20"/>
        </w:rPr>
      </w:pPr>
      <w:r w:rsidRPr="005A59EA">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5A59EA">
        <w:rPr>
          <w:sz w:val="20"/>
          <w:szCs w:val="20"/>
        </w:rPr>
        <w:t>NMRN’s</w:t>
      </w:r>
      <w:r w:rsidRPr="005A59EA">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5A59EA">
        <w:rPr>
          <w:sz w:val="20"/>
          <w:szCs w:val="20"/>
        </w:rPr>
        <w:t>T</w:t>
      </w:r>
      <w:r w:rsidRPr="005A59EA">
        <w:rPr>
          <w:sz w:val="20"/>
          <w:szCs w:val="20"/>
        </w:rPr>
        <w:t xml:space="preserve">he </w:t>
      </w:r>
      <w:r w:rsidR="00DA73D8" w:rsidRPr="005A59EA">
        <w:rPr>
          <w:sz w:val="20"/>
          <w:szCs w:val="20"/>
        </w:rPr>
        <w:t>NMRN</w:t>
      </w:r>
      <w:r w:rsidRPr="005A59EA">
        <w:rPr>
          <w:sz w:val="20"/>
          <w:szCs w:val="20"/>
        </w:rPr>
        <w:t xml:space="preserve"> reserves the right to evaluate Tenders before declaring them non-compliant.</w:t>
      </w:r>
    </w:p>
    <w:p w14:paraId="6E27B941" w14:textId="13BE0056" w:rsidR="00D823FE" w:rsidRPr="005A59EA" w:rsidRDefault="00DA73D8" w:rsidP="00DA73D8">
      <w:pPr>
        <w:jc w:val="center"/>
        <w:rPr>
          <w:sz w:val="20"/>
          <w:szCs w:val="20"/>
        </w:rPr>
      </w:pPr>
      <w:r w:rsidRPr="005A59EA">
        <w:rPr>
          <w:sz w:val="20"/>
          <w:szCs w:val="20"/>
        </w:rPr>
        <w:t>↓</w:t>
      </w:r>
    </w:p>
    <w:p w14:paraId="374F9002" w14:textId="3565A804" w:rsidR="00D823FE" w:rsidRPr="005A59EA" w:rsidRDefault="00D823FE" w:rsidP="00D823FE">
      <w:pPr>
        <w:jc w:val="both"/>
        <w:rPr>
          <w:sz w:val="20"/>
          <w:szCs w:val="20"/>
        </w:rPr>
      </w:pPr>
      <w:r w:rsidRPr="005A59EA">
        <w:rPr>
          <w:b/>
          <w:bCs/>
          <w:sz w:val="20"/>
          <w:szCs w:val="20"/>
        </w:rPr>
        <w:t>Stage 3:</w:t>
      </w:r>
      <w:r w:rsidRPr="005A59EA">
        <w:rPr>
          <w:sz w:val="20"/>
          <w:szCs w:val="20"/>
        </w:rPr>
        <w:t xml:space="preserve"> </w:t>
      </w:r>
      <w:r w:rsidRPr="005A59EA">
        <w:rPr>
          <w:b/>
          <w:bCs/>
          <w:sz w:val="20"/>
          <w:szCs w:val="20"/>
        </w:rPr>
        <w:t>Evaluation of Tender Responses</w:t>
      </w:r>
      <w:r w:rsidR="00DA73D8" w:rsidRPr="005A59EA">
        <w:rPr>
          <w:sz w:val="20"/>
          <w:szCs w:val="20"/>
        </w:rPr>
        <w:t xml:space="preserve"> - </w:t>
      </w:r>
      <w:r w:rsidRPr="005A59EA">
        <w:rPr>
          <w:sz w:val="20"/>
          <w:szCs w:val="20"/>
        </w:rPr>
        <w:t>Price and quality evaluation will be carried out in accordance with the published evaluation criteria</w:t>
      </w:r>
    </w:p>
    <w:p w14:paraId="02548136" w14:textId="36E44EC1" w:rsidR="00D823FE" w:rsidRPr="005A59EA" w:rsidRDefault="00DA73D8" w:rsidP="00DA73D8">
      <w:pPr>
        <w:jc w:val="center"/>
        <w:rPr>
          <w:sz w:val="20"/>
          <w:szCs w:val="20"/>
        </w:rPr>
      </w:pPr>
      <w:r w:rsidRPr="005A59EA">
        <w:rPr>
          <w:sz w:val="20"/>
          <w:szCs w:val="20"/>
        </w:rPr>
        <w:t>↓</w:t>
      </w:r>
    </w:p>
    <w:p w14:paraId="384C683B" w14:textId="6C452FBB" w:rsidR="00D823FE" w:rsidRPr="005A59EA" w:rsidRDefault="00D823FE" w:rsidP="00D823FE">
      <w:pPr>
        <w:jc w:val="both"/>
        <w:rPr>
          <w:sz w:val="20"/>
          <w:szCs w:val="20"/>
        </w:rPr>
      </w:pPr>
      <w:r w:rsidRPr="005A59EA">
        <w:rPr>
          <w:b/>
          <w:bCs/>
          <w:sz w:val="20"/>
          <w:szCs w:val="20"/>
        </w:rPr>
        <w:t>Stage 4:</w:t>
      </w:r>
      <w:r w:rsidRPr="005A59EA">
        <w:rPr>
          <w:sz w:val="20"/>
          <w:szCs w:val="20"/>
        </w:rPr>
        <w:t xml:space="preserve"> </w:t>
      </w:r>
      <w:r w:rsidRPr="005A59EA">
        <w:rPr>
          <w:b/>
          <w:bCs/>
          <w:sz w:val="20"/>
          <w:szCs w:val="20"/>
        </w:rPr>
        <w:t>Score Review</w:t>
      </w:r>
      <w:r w:rsidR="00DA73D8" w:rsidRPr="005A59EA">
        <w:rPr>
          <w:sz w:val="20"/>
          <w:szCs w:val="20"/>
        </w:rPr>
        <w:t xml:space="preserve"> - </w:t>
      </w:r>
      <w:r w:rsidRPr="005A59EA">
        <w:rPr>
          <w:sz w:val="20"/>
          <w:szCs w:val="20"/>
        </w:rPr>
        <w:t>Review of quality and price scores</w:t>
      </w:r>
    </w:p>
    <w:p w14:paraId="664760D8" w14:textId="7C71C6F0" w:rsidR="00D823FE" w:rsidRPr="005A59EA" w:rsidRDefault="00DA73D8" w:rsidP="00DA73D8">
      <w:pPr>
        <w:jc w:val="center"/>
        <w:rPr>
          <w:sz w:val="20"/>
          <w:szCs w:val="20"/>
        </w:rPr>
      </w:pPr>
      <w:r w:rsidRPr="005A59EA">
        <w:rPr>
          <w:sz w:val="20"/>
          <w:szCs w:val="20"/>
        </w:rPr>
        <w:t>↓</w:t>
      </w:r>
    </w:p>
    <w:p w14:paraId="35D527DE" w14:textId="4C286B89" w:rsidR="00D823FE" w:rsidRPr="005A59EA" w:rsidRDefault="00D823FE" w:rsidP="00D823FE">
      <w:pPr>
        <w:jc w:val="both"/>
        <w:rPr>
          <w:sz w:val="20"/>
          <w:szCs w:val="20"/>
        </w:rPr>
      </w:pPr>
      <w:r w:rsidRPr="005A59EA">
        <w:rPr>
          <w:b/>
          <w:bCs/>
          <w:sz w:val="20"/>
          <w:szCs w:val="20"/>
        </w:rPr>
        <w:t>Stage 5:</w:t>
      </w:r>
      <w:r w:rsidRPr="005A59EA">
        <w:rPr>
          <w:sz w:val="20"/>
          <w:szCs w:val="20"/>
        </w:rPr>
        <w:t xml:space="preserve"> </w:t>
      </w:r>
      <w:r w:rsidRPr="005A59EA">
        <w:rPr>
          <w:b/>
          <w:bCs/>
          <w:sz w:val="20"/>
          <w:szCs w:val="20"/>
        </w:rPr>
        <w:t>Final Evaluation Report and Recommendation</w:t>
      </w:r>
      <w:r w:rsidR="00DA73D8" w:rsidRPr="005A59EA">
        <w:rPr>
          <w:sz w:val="20"/>
          <w:szCs w:val="20"/>
        </w:rPr>
        <w:t xml:space="preserve"> - </w:t>
      </w:r>
      <w:r w:rsidRPr="005A59EA">
        <w:rPr>
          <w:sz w:val="20"/>
          <w:szCs w:val="20"/>
        </w:rPr>
        <w:t>A final evaluation report will be completed, recommending award.</w:t>
      </w:r>
    </w:p>
    <w:p w14:paraId="32BFE815" w14:textId="77777777" w:rsidR="00823735" w:rsidRPr="005A59EA" w:rsidRDefault="00823735" w:rsidP="009B4EE1">
      <w:pPr>
        <w:rPr>
          <w:sz w:val="20"/>
        </w:rPr>
      </w:pPr>
    </w:p>
    <w:p w14:paraId="2BCCBA60" w14:textId="225731BB" w:rsidR="00C3225E" w:rsidRPr="005A59EA" w:rsidRDefault="00C3225E" w:rsidP="006A4DAA">
      <w:pPr>
        <w:ind w:left="709" w:hanging="709"/>
        <w:rPr>
          <w:sz w:val="20"/>
        </w:rPr>
      </w:pPr>
      <w:r w:rsidRPr="005A59EA">
        <w:rPr>
          <w:sz w:val="20"/>
        </w:rPr>
        <w:t>5.1.2</w:t>
      </w:r>
      <w:r w:rsidRPr="005A59EA">
        <w:rPr>
          <w:sz w:val="20"/>
        </w:rPr>
        <w:tab/>
      </w:r>
      <w:r w:rsidR="0047688F" w:rsidRPr="005A59EA">
        <w:rPr>
          <w:sz w:val="20"/>
        </w:rPr>
        <w:t xml:space="preserve">For advice and guidance regarding the completion of the Selection and Evaluation sections of this ITT, please refer to our </w:t>
      </w:r>
      <w:r w:rsidR="006A4DAA" w:rsidRPr="005A59EA">
        <w:rPr>
          <w:sz w:val="20"/>
        </w:rPr>
        <w:t>“Guidance and FAQs for Suppliers</w:t>
      </w:r>
      <w:r w:rsidR="00237FCE" w:rsidRPr="005A59EA">
        <w:rPr>
          <w:sz w:val="20"/>
        </w:rPr>
        <w:t xml:space="preserve"> [Open ITT]</w:t>
      </w:r>
      <w:r w:rsidR="006A4DAA" w:rsidRPr="005A59EA">
        <w:rPr>
          <w:sz w:val="20"/>
        </w:rPr>
        <w:t>” document which accompanies this ITT.</w:t>
      </w:r>
    </w:p>
    <w:p w14:paraId="6394660B" w14:textId="77777777" w:rsidR="006A4DAA" w:rsidRPr="005A59EA" w:rsidRDefault="006A4DAA" w:rsidP="009B4EE1">
      <w:pPr>
        <w:rPr>
          <w:sz w:val="20"/>
        </w:rPr>
      </w:pPr>
    </w:p>
    <w:p w14:paraId="3A514C98" w14:textId="77777777" w:rsidR="00884442" w:rsidRDefault="00884442">
      <w:pPr>
        <w:rPr>
          <w:b/>
          <w:color w:val="44546A" w:themeColor="text2"/>
          <w:sz w:val="24"/>
          <w:szCs w:val="28"/>
        </w:rPr>
      </w:pPr>
      <w:r>
        <w:rPr>
          <w:sz w:val="24"/>
        </w:rPr>
        <w:br w:type="page"/>
      </w:r>
    </w:p>
    <w:p w14:paraId="6A3A0C41" w14:textId="18B6DD37" w:rsidR="00823735" w:rsidRPr="005A59EA" w:rsidRDefault="00E0329C" w:rsidP="00AB56C9">
      <w:pPr>
        <w:pStyle w:val="sub"/>
        <w:numPr>
          <w:ilvl w:val="0"/>
          <w:numId w:val="0"/>
        </w:numPr>
        <w:rPr>
          <w:sz w:val="24"/>
        </w:rPr>
      </w:pPr>
      <w:r w:rsidRPr="005A59EA">
        <w:rPr>
          <w:sz w:val="24"/>
        </w:rPr>
        <w:lastRenderedPageBreak/>
        <w:t>5</w:t>
      </w:r>
      <w:r w:rsidR="00823735" w:rsidRPr="005A59EA">
        <w:rPr>
          <w:sz w:val="24"/>
        </w:rPr>
        <w:t>.2</w:t>
      </w:r>
      <w:r w:rsidR="00823735" w:rsidRPr="005A59EA">
        <w:rPr>
          <w:sz w:val="24"/>
        </w:rPr>
        <w:tab/>
        <w:t>Evaluation of Tenders (Selection)</w:t>
      </w:r>
    </w:p>
    <w:p w14:paraId="4FF4FA0C" w14:textId="0BFB054D" w:rsidR="00823735" w:rsidRPr="005A59EA" w:rsidRDefault="00F656D2" w:rsidP="009B4EE1">
      <w:pPr>
        <w:ind w:left="720" w:hanging="720"/>
        <w:rPr>
          <w:sz w:val="20"/>
        </w:rPr>
      </w:pPr>
      <w:r w:rsidRPr="005A59EA">
        <w:rPr>
          <w:sz w:val="20"/>
        </w:rPr>
        <w:t>5</w:t>
      </w:r>
      <w:r w:rsidR="00823735" w:rsidRPr="005A59EA">
        <w:rPr>
          <w:sz w:val="20"/>
        </w:rPr>
        <w:t>.2.1</w:t>
      </w:r>
      <w:r w:rsidR="00823735" w:rsidRPr="005A59EA">
        <w:rPr>
          <w:sz w:val="20"/>
        </w:rPr>
        <w:tab/>
      </w:r>
      <w:r w:rsidR="00C13CBD" w:rsidRPr="005A59EA">
        <w:rPr>
          <w:sz w:val="20"/>
        </w:rPr>
        <w:t xml:space="preserve">Stage </w:t>
      </w:r>
      <w:r w:rsidR="002B22B7" w:rsidRPr="005A59EA">
        <w:rPr>
          <w:sz w:val="20"/>
        </w:rPr>
        <w:t>2</w:t>
      </w:r>
      <w:r w:rsidR="00C13CBD" w:rsidRPr="005A59EA">
        <w:rPr>
          <w:sz w:val="20"/>
        </w:rPr>
        <w:t xml:space="preserve"> </w:t>
      </w:r>
      <w:r w:rsidR="00823735" w:rsidRPr="005A59EA">
        <w:rPr>
          <w:sz w:val="20"/>
        </w:rPr>
        <w:t xml:space="preserve">will evaluate Tenderers on the following aspects of their responses to the </w:t>
      </w:r>
      <w:r w:rsidR="006E526E" w:rsidRPr="005A59EA">
        <w:rPr>
          <w:sz w:val="20"/>
        </w:rPr>
        <w:t>standard Supplier Q</w:t>
      </w:r>
      <w:r w:rsidR="00823735" w:rsidRPr="005A59EA">
        <w:rPr>
          <w:sz w:val="20"/>
        </w:rPr>
        <w:t xml:space="preserve">uestionnaire in </w:t>
      </w:r>
      <w:r w:rsidR="00DA1116" w:rsidRPr="005A59EA">
        <w:rPr>
          <w:sz w:val="20"/>
        </w:rPr>
        <w:t>Annex D, Section 1</w:t>
      </w:r>
      <w:r w:rsidR="00823735" w:rsidRPr="005A59EA">
        <w:rPr>
          <w:sz w:val="20"/>
        </w:rPr>
        <w:t xml:space="preserve"> of the Tender document.</w:t>
      </w: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5612C9" w:rsidRPr="005A59EA" w14:paraId="54716C80" w14:textId="77777777" w:rsidTr="005A59EA">
        <w:trPr>
          <w:trHeight w:val="439"/>
        </w:trPr>
        <w:tc>
          <w:tcPr>
            <w:tcW w:w="5508" w:type="dxa"/>
            <w:gridSpan w:val="3"/>
            <w:shd w:val="clear" w:color="auto" w:fill="D9D9D9"/>
            <w:vAlign w:val="center"/>
          </w:tcPr>
          <w:p w14:paraId="228BCEC7" w14:textId="77777777" w:rsidR="005612C9" w:rsidRPr="005A59EA" w:rsidRDefault="005612C9" w:rsidP="00341C87">
            <w:pPr>
              <w:pStyle w:val="DfESBullets"/>
              <w:numPr>
                <w:ilvl w:val="0"/>
                <w:numId w:val="0"/>
              </w:numPr>
              <w:spacing w:after="0"/>
              <w:contextualSpacing/>
              <w:rPr>
                <w:rFonts w:asciiTheme="minorHAnsi" w:hAnsiTheme="minorHAnsi" w:cstheme="minorHAnsi"/>
                <w:b/>
                <w:sz w:val="18"/>
                <w:szCs w:val="22"/>
              </w:rPr>
            </w:pPr>
            <w:r w:rsidRPr="005A59EA">
              <w:rPr>
                <w:rFonts w:asciiTheme="minorHAnsi" w:hAnsiTheme="minorHAnsi" w:cstheme="minorHAnsi"/>
                <w:b/>
                <w:sz w:val="18"/>
                <w:szCs w:val="22"/>
              </w:rPr>
              <w:t>Section</w:t>
            </w:r>
          </w:p>
        </w:tc>
        <w:tc>
          <w:tcPr>
            <w:tcW w:w="2252" w:type="dxa"/>
            <w:shd w:val="clear" w:color="auto" w:fill="D9D9D9"/>
            <w:vAlign w:val="center"/>
          </w:tcPr>
          <w:p w14:paraId="68886AAD" w14:textId="77777777" w:rsidR="005612C9" w:rsidRPr="005A59EA" w:rsidRDefault="005612C9" w:rsidP="00341C87">
            <w:pPr>
              <w:pStyle w:val="DfESBullets"/>
              <w:numPr>
                <w:ilvl w:val="0"/>
                <w:numId w:val="0"/>
              </w:numPr>
              <w:spacing w:after="0"/>
              <w:contextualSpacing/>
              <w:rPr>
                <w:rFonts w:asciiTheme="minorHAnsi" w:hAnsiTheme="minorHAnsi" w:cstheme="minorHAnsi"/>
                <w:color w:val="FF0000"/>
                <w:sz w:val="18"/>
                <w:szCs w:val="22"/>
              </w:rPr>
            </w:pPr>
            <w:r w:rsidRPr="005A59EA">
              <w:rPr>
                <w:rFonts w:asciiTheme="minorHAnsi" w:hAnsiTheme="minorHAnsi" w:cstheme="minorHAnsi"/>
                <w:b/>
                <w:sz w:val="18"/>
                <w:szCs w:val="22"/>
              </w:rPr>
              <w:t>Scoring</w:t>
            </w:r>
          </w:p>
        </w:tc>
      </w:tr>
      <w:tr w:rsidR="005612C9" w:rsidRPr="005A59EA" w14:paraId="3143257A" w14:textId="77777777" w:rsidTr="005A59EA">
        <w:trPr>
          <w:trHeight w:val="439"/>
        </w:trPr>
        <w:tc>
          <w:tcPr>
            <w:tcW w:w="833" w:type="dxa"/>
            <w:shd w:val="clear" w:color="auto" w:fill="ECF2FA"/>
            <w:vAlign w:val="center"/>
          </w:tcPr>
          <w:p w14:paraId="583A46CC" w14:textId="71355345"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1</w:t>
            </w:r>
          </w:p>
        </w:tc>
        <w:tc>
          <w:tcPr>
            <w:tcW w:w="4675" w:type="dxa"/>
            <w:gridSpan w:val="2"/>
            <w:shd w:val="clear" w:color="auto" w:fill="ECF2FA"/>
            <w:vAlign w:val="center"/>
          </w:tcPr>
          <w:p w14:paraId="4A20EB43" w14:textId="64DBC31A"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Supplier Information</w:t>
            </w:r>
            <w:r w:rsidRPr="005A59EA">
              <w:rPr>
                <w:rFonts w:asciiTheme="minorHAnsi" w:hAnsiTheme="minorHAnsi" w:cstheme="minorHAnsi"/>
                <w:sz w:val="18"/>
                <w:szCs w:val="22"/>
              </w:rPr>
              <w:t xml:space="preserve"> </w:t>
            </w:r>
          </w:p>
        </w:tc>
        <w:tc>
          <w:tcPr>
            <w:tcW w:w="2252" w:type="dxa"/>
            <w:shd w:val="clear" w:color="auto" w:fill="ECF2FA"/>
            <w:vAlign w:val="center"/>
          </w:tcPr>
          <w:p w14:paraId="6BEE5516"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Required Data</w:t>
            </w:r>
          </w:p>
        </w:tc>
      </w:tr>
      <w:tr w:rsidR="005612C9" w:rsidRPr="005A59EA" w14:paraId="73244C94" w14:textId="77777777" w:rsidTr="005A59EA">
        <w:trPr>
          <w:trHeight w:val="439"/>
        </w:trPr>
        <w:tc>
          <w:tcPr>
            <w:tcW w:w="833" w:type="dxa"/>
            <w:shd w:val="clear" w:color="auto" w:fill="ECE6F2"/>
            <w:vAlign w:val="center"/>
          </w:tcPr>
          <w:p w14:paraId="78019627"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2</w:t>
            </w:r>
          </w:p>
        </w:tc>
        <w:tc>
          <w:tcPr>
            <w:tcW w:w="4675" w:type="dxa"/>
            <w:gridSpan w:val="2"/>
            <w:shd w:val="clear" w:color="auto" w:fill="ECE6F2"/>
            <w:vAlign w:val="center"/>
          </w:tcPr>
          <w:p w14:paraId="6FEA5864"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Grounds for mandatory exclusion</w:t>
            </w:r>
          </w:p>
        </w:tc>
        <w:tc>
          <w:tcPr>
            <w:tcW w:w="2252" w:type="dxa"/>
            <w:shd w:val="clear" w:color="auto" w:fill="ECE6F2"/>
            <w:vAlign w:val="center"/>
          </w:tcPr>
          <w:p w14:paraId="23EA6B54" w14:textId="530400B5"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236F0A" w:rsidRPr="005A59EA" w14:paraId="2B487D71" w14:textId="77777777" w:rsidTr="005A59EA">
        <w:trPr>
          <w:trHeight w:val="439"/>
        </w:trPr>
        <w:tc>
          <w:tcPr>
            <w:tcW w:w="833" w:type="dxa"/>
            <w:shd w:val="clear" w:color="auto" w:fill="ECE6F2"/>
            <w:vAlign w:val="center"/>
          </w:tcPr>
          <w:p w14:paraId="623A2A5B" w14:textId="17012408" w:rsidR="00236F0A"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3</w:t>
            </w:r>
          </w:p>
        </w:tc>
        <w:tc>
          <w:tcPr>
            <w:tcW w:w="4675" w:type="dxa"/>
            <w:gridSpan w:val="2"/>
            <w:shd w:val="clear" w:color="auto" w:fill="ECE6F2"/>
            <w:vAlign w:val="center"/>
          </w:tcPr>
          <w:p w14:paraId="6C77DBBE" w14:textId="5C59BC28" w:rsidR="00236F0A" w:rsidRPr="005A59EA" w:rsidRDefault="00236F0A" w:rsidP="00341C87">
            <w:pPr>
              <w:contextualSpacing/>
              <w:rPr>
                <w:rFonts w:asciiTheme="minorHAnsi" w:hAnsiTheme="minorHAnsi" w:cstheme="minorHAnsi"/>
                <w:b/>
                <w:bCs/>
                <w:color w:val="000000" w:themeColor="text1"/>
                <w:sz w:val="18"/>
                <w:szCs w:val="22"/>
              </w:rPr>
            </w:pPr>
            <w:r w:rsidRPr="005A59EA">
              <w:rPr>
                <w:rFonts w:asciiTheme="minorHAnsi" w:hAnsiTheme="minorHAnsi" w:cstheme="minorHAnsi"/>
                <w:b/>
                <w:bCs/>
                <w:color w:val="000000" w:themeColor="text1"/>
                <w:sz w:val="18"/>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Pass / Fail</w:t>
            </w:r>
          </w:p>
        </w:tc>
      </w:tr>
      <w:tr w:rsidR="005612C9" w:rsidRPr="005A59EA" w14:paraId="379EE4EB" w14:textId="77777777" w:rsidTr="005A59EA">
        <w:trPr>
          <w:trHeight w:val="439"/>
        </w:trPr>
        <w:tc>
          <w:tcPr>
            <w:tcW w:w="833" w:type="dxa"/>
            <w:shd w:val="clear" w:color="auto" w:fill="ECE6F2"/>
            <w:vAlign w:val="center"/>
          </w:tcPr>
          <w:p w14:paraId="529ACC84" w14:textId="43D3871E" w:rsidR="005612C9"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4</w:t>
            </w:r>
          </w:p>
        </w:tc>
        <w:tc>
          <w:tcPr>
            <w:tcW w:w="4675" w:type="dxa"/>
            <w:gridSpan w:val="2"/>
            <w:shd w:val="clear" w:color="auto" w:fill="ECE6F2"/>
            <w:vAlign w:val="center"/>
          </w:tcPr>
          <w:p w14:paraId="17A4BC72" w14:textId="338CCF28"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 xml:space="preserve">Grounds For Discretionary </w:t>
            </w:r>
            <w:r w:rsidR="00236F0A" w:rsidRPr="005A59EA">
              <w:rPr>
                <w:rFonts w:asciiTheme="minorHAnsi" w:hAnsiTheme="minorHAnsi" w:cstheme="minorHAnsi"/>
                <w:b/>
                <w:sz w:val="18"/>
                <w:szCs w:val="22"/>
              </w:rPr>
              <w:t>exclusion</w:t>
            </w:r>
            <w:r w:rsidRPr="005A59EA">
              <w:rPr>
                <w:rFonts w:asciiTheme="minorHAnsi" w:hAnsiTheme="minorHAnsi" w:cstheme="minorHAnsi"/>
                <w:b/>
                <w:sz w:val="18"/>
                <w:szCs w:val="22"/>
              </w:rPr>
              <w:t xml:space="preserve"> </w:t>
            </w:r>
          </w:p>
        </w:tc>
        <w:tc>
          <w:tcPr>
            <w:tcW w:w="2252" w:type="dxa"/>
            <w:shd w:val="clear" w:color="auto" w:fill="ECE6F2"/>
            <w:vAlign w:val="center"/>
          </w:tcPr>
          <w:p w14:paraId="56CDFE3A" w14:textId="5C55CA8F"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5612C9" w:rsidRPr="005A59EA" w14:paraId="26D440BC" w14:textId="77777777" w:rsidTr="005A59EA">
        <w:trPr>
          <w:trHeight w:val="439"/>
        </w:trPr>
        <w:tc>
          <w:tcPr>
            <w:tcW w:w="833" w:type="dxa"/>
            <w:shd w:val="clear" w:color="auto" w:fill="E2ECD0"/>
            <w:vAlign w:val="center"/>
          </w:tcPr>
          <w:p w14:paraId="65C0C9C9" w14:textId="1C035195" w:rsidR="005612C9"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5</w:t>
            </w:r>
          </w:p>
        </w:tc>
        <w:tc>
          <w:tcPr>
            <w:tcW w:w="4675" w:type="dxa"/>
            <w:gridSpan w:val="2"/>
            <w:shd w:val="clear" w:color="auto" w:fill="E2ECD0"/>
            <w:vAlign w:val="center"/>
          </w:tcPr>
          <w:p w14:paraId="300A09A0" w14:textId="77777777" w:rsidR="005612C9" w:rsidRPr="005A59EA" w:rsidRDefault="005612C9" w:rsidP="00341C87">
            <w:pPr>
              <w:pStyle w:val="DfESBullets"/>
              <w:numPr>
                <w:ilvl w:val="0"/>
                <w:numId w:val="0"/>
              </w:numPr>
              <w:spacing w:after="0"/>
              <w:contextualSpacing/>
              <w:rPr>
                <w:rFonts w:asciiTheme="minorHAnsi" w:hAnsiTheme="minorHAnsi" w:cstheme="minorHAnsi"/>
                <w:b/>
                <w:sz w:val="18"/>
                <w:szCs w:val="22"/>
              </w:rPr>
            </w:pPr>
            <w:r w:rsidRPr="005A59EA">
              <w:rPr>
                <w:rFonts w:asciiTheme="minorHAnsi" w:hAnsiTheme="minorHAnsi" w:cstheme="minorHAnsi"/>
                <w:b/>
                <w:sz w:val="18"/>
                <w:szCs w:val="22"/>
              </w:rPr>
              <w:t>Economic and Financial Standing</w:t>
            </w:r>
            <w:r w:rsidRPr="005A59EA">
              <w:rPr>
                <w:rFonts w:asciiTheme="minorHAnsi" w:hAnsiTheme="minorHAnsi" w:cstheme="minorHAnsi"/>
                <w:sz w:val="18"/>
                <w:szCs w:val="22"/>
                <w:highlight w:val="green"/>
              </w:rPr>
              <w:t xml:space="preserve"> </w:t>
            </w:r>
          </w:p>
        </w:tc>
        <w:tc>
          <w:tcPr>
            <w:tcW w:w="2252" w:type="dxa"/>
            <w:shd w:val="clear" w:color="auto" w:fill="E2ECD0"/>
            <w:vAlign w:val="center"/>
          </w:tcPr>
          <w:p w14:paraId="426B3B71" w14:textId="3A6A256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5612C9" w:rsidRPr="005A59EA" w14:paraId="6DF02A62" w14:textId="77777777" w:rsidTr="005A59EA">
        <w:trPr>
          <w:trHeight w:val="439"/>
        </w:trPr>
        <w:tc>
          <w:tcPr>
            <w:tcW w:w="833" w:type="dxa"/>
            <w:shd w:val="clear" w:color="auto" w:fill="E2ECD0"/>
            <w:vAlign w:val="center"/>
          </w:tcPr>
          <w:p w14:paraId="35872385"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6</w:t>
            </w:r>
          </w:p>
        </w:tc>
        <w:tc>
          <w:tcPr>
            <w:tcW w:w="4675" w:type="dxa"/>
            <w:gridSpan w:val="2"/>
            <w:shd w:val="clear" w:color="auto" w:fill="E2ECD0"/>
            <w:vAlign w:val="center"/>
          </w:tcPr>
          <w:p w14:paraId="1C6A7471"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Technical and Professional Ability</w:t>
            </w:r>
          </w:p>
        </w:tc>
        <w:tc>
          <w:tcPr>
            <w:tcW w:w="2252" w:type="dxa"/>
            <w:shd w:val="clear" w:color="auto" w:fill="E2ECD0"/>
            <w:vAlign w:val="center"/>
          </w:tcPr>
          <w:p w14:paraId="52D5C4EA" w14:textId="09ABA28D"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5612C9" w:rsidRPr="005A59EA" w14:paraId="47FFFD96" w14:textId="77777777" w:rsidTr="005A59EA">
        <w:trPr>
          <w:trHeight w:val="439"/>
        </w:trPr>
        <w:tc>
          <w:tcPr>
            <w:tcW w:w="833" w:type="dxa"/>
            <w:shd w:val="clear" w:color="auto" w:fill="D9E2F3" w:themeFill="accent1" w:themeFillTint="33"/>
            <w:vAlign w:val="center"/>
          </w:tcPr>
          <w:p w14:paraId="19521F7E" w14:textId="0DA3A3A8" w:rsidR="005612C9" w:rsidRPr="005A59EA" w:rsidRDefault="00E132F2"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7</w:t>
            </w:r>
            <w:r w:rsidR="005612C9" w:rsidRPr="005A59EA">
              <w:rPr>
                <w:rFonts w:asciiTheme="minorHAnsi" w:hAnsiTheme="minorHAnsi" w:cstheme="minorHAnsi"/>
                <w:b/>
                <w:sz w:val="18"/>
                <w:szCs w:val="22"/>
              </w:rPr>
              <w:t>.1</w:t>
            </w:r>
          </w:p>
        </w:tc>
        <w:tc>
          <w:tcPr>
            <w:tcW w:w="4675" w:type="dxa"/>
            <w:gridSpan w:val="2"/>
            <w:shd w:val="clear" w:color="auto" w:fill="D9E2F3" w:themeFill="accent1" w:themeFillTint="33"/>
            <w:vAlign w:val="center"/>
          </w:tcPr>
          <w:p w14:paraId="7E8EF338"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 xml:space="preserve">Insurance </w:t>
            </w:r>
          </w:p>
        </w:tc>
        <w:tc>
          <w:tcPr>
            <w:tcW w:w="2252" w:type="dxa"/>
            <w:shd w:val="clear" w:color="auto" w:fill="D9E2F3" w:themeFill="accent1" w:themeFillTint="33"/>
            <w:vAlign w:val="center"/>
          </w:tcPr>
          <w:p w14:paraId="54687FE9" w14:textId="2A3B3243"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E132F2" w:rsidRPr="005A59EA" w14:paraId="717257D4" w14:textId="77777777" w:rsidTr="005A59EA">
        <w:trPr>
          <w:trHeight w:val="439"/>
        </w:trPr>
        <w:tc>
          <w:tcPr>
            <w:tcW w:w="833" w:type="dxa"/>
            <w:shd w:val="clear" w:color="auto" w:fill="D9E2F3" w:themeFill="accent1" w:themeFillTint="33"/>
            <w:vAlign w:val="center"/>
          </w:tcPr>
          <w:p w14:paraId="19623C3D" w14:textId="1B99605F" w:rsidR="00E132F2" w:rsidRPr="005A59EA" w:rsidRDefault="00E132F2"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7.2</w:t>
            </w:r>
          </w:p>
        </w:tc>
        <w:tc>
          <w:tcPr>
            <w:tcW w:w="4675" w:type="dxa"/>
            <w:gridSpan w:val="2"/>
            <w:shd w:val="clear" w:color="auto" w:fill="D9E2F3" w:themeFill="accent1" w:themeFillTint="33"/>
            <w:vAlign w:val="center"/>
          </w:tcPr>
          <w:p w14:paraId="68ADB0AC" w14:textId="4EA4BE62" w:rsidR="00D7701D" w:rsidRPr="005A59EA" w:rsidRDefault="00D7701D"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Data protection</w:t>
            </w:r>
          </w:p>
        </w:tc>
        <w:tc>
          <w:tcPr>
            <w:tcW w:w="2252" w:type="dxa"/>
            <w:shd w:val="clear" w:color="auto" w:fill="D9E2F3" w:themeFill="accent1" w:themeFillTint="33"/>
            <w:vAlign w:val="center"/>
          </w:tcPr>
          <w:p w14:paraId="6A5F9F62" w14:textId="2A30B32E" w:rsidR="00E132F2" w:rsidRPr="005A59EA" w:rsidRDefault="00D7701D"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Pass / Fail</w:t>
            </w:r>
          </w:p>
        </w:tc>
      </w:tr>
      <w:tr w:rsidR="005612C9" w:rsidRPr="005A59EA" w14:paraId="73121C9F" w14:textId="77777777" w:rsidTr="005A59EA">
        <w:trPr>
          <w:trHeight w:val="439"/>
        </w:trPr>
        <w:tc>
          <w:tcPr>
            <w:tcW w:w="833" w:type="dxa"/>
            <w:shd w:val="clear" w:color="auto" w:fill="D9E2F3" w:themeFill="accent1" w:themeFillTint="33"/>
            <w:vAlign w:val="center"/>
          </w:tcPr>
          <w:p w14:paraId="6A09AA48" w14:textId="66FB9C05" w:rsidR="005612C9" w:rsidRPr="005A59EA" w:rsidRDefault="00E132F2"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7.3</w:t>
            </w:r>
          </w:p>
        </w:tc>
        <w:tc>
          <w:tcPr>
            <w:tcW w:w="4675" w:type="dxa"/>
            <w:gridSpan w:val="2"/>
            <w:shd w:val="clear" w:color="auto" w:fill="D9E2F3" w:themeFill="accent1" w:themeFillTint="33"/>
            <w:vAlign w:val="center"/>
          </w:tcPr>
          <w:p w14:paraId="0FD687A4"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Health and Safety</w:t>
            </w:r>
          </w:p>
        </w:tc>
        <w:tc>
          <w:tcPr>
            <w:tcW w:w="2252" w:type="dxa"/>
            <w:shd w:val="clear" w:color="auto" w:fill="D9E2F3" w:themeFill="accent1" w:themeFillTint="33"/>
            <w:vAlign w:val="center"/>
          </w:tcPr>
          <w:p w14:paraId="0C389E00" w14:textId="369975A4"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C93075" w:rsidRPr="005A59EA" w14:paraId="25B8CCA1" w14:textId="77777777" w:rsidTr="005A59EA">
        <w:trPr>
          <w:trHeight w:val="439"/>
        </w:trPr>
        <w:tc>
          <w:tcPr>
            <w:tcW w:w="833" w:type="dxa"/>
            <w:shd w:val="clear" w:color="auto" w:fill="595959" w:themeFill="text1" w:themeFillTint="A6"/>
            <w:vAlign w:val="center"/>
          </w:tcPr>
          <w:p w14:paraId="3648979F" w14:textId="5888E77F" w:rsidR="00C93075" w:rsidRPr="005A59EA" w:rsidRDefault="00C93075" w:rsidP="00341C87">
            <w:pPr>
              <w:contextualSpacing/>
              <w:rPr>
                <w:rFonts w:asciiTheme="minorHAnsi" w:hAnsiTheme="minorHAnsi" w:cstheme="minorHAnsi"/>
                <w:b/>
                <w:color w:val="FFFFFF" w:themeColor="background1"/>
                <w:sz w:val="18"/>
                <w:szCs w:val="22"/>
              </w:rPr>
            </w:pPr>
            <w:bookmarkStart w:id="17" w:name="_Hlk163144521"/>
            <w:r w:rsidRPr="005A59EA">
              <w:rPr>
                <w:rFonts w:asciiTheme="minorHAnsi" w:hAnsiTheme="minorHAnsi" w:cstheme="minorHAnsi"/>
                <w:b/>
                <w:color w:val="FFFFFF" w:themeColor="background1"/>
                <w:sz w:val="18"/>
                <w:szCs w:val="22"/>
              </w:rPr>
              <w:t xml:space="preserve">8.1 </w:t>
            </w:r>
          </w:p>
        </w:tc>
        <w:tc>
          <w:tcPr>
            <w:tcW w:w="4669" w:type="dxa"/>
            <w:shd w:val="clear" w:color="auto" w:fill="595959" w:themeFill="text1" w:themeFillTint="A6"/>
            <w:vAlign w:val="center"/>
          </w:tcPr>
          <w:p w14:paraId="19ED7D10" w14:textId="3394D4B8" w:rsidR="00C93075" w:rsidRPr="005A59EA" w:rsidRDefault="00C93075" w:rsidP="00341C87">
            <w:pPr>
              <w:autoSpaceDE w:val="0"/>
              <w:autoSpaceDN w:val="0"/>
              <w:adjustRightInd w:val="0"/>
              <w:rPr>
                <w:rFonts w:asciiTheme="minorHAnsi" w:hAnsiTheme="minorHAnsi" w:cstheme="minorHAnsi"/>
                <w:b/>
                <w:bCs/>
                <w:color w:val="FFFFFF" w:themeColor="background1"/>
                <w:sz w:val="18"/>
                <w:szCs w:val="22"/>
              </w:rPr>
            </w:pPr>
            <w:r w:rsidRPr="005A59EA">
              <w:rPr>
                <w:rFonts w:asciiTheme="minorHAnsi" w:hAnsiTheme="minorHAnsi" w:cstheme="minorHAnsi"/>
                <w:b/>
                <w:bCs/>
                <w:color w:val="FFFFFF" w:themeColor="background1"/>
                <w:sz w:val="18"/>
                <w:szCs w:val="22"/>
              </w:rPr>
              <w:t>Credit Rating</w:t>
            </w:r>
          </w:p>
        </w:tc>
        <w:tc>
          <w:tcPr>
            <w:tcW w:w="2258" w:type="dxa"/>
            <w:gridSpan w:val="2"/>
            <w:shd w:val="clear" w:color="auto" w:fill="595959" w:themeFill="text1" w:themeFillTint="A6"/>
            <w:vAlign w:val="center"/>
          </w:tcPr>
          <w:p w14:paraId="46E3A189" w14:textId="608DB458" w:rsidR="00C93075" w:rsidRPr="005A59EA" w:rsidRDefault="00C93075" w:rsidP="00341C87">
            <w:pPr>
              <w:contextualSpacing/>
              <w:rPr>
                <w:rFonts w:asciiTheme="minorHAnsi" w:hAnsiTheme="minorHAnsi" w:cstheme="minorHAnsi"/>
                <w:color w:val="FFFFFF" w:themeColor="background1"/>
                <w:sz w:val="18"/>
                <w:szCs w:val="22"/>
              </w:rPr>
            </w:pPr>
            <w:r w:rsidRPr="005A59EA">
              <w:rPr>
                <w:rFonts w:asciiTheme="minorHAnsi" w:hAnsiTheme="minorHAnsi" w:cstheme="minorHAnsi"/>
                <w:b/>
                <w:color w:val="FFFFFF" w:themeColor="background1"/>
                <w:sz w:val="18"/>
                <w:szCs w:val="22"/>
              </w:rPr>
              <w:t>Pass / Fail</w:t>
            </w:r>
            <w:r w:rsidRPr="005A59EA">
              <w:rPr>
                <w:rFonts w:asciiTheme="minorHAnsi" w:hAnsiTheme="minorHAnsi" w:cstheme="minorHAnsi"/>
                <w:color w:val="FFFFFF" w:themeColor="background1"/>
                <w:sz w:val="18"/>
                <w:szCs w:val="22"/>
              </w:rPr>
              <w:t xml:space="preserve"> </w:t>
            </w:r>
          </w:p>
        </w:tc>
      </w:tr>
      <w:bookmarkEnd w:id="17"/>
    </w:tbl>
    <w:p w14:paraId="463E00BF" w14:textId="77777777" w:rsidR="005612C9" w:rsidRPr="005A59EA" w:rsidRDefault="005612C9" w:rsidP="005612C9">
      <w:pPr>
        <w:rPr>
          <w:sz w:val="20"/>
        </w:rPr>
      </w:pPr>
    </w:p>
    <w:p w14:paraId="53AF812B" w14:textId="216E94E6" w:rsidR="005612C9" w:rsidRPr="005A59EA" w:rsidRDefault="005612C9" w:rsidP="005612C9">
      <w:pPr>
        <w:ind w:left="720" w:hanging="720"/>
        <w:jc w:val="both"/>
        <w:rPr>
          <w:b/>
          <w:sz w:val="20"/>
        </w:rPr>
      </w:pPr>
      <w:r w:rsidRPr="005A59EA">
        <w:rPr>
          <w:sz w:val="20"/>
        </w:rPr>
        <w:t>5.2.2</w:t>
      </w:r>
      <w:r w:rsidRPr="005A59EA">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Pr="005A59EA" w:rsidRDefault="005612C9" w:rsidP="005612C9">
      <w:pPr>
        <w:jc w:val="both"/>
        <w:rPr>
          <w:sz w:val="20"/>
        </w:rPr>
      </w:pPr>
    </w:p>
    <w:p w14:paraId="548865D2" w14:textId="4DAB34EB" w:rsidR="005612C9" w:rsidRPr="005A59EA" w:rsidRDefault="005612C9" w:rsidP="005612C9">
      <w:pPr>
        <w:ind w:left="720" w:hanging="720"/>
        <w:jc w:val="both"/>
        <w:rPr>
          <w:sz w:val="20"/>
        </w:rPr>
      </w:pPr>
      <w:r w:rsidRPr="005A59EA">
        <w:rPr>
          <w:sz w:val="20"/>
        </w:rPr>
        <w:t>5.2.3</w:t>
      </w:r>
      <w:r w:rsidRPr="005A59EA">
        <w:rPr>
          <w:sz w:val="20"/>
        </w:rPr>
        <w:tab/>
        <w:t>Please note that the NMRN may require clarification of the answers provided or ask for additional information.</w:t>
      </w:r>
    </w:p>
    <w:p w14:paraId="0FB71F3B" w14:textId="77777777" w:rsidR="005612C9" w:rsidRPr="005A59EA" w:rsidRDefault="005612C9" w:rsidP="005612C9">
      <w:pPr>
        <w:jc w:val="both"/>
        <w:rPr>
          <w:sz w:val="20"/>
        </w:rPr>
      </w:pPr>
    </w:p>
    <w:p w14:paraId="7F35CA29" w14:textId="4C061D19" w:rsidR="005612C9" w:rsidRPr="005A59EA" w:rsidRDefault="005612C9" w:rsidP="005612C9">
      <w:pPr>
        <w:ind w:left="720" w:hanging="720"/>
        <w:jc w:val="both"/>
        <w:rPr>
          <w:sz w:val="20"/>
        </w:rPr>
      </w:pPr>
      <w:r w:rsidRPr="005A59EA">
        <w:rPr>
          <w:sz w:val="20"/>
        </w:rPr>
        <w:t>5.2.4</w:t>
      </w:r>
      <w:r w:rsidRPr="005A59EA">
        <w:rPr>
          <w:sz w:val="20"/>
        </w:rPr>
        <w:tab/>
        <w:t>The response should be submitted by an individual of the organisation, company or partnership who has the authority to answer on behalf of that organisation, company or partnership.</w:t>
      </w:r>
    </w:p>
    <w:p w14:paraId="4D997BC8" w14:textId="77777777" w:rsidR="005612C9" w:rsidRPr="005A59EA" w:rsidRDefault="005612C9" w:rsidP="005612C9">
      <w:pPr>
        <w:ind w:left="720" w:hanging="720"/>
        <w:jc w:val="both"/>
        <w:rPr>
          <w:sz w:val="20"/>
        </w:rPr>
      </w:pPr>
    </w:p>
    <w:p w14:paraId="142E8F49" w14:textId="3E2B2A56" w:rsidR="005612C9" w:rsidRPr="005A59EA" w:rsidRDefault="005612C9" w:rsidP="005612C9">
      <w:pPr>
        <w:ind w:left="720" w:hanging="720"/>
        <w:jc w:val="both"/>
        <w:rPr>
          <w:rFonts w:asciiTheme="minorHAnsi" w:hAnsiTheme="minorHAnsi" w:cstheme="minorHAnsi"/>
          <w:sz w:val="20"/>
          <w:szCs w:val="22"/>
        </w:rPr>
      </w:pPr>
      <w:r w:rsidRPr="005A59EA">
        <w:rPr>
          <w:sz w:val="20"/>
        </w:rPr>
        <w:t>5.2.5</w:t>
      </w:r>
      <w:r w:rsidRPr="005A59EA">
        <w:rPr>
          <w:sz w:val="20"/>
        </w:rPr>
        <w:tab/>
      </w:r>
      <w:r w:rsidRPr="005A59EA">
        <w:rPr>
          <w:rFonts w:asciiTheme="minorHAnsi" w:hAnsiTheme="minorHAnsi" w:cstheme="minorHAnsi"/>
          <w:sz w:val="20"/>
          <w:szCs w:val="22"/>
        </w:rPr>
        <w:t>Should the response be found to be erroneous or in any other way incorrect, the NMRN reserves the right to disqualify the candidate from the tender.</w:t>
      </w:r>
    </w:p>
    <w:p w14:paraId="34317F46" w14:textId="77777777" w:rsidR="00823735" w:rsidRPr="005A59EA" w:rsidRDefault="00823735" w:rsidP="005612C9">
      <w:pPr>
        <w:jc w:val="both"/>
        <w:rPr>
          <w:sz w:val="20"/>
        </w:rPr>
      </w:pPr>
    </w:p>
    <w:p w14:paraId="69EC825C" w14:textId="4AEA4874" w:rsidR="00823735" w:rsidRPr="005A59EA" w:rsidRDefault="00725F71" w:rsidP="00F656D2">
      <w:pPr>
        <w:ind w:left="720" w:hanging="720"/>
        <w:jc w:val="both"/>
        <w:rPr>
          <w:sz w:val="20"/>
        </w:rPr>
      </w:pPr>
      <w:r w:rsidRPr="005A59EA">
        <w:rPr>
          <w:sz w:val="20"/>
        </w:rPr>
        <w:t>5</w:t>
      </w:r>
      <w:r w:rsidR="00823735" w:rsidRPr="005A59EA">
        <w:rPr>
          <w:sz w:val="20"/>
        </w:rPr>
        <w:t>.2.</w:t>
      </w:r>
      <w:r w:rsidR="005612C9" w:rsidRPr="005A59EA">
        <w:rPr>
          <w:sz w:val="20"/>
        </w:rPr>
        <w:t>6</w:t>
      </w:r>
      <w:r w:rsidR="00823735" w:rsidRPr="005A59EA">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77777777" w:rsidR="00823735" w:rsidRPr="005A59EA" w:rsidRDefault="00823735" w:rsidP="00823735">
      <w:pPr>
        <w:rPr>
          <w:sz w:val="20"/>
        </w:rPr>
      </w:pPr>
    </w:p>
    <w:p w14:paraId="2AA2DB66" w14:textId="77777777" w:rsidR="00AB56C9" w:rsidRPr="005A59EA" w:rsidRDefault="00AB56C9">
      <w:pPr>
        <w:rPr>
          <w:b/>
          <w:color w:val="44546A" w:themeColor="text2"/>
          <w:sz w:val="24"/>
          <w:szCs w:val="28"/>
        </w:rPr>
      </w:pPr>
      <w:r w:rsidRPr="005A59EA">
        <w:rPr>
          <w:sz w:val="20"/>
        </w:rPr>
        <w:br w:type="page"/>
      </w:r>
    </w:p>
    <w:p w14:paraId="0E625CDA" w14:textId="7D185C88" w:rsidR="00784763" w:rsidRPr="005A59EA" w:rsidRDefault="00725F71" w:rsidP="00AB56C9">
      <w:pPr>
        <w:pStyle w:val="sub"/>
        <w:numPr>
          <w:ilvl w:val="0"/>
          <w:numId w:val="0"/>
        </w:numPr>
        <w:ind w:left="720" w:hanging="720"/>
        <w:rPr>
          <w:sz w:val="24"/>
        </w:rPr>
      </w:pPr>
      <w:r w:rsidRPr="005A59EA">
        <w:rPr>
          <w:sz w:val="24"/>
        </w:rPr>
        <w:lastRenderedPageBreak/>
        <w:t>5</w:t>
      </w:r>
      <w:r w:rsidR="00337FEA" w:rsidRPr="005A59EA">
        <w:rPr>
          <w:sz w:val="24"/>
        </w:rPr>
        <w:t>.3</w:t>
      </w:r>
      <w:r w:rsidR="00337FEA" w:rsidRPr="005A59EA">
        <w:rPr>
          <w:sz w:val="24"/>
        </w:rPr>
        <w:tab/>
        <w:t>Evaluation of Tenders (Award)</w:t>
      </w:r>
    </w:p>
    <w:p w14:paraId="7BFB45DD" w14:textId="70B12ED8" w:rsidR="00DE16E4" w:rsidRPr="005A59EA" w:rsidRDefault="00561D21" w:rsidP="00AB56C9">
      <w:pPr>
        <w:ind w:left="709" w:hanging="709"/>
        <w:jc w:val="both"/>
        <w:rPr>
          <w:sz w:val="20"/>
          <w:szCs w:val="20"/>
        </w:rPr>
      </w:pPr>
      <w:r w:rsidRPr="005A59EA">
        <w:rPr>
          <w:sz w:val="20"/>
        </w:rPr>
        <w:t>5</w:t>
      </w:r>
      <w:r w:rsidR="00337FEA" w:rsidRPr="005A59EA">
        <w:rPr>
          <w:sz w:val="20"/>
        </w:rPr>
        <w:t>.3.1</w:t>
      </w:r>
      <w:r w:rsidR="00337FEA" w:rsidRPr="005A59EA">
        <w:rPr>
          <w:sz w:val="20"/>
        </w:rPr>
        <w:tab/>
      </w:r>
      <w:r w:rsidR="00725F71" w:rsidRPr="005A59EA">
        <w:rPr>
          <w:sz w:val="20"/>
        </w:rPr>
        <w:t xml:space="preserve">In accordance with the PCR 2015 Regulation (67) the </w:t>
      </w:r>
      <w:r w:rsidRPr="005A59EA">
        <w:rPr>
          <w:sz w:val="20"/>
        </w:rPr>
        <w:t>NMRN</w:t>
      </w:r>
      <w:r w:rsidR="00725F71" w:rsidRPr="005A59EA">
        <w:rPr>
          <w:sz w:val="20"/>
        </w:rPr>
        <w:t xml:space="preserve"> seeks to award the contract on the basis of the Most Economically Advantageous Tender. Tenders will be evaluated </w:t>
      </w:r>
      <w:r w:rsidR="002B22B7" w:rsidRPr="005A59EA">
        <w:rPr>
          <w:sz w:val="20"/>
        </w:rPr>
        <w:t xml:space="preserve">at Stages 3 and 4 </w:t>
      </w:r>
      <w:r w:rsidR="00725F71" w:rsidRPr="005A59EA">
        <w:rPr>
          <w:sz w:val="20"/>
        </w:rPr>
        <w:t>in accordance with the following criteria</w:t>
      </w:r>
      <w:r w:rsidR="00DE16E4" w:rsidRPr="005A59EA">
        <w:rPr>
          <w:sz w:val="20"/>
        </w:rPr>
        <w:t xml:space="preserve"> </w:t>
      </w:r>
      <w:r w:rsidR="00DE16E4" w:rsidRPr="005A59EA">
        <w:rPr>
          <w:sz w:val="20"/>
          <w:szCs w:val="20"/>
        </w:rPr>
        <w:t>and weightings and will be assessed entirely on your response submitted</w:t>
      </w:r>
      <w:r w:rsidR="00E94B80" w:rsidRPr="005A59EA">
        <w:rPr>
          <w:sz w:val="20"/>
          <w:szCs w:val="20"/>
        </w:rPr>
        <w:t xml:space="preserve"> at Annex D, Section 2 and 3</w:t>
      </w:r>
      <w:r w:rsidR="00DE16E4" w:rsidRPr="005A59EA">
        <w:rPr>
          <w:sz w:val="20"/>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5A59EA" w14:paraId="4160543B" w14:textId="77777777" w:rsidTr="00AB56C9">
        <w:tc>
          <w:tcPr>
            <w:tcW w:w="2126" w:type="dxa"/>
            <w:shd w:val="clear" w:color="auto" w:fill="D9E2F3" w:themeFill="accent1" w:themeFillTint="33"/>
          </w:tcPr>
          <w:p w14:paraId="71B43A50" w14:textId="77777777" w:rsidR="003C0A8D" w:rsidRPr="005A59EA" w:rsidRDefault="003C0A8D" w:rsidP="00546850">
            <w:pPr>
              <w:spacing w:line="360" w:lineRule="auto"/>
              <w:jc w:val="both"/>
              <w:rPr>
                <w:b/>
                <w:sz w:val="20"/>
                <w:szCs w:val="20"/>
              </w:rPr>
            </w:pPr>
            <w:r w:rsidRPr="005A59EA">
              <w:rPr>
                <w:b/>
                <w:sz w:val="20"/>
                <w:szCs w:val="20"/>
              </w:rPr>
              <w:t>Criteria</w:t>
            </w:r>
          </w:p>
        </w:tc>
        <w:tc>
          <w:tcPr>
            <w:tcW w:w="1582" w:type="dxa"/>
            <w:shd w:val="clear" w:color="auto" w:fill="D9E2F3" w:themeFill="accent1" w:themeFillTint="33"/>
          </w:tcPr>
          <w:p w14:paraId="57962358" w14:textId="2DC69F83" w:rsidR="003C0A8D" w:rsidRPr="005A59EA" w:rsidRDefault="003C0A8D" w:rsidP="00546850">
            <w:pPr>
              <w:spacing w:line="360" w:lineRule="auto"/>
              <w:jc w:val="both"/>
              <w:rPr>
                <w:b/>
                <w:sz w:val="20"/>
                <w:szCs w:val="20"/>
              </w:rPr>
            </w:pPr>
            <w:r w:rsidRPr="005A59EA">
              <w:rPr>
                <w:b/>
                <w:sz w:val="20"/>
                <w:szCs w:val="20"/>
              </w:rPr>
              <w:t xml:space="preserve">Weighting </w:t>
            </w:r>
          </w:p>
        </w:tc>
        <w:tc>
          <w:tcPr>
            <w:tcW w:w="6073" w:type="dxa"/>
            <w:shd w:val="clear" w:color="auto" w:fill="D9E2F3" w:themeFill="accent1" w:themeFillTint="33"/>
          </w:tcPr>
          <w:p w14:paraId="2A2DFD6F" w14:textId="51903A75" w:rsidR="003C0A8D" w:rsidRPr="005A59EA" w:rsidRDefault="003C0A8D" w:rsidP="00546850">
            <w:pPr>
              <w:spacing w:line="360" w:lineRule="auto"/>
              <w:jc w:val="both"/>
              <w:rPr>
                <w:b/>
                <w:sz w:val="20"/>
                <w:szCs w:val="20"/>
              </w:rPr>
            </w:pPr>
            <w:r w:rsidRPr="005A59EA">
              <w:rPr>
                <w:b/>
                <w:sz w:val="20"/>
                <w:szCs w:val="20"/>
              </w:rPr>
              <w:t>Demonstrated by</w:t>
            </w:r>
          </w:p>
        </w:tc>
      </w:tr>
      <w:tr w:rsidR="003C0A8D" w:rsidRPr="005A59EA" w14:paraId="5C573798" w14:textId="77777777" w:rsidTr="00AB56C9">
        <w:tc>
          <w:tcPr>
            <w:tcW w:w="2126" w:type="dxa"/>
            <w:shd w:val="clear" w:color="auto" w:fill="auto"/>
            <w:vAlign w:val="center"/>
          </w:tcPr>
          <w:p w14:paraId="278C2B29" w14:textId="6FD0DDC0" w:rsidR="003C0A8D" w:rsidRPr="005A59EA" w:rsidRDefault="003C0A8D" w:rsidP="00AB56C9">
            <w:pPr>
              <w:spacing w:line="360" w:lineRule="auto"/>
              <w:rPr>
                <w:sz w:val="20"/>
                <w:szCs w:val="20"/>
              </w:rPr>
            </w:pPr>
            <w:r w:rsidRPr="005A59EA">
              <w:rPr>
                <w:sz w:val="20"/>
                <w:szCs w:val="20"/>
              </w:rPr>
              <w:t>Quality</w:t>
            </w:r>
            <w:r w:rsidR="00534A99" w:rsidRPr="005A59EA">
              <w:rPr>
                <w:sz w:val="20"/>
                <w:szCs w:val="20"/>
              </w:rPr>
              <w:t xml:space="preserve"> including Methodology and Approach</w:t>
            </w:r>
          </w:p>
        </w:tc>
        <w:tc>
          <w:tcPr>
            <w:tcW w:w="1582" w:type="dxa"/>
            <w:shd w:val="clear" w:color="auto" w:fill="auto"/>
            <w:vAlign w:val="center"/>
          </w:tcPr>
          <w:p w14:paraId="6B98822A" w14:textId="74FBBA10" w:rsidR="003C0A8D" w:rsidRPr="005A59EA" w:rsidRDefault="00396AA8" w:rsidP="00AB56C9">
            <w:pPr>
              <w:spacing w:line="360" w:lineRule="auto"/>
              <w:jc w:val="center"/>
              <w:rPr>
                <w:sz w:val="20"/>
                <w:szCs w:val="20"/>
              </w:rPr>
            </w:pPr>
            <w:r w:rsidRPr="005A59EA">
              <w:rPr>
                <w:sz w:val="20"/>
                <w:szCs w:val="20"/>
              </w:rPr>
              <w:t>6</w:t>
            </w:r>
            <w:r w:rsidR="00770A70" w:rsidRPr="005A59EA">
              <w:rPr>
                <w:sz w:val="20"/>
                <w:szCs w:val="20"/>
              </w:rPr>
              <w:t>0</w:t>
            </w:r>
            <w:r w:rsidR="003C0A8D" w:rsidRPr="005A59EA">
              <w:rPr>
                <w:sz w:val="20"/>
                <w:szCs w:val="20"/>
              </w:rPr>
              <w:t>%</w:t>
            </w:r>
          </w:p>
        </w:tc>
        <w:tc>
          <w:tcPr>
            <w:tcW w:w="6073" w:type="dxa"/>
            <w:shd w:val="clear" w:color="auto" w:fill="auto"/>
          </w:tcPr>
          <w:p w14:paraId="5E30BF63" w14:textId="5A01E3A4" w:rsidR="0072039D" w:rsidRPr="005A59EA" w:rsidRDefault="0072039D" w:rsidP="0072039D">
            <w:pPr>
              <w:rPr>
                <w:rFonts w:cs="Arial"/>
                <w:sz w:val="20"/>
                <w:szCs w:val="22"/>
              </w:rPr>
            </w:pPr>
            <w:r w:rsidRPr="005A59EA">
              <w:rPr>
                <w:rFonts w:cs="Arial"/>
                <w:sz w:val="20"/>
                <w:szCs w:val="22"/>
              </w:rPr>
              <w:t>Each criterion will be marked using the scale 0-10 and the specified weighting applied. The formula to calculate the weighted score will be:</w:t>
            </w:r>
          </w:p>
          <w:p w14:paraId="0F2B1415" w14:textId="77777777" w:rsidR="0072039D" w:rsidRPr="005A59EA" w:rsidRDefault="0072039D" w:rsidP="0072039D">
            <w:pPr>
              <w:rPr>
                <w:rFonts w:cs="Arial"/>
                <w:sz w:val="20"/>
                <w:szCs w:val="22"/>
              </w:rPr>
            </w:pPr>
          </w:p>
          <w:p w14:paraId="02AE1850" w14:textId="2BB419C1" w:rsidR="0072039D" w:rsidRPr="005A59EA" w:rsidRDefault="0072039D" w:rsidP="003E311B">
            <w:pPr>
              <w:jc w:val="center"/>
              <w:rPr>
                <w:rFonts w:cs="Arial"/>
                <w:i/>
                <w:iCs/>
                <w:sz w:val="20"/>
                <w:szCs w:val="22"/>
              </w:rPr>
            </w:pPr>
            <w:r w:rsidRPr="005A59EA">
              <w:rPr>
                <w:rFonts w:cs="Arial"/>
                <w:i/>
                <w:iCs/>
                <w:sz w:val="20"/>
                <w:szCs w:val="22"/>
              </w:rPr>
              <w:t>(</w:t>
            </w:r>
            <w:r w:rsidRPr="005A59EA">
              <w:rPr>
                <w:rFonts w:cs="Arial"/>
                <w:i/>
                <w:iCs/>
                <w:sz w:val="20"/>
                <w:szCs w:val="22"/>
                <w:u w:val="single"/>
              </w:rPr>
              <w:t>marks awarded</w:t>
            </w:r>
            <w:r w:rsidRPr="005A59EA">
              <w:rPr>
                <w:rFonts w:cs="Arial"/>
                <w:i/>
                <w:iCs/>
                <w:sz w:val="20"/>
                <w:szCs w:val="22"/>
              </w:rPr>
              <w:t>) x weighting</w:t>
            </w:r>
          </w:p>
          <w:p w14:paraId="374CD08A" w14:textId="20C16986" w:rsidR="003E311B" w:rsidRPr="005A59EA" w:rsidRDefault="003E311B" w:rsidP="003E311B">
            <w:pPr>
              <w:rPr>
                <w:rFonts w:cs="Arial"/>
                <w:i/>
                <w:iCs/>
                <w:sz w:val="20"/>
                <w:szCs w:val="22"/>
              </w:rPr>
            </w:pPr>
            <w:r w:rsidRPr="005A59EA">
              <w:rPr>
                <w:rFonts w:cs="Arial"/>
                <w:i/>
                <w:iCs/>
                <w:sz w:val="20"/>
                <w:szCs w:val="22"/>
              </w:rPr>
              <w:t xml:space="preserve">                    </w:t>
            </w:r>
            <w:r w:rsidR="005312A7" w:rsidRPr="005A59EA">
              <w:rPr>
                <w:rFonts w:cs="Arial"/>
                <w:i/>
                <w:iCs/>
                <w:sz w:val="20"/>
                <w:szCs w:val="22"/>
              </w:rPr>
              <w:t xml:space="preserve">         </w:t>
            </w:r>
            <w:r w:rsidRPr="005A59EA">
              <w:rPr>
                <w:rFonts w:cs="Arial"/>
                <w:i/>
                <w:iCs/>
                <w:sz w:val="20"/>
                <w:szCs w:val="22"/>
              </w:rPr>
              <w:t xml:space="preserve">  marks available</w:t>
            </w:r>
          </w:p>
          <w:p w14:paraId="6BE76EC1" w14:textId="77777777" w:rsidR="0072039D" w:rsidRPr="005A59EA" w:rsidRDefault="0072039D" w:rsidP="0072039D">
            <w:pPr>
              <w:rPr>
                <w:rFonts w:cs="Arial"/>
                <w:b/>
                <w:sz w:val="20"/>
                <w:szCs w:val="22"/>
              </w:rPr>
            </w:pPr>
          </w:p>
          <w:p w14:paraId="2890DD13" w14:textId="08B3E667" w:rsidR="0072039D" w:rsidRPr="005A59EA" w:rsidRDefault="0072039D" w:rsidP="0072039D">
            <w:pPr>
              <w:rPr>
                <w:rFonts w:cs="Arial"/>
                <w:sz w:val="20"/>
                <w:szCs w:val="22"/>
              </w:rPr>
            </w:pPr>
            <w:r w:rsidRPr="005A59EA">
              <w:rPr>
                <w:rFonts w:cs="Arial"/>
                <w:bCs/>
                <w:sz w:val="20"/>
                <w:szCs w:val="22"/>
                <w:u w:val="single"/>
              </w:rPr>
              <w:t xml:space="preserve">For </w:t>
            </w:r>
            <w:r w:rsidR="009F537F" w:rsidRPr="005A59EA">
              <w:rPr>
                <w:rFonts w:cs="Arial"/>
                <w:bCs/>
                <w:sz w:val="20"/>
                <w:szCs w:val="22"/>
                <w:u w:val="single"/>
              </w:rPr>
              <w:t>example,</w:t>
            </w:r>
            <w:r w:rsidRPr="005A59EA">
              <w:rPr>
                <w:rFonts w:cs="Arial"/>
                <w:sz w:val="20"/>
                <w:szCs w:val="22"/>
              </w:rPr>
              <w:t xml:space="preserve"> if the weighting is 20% and the maximum mark is 5, and the mark received is 3, the weighted score would be:</w:t>
            </w:r>
          </w:p>
          <w:p w14:paraId="587DEF27" w14:textId="77777777" w:rsidR="0072039D" w:rsidRPr="005A59EA" w:rsidRDefault="0072039D" w:rsidP="0072039D">
            <w:pPr>
              <w:rPr>
                <w:rFonts w:cs="Arial"/>
                <w:sz w:val="20"/>
                <w:szCs w:val="22"/>
              </w:rPr>
            </w:pPr>
          </w:p>
          <w:p w14:paraId="724C8F6B" w14:textId="77777777" w:rsidR="0072039D" w:rsidRPr="005A59EA" w:rsidRDefault="0072039D" w:rsidP="003E311B">
            <w:pPr>
              <w:jc w:val="center"/>
              <w:rPr>
                <w:rFonts w:cs="Arial"/>
                <w:i/>
                <w:iCs/>
                <w:sz w:val="20"/>
                <w:szCs w:val="22"/>
              </w:rPr>
            </w:pPr>
            <w:proofErr w:type="gramStart"/>
            <w:r w:rsidRPr="005A59EA">
              <w:rPr>
                <w:rFonts w:cs="Arial"/>
                <w:i/>
                <w:iCs/>
                <w:sz w:val="20"/>
                <w:szCs w:val="22"/>
              </w:rPr>
              <w:t>( 3</w:t>
            </w:r>
            <w:proofErr w:type="gramEnd"/>
            <w:r w:rsidRPr="005A59EA">
              <w:rPr>
                <w:rFonts w:cs="Arial"/>
                <w:i/>
                <w:iCs/>
                <w:sz w:val="20"/>
                <w:szCs w:val="22"/>
              </w:rPr>
              <w:t xml:space="preserve"> / 5 ) x 20 = 12</w:t>
            </w:r>
          </w:p>
          <w:p w14:paraId="7E26FD6B" w14:textId="77777777" w:rsidR="0072039D" w:rsidRPr="005A59EA" w:rsidRDefault="0072039D" w:rsidP="0072039D">
            <w:pPr>
              <w:rPr>
                <w:rFonts w:cs="Arial"/>
                <w:b/>
                <w:sz w:val="20"/>
                <w:szCs w:val="22"/>
              </w:rPr>
            </w:pPr>
          </w:p>
          <w:p w14:paraId="4760818F" w14:textId="38D4F452" w:rsidR="003C0A8D" w:rsidRPr="005A59EA" w:rsidRDefault="0072039D" w:rsidP="00BF7F79">
            <w:pPr>
              <w:jc w:val="both"/>
              <w:rPr>
                <w:sz w:val="20"/>
                <w:szCs w:val="20"/>
              </w:rPr>
            </w:pPr>
            <w:r w:rsidRPr="005A59EA">
              <w:rPr>
                <w:rFonts w:cs="Arial"/>
                <w:sz w:val="20"/>
                <w:szCs w:val="22"/>
              </w:rPr>
              <w:t>NB</w:t>
            </w:r>
            <w:r w:rsidRPr="005A59EA">
              <w:rPr>
                <w:rFonts w:cs="Arial"/>
                <w:b/>
                <w:sz w:val="20"/>
                <w:szCs w:val="22"/>
              </w:rPr>
              <w:t>:</w:t>
            </w:r>
            <w:r w:rsidRPr="005A59EA">
              <w:rPr>
                <w:rFonts w:cs="Arial"/>
                <w:sz w:val="20"/>
                <w:szCs w:val="22"/>
              </w:rPr>
              <w:t xml:space="preserve"> For the purposes of this calculation, weighting is expressed as a number not a percentage.</w:t>
            </w:r>
          </w:p>
        </w:tc>
      </w:tr>
      <w:tr w:rsidR="003C0A8D" w:rsidRPr="005A59EA" w14:paraId="408426BE" w14:textId="77777777" w:rsidTr="00AB56C9">
        <w:tc>
          <w:tcPr>
            <w:tcW w:w="2126" w:type="dxa"/>
            <w:shd w:val="clear" w:color="auto" w:fill="auto"/>
            <w:vAlign w:val="center"/>
          </w:tcPr>
          <w:p w14:paraId="0139C73C" w14:textId="77777777" w:rsidR="003C0A8D" w:rsidRPr="005A59EA" w:rsidRDefault="003C0A8D" w:rsidP="00AB56C9">
            <w:pPr>
              <w:spacing w:line="360" w:lineRule="auto"/>
              <w:rPr>
                <w:sz w:val="20"/>
                <w:szCs w:val="20"/>
              </w:rPr>
            </w:pPr>
            <w:r w:rsidRPr="005A59EA">
              <w:rPr>
                <w:sz w:val="20"/>
                <w:szCs w:val="20"/>
              </w:rPr>
              <w:t>Commercial</w:t>
            </w:r>
          </w:p>
        </w:tc>
        <w:tc>
          <w:tcPr>
            <w:tcW w:w="1582" w:type="dxa"/>
            <w:shd w:val="clear" w:color="auto" w:fill="auto"/>
            <w:vAlign w:val="center"/>
          </w:tcPr>
          <w:p w14:paraId="2B5B5D24" w14:textId="2E705DD8" w:rsidR="003C0A8D" w:rsidRPr="005A59EA" w:rsidRDefault="00396AA8" w:rsidP="00AB56C9">
            <w:pPr>
              <w:spacing w:line="360" w:lineRule="auto"/>
              <w:jc w:val="center"/>
              <w:rPr>
                <w:sz w:val="20"/>
                <w:szCs w:val="20"/>
              </w:rPr>
            </w:pPr>
            <w:r w:rsidRPr="005A59EA">
              <w:rPr>
                <w:sz w:val="20"/>
                <w:szCs w:val="20"/>
              </w:rPr>
              <w:t>4</w:t>
            </w:r>
            <w:r w:rsidR="00770A70" w:rsidRPr="005A59EA">
              <w:rPr>
                <w:sz w:val="20"/>
                <w:szCs w:val="20"/>
              </w:rPr>
              <w:t>0</w:t>
            </w:r>
            <w:r w:rsidR="003C0A8D" w:rsidRPr="005A59EA">
              <w:rPr>
                <w:sz w:val="20"/>
                <w:szCs w:val="20"/>
              </w:rPr>
              <w:t>%</w:t>
            </w:r>
          </w:p>
        </w:tc>
        <w:tc>
          <w:tcPr>
            <w:tcW w:w="6073" w:type="dxa"/>
            <w:shd w:val="clear" w:color="auto" w:fill="auto"/>
          </w:tcPr>
          <w:p w14:paraId="68E50A12" w14:textId="32A71948" w:rsidR="007674BF" w:rsidRPr="005A59EA" w:rsidRDefault="007674BF" w:rsidP="007674BF">
            <w:pPr>
              <w:rPr>
                <w:rFonts w:cs="Arial"/>
                <w:sz w:val="20"/>
                <w:szCs w:val="22"/>
              </w:rPr>
            </w:pPr>
            <w:r w:rsidRPr="005A59EA">
              <w:rPr>
                <w:rFonts w:cs="Arial"/>
                <w:sz w:val="20"/>
                <w:szCs w:val="22"/>
              </w:rPr>
              <w:t xml:space="preserve">Price submitted by Tenderer in </w:t>
            </w:r>
            <w:r w:rsidR="00534A99" w:rsidRPr="005A59EA">
              <w:rPr>
                <w:rFonts w:cs="Arial"/>
                <w:sz w:val="20"/>
                <w:szCs w:val="22"/>
              </w:rPr>
              <w:t>Annex D, Section 3</w:t>
            </w:r>
            <w:r w:rsidRPr="005A59EA">
              <w:rPr>
                <w:rFonts w:cs="Arial"/>
                <w:sz w:val="20"/>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A59EA" w:rsidRDefault="007674BF" w:rsidP="007674BF">
            <w:pPr>
              <w:rPr>
                <w:rFonts w:cs="Arial"/>
                <w:sz w:val="20"/>
                <w:szCs w:val="22"/>
              </w:rPr>
            </w:pPr>
          </w:p>
          <w:p w14:paraId="20B642AC" w14:textId="77777777" w:rsidR="003C0A8D" w:rsidRPr="005A59EA" w:rsidRDefault="007674BF" w:rsidP="00BF7F79">
            <w:pPr>
              <w:jc w:val="center"/>
              <w:rPr>
                <w:rFonts w:cs="Arial"/>
                <w:i/>
                <w:iCs/>
                <w:sz w:val="20"/>
                <w:szCs w:val="22"/>
              </w:rPr>
            </w:pPr>
            <w:r w:rsidRPr="005A59EA">
              <w:rPr>
                <w:rFonts w:cs="Arial"/>
                <w:i/>
                <w:iCs/>
                <w:sz w:val="20"/>
                <w:szCs w:val="22"/>
              </w:rPr>
              <w:t>40% x (</w:t>
            </w:r>
            <w:r w:rsidRPr="005A59EA">
              <w:rPr>
                <w:rFonts w:cs="Arial"/>
                <w:i/>
                <w:iCs/>
                <w:sz w:val="20"/>
                <w:szCs w:val="22"/>
                <w:u w:val="single"/>
              </w:rPr>
              <w:t>lowest price of all Tenderers</w:t>
            </w:r>
            <w:r w:rsidRPr="005A59EA">
              <w:rPr>
                <w:rFonts w:cs="Arial"/>
                <w:i/>
                <w:iCs/>
                <w:sz w:val="20"/>
                <w:szCs w:val="22"/>
              </w:rPr>
              <w:t>)</w:t>
            </w:r>
          </w:p>
          <w:p w14:paraId="209CF588" w14:textId="5F7FF893" w:rsidR="00582DB7" w:rsidRPr="005A59EA" w:rsidRDefault="00582DB7" w:rsidP="00BF7F79">
            <w:pPr>
              <w:jc w:val="center"/>
              <w:rPr>
                <w:sz w:val="20"/>
                <w:szCs w:val="20"/>
              </w:rPr>
            </w:pPr>
            <w:r w:rsidRPr="005A59EA">
              <w:rPr>
                <w:rFonts w:cs="Arial"/>
                <w:i/>
                <w:iCs/>
                <w:sz w:val="20"/>
                <w:szCs w:val="22"/>
              </w:rPr>
              <w:t>Tendered price</w:t>
            </w:r>
          </w:p>
        </w:tc>
      </w:tr>
    </w:tbl>
    <w:p w14:paraId="354D8011" w14:textId="4F433C91" w:rsidR="00DF5F85" w:rsidRPr="005A59EA" w:rsidRDefault="00DF5F85" w:rsidP="00DE16E4">
      <w:pPr>
        <w:jc w:val="both"/>
        <w:rPr>
          <w:sz w:val="20"/>
          <w:szCs w:val="20"/>
        </w:rPr>
      </w:pPr>
    </w:p>
    <w:p w14:paraId="47CAEF18" w14:textId="04064BD4" w:rsidR="00E70EF4" w:rsidRPr="001F5655" w:rsidRDefault="00DF5F85" w:rsidP="00AB56C9">
      <w:pPr>
        <w:rPr>
          <w:szCs w:val="20"/>
        </w:rPr>
      </w:pPr>
      <w:r>
        <w:rPr>
          <w:szCs w:val="20"/>
        </w:rPr>
        <w:br w:type="page"/>
      </w:r>
    </w:p>
    <w:p w14:paraId="4838E41E" w14:textId="36DF3850" w:rsidR="008A1045" w:rsidRPr="009F537F" w:rsidRDefault="00DE16E4" w:rsidP="00AB56C9">
      <w:pPr>
        <w:ind w:left="709" w:hanging="709"/>
        <w:jc w:val="both"/>
        <w:rPr>
          <w:sz w:val="20"/>
        </w:rPr>
      </w:pPr>
      <w:r w:rsidRPr="009F537F">
        <w:rPr>
          <w:sz w:val="20"/>
          <w:szCs w:val="20"/>
        </w:rPr>
        <w:lastRenderedPageBreak/>
        <w:t>5.3</w:t>
      </w:r>
      <w:r w:rsidR="003834FC" w:rsidRPr="009F537F">
        <w:rPr>
          <w:sz w:val="20"/>
          <w:szCs w:val="20"/>
        </w:rPr>
        <w:t>.2</w:t>
      </w:r>
      <w:r w:rsidRPr="009F537F">
        <w:rPr>
          <w:sz w:val="20"/>
          <w:szCs w:val="20"/>
        </w:rPr>
        <w:tab/>
      </w:r>
      <w:r w:rsidRPr="009F537F">
        <w:rPr>
          <w:sz w:val="20"/>
          <w:szCs w:val="20"/>
          <w:u w:val="single"/>
        </w:rPr>
        <w:t>Scoring Model</w:t>
      </w:r>
      <w:r w:rsidRPr="009F537F">
        <w:rPr>
          <w:sz w:val="20"/>
          <w:szCs w:val="20"/>
        </w:rPr>
        <w:t xml:space="preserve"> – Tender responses will be subject to an initial review at the start of Stage </w:t>
      </w:r>
      <w:r w:rsidR="00215761" w:rsidRPr="009F537F">
        <w:rPr>
          <w:sz w:val="20"/>
          <w:szCs w:val="20"/>
        </w:rPr>
        <w:t>3</w:t>
      </w:r>
      <w:r w:rsidRPr="009F537F">
        <w:rPr>
          <w:sz w:val="20"/>
          <w:szCs w:val="20"/>
        </w:rPr>
        <w:t xml:space="preserve">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w:t>
      </w:r>
      <w:r w:rsidR="00337FEA" w:rsidRPr="009F537F">
        <w:rPr>
          <w:sz w:val="20"/>
        </w:rPr>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EF7E8B5" w14:textId="77777777" w:rsidR="00DF5F85" w:rsidRDefault="00DF5F85">
      <w:pPr>
        <w:rPr>
          <w:b/>
          <w:color w:val="44546A" w:themeColor="text2"/>
          <w:sz w:val="28"/>
          <w:szCs w:val="28"/>
        </w:rPr>
      </w:pPr>
      <w:r>
        <w:br w:type="page"/>
      </w:r>
    </w:p>
    <w:p w14:paraId="70220DCB" w14:textId="2FF9B3B4" w:rsidR="005A4DBA" w:rsidRPr="009F537F" w:rsidRDefault="00877044" w:rsidP="00770A70">
      <w:pPr>
        <w:pStyle w:val="sub"/>
        <w:numPr>
          <w:ilvl w:val="0"/>
          <w:numId w:val="0"/>
        </w:numPr>
        <w:ind w:left="720" w:hanging="720"/>
        <w:rPr>
          <w:sz w:val="24"/>
        </w:rPr>
      </w:pPr>
      <w:r w:rsidRPr="009F537F">
        <w:rPr>
          <w:sz w:val="24"/>
        </w:rPr>
        <w:lastRenderedPageBreak/>
        <w:t>5</w:t>
      </w:r>
      <w:r w:rsidR="003F20FF" w:rsidRPr="009F537F">
        <w:rPr>
          <w:sz w:val="24"/>
        </w:rPr>
        <w:t>.4</w:t>
      </w:r>
      <w:r w:rsidR="006D71EA" w:rsidRPr="009F537F">
        <w:rPr>
          <w:sz w:val="24"/>
        </w:rPr>
        <w:tab/>
      </w:r>
      <w:r w:rsidR="00DC222F" w:rsidRPr="009F537F">
        <w:rPr>
          <w:sz w:val="24"/>
        </w:rPr>
        <w:t>Tenderer Interviews and Clarification Questions</w:t>
      </w:r>
    </w:p>
    <w:p w14:paraId="0E3C15FD" w14:textId="6A518936" w:rsidR="005A4DBA" w:rsidRPr="005F44C3" w:rsidRDefault="00CF35B0" w:rsidP="00D5366B">
      <w:pPr>
        <w:ind w:left="720" w:hanging="720"/>
        <w:jc w:val="both"/>
        <w:rPr>
          <w:sz w:val="20"/>
          <w:szCs w:val="20"/>
        </w:rPr>
      </w:pPr>
      <w:bookmarkStart w:id="18" w:name="_Toc425925794"/>
      <w:bookmarkStart w:id="19" w:name="_Toc445908773"/>
      <w:bookmarkStart w:id="20" w:name="_Toc471380618"/>
      <w:r w:rsidRPr="009F537F">
        <w:rPr>
          <w:sz w:val="20"/>
        </w:rPr>
        <w:t>5.4.</w:t>
      </w:r>
      <w:r w:rsidR="00770A70" w:rsidRPr="009F537F">
        <w:rPr>
          <w:sz w:val="20"/>
        </w:rPr>
        <w:t>1</w:t>
      </w:r>
      <w:r w:rsidRPr="009F537F">
        <w:rPr>
          <w:sz w:val="20"/>
        </w:rPr>
        <w:tab/>
      </w:r>
      <w:bookmarkEnd w:id="18"/>
      <w:bookmarkEnd w:id="19"/>
      <w:bookmarkEnd w:id="20"/>
      <w:r w:rsidR="005F44C3" w:rsidRPr="005F44C3">
        <w:rPr>
          <w:rStyle w:val="ui-provider"/>
          <w:sz w:val="20"/>
          <w:szCs w:val="20"/>
          <w:u w:val="single"/>
        </w:rPr>
        <w:t>Tenderer Interviews</w:t>
      </w:r>
      <w:r w:rsidR="005F44C3" w:rsidRPr="005F44C3">
        <w:rPr>
          <w:rStyle w:val="ui-provider"/>
          <w:sz w:val="20"/>
          <w:szCs w:val="20"/>
        </w:rPr>
        <w:t xml:space="preserve">. The NMRN may, at its discretion, decide to interview Tenderers to further the tendering process. It is envisaged that interviews, if required by the NMRN, will take place </w:t>
      </w:r>
      <w:r w:rsidR="00990612">
        <w:rPr>
          <w:rStyle w:val="Strong"/>
          <w:sz w:val="20"/>
          <w:szCs w:val="20"/>
        </w:rPr>
        <w:t>week commencing 2 December 2024.</w:t>
      </w:r>
      <w:r w:rsidR="005F44C3" w:rsidRPr="005F44C3">
        <w:rPr>
          <w:rStyle w:val="ui-provider"/>
          <w:sz w:val="20"/>
          <w:szCs w:val="20"/>
        </w:rPr>
        <w:t xml:space="preserve"> The interviews will be of a minimum of the </w:t>
      </w:r>
      <w:r w:rsidR="005F44C3" w:rsidRPr="005F44C3">
        <w:rPr>
          <w:rStyle w:val="Strong"/>
          <w:sz w:val="20"/>
          <w:szCs w:val="20"/>
        </w:rPr>
        <w:t>Top 3 suppliers or maximum 4 (depending on numbers of submissions)</w:t>
      </w:r>
      <w:r w:rsidR="005F44C3" w:rsidRPr="005F44C3">
        <w:rPr>
          <w:rStyle w:val="ui-provider"/>
          <w:sz w:val="20"/>
          <w:szCs w:val="20"/>
        </w:rPr>
        <w:t xml:space="preserve"> shortlisted after evaluation. The NMRN reserves the right to amend this timetable. Tenderers should ensure that key members of their delivery team are able to attend the interviews.</w:t>
      </w:r>
    </w:p>
    <w:p w14:paraId="3B3EFA6B" w14:textId="77777777" w:rsidR="00EB45C3" w:rsidRPr="009F537F" w:rsidRDefault="00EB45C3" w:rsidP="005A4DBA">
      <w:pPr>
        <w:ind w:left="720" w:hanging="720"/>
        <w:jc w:val="both"/>
        <w:rPr>
          <w:sz w:val="20"/>
        </w:rPr>
      </w:pPr>
      <w:bookmarkStart w:id="21" w:name="_Toc425925793"/>
      <w:bookmarkStart w:id="22" w:name="_Toc445908772"/>
      <w:bookmarkStart w:id="23" w:name="_Toc471380619"/>
    </w:p>
    <w:p w14:paraId="6672CE05" w14:textId="02ADB54F" w:rsidR="005A4DBA" w:rsidRPr="009F537F" w:rsidRDefault="00EB45C3" w:rsidP="00EB45C3">
      <w:pPr>
        <w:ind w:left="720" w:hanging="720"/>
        <w:jc w:val="both"/>
        <w:rPr>
          <w:sz w:val="20"/>
        </w:rPr>
      </w:pPr>
      <w:r w:rsidRPr="009F537F">
        <w:rPr>
          <w:sz w:val="20"/>
        </w:rPr>
        <w:t>5.4.</w:t>
      </w:r>
      <w:r w:rsidR="00770A70" w:rsidRPr="009F537F">
        <w:rPr>
          <w:sz w:val="20"/>
        </w:rPr>
        <w:t>2</w:t>
      </w:r>
      <w:r w:rsidRPr="009F537F">
        <w:rPr>
          <w:sz w:val="20"/>
        </w:rPr>
        <w:tab/>
      </w:r>
      <w:r w:rsidR="005A4DBA" w:rsidRPr="009F537F">
        <w:rPr>
          <w:sz w:val="20"/>
          <w:u w:val="single"/>
        </w:rPr>
        <w:t>Post-Submission Clarifications</w:t>
      </w:r>
      <w:bookmarkEnd w:id="21"/>
      <w:bookmarkEnd w:id="22"/>
      <w:bookmarkEnd w:id="23"/>
      <w:r w:rsidRPr="009F537F">
        <w:rPr>
          <w:sz w:val="20"/>
        </w:rPr>
        <w:t xml:space="preserve">. </w:t>
      </w:r>
      <w:r w:rsidR="005A4DBA" w:rsidRPr="009F537F">
        <w:rPr>
          <w:sz w:val="20"/>
        </w:rPr>
        <w:t xml:space="preserve">During the evaluation period, the </w:t>
      </w:r>
      <w:r w:rsidR="002A6075" w:rsidRPr="009F537F">
        <w:rPr>
          <w:sz w:val="20"/>
        </w:rPr>
        <w:t>NMRN</w:t>
      </w:r>
      <w:r w:rsidR="005A4DBA" w:rsidRPr="009F537F">
        <w:rPr>
          <w:sz w:val="20"/>
        </w:rPr>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103391EB" w:rsidR="00D6241B" w:rsidRPr="005A59EA" w:rsidRDefault="00D6241B" w:rsidP="00AB56C9">
      <w:pPr>
        <w:pStyle w:val="Heading10"/>
        <w:rPr>
          <w:sz w:val="32"/>
        </w:rPr>
      </w:pPr>
      <w:bookmarkStart w:id="24" w:name="_Toc130914724"/>
      <w:r w:rsidRPr="005A59EA">
        <w:rPr>
          <w:sz w:val="32"/>
        </w:rPr>
        <w:lastRenderedPageBreak/>
        <w:t xml:space="preserve">Section </w:t>
      </w:r>
      <w:r w:rsidR="006835C6" w:rsidRPr="005A59EA">
        <w:rPr>
          <w:sz w:val="32"/>
        </w:rPr>
        <w:t>6</w:t>
      </w:r>
      <w:bookmarkEnd w:id="24"/>
    </w:p>
    <w:p w14:paraId="497C76F3" w14:textId="03487B3B" w:rsidR="00D6241B" w:rsidRPr="005A59EA" w:rsidRDefault="00D6241B" w:rsidP="00AB56C9">
      <w:pPr>
        <w:pStyle w:val="Heading20"/>
        <w:rPr>
          <w:sz w:val="28"/>
        </w:rPr>
      </w:pPr>
      <w:bookmarkStart w:id="25" w:name="_Toc130914725"/>
      <w:r w:rsidRPr="005A59EA">
        <w:rPr>
          <w:sz w:val="28"/>
        </w:rPr>
        <w:t>Structure and Format of Response</w:t>
      </w:r>
      <w:bookmarkEnd w:id="25"/>
      <w:r w:rsidRPr="005A59EA">
        <w:rPr>
          <w:sz w:val="28"/>
        </w:rPr>
        <w:t xml:space="preserve"> </w:t>
      </w:r>
    </w:p>
    <w:p w14:paraId="6E584E60" w14:textId="5D77BB9C" w:rsidR="006D71EA" w:rsidRPr="005A59EA" w:rsidRDefault="00556C44" w:rsidP="00AB56C9">
      <w:pPr>
        <w:pStyle w:val="sub"/>
        <w:numPr>
          <w:ilvl w:val="0"/>
          <w:numId w:val="0"/>
        </w:numPr>
        <w:ind w:left="720" w:hanging="720"/>
        <w:rPr>
          <w:sz w:val="24"/>
        </w:rPr>
      </w:pPr>
      <w:r w:rsidRPr="005A59EA">
        <w:rPr>
          <w:sz w:val="24"/>
        </w:rPr>
        <w:t>6</w:t>
      </w:r>
      <w:r w:rsidR="00D6241B" w:rsidRPr="005A59EA">
        <w:rPr>
          <w:sz w:val="24"/>
        </w:rPr>
        <w:t>.1</w:t>
      </w:r>
      <w:r w:rsidR="00D6241B" w:rsidRPr="005A59EA">
        <w:rPr>
          <w:sz w:val="24"/>
        </w:rPr>
        <w:tab/>
        <w:t>Introduction</w:t>
      </w:r>
    </w:p>
    <w:p w14:paraId="4CC3A898" w14:textId="0DA5DD0E" w:rsidR="00CB7821" w:rsidRPr="005A59EA" w:rsidRDefault="00556C44" w:rsidP="00690ED4">
      <w:pPr>
        <w:ind w:left="720" w:hanging="720"/>
        <w:jc w:val="both"/>
        <w:rPr>
          <w:b/>
          <w:sz w:val="20"/>
        </w:rPr>
      </w:pPr>
      <w:r w:rsidRPr="005A59EA">
        <w:rPr>
          <w:sz w:val="20"/>
        </w:rPr>
        <w:t>6</w:t>
      </w:r>
      <w:r w:rsidR="0022020F" w:rsidRPr="005A59EA">
        <w:rPr>
          <w:sz w:val="20"/>
        </w:rPr>
        <w:t>.1.1</w:t>
      </w:r>
      <w:r w:rsidR="0022020F" w:rsidRPr="005A59EA">
        <w:rPr>
          <w:sz w:val="20"/>
        </w:rPr>
        <w:tab/>
        <w:t>Your response to this tender document should follow the defined structure as outlined</w:t>
      </w:r>
      <w:r w:rsidR="00734A8D" w:rsidRPr="005A59EA">
        <w:rPr>
          <w:sz w:val="20"/>
        </w:rPr>
        <w:t xml:space="preserve"> in Annex D</w:t>
      </w:r>
      <w:r w:rsidR="00B51321" w:rsidRPr="005A59EA">
        <w:rPr>
          <w:sz w:val="20"/>
        </w:rPr>
        <w:t>.</w:t>
      </w:r>
      <w:r w:rsidR="0022020F" w:rsidRPr="005A59EA">
        <w:rPr>
          <w:sz w:val="20"/>
        </w:rPr>
        <w:t xml:space="preserve"> Your response will be used to evaluate and score the different sections of each proposal received.  All parts of this section are deemed Essential</w:t>
      </w:r>
      <w:r w:rsidR="00BD1168" w:rsidRPr="005A59EA">
        <w:rPr>
          <w:sz w:val="20"/>
        </w:rPr>
        <w:t xml:space="preserve"> and require response</w:t>
      </w:r>
      <w:r w:rsidR="00690ED4" w:rsidRPr="005A59EA">
        <w:rPr>
          <w:sz w:val="20"/>
        </w:rPr>
        <w:t xml:space="preserve">. </w:t>
      </w:r>
      <w:r w:rsidR="00690ED4" w:rsidRPr="005A59EA">
        <w:rPr>
          <w:b/>
          <w:sz w:val="20"/>
        </w:rPr>
        <w:t>Failure to provide this information may result in your submission being disqualified</w:t>
      </w:r>
      <w:r w:rsidR="001B23E9" w:rsidRPr="005A59EA">
        <w:rPr>
          <w:b/>
          <w:sz w:val="20"/>
        </w:rPr>
        <w:t>:</w:t>
      </w:r>
    </w:p>
    <w:p w14:paraId="0927A278" w14:textId="77777777" w:rsidR="00BD1168" w:rsidRPr="005A59EA" w:rsidRDefault="00BD1168" w:rsidP="00690ED4">
      <w:pPr>
        <w:ind w:left="720" w:hanging="720"/>
        <w:rPr>
          <w:b/>
          <w:sz w:val="20"/>
        </w:rPr>
      </w:pPr>
    </w:p>
    <w:p w14:paraId="12DF377C" w14:textId="77777777" w:rsidR="00734A8D" w:rsidRPr="005A59EA" w:rsidRDefault="00734A8D" w:rsidP="0066791E">
      <w:pPr>
        <w:pStyle w:val="ListParagraph"/>
        <w:numPr>
          <w:ilvl w:val="0"/>
          <w:numId w:val="9"/>
        </w:numPr>
        <w:rPr>
          <w:b/>
          <w:sz w:val="20"/>
        </w:rPr>
      </w:pPr>
      <w:r w:rsidRPr="005A59EA">
        <w:rPr>
          <w:b/>
          <w:sz w:val="20"/>
        </w:rPr>
        <w:t>Annex D – Tender Submission Document</w:t>
      </w:r>
    </w:p>
    <w:p w14:paraId="63A52651" w14:textId="0A51D242" w:rsidR="00BD1168" w:rsidRPr="005A59EA" w:rsidRDefault="00734A8D" w:rsidP="0066791E">
      <w:pPr>
        <w:pStyle w:val="ListParagraph"/>
        <w:numPr>
          <w:ilvl w:val="0"/>
          <w:numId w:val="9"/>
        </w:numPr>
        <w:rPr>
          <w:b/>
          <w:sz w:val="20"/>
        </w:rPr>
      </w:pPr>
      <w:r w:rsidRPr="005A59EA">
        <w:rPr>
          <w:b/>
          <w:sz w:val="20"/>
        </w:rPr>
        <w:t xml:space="preserve">Annex E - </w:t>
      </w:r>
      <w:r w:rsidR="00BD1168" w:rsidRPr="005A59EA">
        <w:rPr>
          <w:b/>
          <w:sz w:val="20"/>
        </w:rPr>
        <w:t>Form of Tender</w:t>
      </w:r>
    </w:p>
    <w:p w14:paraId="51BBE57D" w14:textId="26266B3F" w:rsidR="00147CBD" w:rsidRPr="005A59EA" w:rsidRDefault="00734A8D" w:rsidP="0066791E">
      <w:pPr>
        <w:pStyle w:val="ListParagraph"/>
        <w:numPr>
          <w:ilvl w:val="0"/>
          <w:numId w:val="9"/>
        </w:numPr>
        <w:rPr>
          <w:b/>
          <w:sz w:val="20"/>
        </w:rPr>
      </w:pPr>
      <w:r w:rsidRPr="005A59EA">
        <w:rPr>
          <w:b/>
          <w:sz w:val="20"/>
        </w:rPr>
        <w:t xml:space="preserve">Annex F - </w:t>
      </w:r>
      <w:r w:rsidR="00147CBD" w:rsidRPr="005A59EA">
        <w:rPr>
          <w:b/>
          <w:sz w:val="20"/>
        </w:rPr>
        <w:t>Certificate of Non-Collusion</w:t>
      </w:r>
    </w:p>
    <w:p w14:paraId="305FD41D" w14:textId="77777777" w:rsidR="00BD1168" w:rsidRPr="005A59EA" w:rsidRDefault="00BD1168" w:rsidP="00690ED4">
      <w:pPr>
        <w:pStyle w:val="ListParagraph"/>
        <w:ind w:left="1080"/>
        <w:rPr>
          <w:sz w:val="20"/>
        </w:rPr>
      </w:pPr>
    </w:p>
    <w:p w14:paraId="3B46CF25" w14:textId="77777777" w:rsidR="00DD4A52" w:rsidRPr="005A59EA" w:rsidRDefault="0022020F" w:rsidP="00DD4A52">
      <w:pPr>
        <w:pStyle w:val="BodyText"/>
        <w:numPr>
          <w:ilvl w:val="0"/>
          <w:numId w:val="0"/>
        </w:numPr>
        <w:spacing w:before="0" w:after="0"/>
        <w:ind w:left="709" w:firstLine="11"/>
        <w:rPr>
          <w:sz w:val="20"/>
        </w:rPr>
      </w:pPr>
      <w:r w:rsidRPr="005A59EA">
        <w:rPr>
          <w:sz w:val="20"/>
        </w:rPr>
        <w:t xml:space="preserve">Please supply relevant documentation with your submission.  You are asked to answer questions fully and where indicated in the format required.  </w:t>
      </w:r>
      <w:r w:rsidR="00DD4A52" w:rsidRPr="005A59EA">
        <w:rPr>
          <w:sz w:val="20"/>
        </w:rPr>
        <w:t xml:space="preserve">Please do not provide additional attachments or documents where not requested to do so. These will not be read and will not be </w:t>
      </w:r>
      <w:proofErr w:type="gramStart"/>
      <w:r w:rsidR="00DD4A52" w:rsidRPr="005A59EA">
        <w:rPr>
          <w:sz w:val="20"/>
        </w:rPr>
        <w:t>taken into account</w:t>
      </w:r>
      <w:proofErr w:type="gramEnd"/>
      <w:r w:rsidR="00DD4A52" w:rsidRPr="005A59EA">
        <w:rPr>
          <w:sz w:val="20"/>
        </w:rPr>
        <w:t xml:space="preserve"> in the evaluation of your Tender.</w:t>
      </w:r>
    </w:p>
    <w:p w14:paraId="55A5EDFA" w14:textId="77777777" w:rsidR="00690ED4" w:rsidRPr="005A59EA" w:rsidRDefault="00690ED4" w:rsidP="00DD4A52">
      <w:pPr>
        <w:pStyle w:val="BodyText"/>
        <w:numPr>
          <w:ilvl w:val="0"/>
          <w:numId w:val="0"/>
        </w:numPr>
        <w:spacing w:before="0" w:after="0"/>
        <w:rPr>
          <w:sz w:val="20"/>
        </w:rPr>
      </w:pPr>
    </w:p>
    <w:p w14:paraId="061D2F1D" w14:textId="0B8BE6F1" w:rsidR="00690ED4" w:rsidRPr="005A59EA" w:rsidRDefault="0022020F" w:rsidP="00DD4A52">
      <w:pPr>
        <w:pStyle w:val="BodyText"/>
        <w:numPr>
          <w:ilvl w:val="0"/>
          <w:numId w:val="0"/>
        </w:numPr>
        <w:spacing w:before="0" w:after="0"/>
        <w:ind w:left="510" w:firstLine="210"/>
        <w:rPr>
          <w:sz w:val="20"/>
        </w:rPr>
      </w:pPr>
      <w:r w:rsidRPr="005A59EA">
        <w:rPr>
          <w:sz w:val="20"/>
        </w:rPr>
        <w:t>Any tender not conforming to this requirement is likely to be disqualified.</w:t>
      </w:r>
    </w:p>
    <w:p w14:paraId="62A91BFE" w14:textId="77777777" w:rsidR="00690ED4" w:rsidRPr="005A59EA" w:rsidRDefault="00690ED4" w:rsidP="00690ED4">
      <w:pPr>
        <w:rPr>
          <w:sz w:val="20"/>
        </w:rPr>
      </w:pPr>
    </w:p>
    <w:p w14:paraId="63D4105C" w14:textId="28A525D5" w:rsidR="00CB7821" w:rsidRPr="005A59EA" w:rsidRDefault="008D2F2D" w:rsidP="00690ED4">
      <w:pPr>
        <w:rPr>
          <w:sz w:val="20"/>
        </w:rPr>
      </w:pPr>
      <w:r w:rsidRPr="005A59EA">
        <w:rPr>
          <w:sz w:val="20"/>
        </w:rPr>
        <w:t>6.1.2</w:t>
      </w:r>
      <w:r w:rsidRPr="005A59EA">
        <w:rPr>
          <w:sz w:val="20"/>
        </w:rPr>
        <w:tab/>
      </w:r>
      <w:r w:rsidR="0022020F" w:rsidRPr="005A59EA">
        <w:rPr>
          <w:sz w:val="20"/>
        </w:rPr>
        <w:t>The response should be presented in A4 format with an easily readable font style and size.</w:t>
      </w:r>
    </w:p>
    <w:p w14:paraId="59848C36" w14:textId="77777777" w:rsidR="00CB7821" w:rsidRPr="005A59EA" w:rsidRDefault="00CB7821" w:rsidP="00690ED4">
      <w:pPr>
        <w:rPr>
          <w:sz w:val="20"/>
        </w:rPr>
      </w:pPr>
    </w:p>
    <w:p w14:paraId="27804112" w14:textId="05E4BA9C" w:rsidR="00D6241B" w:rsidRPr="005A59EA" w:rsidRDefault="008D2F2D" w:rsidP="00AB56C9">
      <w:pPr>
        <w:pStyle w:val="sub"/>
        <w:numPr>
          <w:ilvl w:val="0"/>
          <w:numId w:val="0"/>
        </w:numPr>
        <w:ind w:left="720" w:hanging="720"/>
        <w:rPr>
          <w:sz w:val="24"/>
        </w:rPr>
      </w:pPr>
      <w:r w:rsidRPr="005A59EA">
        <w:rPr>
          <w:sz w:val="24"/>
        </w:rPr>
        <w:t>6</w:t>
      </w:r>
      <w:r w:rsidR="00D6241B" w:rsidRPr="005A59EA">
        <w:rPr>
          <w:sz w:val="24"/>
        </w:rPr>
        <w:t>.2</w:t>
      </w:r>
      <w:r w:rsidR="00D6241B" w:rsidRPr="005A59EA">
        <w:rPr>
          <w:sz w:val="24"/>
        </w:rPr>
        <w:tab/>
        <w:t>Approach to the Contract (Quality Control)</w:t>
      </w:r>
    </w:p>
    <w:p w14:paraId="7E4D276D" w14:textId="629862B4" w:rsidR="00D6241B" w:rsidRPr="005A59EA" w:rsidRDefault="008D2F2D" w:rsidP="00690ED4">
      <w:pPr>
        <w:ind w:left="720" w:hanging="720"/>
        <w:jc w:val="both"/>
        <w:rPr>
          <w:sz w:val="20"/>
        </w:rPr>
      </w:pPr>
      <w:r w:rsidRPr="005A59EA">
        <w:rPr>
          <w:sz w:val="20"/>
        </w:rPr>
        <w:t>6</w:t>
      </w:r>
      <w:r w:rsidR="00D6241B" w:rsidRPr="005A59EA">
        <w:rPr>
          <w:sz w:val="20"/>
        </w:rPr>
        <w:t>.2.1</w:t>
      </w:r>
      <w:r w:rsidR="00D6241B" w:rsidRPr="005A59EA">
        <w:rPr>
          <w:sz w:val="20"/>
        </w:rPr>
        <w:tab/>
      </w:r>
      <w:r w:rsidR="008E7142" w:rsidRPr="005A59EA">
        <w:rPr>
          <w:sz w:val="20"/>
        </w:rPr>
        <w:t>Tenderer’s</w:t>
      </w:r>
      <w:r w:rsidR="00D6241B" w:rsidRPr="005A59EA">
        <w:rPr>
          <w:sz w:val="20"/>
        </w:rPr>
        <w:t xml:space="preserve"> should describe how they will approach the implementation and performance of this contract with particular regard to the requirements outlined in the </w:t>
      </w:r>
      <w:r w:rsidRPr="005A59EA">
        <w:rPr>
          <w:sz w:val="20"/>
        </w:rPr>
        <w:t xml:space="preserve">Specification / </w:t>
      </w:r>
      <w:r w:rsidR="00D6241B" w:rsidRPr="005A59EA">
        <w:rPr>
          <w:sz w:val="20"/>
        </w:rPr>
        <w:t>Schedule of Requirements</w:t>
      </w:r>
      <w:r w:rsidR="008979FB" w:rsidRPr="005A59EA">
        <w:rPr>
          <w:sz w:val="20"/>
        </w:rPr>
        <w:t xml:space="preserve"> (</w:t>
      </w:r>
      <w:r w:rsidR="008E7142" w:rsidRPr="005A59EA">
        <w:rPr>
          <w:sz w:val="20"/>
        </w:rPr>
        <w:t>Annex A and its Appendices</w:t>
      </w:r>
      <w:r w:rsidR="008979FB" w:rsidRPr="005A59EA">
        <w:rPr>
          <w:sz w:val="20"/>
        </w:rPr>
        <w:t>)</w:t>
      </w:r>
      <w:r w:rsidR="00D6241B" w:rsidRPr="005A59EA">
        <w:rPr>
          <w:sz w:val="20"/>
        </w:rPr>
        <w:t xml:space="preserve">.  </w:t>
      </w:r>
      <w:r w:rsidR="008E7142" w:rsidRPr="005A59EA">
        <w:rPr>
          <w:sz w:val="20"/>
        </w:rPr>
        <w:t>Tenderer’s</w:t>
      </w:r>
      <w:r w:rsidR="00D6241B" w:rsidRPr="005A59EA">
        <w:rPr>
          <w:sz w:val="20"/>
        </w:rPr>
        <w:t xml:space="preserve"> should outline their proposals for on-going quality control during the project and how they will remedy any failures.</w:t>
      </w:r>
    </w:p>
    <w:p w14:paraId="70EE8345" w14:textId="77777777" w:rsidR="00D6241B" w:rsidRPr="005A59EA" w:rsidRDefault="00D6241B" w:rsidP="00D6241B">
      <w:pPr>
        <w:ind w:left="720" w:hanging="720"/>
        <w:rPr>
          <w:sz w:val="20"/>
        </w:rPr>
      </w:pPr>
    </w:p>
    <w:p w14:paraId="6735AD4C" w14:textId="3E8C4EAB" w:rsidR="00D6241B" w:rsidRPr="005A59EA" w:rsidRDefault="008E7142" w:rsidP="00AB56C9">
      <w:pPr>
        <w:pStyle w:val="sub"/>
        <w:numPr>
          <w:ilvl w:val="0"/>
          <w:numId w:val="0"/>
        </w:numPr>
        <w:ind w:left="720" w:hanging="720"/>
        <w:rPr>
          <w:sz w:val="24"/>
        </w:rPr>
      </w:pPr>
      <w:r w:rsidRPr="005A59EA">
        <w:rPr>
          <w:sz w:val="24"/>
        </w:rPr>
        <w:t>6</w:t>
      </w:r>
      <w:r w:rsidR="00D6241B" w:rsidRPr="005A59EA">
        <w:rPr>
          <w:sz w:val="24"/>
        </w:rPr>
        <w:t>.3</w:t>
      </w:r>
      <w:r w:rsidR="00D6241B" w:rsidRPr="005A59EA">
        <w:rPr>
          <w:sz w:val="24"/>
        </w:rPr>
        <w:tab/>
        <w:t>Project Resourcing</w:t>
      </w:r>
    </w:p>
    <w:p w14:paraId="41A2AF26" w14:textId="3DDE61D7" w:rsidR="00785272" w:rsidRPr="005A59EA" w:rsidRDefault="008E7142" w:rsidP="001B23E9">
      <w:pPr>
        <w:ind w:left="720" w:hanging="720"/>
        <w:rPr>
          <w:sz w:val="20"/>
        </w:rPr>
      </w:pPr>
      <w:r w:rsidRPr="005A59EA">
        <w:rPr>
          <w:sz w:val="20"/>
        </w:rPr>
        <w:t>6</w:t>
      </w:r>
      <w:r w:rsidR="00D6241B" w:rsidRPr="005A59EA">
        <w:rPr>
          <w:sz w:val="20"/>
        </w:rPr>
        <w:t>.3.1</w:t>
      </w:r>
      <w:r w:rsidR="00D6241B" w:rsidRPr="005A59EA">
        <w:rPr>
          <w:sz w:val="20"/>
        </w:rPr>
        <w:tab/>
      </w:r>
      <w:r w:rsidRPr="005A59EA">
        <w:rPr>
          <w:sz w:val="20"/>
        </w:rPr>
        <w:t>Tenderer’s</w:t>
      </w:r>
      <w:r w:rsidR="00D6241B" w:rsidRPr="005A59EA">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5A59EA" w:rsidRDefault="001B23E9" w:rsidP="001B23E9">
      <w:pPr>
        <w:ind w:left="720" w:hanging="720"/>
        <w:rPr>
          <w:sz w:val="20"/>
        </w:rPr>
      </w:pPr>
    </w:p>
    <w:p w14:paraId="1A2343A6" w14:textId="6CF06EF6" w:rsidR="00B91E85" w:rsidRPr="005A59EA" w:rsidRDefault="008E7142" w:rsidP="00AB56C9">
      <w:pPr>
        <w:ind w:left="720" w:hanging="720"/>
        <w:rPr>
          <w:sz w:val="20"/>
        </w:rPr>
        <w:sectPr w:rsidR="00B91E85" w:rsidRPr="005A59EA" w:rsidSect="00146247">
          <w:pgSz w:w="11906" w:h="16838"/>
          <w:pgMar w:top="1815" w:right="720" w:bottom="1440" w:left="720" w:header="706" w:footer="706" w:gutter="0"/>
          <w:cols w:space="708"/>
          <w:docGrid w:linePitch="360"/>
        </w:sectPr>
      </w:pPr>
      <w:r w:rsidRPr="005A59EA">
        <w:rPr>
          <w:sz w:val="20"/>
        </w:rPr>
        <w:t>6</w:t>
      </w:r>
      <w:r w:rsidR="00D6241B" w:rsidRPr="005A59EA">
        <w:rPr>
          <w:sz w:val="20"/>
        </w:rPr>
        <w:t>.3.2</w:t>
      </w:r>
      <w:r w:rsidR="00D6241B" w:rsidRPr="005A59EA">
        <w:rPr>
          <w:sz w:val="20"/>
        </w:rPr>
        <w:tab/>
        <w:t>Explain any sub-contract arrangements that you will depend on to deliver the contract and explaining how you will manage this/these relationships wi</w:t>
      </w:r>
      <w:r w:rsidR="00A57ECE" w:rsidRPr="005A59EA">
        <w:rPr>
          <w:sz w:val="20"/>
        </w:rPr>
        <w:t xml:space="preserve">th other stakeholders (if any). </w:t>
      </w:r>
      <w:r w:rsidR="00D6241B" w:rsidRPr="005A59EA">
        <w:rPr>
          <w:sz w:val="20"/>
        </w:rPr>
        <w:t>Any Lead Times between award of Contract and start of Services should be highlighted.</w:t>
      </w:r>
    </w:p>
    <w:p w14:paraId="158A01F6" w14:textId="0AC1CDC0" w:rsidR="00B91E85" w:rsidRPr="005A59EA" w:rsidRDefault="00B91E85" w:rsidP="00AB56C9">
      <w:pPr>
        <w:pStyle w:val="Heading10"/>
        <w:rPr>
          <w:sz w:val="32"/>
        </w:rPr>
      </w:pPr>
      <w:bookmarkStart w:id="26" w:name="_Toc130914726"/>
      <w:r w:rsidRPr="005A59EA">
        <w:rPr>
          <w:sz w:val="32"/>
        </w:rPr>
        <w:lastRenderedPageBreak/>
        <w:t>Section 7</w:t>
      </w:r>
      <w:bookmarkEnd w:id="26"/>
    </w:p>
    <w:p w14:paraId="62448D89" w14:textId="64D5D210" w:rsidR="00B91E85" w:rsidRPr="005A59EA" w:rsidRDefault="00816572" w:rsidP="00AB56C9">
      <w:pPr>
        <w:pStyle w:val="Heading20"/>
        <w:rPr>
          <w:sz w:val="28"/>
        </w:rPr>
      </w:pPr>
      <w:bookmarkStart w:id="27" w:name="_Toc130914727"/>
      <w:r w:rsidRPr="005A59EA">
        <w:rPr>
          <w:sz w:val="28"/>
        </w:rPr>
        <w:t>Terms and Conditions of Tender</w:t>
      </w:r>
      <w:bookmarkEnd w:id="27"/>
    </w:p>
    <w:p w14:paraId="20D058F4" w14:textId="267C3F9C" w:rsidR="00E41492" w:rsidRPr="005A59EA"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28" w:name="_Toc68607075"/>
      <w:bookmarkStart w:id="29" w:name="_Ref481388324"/>
      <w:bookmarkStart w:id="30" w:name="_Ref466805385"/>
      <w:bookmarkStart w:id="31" w:name="_Ref27209001"/>
      <w:r w:rsidRPr="005A59EA">
        <w:rPr>
          <w:rFonts w:asciiTheme="minorHAnsi" w:hAnsiTheme="minorHAnsi" w:cstheme="minorHAnsi"/>
          <w:b/>
          <w:caps/>
          <w:color w:val="00375A"/>
          <w:sz w:val="20"/>
        </w:rPr>
        <w:t>INTRODUCTION</w:t>
      </w:r>
      <w:bookmarkEnd w:id="28"/>
      <w:bookmarkEnd w:id="29"/>
      <w:bookmarkEnd w:id="30"/>
      <w:bookmarkEnd w:id="31"/>
    </w:p>
    <w:p w14:paraId="0C3F6CA4" w14:textId="6440B0ED" w:rsidR="0057310D" w:rsidRPr="005A59EA"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5A59EA">
        <w:rPr>
          <w:rFonts w:asciiTheme="minorHAnsi" w:hAnsiTheme="minorHAnsi" w:cstheme="minorHAnsi"/>
          <w:b/>
          <w:bCs/>
          <w:color w:val="1F4E79" w:themeColor="accent5" w:themeShade="80"/>
          <w:sz w:val="20"/>
        </w:rPr>
        <w:t>Invitation to Tender</w:t>
      </w:r>
    </w:p>
    <w:p w14:paraId="065AAE5D" w14:textId="7FF5F88A" w:rsidR="0057310D" w:rsidRPr="005A59EA" w:rsidRDefault="0057310D" w:rsidP="00182FA3">
      <w:pPr>
        <w:widowControl w:val="0"/>
        <w:tabs>
          <w:tab w:val="left" w:pos="707"/>
        </w:tabs>
        <w:autoSpaceDE w:val="0"/>
        <w:autoSpaceDN w:val="0"/>
        <w:ind w:left="709" w:right="-27"/>
        <w:jc w:val="both"/>
        <w:rPr>
          <w:rFonts w:asciiTheme="minorHAnsi" w:hAnsiTheme="minorHAnsi" w:cstheme="minorHAnsi"/>
          <w:sz w:val="20"/>
          <w:szCs w:val="22"/>
        </w:rPr>
      </w:pPr>
      <w:r w:rsidRPr="005A59EA">
        <w:rPr>
          <w:rFonts w:asciiTheme="minorHAnsi" w:hAnsiTheme="minorHAnsi" w:cstheme="minorHAnsi"/>
          <w:sz w:val="20"/>
          <w:szCs w:val="22"/>
        </w:rPr>
        <w:t>The contracting authority is NMRN Operations, or any NMRN subsidiary companies and other organisations that control or are controlled by the NMRN from time to time.</w:t>
      </w:r>
      <w:r w:rsidR="00182FA3">
        <w:rPr>
          <w:rFonts w:asciiTheme="minorHAnsi" w:hAnsiTheme="minorHAnsi" w:cstheme="minorHAnsi"/>
          <w:sz w:val="20"/>
          <w:szCs w:val="22"/>
        </w:rPr>
        <w:t xml:space="preserve"> </w:t>
      </w:r>
      <w:r w:rsidRPr="005A59EA">
        <w:rPr>
          <w:rFonts w:asciiTheme="minorHAnsi" w:hAnsiTheme="minorHAnsi" w:cstheme="minorHAnsi"/>
          <w:sz w:val="20"/>
          <w:szCs w:val="22"/>
        </w:rPr>
        <w:t xml:space="preserve">The National Museum of the Royal Navy (“NMRN”) invites tenders for </w:t>
      </w:r>
      <w:r w:rsidR="00770A70" w:rsidRPr="005A59EA">
        <w:rPr>
          <w:rFonts w:asciiTheme="minorHAnsi" w:hAnsiTheme="minorHAnsi" w:cstheme="minorHAnsi"/>
          <w:sz w:val="20"/>
          <w:szCs w:val="22"/>
        </w:rPr>
        <w:t xml:space="preserve">the raw filming of the Victory Live: Big repair project. </w:t>
      </w:r>
    </w:p>
    <w:p w14:paraId="5FDFD477" w14:textId="77777777" w:rsidR="0057310D" w:rsidRPr="005A59EA" w:rsidRDefault="0057310D" w:rsidP="00E41492">
      <w:pPr>
        <w:ind w:left="709"/>
        <w:jc w:val="both"/>
        <w:rPr>
          <w:rFonts w:asciiTheme="minorHAnsi" w:hAnsiTheme="minorHAnsi" w:cstheme="minorHAnsi"/>
          <w:sz w:val="20"/>
          <w:szCs w:val="22"/>
        </w:rPr>
      </w:pPr>
    </w:p>
    <w:p w14:paraId="28E6B94A" w14:textId="77777777" w:rsidR="0057310D" w:rsidRPr="005A59EA"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Requirements</w:t>
      </w:r>
    </w:p>
    <w:p w14:paraId="365F207A" w14:textId="7ECF89B9" w:rsidR="0057310D" w:rsidRPr="005A59EA" w:rsidRDefault="0057310D" w:rsidP="00E41492">
      <w:pPr>
        <w:ind w:left="709" w:right="-27"/>
        <w:jc w:val="both"/>
        <w:rPr>
          <w:rFonts w:asciiTheme="minorHAnsi" w:hAnsiTheme="minorHAnsi" w:cstheme="minorHAnsi"/>
          <w:sz w:val="20"/>
          <w:szCs w:val="22"/>
        </w:rPr>
      </w:pPr>
      <w:r w:rsidRPr="005A59EA">
        <w:rPr>
          <w:rFonts w:asciiTheme="minorHAnsi" w:hAnsiTheme="minorHAnsi" w:cstheme="minorHAnsi"/>
          <w:sz w:val="20"/>
          <w:szCs w:val="22"/>
        </w:rPr>
        <w:t>Details of the requirements are included in</w:t>
      </w:r>
      <w:r w:rsidR="00770A70" w:rsidRPr="005A59EA">
        <w:rPr>
          <w:rFonts w:asciiTheme="minorHAnsi" w:hAnsiTheme="minorHAnsi" w:cstheme="minorHAnsi"/>
          <w:sz w:val="20"/>
          <w:szCs w:val="22"/>
        </w:rPr>
        <w:t xml:space="preserve"> included in Annex A. </w:t>
      </w:r>
      <w:r w:rsidRPr="005A59EA">
        <w:rPr>
          <w:rFonts w:asciiTheme="minorHAnsi" w:hAnsiTheme="minorHAnsi" w:cstheme="minorHAnsi"/>
          <w:sz w:val="20"/>
          <w:szCs w:val="22"/>
        </w:rPr>
        <w:t xml:space="preserve">The NMRN is committed to continually improving its services and the evaluation of </w:t>
      </w:r>
      <w:r w:rsidR="00687A88" w:rsidRPr="005A59EA">
        <w:rPr>
          <w:rFonts w:asciiTheme="minorHAnsi" w:hAnsiTheme="minorHAnsi" w:cstheme="minorHAnsi"/>
          <w:sz w:val="20"/>
          <w:szCs w:val="22"/>
        </w:rPr>
        <w:t>Tenderer’s</w:t>
      </w:r>
      <w:r w:rsidRPr="005A59EA">
        <w:rPr>
          <w:rFonts w:asciiTheme="minorHAnsi" w:hAnsiTheme="minorHAnsi" w:cstheme="minorHAnsi"/>
          <w:sz w:val="20"/>
          <w:szCs w:val="22"/>
        </w:rPr>
        <w:t xml:space="preserve"> bids focus heavily on a measurable method of providing continuous improvement.</w:t>
      </w:r>
    </w:p>
    <w:p w14:paraId="7A6DC4EE" w14:textId="77777777" w:rsidR="0057310D" w:rsidRPr="005A59EA" w:rsidRDefault="0057310D" w:rsidP="00E41492">
      <w:pPr>
        <w:ind w:left="709" w:right="-27"/>
        <w:jc w:val="both"/>
        <w:rPr>
          <w:rFonts w:asciiTheme="minorHAnsi" w:hAnsiTheme="minorHAnsi" w:cstheme="minorHAnsi"/>
          <w:sz w:val="20"/>
          <w:szCs w:val="22"/>
        </w:rPr>
      </w:pPr>
    </w:p>
    <w:p w14:paraId="6028CBC8" w14:textId="77777777" w:rsidR="0057310D" w:rsidRPr="005A59EA"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Health and Safety</w:t>
      </w:r>
    </w:p>
    <w:p w14:paraId="181E9219" w14:textId="01B3E963" w:rsidR="0057310D" w:rsidRPr="005A59EA"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5A59EA">
        <w:rPr>
          <w:rFonts w:asciiTheme="minorHAnsi" w:hAnsiTheme="minorHAnsi" w:cstheme="minorHAnsi"/>
          <w:sz w:val="20"/>
          <w:szCs w:val="22"/>
        </w:rPr>
        <w:t xml:space="preserve">The tenderer must comply with IOSH Health &amp; Safety Standards when on the NMRN’s site and when undertaking the tendered work </w:t>
      </w:r>
      <w:hyperlink r:id="rId23">
        <w:r w:rsidRPr="005A59EA">
          <w:rPr>
            <w:rFonts w:asciiTheme="minorHAnsi" w:hAnsiTheme="minorHAnsi" w:cstheme="minorHAnsi"/>
            <w:sz w:val="20"/>
            <w:szCs w:val="22"/>
          </w:rPr>
          <w:t>[http://www</w:t>
        </w:r>
      </w:hyperlink>
      <w:r w:rsidRPr="005A59EA">
        <w:rPr>
          <w:rFonts w:asciiTheme="minorHAnsi" w:hAnsiTheme="minorHAnsi" w:cstheme="minorHAnsi"/>
          <w:sz w:val="20"/>
          <w:szCs w:val="22"/>
        </w:rPr>
        <w:t>.</w:t>
      </w:r>
      <w:hyperlink r:id="rId24">
        <w:r w:rsidRPr="005A59EA">
          <w:rPr>
            <w:rFonts w:asciiTheme="minorHAnsi" w:hAnsiTheme="minorHAnsi" w:cstheme="minorHAnsi"/>
            <w:sz w:val="20"/>
            <w:szCs w:val="22"/>
          </w:rPr>
          <w:t xml:space="preserve">iosh.co.uk/]. </w:t>
        </w:r>
      </w:hyperlink>
      <w:r w:rsidRPr="005A59EA">
        <w:rPr>
          <w:rFonts w:asciiTheme="minorHAnsi" w:hAnsiTheme="minorHAnsi" w:cstheme="minorHAnsi"/>
          <w:sz w:val="20"/>
          <w:szCs w:val="22"/>
        </w:rPr>
        <w:t xml:space="preserve">When working in confined spaces or at height, the </w:t>
      </w:r>
      <w:r w:rsidR="00687A88" w:rsidRPr="005A59EA">
        <w:rPr>
          <w:rFonts w:asciiTheme="minorHAnsi" w:hAnsiTheme="minorHAnsi" w:cstheme="minorHAnsi"/>
          <w:sz w:val="20"/>
          <w:szCs w:val="22"/>
        </w:rPr>
        <w:t>Supplier</w:t>
      </w:r>
      <w:r w:rsidRPr="005A59EA">
        <w:rPr>
          <w:rFonts w:asciiTheme="minorHAnsi" w:hAnsiTheme="minorHAnsi" w:cstheme="minorHAnsi"/>
          <w:sz w:val="20"/>
          <w:szCs w:val="22"/>
        </w:rPr>
        <w:t xml:space="preserve"> and/or any sub-contractor must have the necessary relevant training in confined spaces and/or working at height before work commences.</w:t>
      </w:r>
    </w:p>
    <w:p w14:paraId="67D785C6" w14:textId="77777777" w:rsidR="0057310D" w:rsidRPr="005A59EA"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58DC5AB7" w14:textId="4FF4ECCB"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Post Tender Requirements</w:t>
      </w:r>
    </w:p>
    <w:p w14:paraId="2A80CCB4" w14:textId="672E8483"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NMRN’s contracting and commercial approach in respect of the required goods and/or services is set out at </w:t>
      </w:r>
      <w:r w:rsidR="00801434" w:rsidRPr="005A59EA">
        <w:rPr>
          <w:rFonts w:asciiTheme="minorHAnsi" w:hAnsiTheme="minorHAnsi" w:cstheme="minorHAnsi"/>
          <w:sz w:val="20"/>
        </w:rPr>
        <w:t xml:space="preserve">Annex </w:t>
      </w:r>
      <w:r w:rsidR="00975E31" w:rsidRPr="005A59EA">
        <w:rPr>
          <w:rFonts w:asciiTheme="minorHAnsi" w:hAnsiTheme="minorHAnsi" w:cstheme="minorHAnsi"/>
          <w:sz w:val="20"/>
        </w:rPr>
        <w:t>C</w:t>
      </w:r>
      <w:r w:rsidRPr="005A59EA">
        <w:rPr>
          <w:rFonts w:asciiTheme="minorHAnsi" w:hAnsiTheme="minorHAnsi" w:cstheme="minorHAnsi"/>
          <w:sz w:val="20"/>
        </w:rPr>
        <w:t xml:space="preserve"> (</w:t>
      </w:r>
      <w:r w:rsidR="00801434" w:rsidRPr="005A59EA">
        <w:rPr>
          <w:rFonts w:asciiTheme="minorHAnsi" w:hAnsiTheme="minorHAnsi" w:cstheme="minorHAnsi"/>
          <w:sz w:val="20"/>
        </w:rPr>
        <w:t xml:space="preserve">NMRN Standard </w:t>
      </w:r>
      <w:r w:rsidRPr="005A59EA">
        <w:rPr>
          <w:rFonts w:asciiTheme="minorHAnsi" w:hAnsiTheme="minorHAnsi" w:cstheme="minorHAnsi"/>
          <w:sz w:val="20"/>
        </w:rPr>
        <w:t>Terms and Conditions of Contract) (“</w:t>
      </w:r>
      <w:r w:rsidRPr="005A59EA">
        <w:rPr>
          <w:rFonts w:asciiTheme="minorHAnsi" w:hAnsiTheme="minorHAnsi" w:cstheme="minorHAnsi"/>
          <w:b/>
          <w:bCs/>
          <w:sz w:val="20"/>
        </w:rPr>
        <w:t>Contract</w:t>
      </w:r>
      <w:r w:rsidRPr="005A59EA">
        <w:rPr>
          <w:rFonts w:asciiTheme="minorHAnsi" w:hAnsiTheme="minorHAnsi" w:cstheme="minorHAnsi"/>
          <w:sz w:val="20"/>
        </w:rPr>
        <w:t>”). By submitting a tender response, you are agreeing to be bound by the terms of this ITT and the Contract without further negotiation or amendment.</w:t>
      </w:r>
    </w:p>
    <w:p w14:paraId="0D7C08FD"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2A39EB56" w14:textId="6A719066"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21BD85A1"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0B0602D5" w14:textId="256E70C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00A76EE3" w14:textId="3C28D580"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215D5F8A" w14:textId="74EDA585" w:rsidR="005E0E92" w:rsidRPr="005A59EA" w:rsidRDefault="0057310D" w:rsidP="00AB56C9">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5A59EA">
        <w:rPr>
          <w:rFonts w:asciiTheme="minorHAnsi" w:hAnsiTheme="minorHAnsi" w:cstheme="minorHAnsi"/>
          <w:sz w:val="20"/>
        </w:rPr>
        <w:t>-</w:t>
      </w:r>
      <w:r w:rsidRPr="005A59EA">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7FCE5063" w14:textId="22712DA1"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Best Value</w:t>
      </w:r>
    </w:p>
    <w:p w14:paraId="2D048920" w14:textId="5D9387D1" w:rsidR="0057310D" w:rsidRPr="005A59EA" w:rsidRDefault="0057310D" w:rsidP="00E41492">
      <w:pPr>
        <w:ind w:left="709"/>
        <w:jc w:val="both"/>
        <w:rPr>
          <w:rFonts w:asciiTheme="minorHAnsi" w:hAnsiTheme="minorHAnsi" w:cstheme="minorHAnsi"/>
          <w:sz w:val="20"/>
          <w:szCs w:val="22"/>
        </w:rPr>
      </w:pPr>
      <w:r w:rsidRPr="005A59EA">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5A59EA">
        <w:rPr>
          <w:rFonts w:asciiTheme="minorHAnsi" w:hAnsiTheme="minorHAnsi" w:cstheme="minorHAnsi"/>
          <w:b/>
          <w:bCs/>
          <w:sz w:val="20"/>
          <w:szCs w:val="22"/>
        </w:rPr>
        <w:t>Managing Public Money</w:t>
      </w:r>
      <w:r w:rsidRPr="005A59EA">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5A59EA" w:rsidRDefault="00A2250E" w:rsidP="00E41492">
      <w:pPr>
        <w:ind w:left="709"/>
        <w:jc w:val="both"/>
        <w:rPr>
          <w:rFonts w:asciiTheme="minorHAnsi" w:hAnsiTheme="minorHAnsi" w:cstheme="minorHAnsi"/>
          <w:sz w:val="20"/>
          <w:szCs w:val="22"/>
        </w:rPr>
      </w:pPr>
    </w:p>
    <w:p w14:paraId="220D6080" w14:textId="4EF2BE4D" w:rsidR="0057310D" w:rsidRPr="005A59EA" w:rsidRDefault="0057310D" w:rsidP="00E41492">
      <w:pPr>
        <w:ind w:left="709"/>
        <w:jc w:val="both"/>
        <w:rPr>
          <w:rFonts w:asciiTheme="minorHAnsi" w:hAnsiTheme="minorHAnsi" w:cstheme="minorHAnsi"/>
          <w:sz w:val="20"/>
          <w:szCs w:val="22"/>
        </w:rPr>
      </w:pPr>
      <w:r w:rsidRPr="005A59EA">
        <w:rPr>
          <w:rFonts w:asciiTheme="minorHAnsi" w:hAnsiTheme="minorHAnsi" w:cstheme="minorHAnsi"/>
          <w:sz w:val="20"/>
          <w:szCs w:val="22"/>
        </w:rPr>
        <w:t xml:space="preserve">The </w:t>
      </w:r>
      <w:r w:rsidR="00687A88" w:rsidRPr="005A59EA">
        <w:rPr>
          <w:rFonts w:asciiTheme="minorHAnsi" w:hAnsiTheme="minorHAnsi" w:cstheme="minorHAnsi"/>
          <w:sz w:val="20"/>
          <w:szCs w:val="22"/>
        </w:rPr>
        <w:t>Supplier</w:t>
      </w:r>
      <w:r w:rsidRPr="005A59EA">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Consultation with users;</w:t>
      </w:r>
    </w:p>
    <w:p w14:paraId="712AFBD9"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Periodic service reviews;</w:t>
      </w:r>
    </w:p>
    <w:p w14:paraId="190C9CF6"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Some limited benchmarking of the services undertaken within the contract in respect of quality, price, service user perceptions and any other similar VFM measures;</w:t>
      </w:r>
    </w:p>
    <w:p w14:paraId="13EE36DA"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Commitment to continuous improvement in all areas of service provision.</w:t>
      </w:r>
    </w:p>
    <w:p w14:paraId="05F4B338" w14:textId="77777777" w:rsidR="0057310D" w:rsidRPr="005A59EA" w:rsidRDefault="0057310D" w:rsidP="00E41492">
      <w:pPr>
        <w:jc w:val="both"/>
        <w:rPr>
          <w:rFonts w:asciiTheme="minorHAnsi" w:hAnsiTheme="minorHAnsi" w:cstheme="minorHAnsi"/>
          <w:sz w:val="20"/>
          <w:szCs w:val="22"/>
        </w:rPr>
      </w:pPr>
    </w:p>
    <w:p w14:paraId="218F29FE" w14:textId="563556BF" w:rsidR="00A2250E" w:rsidRPr="005A59EA" w:rsidRDefault="0057310D" w:rsidP="00AB56C9">
      <w:pPr>
        <w:pStyle w:val="Level1"/>
        <w:keepNext/>
        <w:numPr>
          <w:ilvl w:val="0"/>
          <w:numId w:val="20"/>
        </w:numPr>
        <w:spacing w:after="0" w:line="240" w:lineRule="auto"/>
        <w:outlineLvl w:val="0"/>
        <w:rPr>
          <w:rFonts w:asciiTheme="minorHAnsi" w:hAnsiTheme="minorHAnsi" w:cstheme="minorHAnsi"/>
          <w:b/>
          <w:color w:val="00375A"/>
          <w:sz w:val="20"/>
        </w:rPr>
      </w:pPr>
      <w:bookmarkStart w:id="32" w:name="_Toc68607076"/>
      <w:r w:rsidRPr="005A59EA">
        <w:rPr>
          <w:rFonts w:asciiTheme="minorHAnsi" w:hAnsiTheme="minorHAnsi" w:cstheme="minorHAnsi"/>
          <w:b/>
          <w:color w:val="00375A"/>
          <w:sz w:val="20"/>
        </w:rPr>
        <w:lastRenderedPageBreak/>
        <w:t>CONDITIONS OF TENDER</w:t>
      </w:r>
      <w:bookmarkEnd w:id="32"/>
    </w:p>
    <w:p w14:paraId="2C714349" w14:textId="30243151"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Terms and Conditions</w:t>
      </w:r>
    </w:p>
    <w:p w14:paraId="58740075" w14:textId="102F22C9"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5A59EA"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75426D21" w14:textId="577414D2"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52DE4D2A"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221B628C" w14:textId="1FBDFF6A"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The Most Economically Advantageous Tender</w:t>
      </w:r>
    </w:p>
    <w:p w14:paraId="08D24C60" w14:textId="3811E8C3"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 NMRN is seeking to appoint the tender which demonstrates the Most Economically Advantageous Tender (“</w:t>
      </w:r>
      <w:r w:rsidRPr="005A59EA">
        <w:rPr>
          <w:rFonts w:asciiTheme="minorHAnsi" w:hAnsiTheme="minorHAnsi" w:cstheme="minorHAnsi"/>
          <w:b/>
          <w:bCs/>
          <w:sz w:val="20"/>
        </w:rPr>
        <w:t>MEAT</w:t>
      </w:r>
      <w:r w:rsidRPr="005A59EA">
        <w:rPr>
          <w:rFonts w:asciiTheme="minorHAnsi" w:hAnsiTheme="minorHAnsi" w:cstheme="minorHAnsi"/>
          <w:sz w:val="20"/>
        </w:rPr>
        <w:t xml:space="preserve">”) however the NMRN does not bind itself to accept this tender or any tender that is received. </w:t>
      </w:r>
    </w:p>
    <w:p w14:paraId="17F4A403"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06C8C443" w14:textId="07DC32EC"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Tenderers should note the NMRN’s award criteria and scoring methodology as </w:t>
      </w:r>
      <w:r w:rsidRPr="00AB5736">
        <w:rPr>
          <w:rFonts w:asciiTheme="minorHAnsi" w:hAnsiTheme="minorHAnsi" w:cstheme="minorHAnsi"/>
          <w:sz w:val="20"/>
        </w:rPr>
        <w:t xml:space="preserve">set out in </w:t>
      </w:r>
      <w:r w:rsidR="00884442" w:rsidRPr="00AB5736">
        <w:rPr>
          <w:rFonts w:asciiTheme="minorHAnsi" w:hAnsiTheme="minorHAnsi" w:cstheme="minorHAnsi"/>
          <w:sz w:val="20"/>
        </w:rPr>
        <w:t>Section 5.</w:t>
      </w:r>
    </w:p>
    <w:p w14:paraId="7FE8D152" w14:textId="77777777" w:rsidR="00A2250E" w:rsidRPr="005A59EA" w:rsidRDefault="00A2250E" w:rsidP="00A2250E">
      <w:pPr>
        <w:pStyle w:val="Level3"/>
        <w:numPr>
          <w:ilvl w:val="0"/>
          <w:numId w:val="0"/>
        </w:numPr>
        <w:spacing w:after="0" w:line="240" w:lineRule="auto"/>
        <w:rPr>
          <w:rFonts w:asciiTheme="minorHAnsi" w:hAnsiTheme="minorHAnsi" w:cstheme="minorHAnsi"/>
          <w:sz w:val="20"/>
          <w:highlight w:val="green"/>
        </w:rPr>
      </w:pPr>
    </w:p>
    <w:p w14:paraId="6E74A96C" w14:textId="5142D858"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Dissemination of Information to other </w:t>
      </w:r>
      <w:r w:rsidR="00737AF2" w:rsidRPr="005A59EA">
        <w:rPr>
          <w:rFonts w:asciiTheme="minorHAnsi" w:hAnsiTheme="minorHAnsi" w:cstheme="minorHAnsi"/>
          <w:color w:val="1F4E79" w:themeColor="accent5" w:themeShade="80"/>
          <w:sz w:val="20"/>
          <w:szCs w:val="22"/>
        </w:rPr>
        <w:t>Tenderer</w:t>
      </w:r>
      <w:r w:rsidRPr="005A59EA">
        <w:rPr>
          <w:rFonts w:asciiTheme="minorHAnsi" w:hAnsiTheme="minorHAnsi" w:cstheme="minorHAnsi"/>
          <w:color w:val="1F4E79" w:themeColor="accent5" w:themeShade="80"/>
          <w:sz w:val="20"/>
          <w:szCs w:val="22"/>
        </w:rPr>
        <w:t>s</w:t>
      </w:r>
      <w:bookmarkStart w:id="33" w:name="3._DISSEMINATION_OF_INFORMATION_TO_OTHER"/>
      <w:bookmarkEnd w:id="33"/>
    </w:p>
    <w:p w14:paraId="1BF7E369" w14:textId="21B342D5"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345DA87D" w14:textId="5D08D6EE" w:rsidR="00A2250E" w:rsidRPr="005A59EA" w:rsidRDefault="0057310D" w:rsidP="00AB56C9">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also reserves the right to disseminate information that is materially relevant to all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even if the information has only been requested by one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subject to the duty to protect any </w:t>
      </w:r>
      <w:r w:rsidR="00737AF2" w:rsidRPr="005A59EA">
        <w:rPr>
          <w:rFonts w:asciiTheme="minorHAnsi" w:hAnsiTheme="minorHAnsi" w:cstheme="minorHAnsi"/>
          <w:sz w:val="20"/>
        </w:rPr>
        <w:t>Tenderer</w:t>
      </w:r>
      <w:r w:rsidRPr="005A59EA">
        <w:rPr>
          <w:rFonts w:asciiTheme="minorHAnsi" w:hAnsiTheme="minorHAnsi" w:cstheme="minorHAnsi"/>
          <w:sz w:val="20"/>
        </w:rPr>
        <w:t>'s commercial confidence in its response.</w:t>
      </w:r>
    </w:p>
    <w:p w14:paraId="49637028" w14:textId="77777777" w:rsidR="00C9011C" w:rsidRPr="005A59EA" w:rsidRDefault="00C9011C" w:rsidP="00A2250E">
      <w:pPr>
        <w:pStyle w:val="Level3"/>
        <w:numPr>
          <w:ilvl w:val="0"/>
          <w:numId w:val="0"/>
        </w:numPr>
        <w:spacing w:after="0" w:line="240" w:lineRule="auto"/>
        <w:rPr>
          <w:rFonts w:asciiTheme="minorHAnsi" w:hAnsiTheme="minorHAnsi" w:cstheme="minorHAnsi"/>
          <w:sz w:val="20"/>
        </w:rPr>
      </w:pPr>
    </w:p>
    <w:p w14:paraId="0259315E" w14:textId="7D2CA24B"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Should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a commercial advantage) the request for information to the NMRN must be clearly marked “</w:t>
      </w:r>
      <w:r w:rsidRPr="005A59EA">
        <w:rPr>
          <w:rFonts w:asciiTheme="minorHAnsi" w:hAnsiTheme="minorHAnsi" w:cstheme="minorHAnsi"/>
          <w:b/>
          <w:bCs/>
          <w:sz w:val="20"/>
        </w:rPr>
        <w:t xml:space="preserve">In confidence – not to be circulated to other </w:t>
      </w:r>
      <w:r w:rsidR="00737AF2" w:rsidRPr="005A59EA">
        <w:rPr>
          <w:rFonts w:asciiTheme="minorHAnsi" w:hAnsiTheme="minorHAnsi" w:cstheme="minorHAnsi"/>
          <w:b/>
          <w:bCs/>
          <w:sz w:val="20"/>
        </w:rPr>
        <w:t>Tenderer</w:t>
      </w:r>
      <w:r w:rsidRPr="005A59EA">
        <w:rPr>
          <w:rFonts w:asciiTheme="minorHAnsi" w:hAnsiTheme="minorHAnsi" w:cstheme="minorHAnsi"/>
          <w:b/>
          <w:bCs/>
          <w:sz w:val="20"/>
        </w:rPr>
        <w:t>s</w:t>
      </w:r>
      <w:r w:rsidRPr="005A59EA">
        <w:rPr>
          <w:rFonts w:asciiTheme="minorHAnsi" w:hAnsiTheme="minorHAnsi" w:cstheme="minorHAnsi"/>
          <w:sz w:val="20"/>
        </w:rPr>
        <w:t xml:space="preserve">” and each relevant page of the document should be marked “commercially confidential”.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must set out the reason or reasons for their request for non-disclosure to the other </w:t>
      </w:r>
      <w:r w:rsidR="00737AF2" w:rsidRPr="005A59EA">
        <w:rPr>
          <w:rFonts w:asciiTheme="minorHAnsi" w:hAnsiTheme="minorHAnsi" w:cstheme="minorHAnsi"/>
          <w:sz w:val="20"/>
        </w:rPr>
        <w:t>Tenderer</w:t>
      </w:r>
      <w:r w:rsidRPr="005A59EA">
        <w:rPr>
          <w:rFonts w:asciiTheme="minorHAnsi" w:hAnsiTheme="minorHAnsi" w:cstheme="minorHAnsi"/>
          <w:sz w:val="20"/>
        </w:rPr>
        <w:t>s of its request and/or of the NMRN’s response.</w:t>
      </w:r>
    </w:p>
    <w:p w14:paraId="0ADA2B26"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59BFD2AE" w14:textId="7759CCF9" w:rsidR="00A2250E" w:rsidRPr="005A59EA" w:rsidRDefault="0057310D" w:rsidP="00AB56C9">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will act reasonably as regards the protection of commercially sensitive information relating to the </w:t>
      </w:r>
      <w:r w:rsidR="00737AF2" w:rsidRPr="005A59EA">
        <w:rPr>
          <w:rFonts w:asciiTheme="minorHAnsi" w:hAnsiTheme="minorHAnsi" w:cstheme="minorHAnsi"/>
          <w:sz w:val="20"/>
        </w:rPr>
        <w:t>Tenderer</w:t>
      </w:r>
      <w:r w:rsidRPr="005A59EA">
        <w:rPr>
          <w:rFonts w:asciiTheme="minorHAnsi" w:hAnsiTheme="minorHAnsi" w:cstheme="minorHAnsi"/>
          <w:sz w:val="20"/>
        </w:rPr>
        <w:t>, subject to the NMRN’s duties under the Freedom of Information Act 2000 and Environmental Information Regulations 2004 (“</w:t>
      </w:r>
      <w:r w:rsidRPr="005A59EA">
        <w:rPr>
          <w:rFonts w:asciiTheme="minorHAnsi" w:hAnsiTheme="minorHAnsi" w:cstheme="minorHAnsi"/>
          <w:b/>
          <w:bCs/>
          <w:sz w:val="20"/>
        </w:rPr>
        <w:t>the Information Laws</w:t>
      </w:r>
      <w:r w:rsidRPr="005A59EA">
        <w:rPr>
          <w:rFonts w:asciiTheme="minorHAnsi" w:hAnsiTheme="minorHAnsi" w:cstheme="minorHAnsi"/>
          <w:sz w:val="20"/>
        </w:rPr>
        <w:t>”) and in the light of the latest published guidance in this area.</w:t>
      </w:r>
    </w:p>
    <w:p w14:paraId="2F76F7F4" w14:textId="23AC0250"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If a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request for information is marked as confidential in accordance with this paragraph, and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indicates that the NMRN’s response should also be confidential, the NMRN shall notify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whether it agrees that the request and/or the response is commercially sensitive.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must confirm whether or not it accepts the NMRN’s decision. If a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is not able to accept the NMRN’s decision then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may withdraw its request for information. If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does not withdraw its request, the final decision as to whether the request and response shall be confidential will be made by the NMRN.</w:t>
      </w:r>
    </w:p>
    <w:p w14:paraId="66C615DB"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42631643" w14:textId="7A1D0E19"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Accuracy of Information </w:t>
      </w:r>
    </w:p>
    <w:p w14:paraId="3235E101" w14:textId="6E59E83F"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5805BCAE" w14:textId="638F4A78"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 xml:space="preserve">s are expected to carry out their own due diligence checks for verification purposes. </w:t>
      </w:r>
      <w:r w:rsidRPr="005A59EA">
        <w:rPr>
          <w:rFonts w:asciiTheme="minorHAnsi" w:hAnsiTheme="minorHAnsi" w:cstheme="minorHAnsi"/>
          <w:sz w:val="20"/>
        </w:rPr>
        <w:t>Tenderer</w:t>
      </w:r>
      <w:r w:rsidR="0057310D" w:rsidRPr="005A59EA">
        <w:rPr>
          <w:rFonts w:asciiTheme="minorHAnsi" w:hAnsiTheme="minorHAnsi" w:cstheme="minorHAnsi"/>
          <w:sz w:val="20"/>
        </w:rPr>
        <w:t>s should treat the Information as background data, and not as contractual documentation.</w:t>
      </w:r>
    </w:p>
    <w:p w14:paraId="55B4D6CB"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6F243D78" w14:textId="372B4B4E"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lastRenderedPageBreak/>
        <w:t>Tenderer</w:t>
      </w:r>
      <w:r w:rsidR="0057310D" w:rsidRPr="005A59EA">
        <w:rPr>
          <w:rFonts w:asciiTheme="minorHAnsi" w:hAnsiTheme="minorHAnsi" w:cstheme="minorHAnsi"/>
          <w:sz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A59EA"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5C5711C3" w14:textId="1E1EC900"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074EE2CA" w14:textId="500B00BB" w:rsidR="00A2250E"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5A59EA">
        <w:rPr>
          <w:rFonts w:asciiTheme="minorHAnsi" w:hAnsiTheme="minorHAnsi" w:cstheme="minorHAnsi"/>
          <w:sz w:val="20"/>
        </w:rPr>
        <w:t>Tenderer</w:t>
      </w:r>
      <w:r w:rsidRPr="005A59EA">
        <w:rPr>
          <w:rFonts w:asciiTheme="minorHAnsi" w:hAnsiTheme="minorHAnsi" w:cstheme="minorHAnsi"/>
          <w:sz w:val="20"/>
        </w:rPr>
        <w:t>. The NMRN reserves the right to withdraw from this procurement process at any time or to re-invite tenders on the same or any alternative basis.</w:t>
      </w:r>
    </w:p>
    <w:p w14:paraId="179BF343" w14:textId="77777777" w:rsidR="00C9011C" w:rsidRPr="005A59EA" w:rsidRDefault="00C9011C" w:rsidP="00A2250E">
      <w:pPr>
        <w:pStyle w:val="Level3"/>
        <w:numPr>
          <w:ilvl w:val="0"/>
          <w:numId w:val="0"/>
        </w:numPr>
        <w:spacing w:after="0" w:line="240" w:lineRule="auto"/>
        <w:rPr>
          <w:rFonts w:asciiTheme="minorHAnsi" w:hAnsiTheme="minorHAnsi" w:cstheme="minorHAnsi"/>
          <w:sz w:val="20"/>
        </w:rPr>
      </w:pPr>
    </w:p>
    <w:p w14:paraId="32C4DCB0" w14:textId="03756CF3"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4" w:name="5._PROVISION_OF_FURTHER_INFORMATION_BY_B"/>
      <w:bookmarkStart w:id="35" w:name="6._MISREPRESENTATION"/>
      <w:bookmarkStart w:id="36" w:name="7._CANVASSING_AND_ANTI-BRIBERY"/>
      <w:bookmarkEnd w:id="34"/>
      <w:bookmarkEnd w:id="35"/>
      <w:bookmarkEnd w:id="36"/>
      <w:r w:rsidRPr="005A59EA">
        <w:rPr>
          <w:rFonts w:asciiTheme="minorHAnsi" w:hAnsiTheme="minorHAnsi" w:cstheme="minorHAnsi"/>
          <w:sz w:val="20"/>
        </w:rPr>
        <w:t xml:space="preserve">damage arising as a result of reliance by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or any Consortium Party on the Information or any part of it).</w:t>
      </w:r>
    </w:p>
    <w:p w14:paraId="16FD04B4"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66E400C6" w14:textId="546835B8"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Amendments to the ITT</w:t>
      </w:r>
    </w:p>
    <w:p w14:paraId="227E0DBA" w14:textId="4CA9844D"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5A59EA">
        <w:rPr>
          <w:rFonts w:asciiTheme="minorHAnsi" w:hAnsiTheme="minorHAnsi" w:cstheme="minorHAnsi"/>
          <w:sz w:val="20"/>
        </w:rPr>
        <w:t>5</w:t>
      </w:r>
      <w:r w:rsidRPr="005A59EA">
        <w:rPr>
          <w:rFonts w:asciiTheme="minorHAnsi" w:hAnsiTheme="minorHAnsi" w:cstheme="minorHAnsi"/>
          <w:sz w:val="20"/>
        </w:rPr>
        <w:t xml:space="preserve"> or it may be rejected.</w:t>
      </w:r>
    </w:p>
    <w:p w14:paraId="0DBA0B12" w14:textId="77777777" w:rsidR="00A2250E" w:rsidRPr="005A59EA" w:rsidRDefault="00A2250E" w:rsidP="00E41492">
      <w:pPr>
        <w:pStyle w:val="Level3"/>
        <w:numPr>
          <w:ilvl w:val="0"/>
          <w:numId w:val="0"/>
        </w:numPr>
        <w:spacing w:after="0" w:line="240" w:lineRule="auto"/>
        <w:ind w:left="709"/>
        <w:rPr>
          <w:rFonts w:asciiTheme="minorHAnsi" w:hAnsiTheme="minorHAnsi" w:cstheme="minorHAnsi"/>
          <w:sz w:val="20"/>
        </w:rPr>
      </w:pPr>
    </w:p>
    <w:p w14:paraId="0E20A5F5" w14:textId="18D80909"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Tender Response Submission </w:t>
      </w:r>
    </w:p>
    <w:p w14:paraId="5606FBD7" w14:textId="4E320E6C"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5A59EA">
        <w:rPr>
          <w:rFonts w:asciiTheme="minorHAnsi" w:hAnsiTheme="minorHAnsi" w:cstheme="minorHAnsi"/>
          <w:sz w:val="20"/>
        </w:rPr>
        <w:t xml:space="preserve">Annex </w:t>
      </w:r>
      <w:r w:rsidR="00273F3C" w:rsidRPr="005A59EA">
        <w:rPr>
          <w:rFonts w:asciiTheme="minorHAnsi" w:hAnsiTheme="minorHAnsi" w:cstheme="minorHAnsi"/>
          <w:sz w:val="20"/>
        </w:rPr>
        <w:t>D</w:t>
      </w:r>
      <w:r w:rsidRPr="005A59EA">
        <w:rPr>
          <w:rFonts w:asciiTheme="minorHAnsi" w:hAnsiTheme="minorHAnsi" w:cstheme="minorHAnsi"/>
          <w:sz w:val="20"/>
        </w:rPr>
        <w:t xml:space="preserve"> (Supplier </w:t>
      </w:r>
      <w:r w:rsidR="00273F3C" w:rsidRPr="005A59EA">
        <w:rPr>
          <w:rFonts w:asciiTheme="minorHAnsi" w:hAnsiTheme="minorHAnsi" w:cstheme="minorHAnsi"/>
          <w:sz w:val="20"/>
        </w:rPr>
        <w:t xml:space="preserve">Selection </w:t>
      </w:r>
      <w:r w:rsidRPr="005A59EA">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1F218545"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64F853D3" w14:textId="640272EB"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25B4B4FF" w14:textId="4048E94A"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4B7639D9" w14:textId="1654E1ED"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Rejection of Tender Responses </w:t>
      </w:r>
    </w:p>
    <w:p w14:paraId="6058836C" w14:textId="1196092F"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A tender response or any other document requested by the NMRN may be rejected which:</w:t>
      </w:r>
    </w:p>
    <w:p w14:paraId="3EB6B341" w14:textId="0B660880"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contains gaps, omissions, misrepresentations, errors, uncompleted sections, or changes to the format of the tender documentation provided;</w:t>
      </w:r>
    </w:p>
    <w:p w14:paraId="0207A979" w14:textId="72164B4E"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contains </w:t>
      </w:r>
      <w:r w:rsidR="00261865" w:rsidRPr="005A59EA">
        <w:rPr>
          <w:rFonts w:asciiTheme="minorHAnsi" w:hAnsiTheme="minorHAnsi" w:cstheme="minorHAnsi"/>
          <w:sz w:val="18"/>
        </w:rPr>
        <w:t>handwritten</w:t>
      </w:r>
      <w:r w:rsidRPr="005A59EA">
        <w:rPr>
          <w:rFonts w:asciiTheme="minorHAnsi" w:hAnsiTheme="minorHAnsi" w:cstheme="minorHAnsi"/>
          <w:sz w:val="18"/>
        </w:rPr>
        <w:t xml:space="preserve"> amendments which have not been initialled by the authorised signatory;</w:t>
      </w:r>
    </w:p>
    <w:p w14:paraId="7AFD26CC" w14:textId="7594D428"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does not reflect and confirm full and unconditional compliance with all of the documents issued by the NMRN forming part of the ITT;</w:t>
      </w:r>
    </w:p>
    <w:p w14:paraId="5CC667E1" w14:textId="69C79B0C"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contains any caveats or any other statements or assumptions qualifying the tender response that are not capable of evaluation in accordance with the evaluation model or requiring changes to any documents issued by the NMRN in any way;</w:t>
      </w:r>
    </w:p>
    <w:p w14:paraId="4AF99BBC" w14:textId="011C791B" w:rsidR="00C9011C" w:rsidRPr="005A59EA" w:rsidRDefault="0057310D" w:rsidP="00AB56C9">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is not submitted in a manner consistent with the provisions set out in this ITT;</w:t>
      </w:r>
    </w:p>
    <w:p w14:paraId="139E5AD0" w14:textId="56768BE8"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contains information which is inconsistent with answers already given in the pre- qualification questionnaire completed as part of this Procurement Process or;</w:t>
      </w:r>
    </w:p>
    <w:p w14:paraId="3D0EA7F8" w14:textId="4713F34A"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is received after the Tender Response Deadline.</w:t>
      </w:r>
    </w:p>
    <w:p w14:paraId="636934A6" w14:textId="77777777" w:rsidR="000A44C7" w:rsidRPr="005A59EA" w:rsidRDefault="000A44C7" w:rsidP="000A44C7">
      <w:pPr>
        <w:pStyle w:val="Level4"/>
        <w:numPr>
          <w:ilvl w:val="0"/>
          <w:numId w:val="0"/>
        </w:numPr>
        <w:spacing w:after="0" w:line="240" w:lineRule="auto"/>
        <w:rPr>
          <w:rFonts w:asciiTheme="minorHAnsi" w:hAnsiTheme="minorHAnsi" w:cstheme="minorHAnsi"/>
          <w:sz w:val="20"/>
        </w:rPr>
      </w:pPr>
    </w:p>
    <w:p w14:paraId="764E96BA" w14:textId="22E7411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lastRenderedPageBreak/>
        <w:t xml:space="preserve">The NMRN reserves the right at its sole discretion to disqualify any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whose circumstances change and if:</w:t>
      </w:r>
    </w:p>
    <w:p w14:paraId="3FF96245" w14:textId="072A02FC"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it fails to notify the NMRN of such change in accordance with this Tender Pack; or</w:t>
      </w:r>
    </w:p>
    <w:p w14:paraId="5D3BBEEA" w14:textId="7A924EF5"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having notified the NMRN of such change, the NMRN considers that the effect of the change is such that, on the basis of the evaluation undertaken by the NMRN for the purpose of selecting potential providers,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would not pre-qualify; o</w:t>
      </w:r>
      <w:r w:rsidR="000A44C7" w:rsidRPr="005A59EA">
        <w:rPr>
          <w:rFonts w:asciiTheme="minorHAnsi" w:hAnsiTheme="minorHAnsi" w:cstheme="minorHAnsi"/>
          <w:sz w:val="18"/>
        </w:rPr>
        <w:t>r</w:t>
      </w:r>
    </w:p>
    <w:p w14:paraId="58180CA5" w14:textId="19A3F2AA"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the change would in the opinion of the NMRN lead to a breach of its obligation to conduct a fair and lawful procurement process.</w:t>
      </w:r>
    </w:p>
    <w:p w14:paraId="19B854DE" w14:textId="77777777" w:rsidR="00AB56C9" w:rsidRPr="005A59EA" w:rsidRDefault="00AB56C9" w:rsidP="000A44C7">
      <w:pPr>
        <w:pStyle w:val="Level4"/>
        <w:numPr>
          <w:ilvl w:val="0"/>
          <w:numId w:val="0"/>
        </w:numPr>
        <w:spacing w:after="0" w:line="240" w:lineRule="auto"/>
        <w:rPr>
          <w:rFonts w:asciiTheme="minorHAnsi" w:hAnsiTheme="minorHAnsi" w:cstheme="minorHAnsi"/>
          <w:sz w:val="20"/>
        </w:rPr>
      </w:pPr>
    </w:p>
    <w:p w14:paraId="41F77AE5" w14:textId="3BB61569" w:rsidR="000A44C7"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Disqualification of Tender Responses </w:t>
      </w:r>
    </w:p>
    <w:p w14:paraId="6C6351B0" w14:textId="4E326B0C"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5A59EA" w:rsidRDefault="000A44C7" w:rsidP="000A44C7">
      <w:pPr>
        <w:pStyle w:val="Level3"/>
        <w:numPr>
          <w:ilvl w:val="0"/>
          <w:numId w:val="0"/>
        </w:numPr>
        <w:spacing w:after="0" w:line="240" w:lineRule="auto"/>
        <w:ind w:left="1701"/>
        <w:rPr>
          <w:rFonts w:asciiTheme="minorHAnsi" w:hAnsiTheme="minorHAnsi" w:cstheme="minorHAnsi"/>
          <w:sz w:val="20"/>
        </w:rPr>
      </w:pPr>
    </w:p>
    <w:p w14:paraId="3941B311" w14:textId="17433BE5" w:rsidR="0057310D" w:rsidRPr="005A59EA" w:rsidRDefault="0057310D" w:rsidP="0066791E">
      <w:pPr>
        <w:pStyle w:val="Level4"/>
        <w:numPr>
          <w:ilvl w:val="3"/>
          <w:numId w:val="20"/>
        </w:numPr>
        <w:spacing w:after="0" w:line="240" w:lineRule="auto"/>
        <w:rPr>
          <w:rFonts w:asciiTheme="minorHAnsi" w:hAnsiTheme="minorHAnsi" w:cstheme="minorHAnsi"/>
          <w:sz w:val="18"/>
        </w:rPr>
      </w:pPr>
      <w:bookmarkStart w:id="37" w:name="12._VALIDITY_OF_TENDERS"/>
      <w:bookmarkStart w:id="38" w:name="13._FREEDOM_OF_INFORMATION_ACT_2000_AND_"/>
      <w:bookmarkEnd w:id="37"/>
      <w:bookmarkEnd w:id="38"/>
      <w:r w:rsidRPr="005A59EA">
        <w:rPr>
          <w:rFonts w:asciiTheme="minorHAnsi" w:hAnsiTheme="minorHAnsi" w:cstheme="minorHAnsi"/>
          <w:sz w:val="18"/>
        </w:rPr>
        <w:t xml:space="preserve">a response is submitted late, is completed incorrectly, is materially incomplete, is submitted in any other format other than via the </w:t>
      </w:r>
      <w:r w:rsidR="00BE19BF" w:rsidRPr="005A59EA">
        <w:rPr>
          <w:rFonts w:asciiTheme="minorHAnsi" w:hAnsiTheme="minorHAnsi" w:cstheme="minorHAnsi"/>
          <w:sz w:val="18"/>
        </w:rPr>
        <w:t>NMRN Tenders Inbox</w:t>
      </w:r>
      <w:r w:rsidRPr="005A59EA">
        <w:rPr>
          <w:rFonts w:asciiTheme="minorHAnsi" w:hAnsiTheme="minorHAnsi" w:cstheme="minorHAnsi"/>
          <w:sz w:val="18"/>
        </w:rPr>
        <w:t xml:space="preserve"> or fails to meet the submission requirements of the NMRN which have been notified to </w:t>
      </w:r>
      <w:r w:rsidR="00737AF2" w:rsidRPr="005A59EA">
        <w:rPr>
          <w:rFonts w:asciiTheme="minorHAnsi" w:hAnsiTheme="minorHAnsi" w:cstheme="minorHAnsi"/>
          <w:sz w:val="18"/>
        </w:rPr>
        <w:t>Tenderer</w:t>
      </w:r>
      <w:r w:rsidRPr="005A59EA">
        <w:rPr>
          <w:rFonts w:asciiTheme="minorHAnsi" w:hAnsiTheme="minorHAnsi" w:cstheme="minorHAnsi"/>
          <w:sz w:val="18"/>
        </w:rPr>
        <w:t>s;</w:t>
      </w:r>
    </w:p>
    <w:p w14:paraId="287F5CD5" w14:textId="2C542169"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is unable to satisfy the terms of Article57 of Directive 2014/24/EU and/or Regulation 57 of the Public Contracts Regulations 2015 (or any replacement law) at any stage during the procurement process;</w:t>
      </w:r>
    </w:p>
    <w:p w14:paraId="62543DEF" w14:textId="333C594A" w:rsidR="000A44C7"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members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are guilty of material misrepresentation, fraudulent or false statements in relation to their submission and/or the procurement process;</w:t>
      </w:r>
    </w:p>
    <w:p w14:paraId="13EFC0A2" w14:textId="291D959E"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members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contravene any of the terms and conditions of this Tender Pack;</w:t>
      </w:r>
    </w:p>
    <w:p w14:paraId="6FBDD0E1" w14:textId="0A7AC23E"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there is a change in identity, control, financial standing, structure or other factor impacting on the selection and/or evaluation process affecting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members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or</w:t>
      </w:r>
    </w:p>
    <w:p w14:paraId="60033342" w14:textId="4F6BA8E5"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introduces a material change in any commitment or statement contained in any previous submission at any previous stage in the procurement process;</w:t>
      </w:r>
    </w:p>
    <w:p w14:paraId="75D25DFD" w14:textId="29CC509D"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to inappropriately influence this Procurement Process;</w:t>
      </w:r>
    </w:p>
    <w:p w14:paraId="00077417" w14:textId="283C4E6C" w:rsidR="00C9011C" w:rsidRPr="005A59EA" w:rsidRDefault="0057310D" w:rsidP="00AB56C9">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to fix or set the price for goods or services;</w:t>
      </w:r>
    </w:p>
    <w:p w14:paraId="3E14DD62" w14:textId="27A6DE62" w:rsidR="0057310D" w:rsidRPr="005A59EA" w:rsidRDefault="0057310D" w:rsidP="0066791E">
      <w:pPr>
        <w:pStyle w:val="Level4"/>
        <w:numPr>
          <w:ilvl w:val="3"/>
          <w:numId w:val="20"/>
        </w:numPr>
        <w:spacing w:after="0" w:line="240" w:lineRule="auto"/>
        <w:rPr>
          <w:rFonts w:asciiTheme="minorHAnsi" w:hAnsiTheme="minorHAnsi" w:cstheme="minorHAnsi"/>
          <w:sz w:val="18"/>
        </w:rPr>
      </w:pPr>
      <w:bookmarkStart w:id="39" w:name="8._NON-COLLUSION"/>
      <w:bookmarkEnd w:id="39"/>
      <w:r w:rsidRPr="005A59EA">
        <w:rPr>
          <w:rFonts w:asciiTheme="minorHAnsi" w:hAnsiTheme="minorHAnsi" w:cstheme="minorHAnsi"/>
          <w:sz w:val="18"/>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17DDF8E" w14:textId="3D060E15"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5A59EA" w:rsidRDefault="000A44C7" w:rsidP="000A44C7">
      <w:pPr>
        <w:pStyle w:val="Level4"/>
        <w:numPr>
          <w:ilvl w:val="0"/>
          <w:numId w:val="0"/>
        </w:numPr>
        <w:spacing w:after="0" w:line="240" w:lineRule="auto"/>
        <w:rPr>
          <w:rFonts w:asciiTheme="minorHAnsi" w:hAnsiTheme="minorHAnsi" w:cstheme="minorHAnsi"/>
          <w:sz w:val="20"/>
        </w:rPr>
      </w:pPr>
    </w:p>
    <w:p w14:paraId="14F61418" w14:textId="32320441" w:rsidR="0057310D" w:rsidRPr="005A59EA" w:rsidRDefault="0057310D" w:rsidP="00E41492">
      <w:pPr>
        <w:pStyle w:val="Level3"/>
        <w:numPr>
          <w:ilvl w:val="0"/>
          <w:numId w:val="0"/>
        </w:numPr>
        <w:spacing w:after="0" w:line="240" w:lineRule="auto"/>
        <w:ind w:left="1701"/>
        <w:rPr>
          <w:rFonts w:asciiTheme="minorHAnsi" w:hAnsiTheme="minorHAnsi" w:cstheme="minorHAnsi"/>
          <w:sz w:val="20"/>
        </w:rPr>
      </w:pPr>
      <w:r w:rsidRPr="005A59EA">
        <w:rPr>
          <w:rFonts w:asciiTheme="minorHAnsi" w:hAnsiTheme="minorHAnsi" w:cstheme="minorHAnsi"/>
          <w:sz w:val="20"/>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5A59EA" w:rsidRDefault="000A44C7" w:rsidP="00AB56C9">
      <w:pPr>
        <w:pStyle w:val="Level3"/>
        <w:numPr>
          <w:ilvl w:val="0"/>
          <w:numId w:val="0"/>
        </w:numPr>
        <w:spacing w:after="0" w:line="240" w:lineRule="auto"/>
        <w:rPr>
          <w:rFonts w:asciiTheme="minorHAnsi" w:hAnsiTheme="minorHAnsi" w:cstheme="minorHAnsi"/>
          <w:sz w:val="20"/>
        </w:rPr>
      </w:pPr>
    </w:p>
    <w:p w14:paraId="688AA48C" w14:textId="6DED52A5" w:rsidR="000A44C7"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Consortium members and Sub-contractors </w:t>
      </w:r>
    </w:p>
    <w:p w14:paraId="6A58734A" w14:textId="29D78A45"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It is your responsibility to ensure that any staff, consortium members, sub-contractors and advisers abide by these Tender Conditions and the requirements of this ITT.</w:t>
      </w:r>
    </w:p>
    <w:p w14:paraId="4CE032C3" w14:textId="44886E0A" w:rsidR="000A44C7" w:rsidRPr="005A59EA" w:rsidRDefault="000A44C7" w:rsidP="00E41492">
      <w:pPr>
        <w:pStyle w:val="Level3"/>
        <w:numPr>
          <w:ilvl w:val="0"/>
          <w:numId w:val="0"/>
        </w:numPr>
        <w:spacing w:after="0" w:line="240" w:lineRule="auto"/>
        <w:ind w:left="709"/>
        <w:rPr>
          <w:rFonts w:asciiTheme="minorHAnsi" w:hAnsiTheme="minorHAnsi" w:cstheme="minorHAnsi"/>
          <w:sz w:val="20"/>
        </w:rPr>
      </w:pPr>
    </w:p>
    <w:p w14:paraId="664379EF" w14:textId="1BC638A6" w:rsidR="000A44C7"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Non-Collusion</w:t>
      </w:r>
    </w:p>
    <w:p w14:paraId="1D18803F" w14:textId="2C1B74D1"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Any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or Consortium Party who, in connection with this procurement process and without obtaining the prior written content of the NMRN:</w:t>
      </w:r>
    </w:p>
    <w:p w14:paraId="4FFCC04F" w14:textId="7B485E2E"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fixes or adjusts the amount of its response by or in accordance with any agreement or arrangement with any other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or Consortium Party (other than a member of its own consortium);</w:t>
      </w:r>
    </w:p>
    <w:p w14:paraId="01A685FA" w14:textId="41FAB36D" w:rsidR="00B026A1"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enters into any agreement or arrangement with any other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or Consortium Party (other than a member of its own consortium) that it shall refrain from making a response or as to the amount of any response to be submitted;</w:t>
      </w:r>
    </w:p>
    <w:p w14:paraId="47858C1C" w14:textId="3964A73C"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causes or induces any person to enter such agreement as mentioned in paragraphs a) or b) above or to inform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or a Consortium Party of the approximate amount of a rival response;</w:t>
      </w:r>
    </w:p>
    <w:p w14:paraId="695CF50C" w14:textId="2570A918"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communicates to any person other than the NMRN the amount or approximate amount of its response (except where such disclosures are made in confidence to obtain quotations necessary for the preparing of </w:t>
      </w:r>
      <w:r w:rsidRPr="005A59EA">
        <w:rPr>
          <w:rFonts w:asciiTheme="minorHAnsi" w:hAnsiTheme="minorHAnsi" w:cstheme="minorHAnsi"/>
          <w:sz w:val="18"/>
        </w:rPr>
        <w:lastRenderedPageBreak/>
        <w:t xml:space="preserve">the response), will be disqualified (without </w:t>
      </w:r>
      <w:bookmarkStart w:id="40" w:name="9._INTELLECTUAL_PROPERTY"/>
      <w:bookmarkStart w:id="41" w:name="10._PUBLICITY"/>
      <w:bookmarkStart w:id="42" w:name="11._RIGHT_TO_REJECT_BIDDERS"/>
      <w:bookmarkEnd w:id="40"/>
      <w:bookmarkEnd w:id="41"/>
      <w:bookmarkEnd w:id="42"/>
      <w:r w:rsidRPr="005A59EA">
        <w:rPr>
          <w:rFonts w:asciiTheme="minorHAnsi" w:hAnsiTheme="minorHAnsi" w:cstheme="minorHAnsi"/>
          <w:sz w:val="18"/>
        </w:rPr>
        <w:t xml:space="preserve">prejudice to any other civil remedies available to the NMRN and without prejudice to any criminal liability that such conduct by a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may attract).</w:t>
      </w:r>
    </w:p>
    <w:p w14:paraId="7FCEE645" w14:textId="77777777" w:rsidR="005E0E92" w:rsidRPr="005A59EA" w:rsidRDefault="005E0E92" w:rsidP="00B026A1">
      <w:pPr>
        <w:pStyle w:val="Level4"/>
        <w:numPr>
          <w:ilvl w:val="0"/>
          <w:numId w:val="0"/>
        </w:numPr>
        <w:spacing w:after="0" w:line="240" w:lineRule="auto"/>
        <w:rPr>
          <w:rFonts w:asciiTheme="minorHAnsi" w:hAnsiTheme="minorHAnsi" w:cstheme="minorHAnsi"/>
          <w:sz w:val="20"/>
        </w:rPr>
      </w:pPr>
    </w:p>
    <w:p w14:paraId="40CA5D72" w14:textId="331405FD"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Bidding Costs </w:t>
      </w:r>
    </w:p>
    <w:p w14:paraId="16979EF1" w14:textId="01588EB2"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will not make any payments to any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in respect of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expenses incurred in participating in this procurement procedure. Accordingly, the NMRN and each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will bear their own costs arising out of or in connection with the entirety of this procurement process.</w:t>
      </w:r>
    </w:p>
    <w:p w14:paraId="0BC08C89"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51B9505A" w14:textId="3187BA0E"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reserves its position as to whether or not it will enter any contractual arrangements as a result of this procurement process and the </w:t>
      </w:r>
      <w:r w:rsidR="00737AF2" w:rsidRPr="005A59EA">
        <w:rPr>
          <w:rFonts w:asciiTheme="minorHAnsi" w:hAnsiTheme="minorHAnsi" w:cstheme="minorHAnsi"/>
          <w:sz w:val="20"/>
        </w:rPr>
        <w:t>Tenderer</w:t>
      </w:r>
      <w:r w:rsidRPr="005A59EA">
        <w:rPr>
          <w:rFonts w:asciiTheme="minorHAnsi" w:hAnsiTheme="minorHAnsi" w:cstheme="minorHAnsi"/>
          <w:sz w:val="20"/>
        </w:rPr>
        <w:t>s' participation in the procurement process will be entirely at their own risk.</w:t>
      </w:r>
    </w:p>
    <w:p w14:paraId="3A076279" w14:textId="77777777" w:rsidR="00B026A1" w:rsidRPr="005A59EA" w:rsidRDefault="00B026A1" w:rsidP="00B026A1">
      <w:pPr>
        <w:pStyle w:val="Level3"/>
        <w:numPr>
          <w:ilvl w:val="0"/>
          <w:numId w:val="0"/>
        </w:numPr>
        <w:spacing w:after="0" w:line="240" w:lineRule="auto"/>
        <w:rPr>
          <w:rFonts w:asciiTheme="minorHAnsi" w:hAnsiTheme="minorHAnsi" w:cstheme="minorHAnsi"/>
          <w:sz w:val="20"/>
        </w:rPr>
      </w:pPr>
    </w:p>
    <w:p w14:paraId="4D4C6D81" w14:textId="03A71E35"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5A59EA">
        <w:rPr>
          <w:rFonts w:asciiTheme="minorHAnsi" w:hAnsiTheme="minorHAnsi" w:cstheme="minorHAnsi"/>
          <w:sz w:val="20"/>
        </w:rPr>
        <w:t>Tenderer</w:t>
      </w:r>
      <w:r w:rsidRPr="005A59EA">
        <w:rPr>
          <w:rFonts w:asciiTheme="minorHAnsi" w:hAnsiTheme="minorHAnsi" w:cstheme="minorHAnsi"/>
          <w:sz w:val="20"/>
        </w:rPr>
        <w:t>s or any other person arising out of or in connection with this procurement procedure.</w:t>
      </w:r>
    </w:p>
    <w:p w14:paraId="6ADAF787" w14:textId="77777777" w:rsidR="00B026A1" w:rsidRPr="005A59EA" w:rsidRDefault="00B026A1" w:rsidP="00B026A1">
      <w:pPr>
        <w:pStyle w:val="Level3"/>
        <w:numPr>
          <w:ilvl w:val="0"/>
          <w:numId w:val="0"/>
        </w:numPr>
        <w:spacing w:after="0" w:line="240" w:lineRule="auto"/>
        <w:rPr>
          <w:rFonts w:asciiTheme="minorHAnsi" w:hAnsiTheme="minorHAnsi" w:cstheme="minorHAnsi"/>
          <w:sz w:val="20"/>
        </w:rPr>
      </w:pPr>
    </w:p>
    <w:p w14:paraId="675964B2" w14:textId="78E39B12"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Rights to Cancel or Vary the Procurement Process</w:t>
      </w:r>
    </w:p>
    <w:p w14:paraId="2B4FAB46" w14:textId="6B78E2AB"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5B645F40" w14:textId="77777777" w:rsidR="00AB56C9" w:rsidRPr="005A59EA" w:rsidRDefault="00AB56C9" w:rsidP="00E41492">
      <w:pPr>
        <w:pStyle w:val="Level3"/>
        <w:numPr>
          <w:ilvl w:val="0"/>
          <w:numId w:val="0"/>
        </w:numPr>
        <w:spacing w:after="0" w:line="240" w:lineRule="auto"/>
        <w:ind w:left="709"/>
        <w:rPr>
          <w:rFonts w:asciiTheme="minorHAnsi" w:hAnsiTheme="minorHAnsi" w:cstheme="minorHAnsi"/>
          <w:sz w:val="20"/>
        </w:rPr>
      </w:pPr>
    </w:p>
    <w:p w14:paraId="66124E17" w14:textId="416137FF"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Publicity </w:t>
      </w:r>
    </w:p>
    <w:p w14:paraId="4F0360DD" w14:textId="70436F50"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383F872D"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7B264E68" w14:textId="23237C32" w:rsidR="00B026A1"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734F29FC" w14:textId="079AE039"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5B98A8AC"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2C045B78" w14:textId="27D97459"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Conflicts of Interest</w:t>
      </w:r>
      <w:bookmarkStart w:id="43" w:name="14._JURISDICTION"/>
      <w:bookmarkStart w:id="44" w:name="15._CONFLICTS_OF_INTEREST"/>
      <w:bookmarkEnd w:id="43"/>
      <w:bookmarkEnd w:id="44"/>
    </w:p>
    <w:p w14:paraId="17FB53DC" w14:textId="1C407E00"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 xml:space="preserve">s are responsible for ensuring that there are no conflicts of interest either between their own advisers and those of the </w:t>
      </w:r>
      <w:r w:rsidR="00376E86" w:rsidRPr="005A59EA">
        <w:rPr>
          <w:rFonts w:asciiTheme="minorHAnsi" w:hAnsiTheme="minorHAnsi" w:cstheme="minorHAnsi"/>
          <w:sz w:val="20"/>
        </w:rPr>
        <w:t>NMRN</w:t>
      </w:r>
      <w:r w:rsidR="0057310D" w:rsidRPr="005A59EA">
        <w:rPr>
          <w:rFonts w:asciiTheme="minorHAnsi" w:hAnsiTheme="minorHAnsi" w:cstheme="minorHAnsi"/>
          <w:sz w:val="20"/>
        </w:rPr>
        <w:t xml:space="preserve"> and its advisers, or between the members of their consortium and their sub-contractors. A </w:t>
      </w:r>
      <w:r w:rsidRPr="005A59EA">
        <w:rPr>
          <w:rFonts w:asciiTheme="minorHAnsi" w:hAnsiTheme="minorHAnsi" w:cstheme="minorHAnsi"/>
          <w:sz w:val="20"/>
        </w:rPr>
        <w:t>Tenderer</w:t>
      </w:r>
      <w:r w:rsidR="0057310D" w:rsidRPr="005A59EA">
        <w:rPr>
          <w:rFonts w:asciiTheme="minorHAnsi" w:hAnsiTheme="minorHAnsi" w:cstheme="minorHAnsi"/>
          <w:sz w:val="20"/>
        </w:rPr>
        <w:t xml:space="preserve"> must notify the </w:t>
      </w:r>
      <w:r w:rsidR="00376E86" w:rsidRPr="005A59EA">
        <w:rPr>
          <w:rFonts w:asciiTheme="minorHAnsi" w:hAnsiTheme="minorHAnsi" w:cstheme="minorHAnsi"/>
          <w:sz w:val="20"/>
        </w:rPr>
        <w:t>NMRN</w:t>
      </w:r>
      <w:r w:rsidR="0057310D" w:rsidRPr="005A59EA">
        <w:rPr>
          <w:rFonts w:asciiTheme="minorHAnsi" w:hAnsiTheme="minorHAnsi" w:cstheme="minorHAnsi"/>
          <w:sz w:val="20"/>
        </w:rPr>
        <w:t xml:space="preserve"> of any conflict of interest as soon as reasonably practicable after it becomes aware of such a conflict.</w:t>
      </w:r>
    </w:p>
    <w:p w14:paraId="5083586A" w14:textId="77777777" w:rsidR="00C9011C" w:rsidRPr="005A59EA" w:rsidRDefault="00C9011C" w:rsidP="00B026A1">
      <w:pPr>
        <w:pStyle w:val="Level3"/>
        <w:numPr>
          <w:ilvl w:val="0"/>
          <w:numId w:val="0"/>
        </w:numPr>
        <w:spacing w:after="0" w:line="240" w:lineRule="auto"/>
        <w:ind w:left="1701"/>
        <w:rPr>
          <w:rFonts w:asciiTheme="minorHAnsi" w:hAnsiTheme="minorHAnsi" w:cstheme="minorHAnsi"/>
          <w:sz w:val="20"/>
        </w:rPr>
      </w:pPr>
    </w:p>
    <w:p w14:paraId="1FCCE5A8" w14:textId="2027D84A"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 requires all actual or potential conflicts of interest to be resolved to 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’s satisfaction prior to the submission of a tender. Failure to declare such conflicts and / or failure </w:t>
      </w:r>
      <w:bookmarkStart w:id="45" w:name="16._BIDDING_COSTS"/>
      <w:bookmarkStart w:id="46" w:name="17._TENDER_PROCESS_AND_TENDER_COSTS"/>
      <w:bookmarkEnd w:id="45"/>
      <w:bookmarkEnd w:id="46"/>
      <w:r w:rsidRPr="005A59EA">
        <w:rPr>
          <w:rFonts w:asciiTheme="minorHAnsi" w:hAnsiTheme="minorHAnsi" w:cstheme="minorHAnsi"/>
          <w:sz w:val="20"/>
        </w:rPr>
        <w:t xml:space="preserve">to address such conflicts to the reasonable satisfaction of 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 may result in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being disqualified.</w:t>
      </w:r>
    </w:p>
    <w:p w14:paraId="1004C076" w14:textId="77777777" w:rsidR="00B026A1" w:rsidRPr="005A59EA" w:rsidRDefault="00B026A1" w:rsidP="00B026A1">
      <w:pPr>
        <w:pStyle w:val="Level3"/>
        <w:numPr>
          <w:ilvl w:val="0"/>
          <w:numId w:val="0"/>
        </w:numPr>
        <w:spacing w:after="0" w:line="240" w:lineRule="auto"/>
        <w:rPr>
          <w:rFonts w:asciiTheme="minorHAnsi" w:hAnsiTheme="minorHAnsi" w:cstheme="minorHAnsi"/>
          <w:sz w:val="20"/>
        </w:rPr>
      </w:pPr>
    </w:p>
    <w:p w14:paraId="063DB591" w14:textId="0CFBCC14"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Liability</w:t>
      </w:r>
    </w:p>
    <w:p w14:paraId="31C55ADD" w14:textId="086B2291"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5A59EA" w:rsidRDefault="00B026A1" w:rsidP="00E41492">
      <w:pPr>
        <w:pStyle w:val="Level3"/>
        <w:numPr>
          <w:ilvl w:val="0"/>
          <w:numId w:val="0"/>
        </w:numPr>
        <w:spacing w:after="0" w:line="240" w:lineRule="auto"/>
        <w:ind w:left="709"/>
        <w:rPr>
          <w:rFonts w:asciiTheme="minorHAnsi" w:hAnsiTheme="minorHAnsi" w:cstheme="minorHAnsi"/>
          <w:sz w:val="20"/>
        </w:rPr>
      </w:pPr>
    </w:p>
    <w:p w14:paraId="442BFD4C" w14:textId="4CFD27C7"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Jurisdiction</w:t>
      </w:r>
    </w:p>
    <w:p w14:paraId="366B53CE" w14:textId="2BB2FB5D" w:rsidR="0057310D" w:rsidRPr="005A59EA" w:rsidRDefault="0057310D" w:rsidP="00E41492">
      <w:pPr>
        <w:pStyle w:val="Level1"/>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 xml:space="preserve">The negotiations and all subsequent contract negotiation with 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5A59EA" w:rsidRDefault="0057310D" w:rsidP="00E41492">
      <w:pPr>
        <w:pStyle w:val="Level3"/>
        <w:numPr>
          <w:ilvl w:val="0"/>
          <w:numId w:val="0"/>
        </w:numPr>
        <w:spacing w:after="0" w:line="240" w:lineRule="auto"/>
        <w:ind w:left="1701"/>
        <w:rPr>
          <w:rFonts w:asciiTheme="minorHAnsi" w:hAnsiTheme="minorHAnsi" w:cstheme="minorHAnsi"/>
          <w:sz w:val="20"/>
        </w:rPr>
      </w:pPr>
    </w:p>
    <w:p w14:paraId="58995BE7" w14:textId="77777777" w:rsidR="0057310D" w:rsidRPr="005A59EA"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47" w:name="_Toc68607077"/>
      <w:r w:rsidRPr="005A59EA">
        <w:rPr>
          <w:rFonts w:asciiTheme="minorHAnsi" w:hAnsiTheme="minorHAnsi" w:cstheme="minorHAnsi"/>
          <w:b/>
          <w:caps/>
          <w:color w:val="00375A"/>
          <w:sz w:val="20"/>
        </w:rPr>
        <w:lastRenderedPageBreak/>
        <w:t>MANDATORY REQUIREMENTS</w:t>
      </w:r>
      <w:bookmarkEnd w:id="47"/>
    </w:p>
    <w:p w14:paraId="0E678304" w14:textId="4E97FCC8" w:rsidR="0057310D" w:rsidRPr="005A59EA" w:rsidRDefault="0057310D" w:rsidP="00E41492">
      <w:pPr>
        <w:pStyle w:val="Level1"/>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 xml:space="preserve">As part of your tender response, </w:t>
      </w:r>
      <w:r w:rsidR="00737AF2" w:rsidRPr="005A59EA">
        <w:rPr>
          <w:rFonts w:asciiTheme="minorHAnsi" w:hAnsiTheme="minorHAnsi" w:cstheme="minorHAnsi"/>
          <w:sz w:val="20"/>
        </w:rPr>
        <w:t>Tenderer</w:t>
      </w:r>
      <w:r w:rsidRPr="005A59EA">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5A59EA" w:rsidRDefault="0057310D" w:rsidP="00E41492">
      <w:pPr>
        <w:pStyle w:val="Level1"/>
        <w:numPr>
          <w:ilvl w:val="0"/>
          <w:numId w:val="0"/>
        </w:numPr>
        <w:spacing w:after="0" w:line="240" w:lineRule="auto"/>
        <w:ind w:left="709"/>
        <w:rPr>
          <w:rFonts w:asciiTheme="minorHAnsi" w:hAnsiTheme="minorHAnsi" w:cstheme="minorHAnsi"/>
          <w:sz w:val="20"/>
        </w:rPr>
      </w:pPr>
    </w:p>
    <w:p w14:paraId="6755D2F5" w14:textId="03F5D2F8" w:rsidR="006362F1" w:rsidRPr="005A59EA"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48" w:name="_Toc68607078"/>
      <w:r w:rsidRPr="005A59EA">
        <w:rPr>
          <w:rFonts w:asciiTheme="minorHAnsi" w:hAnsiTheme="minorHAnsi" w:cstheme="minorHAnsi"/>
          <w:b/>
          <w:caps/>
          <w:color w:val="00375A"/>
          <w:sz w:val="20"/>
        </w:rPr>
        <w:t>Confidentiality</w:t>
      </w:r>
      <w:bookmarkEnd w:id="48"/>
    </w:p>
    <w:p w14:paraId="0478C341" w14:textId="628B0075"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5A59EA"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7E750A2" w14:textId="75A77D94"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00D1D48" w14:textId="4B07A40F"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This ITT and its accompanying documents shall remain the property of the NMRN and must be returned on demand.</w:t>
      </w:r>
    </w:p>
    <w:p w14:paraId="1DD2F36D"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42294978" w14:textId="40D16880"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5A59EA"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44F4533D" w14:textId="4D224B26"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6C2A3269" w14:textId="6C79B863"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 xml:space="preserve">The use of blanket protective markings of whole documents such as “commercial in confidence” will not be sufficient. By participating in this Procurement </w:t>
      </w:r>
      <w:proofErr w:type="gramStart"/>
      <w:r w:rsidRPr="005A59EA">
        <w:rPr>
          <w:rFonts w:asciiTheme="minorHAnsi" w:hAnsiTheme="minorHAnsi" w:cstheme="minorHAnsi"/>
          <w:sz w:val="20"/>
          <w:szCs w:val="22"/>
        </w:rPr>
        <w:t>Process</w:t>
      </w:r>
      <w:proofErr w:type="gramEnd"/>
      <w:r w:rsidRPr="005A59EA">
        <w:rPr>
          <w:rFonts w:asciiTheme="minorHAnsi" w:hAnsiTheme="minorHAnsi" w:cstheme="minorHAnsi"/>
          <w:sz w:val="20"/>
          <w:szCs w:val="22"/>
        </w:rPr>
        <w:t xml:space="preserve"> you agree that the NMRN should not and will not be bound by any such markings.</w:t>
      </w:r>
    </w:p>
    <w:p w14:paraId="7D23048A" w14:textId="77777777" w:rsidR="005E0E92" w:rsidRPr="005A59EA"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29DCCB86" w14:textId="6A069A6D"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678A461" w14:textId="4F104FDB"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2D46E8C4" w14:textId="420A4D84"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 xml:space="preserve">By participating in this procurement process, </w:t>
      </w:r>
      <w:r w:rsidR="00737AF2" w:rsidRPr="005A59EA">
        <w:rPr>
          <w:rFonts w:asciiTheme="minorHAnsi" w:hAnsiTheme="minorHAnsi" w:cstheme="minorHAnsi"/>
          <w:sz w:val="20"/>
          <w:szCs w:val="22"/>
        </w:rPr>
        <w:t>Tenderer</w:t>
      </w:r>
      <w:r w:rsidRPr="005A59EA">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57FE10DE" w14:textId="77777777" w:rsidR="00B91E85" w:rsidRPr="004561A8" w:rsidRDefault="00B91E85" w:rsidP="00AB56C9">
      <w:pPr>
        <w:pStyle w:val="Heading20"/>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11B8EBE5" w14:textId="5F2D5FAA" w:rsidR="009A39D4" w:rsidRPr="00AB56C9" w:rsidRDefault="005A59EA" w:rsidP="00AB56C9">
      <w:pPr>
        <w:pStyle w:val="Heading10"/>
      </w:pPr>
      <w:bookmarkStart w:id="49" w:name="_Toc130914728"/>
      <w:r>
        <w:lastRenderedPageBreak/>
        <w:t>A</w:t>
      </w:r>
      <w:r w:rsidR="002865E4">
        <w:t>nnex A</w:t>
      </w:r>
      <w:bookmarkEnd w:id="49"/>
    </w:p>
    <w:p w14:paraId="3E50DCF4" w14:textId="47D332EB" w:rsidR="009A39D4" w:rsidRPr="00AB56C9" w:rsidRDefault="009A39D4" w:rsidP="00AB56C9">
      <w:pPr>
        <w:pStyle w:val="Heading20"/>
      </w:pPr>
      <w:bookmarkStart w:id="50" w:name="_Toc130914729"/>
      <w:r w:rsidRPr="00DC6B44">
        <w:t>Specification</w:t>
      </w:r>
      <w:r>
        <w:t xml:space="preserve"> / Scope of Requirement</w:t>
      </w:r>
      <w:bookmarkEnd w:id="50"/>
    </w:p>
    <w:p w14:paraId="251329AC" w14:textId="77777777" w:rsidR="00F86EBF" w:rsidRDefault="00F86EBF" w:rsidP="00AC40B1">
      <w:pPr>
        <w:textAlignment w:val="baseline"/>
        <w:rPr>
          <w:rFonts w:asciiTheme="minorHAnsi" w:eastAsia="Times New Roman" w:hAnsiTheme="minorHAnsi" w:cstheme="minorHAnsi"/>
          <w:color w:val="29303B"/>
          <w:sz w:val="20"/>
          <w:szCs w:val="22"/>
          <w:lang w:eastAsia="en-GB"/>
        </w:rPr>
      </w:pPr>
    </w:p>
    <w:p w14:paraId="03FD96E1" w14:textId="5328367F" w:rsidR="00AC40B1" w:rsidRDefault="00AC40B1" w:rsidP="00A056B5">
      <w:pPr>
        <w:textAlignment w:val="baseline"/>
        <w:rPr>
          <w:rFonts w:asciiTheme="minorHAnsi" w:eastAsia="Times New Roman" w:hAnsiTheme="minorHAnsi" w:cstheme="minorHAnsi"/>
          <w:color w:val="29303B"/>
          <w:sz w:val="20"/>
          <w:szCs w:val="22"/>
          <w:lang w:eastAsia="en-GB"/>
        </w:rPr>
      </w:pPr>
      <w:r w:rsidRPr="005A59EA">
        <w:rPr>
          <w:rFonts w:asciiTheme="minorHAnsi" w:eastAsia="Times New Roman" w:hAnsiTheme="minorHAnsi" w:cstheme="minorHAnsi"/>
          <w:color w:val="29303B"/>
          <w:sz w:val="20"/>
          <w:szCs w:val="22"/>
          <w:lang w:eastAsia="en-GB"/>
        </w:rPr>
        <w:t xml:space="preserve">The National Museum of the Royal Navy is currently delivering </w:t>
      </w:r>
      <w:hyperlink r:id="rId25" w:history="1">
        <w:r w:rsidRPr="005A59EA">
          <w:rPr>
            <w:rStyle w:val="Hyperlink"/>
            <w:rFonts w:asciiTheme="minorHAnsi" w:eastAsia="Times New Roman" w:hAnsiTheme="minorHAnsi" w:cstheme="minorHAnsi"/>
            <w:b/>
            <w:bCs/>
            <w:sz w:val="20"/>
            <w:szCs w:val="22"/>
            <w:lang w:eastAsia="en-GB"/>
          </w:rPr>
          <w:t>Victory Live: The Big Repair</w:t>
        </w:r>
      </w:hyperlink>
      <w:r w:rsidRPr="005A59EA">
        <w:rPr>
          <w:rFonts w:asciiTheme="minorHAnsi" w:eastAsia="Times New Roman" w:hAnsiTheme="minorHAnsi" w:cstheme="minorHAnsi"/>
          <w:color w:val="29303B"/>
          <w:sz w:val="20"/>
          <w:szCs w:val="22"/>
          <w:lang w:eastAsia="en-GB"/>
        </w:rPr>
        <w:t xml:space="preserve"> project which aims to fight the impact of moisture, fungus and pests that are threatening HMS Victory. This requires the careful removal of rotting material from the hull and replacing it with new</w:t>
      </w:r>
      <w:r w:rsidR="005E0BC5">
        <w:rPr>
          <w:rFonts w:asciiTheme="minorHAnsi" w:eastAsia="Times New Roman" w:hAnsiTheme="minorHAnsi" w:cstheme="minorHAnsi"/>
          <w:color w:val="29303B"/>
          <w:sz w:val="20"/>
          <w:szCs w:val="22"/>
          <w:lang w:eastAsia="en-GB"/>
        </w:rPr>
        <w:t xml:space="preserve"> </w:t>
      </w:r>
      <w:r w:rsidR="003763E4">
        <w:rPr>
          <w:rFonts w:asciiTheme="minorHAnsi" w:eastAsia="Times New Roman" w:hAnsiTheme="minorHAnsi" w:cstheme="minorHAnsi"/>
          <w:color w:val="29303B"/>
          <w:sz w:val="20"/>
          <w:szCs w:val="22"/>
          <w:lang w:eastAsia="en-GB"/>
        </w:rPr>
        <w:t>timber</w:t>
      </w:r>
      <w:r w:rsidRPr="005A59EA">
        <w:rPr>
          <w:rFonts w:asciiTheme="minorHAnsi" w:eastAsia="Times New Roman" w:hAnsiTheme="minorHAnsi" w:cstheme="minorHAnsi"/>
          <w:color w:val="29303B"/>
          <w:sz w:val="20"/>
          <w:szCs w:val="22"/>
          <w:lang w:eastAsia="en-GB"/>
        </w:rPr>
        <w:t>. This painstaking work is being undertaken by our skilled team of shipwrights, riggers, conservators and archaeologists. The project will ensure that HMS Victory is protected for a minimum of 50 years.</w:t>
      </w:r>
    </w:p>
    <w:p w14:paraId="29FC23E8" w14:textId="77777777" w:rsidR="001C5862" w:rsidRPr="00FD5AE3" w:rsidRDefault="001C5862" w:rsidP="00A056B5">
      <w:pPr>
        <w:textAlignment w:val="baseline"/>
        <w:rPr>
          <w:rFonts w:asciiTheme="minorHAnsi" w:eastAsia="Times New Roman" w:hAnsiTheme="minorHAnsi" w:cstheme="minorHAnsi"/>
          <w:color w:val="29303B"/>
          <w:sz w:val="20"/>
          <w:szCs w:val="20"/>
          <w:lang w:eastAsia="en-GB"/>
        </w:rPr>
      </w:pPr>
    </w:p>
    <w:p w14:paraId="6066259F" w14:textId="77777777" w:rsidR="001C5862" w:rsidRPr="00FD5AE3" w:rsidRDefault="001C5862" w:rsidP="005E0BC5">
      <w:pPr>
        <w:rPr>
          <w:sz w:val="20"/>
          <w:szCs w:val="20"/>
        </w:rPr>
      </w:pPr>
      <w:r w:rsidRPr="00FD5AE3">
        <w:rPr>
          <w:sz w:val="20"/>
          <w:szCs w:val="20"/>
        </w:rPr>
        <w:t>The conservation project is to be delivered in two (2) stages:</w:t>
      </w:r>
    </w:p>
    <w:p w14:paraId="49BE2F50" w14:textId="77777777" w:rsidR="001C5862" w:rsidRPr="00FD5AE3" w:rsidRDefault="001C5862" w:rsidP="005E0BC5">
      <w:pPr>
        <w:ind w:left="1559"/>
        <w:rPr>
          <w:kern w:val="2"/>
          <w:sz w:val="20"/>
          <w:szCs w:val="20"/>
        </w:rPr>
      </w:pPr>
      <w:r w:rsidRPr="00FD5AE3">
        <w:rPr>
          <w:b/>
          <w:kern w:val="2"/>
          <w:sz w:val="20"/>
          <w:szCs w:val="20"/>
        </w:rPr>
        <w:t>Stage 1 (2022 – 2028)</w:t>
      </w:r>
      <w:r w:rsidRPr="00FD5AE3">
        <w:rPr>
          <w:kern w:val="2"/>
          <w:sz w:val="20"/>
          <w:szCs w:val="20"/>
        </w:rPr>
        <w:t xml:space="preserve"> </w:t>
      </w:r>
      <w:r w:rsidRPr="00FD5AE3">
        <w:rPr>
          <w:kern w:val="2"/>
          <w:sz w:val="20"/>
          <w:szCs w:val="20"/>
        </w:rPr>
        <w:tab/>
        <w:t>Conservation of the midships section of the ship and will see the removal and replacement of all external planking above the waterline, repair and replacement of futtocks and the removal and reinstatement of the lower main mast.</w:t>
      </w:r>
      <w:r w:rsidRPr="00FD5AE3">
        <w:rPr>
          <w:sz w:val="20"/>
          <w:szCs w:val="20"/>
        </w:rPr>
        <w:t xml:space="preserve"> </w:t>
      </w:r>
      <w:r w:rsidRPr="00FD5AE3">
        <w:rPr>
          <w:kern w:val="2"/>
          <w:sz w:val="20"/>
          <w:szCs w:val="20"/>
        </w:rPr>
        <w:t>All timber items to be fitted to the ship will be laminated to meet required dimensions. This stage is currently under way.</w:t>
      </w:r>
    </w:p>
    <w:p w14:paraId="2029E5C8" w14:textId="77777777" w:rsidR="001C5862" w:rsidRPr="00FD5AE3" w:rsidRDefault="001C5862" w:rsidP="005E0BC5">
      <w:pPr>
        <w:ind w:left="1559"/>
        <w:rPr>
          <w:kern w:val="2"/>
          <w:sz w:val="20"/>
          <w:szCs w:val="20"/>
        </w:rPr>
      </w:pPr>
      <w:r w:rsidRPr="00FD5AE3">
        <w:rPr>
          <w:b/>
          <w:kern w:val="2"/>
          <w:sz w:val="20"/>
          <w:szCs w:val="20"/>
        </w:rPr>
        <w:t>Stage 2 (2028 – 2033)</w:t>
      </w:r>
      <w:r w:rsidRPr="00FD5AE3">
        <w:rPr>
          <w:kern w:val="2"/>
          <w:sz w:val="20"/>
          <w:szCs w:val="20"/>
        </w:rPr>
        <w:tab/>
        <w:t xml:space="preserve">Conservation to the bow and stern and will see the removal and replacement of all external planking above the waterline and the removal and reinstatement of the foremast and bowsprit in their entireties including yards, along with the remainder of the main mast. Removal and reinstatement of the mizzen mast in its entirety along with the main and mizzen yards. </w:t>
      </w:r>
    </w:p>
    <w:p w14:paraId="55B7152F" w14:textId="77777777" w:rsidR="00A056B5" w:rsidRDefault="00A056B5" w:rsidP="002A4397">
      <w:pPr>
        <w:ind w:left="720" w:hanging="720"/>
        <w:textAlignment w:val="baseline"/>
        <w:rPr>
          <w:rFonts w:asciiTheme="minorHAnsi" w:eastAsia="Times New Roman" w:hAnsiTheme="minorHAnsi" w:cstheme="minorHAnsi"/>
          <w:color w:val="29303B"/>
          <w:sz w:val="20"/>
          <w:szCs w:val="22"/>
          <w:lang w:eastAsia="en-GB"/>
        </w:rPr>
      </w:pPr>
    </w:p>
    <w:p w14:paraId="0B64C6F0" w14:textId="6F64426A" w:rsidR="00A056B5" w:rsidRPr="005A59EA" w:rsidRDefault="00A056B5" w:rsidP="002A4397">
      <w:pPr>
        <w:ind w:left="720" w:hanging="720"/>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There are two lots available for tender:</w:t>
      </w:r>
    </w:p>
    <w:p w14:paraId="4322106C" w14:textId="77777777" w:rsidR="00AC40B1" w:rsidRPr="005A59EA" w:rsidRDefault="00AC40B1" w:rsidP="00AC40B1">
      <w:pPr>
        <w:textAlignment w:val="baseline"/>
        <w:rPr>
          <w:rFonts w:asciiTheme="minorHAnsi" w:eastAsia="Times New Roman" w:hAnsiTheme="minorHAnsi" w:cstheme="minorHAnsi"/>
          <w:color w:val="29303B"/>
          <w:sz w:val="20"/>
          <w:szCs w:val="22"/>
          <w:lang w:eastAsia="en-GB"/>
        </w:rPr>
      </w:pPr>
    </w:p>
    <w:p w14:paraId="2EFF7CE5" w14:textId="6D82D08A" w:rsidR="00521413" w:rsidRDefault="00AC40B1" w:rsidP="00A056B5">
      <w:pPr>
        <w:pStyle w:val="ListParagraph"/>
        <w:numPr>
          <w:ilvl w:val="0"/>
          <w:numId w:val="49"/>
        </w:numPr>
        <w:textAlignment w:val="baseline"/>
        <w:rPr>
          <w:rFonts w:asciiTheme="minorHAnsi" w:eastAsia="Times New Roman" w:hAnsiTheme="minorHAnsi" w:cstheme="minorHAnsi"/>
          <w:color w:val="29303B"/>
          <w:sz w:val="20"/>
          <w:szCs w:val="22"/>
          <w:bdr w:val="none" w:sz="0" w:space="0" w:color="auto" w:frame="1"/>
          <w:lang w:eastAsia="en-GB"/>
        </w:rPr>
      </w:pPr>
      <w:r w:rsidRPr="00A056B5">
        <w:rPr>
          <w:rFonts w:asciiTheme="minorHAnsi" w:eastAsia="Times New Roman" w:hAnsiTheme="minorHAnsi" w:cstheme="minorHAnsi"/>
          <w:color w:val="29303B"/>
          <w:sz w:val="20"/>
          <w:szCs w:val="22"/>
          <w:bdr w:val="none" w:sz="0" w:space="0" w:color="auto" w:frame="1"/>
          <w:lang w:eastAsia="en-GB"/>
        </w:rPr>
        <w:t xml:space="preserve">We are seeking a videographer to document the project during key milestones within the </w:t>
      </w:r>
      <w:r w:rsidR="00792785" w:rsidRPr="00A056B5">
        <w:rPr>
          <w:rFonts w:asciiTheme="minorHAnsi" w:eastAsia="Times New Roman" w:hAnsiTheme="minorHAnsi" w:cstheme="minorHAnsi"/>
          <w:color w:val="29303B"/>
          <w:sz w:val="20"/>
          <w:szCs w:val="22"/>
          <w:bdr w:val="none" w:sz="0" w:space="0" w:color="auto" w:frame="1"/>
          <w:lang w:eastAsia="en-GB"/>
        </w:rPr>
        <w:t>project’s</w:t>
      </w:r>
      <w:r w:rsidRPr="00A056B5">
        <w:rPr>
          <w:rFonts w:asciiTheme="minorHAnsi" w:eastAsia="Times New Roman" w:hAnsiTheme="minorHAnsi" w:cstheme="minorHAnsi"/>
          <w:color w:val="29303B"/>
          <w:sz w:val="20"/>
          <w:szCs w:val="22"/>
          <w:bdr w:val="none" w:sz="0" w:space="0" w:color="auto" w:frame="1"/>
          <w:lang w:eastAsia="en-GB"/>
        </w:rPr>
        <w:t xml:space="preserve"> development. The aim is to create </w:t>
      </w:r>
      <w:r w:rsidR="00AA3070">
        <w:rPr>
          <w:rFonts w:asciiTheme="minorHAnsi" w:eastAsia="Times New Roman" w:hAnsiTheme="minorHAnsi" w:cstheme="minorHAnsi"/>
          <w:color w:val="29303B"/>
          <w:sz w:val="20"/>
          <w:szCs w:val="22"/>
          <w:bdr w:val="none" w:sz="0" w:space="0" w:color="auto" w:frame="1"/>
          <w:lang w:eastAsia="en-GB"/>
        </w:rPr>
        <w:t xml:space="preserve">a </w:t>
      </w:r>
      <w:r w:rsidRPr="00A056B5">
        <w:rPr>
          <w:rFonts w:asciiTheme="minorHAnsi" w:eastAsia="Times New Roman" w:hAnsiTheme="minorHAnsi" w:cstheme="minorHAnsi"/>
          <w:color w:val="29303B"/>
          <w:sz w:val="20"/>
          <w:szCs w:val="22"/>
          <w:bdr w:val="none" w:sz="0" w:space="0" w:color="auto" w:frame="1"/>
          <w:lang w:eastAsia="en-GB"/>
        </w:rPr>
        <w:t>bank of high-quality raw footage which NMRN can utilise at any stage to promote the programme onsite and through social media channels. We may also wish to sample footage to aid and support external filming projects conducted towards the end of the project programme.</w:t>
      </w:r>
    </w:p>
    <w:p w14:paraId="5DB521E7" w14:textId="01D71CC2" w:rsidR="00A056B5" w:rsidRPr="00A056B5" w:rsidRDefault="00A056B5" w:rsidP="00A056B5">
      <w:pPr>
        <w:pStyle w:val="ListParagraph"/>
        <w:numPr>
          <w:ilvl w:val="0"/>
          <w:numId w:val="49"/>
        </w:numPr>
        <w:textAlignment w:val="baseline"/>
        <w:rPr>
          <w:rFonts w:asciiTheme="minorHAnsi" w:eastAsia="Times New Roman" w:hAnsiTheme="minorHAnsi" w:cstheme="minorHAnsi"/>
          <w:color w:val="29303B"/>
          <w:sz w:val="20"/>
          <w:szCs w:val="22"/>
          <w:bdr w:val="none" w:sz="0" w:space="0" w:color="auto" w:frame="1"/>
          <w:lang w:eastAsia="en-GB"/>
        </w:rPr>
      </w:pPr>
      <w:r>
        <w:rPr>
          <w:rFonts w:asciiTheme="minorHAnsi" w:eastAsia="Times New Roman" w:hAnsiTheme="minorHAnsi" w:cstheme="minorHAnsi"/>
          <w:color w:val="29303B"/>
          <w:sz w:val="20"/>
          <w:szCs w:val="22"/>
          <w:bdr w:val="none" w:sz="0" w:space="0" w:color="auto" w:frame="1"/>
          <w:lang w:eastAsia="en-GB"/>
        </w:rPr>
        <w:t>We are seeking a film company to s</w:t>
      </w:r>
      <w:r w:rsidRPr="00A056B5">
        <w:rPr>
          <w:rFonts w:asciiTheme="minorHAnsi" w:eastAsia="Times New Roman" w:hAnsiTheme="minorHAnsi" w:cstheme="minorHAnsi"/>
          <w:color w:val="29303B"/>
          <w:sz w:val="20"/>
          <w:szCs w:val="22"/>
          <w:bdr w:val="none" w:sz="0" w:space="0" w:color="auto" w:frame="1"/>
          <w:lang w:eastAsia="en-GB"/>
        </w:rPr>
        <w:t>cript, edit and produc</w:t>
      </w:r>
      <w:r>
        <w:rPr>
          <w:rFonts w:asciiTheme="minorHAnsi" w:eastAsia="Times New Roman" w:hAnsiTheme="minorHAnsi" w:cstheme="minorHAnsi"/>
          <w:color w:val="29303B"/>
          <w:sz w:val="20"/>
          <w:szCs w:val="22"/>
          <w:bdr w:val="none" w:sz="0" w:space="0" w:color="auto" w:frame="1"/>
          <w:lang w:eastAsia="en-GB"/>
        </w:rPr>
        <w:t>e</w:t>
      </w:r>
      <w:r w:rsidRPr="00A056B5">
        <w:rPr>
          <w:rFonts w:asciiTheme="minorHAnsi" w:eastAsia="Times New Roman" w:hAnsiTheme="minorHAnsi" w:cstheme="minorHAnsi"/>
          <w:color w:val="29303B"/>
          <w:sz w:val="20"/>
          <w:szCs w:val="22"/>
          <w:bdr w:val="none" w:sz="0" w:space="0" w:color="auto" w:frame="1"/>
          <w:lang w:eastAsia="en-GB"/>
        </w:rPr>
        <w:t xml:space="preserve"> </w:t>
      </w:r>
      <w:r w:rsidR="00884442" w:rsidRPr="00A056B5">
        <w:rPr>
          <w:rFonts w:asciiTheme="minorHAnsi" w:eastAsia="Times New Roman" w:hAnsiTheme="minorHAnsi" w:cstheme="minorHAnsi"/>
          <w:color w:val="29303B"/>
          <w:sz w:val="20"/>
          <w:szCs w:val="22"/>
          <w:bdr w:val="none" w:sz="0" w:space="0" w:color="auto" w:frame="1"/>
          <w:lang w:eastAsia="en-GB"/>
        </w:rPr>
        <w:t>up to</w:t>
      </w:r>
      <w:r w:rsidRPr="00A056B5">
        <w:rPr>
          <w:rFonts w:asciiTheme="minorHAnsi" w:eastAsia="Times New Roman" w:hAnsiTheme="minorHAnsi" w:cstheme="minorHAnsi"/>
          <w:color w:val="29303B"/>
          <w:sz w:val="20"/>
          <w:szCs w:val="22"/>
          <w:bdr w:val="none" w:sz="0" w:space="0" w:color="auto" w:frame="1"/>
          <w:lang w:eastAsia="en-GB"/>
        </w:rPr>
        <w:t xml:space="preserve"> three </w:t>
      </w:r>
      <w:r w:rsidR="00884442" w:rsidRPr="00A056B5">
        <w:rPr>
          <w:rFonts w:asciiTheme="minorHAnsi" w:eastAsia="Times New Roman" w:hAnsiTheme="minorHAnsi" w:cstheme="minorHAnsi"/>
          <w:color w:val="29303B"/>
          <w:sz w:val="20"/>
          <w:szCs w:val="22"/>
          <w:bdr w:val="none" w:sz="0" w:space="0" w:color="auto" w:frame="1"/>
          <w:lang w:eastAsia="en-GB"/>
        </w:rPr>
        <w:t>5</w:t>
      </w:r>
      <w:r w:rsidR="00884442">
        <w:rPr>
          <w:rFonts w:asciiTheme="minorHAnsi" w:eastAsia="Times New Roman" w:hAnsiTheme="minorHAnsi" w:cstheme="minorHAnsi"/>
          <w:color w:val="29303B"/>
          <w:sz w:val="20"/>
          <w:szCs w:val="22"/>
          <w:bdr w:val="none" w:sz="0" w:space="0" w:color="auto" w:frame="1"/>
          <w:lang w:eastAsia="en-GB"/>
        </w:rPr>
        <w:t>-6</w:t>
      </w:r>
      <w:r w:rsidR="00884442" w:rsidRPr="00A056B5">
        <w:rPr>
          <w:rFonts w:asciiTheme="minorHAnsi" w:eastAsia="Times New Roman" w:hAnsiTheme="minorHAnsi" w:cstheme="minorHAnsi"/>
          <w:color w:val="29303B"/>
          <w:sz w:val="20"/>
          <w:szCs w:val="22"/>
          <w:bdr w:val="none" w:sz="0" w:space="0" w:color="auto" w:frame="1"/>
          <w:lang w:eastAsia="en-GB"/>
        </w:rPr>
        <w:t>-minute</w:t>
      </w:r>
      <w:r w:rsidRPr="00A056B5">
        <w:rPr>
          <w:rFonts w:asciiTheme="minorHAnsi" w:eastAsia="Times New Roman" w:hAnsiTheme="minorHAnsi" w:cstheme="minorHAnsi"/>
          <w:color w:val="29303B"/>
          <w:sz w:val="20"/>
          <w:szCs w:val="22"/>
          <w:bdr w:val="none" w:sz="0" w:space="0" w:color="auto" w:frame="1"/>
          <w:lang w:eastAsia="en-GB"/>
        </w:rPr>
        <w:t xml:space="preserve"> films per annum, </w:t>
      </w:r>
      <w:r>
        <w:rPr>
          <w:rFonts w:asciiTheme="minorHAnsi" w:eastAsia="Times New Roman" w:hAnsiTheme="minorHAnsi" w:cstheme="minorHAnsi"/>
          <w:color w:val="29303B"/>
          <w:sz w:val="20"/>
          <w:szCs w:val="22"/>
          <w:bdr w:val="none" w:sz="0" w:space="0" w:color="auto" w:frame="1"/>
          <w:lang w:eastAsia="en-GB"/>
        </w:rPr>
        <w:t xml:space="preserve">subject to the needs of NMRN. We would also like to have </w:t>
      </w:r>
      <w:r w:rsidRPr="00A056B5">
        <w:rPr>
          <w:rFonts w:asciiTheme="minorHAnsi" w:eastAsia="Times New Roman" w:hAnsiTheme="minorHAnsi" w:cstheme="minorHAnsi"/>
          <w:color w:val="29303B"/>
          <w:sz w:val="20"/>
          <w:szCs w:val="22"/>
          <w:bdr w:val="none" w:sz="0" w:space="0" w:color="auto" w:frame="1"/>
          <w:lang w:eastAsia="en-GB"/>
        </w:rPr>
        <w:t>the option to do a longer length documentary style film in year 2 or 3</w:t>
      </w:r>
      <w:r>
        <w:rPr>
          <w:rFonts w:asciiTheme="minorHAnsi" w:eastAsia="Times New Roman" w:hAnsiTheme="minorHAnsi" w:cstheme="minorHAnsi"/>
          <w:color w:val="29303B"/>
          <w:sz w:val="20"/>
          <w:szCs w:val="22"/>
          <w:bdr w:val="none" w:sz="0" w:space="0" w:color="auto" w:frame="1"/>
          <w:lang w:eastAsia="en-GB"/>
        </w:rPr>
        <w:t xml:space="preserve">. </w:t>
      </w:r>
    </w:p>
    <w:p w14:paraId="71DE5AE6" w14:textId="77777777" w:rsidR="00A056B5" w:rsidRDefault="00A056B5" w:rsidP="00A056B5">
      <w:pPr>
        <w:textAlignment w:val="baseline"/>
        <w:rPr>
          <w:rFonts w:asciiTheme="minorHAnsi" w:eastAsia="Times New Roman" w:hAnsiTheme="minorHAnsi" w:cstheme="minorHAnsi"/>
          <w:color w:val="29303B"/>
          <w:sz w:val="20"/>
          <w:szCs w:val="22"/>
          <w:bdr w:val="none" w:sz="0" w:space="0" w:color="auto" w:frame="1"/>
          <w:lang w:eastAsia="en-GB"/>
        </w:rPr>
      </w:pPr>
    </w:p>
    <w:p w14:paraId="204A2F13" w14:textId="35BA5545" w:rsidR="00A056B5" w:rsidRPr="00A056B5" w:rsidRDefault="00A056B5" w:rsidP="00A056B5">
      <w:pPr>
        <w:textAlignment w:val="baseline"/>
        <w:rPr>
          <w:rFonts w:asciiTheme="minorHAnsi" w:eastAsia="Times New Roman" w:hAnsiTheme="minorHAnsi" w:cstheme="minorHAnsi"/>
          <w:color w:val="29303B"/>
          <w:sz w:val="20"/>
          <w:szCs w:val="22"/>
          <w:bdr w:val="none" w:sz="0" w:space="0" w:color="auto" w:frame="1"/>
          <w:lang w:eastAsia="en-GB"/>
        </w:rPr>
      </w:pPr>
      <w:r>
        <w:rPr>
          <w:rFonts w:asciiTheme="minorHAnsi" w:eastAsia="Times New Roman" w:hAnsiTheme="minorHAnsi" w:cstheme="minorHAnsi"/>
          <w:color w:val="29303B"/>
          <w:sz w:val="20"/>
          <w:szCs w:val="22"/>
          <w:bdr w:val="none" w:sz="0" w:space="0" w:color="auto" w:frame="1"/>
          <w:lang w:eastAsia="en-GB"/>
        </w:rPr>
        <w:t xml:space="preserve">Lots can either be applied for individually or together depending on your preference and specialisms. Evaluation criteria </w:t>
      </w:r>
      <w:r w:rsidR="00E25023">
        <w:rPr>
          <w:rFonts w:asciiTheme="minorHAnsi" w:eastAsia="Times New Roman" w:hAnsiTheme="minorHAnsi" w:cstheme="minorHAnsi"/>
          <w:color w:val="29303B"/>
          <w:sz w:val="20"/>
          <w:szCs w:val="22"/>
          <w:bdr w:val="none" w:sz="0" w:space="0" w:color="auto" w:frame="1"/>
          <w:lang w:eastAsia="en-GB"/>
        </w:rPr>
        <w:t>vary</w:t>
      </w:r>
      <w:r>
        <w:rPr>
          <w:rFonts w:asciiTheme="minorHAnsi" w:eastAsia="Times New Roman" w:hAnsiTheme="minorHAnsi" w:cstheme="minorHAnsi"/>
          <w:color w:val="29303B"/>
          <w:sz w:val="20"/>
          <w:szCs w:val="22"/>
          <w:bdr w:val="none" w:sz="0" w:space="0" w:color="auto" w:frame="1"/>
          <w:lang w:eastAsia="en-GB"/>
        </w:rPr>
        <w:t xml:space="preserve"> between both lots, please refer to Annex B </w:t>
      </w:r>
      <w:r w:rsidR="00A74F48">
        <w:rPr>
          <w:rFonts w:asciiTheme="minorHAnsi" w:eastAsia="Times New Roman" w:hAnsiTheme="minorHAnsi" w:cstheme="minorHAnsi"/>
          <w:color w:val="29303B"/>
          <w:sz w:val="20"/>
          <w:szCs w:val="22"/>
          <w:bdr w:val="none" w:sz="0" w:space="0" w:color="auto" w:frame="1"/>
          <w:lang w:eastAsia="en-GB"/>
        </w:rPr>
        <w:t xml:space="preserve">Lot 1 and 2 criteria. </w:t>
      </w:r>
      <w:r>
        <w:rPr>
          <w:rFonts w:asciiTheme="minorHAnsi" w:eastAsia="Times New Roman" w:hAnsiTheme="minorHAnsi" w:cstheme="minorHAnsi"/>
          <w:color w:val="29303B"/>
          <w:sz w:val="20"/>
          <w:szCs w:val="22"/>
          <w:bdr w:val="none" w:sz="0" w:space="0" w:color="auto" w:frame="1"/>
          <w:lang w:eastAsia="en-GB"/>
        </w:rPr>
        <w:t xml:space="preserve">  </w:t>
      </w:r>
    </w:p>
    <w:p w14:paraId="7B535630" w14:textId="77777777" w:rsidR="00A90BCB" w:rsidRDefault="00A90BCB" w:rsidP="00AC40B1">
      <w:pPr>
        <w:textAlignment w:val="baseline"/>
        <w:rPr>
          <w:rFonts w:asciiTheme="minorHAnsi" w:eastAsia="Times New Roman" w:hAnsiTheme="minorHAnsi" w:cstheme="minorHAnsi"/>
          <w:b/>
          <w:bCs/>
          <w:color w:val="29303B"/>
          <w:sz w:val="20"/>
          <w:szCs w:val="22"/>
          <w:highlight w:val="yellow"/>
          <w:bdr w:val="none" w:sz="0" w:space="0" w:color="auto" w:frame="1"/>
          <w:lang w:eastAsia="en-GB"/>
        </w:rPr>
      </w:pPr>
    </w:p>
    <w:p w14:paraId="347071E3" w14:textId="11D6DFC5" w:rsidR="00A74F48" w:rsidRPr="00AB5736" w:rsidRDefault="00A74F48" w:rsidP="00AB5736">
      <w:pPr>
        <w:pStyle w:val="Heading20"/>
        <w:rPr>
          <w:bdr w:val="none" w:sz="0" w:space="0" w:color="auto" w:frame="1"/>
          <w:lang w:eastAsia="en-GB"/>
        </w:rPr>
      </w:pPr>
      <w:r w:rsidRPr="00AB5736">
        <w:rPr>
          <w:bdr w:val="none" w:sz="0" w:space="0" w:color="auto" w:frame="1"/>
          <w:lang w:eastAsia="en-GB"/>
        </w:rPr>
        <w:t>Lot 1</w:t>
      </w:r>
    </w:p>
    <w:p w14:paraId="4F2FD98A" w14:textId="232DF082" w:rsidR="00CA0A56" w:rsidRPr="00AB5736" w:rsidRDefault="00CA0A56" w:rsidP="00AC40B1">
      <w:pPr>
        <w:textAlignment w:val="baseline"/>
        <w:rPr>
          <w:rFonts w:asciiTheme="minorHAnsi" w:eastAsia="Times New Roman" w:hAnsiTheme="minorHAnsi" w:cstheme="minorHAnsi"/>
          <w:b/>
          <w:bCs/>
          <w:color w:val="29303B"/>
          <w:sz w:val="20"/>
          <w:szCs w:val="22"/>
          <w:bdr w:val="none" w:sz="0" w:space="0" w:color="auto" w:frame="1"/>
          <w:lang w:eastAsia="en-GB"/>
        </w:rPr>
      </w:pPr>
      <w:r w:rsidRPr="00AB5736">
        <w:rPr>
          <w:rFonts w:asciiTheme="minorHAnsi" w:eastAsia="Times New Roman" w:hAnsiTheme="minorHAnsi" w:cstheme="minorHAnsi"/>
          <w:b/>
          <w:bCs/>
          <w:color w:val="29303B"/>
          <w:sz w:val="20"/>
          <w:szCs w:val="22"/>
          <w:bdr w:val="none" w:sz="0" w:space="0" w:color="auto" w:frame="1"/>
          <w:lang w:eastAsia="en-GB"/>
        </w:rPr>
        <w:t>Deliverables</w:t>
      </w:r>
    </w:p>
    <w:p w14:paraId="7CE57115" w14:textId="15FF403F" w:rsidR="00AC40B1" w:rsidRPr="00AB5736" w:rsidRDefault="00AC40B1" w:rsidP="00AC40B1">
      <w:pPr>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bdr w:val="none" w:sz="0" w:space="0" w:color="auto" w:frame="1"/>
          <w:lang w:eastAsia="en-GB"/>
        </w:rPr>
        <w:t xml:space="preserve">The successful candidate will work closely with the Victory </w:t>
      </w:r>
      <w:r w:rsidR="00B24013" w:rsidRPr="00AB5736">
        <w:rPr>
          <w:rFonts w:asciiTheme="minorHAnsi" w:eastAsia="Times New Roman" w:hAnsiTheme="minorHAnsi" w:cstheme="minorHAnsi"/>
          <w:color w:val="29303B"/>
          <w:sz w:val="20"/>
          <w:szCs w:val="22"/>
          <w:bdr w:val="none" w:sz="0" w:space="0" w:color="auto" w:frame="1"/>
          <w:lang w:eastAsia="en-GB"/>
        </w:rPr>
        <w:t>L</w:t>
      </w:r>
      <w:r w:rsidRPr="00AB5736">
        <w:rPr>
          <w:rFonts w:asciiTheme="minorHAnsi" w:eastAsia="Times New Roman" w:hAnsiTheme="minorHAnsi" w:cstheme="minorHAnsi"/>
          <w:color w:val="29303B"/>
          <w:sz w:val="20"/>
          <w:szCs w:val="22"/>
          <w:bdr w:val="none" w:sz="0" w:space="0" w:color="auto" w:frame="1"/>
          <w:lang w:eastAsia="en-GB"/>
        </w:rPr>
        <w:t>ive team to:</w:t>
      </w:r>
    </w:p>
    <w:p w14:paraId="1A2EDAB7" w14:textId="7DE19DFA" w:rsidR="00AC40B1" w:rsidRPr="00AB5736" w:rsidRDefault="00475F0F" w:rsidP="00792785">
      <w:pPr>
        <w:numPr>
          <w:ilvl w:val="0"/>
          <w:numId w:val="40"/>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bdr w:val="none" w:sz="0" w:space="0" w:color="auto" w:frame="1"/>
          <w:lang w:eastAsia="en-GB"/>
        </w:rPr>
        <w:t>Film</w:t>
      </w:r>
      <w:r w:rsidR="00AC40B1" w:rsidRPr="00AB5736">
        <w:rPr>
          <w:rFonts w:asciiTheme="minorHAnsi" w:eastAsia="Times New Roman" w:hAnsiTheme="minorHAnsi" w:cstheme="minorHAnsi"/>
          <w:color w:val="29303B"/>
          <w:sz w:val="20"/>
          <w:szCs w:val="22"/>
          <w:bdr w:val="none" w:sz="0" w:space="0" w:color="auto" w:frame="1"/>
          <w:lang w:eastAsia="en-GB"/>
        </w:rPr>
        <w:t xml:space="preserve"> </w:t>
      </w:r>
      <w:r w:rsidRPr="00AB5736">
        <w:rPr>
          <w:rFonts w:asciiTheme="minorHAnsi" w:eastAsia="Times New Roman" w:hAnsiTheme="minorHAnsi" w:cstheme="minorHAnsi"/>
          <w:color w:val="29303B"/>
          <w:sz w:val="20"/>
          <w:szCs w:val="22"/>
          <w:bdr w:val="none" w:sz="0" w:space="0" w:color="auto" w:frame="1"/>
          <w:lang w:eastAsia="en-GB"/>
        </w:rPr>
        <w:t xml:space="preserve">key milestones at regular intervals within the </w:t>
      </w:r>
      <w:r w:rsidR="00182FA3" w:rsidRPr="00AB5736">
        <w:rPr>
          <w:rFonts w:asciiTheme="minorHAnsi" w:eastAsia="Times New Roman" w:hAnsiTheme="minorHAnsi" w:cstheme="minorHAnsi"/>
          <w:color w:val="29303B"/>
          <w:sz w:val="20"/>
          <w:szCs w:val="22"/>
          <w:bdr w:val="none" w:sz="0" w:space="0" w:color="auto" w:frame="1"/>
          <w:lang w:eastAsia="en-GB"/>
        </w:rPr>
        <w:t>project’s</w:t>
      </w:r>
      <w:r w:rsidRPr="00AB5736">
        <w:rPr>
          <w:rFonts w:asciiTheme="minorHAnsi" w:eastAsia="Times New Roman" w:hAnsiTheme="minorHAnsi" w:cstheme="minorHAnsi"/>
          <w:color w:val="29303B"/>
          <w:sz w:val="20"/>
          <w:szCs w:val="22"/>
          <w:bdr w:val="none" w:sz="0" w:space="0" w:color="auto" w:frame="1"/>
          <w:lang w:eastAsia="en-GB"/>
        </w:rPr>
        <w:t xml:space="preserve"> development </w:t>
      </w:r>
    </w:p>
    <w:p w14:paraId="659D1C3D" w14:textId="2BAE4C34" w:rsidR="00EC3433" w:rsidRPr="00AB5736" w:rsidRDefault="00EC3433" w:rsidP="00792785">
      <w:pPr>
        <w:numPr>
          <w:ilvl w:val="0"/>
          <w:numId w:val="40"/>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bdr w:val="none" w:sz="0" w:space="0" w:color="auto" w:frame="1"/>
          <w:lang w:eastAsia="en-GB"/>
        </w:rPr>
        <w:t>Edit footage</w:t>
      </w:r>
      <w:r w:rsidR="00B01345" w:rsidRPr="00AB5736">
        <w:rPr>
          <w:rFonts w:asciiTheme="minorHAnsi" w:eastAsia="Times New Roman" w:hAnsiTheme="minorHAnsi" w:cstheme="minorHAnsi"/>
          <w:color w:val="29303B"/>
          <w:sz w:val="20"/>
          <w:szCs w:val="22"/>
          <w:bdr w:val="none" w:sz="0" w:space="0" w:color="auto" w:frame="1"/>
          <w:lang w:eastAsia="en-GB"/>
        </w:rPr>
        <w:t xml:space="preserve"> captured on site as/</w:t>
      </w:r>
      <w:r w:rsidRPr="00AB5736">
        <w:rPr>
          <w:rFonts w:asciiTheme="minorHAnsi" w:eastAsia="Times New Roman" w:hAnsiTheme="minorHAnsi" w:cstheme="minorHAnsi"/>
          <w:color w:val="29303B"/>
          <w:sz w:val="20"/>
          <w:szCs w:val="22"/>
          <w:bdr w:val="none" w:sz="0" w:space="0" w:color="auto" w:frame="1"/>
          <w:lang w:eastAsia="en-GB"/>
        </w:rPr>
        <w:t xml:space="preserve"> wh</w:t>
      </w:r>
      <w:r w:rsidR="00B01345" w:rsidRPr="00AB5736">
        <w:rPr>
          <w:rFonts w:asciiTheme="minorHAnsi" w:eastAsia="Times New Roman" w:hAnsiTheme="minorHAnsi" w:cstheme="minorHAnsi"/>
          <w:color w:val="29303B"/>
          <w:sz w:val="20"/>
          <w:szCs w:val="22"/>
          <w:bdr w:val="none" w:sz="0" w:space="0" w:color="auto" w:frame="1"/>
          <w:lang w:eastAsia="en-GB"/>
        </w:rPr>
        <w:t>en</w:t>
      </w:r>
      <w:r w:rsidRPr="00AB5736">
        <w:rPr>
          <w:rFonts w:asciiTheme="minorHAnsi" w:eastAsia="Times New Roman" w:hAnsiTheme="minorHAnsi" w:cstheme="minorHAnsi"/>
          <w:color w:val="29303B"/>
          <w:sz w:val="20"/>
          <w:szCs w:val="22"/>
          <w:bdr w:val="none" w:sz="0" w:space="0" w:color="auto" w:frame="1"/>
          <w:lang w:eastAsia="en-GB"/>
        </w:rPr>
        <w:t xml:space="preserve"> required</w:t>
      </w:r>
    </w:p>
    <w:p w14:paraId="4BB746B5" w14:textId="73658CE8" w:rsidR="00475F0F" w:rsidRPr="00AB5736" w:rsidRDefault="00475F0F" w:rsidP="00792785">
      <w:pPr>
        <w:numPr>
          <w:ilvl w:val="0"/>
          <w:numId w:val="40"/>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 xml:space="preserve">Set up and film interviews with staff and key stakeholders, as instructed by the Victory Live </w:t>
      </w:r>
      <w:r w:rsidR="00792785" w:rsidRPr="00AB5736">
        <w:rPr>
          <w:rFonts w:asciiTheme="minorHAnsi" w:eastAsia="Times New Roman" w:hAnsiTheme="minorHAnsi" w:cstheme="minorHAnsi"/>
          <w:color w:val="29303B"/>
          <w:sz w:val="20"/>
          <w:szCs w:val="22"/>
          <w:lang w:eastAsia="en-GB"/>
        </w:rPr>
        <w:t>P</w:t>
      </w:r>
      <w:r w:rsidRPr="00AB5736">
        <w:rPr>
          <w:rFonts w:asciiTheme="minorHAnsi" w:eastAsia="Times New Roman" w:hAnsiTheme="minorHAnsi" w:cstheme="minorHAnsi"/>
          <w:color w:val="29303B"/>
          <w:sz w:val="20"/>
          <w:szCs w:val="22"/>
          <w:lang w:eastAsia="en-GB"/>
        </w:rPr>
        <w:t xml:space="preserve">roject </w:t>
      </w:r>
      <w:r w:rsidR="00792785" w:rsidRPr="00AB5736">
        <w:rPr>
          <w:rFonts w:asciiTheme="minorHAnsi" w:eastAsia="Times New Roman" w:hAnsiTheme="minorHAnsi" w:cstheme="minorHAnsi"/>
          <w:color w:val="29303B"/>
          <w:sz w:val="20"/>
          <w:szCs w:val="22"/>
          <w:lang w:eastAsia="en-GB"/>
        </w:rPr>
        <w:t>T</w:t>
      </w:r>
      <w:r w:rsidRPr="00AB5736">
        <w:rPr>
          <w:rFonts w:asciiTheme="minorHAnsi" w:eastAsia="Times New Roman" w:hAnsiTheme="minorHAnsi" w:cstheme="minorHAnsi"/>
          <w:color w:val="29303B"/>
          <w:sz w:val="20"/>
          <w:szCs w:val="22"/>
          <w:lang w:eastAsia="en-GB"/>
        </w:rPr>
        <w:t>eam</w:t>
      </w:r>
      <w:r w:rsidR="00792785" w:rsidRPr="00AB5736">
        <w:rPr>
          <w:rFonts w:asciiTheme="minorHAnsi" w:eastAsia="Times New Roman" w:hAnsiTheme="minorHAnsi" w:cstheme="minorHAnsi"/>
          <w:color w:val="29303B"/>
          <w:sz w:val="20"/>
          <w:szCs w:val="22"/>
          <w:lang w:eastAsia="en-GB"/>
        </w:rPr>
        <w:t>.</w:t>
      </w:r>
    </w:p>
    <w:p w14:paraId="726FF22E" w14:textId="689C7858" w:rsidR="00475F0F" w:rsidRPr="00AB5736" w:rsidRDefault="00475F0F" w:rsidP="00792785">
      <w:pPr>
        <w:numPr>
          <w:ilvl w:val="0"/>
          <w:numId w:val="40"/>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 xml:space="preserve">Regularly collate and upload film footage into the NMRN central database, ensuring film </w:t>
      </w:r>
      <w:r w:rsidR="00EC3433" w:rsidRPr="00AB5736">
        <w:rPr>
          <w:rFonts w:asciiTheme="minorHAnsi" w:eastAsia="Times New Roman" w:hAnsiTheme="minorHAnsi" w:cstheme="minorHAnsi"/>
          <w:color w:val="29303B"/>
          <w:sz w:val="20"/>
          <w:szCs w:val="22"/>
          <w:lang w:eastAsia="en-GB"/>
        </w:rPr>
        <w:t>listings</w:t>
      </w:r>
      <w:r w:rsidRPr="00AB5736">
        <w:rPr>
          <w:rFonts w:asciiTheme="minorHAnsi" w:eastAsia="Times New Roman" w:hAnsiTheme="minorHAnsi" w:cstheme="minorHAnsi"/>
          <w:color w:val="29303B"/>
          <w:sz w:val="20"/>
          <w:szCs w:val="22"/>
          <w:lang w:eastAsia="en-GB"/>
        </w:rPr>
        <w:t xml:space="preserve"> are written up into our glossary</w:t>
      </w:r>
    </w:p>
    <w:p w14:paraId="037FD04F" w14:textId="093289CD" w:rsidR="00EC3433" w:rsidRPr="00AB5736" w:rsidRDefault="00EC3433" w:rsidP="00792785">
      <w:pPr>
        <w:numPr>
          <w:ilvl w:val="0"/>
          <w:numId w:val="40"/>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Ensure film and sound equipment is compatible</w:t>
      </w:r>
      <w:r w:rsidR="00FF35DA" w:rsidRPr="00AB5736">
        <w:rPr>
          <w:rFonts w:asciiTheme="minorHAnsi" w:eastAsia="Times New Roman" w:hAnsiTheme="minorHAnsi" w:cstheme="minorHAnsi"/>
          <w:color w:val="29303B"/>
          <w:sz w:val="20"/>
          <w:szCs w:val="22"/>
          <w:lang w:eastAsia="en-GB"/>
        </w:rPr>
        <w:t xml:space="preserve"> for </w:t>
      </w:r>
      <w:r w:rsidR="00C35147" w:rsidRPr="00AB5736">
        <w:rPr>
          <w:rFonts w:asciiTheme="minorHAnsi" w:eastAsia="Times New Roman" w:hAnsiTheme="minorHAnsi" w:cstheme="minorHAnsi"/>
          <w:color w:val="29303B"/>
          <w:sz w:val="20"/>
          <w:szCs w:val="22"/>
          <w:lang w:eastAsia="en-GB"/>
        </w:rPr>
        <w:t>use on social media, film and TV</w:t>
      </w:r>
    </w:p>
    <w:p w14:paraId="1E946BD4" w14:textId="7381F9E3" w:rsidR="00F35181" w:rsidRPr="00AB5736" w:rsidRDefault="00F35181" w:rsidP="00792785">
      <w:pPr>
        <w:numPr>
          <w:ilvl w:val="0"/>
          <w:numId w:val="40"/>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 xml:space="preserve">We anticipate 12 filming sessions across the year, this could include interviews, ad hoc filming requirements </w:t>
      </w:r>
    </w:p>
    <w:p w14:paraId="44404E22" w14:textId="27A421F3" w:rsidR="00B01345" w:rsidRPr="00AB5736" w:rsidRDefault="00B01345" w:rsidP="00B01345">
      <w:pPr>
        <w:pStyle w:val="ListParagraph"/>
        <w:numPr>
          <w:ilvl w:val="0"/>
          <w:numId w:val="40"/>
        </w:numPr>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 xml:space="preserve">Maintain and develop strong working relationship with the film company who are creating our films, ensuring </w:t>
      </w:r>
      <w:r w:rsidR="005132B5" w:rsidRPr="00AB5736">
        <w:rPr>
          <w:rFonts w:asciiTheme="minorHAnsi" w:eastAsia="Times New Roman" w:hAnsiTheme="minorHAnsi" w:cstheme="minorHAnsi"/>
          <w:color w:val="29303B"/>
          <w:sz w:val="20"/>
          <w:szCs w:val="22"/>
          <w:lang w:eastAsia="en-GB"/>
        </w:rPr>
        <w:t xml:space="preserve">the </w:t>
      </w:r>
      <w:r w:rsidRPr="00AB5736">
        <w:rPr>
          <w:rFonts w:asciiTheme="minorHAnsi" w:eastAsia="Times New Roman" w:hAnsiTheme="minorHAnsi" w:cstheme="minorHAnsi"/>
          <w:color w:val="29303B"/>
          <w:sz w:val="20"/>
          <w:szCs w:val="22"/>
          <w:lang w:eastAsia="en-GB"/>
        </w:rPr>
        <w:t>content captured meets the needs of the team</w:t>
      </w:r>
    </w:p>
    <w:p w14:paraId="27EA1192" w14:textId="047AA440" w:rsidR="00287D67" w:rsidRPr="00AB5736" w:rsidRDefault="00287D67" w:rsidP="00287D67">
      <w:pPr>
        <w:spacing w:beforeAutospacing="1" w:afterAutospacing="1"/>
        <w:textAlignment w:val="baseline"/>
        <w:rPr>
          <w:rFonts w:asciiTheme="minorHAnsi" w:eastAsia="Times New Roman" w:hAnsiTheme="minorHAnsi" w:cstheme="minorHAnsi"/>
          <w:b/>
          <w:bCs/>
          <w:color w:val="29303B"/>
          <w:sz w:val="20"/>
          <w:szCs w:val="22"/>
          <w:lang w:eastAsia="en-GB"/>
        </w:rPr>
      </w:pPr>
      <w:r w:rsidRPr="00AB5736">
        <w:rPr>
          <w:rFonts w:asciiTheme="minorHAnsi" w:eastAsia="Times New Roman" w:hAnsiTheme="minorHAnsi" w:cstheme="minorHAnsi"/>
          <w:b/>
          <w:bCs/>
          <w:color w:val="29303B"/>
          <w:sz w:val="20"/>
          <w:szCs w:val="22"/>
          <w:lang w:eastAsia="en-GB"/>
        </w:rPr>
        <w:t>Technical specification:</w:t>
      </w:r>
    </w:p>
    <w:p w14:paraId="29F5F5C4" w14:textId="69CF315D" w:rsidR="00287D67" w:rsidRPr="00AB5736" w:rsidRDefault="00287D67" w:rsidP="00792785">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Footage must be shot using a minimum of 4K image resolution</w:t>
      </w:r>
    </w:p>
    <w:p w14:paraId="0B813C68" w14:textId="6AFB578B" w:rsidR="00287D67" w:rsidRPr="00AB5736" w:rsidRDefault="00287D67" w:rsidP="00792785">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NMRN must retain the copyright and I</w:t>
      </w:r>
      <w:r w:rsidR="00C85825" w:rsidRPr="00AB5736">
        <w:rPr>
          <w:rFonts w:asciiTheme="minorHAnsi" w:eastAsia="Times New Roman" w:hAnsiTheme="minorHAnsi" w:cstheme="minorHAnsi"/>
          <w:color w:val="29303B"/>
          <w:sz w:val="20"/>
          <w:szCs w:val="22"/>
          <w:lang w:eastAsia="en-GB"/>
        </w:rPr>
        <w:t>ntellectual Property Rights (IPR)</w:t>
      </w:r>
      <w:r w:rsidRPr="00AB5736">
        <w:rPr>
          <w:rFonts w:asciiTheme="minorHAnsi" w:eastAsia="Times New Roman" w:hAnsiTheme="minorHAnsi" w:cstheme="minorHAnsi"/>
          <w:color w:val="29303B"/>
          <w:sz w:val="20"/>
          <w:szCs w:val="22"/>
          <w:lang w:eastAsia="en-GB"/>
        </w:rPr>
        <w:t xml:space="preserve"> for all the raw footage</w:t>
      </w:r>
    </w:p>
    <w:p w14:paraId="17162772" w14:textId="24826D66" w:rsidR="00287D67" w:rsidRPr="00AB5736" w:rsidRDefault="00287D67" w:rsidP="00792785">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 xml:space="preserve">Raw footage must not be distributed or sampled by the videographer </w:t>
      </w:r>
    </w:p>
    <w:p w14:paraId="5A28C8D2" w14:textId="2FBB43B8" w:rsidR="00C85825" w:rsidRPr="00AB5736" w:rsidRDefault="00C85825" w:rsidP="00792785">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 xml:space="preserve">Cloud and server storage prior to transfer must be secure </w:t>
      </w:r>
      <w:r w:rsidR="000B535E" w:rsidRPr="00AB5736">
        <w:rPr>
          <w:rFonts w:asciiTheme="minorHAnsi" w:eastAsia="Times New Roman" w:hAnsiTheme="minorHAnsi" w:cstheme="minorHAnsi"/>
          <w:color w:val="29303B"/>
          <w:sz w:val="20"/>
          <w:szCs w:val="22"/>
          <w:lang w:eastAsia="en-GB"/>
        </w:rPr>
        <w:t>with</w:t>
      </w:r>
      <w:r w:rsidR="000B535E" w:rsidRPr="00AB5736">
        <w:t xml:space="preserve"> </w:t>
      </w:r>
      <w:r w:rsidR="000B535E" w:rsidRPr="00AB5736">
        <w:rPr>
          <w:rFonts w:asciiTheme="minorHAnsi" w:eastAsia="Times New Roman" w:hAnsiTheme="minorHAnsi" w:cstheme="minorHAnsi"/>
          <w:color w:val="29303B"/>
          <w:sz w:val="20"/>
          <w:szCs w:val="22"/>
          <w:lang w:eastAsia="en-GB"/>
        </w:rPr>
        <w:t>access restrictions in place as appropriate</w:t>
      </w:r>
    </w:p>
    <w:p w14:paraId="21547852" w14:textId="33995A5B" w:rsidR="00287D67" w:rsidRPr="00AB5736" w:rsidRDefault="00287D67" w:rsidP="00792785">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All equipment necessary for the role must be supplied by the videographer</w:t>
      </w:r>
      <w:r w:rsidR="000448DE" w:rsidRPr="00AB5736">
        <w:rPr>
          <w:rFonts w:asciiTheme="minorHAnsi" w:eastAsia="Times New Roman" w:hAnsiTheme="minorHAnsi" w:cstheme="minorHAnsi"/>
          <w:color w:val="29303B"/>
          <w:sz w:val="20"/>
          <w:szCs w:val="22"/>
          <w:lang w:eastAsia="en-GB"/>
        </w:rPr>
        <w:t xml:space="preserve"> and should be in good working condition and insured where required by the videographer.</w:t>
      </w:r>
    </w:p>
    <w:p w14:paraId="177B6A8E" w14:textId="73952D1F" w:rsidR="00287D67" w:rsidRPr="00AB5736" w:rsidRDefault="00ED5003" w:rsidP="00792785">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Filming will often require permits</w:t>
      </w:r>
      <w:r w:rsidR="00F86EBF" w:rsidRPr="00AB5736">
        <w:rPr>
          <w:rFonts w:asciiTheme="minorHAnsi" w:eastAsia="Times New Roman" w:hAnsiTheme="minorHAnsi" w:cstheme="minorHAnsi"/>
          <w:color w:val="29303B"/>
          <w:sz w:val="20"/>
          <w:szCs w:val="22"/>
          <w:lang w:eastAsia="en-GB"/>
        </w:rPr>
        <w:t xml:space="preserve"> and security passes due to the location of HMS Victory and nearby buildings that may require filming or meetings</w:t>
      </w:r>
      <w:r w:rsidRPr="00AB5736">
        <w:rPr>
          <w:rFonts w:asciiTheme="minorHAnsi" w:eastAsia="Times New Roman" w:hAnsiTheme="minorHAnsi" w:cstheme="minorHAnsi"/>
          <w:color w:val="29303B"/>
          <w:sz w:val="20"/>
          <w:szCs w:val="22"/>
          <w:lang w:eastAsia="en-GB"/>
        </w:rPr>
        <w:t xml:space="preserve"> and therefore equipment and staff teams will need to be declared in advance </w:t>
      </w:r>
    </w:p>
    <w:p w14:paraId="3CF102F6" w14:textId="4579914A" w:rsidR="00F86EBF" w:rsidRPr="00AB5736" w:rsidRDefault="00F86EBF" w:rsidP="00792785">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AB5736">
        <w:rPr>
          <w:rFonts w:asciiTheme="minorHAnsi" w:eastAsia="Times New Roman" w:hAnsiTheme="minorHAnsi" w:cstheme="minorHAnsi"/>
          <w:color w:val="29303B"/>
          <w:sz w:val="20"/>
          <w:szCs w:val="22"/>
          <w:lang w:eastAsia="en-GB"/>
        </w:rPr>
        <w:t xml:space="preserve">The appointed supplier will require to adhere to the NMRN’s </w:t>
      </w:r>
      <w:r w:rsidR="00A978A4" w:rsidRPr="00AB5736">
        <w:rPr>
          <w:rFonts w:asciiTheme="minorHAnsi" w:eastAsia="Times New Roman" w:hAnsiTheme="minorHAnsi" w:cstheme="minorHAnsi"/>
          <w:color w:val="29303B"/>
          <w:sz w:val="20"/>
          <w:szCs w:val="22"/>
          <w:lang w:eastAsia="en-GB"/>
        </w:rPr>
        <w:t xml:space="preserve">RAMS </w:t>
      </w:r>
      <w:r w:rsidRPr="00AB5736">
        <w:rPr>
          <w:rFonts w:asciiTheme="minorHAnsi" w:eastAsia="Times New Roman" w:hAnsiTheme="minorHAnsi" w:cstheme="minorHAnsi"/>
          <w:color w:val="29303B"/>
          <w:sz w:val="20"/>
          <w:szCs w:val="22"/>
          <w:lang w:eastAsia="en-GB"/>
        </w:rPr>
        <w:t xml:space="preserve">instructions relating to Health &amp; Safety of filming and working around HMS Victory, nearby buildings and structures. </w:t>
      </w:r>
    </w:p>
    <w:p w14:paraId="40AA3FD1" w14:textId="3FC12BF5" w:rsidR="00A74F48" w:rsidRDefault="00A74F48" w:rsidP="00AB5736">
      <w:pPr>
        <w:pStyle w:val="Heading20"/>
        <w:rPr>
          <w:bdr w:val="none" w:sz="0" w:space="0" w:color="auto" w:frame="1"/>
          <w:lang w:eastAsia="en-GB"/>
        </w:rPr>
      </w:pPr>
      <w:r w:rsidRPr="00AB5736">
        <w:rPr>
          <w:bdr w:val="none" w:sz="0" w:space="0" w:color="auto" w:frame="1"/>
          <w:lang w:eastAsia="en-GB"/>
        </w:rPr>
        <w:lastRenderedPageBreak/>
        <w:t>Lot 2</w:t>
      </w:r>
    </w:p>
    <w:p w14:paraId="5E5F1D00" w14:textId="77777777" w:rsidR="00A74F48" w:rsidRPr="005A59EA" w:rsidRDefault="00A74F48" w:rsidP="00A74F48">
      <w:pPr>
        <w:textAlignment w:val="baseline"/>
        <w:rPr>
          <w:rFonts w:asciiTheme="minorHAnsi" w:eastAsia="Times New Roman" w:hAnsiTheme="minorHAnsi" w:cstheme="minorHAnsi"/>
          <w:b/>
          <w:bCs/>
          <w:color w:val="29303B"/>
          <w:sz w:val="20"/>
          <w:szCs w:val="22"/>
          <w:bdr w:val="none" w:sz="0" w:space="0" w:color="auto" w:frame="1"/>
          <w:lang w:eastAsia="en-GB"/>
        </w:rPr>
      </w:pPr>
      <w:r w:rsidRPr="005A59EA">
        <w:rPr>
          <w:rFonts w:asciiTheme="minorHAnsi" w:eastAsia="Times New Roman" w:hAnsiTheme="minorHAnsi" w:cstheme="minorHAnsi"/>
          <w:b/>
          <w:bCs/>
          <w:color w:val="29303B"/>
          <w:sz w:val="20"/>
          <w:szCs w:val="22"/>
          <w:bdr w:val="none" w:sz="0" w:space="0" w:color="auto" w:frame="1"/>
          <w:lang w:eastAsia="en-GB"/>
        </w:rPr>
        <w:t>Deliverables</w:t>
      </w:r>
    </w:p>
    <w:p w14:paraId="16C4B0FB" w14:textId="77777777" w:rsidR="00A74F48" w:rsidRDefault="00A74F48" w:rsidP="00A74F48">
      <w:pPr>
        <w:textAlignment w:val="baseline"/>
        <w:rPr>
          <w:rFonts w:asciiTheme="minorHAnsi" w:eastAsia="Times New Roman" w:hAnsiTheme="minorHAnsi" w:cstheme="minorHAnsi"/>
          <w:color w:val="29303B"/>
          <w:sz w:val="20"/>
          <w:szCs w:val="22"/>
          <w:bdr w:val="none" w:sz="0" w:space="0" w:color="auto" w:frame="1"/>
          <w:lang w:eastAsia="en-GB"/>
        </w:rPr>
      </w:pPr>
      <w:r w:rsidRPr="005A59EA">
        <w:rPr>
          <w:rFonts w:asciiTheme="minorHAnsi" w:eastAsia="Times New Roman" w:hAnsiTheme="minorHAnsi" w:cstheme="minorHAnsi"/>
          <w:color w:val="29303B"/>
          <w:sz w:val="20"/>
          <w:szCs w:val="22"/>
          <w:bdr w:val="none" w:sz="0" w:space="0" w:color="auto" w:frame="1"/>
          <w:lang w:eastAsia="en-GB"/>
        </w:rPr>
        <w:t>The successful candidate will work closely with the Victory live team to:</w:t>
      </w:r>
    </w:p>
    <w:p w14:paraId="5D7444FE" w14:textId="38C2077D" w:rsidR="00A74F48" w:rsidRPr="009362B6" w:rsidRDefault="00A74F48" w:rsidP="00A74F48">
      <w:pPr>
        <w:pStyle w:val="ListParagraph"/>
        <w:numPr>
          <w:ilvl w:val="0"/>
          <w:numId w:val="51"/>
        </w:numPr>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Plan</w:t>
      </w:r>
      <w:r w:rsidR="00D20C54">
        <w:rPr>
          <w:rFonts w:asciiTheme="minorHAnsi" w:eastAsia="Times New Roman" w:hAnsiTheme="minorHAnsi" w:cstheme="minorHAnsi"/>
          <w:color w:val="29303B"/>
          <w:sz w:val="20"/>
          <w:szCs w:val="22"/>
          <w:lang w:eastAsia="en-GB"/>
        </w:rPr>
        <w:t xml:space="preserve">, </w:t>
      </w:r>
      <w:r>
        <w:rPr>
          <w:rFonts w:asciiTheme="minorHAnsi" w:eastAsia="Times New Roman" w:hAnsiTheme="minorHAnsi" w:cstheme="minorHAnsi"/>
          <w:color w:val="29303B"/>
          <w:sz w:val="20"/>
          <w:szCs w:val="22"/>
          <w:lang w:eastAsia="en-GB"/>
        </w:rPr>
        <w:t>develop</w:t>
      </w:r>
      <w:r w:rsidR="00D20C54">
        <w:rPr>
          <w:rFonts w:asciiTheme="minorHAnsi" w:eastAsia="Times New Roman" w:hAnsiTheme="minorHAnsi" w:cstheme="minorHAnsi"/>
          <w:color w:val="29303B"/>
          <w:sz w:val="20"/>
          <w:szCs w:val="22"/>
          <w:lang w:eastAsia="en-GB"/>
        </w:rPr>
        <w:t xml:space="preserve"> and produce short</w:t>
      </w:r>
      <w:r>
        <w:rPr>
          <w:rFonts w:asciiTheme="minorHAnsi" w:eastAsia="Times New Roman" w:hAnsiTheme="minorHAnsi" w:cstheme="minorHAnsi"/>
          <w:color w:val="29303B"/>
          <w:sz w:val="20"/>
          <w:szCs w:val="22"/>
          <w:lang w:eastAsia="en-GB"/>
        </w:rPr>
        <w:t xml:space="preserve"> film</w:t>
      </w:r>
      <w:r w:rsidR="00E25023">
        <w:rPr>
          <w:rFonts w:asciiTheme="minorHAnsi" w:eastAsia="Times New Roman" w:hAnsiTheme="minorHAnsi" w:cstheme="minorHAnsi"/>
          <w:color w:val="29303B"/>
          <w:sz w:val="20"/>
          <w:szCs w:val="22"/>
          <w:lang w:eastAsia="en-GB"/>
        </w:rPr>
        <w:t>s,</w:t>
      </w:r>
      <w:r>
        <w:rPr>
          <w:rFonts w:asciiTheme="minorHAnsi" w:eastAsia="Times New Roman" w:hAnsiTheme="minorHAnsi" w:cstheme="minorHAnsi"/>
          <w:color w:val="29303B"/>
          <w:sz w:val="20"/>
          <w:szCs w:val="22"/>
          <w:lang w:eastAsia="en-GB"/>
        </w:rPr>
        <w:t xml:space="preserve"> themes</w:t>
      </w:r>
      <w:r w:rsidR="00E25023">
        <w:rPr>
          <w:rFonts w:asciiTheme="minorHAnsi" w:eastAsia="Times New Roman" w:hAnsiTheme="minorHAnsi" w:cstheme="minorHAnsi"/>
          <w:color w:val="29303B"/>
          <w:sz w:val="20"/>
          <w:szCs w:val="22"/>
          <w:lang w:eastAsia="en-GB"/>
        </w:rPr>
        <w:t xml:space="preserve"> to be agreed</w:t>
      </w:r>
      <w:r>
        <w:rPr>
          <w:rFonts w:asciiTheme="minorHAnsi" w:eastAsia="Times New Roman" w:hAnsiTheme="minorHAnsi" w:cstheme="minorHAnsi"/>
          <w:color w:val="29303B"/>
          <w:sz w:val="20"/>
          <w:szCs w:val="22"/>
          <w:lang w:eastAsia="en-GB"/>
        </w:rPr>
        <w:t xml:space="preserve"> in conjunction with</w:t>
      </w:r>
      <w:r w:rsidR="00D02116">
        <w:rPr>
          <w:rFonts w:asciiTheme="minorHAnsi" w:eastAsia="Times New Roman" w:hAnsiTheme="minorHAnsi" w:cstheme="minorHAnsi"/>
          <w:color w:val="29303B"/>
          <w:sz w:val="20"/>
          <w:szCs w:val="22"/>
          <w:lang w:eastAsia="en-GB"/>
        </w:rPr>
        <w:t xml:space="preserve"> the NMRN</w:t>
      </w:r>
      <w:r>
        <w:rPr>
          <w:rFonts w:asciiTheme="minorHAnsi" w:eastAsia="Times New Roman" w:hAnsiTheme="minorHAnsi" w:cstheme="minorHAnsi"/>
          <w:color w:val="29303B"/>
          <w:sz w:val="20"/>
          <w:szCs w:val="22"/>
          <w:lang w:eastAsia="en-GB"/>
        </w:rPr>
        <w:t xml:space="preserve"> Interpretation Manager and Marketing teams</w:t>
      </w:r>
      <w:r w:rsidR="009362B6">
        <w:rPr>
          <w:rFonts w:asciiTheme="minorHAnsi" w:eastAsia="Times New Roman" w:hAnsiTheme="minorHAnsi" w:cstheme="minorHAnsi"/>
          <w:color w:val="29303B"/>
          <w:sz w:val="20"/>
          <w:szCs w:val="22"/>
          <w:lang w:eastAsia="en-GB"/>
        </w:rPr>
        <w:t xml:space="preserve">. </w:t>
      </w:r>
      <w:r w:rsidR="009362B6">
        <w:rPr>
          <w:rFonts w:asciiTheme="minorHAnsi" w:eastAsia="Times New Roman" w:hAnsiTheme="minorHAnsi" w:cstheme="minorHAnsi"/>
          <w:color w:val="29303B"/>
          <w:sz w:val="20"/>
          <w:szCs w:val="22"/>
          <w:bdr w:val="none" w:sz="0" w:space="0" w:color="auto" w:frame="1"/>
          <w:lang w:eastAsia="en-GB"/>
        </w:rPr>
        <w:t>U</w:t>
      </w:r>
      <w:r w:rsidR="009362B6" w:rsidRPr="00A056B5">
        <w:rPr>
          <w:rFonts w:asciiTheme="minorHAnsi" w:eastAsia="Times New Roman" w:hAnsiTheme="minorHAnsi" w:cstheme="minorHAnsi"/>
          <w:color w:val="29303B"/>
          <w:sz w:val="20"/>
          <w:szCs w:val="22"/>
          <w:bdr w:val="none" w:sz="0" w:space="0" w:color="auto" w:frame="1"/>
          <w:lang w:eastAsia="en-GB"/>
        </w:rPr>
        <w:t>p</w:t>
      </w:r>
      <w:r w:rsidR="00801C38">
        <w:rPr>
          <w:rFonts w:asciiTheme="minorHAnsi" w:eastAsia="Times New Roman" w:hAnsiTheme="minorHAnsi" w:cstheme="minorHAnsi"/>
          <w:color w:val="29303B"/>
          <w:sz w:val="20"/>
          <w:szCs w:val="22"/>
          <w:bdr w:val="none" w:sz="0" w:space="0" w:color="auto" w:frame="1"/>
          <w:lang w:eastAsia="en-GB"/>
        </w:rPr>
        <w:t xml:space="preserve"> </w:t>
      </w:r>
      <w:r w:rsidR="009362B6" w:rsidRPr="00A056B5">
        <w:rPr>
          <w:rFonts w:asciiTheme="minorHAnsi" w:eastAsia="Times New Roman" w:hAnsiTheme="minorHAnsi" w:cstheme="minorHAnsi"/>
          <w:color w:val="29303B"/>
          <w:sz w:val="20"/>
          <w:szCs w:val="22"/>
          <w:bdr w:val="none" w:sz="0" w:space="0" w:color="auto" w:frame="1"/>
          <w:lang w:eastAsia="en-GB"/>
        </w:rPr>
        <w:t xml:space="preserve">to three </w:t>
      </w:r>
      <w:proofErr w:type="gramStart"/>
      <w:r w:rsidR="009362B6" w:rsidRPr="00A056B5">
        <w:rPr>
          <w:rFonts w:asciiTheme="minorHAnsi" w:eastAsia="Times New Roman" w:hAnsiTheme="minorHAnsi" w:cstheme="minorHAnsi"/>
          <w:color w:val="29303B"/>
          <w:sz w:val="20"/>
          <w:szCs w:val="22"/>
          <w:bdr w:val="none" w:sz="0" w:space="0" w:color="auto" w:frame="1"/>
          <w:lang w:eastAsia="en-GB"/>
        </w:rPr>
        <w:t>5</w:t>
      </w:r>
      <w:r w:rsidR="009362B6">
        <w:rPr>
          <w:rFonts w:asciiTheme="minorHAnsi" w:eastAsia="Times New Roman" w:hAnsiTheme="minorHAnsi" w:cstheme="minorHAnsi"/>
          <w:color w:val="29303B"/>
          <w:sz w:val="20"/>
          <w:szCs w:val="22"/>
          <w:bdr w:val="none" w:sz="0" w:space="0" w:color="auto" w:frame="1"/>
          <w:lang w:eastAsia="en-GB"/>
        </w:rPr>
        <w:t>-6</w:t>
      </w:r>
      <w:r w:rsidR="009362B6" w:rsidRPr="00A056B5">
        <w:rPr>
          <w:rFonts w:asciiTheme="minorHAnsi" w:eastAsia="Times New Roman" w:hAnsiTheme="minorHAnsi" w:cstheme="minorHAnsi"/>
          <w:color w:val="29303B"/>
          <w:sz w:val="20"/>
          <w:szCs w:val="22"/>
          <w:bdr w:val="none" w:sz="0" w:space="0" w:color="auto" w:frame="1"/>
          <w:lang w:eastAsia="en-GB"/>
        </w:rPr>
        <w:t xml:space="preserve"> min</w:t>
      </w:r>
      <w:r w:rsidR="009362B6">
        <w:rPr>
          <w:rFonts w:asciiTheme="minorHAnsi" w:eastAsia="Times New Roman" w:hAnsiTheme="minorHAnsi" w:cstheme="minorHAnsi"/>
          <w:color w:val="29303B"/>
          <w:sz w:val="20"/>
          <w:szCs w:val="22"/>
          <w:bdr w:val="none" w:sz="0" w:space="0" w:color="auto" w:frame="1"/>
          <w:lang w:eastAsia="en-GB"/>
        </w:rPr>
        <w:t>ute</w:t>
      </w:r>
      <w:proofErr w:type="gramEnd"/>
      <w:r w:rsidR="009362B6" w:rsidRPr="00A056B5">
        <w:rPr>
          <w:rFonts w:asciiTheme="minorHAnsi" w:eastAsia="Times New Roman" w:hAnsiTheme="minorHAnsi" w:cstheme="minorHAnsi"/>
          <w:color w:val="29303B"/>
          <w:sz w:val="20"/>
          <w:szCs w:val="22"/>
          <w:bdr w:val="none" w:sz="0" w:space="0" w:color="auto" w:frame="1"/>
          <w:lang w:eastAsia="en-GB"/>
        </w:rPr>
        <w:t xml:space="preserve"> films per annum, </w:t>
      </w:r>
      <w:r w:rsidR="009362B6">
        <w:rPr>
          <w:rFonts w:asciiTheme="minorHAnsi" w:eastAsia="Times New Roman" w:hAnsiTheme="minorHAnsi" w:cstheme="minorHAnsi"/>
          <w:color w:val="29303B"/>
          <w:sz w:val="20"/>
          <w:szCs w:val="22"/>
          <w:bdr w:val="none" w:sz="0" w:space="0" w:color="auto" w:frame="1"/>
          <w:lang w:eastAsia="en-GB"/>
        </w:rPr>
        <w:t xml:space="preserve">subject to </w:t>
      </w:r>
      <w:r w:rsidR="00D20C54">
        <w:rPr>
          <w:rFonts w:asciiTheme="minorHAnsi" w:eastAsia="Times New Roman" w:hAnsiTheme="minorHAnsi" w:cstheme="minorHAnsi"/>
          <w:color w:val="29303B"/>
          <w:sz w:val="20"/>
          <w:szCs w:val="22"/>
          <w:bdr w:val="none" w:sz="0" w:space="0" w:color="auto" w:frame="1"/>
          <w:lang w:eastAsia="en-GB"/>
        </w:rPr>
        <w:t>need.</w:t>
      </w:r>
    </w:p>
    <w:p w14:paraId="26A34782" w14:textId="4B1AFC38" w:rsidR="009362B6" w:rsidRDefault="009362B6" w:rsidP="00A74F48">
      <w:pPr>
        <w:pStyle w:val="ListParagraph"/>
        <w:numPr>
          <w:ilvl w:val="0"/>
          <w:numId w:val="51"/>
        </w:numPr>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bdr w:val="none" w:sz="0" w:space="0" w:color="auto" w:frame="1"/>
          <w:lang w:eastAsia="en-GB"/>
        </w:rPr>
        <w:t xml:space="preserve">Potential for a feature </w:t>
      </w:r>
      <w:r w:rsidR="00D20C54">
        <w:rPr>
          <w:rFonts w:asciiTheme="minorHAnsi" w:eastAsia="Times New Roman" w:hAnsiTheme="minorHAnsi" w:cstheme="minorHAnsi"/>
          <w:color w:val="29303B"/>
          <w:sz w:val="20"/>
          <w:szCs w:val="22"/>
          <w:bdr w:val="none" w:sz="0" w:space="0" w:color="auto" w:frame="1"/>
          <w:lang w:eastAsia="en-GB"/>
        </w:rPr>
        <w:t>length/longer</w:t>
      </w:r>
      <w:r>
        <w:rPr>
          <w:rFonts w:asciiTheme="minorHAnsi" w:eastAsia="Times New Roman" w:hAnsiTheme="minorHAnsi" w:cstheme="minorHAnsi"/>
          <w:color w:val="29303B"/>
          <w:sz w:val="20"/>
          <w:szCs w:val="22"/>
          <w:bdr w:val="none" w:sz="0" w:space="0" w:color="auto" w:frame="1"/>
          <w:lang w:eastAsia="en-GB"/>
        </w:rPr>
        <w:t xml:space="preserve"> documentary in year 2 or 3 of the contract</w:t>
      </w:r>
    </w:p>
    <w:p w14:paraId="75EE079E" w14:textId="26032426" w:rsidR="00A74F48" w:rsidRDefault="00D02116" w:rsidP="00A74F48">
      <w:pPr>
        <w:pStyle w:val="ListParagraph"/>
        <w:numPr>
          <w:ilvl w:val="0"/>
          <w:numId w:val="51"/>
        </w:numPr>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Develop scripts</w:t>
      </w:r>
      <w:r w:rsidR="00A74F48">
        <w:rPr>
          <w:rFonts w:asciiTheme="minorHAnsi" w:eastAsia="Times New Roman" w:hAnsiTheme="minorHAnsi" w:cstheme="minorHAnsi"/>
          <w:color w:val="29303B"/>
          <w:sz w:val="20"/>
          <w:szCs w:val="22"/>
          <w:lang w:eastAsia="en-GB"/>
        </w:rPr>
        <w:t xml:space="preserve"> for interviews</w:t>
      </w:r>
      <w:r>
        <w:rPr>
          <w:rFonts w:asciiTheme="minorHAnsi" w:eastAsia="Times New Roman" w:hAnsiTheme="minorHAnsi" w:cstheme="minorHAnsi"/>
          <w:color w:val="29303B"/>
          <w:sz w:val="20"/>
          <w:szCs w:val="22"/>
          <w:lang w:eastAsia="en-GB"/>
        </w:rPr>
        <w:t xml:space="preserve"> and narration for </w:t>
      </w:r>
      <w:r w:rsidR="00D20C54">
        <w:rPr>
          <w:rFonts w:asciiTheme="minorHAnsi" w:eastAsia="Times New Roman" w:hAnsiTheme="minorHAnsi" w:cstheme="minorHAnsi"/>
          <w:color w:val="29303B"/>
          <w:sz w:val="20"/>
          <w:szCs w:val="22"/>
          <w:lang w:eastAsia="en-GB"/>
        </w:rPr>
        <w:t xml:space="preserve">short </w:t>
      </w:r>
      <w:r>
        <w:rPr>
          <w:rFonts w:asciiTheme="minorHAnsi" w:eastAsia="Times New Roman" w:hAnsiTheme="minorHAnsi" w:cstheme="minorHAnsi"/>
          <w:color w:val="29303B"/>
          <w:sz w:val="20"/>
          <w:szCs w:val="22"/>
          <w:lang w:eastAsia="en-GB"/>
        </w:rPr>
        <w:t xml:space="preserve">films </w:t>
      </w:r>
    </w:p>
    <w:p w14:paraId="508076D1" w14:textId="6383B534" w:rsidR="00A74F48" w:rsidRDefault="00A74F48" w:rsidP="00A74F48">
      <w:pPr>
        <w:pStyle w:val="ListParagraph"/>
        <w:numPr>
          <w:ilvl w:val="0"/>
          <w:numId w:val="51"/>
        </w:numPr>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 xml:space="preserve">Edit film footage </w:t>
      </w:r>
      <w:r w:rsidR="00D02116">
        <w:rPr>
          <w:rFonts w:asciiTheme="minorHAnsi" w:eastAsia="Times New Roman" w:hAnsiTheme="minorHAnsi" w:cstheme="minorHAnsi"/>
          <w:color w:val="29303B"/>
          <w:sz w:val="20"/>
          <w:szCs w:val="22"/>
          <w:lang w:eastAsia="en-GB"/>
        </w:rPr>
        <w:t>for</w:t>
      </w:r>
      <w:r>
        <w:rPr>
          <w:rFonts w:asciiTheme="minorHAnsi" w:eastAsia="Times New Roman" w:hAnsiTheme="minorHAnsi" w:cstheme="minorHAnsi"/>
          <w:color w:val="29303B"/>
          <w:sz w:val="20"/>
          <w:szCs w:val="22"/>
          <w:lang w:eastAsia="en-GB"/>
        </w:rPr>
        <w:t xml:space="preserve"> a variety of different channels</w:t>
      </w:r>
      <w:r w:rsidR="00D02116">
        <w:rPr>
          <w:rFonts w:asciiTheme="minorHAnsi" w:eastAsia="Times New Roman" w:hAnsiTheme="minorHAnsi" w:cstheme="minorHAnsi"/>
          <w:color w:val="29303B"/>
          <w:sz w:val="20"/>
          <w:szCs w:val="22"/>
          <w:lang w:eastAsia="en-GB"/>
        </w:rPr>
        <w:t xml:space="preserve">/mediums </w:t>
      </w:r>
      <w:r w:rsidR="005132B5">
        <w:rPr>
          <w:rFonts w:asciiTheme="minorHAnsi" w:eastAsia="Times New Roman" w:hAnsiTheme="minorHAnsi" w:cstheme="minorHAnsi"/>
          <w:color w:val="29303B"/>
          <w:sz w:val="20"/>
          <w:szCs w:val="22"/>
          <w:lang w:eastAsia="en-GB"/>
        </w:rPr>
        <w:t>i.e.</w:t>
      </w:r>
      <w:r w:rsidR="00D02116">
        <w:rPr>
          <w:rFonts w:asciiTheme="minorHAnsi" w:eastAsia="Times New Roman" w:hAnsiTheme="minorHAnsi" w:cstheme="minorHAnsi"/>
          <w:color w:val="29303B"/>
          <w:sz w:val="20"/>
          <w:szCs w:val="22"/>
          <w:lang w:eastAsia="en-GB"/>
        </w:rPr>
        <w:t xml:space="preserve"> social media, promos, documentaries and</w:t>
      </w:r>
      <w:r w:rsidR="009362B6">
        <w:rPr>
          <w:rFonts w:asciiTheme="minorHAnsi" w:eastAsia="Times New Roman" w:hAnsiTheme="minorHAnsi" w:cstheme="minorHAnsi"/>
          <w:color w:val="29303B"/>
          <w:sz w:val="20"/>
          <w:szCs w:val="22"/>
          <w:lang w:eastAsia="en-GB"/>
        </w:rPr>
        <w:t xml:space="preserve"> </w:t>
      </w:r>
      <w:r w:rsidR="00D02116">
        <w:rPr>
          <w:rFonts w:asciiTheme="minorHAnsi" w:eastAsia="Times New Roman" w:hAnsiTheme="minorHAnsi" w:cstheme="minorHAnsi"/>
          <w:color w:val="29303B"/>
          <w:sz w:val="20"/>
          <w:szCs w:val="22"/>
          <w:lang w:eastAsia="en-GB"/>
        </w:rPr>
        <w:t>animations</w:t>
      </w:r>
      <w:r w:rsidR="009362B6">
        <w:rPr>
          <w:rFonts w:asciiTheme="minorHAnsi" w:eastAsia="Times New Roman" w:hAnsiTheme="minorHAnsi" w:cstheme="minorHAnsi"/>
          <w:color w:val="29303B"/>
          <w:sz w:val="20"/>
          <w:szCs w:val="22"/>
          <w:lang w:eastAsia="en-GB"/>
        </w:rPr>
        <w:t xml:space="preserve"> </w:t>
      </w:r>
    </w:p>
    <w:p w14:paraId="5B315CC1" w14:textId="6E547539" w:rsidR="00D02116" w:rsidRDefault="00D02116" w:rsidP="00A74F48">
      <w:pPr>
        <w:pStyle w:val="ListParagraph"/>
        <w:numPr>
          <w:ilvl w:val="0"/>
          <w:numId w:val="51"/>
        </w:numPr>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 xml:space="preserve">Maintain and develop </w:t>
      </w:r>
      <w:r w:rsidR="00146D02">
        <w:rPr>
          <w:rFonts w:asciiTheme="minorHAnsi" w:eastAsia="Times New Roman" w:hAnsiTheme="minorHAnsi" w:cstheme="minorHAnsi"/>
          <w:color w:val="29303B"/>
          <w:sz w:val="20"/>
          <w:szCs w:val="22"/>
          <w:lang w:eastAsia="en-GB"/>
        </w:rPr>
        <w:t xml:space="preserve">a </w:t>
      </w:r>
      <w:r>
        <w:rPr>
          <w:rFonts w:asciiTheme="minorHAnsi" w:eastAsia="Times New Roman" w:hAnsiTheme="minorHAnsi" w:cstheme="minorHAnsi"/>
          <w:color w:val="29303B"/>
          <w:sz w:val="20"/>
          <w:szCs w:val="22"/>
          <w:lang w:eastAsia="en-GB"/>
        </w:rPr>
        <w:t>strong working relationship</w:t>
      </w:r>
      <w:r w:rsidR="00146D02">
        <w:rPr>
          <w:rFonts w:asciiTheme="minorHAnsi" w:eastAsia="Times New Roman" w:hAnsiTheme="minorHAnsi" w:cstheme="minorHAnsi"/>
          <w:color w:val="29303B"/>
          <w:sz w:val="20"/>
          <w:szCs w:val="22"/>
          <w:lang w:eastAsia="en-GB"/>
        </w:rPr>
        <w:t xml:space="preserve"> </w:t>
      </w:r>
      <w:r>
        <w:rPr>
          <w:rFonts w:asciiTheme="minorHAnsi" w:eastAsia="Times New Roman" w:hAnsiTheme="minorHAnsi" w:cstheme="minorHAnsi"/>
          <w:color w:val="29303B"/>
          <w:sz w:val="20"/>
          <w:szCs w:val="22"/>
          <w:lang w:eastAsia="en-GB"/>
        </w:rPr>
        <w:t>with the videographer collating raw footage for the project to ensure content meets the needs of films</w:t>
      </w:r>
    </w:p>
    <w:p w14:paraId="4E90E45E" w14:textId="20DFF94B" w:rsidR="00E25023" w:rsidRPr="00A74F48" w:rsidRDefault="00E25023" w:rsidP="00A74F48">
      <w:pPr>
        <w:pStyle w:val="ListParagraph"/>
        <w:numPr>
          <w:ilvl w:val="0"/>
          <w:numId w:val="51"/>
        </w:numPr>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Be at the cutting edge of film production, innovating for</w:t>
      </w:r>
      <w:r w:rsidR="00A33C98">
        <w:rPr>
          <w:rFonts w:asciiTheme="minorHAnsi" w:eastAsia="Times New Roman" w:hAnsiTheme="minorHAnsi" w:cstheme="minorHAnsi"/>
          <w:color w:val="29303B"/>
          <w:sz w:val="20"/>
          <w:szCs w:val="22"/>
          <w:lang w:eastAsia="en-GB"/>
        </w:rPr>
        <w:t xml:space="preserve"> </w:t>
      </w:r>
      <w:r w:rsidR="003B115E">
        <w:rPr>
          <w:rFonts w:asciiTheme="minorHAnsi" w:eastAsia="Times New Roman" w:hAnsiTheme="minorHAnsi" w:cstheme="minorHAnsi"/>
          <w:color w:val="29303B"/>
          <w:sz w:val="20"/>
          <w:szCs w:val="22"/>
          <w:lang w:eastAsia="en-GB"/>
        </w:rPr>
        <w:t>differing</w:t>
      </w:r>
      <w:r>
        <w:rPr>
          <w:rFonts w:asciiTheme="minorHAnsi" w:eastAsia="Times New Roman" w:hAnsiTheme="minorHAnsi" w:cstheme="minorHAnsi"/>
          <w:color w:val="29303B"/>
          <w:sz w:val="20"/>
          <w:szCs w:val="22"/>
          <w:lang w:eastAsia="en-GB"/>
        </w:rPr>
        <w:t xml:space="preserve"> audience</w:t>
      </w:r>
      <w:r w:rsidR="00A33C98">
        <w:rPr>
          <w:rFonts w:asciiTheme="minorHAnsi" w:eastAsia="Times New Roman" w:hAnsiTheme="minorHAnsi" w:cstheme="minorHAnsi"/>
          <w:color w:val="29303B"/>
          <w:sz w:val="20"/>
          <w:szCs w:val="22"/>
          <w:lang w:eastAsia="en-GB"/>
        </w:rPr>
        <w:t>s</w:t>
      </w:r>
      <w:r>
        <w:rPr>
          <w:rFonts w:asciiTheme="minorHAnsi" w:eastAsia="Times New Roman" w:hAnsiTheme="minorHAnsi" w:cstheme="minorHAnsi"/>
          <w:color w:val="29303B"/>
          <w:sz w:val="20"/>
          <w:szCs w:val="22"/>
          <w:lang w:eastAsia="en-GB"/>
        </w:rPr>
        <w:t xml:space="preserve"> as they change and </w:t>
      </w:r>
      <w:r w:rsidR="004C232C">
        <w:rPr>
          <w:rFonts w:asciiTheme="minorHAnsi" w:eastAsia="Times New Roman" w:hAnsiTheme="minorHAnsi" w:cstheme="minorHAnsi"/>
          <w:color w:val="29303B"/>
          <w:sz w:val="20"/>
          <w:szCs w:val="22"/>
          <w:lang w:eastAsia="en-GB"/>
        </w:rPr>
        <w:t>evolve</w:t>
      </w:r>
      <w:r>
        <w:rPr>
          <w:rFonts w:asciiTheme="minorHAnsi" w:eastAsia="Times New Roman" w:hAnsiTheme="minorHAnsi" w:cstheme="minorHAnsi"/>
          <w:color w:val="29303B"/>
          <w:sz w:val="20"/>
          <w:szCs w:val="22"/>
          <w:lang w:eastAsia="en-GB"/>
        </w:rPr>
        <w:t xml:space="preserve"> </w:t>
      </w:r>
    </w:p>
    <w:p w14:paraId="035718D6" w14:textId="77777777" w:rsidR="00A74F48" w:rsidRPr="005A59EA" w:rsidRDefault="00A74F48" w:rsidP="00A74F48">
      <w:pPr>
        <w:spacing w:beforeAutospacing="1" w:afterAutospacing="1"/>
        <w:textAlignment w:val="baseline"/>
        <w:rPr>
          <w:rFonts w:asciiTheme="minorHAnsi" w:eastAsia="Times New Roman" w:hAnsiTheme="minorHAnsi" w:cstheme="minorHAnsi"/>
          <w:b/>
          <w:bCs/>
          <w:color w:val="29303B"/>
          <w:sz w:val="20"/>
          <w:szCs w:val="22"/>
          <w:lang w:eastAsia="en-GB"/>
        </w:rPr>
      </w:pPr>
      <w:r w:rsidRPr="005A59EA">
        <w:rPr>
          <w:rFonts w:asciiTheme="minorHAnsi" w:eastAsia="Times New Roman" w:hAnsiTheme="minorHAnsi" w:cstheme="minorHAnsi"/>
          <w:b/>
          <w:bCs/>
          <w:color w:val="29303B"/>
          <w:sz w:val="20"/>
          <w:szCs w:val="22"/>
          <w:lang w:eastAsia="en-GB"/>
        </w:rPr>
        <w:t>Technical specification:</w:t>
      </w:r>
    </w:p>
    <w:p w14:paraId="3F6088AF" w14:textId="4BC8C325" w:rsidR="00A74F48" w:rsidRDefault="006E3E36" w:rsidP="00A74F48">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Produce h</w:t>
      </w:r>
      <w:r w:rsidR="004C232C">
        <w:rPr>
          <w:rFonts w:asciiTheme="minorHAnsi" w:eastAsia="Times New Roman" w:hAnsiTheme="minorHAnsi" w:cstheme="minorHAnsi"/>
          <w:color w:val="29303B"/>
          <w:sz w:val="20"/>
          <w:szCs w:val="22"/>
          <w:lang w:eastAsia="en-GB"/>
        </w:rPr>
        <w:t xml:space="preserve">igh quality footage suitable for varied platforms </w:t>
      </w:r>
    </w:p>
    <w:p w14:paraId="20EA33B8" w14:textId="4C935517" w:rsidR="00D02116" w:rsidRDefault="009362B6" w:rsidP="00A74F48">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Ability</w:t>
      </w:r>
      <w:r w:rsidR="00D02116">
        <w:rPr>
          <w:rFonts w:asciiTheme="minorHAnsi" w:eastAsia="Times New Roman" w:hAnsiTheme="minorHAnsi" w:cstheme="minorHAnsi"/>
          <w:color w:val="29303B"/>
          <w:sz w:val="20"/>
          <w:szCs w:val="22"/>
          <w:lang w:eastAsia="en-GB"/>
        </w:rPr>
        <w:t xml:space="preserve"> to develop and </w:t>
      </w:r>
      <w:r>
        <w:rPr>
          <w:rFonts w:asciiTheme="minorHAnsi" w:eastAsia="Times New Roman" w:hAnsiTheme="minorHAnsi" w:cstheme="minorHAnsi"/>
          <w:color w:val="29303B"/>
          <w:sz w:val="20"/>
          <w:szCs w:val="22"/>
          <w:lang w:eastAsia="en-GB"/>
        </w:rPr>
        <w:t xml:space="preserve">imbed </w:t>
      </w:r>
      <w:r w:rsidR="00D02116">
        <w:rPr>
          <w:rFonts w:asciiTheme="minorHAnsi" w:eastAsia="Times New Roman" w:hAnsiTheme="minorHAnsi" w:cstheme="minorHAnsi"/>
          <w:color w:val="29303B"/>
          <w:sz w:val="20"/>
          <w:szCs w:val="22"/>
          <w:lang w:eastAsia="en-GB"/>
        </w:rPr>
        <w:t xml:space="preserve">animated sections </w:t>
      </w:r>
      <w:r w:rsidR="00A33C98">
        <w:rPr>
          <w:rFonts w:asciiTheme="minorHAnsi" w:eastAsia="Times New Roman" w:hAnsiTheme="minorHAnsi" w:cstheme="minorHAnsi"/>
          <w:color w:val="29303B"/>
          <w:sz w:val="20"/>
          <w:szCs w:val="22"/>
          <w:lang w:eastAsia="en-GB"/>
        </w:rPr>
        <w:t>f</w:t>
      </w:r>
      <w:r w:rsidR="00D02116">
        <w:rPr>
          <w:rFonts w:asciiTheme="minorHAnsi" w:eastAsia="Times New Roman" w:hAnsiTheme="minorHAnsi" w:cstheme="minorHAnsi"/>
          <w:color w:val="29303B"/>
          <w:sz w:val="20"/>
          <w:szCs w:val="22"/>
          <w:lang w:eastAsia="en-GB"/>
        </w:rPr>
        <w:t>o</w:t>
      </w:r>
      <w:r w:rsidR="00A33C98">
        <w:rPr>
          <w:rFonts w:asciiTheme="minorHAnsi" w:eastAsia="Times New Roman" w:hAnsiTheme="minorHAnsi" w:cstheme="minorHAnsi"/>
          <w:color w:val="29303B"/>
          <w:sz w:val="20"/>
          <w:szCs w:val="22"/>
          <w:lang w:eastAsia="en-GB"/>
        </w:rPr>
        <w:t>r</w:t>
      </w:r>
      <w:r w:rsidR="00D02116">
        <w:rPr>
          <w:rFonts w:asciiTheme="minorHAnsi" w:eastAsia="Times New Roman" w:hAnsiTheme="minorHAnsi" w:cstheme="minorHAnsi"/>
          <w:color w:val="29303B"/>
          <w:sz w:val="20"/>
          <w:szCs w:val="22"/>
          <w:lang w:eastAsia="en-GB"/>
        </w:rPr>
        <w:t xml:space="preserve"> short </w:t>
      </w:r>
      <w:r>
        <w:rPr>
          <w:rFonts w:asciiTheme="minorHAnsi" w:eastAsia="Times New Roman" w:hAnsiTheme="minorHAnsi" w:cstheme="minorHAnsi"/>
          <w:color w:val="29303B"/>
          <w:sz w:val="20"/>
          <w:szCs w:val="22"/>
          <w:lang w:eastAsia="en-GB"/>
        </w:rPr>
        <w:t xml:space="preserve">or feature </w:t>
      </w:r>
      <w:r w:rsidR="00D02116">
        <w:rPr>
          <w:rFonts w:asciiTheme="minorHAnsi" w:eastAsia="Times New Roman" w:hAnsiTheme="minorHAnsi" w:cstheme="minorHAnsi"/>
          <w:color w:val="29303B"/>
          <w:sz w:val="20"/>
          <w:szCs w:val="22"/>
          <w:lang w:eastAsia="en-GB"/>
        </w:rPr>
        <w:t>films</w:t>
      </w:r>
    </w:p>
    <w:p w14:paraId="75686B3A" w14:textId="2EB3CCA4" w:rsidR="00A74F48" w:rsidRPr="005A59EA" w:rsidRDefault="00A74F48" w:rsidP="00A74F48">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5A59EA">
        <w:rPr>
          <w:rFonts w:asciiTheme="minorHAnsi" w:eastAsia="Times New Roman" w:hAnsiTheme="minorHAnsi" w:cstheme="minorHAnsi"/>
          <w:color w:val="29303B"/>
          <w:sz w:val="20"/>
          <w:szCs w:val="22"/>
          <w:lang w:eastAsia="en-GB"/>
        </w:rPr>
        <w:t xml:space="preserve">NMRN must retain the copyright and Intellectual Property Rights (IPR) for all the </w:t>
      </w:r>
      <w:r w:rsidR="00D02116">
        <w:rPr>
          <w:rFonts w:asciiTheme="minorHAnsi" w:eastAsia="Times New Roman" w:hAnsiTheme="minorHAnsi" w:cstheme="minorHAnsi"/>
          <w:color w:val="29303B"/>
          <w:sz w:val="20"/>
          <w:szCs w:val="22"/>
          <w:lang w:eastAsia="en-GB"/>
        </w:rPr>
        <w:t>films</w:t>
      </w:r>
    </w:p>
    <w:p w14:paraId="42A75CDE" w14:textId="77777777" w:rsidR="00A74F48" w:rsidRPr="005A59EA" w:rsidRDefault="00A74F48" w:rsidP="00A74F48">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5A59EA">
        <w:rPr>
          <w:rFonts w:asciiTheme="minorHAnsi" w:eastAsia="Times New Roman" w:hAnsiTheme="minorHAnsi" w:cstheme="minorHAnsi"/>
          <w:color w:val="29303B"/>
          <w:sz w:val="20"/>
          <w:szCs w:val="22"/>
          <w:lang w:eastAsia="en-GB"/>
        </w:rPr>
        <w:t xml:space="preserve">Cloud and server storage prior to transfer must be secure </w:t>
      </w:r>
      <w:r>
        <w:rPr>
          <w:rFonts w:asciiTheme="minorHAnsi" w:eastAsia="Times New Roman" w:hAnsiTheme="minorHAnsi" w:cstheme="minorHAnsi"/>
          <w:color w:val="29303B"/>
          <w:sz w:val="20"/>
          <w:szCs w:val="22"/>
          <w:lang w:eastAsia="en-GB"/>
        </w:rPr>
        <w:t>with</w:t>
      </w:r>
      <w:r w:rsidRPr="000B535E">
        <w:t xml:space="preserve"> </w:t>
      </w:r>
      <w:r w:rsidRPr="000B535E">
        <w:rPr>
          <w:rFonts w:asciiTheme="minorHAnsi" w:eastAsia="Times New Roman" w:hAnsiTheme="minorHAnsi" w:cstheme="minorHAnsi"/>
          <w:color w:val="29303B"/>
          <w:sz w:val="20"/>
          <w:szCs w:val="22"/>
          <w:lang w:eastAsia="en-GB"/>
        </w:rPr>
        <w:t>access restrictions in place as appropriate</w:t>
      </w:r>
    </w:p>
    <w:p w14:paraId="29A2889E" w14:textId="1A1A2FBE" w:rsidR="00A74F48" w:rsidRPr="005A59EA" w:rsidRDefault="00A74F48" w:rsidP="00A74F48">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5A59EA">
        <w:rPr>
          <w:rFonts w:asciiTheme="minorHAnsi" w:eastAsia="Times New Roman" w:hAnsiTheme="minorHAnsi" w:cstheme="minorHAnsi"/>
          <w:color w:val="29303B"/>
          <w:sz w:val="20"/>
          <w:szCs w:val="22"/>
          <w:lang w:eastAsia="en-GB"/>
        </w:rPr>
        <w:t xml:space="preserve">All equipment </w:t>
      </w:r>
      <w:r w:rsidR="00D02116">
        <w:rPr>
          <w:rFonts w:asciiTheme="minorHAnsi" w:eastAsia="Times New Roman" w:hAnsiTheme="minorHAnsi" w:cstheme="minorHAnsi"/>
          <w:color w:val="29303B"/>
          <w:sz w:val="20"/>
          <w:szCs w:val="22"/>
          <w:lang w:eastAsia="en-GB"/>
        </w:rPr>
        <w:t xml:space="preserve">and software </w:t>
      </w:r>
      <w:r w:rsidRPr="005A59EA">
        <w:rPr>
          <w:rFonts w:asciiTheme="minorHAnsi" w:eastAsia="Times New Roman" w:hAnsiTheme="minorHAnsi" w:cstheme="minorHAnsi"/>
          <w:color w:val="29303B"/>
          <w:sz w:val="20"/>
          <w:szCs w:val="22"/>
          <w:lang w:eastAsia="en-GB"/>
        </w:rPr>
        <w:t xml:space="preserve">necessary for the role must be supplied by the </w:t>
      </w:r>
      <w:r w:rsidR="00D02116">
        <w:rPr>
          <w:rFonts w:asciiTheme="minorHAnsi" w:eastAsia="Times New Roman" w:hAnsiTheme="minorHAnsi" w:cstheme="minorHAnsi"/>
          <w:color w:val="29303B"/>
          <w:sz w:val="20"/>
          <w:szCs w:val="22"/>
          <w:lang w:eastAsia="en-GB"/>
        </w:rPr>
        <w:t>film company</w:t>
      </w:r>
    </w:p>
    <w:p w14:paraId="5B5FD250" w14:textId="59F8ADD8" w:rsidR="00A74F48" w:rsidRDefault="00A74F48" w:rsidP="00A74F48">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sidRPr="005A59EA">
        <w:rPr>
          <w:rFonts w:asciiTheme="minorHAnsi" w:eastAsia="Times New Roman" w:hAnsiTheme="minorHAnsi" w:cstheme="minorHAnsi"/>
          <w:color w:val="29303B"/>
          <w:sz w:val="20"/>
          <w:szCs w:val="22"/>
          <w:lang w:eastAsia="en-GB"/>
        </w:rPr>
        <w:t xml:space="preserve">Filming will often require </w:t>
      </w:r>
      <w:r w:rsidR="006E17B0" w:rsidRPr="005A59EA">
        <w:rPr>
          <w:rFonts w:asciiTheme="minorHAnsi" w:eastAsia="Times New Roman" w:hAnsiTheme="minorHAnsi" w:cstheme="minorHAnsi"/>
          <w:color w:val="29303B"/>
          <w:sz w:val="20"/>
          <w:szCs w:val="22"/>
          <w:lang w:eastAsia="en-GB"/>
        </w:rPr>
        <w:t>permits,</w:t>
      </w:r>
      <w:r>
        <w:rPr>
          <w:rFonts w:asciiTheme="minorHAnsi" w:eastAsia="Times New Roman" w:hAnsiTheme="minorHAnsi" w:cstheme="minorHAnsi"/>
          <w:color w:val="29303B"/>
          <w:sz w:val="20"/>
          <w:szCs w:val="22"/>
          <w:lang w:eastAsia="en-GB"/>
        </w:rPr>
        <w:t xml:space="preserve"> and security passes due to the location of HMS Victory and nearby buildings that may require filming or meetings</w:t>
      </w:r>
      <w:r w:rsidRPr="005A59EA">
        <w:rPr>
          <w:rFonts w:asciiTheme="minorHAnsi" w:eastAsia="Times New Roman" w:hAnsiTheme="minorHAnsi" w:cstheme="minorHAnsi"/>
          <w:color w:val="29303B"/>
          <w:sz w:val="20"/>
          <w:szCs w:val="22"/>
          <w:lang w:eastAsia="en-GB"/>
        </w:rPr>
        <w:t xml:space="preserve"> and therefore equipment and staff teams will need to be declared in advance </w:t>
      </w:r>
    </w:p>
    <w:p w14:paraId="6C001B4D" w14:textId="41895866" w:rsidR="00A74F48" w:rsidRPr="00A74F48" w:rsidRDefault="00A74F48" w:rsidP="00A74F48">
      <w:pPr>
        <w:pStyle w:val="ListParagraph"/>
        <w:numPr>
          <w:ilvl w:val="0"/>
          <w:numId w:val="42"/>
        </w:numPr>
        <w:spacing w:beforeAutospacing="1" w:afterAutospacing="1"/>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 xml:space="preserve">The appointed supplier will </w:t>
      </w:r>
      <w:r w:rsidR="00A33C98">
        <w:rPr>
          <w:rFonts w:asciiTheme="minorHAnsi" w:eastAsia="Times New Roman" w:hAnsiTheme="minorHAnsi" w:cstheme="minorHAnsi"/>
          <w:color w:val="29303B"/>
          <w:sz w:val="20"/>
          <w:szCs w:val="22"/>
          <w:lang w:eastAsia="en-GB"/>
        </w:rPr>
        <w:t xml:space="preserve">be </w:t>
      </w:r>
      <w:r w:rsidR="00B01345">
        <w:rPr>
          <w:rFonts w:asciiTheme="minorHAnsi" w:eastAsia="Times New Roman" w:hAnsiTheme="minorHAnsi" w:cstheme="minorHAnsi"/>
          <w:color w:val="29303B"/>
          <w:sz w:val="20"/>
          <w:szCs w:val="22"/>
          <w:lang w:eastAsia="en-GB"/>
        </w:rPr>
        <w:t>required</w:t>
      </w:r>
      <w:r>
        <w:rPr>
          <w:rFonts w:asciiTheme="minorHAnsi" w:eastAsia="Times New Roman" w:hAnsiTheme="minorHAnsi" w:cstheme="minorHAnsi"/>
          <w:color w:val="29303B"/>
          <w:sz w:val="20"/>
          <w:szCs w:val="22"/>
          <w:lang w:eastAsia="en-GB"/>
        </w:rPr>
        <w:t xml:space="preserve"> to adhere to the NMRN’s RAMS instructions relating to Health &amp; Safety of filming and working around HMS Victory, nearby buildings and structures. </w:t>
      </w:r>
    </w:p>
    <w:p w14:paraId="4E4634F4" w14:textId="23ACA454" w:rsidR="00792785" w:rsidRPr="009F537F" w:rsidRDefault="00792785" w:rsidP="00792785">
      <w:pPr>
        <w:spacing w:beforeAutospacing="1" w:afterAutospacing="1"/>
        <w:textAlignment w:val="baseline"/>
        <w:rPr>
          <w:rFonts w:asciiTheme="minorHAnsi" w:eastAsia="Times New Roman" w:hAnsiTheme="minorHAnsi" w:cstheme="minorHAnsi"/>
          <w:b/>
          <w:color w:val="29303B"/>
          <w:sz w:val="20"/>
          <w:szCs w:val="22"/>
          <w:lang w:eastAsia="en-GB"/>
        </w:rPr>
      </w:pPr>
      <w:r w:rsidRPr="009F537F">
        <w:rPr>
          <w:rFonts w:asciiTheme="minorHAnsi" w:eastAsia="Times New Roman" w:hAnsiTheme="minorHAnsi" w:cstheme="minorHAnsi"/>
          <w:b/>
          <w:color w:val="29303B"/>
          <w:sz w:val="20"/>
          <w:szCs w:val="22"/>
          <w:lang w:eastAsia="en-GB"/>
        </w:rPr>
        <w:t>Further Information</w:t>
      </w:r>
      <w:r w:rsidR="00A74F48">
        <w:rPr>
          <w:rFonts w:asciiTheme="minorHAnsi" w:eastAsia="Times New Roman" w:hAnsiTheme="minorHAnsi" w:cstheme="minorHAnsi"/>
          <w:b/>
          <w:color w:val="29303B"/>
          <w:sz w:val="20"/>
          <w:szCs w:val="22"/>
          <w:lang w:eastAsia="en-GB"/>
        </w:rPr>
        <w:t xml:space="preserve"> to support Lot 1 and 2</w:t>
      </w:r>
    </w:p>
    <w:p w14:paraId="43DD3C11" w14:textId="32C053C9" w:rsidR="00792785" w:rsidRDefault="00792785" w:rsidP="00792785">
      <w:pPr>
        <w:pStyle w:val="ListParagraph"/>
        <w:numPr>
          <w:ilvl w:val="0"/>
          <w:numId w:val="46"/>
        </w:numPr>
        <w:spacing w:beforeAutospacing="1" w:afterAutospacing="1"/>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 xml:space="preserve">The contract is to be award for </w:t>
      </w:r>
      <w:r w:rsidR="009F537F">
        <w:rPr>
          <w:rFonts w:asciiTheme="minorHAnsi" w:eastAsia="Times New Roman" w:hAnsiTheme="minorHAnsi" w:cstheme="minorHAnsi"/>
          <w:color w:val="29303B"/>
          <w:sz w:val="20"/>
          <w:szCs w:val="22"/>
          <w:lang w:eastAsia="en-GB"/>
        </w:rPr>
        <w:t xml:space="preserve">duration of </w:t>
      </w:r>
      <w:r>
        <w:rPr>
          <w:rFonts w:asciiTheme="minorHAnsi" w:eastAsia="Times New Roman" w:hAnsiTheme="minorHAnsi" w:cstheme="minorHAnsi"/>
          <w:color w:val="29303B"/>
          <w:sz w:val="20"/>
          <w:szCs w:val="22"/>
          <w:lang w:eastAsia="en-GB"/>
        </w:rPr>
        <w:t xml:space="preserve">three years, with break clauses within the contract every 12 months with annual review of performance. </w:t>
      </w:r>
    </w:p>
    <w:p w14:paraId="13F01AFB" w14:textId="62CA0466" w:rsidR="00347703" w:rsidRDefault="00347703" w:rsidP="00792785">
      <w:pPr>
        <w:pStyle w:val="ListParagraph"/>
        <w:numPr>
          <w:ilvl w:val="0"/>
          <w:numId w:val="46"/>
        </w:numPr>
        <w:spacing w:beforeAutospacing="1" w:afterAutospacing="1"/>
        <w:textAlignment w:val="baseline"/>
        <w:rPr>
          <w:rFonts w:asciiTheme="minorHAnsi" w:eastAsia="Times New Roman" w:hAnsiTheme="minorHAnsi" w:cstheme="minorHAnsi"/>
          <w:color w:val="29303B"/>
          <w:sz w:val="20"/>
          <w:szCs w:val="22"/>
          <w:lang w:eastAsia="en-GB"/>
        </w:rPr>
      </w:pPr>
      <w:r>
        <w:rPr>
          <w:rFonts w:asciiTheme="minorHAnsi" w:eastAsia="Times New Roman" w:hAnsiTheme="minorHAnsi" w:cstheme="minorHAnsi"/>
          <w:color w:val="29303B"/>
          <w:sz w:val="20"/>
          <w:szCs w:val="22"/>
          <w:lang w:eastAsia="en-GB"/>
        </w:rPr>
        <w:t>Examples of existing outputs relating to the HMS Victory Project can be seen here on the NMRN’s YouTube Channel for your reference;</w:t>
      </w:r>
    </w:p>
    <w:p w14:paraId="309014DA" w14:textId="0906B84F" w:rsidR="00D12F66" w:rsidRDefault="00D12F66" w:rsidP="009F537F">
      <w:pPr>
        <w:pStyle w:val="ListParagraph"/>
        <w:numPr>
          <w:ilvl w:val="1"/>
          <w:numId w:val="46"/>
        </w:numPr>
        <w:spacing w:beforeAutospacing="1" w:afterAutospacing="1" w:line="360" w:lineRule="auto"/>
        <w:textAlignment w:val="baseline"/>
        <w:rPr>
          <w:rFonts w:asciiTheme="minorHAnsi" w:eastAsia="Times New Roman" w:hAnsiTheme="minorHAnsi" w:cstheme="minorHAnsi"/>
          <w:color w:val="29303B"/>
          <w:sz w:val="20"/>
          <w:szCs w:val="22"/>
          <w:lang w:eastAsia="en-GB"/>
        </w:rPr>
      </w:pPr>
      <w:r w:rsidRPr="00D12F66">
        <w:rPr>
          <w:rFonts w:asciiTheme="minorHAnsi" w:eastAsia="Times New Roman" w:hAnsiTheme="minorHAnsi" w:cstheme="minorHAnsi"/>
          <w:color w:val="29303B"/>
          <w:sz w:val="20"/>
          <w:szCs w:val="22"/>
          <w:lang w:eastAsia="en-GB"/>
        </w:rPr>
        <w:t>HMS Victory – Reconstructing HMS Victory’s hull planking</w:t>
      </w:r>
    </w:p>
    <w:p w14:paraId="7B17AF78" w14:textId="61D957E8" w:rsidR="00347703" w:rsidRDefault="00AB5736" w:rsidP="009F537F">
      <w:pPr>
        <w:pStyle w:val="ListParagraph"/>
        <w:numPr>
          <w:ilvl w:val="2"/>
          <w:numId w:val="46"/>
        </w:numPr>
        <w:spacing w:beforeAutospacing="1" w:afterAutospacing="1" w:line="360" w:lineRule="auto"/>
        <w:textAlignment w:val="baseline"/>
        <w:rPr>
          <w:rFonts w:asciiTheme="minorHAnsi" w:eastAsia="Times New Roman" w:hAnsiTheme="minorHAnsi" w:cstheme="minorHAnsi"/>
          <w:color w:val="29303B"/>
          <w:sz w:val="20"/>
          <w:szCs w:val="22"/>
          <w:lang w:eastAsia="en-GB"/>
        </w:rPr>
      </w:pPr>
      <w:hyperlink r:id="rId26" w:history="1">
        <w:r w:rsidR="00D12F66" w:rsidRPr="00CD2432">
          <w:rPr>
            <w:rStyle w:val="Hyperlink"/>
            <w:rFonts w:asciiTheme="minorHAnsi" w:eastAsia="Times New Roman" w:hAnsiTheme="minorHAnsi" w:cstheme="minorHAnsi"/>
            <w:sz w:val="20"/>
            <w:szCs w:val="22"/>
            <w:lang w:eastAsia="en-GB"/>
          </w:rPr>
          <w:t>https://www.youtube.com/watch?v=QPWqYOhv3z4</w:t>
        </w:r>
      </w:hyperlink>
      <w:r w:rsidR="00D12F66">
        <w:rPr>
          <w:rFonts w:asciiTheme="minorHAnsi" w:eastAsia="Times New Roman" w:hAnsiTheme="minorHAnsi" w:cstheme="minorHAnsi"/>
          <w:color w:val="29303B"/>
          <w:sz w:val="20"/>
          <w:szCs w:val="22"/>
          <w:lang w:eastAsia="en-GB"/>
        </w:rPr>
        <w:t xml:space="preserve"> </w:t>
      </w:r>
    </w:p>
    <w:p w14:paraId="6A0E5BBC" w14:textId="426F51B7" w:rsidR="00D12F66" w:rsidRDefault="00D12F66" w:rsidP="009F537F">
      <w:pPr>
        <w:pStyle w:val="ListParagraph"/>
        <w:numPr>
          <w:ilvl w:val="1"/>
          <w:numId w:val="46"/>
        </w:numPr>
        <w:spacing w:beforeAutospacing="1" w:afterAutospacing="1" w:line="360" w:lineRule="auto"/>
        <w:textAlignment w:val="baseline"/>
        <w:rPr>
          <w:rFonts w:asciiTheme="minorHAnsi" w:eastAsia="Times New Roman" w:hAnsiTheme="minorHAnsi" w:cstheme="minorHAnsi"/>
          <w:color w:val="29303B"/>
          <w:sz w:val="20"/>
          <w:szCs w:val="22"/>
          <w:lang w:eastAsia="en-GB"/>
        </w:rPr>
      </w:pPr>
      <w:r w:rsidRPr="00D12F66">
        <w:rPr>
          <w:rFonts w:asciiTheme="minorHAnsi" w:eastAsia="Times New Roman" w:hAnsiTheme="minorHAnsi" w:cstheme="minorHAnsi"/>
          <w:color w:val="29303B"/>
          <w:sz w:val="20"/>
          <w:szCs w:val="22"/>
          <w:lang w:eastAsia="en-GB"/>
        </w:rPr>
        <w:t>HMS Victory – Revealing the role of a Shipwright</w:t>
      </w:r>
    </w:p>
    <w:p w14:paraId="439EAE86" w14:textId="42B96D13" w:rsidR="00D12F66" w:rsidRDefault="00AB5736" w:rsidP="009F537F">
      <w:pPr>
        <w:pStyle w:val="ListParagraph"/>
        <w:numPr>
          <w:ilvl w:val="2"/>
          <w:numId w:val="46"/>
        </w:numPr>
        <w:spacing w:beforeAutospacing="1" w:afterAutospacing="1" w:line="360" w:lineRule="auto"/>
        <w:textAlignment w:val="baseline"/>
        <w:rPr>
          <w:rFonts w:asciiTheme="minorHAnsi" w:eastAsia="Times New Roman" w:hAnsiTheme="minorHAnsi" w:cstheme="minorHAnsi"/>
          <w:color w:val="29303B"/>
          <w:sz w:val="20"/>
          <w:szCs w:val="22"/>
          <w:lang w:eastAsia="en-GB"/>
        </w:rPr>
      </w:pPr>
      <w:hyperlink r:id="rId27" w:history="1">
        <w:r w:rsidR="00D12F66" w:rsidRPr="00CD2432">
          <w:rPr>
            <w:rStyle w:val="Hyperlink"/>
            <w:rFonts w:asciiTheme="minorHAnsi" w:eastAsia="Times New Roman" w:hAnsiTheme="minorHAnsi" w:cstheme="minorHAnsi"/>
            <w:sz w:val="20"/>
            <w:szCs w:val="22"/>
            <w:lang w:eastAsia="en-GB"/>
          </w:rPr>
          <w:t>https://www.youtube.com/watch?v=ebnGaG94qvI</w:t>
        </w:r>
      </w:hyperlink>
      <w:r w:rsidR="00D12F66">
        <w:rPr>
          <w:rFonts w:asciiTheme="minorHAnsi" w:eastAsia="Times New Roman" w:hAnsiTheme="minorHAnsi" w:cstheme="minorHAnsi"/>
          <w:color w:val="29303B"/>
          <w:sz w:val="20"/>
          <w:szCs w:val="22"/>
          <w:lang w:eastAsia="en-GB"/>
        </w:rPr>
        <w:t xml:space="preserve"> </w:t>
      </w:r>
    </w:p>
    <w:p w14:paraId="2635C78B" w14:textId="26D41C44" w:rsidR="00D12F66" w:rsidRDefault="00D12F66" w:rsidP="009F537F">
      <w:pPr>
        <w:pStyle w:val="ListParagraph"/>
        <w:numPr>
          <w:ilvl w:val="1"/>
          <w:numId w:val="46"/>
        </w:numPr>
        <w:spacing w:beforeAutospacing="1" w:afterAutospacing="1" w:line="360" w:lineRule="auto"/>
        <w:textAlignment w:val="baseline"/>
        <w:rPr>
          <w:rFonts w:asciiTheme="minorHAnsi" w:eastAsia="Times New Roman" w:hAnsiTheme="minorHAnsi" w:cstheme="minorHAnsi"/>
          <w:color w:val="29303B"/>
          <w:sz w:val="20"/>
          <w:szCs w:val="22"/>
          <w:lang w:eastAsia="en-GB"/>
        </w:rPr>
      </w:pPr>
      <w:r w:rsidRPr="00D12F66">
        <w:rPr>
          <w:rFonts w:asciiTheme="minorHAnsi" w:eastAsia="Times New Roman" w:hAnsiTheme="minorHAnsi" w:cstheme="minorHAnsi"/>
          <w:color w:val="29303B"/>
          <w:sz w:val="20"/>
          <w:szCs w:val="22"/>
          <w:lang w:eastAsia="en-GB"/>
        </w:rPr>
        <w:t>HMS Victory – Using state of the art technology to document and repair HMS Victory</w:t>
      </w:r>
    </w:p>
    <w:p w14:paraId="5E9A4E97" w14:textId="21988F98" w:rsidR="00D12F66" w:rsidRPr="00792785" w:rsidRDefault="00AB5736" w:rsidP="009F537F">
      <w:pPr>
        <w:pStyle w:val="ListParagraph"/>
        <w:numPr>
          <w:ilvl w:val="2"/>
          <w:numId w:val="46"/>
        </w:numPr>
        <w:spacing w:beforeAutospacing="1" w:afterAutospacing="1" w:line="360" w:lineRule="auto"/>
        <w:textAlignment w:val="baseline"/>
        <w:rPr>
          <w:rFonts w:asciiTheme="minorHAnsi" w:eastAsia="Times New Roman" w:hAnsiTheme="minorHAnsi" w:cstheme="minorHAnsi"/>
          <w:color w:val="29303B"/>
          <w:sz w:val="20"/>
          <w:szCs w:val="22"/>
          <w:lang w:eastAsia="en-GB"/>
        </w:rPr>
      </w:pPr>
      <w:hyperlink r:id="rId28" w:history="1">
        <w:r w:rsidR="00D12F66" w:rsidRPr="00CD2432">
          <w:rPr>
            <w:rStyle w:val="Hyperlink"/>
            <w:rFonts w:asciiTheme="minorHAnsi" w:eastAsia="Times New Roman" w:hAnsiTheme="minorHAnsi" w:cstheme="minorHAnsi"/>
            <w:sz w:val="20"/>
            <w:szCs w:val="22"/>
            <w:lang w:eastAsia="en-GB"/>
          </w:rPr>
          <w:t>https://www.youtube.com/watch?v=wgHV7w9o2VM</w:t>
        </w:r>
      </w:hyperlink>
      <w:r w:rsidR="00D12F66">
        <w:rPr>
          <w:rFonts w:asciiTheme="minorHAnsi" w:eastAsia="Times New Roman" w:hAnsiTheme="minorHAnsi" w:cstheme="minorHAnsi"/>
          <w:color w:val="29303B"/>
          <w:sz w:val="20"/>
          <w:szCs w:val="22"/>
          <w:lang w:eastAsia="en-GB"/>
        </w:rPr>
        <w:t xml:space="preserve"> </w:t>
      </w:r>
    </w:p>
    <w:p w14:paraId="54344858" w14:textId="1E48BA45" w:rsidR="00D255D1" w:rsidRDefault="00D255D1" w:rsidP="00A90BCB">
      <w:pPr>
        <w:rPr>
          <w:rFonts w:asciiTheme="minorHAnsi" w:hAnsiTheme="minorHAnsi" w:cstheme="minorHAnsi"/>
          <w:b/>
          <w:bCs/>
          <w:sz w:val="20"/>
          <w:szCs w:val="20"/>
          <w:lang w:val="en-US" w:eastAsia="en-GB"/>
        </w:rPr>
      </w:pPr>
      <w:r w:rsidRPr="00A90BCB">
        <w:rPr>
          <w:rFonts w:asciiTheme="minorHAnsi" w:hAnsiTheme="minorHAnsi" w:cstheme="minorHAnsi"/>
          <w:b/>
          <w:bCs/>
          <w:sz w:val="20"/>
          <w:szCs w:val="20"/>
          <w:lang w:val="en-US" w:eastAsia="en-GB"/>
        </w:rPr>
        <w:t>Personnel Attributes</w:t>
      </w:r>
    </w:p>
    <w:p w14:paraId="74C832DB" w14:textId="77777777" w:rsidR="00D255D1" w:rsidRPr="00A90BCB" w:rsidRDefault="00D255D1" w:rsidP="00A90BCB">
      <w:pPr>
        <w:spacing w:line="276" w:lineRule="auto"/>
        <w:textAlignment w:val="baseline"/>
        <w:rPr>
          <w:rFonts w:eastAsia="Times New Roman" w:cs="Calibri"/>
          <w:bCs/>
          <w:sz w:val="20"/>
          <w:szCs w:val="20"/>
          <w:lang w:eastAsia="en-GB"/>
        </w:rPr>
      </w:pPr>
      <w:r w:rsidRPr="00A90BCB">
        <w:rPr>
          <w:rFonts w:eastAsia="Times New Roman" w:cs="Calibri"/>
          <w:bCs/>
          <w:sz w:val="20"/>
          <w:szCs w:val="20"/>
          <w:lang w:eastAsia="en-GB"/>
        </w:rPr>
        <w:t>Tendering organisations must have the following attributes:</w:t>
      </w:r>
    </w:p>
    <w:p w14:paraId="3F53E210" w14:textId="22F0F6A5" w:rsidR="00D255D1" w:rsidRDefault="00D255D1" w:rsidP="00D255D1">
      <w:pPr>
        <w:pStyle w:val="CommentText"/>
        <w:numPr>
          <w:ilvl w:val="1"/>
          <w:numId w:val="46"/>
        </w:numPr>
        <w:spacing w:before="240" w:line="276" w:lineRule="auto"/>
      </w:pPr>
      <w:r w:rsidRPr="0057479F">
        <w:rPr>
          <w:b/>
          <w:bCs/>
        </w:rPr>
        <w:t xml:space="preserve">COMMUNICATION </w:t>
      </w:r>
      <w:r w:rsidRPr="0027610D">
        <w:t>Excellent verbal and written communication skills. Strong attention to detail and being proactive in highlighting and resolving issues.</w:t>
      </w:r>
    </w:p>
    <w:p w14:paraId="101445E0" w14:textId="53885BF9" w:rsidR="00D255D1" w:rsidRPr="0027610D" w:rsidRDefault="00D255D1" w:rsidP="00D255D1">
      <w:pPr>
        <w:pStyle w:val="CommentText"/>
        <w:numPr>
          <w:ilvl w:val="1"/>
          <w:numId w:val="46"/>
        </w:numPr>
        <w:spacing w:before="240" w:line="276" w:lineRule="auto"/>
        <w:rPr>
          <w:rFonts w:eastAsia="Times New Roman" w:cs="Calibri"/>
          <w:lang w:eastAsia="en-GB"/>
        </w:rPr>
      </w:pPr>
      <w:r w:rsidRPr="0027610D">
        <w:rPr>
          <w:b/>
          <w:bCs/>
        </w:rPr>
        <w:t xml:space="preserve">MOTIVATED AND COLLABORATIVE </w:t>
      </w:r>
      <w:r w:rsidRPr="0027610D">
        <w:t xml:space="preserve">Able to work in the most effective and collaborative way as a </w:t>
      </w:r>
      <w:r w:rsidRPr="0027610D">
        <w:rPr>
          <w:rFonts w:eastAsia="Times New Roman" w:cs="Calibri"/>
          <w:lang w:eastAsia="en-GB"/>
        </w:rPr>
        <w:t xml:space="preserve">member of a small multi-disciplinary team. </w:t>
      </w:r>
      <w:r>
        <w:rPr>
          <w:rFonts w:eastAsia="Times New Roman" w:cs="Calibri"/>
          <w:lang w:eastAsia="en-GB"/>
        </w:rPr>
        <w:t>Including the a</w:t>
      </w:r>
      <w:r w:rsidRPr="0027610D">
        <w:rPr>
          <w:rFonts w:eastAsia="Times New Roman" w:cs="Calibri"/>
          <w:lang w:eastAsia="en-GB"/>
        </w:rPr>
        <w:t>bility to work with limited supervision</w:t>
      </w:r>
      <w:r>
        <w:rPr>
          <w:rFonts w:eastAsia="Times New Roman" w:cs="Calibri"/>
          <w:lang w:eastAsia="en-GB"/>
        </w:rPr>
        <w:t xml:space="preserve"> and </w:t>
      </w:r>
      <w:r w:rsidRPr="0027610D">
        <w:rPr>
          <w:rFonts w:eastAsia="Times New Roman" w:cs="Calibri"/>
          <w:lang w:eastAsia="en-GB"/>
        </w:rPr>
        <w:t xml:space="preserve">provide swift and appropriate </w:t>
      </w:r>
      <w:r>
        <w:rPr>
          <w:rFonts w:eastAsia="Times New Roman" w:cs="Calibri"/>
          <w:lang w:eastAsia="en-GB"/>
        </w:rPr>
        <w:t>guidance when required</w:t>
      </w:r>
      <w:r w:rsidRPr="0027610D">
        <w:rPr>
          <w:rFonts w:eastAsia="Times New Roman" w:cs="Calibri"/>
          <w:lang w:eastAsia="en-GB"/>
        </w:rPr>
        <w:t>.</w:t>
      </w:r>
    </w:p>
    <w:p w14:paraId="74C94F7B" w14:textId="52D06285" w:rsidR="00D255D1" w:rsidRPr="0027610D" w:rsidRDefault="00D255D1" w:rsidP="00D255D1">
      <w:pPr>
        <w:pStyle w:val="CommentText"/>
        <w:numPr>
          <w:ilvl w:val="1"/>
          <w:numId w:val="46"/>
        </w:numPr>
        <w:spacing w:before="240" w:line="276" w:lineRule="auto"/>
        <w:rPr>
          <w:rStyle w:val="normaltextrun"/>
        </w:rPr>
      </w:pPr>
      <w:r w:rsidRPr="0027610D">
        <w:rPr>
          <w:rFonts w:eastAsia="Times New Roman" w:cs="Calibri"/>
          <w:b/>
          <w:bCs/>
          <w:lang w:eastAsia="en-GB"/>
        </w:rPr>
        <w:t>RESPECTFUL</w:t>
      </w:r>
      <w:r w:rsidRPr="0027610D">
        <w:t xml:space="preserve"> </w:t>
      </w:r>
      <w:r w:rsidRPr="0027610D">
        <w:rPr>
          <w:rStyle w:val="normaltextrun"/>
        </w:rPr>
        <w:t>Unafraid to challenge constructively</w:t>
      </w:r>
      <w:r>
        <w:rPr>
          <w:rStyle w:val="normaltextrun"/>
        </w:rPr>
        <w:t xml:space="preserve"> whilst </w:t>
      </w:r>
      <w:r>
        <w:t>a</w:t>
      </w:r>
      <w:r w:rsidRPr="0027610D">
        <w:t>ct</w:t>
      </w:r>
      <w:r>
        <w:t>ing</w:t>
      </w:r>
      <w:r w:rsidRPr="0027610D">
        <w:t xml:space="preserve"> with honesty, integrity, and reliability</w:t>
      </w:r>
      <w:r>
        <w:t xml:space="preserve"> at all times;</w:t>
      </w:r>
      <w:r w:rsidRPr="0027610D">
        <w:t xml:space="preserve"> </w:t>
      </w:r>
      <w:r>
        <w:t>v</w:t>
      </w:r>
      <w:r w:rsidRPr="0027610D">
        <w:t>alue</w:t>
      </w:r>
      <w:r>
        <w:t>s</w:t>
      </w:r>
      <w:r w:rsidRPr="0027610D">
        <w:t xml:space="preserve"> diversity</w:t>
      </w:r>
      <w:r>
        <w:t xml:space="preserve"> and m</w:t>
      </w:r>
      <w:r w:rsidRPr="0027610D">
        <w:t>aintains a positive, and courteous demeanour.</w:t>
      </w:r>
      <w:r w:rsidRPr="0027610D">
        <w:rPr>
          <w:rStyle w:val="normaltextrun"/>
        </w:rPr>
        <w:t xml:space="preserve"> </w:t>
      </w:r>
    </w:p>
    <w:p w14:paraId="69FB08DC" w14:textId="7070FA1B" w:rsidR="00D255D1" w:rsidRPr="0027610D" w:rsidRDefault="00D255D1" w:rsidP="00D255D1">
      <w:pPr>
        <w:pStyle w:val="CommentText"/>
        <w:numPr>
          <w:ilvl w:val="1"/>
          <w:numId w:val="46"/>
        </w:numPr>
        <w:spacing w:before="240" w:line="276" w:lineRule="auto"/>
      </w:pPr>
      <w:r w:rsidRPr="0027610D">
        <w:rPr>
          <w:b/>
          <w:bCs/>
        </w:rPr>
        <w:t>FORWARD THINKING</w:t>
      </w:r>
      <w:r w:rsidRPr="0027610D">
        <w:t xml:space="preserve"> Good organisation</w:t>
      </w:r>
      <w:r>
        <w:t>al</w:t>
      </w:r>
      <w:r w:rsidRPr="0027610D">
        <w:t xml:space="preserve"> skills and the ability to prioritise and manage workload effectively to meet time and budget constraints.</w:t>
      </w:r>
    </w:p>
    <w:p w14:paraId="5E8FBE68" w14:textId="47B4D874" w:rsidR="00D255D1" w:rsidRPr="0027610D" w:rsidRDefault="00D255D1" w:rsidP="00D255D1">
      <w:pPr>
        <w:pStyle w:val="CommentText"/>
        <w:numPr>
          <w:ilvl w:val="1"/>
          <w:numId w:val="46"/>
        </w:numPr>
        <w:spacing w:before="240" w:line="276" w:lineRule="auto"/>
      </w:pPr>
      <w:r w:rsidRPr="0027610D">
        <w:rPr>
          <w:b/>
          <w:bCs/>
        </w:rPr>
        <w:lastRenderedPageBreak/>
        <w:t>TRUSTWORTHY</w:t>
      </w:r>
      <w:r w:rsidRPr="0027610D">
        <w:t xml:space="preserve"> Communicate</w:t>
      </w:r>
      <w:r>
        <w:t>s</w:t>
      </w:r>
      <w:r w:rsidRPr="0027610D">
        <w:t xml:space="preserve"> appropriately, keeps others informed and works cooperatively and supportively.</w:t>
      </w:r>
      <w:r>
        <w:t xml:space="preserve"> </w:t>
      </w:r>
      <w:r w:rsidRPr="0027610D">
        <w:t xml:space="preserve">Takes responsibility, admits mistakes and openly learns from these. </w:t>
      </w:r>
    </w:p>
    <w:p w14:paraId="4B88777E" w14:textId="657EAA35" w:rsidR="00D255D1" w:rsidRPr="0027610D" w:rsidRDefault="00D255D1" w:rsidP="00D255D1">
      <w:pPr>
        <w:pStyle w:val="CommentText"/>
        <w:numPr>
          <w:ilvl w:val="1"/>
          <w:numId w:val="46"/>
        </w:numPr>
        <w:spacing w:before="240" w:line="276" w:lineRule="auto"/>
      </w:pPr>
      <w:r w:rsidRPr="0027610D">
        <w:rPr>
          <w:b/>
          <w:bCs/>
        </w:rPr>
        <w:t xml:space="preserve">INNOVATIVE </w:t>
      </w:r>
      <w:r w:rsidRPr="0027610D">
        <w:t>Being open minded to new ideas and approaches</w:t>
      </w:r>
      <w:r>
        <w:t>; a</w:t>
      </w:r>
      <w:r w:rsidRPr="0027610D">
        <w:t>lways looking forward, challeng</w:t>
      </w:r>
      <w:r>
        <w:t>ing</w:t>
      </w:r>
      <w:r w:rsidRPr="0027610D">
        <w:t xml:space="preserve"> ideas and ways of working and not afraid to take calculated risks.</w:t>
      </w:r>
    </w:p>
    <w:p w14:paraId="4D5D0333" w14:textId="25C85489" w:rsidR="00D255D1" w:rsidRPr="0027610D" w:rsidRDefault="00D255D1" w:rsidP="00D255D1">
      <w:pPr>
        <w:pStyle w:val="CommentText"/>
        <w:numPr>
          <w:ilvl w:val="1"/>
          <w:numId w:val="46"/>
        </w:numPr>
        <w:spacing w:before="240" w:line="276" w:lineRule="auto"/>
      </w:pPr>
      <w:r w:rsidRPr="0027610D">
        <w:rPr>
          <w:b/>
          <w:bCs/>
        </w:rPr>
        <w:t xml:space="preserve">SEEKS EXCELLENCE </w:t>
      </w:r>
      <w:r w:rsidRPr="0027610D">
        <w:t xml:space="preserve">Seeks feedback on work and </w:t>
      </w:r>
      <w:r>
        <w:t>is always looking for ways</w:t>
      </w:r>
      <w:r w:rsidRPr="0027610D">
        <w:t xml:space="preserve"> to improve approach</w:t>
      </w:r>
      <w:r>
        <w:t>es through ongoing evaluation</w:t>
      </w:r>
      <w:r w:rsidRPr="0027610D">
        <w:t xml:space="preserve">. Always looking for opportunities for continuous improvement. </w:t>
      </w:r>
    </w:p>
    <w:p w14:paraId="5F7AC16A" w14:textId="77777777" w:rsidR="00D255D1" w:rsidRDefault="00D255D1" w:rsidP="00AB5736"/>
    <w:p w14:paraId="5112F340" w14:textId="3C6B47FC" w:rsidR="00D255D1" w:rsidRPr="00541F8A" w:rsidRDefault="00D255D1" w:rsidP="00D255D1">
      <w:pPr>
        <w:pStyle w:val="ListParagraph"/>
        <w:numPr>
          <w:ilvl w:val="1"/>
          <w:numId w:val="0"/>
        </w:numPr>
        <w:spacing w:after="240" w:line="276" w:lineRule="auto"/>
        <w:ind w:left="720" w:hanging="720"/>
        <w:rPr>
          <w:rStyle w:val="normaltextrun"/>
          <w:rFonts w:asciiTheme="minorHAnsi" w:hAnsiTheme="minorHAnsi" w:cstheme="minorHAnsi"/>
          <w:sz w:val="16"/>
          <w:szCs w:val="18"/>
          <w:lang w:val="en-US"/>
        </w:rPr>
      </w:pPr>
      <w:r w:rsidRPr="00541F8A">
        <w:rPr>
          <w:rFonts w:asciiTheme="minorHAnsi" w:eastAsia="Times New Roman" w:hAnsiTheme="minorHAnsi" w:cstheme="minorHAnsi"/>
          <w:b/>
          <w:bCs/>
          <w:sz w:val="20"/>
          <w:szCs w:val="20"/>
          <w:lang w:val="en-US" w:eastAsia="en-GB"/>
        </w:rPr>
        <w:t>Notes</w:t>
      </w:r>
    </w:p>
    <w:p w14:paraId="6FCCEFF6" w14:textId="77777777" w:rsidR="00D255D1" w:rsidRDefault="00D255D1" w:rsidP="00D255D1">
      <w:pPr>
        <w:pStyle w:val="CommentText"/>
        <w:numPr>
          <w:ilvl w:val="0"/>
          <w:numId w:val="46"/>
        </w:numPr>
        <w:spacing w:before="240" w:line="276" w:lineRule="auto"/>
        <w:rPr>
          <w:rFonts w:cstheme="minorHAnsi"/>
        </w:rPr>
      </w:pPr>
      <w:r w:rsidRPr="0027610D">
        <w:rPr>
          <w:rFonts w:cstheme="minorHAnsi"/>
          <w:b/>
          <w:bCs/>
        </w:rPr>
        <w:t xml:space="preserve">CONSTRUCTION (DESIGN &amp; MANAGEMENT) REGULATIONS </w:t>
      </w:r>
      <w:r w:rsidRPr="0027610D">
        <w:rPr>
          <w:rFonts w:cstheme="minorHAnsi"/>
        </w:rPr>
        <w:t>The HMS Victory conservation works fall under CDM</w:t>
      </w:r>
      <w:r>
        <w:rPr>
          <w:rFonts w:cstheme="minorHAnsi"/>
        </w:rPr>
        <w:t xml:space="preserve"> </w:t>
      </w:r>
      <w:r w:rsidRPr="0027610D">
        <w:rPr>
          <w:rFonts w:cstheme="minorHAnsi"/>
        </w:rPr>
        <w:t>regulations and therefore anyone working within the project will be required to abide to the health and safety requirements that th</w:t>
      </w:r>
      <w:r>
        <w:rPr>
          <w:rFonts w:cstheme="minorHAnsi"/>
        </w:rPr>
        <w:t>e</w:t>
      </w:r>
      <w:r w:rsidRPr="0027610D">
        <w:rPr>
          <w:rFonts w:cstheme="minorHAnsi"/>
        </w:rPr>
        <w:t>s</w:t>
      </w:r>
      <w:r>
        <w:rPr>
          <w:rFonts w:cstheme="minorHAnsi"/>
        </w:rPr>
        <w:t>e</w:t>
      </w:r>
      <w:r w:rsidRPr="0027610D">
        <w:rPr>
          <w:rFonts w:cstheme="minorHAnsi"/>
        </w:rPr>
        <w:t xml:space="preserve"> </w:t>
      </w:r>
      <w:r>
        <w:rPr>
          <w:rFonts w:cstheme="minorHAnsi"/>
        </w:rPr>
        <w:t xml:space="preserve">regulations </w:t>
      </w:r>
      <w:r w:rsidRPr="0027610D">
        <w:rPr>
          <w:rFonts w:cstheme="minorHAnsi"/>
        </w:rPr>
        <w:t xml:space="preserve">impose. </w:t>
      </w:r>
    </w:p>
    <w:p w14:paraId="605E478D" w14:textId="77777777" w:rsidR="00D255D1" w:rsidRDefault="00D255D1" w:rsidP="00D255D1">
      <w:pPr>
        <w:pStyle w:val="CommentText"/>
        <w:numPr>
          <w:ilvl w:val="0"/>
          <w:numId w:val="46"/>
        </w:numPr>
        <w:spacing w:before="240" w:line="276" w:lineRule="auto"/>
        <w:rPr>
          <w:rFonts w:cstheme="minorHAnsi"/>
        </w:rPr>
      </w:pPr>
      <w:r w:rsidRPr="00D255D1">
        <w:rPr>
          <w:b/>
          <w:bCs/>
          <w:lang w:val="en-US"/>
        </w:rPr>
        <w:t>CONTRACT DELIVERY</w:t>
      </w:r>
      <w:r w:rsidRPr="00D255D1">
        <w:rPr>
          <w:lang w:val="en-US"/>
        </w:rPr>
        <w:t xml:space="preserve"> </w:t>
      </w:r>
      <w:r w:rsidRPr="00D255D1">
        <w:rPr>
          <w:b/>
          <w:bCs/>
          <w:lang w:val="en-US"/>
        </w:rPr>
        <w:t>TEAM</w:t>
      </w:r>
      <w:r w:rsidRPr="00D255D1">
        <w:rPr>
          <w:lang w:val="en-US"/>
        </w:rPr>
        <w:t xml:space="preserve"> More than one consultant may be used on this contract, but one consultant is to be identified as the lead/project manager a</w:t>
      </w:r>
      <w:proofErr w:type="spellStart"/>
      <w:r w:rsidRPr="0027610D">
        <w:t>nd</w:t>
      </w:r>
      <w:proofErr w:type="spellEnd"/>
      <w:r w:rsidRPr="0027610D">
        <w:t xml:space="preserve"> </w:t>
      </w:r>
      <w:r>
        <w:t xml:space="preserve">key </w:t>
      </w:r>
      <w:r w:rsidRPr="0027610D">
        <w:t xml:space="preserve">point of contact for the </w:t>
      </w:r>
      <w:r>
        <w:t xml:space="preserve">NMRN </w:t>
      </w:r>
      <w:r w:rsidRPr="0027610D">
        <w:t>team</w:t>
      </w:r>
      <w:r>
        <w:t>.</w:t>
      </w:r>
    </w:p>
    <w:p w14:paraId="47BD39D6" w14:textId="77777777" w:rsidR="00D255D1" w:rsidRDefault="00D255D1" w:rsidP="00D255D1">
      <w:pPr>
        <w:pStyle w:val="CommentText"/>
        <w:numPr>
          <w:ilvl w:val="0"/>
          <w:numId w:val="46"/>
        </w:numPr>
        <w:spacing w:before="240" w:line="276" w:lineRule="auto"/>
        <w:rPr>
          <w:rFonts w:cstheme="minorHAnsi"/>
        </w:rPr>
      </w:pPr>
      <w:r w:rsidRPr="00D255D1">
        <w:rPr>
          <w:rFonts w:eastAsia="Calibri" w:cs="Calibri"/>
          <w:b/>
          <w14:ligatures w14:val="standardContextual"/>
        </w:rPr>
        <w:t xml:space="preserve">ACCESS </w:t>
      </w:r>
      <w:r w:rsidRPr="00D255D1">
        <w:rPr>
          <w:rFonts w:eastAsia="Calibri" w:cs="Calibri"/>
          <w14:ligatures w14:val="standardContextual"/>
        </w:rPr>
        <w:t>Although HMS Victory is on the public side of the Historic Dockyard in Portsmouth between 10:00hrs and 17:30hrs, outside that, Naval Base security applies uniformly, and security passes are required to gain access. It can take 4 to 6 weeks to obtain security clearance and longer for foreign or dual nationality persons.</w:t>
      </w:r>
    </w:p>
    <w:p w14:paraId="02621DB2" w14:textId="7C507E49" w:rsidR="00D255D1" w:rsidRDefault="00D255D1" w:rsidP="00D255D1">
      <w:pPr>
        <w:pStyle w:val="CommentText"/>
        <w:numPr>
          <w:ilvl w:val="0"/>
          <w:numId w:val="46"/>
        </w:numPr>
        <w:spacing w:before="240" w:line="276" w:lineRule="auto"/>
        <w:rPr>
          <w:rFonts w:cstheme="minorHAnsi"/>
        </w:rPr>
      </w:pPr>
      <w:r w:rsidRPr="00D255D1">
        <w:rPr>
          <w:rFonts w:eastAsia="Calibri" w:cs="Calibri"/>
          <w:b/>
          <w14:ligatures w14:val="standardContextual"/>
        </w:rPr>
        <w:t xml:space="preserve">SECURITY </w:t>
      </w:r>
      <w:r w:rsidRPr="00D255D1">
        <w:rPr>
          <w:rFonts w:eastAsia="Calibri" w:cs="Calibri"/>
          <w14:ligatures w14:val="standardContextual"/>
        </w:rPr>
        <w:t>All contractor and subcontractor staff, including delivery and support staff, will be required to obtain Naval Base security clearance for pass approval, which includes Disclosure and Barring (DBS) checks. All pass applications must be submitted at Day 1 contract mobilisation otherwise contractor(s), subcontractors and delivery/support staff will not be permitted access to site by Portsmouth Naval Base Security</w:t>
      </w:r>
      <w:r w:rsidRPr="00A978A4">
        <w:rPr>
          <w:rFonts w:eastAsia="Calibri" w:cs="Calibri"/>
          <w14:ligatures w14:val="standardContextual"/>
        </w:rPr>
        <w:t>.</w:t>
      </w:r>
      <w:r w:rsidR="00F35181" w:rsidRPr="00A978A4">
        <w:rPr>
          <w:rFonts w:eastAsia="Calibri" w:cs="Calibri"/>
          <w14:ligatures w14:val="standardContextual"/>
        </w:rPr>
        <w:t xml:space="preserve"> Filming is</w:t>
      </w:r>
      <w:r w:rsidR="00A978A4" w:rsidRPr="00A978A4">
        <w:rPr>
          <w:rFonts w:eastAsia="Calibri" w:cs="Calibri"/>
          <w14:ligatures w14:val="standardContextual"/>
        </w:rPr>
        <w:t xml:space="preserve"> also</w:t>
      </w:r>
      <w:r w:rsidR="00F35181" w:rsidRPr="00A978A4">
        <w:rPr>
          <w:rFonts w:eastAsia="Calibri" w:cs="Calibri"/>
          <w14:ligatures w14:val="standardContextual"/>
        </w:rPr>
        <w:t xml:space="preserve"> subject to a permit</w:t>
      </w:r>
      <w:r w:rsidR="00914B88">
        <w:rPr>
          <w:rFonts w:eastAsia="Calibri" w:cs="Calibri"/>
          <w14:ligatures w14:val="standardContextual"/>
        </w:rPr>
        <w:t>.</w:t>
      </w:r>
      <w:r w:rsidR="00F35181" w:rsidRPr="00A978A4">
        <w:rPr>
          <w:rFonts w:eastAsia="Calibri" w:cs="Calibri"/>
          <w14:ligatures w14:val="standardContextual"/>
        </w:rPr>
        <w:t xml:space="preserve"> </w:t>
      </w:r>
    </w:p>
    <w:p w14:paraId="6613C026" w14:textId="3BB74F18" w:rsidR="00D255D1" w:rsidRPr="00D255D1" w:rsidRDefault="00D255D1" w:rsidP="00D255D1">
      <w:pPr>
        <w:pStyle w:val="CommentText"/>
        <w:numPr>
          <w:ilvl w:val="0"/>
          <w:numId w:val="46"/>
        </w:numPr>
        <w:spacing w:before="240" w:line="276" w:lineRule="auto"/>
        <w:rPr>
          <w:rFonts w:cstheme="minorHAnsi"/>
        </w:rPr>
      </w:pPr>
      <w:r w:rsidRPr="00D255D1">
        <w:rPr>
          <w:rFonts w:eastAsia="Calibri" w:cs="Calibri"/>
          <w:b/>
          <w14:ligatures w14:val="standardContextual"/>
        </w:rPr>
        <w:t xml:space="preserve">TERMS &amp; CONDITIONS </w:t>
      </w:r>
      <w:r w:rsidRPr="00D255D1">
        <w:rPr>
          <w:rFonts w:cstheme="minorHAnsi"/>
        </w:rPr>
        <w:t>See in tender documentation pack the NMRN’s Standard Terms and Conditions. The NMRN will consider reasonable requests for negotiation post-award, these can be submitted as clarifications.</w:t>
      </w:r>
    </w:p>
    <w:p w14:paraId="5C785F45" w14:textId="4175CE5E" w:rsidR="009A39D4" w:rsidRDefault="009A39D4" w:rsidP="009A39D4">
      <w:pPr>
        <w:rPr>
          <w:b/>
          <w:color w:val="002060"/>
          <w:sz w:val="28"/>
          <w:szCs w:val="28"/>
        </w:rPr>
      </w:pPr>
      <w:r>
        <w:rPr>
          <w:b/>
          <w:color w:val="002060"/>
          <w:sz w:val="28"/>
          <w:szCs w:val="28"/>
        </w:rPr>
        <w:br w:type="page"/>
      </w:r>
    </w:p>
    <w:p w14:paraId="6F7110DC" w14:textId="7D34EC77" w:rsidR="00F646DF" w:rsidRPr="00D45946" w:rsidRDefault="00F646DF" w:rsidP="005839EF">
      <w:pPr>
        <w:pStyle w:val="Heading10"/>
        <w:rPr>
          <w:sz w:val="20"/>
          <w:szCs w:val="20"/>
        </w:rPr>
      </w:pPr>
      <w:bookmarkStart w:id="51" w:name="_Toc130914730"/>
      <w:r w:rsidRPr="00D45946">
        <w:rPr>
          <w:sz w:val="20"/>
          <w:szCs w:val="20"/>
        </w:rPr>
        <w:lastRenderedPageBreak/>
        <w:t>Annex B</w:t>
      </w:r>
      <w:bookmarkEnd w:id="51"/>
    </w:p>
    <w:p w14:paraId="31701BE5" w14:textId="72609853" w:rsidR="00F646DF" w:rsidRPr="00D45946" w:rsidRDefault="00F646DF" w:rsidP="005839EF">
      <w:pPr>
        <w:pStyle w:val="Heading20"/>
        <w:rPr>
          <w:sz w:val="20"/>
          <w:szCs w:val="20"/>
        </w:rPr>
      </w:pPr>
      <w:bookmarkStart w:id="52" w:name="_Toc130914731"/>
      <w:bookmarkStart w:id="53" w:name="_Hlk177467444"/>
      <w:r w:rsidRPr="00D45946">
        <w:rPr>
          <w:sz w:val="20"/>
          <w:szCs w:val="20"/>
        </w:rPr>
        <w:t>Tender Evaluation Criteria</w:t>
      </w:r>
      <w:bookmarkEnd w:id="52"/>
    </w:p>
    <w:p w14:paraId="2E2176BC" w14:textId="035A8575" w:rsidR="003610AD" w:rsidRPr="00D45946" w:rsidRDefault="003610AD" w:rsidP="005839EF">
      <w:pPr>
        <w:pStyle w:val="Heading20"/>
        <w:rPr>
          <w:sz w:val="20"/>
          <w:szCs w:val="20"/>
        </w:rPr>
      </w:pPr>
      <w:r w:rsidRPr="00D45946">
        <w:rPr>
          <w:sz w:val="20"/>
          <w:szCs w:val="20"/>
        </w:rPr>
        <w:t>LOT 1</w:t>
      </w:r>
    </w:p>
    <w:bookmarkEnd w:id="53"/>
    <w:p w14:paraId="14B67839" w14:textId="1EF43766" w:rsidR="004D3D29" w:rsidRPr="00D45946" w:rsidRDefault="004D3D29" w:rsidP="00AB56C9">
      <w:pPr>
        <w:pStyle w:val="BodyText"/>
        <w:numPr>
          <w:ilvl w:val="0"/>
          <w:numId w:val="0"/>
        </w:numPr>
        <w:tabs>
          <w:tab w:val="left" w:pos="679"/>
        </w:tabs>
        <w:spacing w:before="0" w:after="0"/>
        <w:ind w:left="567" w:right="-24" w:hanging="567"/>
        <w:rPr>
          <w:rFonts w:asciiTheme="minorHAnsi" w:hAnsiTheme="minorHAnsi" w:cstheme="minorHAnsi"/>
          <w:sz w:val="20"/>
        </w:rPr>
      </w:pPr>
      <w:r w:rsidRPr="00D45946">
        <w:rPr>
          <w:rFonts w:asciiTheme="minorHAnsi" w:hAnsiTheme="minorHAnsi" w:cstheme="minorHAnsi"/>
          <w:sz w:val="20"/>
        </w:rPr>
        <w:t>B</w:t>
      </w:r>
      <w:r w:rsidR="00F646DF" w:rsidRPr="00D45946">
        <w:rPr>
          <w:rFonts w:asciiTheme="minorHAnsi" w:hAnsiTheme="minorHAnsi" w:cstheme="minorHAnsi"/>
          <w:sz w:val="20"/>
        </w:rPr>
        <w:t>.1</w:t>
      </w:r>
      <w:r w:rsidR="00F646DF" w:rsidRPr="00D45946">
        <w:rPr>
          <w:rFonts w:asciiTheme="minorHAnsi" w:hAnsiTheme="minorHAnsi" w:cstheme="minorHAnsi"/>
          <w:sz w:val="20"/>
        </w:rPr>
        <w:tab/>
      </w:r>
      <w:r w:rsidRPr="00D45946">
        <w:rPr>
          <w:rFonts w:asciiTheme="minorHAnsi" w:hAnsiTheme="minorHAnsi" w:cstheme="minorHAnsi"/>
          <w:sz w:val="20"/>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403"/>
        <w:gridCol w:w="1275"/>
      </w:tblGrid>
      <w:tr w:rsidR="004D3D29" w:rsidRPr="00D45946" w14:paraId="303164DF" w14:textId="77777777" w:rsidTr="00F86EBF">
        <w:trPr>
          <w:trHeight w:val="602"/>
        </w:trPr>
        <w:tc>
          <w:tcPr>
            <w:tcW w:w="8249" w:type="dxa"/>
            <w:gridSpan w:val="2"/>
            <w:shd w:val="clear" w:color="auto" w:fill="D9D9D9"/>
          </w:tcPr>
          <w:p w14:paraId="372EF188" w14:textId="77777777" w:rsidR="004D3D29" w:rsidRPr="00D45946" w:rsidRDefault="004D3D29" w:rsidP="00546850">
            <w:pPr>
              <w:pStyle w:val="TableParagraph"/>
              <w:rPr>
                <w:rFonts w:ascii="Calibri" w:hAnsi="Calibri" w:cs="Calibri"/>
                <w:b/>
                <w:sz w:val="20"/>
                <w:szCs w:val="20"/>
              </w:rPr>
            </w:pPr>
            <w:bookmarkStart w:id="54" w:name="_Hlk177467455"/>
            <w:r w:rsidRPr="00D45946">
              <w:rPr>
                <w:rFonts w:ascii="Calibri" w:hAnsi="Calibri" w:cs="Calibri"/>
                <w:b/>
                <w:sz w:val="20"/>
                <w:szCs w:val="20"/>
              </w:rPr>
              <w:t>Criteria</w:t>
            </w:r>
          </w:p>
        </w:tc>
        <w:tc>
          <w:tcPr>
            <w:tcW w:w="1275" w:type="dxa"/>
            <w:shd w:val="clear" w:color="auto" w:fill="D9D9D9"/>
          </w:tcPr>
          <w:p w14:paraId="1EF4CB8B" w14:textId="77777777" w:rsidR="004D3D29" w:rsidRPr="00D45946" w:rsidRDefault="004D3D29" w:rsidP="00546850">
            <w:pPr>
              <w:pStyle w:val="TableParagraph"/>
              <w:spacing w:line="276" w:lineRule="auto"/>
              <w:ind w:left="107" w:right="175"/>
              <w:rPr>
                <w:rFonts w:ascii="Calibri" w:hAnsi="Calibri" w:cs="Calibri"/>
                <w:b/>
                <w:sz w:val="20"/>
                <w:szCs w:val="20"/>
              </w:rPr>
            </w:pPr>
            <w:r w:rsidRPr="00D45946">
              <w:rPr>
                <w:rFonts w:ascii="Calibri" w:hAnsi="Calibri" w:cs="Calibri"/>
                <w:b/>
                <w:sz w:val="20"/>
                <w:szCs w:val="20"/>
              </w:rPr>
              <w:t>Area</w:t>
            </w:r>
            <w:r w:rsidRPr="00D45946">
              <w:rPr>
                <w:rFonts w:ascii="Calibri" w:hAnsi="Calibri" w:cs="Calibri"/>
                <w:b/>
                <w:spacing w:val="1"/>
                <w:sz w:val="20"/>
                <w:szCs w:val="20"/>
              </w:rPr>
              <w:t xml:space="preserve"> </w:t>
            </w:r>
            <w:r w:rsidRPr="00D45946">
              <w:rPr>
                <w:rFonts w:ascii="Calibri" w:hAnsi="Calibri" w:cs="Calibri"/>
                <w:b/>
                <w:spacing w:val="-1"/>
                <w:sz w:val="20"/>
                <w:szCs w:val="20"/>
              </w:rPr>
              <w:t>Weighting</w:t>
            </w:r>
          </w:p>
        </w:tc>
      </w:tr>
      <w:tr w:rsidR="004D3D29" w:rsidRPr="00D45946" w14:paraId="3E7125C1" w14:textId="77777777" w:rsidTr="00F86EBF">
        <w:trPr>
          <w:trHeight w:val="490"/>
        </w:trPr>
        <w:tc>
          <w:tcPr>
            <w:tcW w:w="9524" w:type="dxa"/>
            <w:gridSpan w:val="3"/>
            <w:shd w:val="clear" w:color="auto" w:fill="D9E2F3" w:themeFill="accent1" w:themeFillTint="33"/>
          </w:tcPr>
          <w:p w14:paraId="71F77C86" w14:textId="17C683F1" w:rsidR="004D3D29" w:rsidRPr="00D45946" w:rsidRDefault="004D3D29" w:rsidP="00546850">
            <w:pPr>
              <w:pStyle w:val="TableParagraph"/>
              <w:tabs>
                <w:tab w:val="left" w:pos="6604"/>
              </w:tabs>
              <w:rPr>
                <w:rFonts w:ascii="Calibri" w:hAnsi="Calibri" w:cs="Calibri"/>
                <w:b/>
                <w:bCs/>
                <w:sz w:val="20"/>
                <w:szCs w:val="20"/>
              </w:rPr>
            </w:pPr>
            <w:r w:rsidRPr="00D45946">
              <w:rPr>
                <w:rFonts w:ascii="Calibri" w:hAnsi="Calibri" w:cs="Calibri"/>
                <w:b/>
                <w:bCs/>
                <w:sz w:val="20"/>
                <w:szCs w:val="20"/>
              </w:rPr>
              <w:t>QUALITY</w:t>
            </w:r>
            <w:r w:rsidR="00F86EBF" w:rsidRPr="00D45946">
              <w:rPr>
                <w:rFonts w:ascii="Calibri" w:hAnsi="Calibri" w:cs="Calibri"/>
                <w:b/>
                <w:bCs/>
                <w:sz w:val="20"/>
                <w:szCs w:val="20"/>
              </w:rPr>
              <w:t xml:space="preserve">- </w:t>
            </w:r>
            <w:r w:rsidRPr="00D45946">
              <w:rPr>
                <w:rFonts w:ascii="Calibri" w:hAnsi="Calibri" w:cs="Calibri"/>
                <w:b/>
                <w:bCs/>
                <w:sz w:val="20"/>
                <w:szCs w:val="20"/>
              </w:rPr>
              <w:t>Overall</w:t>
            </w:r>
            <w:r w:rsidRPr="00D45946">
              <w:rPr>
                <w:rFonts w:ascii="Calibri" w:hAnsi="Calibri" w:cs="Calibri"/>
                <w:b/>
                <w:bCs/>
                <w:spacing w:val="-5"/>
                <w:sz w:val="20"/>
                <w:szCs w:val="20"/>
              </w:rPr>
              <w:t xml:space="preserve"> </w:t>
            </w:r>
            <w:r w:rsidRPr="00D45946">
              <w:rPr>
                <w:rFonts w:ascii="Calibri" w:hAnsi="Calibri" w:cs="Calibri"/>
                <w:b/>
                <w:bCs/>
                <w:sz w:val="20"/>
                <w:szCs w:val="20"/>
              </w:rPr>
              <w:t>Weighting:</w:t>
            </w:r>
            <w:r w:rsidRPr="00D45946">
              <w:rPr>
                <w:rFonts w:ascii="Calibri" w:hAnsi="Calibri" w:cs="Calibri"/>
                <w:b/>
                <w:bCs/>
                <w:spacing w:val="-5"/>
                <w:sz w:val="20"/>
                <w:szCs w:val="20"/>
              </w:rPr>
              <w:t xml:space="preserve"> </w:t>
            </w:r>
            <w:r w:rsidRPr="00D45946">
              <w:rPr>
                <w:rFonts w:ascii="Calibri" w:hAnsi="Calibri" w:cs="Calibri"/>
                <w:b/>
                <w:bCs/>
                <w:sz w:val="20"/>
                <w:szCs w:val="20"/>
              </w:rPr>
              <w:t>60%</w:t>
            </w:r>
          </w:p>
        </w:tc>
      </w:tr>
      <w:tr w:rsidR="004D3D29" w:rsidRPr="00D45946" w14:paraId="0B01C432" w14:textId="77777777" w:rsidTr="00F86EBF">
        <w:trPr>
          <w:trHeight w:val="1875"/>
        </w:trPr>
        <w:tc>
          <w:tcPr>
            <w:tcW w:w="846" w:type="dxa"/>
            <w:vAlign w:val="center"/>
          </w:tcPr>
          <w:p w14:paraId="15C2275F" w14:textId="5613063E" w:rsidR="004D3D29" w:rsidRPr="00D45946" w:rsidRDefault="00F86EBF" w:rsidP="00F86EBF">
            <w:pPr>
              <w:pStyle w:val="TableParagraph"/>
              <w:jc w:val="center"/>
              <w:rPr>
                <w:rFonts w:ascii="Calibri" w:hAnsi="Calibri" w:cs="Calibri"/>
                <w:b/>
                <w:sz w:val="20"/>
                <w:szCs w:val="20"/>
              </w:rPr>
            </w:pPr>
            <w:r w:rsidRPr="00D45946">
              <w:rPr>
                <w:rFonts w:ascii="Calibri" w:hAnsi="Calibri" w:cs="Calibri"/>
                <w:b/>
                <w:sz w:val="20"/>
                <w:szCs w:val="20"/>
              </w:rPr>
              <w:t>1</w:t>
            </w:r>
          </w:p>
        </w:tc>
        <w:tc>
          <w:tcPr>
            <w:tcW w:w="7403" w:type="dxa"/>
            <w:vAlign w:val="center"/>
          </w:tcPr>
          <w:p w14:paraId="2FF8B7EA" w14:textId="5606A984" w:rsidR="00EC3433" w:rsidRPr="00D45946" w:rsidRDefault="008C23B7" w:rsidP="00F86EBF">
            <w:pPr>
              <w:pStyle w:val="TableParagraph"/>
              <w:ind w:left="0"/>
              <w:rPr>
                <w:rFonts w:ascii="Calibri" w:hAnsi="Calibri" w:cs="Calibri"/>
                <w:b/>
                <w:sz w:val="20"/>
                <w:szCs w:val="20"/>
              </w:rPr>
            </w:pPr>
            <w:r w:rsidRPr="00D45946">
              <w:rPr>
                <w:rFonts w:ascii="Calibri" w:hAnsi="Calibri" w:cs="Calibri"/>
                <w:b/>
                <w:sz w:val="20"/>
                <w:szCs w:val="20"/>
              </w:rPr>
              <w:t>Criteria 1</w:t>
            </w:r>
            <w:r w:rsidR="00F86EBF" w:rsidRPr="00D45946">
              <w:rPr>
                <w:rFonts w:ascii="Calibri" w:hAnsi="Calibri" w:cs="Calibri"/>
                <w:b/>
                <w:sz w:val="20"/>
                <w:szCs w:val="20"/>
              </w:rPr>
              <w:t xml:space="preserve">- </w:t>
            </w:r>
            <w:r w:rsidR="00EC3433" w:rsidRPr="00D45946">
              <w:rPr>
                <w:rFonts w:ascii="Calibri" w:hAnsi="Calibri" w:cs="Calibri"/>
                <w:b/>
                <w:bCs/>
                <w:sz w:val="20"/>
                <w:szCs w:val="20"/>
              </w:rPr>
              <w:t xml:space="preserve">Relevant </w:t>
            </w:r>
            <w:r w:rsidR="00F86EBF" w:rsidRPr="00D45946">
              <w:rPr>
                <w:rFonts w:ascii="Calibri" w:hAnsi="Calibri" w:cs="Calibri"/>
                <w:b/>
                <w:bCs/>
                <w:sz w:val="20"/>
                <w:szCs w:val="20"/>
              </w:rPr>
              <w:t>S</w:t>
            </w:r>
            <w:r w:rsidR="00EC3433" w:rsidRPr="00D45946">
              <w:rPr>
                <w:rFonts w:ascii="Calibri" w:hAnsi="Calibri" w:cs="Calibri"/>
                <w:b/>
                <w:bCs/>
                <w:sz w:val="20"/>
                <w:szCs w:val="20"/>
              </w:rPr>
              <w:t xml:space="preserve">kills, </w:t>
            </w:r>
            <w:r w:rsidR="00F86EBF" w:rsidRPr="00D45946">
              <w:rPr>
                <w:rFonts w:ascii="Calibri" w:hAnsi="Calibri" w:cs="Calibri"/>
                <w:b/>
                <w:bCs/>
                <w:sz w:val="20"/>
                <w:szCs w:val="20"/>
              </w:rPr>
              <w:t>E</w:t>
            </w:r>
            <w:r w:rsidR="00EC3433" w:rsidRPr="00D45946">
              <w:rPr>
                <w:rFonts w:ascii="Calibri" w:hAnsi="Calibri" w:cs="Calibri"/>
                <w:b/>
                <w:bCs/>
                <w:sz w:val="20"/>
                <w:szCs w:val="20"/>
              </w:rPr>
              <w:t xml:space="preserve">xperience, </w:t>
            </w:r>
            <w:r w:rsidR="00F86EBF" w:rsidRPr="00D45946">
              <w:rPr>
                <w:rFonts w:ascii="Calibri" w:hAnsi="Calibri" w:cs="Calibri"/>
                <w:b/>
                <w:bCs/>
                <w:sz w:val="20"/>
                <w:szCs w:val="20"/>
              </w:rPr>
              <w:t>E</w:t>
            </w:r>
            <w:r w:rsidR="00EC3433" w:rsidRPr="00D45946">
              <w:rPr>
                <w:rFonts w:ascii="Calibri" w:hAnsi="Calibri" w:cs="Calibri"/>
                <w:b/>
                <w:bCs/>
                <w:sz w:val="20"/>
                <w:szCs w:val="20"/>
              </w:rPr>
              <w:t xml:space="preserve">quipment </w:t>
            </w:r>
          </w:p>
          <w:p w14:paraId="3D51B665" w14:textId="31E8DD49" w:rsidR="006750D5" w:rsidRPr="00D45946" w:rsidRDefault="006750D5" w:rsidP="00F86EBF">
            <w:pPr>
              <w:pStyle w:val="TableParagraph"/>
              <w:ind w:left="0"/>
              <w:rPr>
                <w:rFonts w:ascii="Calibri" w:hAnsi="Calibri" w:cs="Calibri"/>
                <w:sz w:val="20"/>
                <w:szCs w:val="20"/>
              </w:rPr>
            </w:pPr>
            <w:r w:rsidRPr="00D45946">
              <w:rPr>
                <w:rFonts w:ascii="Calibri" w:hAnsi="Calibri" w:cs="Calibri"/>
                <w:sz w:val="20"/>
                <w:szCs w:val="20"/>
              </w:rPr>
              <w:t>Please set out:</w:t>
            </w:r>
          </w:p>
          <w:p w14:paraId="73B463F9" w14:textId="25966D4E" w:rsidR="00EC3433" w:rsidRPr="00D45946" w:rsidRDefault="00EC3433" w:rsidP="00792785">
            <w:pPr>
              <w:pStyle w:val="TableParagraph"/>
              <w:numPr>
                <w:ilvl w:val="0"/>
                <w:numId w:val="41"/>
              </w:numPr>
              <w:rPr>
                <w:rFonts w:ascii="Calibri" w:hAnsi="Calibri" w:cs="Calibri"/>
                <w:sz w:val="20"/>
                <w:szCs w:val="20"/>
              </w:rPr>
            </w:pPr>
            <w:r w:rsidRPr="00D45946">
              <w:rPr>
                <w:rFonts w:ascii="Calibri" w:hAnsi="Calibri" w:cs="Calibri"/>
                <w:sz w:val="20"/>
                <w:szCs w:val="20"/>
              </w:rPr>
              <w:t xml:space="preserve">Demonstrated through CVs for </w:t>
            </w:r>
            <w:r w:rsidR="00986AE3" w:rsidRPr="00D45946">
              <w:rPr>
                <w:rFonts w:ascii="Calibri" w:hAnsi="Calibri" w:cs="Calibri"/>
                <w:sz w:val="20"/>
                <w:szCs w:val="20"/>
              </w:rPr>
              <w:t>videographers</w:t>
            </w:r>
          </w:p>
          <w:p w14:paraId="680B9ACF" w14:textId="52FBEFA2" w:rsidR="008B6794" w:rsidRPr="00D45946" w:rsidRDefault="008B6794" w:rsidP="00792785">
            <w:pPr>
              <w:pStyle w:val="TableParagraph"/>
              <w:numPr>
                <w:ilvl w:val="0"/>
                <w:numId w:val="41"/>
              </w:numPr>
              <w:rPr>
                <w:rFonts w:ascii="Calibri" w:hAnsi="Calibri" w:cs="Calibri"/>
                <w:sz w:val="20"/>
                <w:szCs w:val="20"/>
              </w:rPr>
            </w:pPr>
            <w:r w:rsidRPr="00D45946">
              <w:rPr>
                <w:rFonts w:ascii="Calibri" w:hAnsi="Calibri" w:cs="Calibri"/>
                <w:sz w:val="20"/>
                <w:szCs w:val="20"/>
              </w:rPr>
              <w:t xml:space="preserve">Projects where you have had to work on construction sites </w:t>
            </w:r>
            <w:r w:rsidR="00167963" w:rsidRPr="00D45946">
              <w:rPr>
                <w:rFonts w:ascii="Calibri" w:hAnsi="Calibri" w:cs="Calibri"/>
                <w:sz w:val="20"/>
                <w:szCs w:val="20"/>
              </w:rPr>
              <w:t xml:space="preserve">and comply with safety training </w:t>
            </w:r>
          </w:p>
          <w:p w14:paraId="6A6C2ABC" w14:textId="78E5B571" w:rsidR="00EC3433" w:rsidRPr="00D45946" w:rsidRDefault="00986AE3" w:rsidP="00792785">
            <w:pPr>
              <w:pStyle w:val="TableParagraph"/>
              <w:numPr>
                <w:ilvl w:val="0"/>
                <w:numId w:val="41"/>
              </w:numPr>
              <w:rPr>
                <w:rFonts w:ascii="Calibri" w:hAnsi="Calibri" w:cs="Calibri"/>
                <w:sz w:val="20"/>
                <w:szCs w:val="20"/>
              </w:rPr>
            </w:pPr>
            <w:r w:rsidRPr="00D45946">
              <w:rPr>
                <w:rFonts w:ascii="Calibri" w:hAnsi="Calibri" w:cs="Calibri"/>
                <w:sz w:val="20"/>
                <w:szCs w:val="20"/>
              </w:rPr>
              <w:t xml:space="preserve">Insured relevant filming equipment </w:t>
            </w:r>
            <w:proofErr w:type="spellStart"/>
            <w:r w:rsidRPr="00D45946">
              <w:rPr>
                <w:rFonts w:ascii="Calibri" w:hAnsi="Calibri" w:cs="Calibri"/>
                <w:sz w:val="20"/>
                <w:szCs w:val="20"/>
              </w:rPr>
              <w:t>inc</w:t>
            </w:r>
            <w:r w:rsidR="00054FBA" w:rsidRPr="00D45946">
              <w:rPr>
                <w:rFonts w:ascii="Calibri" w:hAnsi="Calibri" w:cs="Calibri"/>
                <w:sz w:val="20"/>
                <w:szCs w:val="20"/>
              </w:rPr>
              <w:t>.</w:t>
            </w:r>
            <w:proofErr w:type="spellEnd"/>
            <w:r w:rsidRPr="00D45946">
              <w:rPr>
                <w:rFonts w:ascii="Calibri" w:hAnsi="Calibri" w:cs="Calibri"/>
                <w:sz w:val="20"/>
                <w:szCs w:val="20"/>
              </w:rPr>
              <w:t xml:space="preserve"> technical specification</w:t>
            </w:r>
            <w:r w:rsidR="00792785" w:rsidRPr="00D45946">
              <w:rPr>
                <w:rFonts w:ascii="Calibri" w:hAnsi="Calibri" w:cs="Calibri"/>
                <w:sz w:val="20"/>
                <w:szCs w:val="20"/>
              </w:rPr>
              <w:t xml:space="preserve"> of the proposed equipment</w:t>
            </w:r>
          </w:p>
          <w:p w14:paraId="546D1B36" w14:textId="59B15718" w:rsidR="00EC3433" w:rsidRPr="00D45946" w:rsidRDefault="00986AE3" w:rsidP="00792785">
            <w:pPr>
              <w:pStyle w:val="TableParagraph"/>
              <w:numPr>
                <w:ilvl w:val="0"/>
                <w:numId w:val="41"/>
              </w:numPr>
              <w:rPr>
                <w:rFonts w:ascii="Calibri" w:hAnsi="Calibri" w:cs="Calibri"/>
                <w:sz w:val="20"/>
                <w:szCs w:val="20"/>
              </w:rPr>
            </w:pPr>
            <w:r w:rsidRPr="00D45946">
              <w:rPr>
                <w:rFonts w:ascii="Calibri" w:hAnsi="Calibri" w:cs="Calibri"/>
                <w:sz w:val="20"/>
                <w:szCs w:val="20"/>
              </w:rPr>
              <w:t>Ability to conduct interviews and record raw footage for multi-use on varied platforms</w:t>
            </w:r>
            <w:r w:rsidR="009E3FE3" w:rsidRPr="00D45946">
              <w:rPr>
                <w:rFonts w:ascii="Calibri" w:hAnsi="Calibri" w:cs="Calibri"/>
                <w:sz w:val="20"/>
                <w:szCs w:val="20"/>
              </w:rPr>
              <w:t>, with examples from previous</w:t>
            </w:r>
            <w:r w:rsidR="00392BC3" w:rsidRPr="00D45946">
              <w:rPr>
                <w:rFonts w:ascii="Calibri" w:hAnsi="Calibri" w:cs="Calibri"/>
                <w:sz w:val="20"/>
                <w:szCs w:val="20"/>
              </w:rPr>
              <w:t>/relevant</w:t>
            </w:r>
            <w:r w:rsidR="009E3FE3" w:rsidRPr="00D45946">
              <w:rPr>
                <w:rFonts w:ascii="Calibri" w:hAnsi="Calibri" w:cs="Calibri"/>
                <w:sz w:val="20"/>
                <w:szCs w:val="20"/>
              </w:rPr>
              <w:t xml:space="preserve"> projects</w:t>
            </w:r>
          </w:p>
        </w:tc>
        <w:tc>
          <w:tcPr>
            <w:tcW w:w="1275" w:type="dxa"/>
            <w:vAlign w:val="center"/>
          </w:tcPr>
          <w:p w14:paraId="78B9CD31" w14:textId="6A8A29D8" w:rsidR="004D3D29" w:rsidRPr="00D45946" w:rsidRDefault="00EC3ABA" w:rsidP="00F86EBF">
            <w:pPr>
              <w:pStyle w:val="TableParagraph"/>
              <w:ind w:left="381" w:right="372"/>
              <w:jc w:val="center"/>
              <w:rPr>
                <w:rFonts w:ascii="Calibri" w:hAnsi="Calibri" w:cs="Calibri"/>
                <w:b/>
                <w:sz w:val="20"/>
                <w:szCs w:val="20"/>
              </w:rPr>
            </w:pPr>
            <w:r w:rsidRPr="00D45946">
              <w:rPr>
                <w:rFonts w:ascii="Calibri" w:hAnsi="Calibri" w:cs="Calibri"/>
                <w:b/>
                <w:sz w:val="20"/>
                <w:szCs w:val="20"/>
              </w:rPr>
              <w:t>2</w:t>
            </w:r>
            <w:r w:rsidR="009359CB" w:rsidRPr="00D45946">
              <w:rPr>
                <w:rFonts w:ascii="Calibri" w:hAnsi="Calibri" w:cs="Calibri"/>
                <w:b/>
                <w:sz w:val="20"/>
                <w:szCs w:val="20"/>
              </w:rPr>
              <w:t>0%</w:t>
            </w:r>
          </w:p>
        </w:tc>
      </w:tr>
      <w:tr w:rsidR="004D3D29" w:rsidRPr="00D45946" w14:paraId="23177B6B" w14:textId="77777777" w:rsidTr="00F86EBF">
        <w:trPr>
          <w:trHeight w:val="1831"/>
        </w:trPr>
        <w:tc>
          <w:tcPr>
            <w:tcW w:w="846" w:type="dxa"/>
            <w:vAlign w:val="center"/>
          </w:tcPr>
          <w:p w14:paraId="5DD05B26" w14:textId="58A21541" w:rsidR="004D3D29" w:rsidRPr="00D45946" w:rsidRDefault="00F86EBF" w:rsidP="00F86EBF">
            <w:pPr>
              <w:pStyle w:val="TableParagraph"/>
              <w:jc w:val="center"/>
              <w:rPr>
                <w:rFonts w:ascii="Calibri" w:hAnsi="Calibri" w:cs="Calibri"/>
                <w:b/>
                <w:sz w:val="20"/>
                <w:szCs w:val="20"/>
              </w:rPr>
            </w:pPr>
            <w:r w:rsidRPr="00D45946">
              <w:rPr>
                <w:rFonts w:ascii="Calibri" w:hAnsi="Calibri" w:cs="Calibri"/>
                <w:b/>
                <w:sz w:val="20"/>
                <w:szCs w:val="20"/>
              </w:rPr>
              <w:t>2</w:t>
            </w:r>
          </w:p>
        </w:tc>
        <w:tc>
          <w:tcPr>
            <w:tcW w:w="7403" w:type="dxa"/>
            <w:vAlign w:val="center"/>
          </w:tcPr>
          <w:p w14:paraId="1EC1FDD3" w14:textId="41569378" w:rsidR="003577E2" w:rsidRPr="00D45946" w:rsidRDefault="008C23B7" w:rsidP="00F86EBF">
            <w:pPr>
              <w:pStyle w:val="TableParagraph"/>
              <w:ind w:left="0"/>
              <w:rPr>
                <w:rFonts w:ascii="Calibri" w:hAnsi="Calibri" w:cs="Calibri"/>
                <w:b/>
                <w:sz w:val="20"/>
                <w:szCs w:val="20"/>
              </w:rPr>
            </w:pPr>
            <w:r w:rsidRPr="00D45946">
              <w:rPr>
                <w:rFonts w:ascii="Calibri" w:hAnsi="Calibri" w:cs="Calibri"/>
                <w:b/>
                <w:sz w:val="20"/>
                <w:szCs w:val="20"/>
              </w:rPr>
              <w:t>Criteria 2</w:t>
            </w:r>
            <w:r w:rsidR="00F86EBF" w:rsidRPr="00D45946">
              <w:rPr>
                <w:rFonts w:ascii="Calibri" w:hAnsi="Calibri" w:cs="Calibri"/>
                <w:b/>
                <w:sz w:val="20"/>
                <w:szCs w:val="20"/>
              </w:rPr>
              <w:t xml:space="preserve">- </w:t>
            </w:r>
            <w:r w:rsidR="00ED5003" w:rsidRPr="00D45946">
              <w:rPr>
                <w:rFonts w:ascii="Calibri" w:hAnsi="Calibri" w:cs="Calibri"/>
                <w:b/>
                <w:bCs/>
                <w:sz w:val="20"/>
                <w:szCs w:val="20"/>
              </w:rPr>
              <w:t xml:space="preserve">Operating </w:t>
            </w:r>
            <w:r w:rsidR="00F86EBF" w:rsidRPr="00D45946">
              <w:rPr>
                <w:rFonts w:ascii="Calibri" w:hAnsi="Calibri" w:cs="Calibri"/>
                <w:b/>
                <w:bCs/>
                <w:sz w:val="20"/>
                <w:szCs w:val="20"/>
              </w:rPr>
              <w:t>A</w:t>
            </w:r>
            <w:r w:rsidR="00ED5003" w:rsidRPr="00D45946">
              <w:rPr>
                <w:rFonts w:ascii="Calibri" w:hAnsi="Calibri" w:cs="Calibri"/>
                <w:b/>
                <w:bCs/>
                <w:sz w:val="20"/>
                <w:szCs w:val="20"/>
              </w:rPr>
              <w:t xml:space="preserve">pproach and </w:t>
            </w:r>
            <w:r w:rsidR="00F86EBF" w:rsidRPr="00D45946">
              <w:rPr>
                <w:rFonts w:ascii="Calibri" w:hAnsi="Calibri" w:cs="Calibri"/>
                <w:b/>
                <w:bCs/>
                <w:sz w:val="20"/>
                <w:szCs w:val="20"/>
              </w:rPr>
              <w:t>T</w:t>
            </w:r>
            <w:r w:rsidR="00ED5003" w:rsidRPr="00D45946">
              <w:rPr>
                <w:rFonts w:ascii="Calibri" w:hAnsi="Calibri" w:cs="Calibri"/>
                <w:b/>
                <w:bCs/>
                <w:sz w:val="20"/>
                <w:szCs w:val="20"/>
              </w:rPr>
              <w:t>eamwork</w:t>
            </w:r>
          </w:p>
          <w:p w14:paraId="4AF1468F" w14:textId="77777777" w:rsidR="006750D5" w:rsidRPr="00D45946" w:rsidRDefault="006750D5" w:rsidP="00F86EBF">
            <w:pPr>
              <w:pStyle w:val="TableParagraph"/>
              <w:ind w:left="0"/>
              <w:rPr>
                <w:rFonts w:ascii="Calibri" w:hAnsi="Calibri" w:cs="Calibri"/>
                <w:sz w:val="20"/>
                <w:szCs w:val="20"/>
              </w:rPr>
            </w:pPr>
            <w:r w:rsidRPr="00D45946">
              <w:rPr>
                <w:rFonts w:ascii="Calibri" w:hAnsi="Calibri" w:cs="Calibri"/>
                <w:sz w:val="20"/>
                <w:szCs w:val="20"/>
              </w:rPr>
              <w:t>Please set out:</w:t>
            </w:r>
          </w:p>
          <w:p w14:paraId="252CB32B" w14:textId="3C742E74" w:rsidR="006750D5" w:rsidRPr="00D45946" w:rsidRDefault="006750D5" w:rsidP="00792785">
            <w:pPr>
              <w:pStyle w:val="TableParagraph"/>
              <w:numPr>
                <w:ilvl w:val="0"/>
                <w:numId w:val="45"/>
              </w:numPr>
              <w:rPr>
                <w:rFonts w:ascii="Calibri" w:hAnsi="Calibri" w:cs="Calibri"/>
                <w:sz w:val="20"/>
                <w:szCs w:val="20"/>
              </w:rPr>
            </w:pPr>
            <w:r w:rsidRPr="00D45946">
              <w:rPr>
                <w:rFonts w:ascii="Calibri" w:hAnsi="Calibri" w:cs="Calibri"/>
                <w:sz w:val="20"/>
                <w:szCs w:val="20"/>
              </w:rPr>
              <w:t xml:space="preserve">How videographer(s) propose to effectively deliver requirements of the contract. </w:t>
            </w:r>
          </w:p>
          <w:p w14:paraId="41B13E18" w14:textId="0E37D98D" w:rsidR="00F35181" w:rsidRPr="00D45946" w:rsidRDefault="00F35181" w:rsidP="00792785">
            <w:pPr>
              <w:pStyle w:val="TableParagraph"/>
              <w:numPr>
                <w:ilvl w:val="0"/>
                <w:numId w:val="45"/>
              </w:numPr>
              <w:rPr>
                <w:rFonts w:ascii="Calibri" w:hAnsi="Calibri" w:cs="Calibri"/>
                <w:sz w:val="20"/>
                <w:szCs w:val="20"/>
              </w:rPr>
            </w:pPr>
            <w:r w:rsidRPr="00D45946">
              <w:rPr>
                <w:rFonts w:ascii="Calibri" w:hAnsi="Calibri" w:cs="Calibri"/>
                <w:sz w:val="20"/>
                <w:szCs w:val="20"/>
              </w:rPr>
              <w:t xml:space="preserve">How </w:t>
            </w:r>
            <w:r w:rsidR="009E3FE3" w:rsidRPr="00D45946">
              <w:rPr>
                <w:rFonts w:ascii="Calibri" w:hAnsi="Calibri" w:cs="Calibri"/>
                <w:sz w:val="20"/>
                <w:szCs w:val="20"/>
              </w:rPr>
              <w:t>you would ensure our</w:t>
            </w:r>
            <w:r w:rsidRPr="00D45946">
              <w:rPr>
                <w:rFonts w:ascii="Calibri" w:hAnsi="Calibri" w:cs="Calibri"/>
                <w:sz w:val="20"/>
                <w:szCs w:val="20"/>
              </w:rPr>
              <w:t xml:space="preserve"> raw footage</w:t>
            </w:r>
            <w:r w:rsidR="009E3FE3" w:rsidRPr="00D45946">
              <w:rPr>
                <w:rFonts w:ascii="Calibri" w:hAnsi="Calibri" w:cs="Calibri"/>
                <w:sz w:val="20"/>
                <w:szCs w:val="20"/>
              </w:rPr>
              <w:t xml:space="preserve"> remains secure</w:t>
            </w:r>
            <w:r w:rsidR="000B535E" w:rsidRPr="00D45946">
              <w:rPr>
                <w:rFonts w:ascii="Calibri" w:hAnsi="Calibri" w:cs="Calibri"/>
                <w:sz w:val="20"/>
                <w:szCs w:val="20"/>
              </w:rPr>
              <w:t xml:space="preserve"> prior to upload/transfer into our systems</w:t>
            </w:r>
          </w:p>
          <w:p w14:paraId="1D45A85C" w14:textId="242F5E36" w:rsidR="00EC3ABA" w:rsidRPr="00D45946" w:rsidRDefault="006750D5" w:rsidP="00792785">
            <w:pPr>
              <w:pStyle w:val="TableParagraph"/>
              <w:numPr>
                <w:ilvl w:val="0"/>
                <w:numId w:val="45"/>
              </w:numPr>
              <w:rPr>
                <w:rFonts w:ascii="Calibri" w:hAnsi="Calibri" w:cs="Calibri"/>
                <w:sz w:val="20"/>
                <w:szCs w:val="20"/>
              </w:rPr>
            </w:pPr>
            <w:r w:rsidRPr="00D45946">
              <w:rPr>
                <w:rFonts w:ascii="Calibri" w:hAnsi="Calibri" w:cs="Calibri"/>
                <w:sz w:val="20"/>
                <w:szCs w:val="20"/>
              </w:rPr>
              <w:t>Organisational culture and approach to working with clients, including approaches to communication and collaboration.</w:t>
            </w:r>
          </w:p>
        </w:tc>
        <w:tc>
          <w:tcPr>
            <w:tcW w:w="1275" w:type="dxa"/>
            <w:vAlign w:val="center"/>
          </w:tcPr>
          <w:p w14:paraId="145885F3" w14:textId="299644A3" w:rsidR="004D3D29" w:rsidRPr="00D45946" w:rsidRDefault="009F3904" w:rsidP="00F86EBF">
            <w:pPr>
              <w:pStyle w:val="TableParagraph"/>
              <w:ind w:left="381" w:right="372"/>
              <w:jc w:val="center"/>
              <w:rPr>
                <w:rFonts w:ascii="Calibri" w:hAnsi="Calibri" w:cs="Calibri"/>
                <w:b/>
                <w:sz w:val="20"/>
                <w:szCs w:val="20"/>
              </w:rPr>
            </w:pPr>
            <w:r w:rsidRPr="00D45946">
              <w:rPr>
                <w:rFonts w:ascii="Calibri" w:hAnsi="Calibri" w:cs="Calibri"/>
                <w:b/>
                <w:sz w:val="20"/>
                <w:szCs w:val="20"/>
              </w:rPr>
              <w:t>15</w:t>
            </w:r>
            <w:r w:rsidR="009359CB" w:rsidRPr="00D45946">
              <w:rPr>
                <w:rFonts w:ascii="Calibri" w:hAnsi="Calibri" w:cs="Calibri"/>
                <w:b/>
                <w:sz w:val="20"/>
                <w:szCs w:val="20"/>
              </w:rPr>
              <w:t>%</w:t>
            </w:r>
          </w:p>
        </w:tc>
      </w:tr>
      <w:tr w:rsidR="004D3D29" w:rsidRPr="00D45946" w14:paraId="64D38E9F" w14:textId="77777777" w:rsidTr="00F86EBF">
        <w:trPr>
          <w:trHeight w:val="1276"/>
        </w:trPr>
        <w:tc>
          <w:tcPr>
            <w:tcW w:w="846" w:type="dxa"/>
            <w:vAlign w:val="center"/>
          </w:tcPr>
          <w:p w14:paraId="56E67DEE" w14:textId="5D163275" w:rsidR="004D3D29" w:rsidRPr="00D45946" w:rsidRDefault="00F86EBF" w:rsidP="00F86EBF">
            <w:pPr>
              <w:pStyle w:val="TableParagraph"/>
              <w:jc w:val="center"/>
              <w:rPr>
                <w:rFonts w:ascii="Calibri" w:hAnsi="Calibri" w:cs="Calibri"/>
                <w:b/>
                <w:sz w:val="20"/>
                <w:szCs w:val="20"/>
              </w:rPr>
            </w:pPr>
            <w:r w:rsidRPr="00D45946">
              <w:rPr>
                <w:rFonts w:ascii="Calibri" w:hAnsi="Calibri" w:cs="Calibri"/>
                <w:b/>
                <w:sz w:val="20"/>
                <w:szCs w:val="20"/>
              </w:rPr>
              <w:t>3</w:t>
            </w:r>
          </w:p>
        </w:tc>
        <w:tc>
          <w:tcPr>
            <w:tcW w:w="7403" w:type="dxa"/>
            <w:vAlign w:val="center"/>
          </w:tcPr>
          <w:p w14:paraId="40C210CE" w14:textId="488CA683" w:rsidR="00D437B4" w:rsidRPr="00D45946" w:rsidRDefault="008C23B7" w:rsidP="00F86EBF">
            <w:pPr>
              <w:pStyle w:val="TableParagraph"/>
              <w:ind w:left="0"/>
              <w:rPr>
                <w:rFonts w:ascii="Calibri" w:hAnsi="Calibri" w:cs="Calibri"/>
                <w:b/>
                <w:sz w:val="20"/>
                <w:szCs w:val="20"/>
              </w:rPr>
            </w:pPr>
            <w:r w:rsidRPr="00D45946">
              <w:rPr>
                <w:rFonts w:ascii="Calibri" w:hAnsi="Calibri" w:cs="Calibri"/>
                <w:b/>
                <w:sz w:val="20"/>
                <w:szCs w:val="20"/>
              </w:rPr>
              <w:t>Criteria 3</w:t>
            </w:r>
            <w:r w:rsidR="00F86EBF" w:rsidRPr="00D45946">
              <w:rPr>
                <w:rFonts w:ascii="Calibri" w:hAnsi="Calibri" w:cs="Calibri"/>
                <w:b/>
                <w:sz w:val="20"/>
                <w:szCs w:val="20"/>
              </w:rPr>
              <w:t xml:space="preserve">- </w:t>
            </w:r>
            <w:r w:rsidR="00D437B4" w:rsidRPr="00D45946">
              <w:rPr>
                <w:rFonts w:ascii="Calibri" w:hAnsi="Calibri" w:cs="Calibri"/>
                <w:b/>
                <w:bCs/>
                <w:sz w:val="20"/>
                <w:szCs w:val="20"/>
              </w:rPr>
              <w:t xml:space="preserve">Operational </w:t>
            </w:r>
            <w:r w:rsidR="00F86EBF" w:rsidRPr="00D45946">
              <w:rPr>
                <w:rFonts w:ascii="Calibri" w:hAnsi="Calibri" w:cs="Calibri"/>
                <w:b/>
                <w:bCs/>
                <w:sz w:val="20"/>
                <w:szCs w:val="20"/>
              </w:rPr>
              <w:t>C</w:t>
            </w:r>
            <w:r w:rsidR="00D437B4" w:rsidRPr="00D45946">
              <w:rPr>
                <w:rFonts w:ascii="Calibri" w:hAnsi="Calibri" w:cs="Calibri"/>
                <w:b/>
                <w:bCs/>
                <w:sz w:val="20"/>
                <w:szCs w:val="20"/>
              </w:rPr>
              <w:t xml:space="preserve">apacity </w:t>
            </w:r>
          </w:p>
          <w:p w14:paraId="46FEE768" w14:textId="45CFC3C7" w:rsidR="00ED5003" w:rsidRPr="00D45946" w:rsidRDefault="00ED5003" w:rsidP="00792785">
            <w:pPr>
              <w:pStyle w:val="TableParagraph"/>
              <w:numPr>
                <w:ilvl w:val="0"/>
                <w:numId w:val="43"/>
              </w:numPr>
              <w:rPr>
                <w:rFonts w:ascii="Calibri" w:hAnsi="Calibri" w:cs="Calibri"/>
                <w:sz w:val="20"/>
                <w:szCs w:val="20"/>
              </w:rPr>
            </w:pPr>
            <w:r w:rsidRPr="00D45946">
              <w:rPr>
                <w:rFonts w:ascii="Calibri" w:hAnsi="Calibri" w:cs="Calibri"/>
                <w:sz w:val="20"/>
                <w:szCs w:val="20"/>
              </w:rPr>
              <w:t xml:space="preserve">Capacity to undertake filming with varied lead in times, </w:t>
            </w:r>
            <w:r w:rsidR="009F3904" w:rsidRPr="00D45946">
              <w:rPr>
                <w:rFonts w:ascii="Calibri" w:hAnsi="Calibri" w:cs="Calibri"/>
                <w:sz w:val="20"/>
                <w:szCs w:val="20"/>
              </w:rPr>
              <w:t>for example</w:t>
            </w:r>
            <w:r w:rsidRPr="00D45946">
              <w:rPr>
                <w:rFonts w:ascii="Calibri" w:hAnsi="Calibri" w:cs="Calibri"/>
                <w:sz w:val="20"/>
                <w:szCs w:val="20"/>
              </w:rPr>
              <w:t xml:space="preserve"> </w:t>
            </w:r>
            <w:r w:rsidR="009F3904" w:rsidRPr="00D45946">
              <w:rPr>
                <w:rFonts w:ascii="Calibri" w:hAnsi="Calibri" w:cs="Calibri"/>
                <w:sz w:val="20"/>
                <w:szCs w:val="20"/>
              </w:rPr>
              <w:t xml:space="preserve">a minimum 5 </w:t>
            </w:r>
            <w:proofErr w:type="spellStart"/>
            <w:r w:rsidR="009F3904" w:rsidRPr="00D45946">
              <w:rPr>
                <w:rFonts w:ascii="Calibri" w:hAnsi="Calibri" w:cs="Calibri"/>
                <w:sz w:val="20"/>
                <w:szCs w:val="20"/>
              </w:rPr>
              <w:t>days notice</w:t>
            </w:r>
            <w:proofErr w:type="spellEnd"/>
            <w:r w:rsidR="009F3904" w:rsidRPr="00D45946">
              <w:rPr>
                <w:rFonts w:ascii="Calibri" w:hAnsi="Calibri" w:cs="Calibri"/>
                <w:sz w:val="20"/>
                <w:szCs w:val="20"/>
              </w:rPr>
              <w:t xml:space="preserve"> period for request for filming</w:t>
            </w:r>
            <w:r w:rsidR="008B6794" w:rsidRPr="00D45946">
              <w:rPr>
                <w:rFonts w:ascii="Calibri" w:hAnsi="Calibri" w:cs="Calibri"/>
                <w:sz w:val="20"/>
                <w:szCs w:val="20"/>
              </w:rPr>
              <w:t xml:space="preserve"> </w:t>
            </w:r>
            <w:proofErr w:type="spellStart"/>
            <w:r w:rsidR="008B6794" w:rsidRPr="00D45946">
              <w:rPr>
                <w:rFonts w:ascii="Calibri" w:hAnsi="Calibri" w:cs="Calibri"/>
                <w:sz w:val="20"/>
                <w:szCs w:val="20"/>
              </w:rPr>
              <w:t>inc</w:t>
            </w:r>
            <w:proofErr w:type="spellEnd"/>
            <w:r w:rsidR="008B6794" w:rsidRPr="00D45946">
              <w:rPr>
                <w:rFonts w:ascii="Calibri" w:hAnsi="Calibri" w:cs="Calibri"/>
                <w:sz w:val="20"/>
                <w:szCs w:val="20"/>
              </w:rPr>
              <w:t xml:space="preserve"> </w:t>
            </w:r>
            <w:r w:rsidR="00541F8A" w:rsidRPr="00D45946">
              <w:rPr>
                <w:rFonts w:ascii="Calibri" w:hAnsi="Calibri" w:cs="Calibri"/>
                <w:sz w:val="20"/>
                <w:szCs w:val="20"/>
              </w:rPr>
              <w:t>capacity to fulfil</w:t>
            </w:r>
            <w:r w:rsidR="00FF1759" w:rsidRPr="00D45946">
              <w:rPr>
                <w:rFonts w:ascii="Calibri" w:hAnsi="Calibri" w:cs="Calibri"/>
                <w:sz w:val="20"/>
                <w:szCs w:val="20"/>
              </w:rPr>
              <w:t xml:space="preserve"> </w:t>
            </w:r>
            <w:r w:rsidR="00541F8A" w:rsidRPr="00D45946">
              <w:rPr>
                <w:rFonts w:ascii="Calibri" w:hAnsi="Calibri" w:cs="Calibri"/>
                <w:sz w:val="20"/>
                <w:szCs w:val="20"/>
              </w:rPr>
              <w:t xml:space="preserve">occasional </w:t>
            </w:r>
            <w:r w:rsidR="008B6794" w:rsidRPr="00D45946">
              <w:rPr>
                <w:rFonts w:ascii="Calibri" w:hAnsi="Calibri" w:cs="Calibri"/>
                <w:sz w:val="20"/>
                <w:szCs w:val="20"/>
              </w:rPr>
              <w:t>early start times</w:t>
            </w:r>
            <w:r w:rsidR="00541F8A" w:rsidRPr="00D45946">
              <w:rPr>
                <w:rFonts w:ascii="Calibri" w:hAnsi="Calibri" w:cs="Calibri"/>
                <w:sz w:val="20"/>
                <w:szCs w:val="20"/>
              </w:rPr>
              <w:t>.</w:t>
            </w:r>
          </w:p>
          <w:p w14:paraId="7FA973E3" w14:textId="77777777" w:rsidR="00ED5003" w:rsidRPr="00D45946" w:rsidRDefault="00ED5003" w:rsidP="00792785">
            <w:pPr>
              <w:pStyle w:val="TableParagraph"/>
              <w:numPr>
                <w:ilvl w:val="0"/>
                <w:numId w:val="43"/>
              </w:numPr>
              <w:rPr>
                <w:rFonts w:ascii="Calibri" w:hAnsi="Calibri" w:cs="Calibri"/>
                <w:sz w:val="20"/>
                <w:szCs w:val="20"/>
              </w:rPr>
            </w:pPr>
            <w:r w:rsidRPr="00D45946">
              <w:rPr>
                <w:rFonts w:ascii="Calibri" w:hAnsi="Calibri" w:cs="Calibri"/>
                <w:sz w:val="20"/>
                <w:szCs w:val="20"/>
              </w:rPr>
              <w:t>Scope to film with different equipment in a variety of different working settings</w:t>
            </w:r>
            <w:r w:rsidR="006750D5" w:rsidRPr="00D45946">
              <w:rPr>
                <w:rFonts w:ascii="Calibri" w:hAnsi="Calibri" w:cs="Calibri"/>
                <w:sz w:val="20"/>
                <w:szCs w:val="20"/>
              </w:rPr>
              <w:t xml:space="preserve"> </w:t>
            </w:r>
          </w:p>
          <w:p w14:paraId="2694D0D1" w14:textId="77777777" w:rsidR="009F3904" w:rsidRPr="00D45946" w:rsidRDefault="009F3904" w:rsidP="00792785">
            <w:pPr>
              <w:pStyle w:val="TableParagraph"/>
              <w:numPr>
                <w:ilvl w:val="0"/>
                <w:numId w:val="43"/>
              </w:numPr>
              <w:rPr>
                <w:rFonts w:ascii="Calibri" w:hAnsi="Calibri" w:cs="Calibri"/>
                <w:sz w:val="20"/>
                <w:szCs w:val="20"/>
              </w:rPr>
            </w:pPr>
            <w:r w:rsidRPr="00D45946">
              <w:rPr>
                <w:rFonts w:ascii="Calibri" w:hAnsi="Calibri" w:cs="Calibri"/>
                <w:sz w:val="20"/>
                <w:szCs w:val="20"/>
              </w:rPr>
              <w:t>Please detail the size of your filming crew(s), including;</w:t>
            </w:r>
          </w:p>
          <w:p w14:paraId="1DF00E60" w14:textId="77777777" w:rsidR="009F3904" w:rsidRPr="00D45946" w:rsidRDefault="009F3904" w:rsidP="009F3904">
            <w:pPr>
              <w:pStyle w:val="TableParagraph"/>
              <w:numPr>
                <w:ilvl w:val="2"/>
                <w:numId w:val="43"/>
              </w:numPr>
              <w:rPr>
                <w:rFonts w:ascii="Calibri" w:hAnsi="Calibri" w:cs="Calibri"/>
                <w:sz w:val="20"/>
                <w:szCs w:val="20"/>
              </w:rPr>
            </w:pPr>
            <w:r w:rsidRPr="00D45946">
              <w:rPr>
                <w:rFonts w:ascii="Calibri" w:hAnsi="Calibri" w:cs="Calibri"/>
                <w:sz w:val="20"/>
                <w:szCs w:val="20"/>
              </w:rPr>
              <w:t>Are they employed, self-employed?</w:t>
            </w:r>
          </w:p>
          <w:p w14:paraId="28644AD4" w14:textId="147BEAE1" w:rsidR="009F3904" w:rsidRPr="00D45946" w:rsidRDefault="009F3904" w:rsidP="009F3904">
            <w:pPr>
              <w:pStyle w:val="TableParagraph"/>
              <w:numPr>
                <w:ilvl w:val="2"/>
                <w:numId w:val="43"/>
              </w:numPr>
              <w:rPr>
                <w:rFonts w:ascii="Calibri" w:hAnsi="Calibri" w:cs="Calibri"/>
                <w:sz w:val="20"/>
                <w:szCs w:val="20"/>
              </w:rPr>
            </w:pPr>
            <w:r w:rsidRPr="00D45946">
              <w:rPr>
                <w:rFonts w:ascii="Calibri" w:hAnsi="Calibri" w:cs="Calibri"/>
                <w:sz w:val="20"/>
                <w:szCs w:val="20"/>
              </w:rPr>
              <w:t>Do they provide their own equipment or use your own?</w:t>
            </w:r>
          </w:p>
          <w:p w14:paraId="70EE8616" w14:textId="77777777" w:rsidR="009F3904" w:rsidRPr="00D45946" w:rsidRDefault="009F3904" w:rsidP="009F3904">
            <w:pPr>
              <w:pStyle w:val="TableParagraph"/>
              <w:rPr>
                <w:rFonts w:ascii="Calibri" w:hAnsi="Calibri" w:cs="Calibri"/>
                <w:sz w:val="20"/>
                <w:szCs w:val="20"/>
              </w:rPr>
            </w:pPr>
          </w:p>
          <w:p w14:paraId="6379E6EE" w14:textId="5856A582" w:rsidR="009F3904" w:rsidRPr="00D45946" w:rsidRDefault="009F3904" w:rsidP="009F3904">
            <w:pPr>
              <w:pStyle w:val="TableParagraph"/>
              <w:rPr>
                <w:rFonts w:ascii="Calibri" w:hAnsi="Calibri" w:cs="Calibri"/>
                <w:i/>
                <w:sz w:val="20"/>
                <w:szCs w:val="20"/>
              </w:rPr>
            </w:pPr>
            <w:r w:rsidRPr="00D45946">
              <w:rPr>
                <w:rFonts w:ascii="Calibri" w:hAnsi="Calibri" w:cs="Calibri"/>
                <w:i/>
                <w:sz w:val="20"/>
                <w:szCs w:val="20"/>
              </w:rPr>
              <w:t>The NMRN are asking these details due to the HMS Victory and associated workshops and storage areas being within high-security areas.</w:t>
            </w:r>
            <w:r w:rsidR="00112B2F" w:rsidRPr="00D45946">
              <w:rPr>
                <w:rFonts w:ascii="Calibri" w:hAnsi="Calibri" w:cs="Calibri"/>
                <w:i/>
                <w:sz w:val="20"/>
                <w:szCs w:val="20"/>
              </w:rPr>
              <w:t xml:space="preserve"> </w:t>
            </w:r>
          </w:p>
        </w:tc>
        <w:tc>
          <w:tcPr>
            <w:tcW w:w="1275" w:type="dxa"/>
            <w:vAlign w:val="center"/>
          </w:tcPr>
          <w:p w14:paraId="569D1FA3" w14:textId="4FE66134" w:rsidR="004D3D29" w:rsidRPr="00D45946" w:rsidRDefault="009359CB" w:rsidP="00F86EBF">
            <w:pPr>
              <w:pStyle w:val="TableParagraph"/>
              <w:ind w:left="381" w:right="372"/>
              <w:jc w:val="center"/>
              <w:rPr>
                <w:rFonts w:ascii="Calibri" w:hAnsi="Calibri" w:cs="Calibri"/>
                <w:b/>
                <w:sz w:val="20"/>
                <w:szCs w:val="20"/>
              </w:rPr>
            </w:pPr>
            <w:r w:rsidRPr="00D45946">
              <w:rPr>
                <w:rFonts w:ascii="Calibri" w:hAnsi="Calibri" w:cs="Calibri"/>
                <w:b/>
                <w:sz w:val="20"/>
                <w:szCs w:val="20"/>
              </w:rPr>
              <w:t>1</w:t>
            </w:r>
            <w:r w:rsidR="009F3904" w:rsidRPr="00D45946">
              <w:rPr>
                <w:rFonts w:ascii="Calibri" w:hAnsi="Calibri" w:cs="Calibri"/>
                <w:b/>
                <w:sz w:val="20"/>
                <w:szCs w:val="20"/>
              </w:rPr>
              <w:t>5</w:t>
            </w:r>
            <w:r w:rsidRPr="00D45946">
              <w:rPr>
                <w:rFonts w:ascii="Calibri" w:hAnsi="Calibri" w:cs="Calibri"/>
                <w:b/>
                <w:sz w:val="20"/>
                <w:szCs w:val="20"/>
              </w:rPr>
              <w:t>%</w:t>
            </w:r>
          </w:p>
        </w:tc>
      </w:tr>
      <w:tr w:rsidR="00D437B4" w:rsidRPr="00D45946" w14:paraId="2BF3209D" w14:textId="77777777" w:rsidTr="00F86EBF">
        <w:trPr>
          <w:trHeight w:val="490"/>
        </w:trPr>
        <w:tc>
          <w:tcPr>
            <w:tcW w:w="846" w:type="dxa"/>
            <w:vAlign w:val="center"/>
          </w:tcPr>
          <w:p w14:paraId="63346F54" w14:textId="379A9629" w:rsidR="00D437B4" w:rsidRPr="00D45946" w:rsidRDefault="00F86EBF" w:rsidP="00F86EBF">
            <w:pPr>
              <w:pStyle w:val="TableParagraph"/>
              <w:jc w:val="center"/>
              <w:rPr>
                <w:rFonts w:ascii="Calibri" w:hAnsi="Calibri" w:cs="Calibri"/>
                <w:b/>
                <w:sz w:val="20"/>
                <w:szCs w:val="20"/>
              </w:rPr>
            </w:pPr>
            <w:r w:rsidRPr="00D45946">
              <w:rPr>
                <w:rFonts w:ascii="Calibri" w:hAnsi="Calibri" w:cs="Calibri"/>
                <w:b/>
                <w:sz w:val="20"/>
                <w:szCs w:val="20"/>
              </w:rPr>
              <w:t>4</w:t>
            </w:r>
          </w:p>
        </w:tc>
        <w:tc>
          <w:tcPr>
            <w:tcW w:w="7403" w:type="dxa"/>
            <w:vAlign w:val="center"/>
          </w:tcPr>
          <w:p w14:paraId="5D3954E3" w14:textId="10240167" w:rsidR="00ED5003" w:rsidRPr="00D45946" w:rsidRDefault="00D437B4" w:rsidP="00F86EBF">
            <w:pPr>
              <w:pStyle w:val="TableParagraph"/>
              <w:ind w:left="0"/>
              <w:rPr>
                <w:rFonts w:ascii="Calibri" w:hAnsi="Calibri" w:cs="Calibri"/>
                <w:b/>
                <w:sz w:val="20"/>
                <w:szCs w:val="20"/>
              </w:rPr>
            </w:pPr>
            <w:r w:rsidRPr="00D45946">
              <w:rPr>
                <w:rFonts w:ascii="Calibri" w:hAnsi="Calibri" w:cs="Calibri"/>
                <w:b/>
                <w:sz w:val="20"/>
                <w:szCs w:val="20"/>
              </w:rPr>
              <w:t>Criteria 4</w:t>
            </w:r>
            <w:r w:rsidR="00F86EBF" w:rsidRPr="00D45946">
              <w:rPr>
                <w:rFonts w:ascii="Calibri" w:hAnsi="Calibri" w:cs="Calibri"/>
                <w:b/>
                <w:sz w:val="20"/>
                <w:szCs w:val="20"/>
              </w:rPr>
              <w:t>-</w:t>
            </w:r>
            <w:r w:rsidR="00ED5003" w:rsidRPr="00D45946">
              <w:rPr>
                <w:rFonts w:ascii="Calibri" w:hAnsi="Calibri" w:cs="Calibri"/>
                <w:b/>
                <w:bCs/>
                <w:sz w:val="20"/>
                <w:szCs w:val="20"/>
              </w:rPr>
              <w:t xml:space="preserve">Case </w:t>
            </w:r>
            <w:r w:rsidR="00F86EBF" w:rsidRPr="00D45946">
              <w:rPr>
                <w:rFonts w:ascii="Calibri" w:hAnsi="Calibri" w:cs="Calibri"/>
                <w:b/>
                <w:bCs/>
                <w:sz w:val="20"/>
                <w:szCs w:val="20"/>
              </w:rPr>
              <w:t>S</w:t>
            </w:r>
            <w:r w:rsidR="00ED5003" w:rsidRPr="00D45946">
              <w:rPr>
                <w:rFonts w:ascii="Calibri" w:hAnsi="Calibri" w:cs="Calibri"/>
                <w:b/>
                <w:bCs/>
                <w:sz w:val="20"/>
                <w:szCs w:val="20"/>
              </w:rPr>
              <w:t xml:space="preserve">tudies and </w:t>
            </w:r>
            <w:r w:rsidR="00F86EBF" w:rsidRPr="00D45946">
              <w:rPr>
                <w:rFonts w:ascii="Calibri" w:hAnsi="Calibri" w:cs="Calibri"/>
                <w:b/>
                <w:bCs/>
                <w:sz w:val="20"/>
                <w:szCs w:val="20"/>
              </w:rPr>
              <w:t>P</w:t>
            </w:r>
            <w:r w:rsidR="00ED5003" w:rsidRPr="00D45946">
              <w:rPr>
                <w:rFonts w:ascii="Calibri" w:hAnsi="Calibri" w:cs="Calibri"/>
                <w:b/>
                <w:bCs/>
                <w:sz w:val="20"/>
                <w:szCs w:val="20"/>
              </w:rPr>
              <w:t>ortfolio</w:t>
            </w:r>
          </w:p>
          <w:p w14:paraId="7B7A5E41" w14:textId="45151D54" w:rsidR="00ED5003" w:rsidRPr="00D45946" w:rsidRDefault="00ED5003" w:rsidP="00F86EBF">
            <w:pPr>
              <w:rPr>
                <w:rFonts w:cs="Calibri"/>
                <w:sz w:val="20"/>
                <w:szCs w:val="20"/>
              </w:rPr>
            </w:pPr>
            <w:r w:rsidRPr="00D45946">
              <w:rPr>
                <w:rFonts w:cs="Calibri"/>
                <w:sz w:val="20"/>
                <w:szCs w:val="20"/>
              </w:rPr>
              <w:t>Please detail:</w:t>
            </w:r>
          </w:p>
          <w:p w14:paraId="207EE2FE" w14:textId="77777777" w:rsidR="00ED5003" w:rsidRPr="00D45946" w:rsidRDefault="00ED5003" w:rsidP="00392BC3">
            <w:pPr>
              <w:pStyle w:val="ListParagraph"/>
              <w:numPr>
                <w:ilvl w:val="0"/>
                <w:numId w:val="48"/>
              </w:numPr>
              <w:rPr>
                <w:rFonts w:cs="Calibri"/>
                <w:sz w:val="20"/>
                <w:szCs w:val="20"/>
              </w:rPr>
            </w:pPr>
            <w:r w:rsidRPr="00D45946">
              <w:rPr>
                <w:rFonts w:cs="Calibri"/>
                <w:sz w:val="20"/>
                <w:szCs w:val="20"/>
              </w:rPr>
              <w:t>Recent and relevant case studies of similar work to that required by the NMRN contract.</w:t>
            </w:r>
          </w:p>
          <w:p w14:paraId="6D9FCF7E" w14:textId="29051ABA" w:rsidR="00D437B4" w:rsidRPr="00D45946" w:rsidRDefault="00ED5003" w:rsidP="00392BC3">
            <w:pPr>
              <w:pStyle w:val="TableParagraph"/>
              <w:numPr>
                <w:ilvl w:val="0"/>
                <w:numId w:val="48"/>
              </w:numPr>
              <w:rPr>
                <w:rFonts w:ascii="Calibri" w:hAnsi="Calibri" w:cs="Calibri"/>
                <w:b/>
                <w:bCs/>
                <w:sz w:val="20"/>
                <w:szCs w:val="20"/>
              </w:rPr>
            </w:pPr>
            <w:r w:rsidRPr="00D45946">
              <w:rPr>
                <w:rFonts w:ascii="Calibri" w:hAnsi="Calibri" w:cs="Calibri"/>
                <w:sz w:val="20"/>
                <w:szCs w:val="20"/>
              </w:rPr>
              <w:t>How previous experience would support you in delivery of this contract or enable the organisation to innovate</w:t>
            </w:r>
            <w:r w:rsidR="00F5074C" w:rsidRPr="00D45946">
              <w:rPr>
                <w:rFonts w:ascii="Calibri" w:hAnsi="Calibri" w:cs="Calibri"/>
                <w:sz w:val="20"/>
                <w:szCs w:val="20"/>
              </w:rPr>
              <w:t xml:space="preserve"> and remain at the cutting edge of videography</w:t>
            </w:r>
            <w:r w:rsidRPr="00D45946">
              <w:rPr>
                <w:rFonts w:ascii="Calibri" w:hAnsi="Calibri" w:cs="Calibri"/>
                <w:sz w:val="20"/>
                <w:szCs w:val="20"/>
              </w:rPr>
              <w:t>.</w:t>
            </w:r>
          </w:p>
        </w:tc>
        <w:tc>
          <w:tcPr>
            <w:tcW w:w="1275" w:type="dxa"/>
            <w:vAlign w:val="center"/>
          </w:tcPr>
          <w:p w14:paraId="26E7F6C8" w14:textId="670F234B" w:rsidR="00D437B4" w:rsidRPr="00D45946" w:rsidRDefault="00ED5003" w:rsidP="00F86EBF">
            <w:pPr>
              <w:pStyle w:val="TableParagraph"/>
              <w:ind w:left="381" w:right="372"/>
              <w:jc w:val="center"/>
              <w:rPr>
                <w:rFonts w:ascii="Calibri" w:hAnsi="Calibri" w:cs="Calibri"/>
                <w:b/>
                <w:sz w:val="20"/>
                <w:szCs w:val="20"/>
              </w:rPr>
            </w:pPr>
            <w:r w:rsidRPr="00D45946">
              <w:rPr>
                <w:rFonts w:ascii="Calibri" w:hAnsi="Calibri" w:cs="Calibri"/>
                <w:b/>
                <w:sz w:val="20"/>
                <w:szCs w:val="20"/>
              </w:rPr>
              <w:t>10%</w:t>
            </w:r>
          </w:p>
        </w:tc>
      </w:tr>
      <w:tr w:rsidR="004D3D29" w:rsidRPr="00D45946" w14:paraId="19DEAD0A" w14:textId="77777777" w:rsidTr="00F86EBF">
        <w:trPr>
          <w:trHeight w:val="490"/>
        </w:trPr>
        <w:tc>
          <w:tcPr>
            <w:tcW w:w="9524" w:type="dxa"/>
            <w:gridSpan w:val="3"/>
            <w:shd w:val="clear" w:color="auto" w:fill="D9E2F3" w:themeFill="accent1" w:themeFillTint="33"/>
          </w:tcPr>
          <w:p w14:paraId="3276FD42" w14:textId="77777777" w:rsidR="004D3D29" w:rsidRPr="00D45946" w:rsidRDefault="004D3D29" w:rsidP="00546850">
            <w:pPr>
              <w:pStyle w:val="TableParagraph"/>
              <w:tabs>
                <w:tab w:val="left" w:pos="6604"/>
              </w:tabs>
              <w:rPr>
                <w:rFonts w:ascii="Calibri" w:hAnsi="Calibri" w:cs="Calibri"/>
                <w:b/>
                <w:bCs/>
                <w:sz w:val="20"/>
                <w:szCs w:val="20"/>
              </w:rPr>
            </w:pPr>
            <w:r w:rsidRPr="00D45946">
              <w:rPr>
                <w:rFonts w:ascii="Calibri" w:hAnsi="Calibri" w:cs="Calibri"/>
                <w:b/>
                <w:bCs/>
                <w:sz w:val="20"/>
                <w:szCs w:val="20"/>
              </w:rPr>
              <w:t>PRICE</w:t>
            </w:r>
            <w:r w:rsidRPr="00D45946">
              <w:rPr>
                <w:rFonts w:ascii="Calibri" w:hAnsi="Calibri" w:cs="Calibri"/>
                <w:b/>
                <w:bCs/>
                <w:sz w:val="20"/>
                <w:szCs w:val="20"/>
              </w:rPr>
              <w:tab/>
              <w:t>Overall</w:t>
            </w:r>
            <w:r w:rsidRPr="00D45946">
              <w:rPr>
                <w:rFonts w:ascii="Calibri" w:hAnsi="Calibri" w:cs="Calibri"/>
                <w:b/>
                <w:bCs/>
                <w:spacing w:val="-5"/>
                <w:sz w:val="20"/>
                <w:szCs w:val="20"/>
              </w:rPr>
              <w:t xml:space="preserve"> </w:t>
            </w:r>
            <w:r w:rsidRPr="00D45946">
              <w:rPr>
                <w:rFonts w:ascii="Calibri" w:hAnsi="Calibri" w:cs="Calibri"/>
                <w:b/>
                <w:bCs/>
                <w:sz w:val="20"/>
                <w:szCs w:val="20"/>
              </w:rPr>
              <w:t>Weighting:</w:t>
            </w:r>
            <w:r w:rsidRPr="00D45946">
              <w:rPr>
                <w:rFonts w:ascii="Calibri" w:hAnsi="Calibri" w:cs="Calibri"/>
                <w:b/>
                <w:bCs/>
                <w:spacing w:val="-5"/>
                <w:sz w:val="20"/>
                <w:szCs w:val="20"/>
              </w:rPr>
              <w:t xml:space="preserve"> </w:t>
            </w:r>
            <w:r w:rsidRPr="00D45946">
              <w:rPr>
                <w:rFonts w:ascii="Calibri" w:hAnsi="Calibri" w:cs="Calibri"/>
                <w:b/>
                <w:bCs/>
                <w:sz w:val="20"/>
                <w:szCs w:val="20"/>
              </w:rPr>
              <w:t>40%</w:t>
            </w:r>
          </w:p>
        </w:tc>
      </w:tr>
      <w:tr w:rsidR="004D3D29" w:rsidRPr="00D45946" w14:paraId="54FE69F4" w14:textId="77777777" w:rsidTr="009F3904">
        <w:trPr>
          <w:trHeight w:val="490"/>
        </w:trPr>
        <w:tc>
          <w:tcPr>
            <w:tcW w:w="846" w:type="dxa"/>
            <w:vAlign w:val="center"/>
          </w:tcPr>
          <w:p w14:paraId="0EA106DE" w14:textId="266BC3E2" w:rsidR="004D3D29" w:rsidRPr="00D45946" w:rsidRDefault="00F86EBF" w:rsidP="00F86EBF">
            <w:pPr>
              <w:pStyle w:val="TableParagraph"/>
              <w:jc w:val="center"/>
              <w:rPr>
                <w:rFonts w:ascii="Calibri" w:hAnsi="Calibri" w:cs="Calibri"/>
                <w:b/>
                <w:sz w:val="20"/>
                <w:szCs w:val="20"/>
              </w:rPr>
            </w:pPr>
            <w:r w:rsidRPr="00D45946">
              <w:rPr>
                <w:rFonts w:ascii="Calibri" w:hAnsi="Calibri" w:cs="Calibri"/>
                <w:b/>
                <w:sz w:val="20"/>
                <w:szCs w:val="20"/>
              </w:rPr>
              <w:t>5</w:t>
            </w:r>
          </w:p>
        </w:tc>
        <w:tc>
          <w:tcPr>
            <w:tcW w:w="7403" w:type="dxa"/>
          </w:tcPr>
          <w:p w14:paraId="1B1C0C8A" w14:textId="77777777" w:rsidR="004D3D29" w:rsidRPr="00D45946" w:rsidRDefault="004D3D29" w:rsidP="00546850">
            <w:pPr>
              <w:pStyle w:val="TableParagraph"/>
              <w:ind w:left="107"/>
              <w:rPr>
                <w:rFonts w:ascii="Calibri" w:hAnsi="Calibri" w:cs="Calibri"/>
                <w:b/>
                <w:sz w:val="20"/>
                <w:szCs w:val="20"/>
              </w:rPr>
            </w:pPr>
            <w:r w:rsidRPr="00D45946">
              <w:rPr>
                <w:rFonts w:ascii="Calibri" w:hAnsi="Calibri" w:cs="Calibri"/>
                <w:b/>
                <w:sz w:val="20"/>
                <w:szCs w:val="20"/>
              </w:rPr>
              <w:t>Price</w:t>
            </w:r>
          </w:p>
          <w:p w14:paraId="0EBCA516" w14:textId="77777777" w:rsidR="005F518F" w:rsidRPr="00D45946" w:rsidRDefault="009F537F" w:rsidP="005F518F">
            <w:pPr>
              <w:pStyle w:val="TableParagraph"/>
              <w:numPr>
                <w:ilvl w:val="0"/>
                <w:numId w:val="44"/>
              </w:numPr>
              <w:spacing w:line="276" w:lineRule="auto"/>
              <w:rPr>
                <w:rFonts w:ascii="Calibri" w:hAnsi="Calibri" w:cs="Calibri"/>
                <w:sz w:val="20"/>
                <w:szCs w:val="20"/>
              </w:rPr>
            </w:pPr>
            <w:r w:rsidRPr="00D45946">
              <w:rPr>
                <w:rFonts w:ascii="Calibri" w:hAnsi="Calibri" w:cs="Calibri"/>
                <w:sz w:val="20"/>
                <w:szCs w:val="20"/>
              </w:rPr>
              <w:t xml:space="preserve">Costed price for </w:t>
            </w:r>
            <w:r w:rsidR="005F518F" w:rsidRPr="00D45946">
              <w:rPr>
                <w:rFonts w:ascii="Calibri" w:hAnsi="Calibri" w:cs="Calibri"/>
                <w:sz w:val="20"/>
                <w:szCs w:val="20"/>
              </w:rPr>
              <w:t>the following filming;</w:t>
            </w:r>
          </w:p>
          <w:p w14:paraId="6728C2C4" w14:textId="77777777" w:rsidR="005F518F" w:rsidRPr="00D45946" w:rsidRDefault="005F518F" w:rsidP="005F518F">
            <w:pPr>
              <w:pStyle w:val="TableParagraph"/>
              <w:numPr>
                <w:ilvl w:val="1"/>
                <w:numId w:val="44"/>
              </w:numPr>
              <w:spacing w:line="276" w:lineRule="auto"/>
              <w:rPr>
                <w:rFonts w:ascii="Calibri" w:hAnsi="Calibri" w:cs="Calibri"/>
                <w:sz w:val="20"/>
                <w:szCs w:val="20"/>
              </w:rPr>
            </w:pPr>
            <w:r w:rsidRPr="00D45946">
              <w:rPr>
                <w:rFonts w:ascii="Calibri" w:hAnsi="Calibri" w:cs="Calibri"/>
                <w:sz w:val="20"/>
                <w:szCs w:val="20"/>
              </w:rPr>
              <w:t>Full Day of Filming</w:t>
            </w:r>
          </w:p>
          <w:p w14:paraId="4223E233" w14:textId="77777777" w:rsidR="005F518F" w:rsidRPr="00D45946" w:rsidRDefault="005F518F" w:rsidP="005F518F">
            <w:pPr>
              <w:pStyle w:val="TableParagraph"/>
              <w:numPr>
                <w:ilvl w:val="1"/>
                <w:numId w:val="44"/>
              </w:numPr>
              <w:spacing w:line="276" w:lineRule="auto"/>
              <w:rPr>
                <w:rFonts w:ascii="Calibri" w:hAnsi="Calibri" w:cs="Calibri"/>
                <w:sz w:val="20"/>
                <w:szCs w:val="20"/>
              </w:rPr>
            </w:pPr>
            <w:r w:rsidRPr="00D45946">
              <w:rPr>
                <w:rFonts w:ascii="Calibri" w:hAnsi="Calibri" w:cs="Calibri"/>
                <w:sz w:val="20"/>
                <w:szCs w:val="20"/>
              </w:rPr>
              <w:t>Half Day of Filming</w:t>
            </w:r>
          </w:p>
          <w:p w14:paraId="529128E5" w14:textId="7441310C" w:rsidR="005F518F" w:rsidRPr="00D45946" w:rsidRDefault="005F518F" w:rsidP="005F518F">
            <w:pPr>
              <w:pStyle w:val="TableParagraph"/>
              <w:numPr>
                <w:ilvl w:val="0"/>
                <w:numId w:val="44"/>
              </w:numPr>
              <w:spacing w:line="276" w:lineRule="auto"/>
              <w:rPr>
                <w:rFonts w:ascii="Calibri" w:hAnsi="Calibri" w:cs="Calibri"/>
                <w:sz w:val="20"/>
                <w:szCs w:val="20"/>
              </w:rPr>
            </w:pPr>
            <w:r w:rsidRPr="00D45946">
              <w:rPr>
                <w:rFonts w:ascii="Calibri" w:hAnsi="Calibri" w:cs="Calibri"/>
                <w:sz w:val="20"/>
                <w:szCs w:val="20"/>
              </w:rPr>
              <w:t>Both should be inclusive of costs i.e. Travel &amp; Subs</w:t>
            </w:r>
          </w:p>
        </w:tc>
        <w:tc>
          <w:tcPr>
            <w:tcW w:w="1275" w:type="dxa"/>
            <w:vAlign w:val="center"/>
          </w:tcPr>
          <w:p w14:paraId="25DAC684" w14:textId="77777777" w:rsidR="004D3D29" w:rsidRPr="00D45946" w:rsidRDefault="004D3D29" w:rsidP="009F3904">
            <w:pPr>
              <w:pStyle w:val="TableParagraph"/>
              <w:ind w:left="381" w:right="372"/>
              <w:rPr>
                <w:rFonts w:ascii="Calibri" w:hAnsi="Calibri" w:cs="Calibri"/>
                <w:sz w:val="20"/>
                <w:szCs w:val="20"/>
              </w:rPr>
            </w:pPr>
            <w:r w:rsidRPr="00D45946">
              <w:rPr>
                <w:rFonts w:ascii="Calibri" w:hAnsi="Calibri" w:cs="Calibri"/>
                <w:sz w:val="20"/>
                <w:szCs w:val="20"/>
              </w:rPr>
              <w:t>40%</w:t>
            </w:r>
          </w:p>
        </w:tc>
      </w:tr>
      <w:tr w:rsidR="004D3D29" w:rsidRPr="00D45946" w14:paraId="66436C2A" w14:textId="77777777" w:rsidTr="00F86EBF">
        <w:trPr>
          <w:trHeight w:val="527"/>
        </w:trPr>
        <w:tc>
          <w:tcPr>
            <w:tcW w:w="8249" w:type="dxa"/>
            <w:gridSpan w:val="2"/>
            <w:shd w:val="clear" w:color="auto" w:fill="D9D9D9"/>
          </w:tcPr>
          <w:p w14:paraId="3F3391BA" w14:textId="77777777" w:rsidR="004D3D29" w:rsidRPr="00D45946" w:rsidRDefault="004D3D29" w:rsidP="00546850">
            <w:pPr>
              <w:pStyle w:val="TableParagraph"/>
              <w:spacing w:before="18"/>
              <w:rPr>
                <w:rFonts w:ascii="Calibri" w:hAnsi="Calibri" w:cs="Calibri"/>
                <w:b/>
                <w:bCs/>
                <w:sz w:val="20"/>
                <w:szCs w:val="20"/>
              </w:rPr>
            </w:pPr>
            <w:r w:rsidRPr="00D45946">
              <w:rPr>
                <w:rFonts w:ascii="Calibri" w:hAnsi="Calibri" w:cs="Calibri"/>
                <w:b/>
                <w:bCs/>
                <w:sz w:val="20"/>
                <w:szCs w:val="20"/>
              </w:rPr>
              <w:t>TOTAL</w:t>
            </w:r>
          </w:p>
        </w:tc>
        <w:tc>
          <w:tcPr>
            <w:tcW w:w="1275" w:type="dxa"/>
            <w:shd w:val="clear" w:color="auto" w:fill="D9D9D9"/>
          </w:tcPr>
          <w:p w14:paraId="386A6F7A" w14:textId="77777777" w:rsidR="004D3D29" w:rsidRPr="00D45946" w:rsidRDefault="004D3D29" w:rsidP="00546850">
            <w:pPr>
              <w:pStyle w:val="TableParagraph"/>
              <w:spacing w:before="18"/>
              <w:ind w:left="381" w:right="372"/>
              <w:jc w:val="center"/>
              <w:rPr>
                <w:rFonts w:ascii="Calibri" w:hAnsi="Calibri" w:cs="Calibri"/>
                <w:b/>
                <w:bCs/>
                <w:sz w:val="20"/>
                <w:szCs w:val="20"/>
              </w:rPr>
            </w:pPr>
            <w:r w:rsidRPr="00D45946">
              <w:rPr>
                <w:rFonts w:ascii="Calibri" w:hAnsi="Calibri" w:cs="Calibri"/>
                <w:b/>
                <w:bCs/>
                <w:sz w:val="20"/>
                <w:szCs w:val="20"/>
              </w:rPr>
              <w:t>100%</w:t>
            </w:r>
          </w:p>
        </w:tc>
      </w:tr>
      <w:bookmarkEnd w:id="54"/>
    </w:tbl>
    <w:p w14:paraId="5FEB4B0F" w14:textId="77777777" w:rsidR="00F949F3" w:rsidRPr="00D45946" w:rsidRDefault="00F949F3" w:rsidP="003610AD">
      <w:pPr>
        <w:rPr>
          <w:b/>
          <w:color w:val="002060"/>
          <w:sz w:val="20"/>
          <w:szCs w:val="20"/>
        </w:rPr>
      </w:pPr>
    </w:p>
    <w:p w14:paraId="3B8F18AA" w14:textId="77777777" w:rsidR="00D45946" w:rsidRDefault="00D45946">
      <w:pPr>
        <w:rPr>
          <w:b/>
          <w:color w:val="002060"/>
          <w:sz w:val="20"/>
          <w:szCs w:val="20"/>
        </w:rPr>
      </w:pPr>
      <w:r>
        <w:rPr>
          <w:b/>
          <w:color w:val="002060"/>
          <w:sz w:val="20"/>
          <w:szCs w:val="20"/>
        </w:rPr>
        <w:br w:type="page"/>
      </w:r>
    </w:p>
    <w:p w14:paraId="2A89A551" w14:textId="4AFBDE61" w:rsidR="003610AD" w:rsidRPr="00D45946" w:rsidRDefault="003610AD" w:rsidP="003610AD">
      <w:pPr>
        <w:rPr>
          <w:b/>
          <w:color w:val="002060"/>
          <w:sz w:val="20"/>
          <w:szCs w:val="20"/>
        </w:rPr>
      </w:pPr>
      <w:r w:rsidRPr="00D45946">
        <w:rPr>
          <w:b/>
          <w:color w:val="002060"/>
          <w:sz w:val="20"/>
          <w:szCs w:val="20"/>
        </w:rPr>
        <w:lastRenderedPageBreak/>
        <w:t>Tender Evaluation Criteria</w:t>
      </w:r>
    </w:p>
    <w:p w14:paraId="7D97E532" w14:textId="60FBCE74" w:rsidR="003610AD" w:rsidRPr="00D45946" w:rsidRDefault="003610AD" w:rsidP="003610AD">
      <w:pPr>
        <w:rPr>
          <w:b/>
          <w:color w:val="002060"/>
          <w:sz w:val="20"/>
          <w:szCs w:val="20"/>
        </w:rPr>
      </w:pPr>
      <w:r w:rsidRPr="00D45946">
        <w:rPr>
          <w:b/>
          <w:color w:val="002060"/>
          <w:sz w:val="20"/>
          <w:szCs w:val="20"/>
        </w:rPr>
        <w:t>LOT 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403"/>
        <w:gridCol w:w="1275"/>
      </w:tblGrid>
      <w:tr w:rsidR="003610AD" w:rsidRPr="00D45946" w14:paraId="2EBB3016" w14:textId="77777777" w:rsidTr="00884442">
        <w:trPr>
          <w:trHeight w:val="602"/>
        </w:trPr>
        <w:tc>
          <w:tcPr>
            <w:tcW w:w="8249" w:type="dxa"/>
            <w:gridSpan w:val="2"/>
            <w:shd w:val="clear" w:color="auto" w:fill="D9D9D9"/>
          </w:tcPr>
          <w:p w14:paraId="24036DA6" w14:textId="77777777" w:rsidR="003610AD" w:rsidRPr="00D45946" w:rsidRDefault="003610AD" w:rsidP="00884442">
            <w:pPr>
              <w:pStyle w:val="TableParagraph"/>
              <w:rPr>
                <w:rFonts w:ascii="Calibri" w:hAnsi="Calibri" w:cs="Calibri"/>
                <w:b/>
                <w:sz w:val="20"/>
                <w:szCs w:val="20"/>
              </w:rPr>
            </w:pPr>
            <w:r w:rsidRPr="00D45946">
              <w:rPr>
                <w:rFonts w:ascii="Calibri" w:hAnsi="Calibri" w:cs="Calibri"/>
                <w:b/>
                <w:sz w:val="20"/>
                <w:szCs w:val="20"/>
              </w:rPr>
              <w:t>Criteria</w:t>
            </w:r>
          </w:p>
        </w:tc>
        <w:tc>
          <w:tcPr>
            <w:tcW w:w="1275" w:type="dxa"/>
            <w:shd w:val="clear" w:color="auto" w:fill="D9D9D9"/>
          </w:tcPr>
          <w:p w14:paraId="329239AB" w14:textId="77777777" w:rsidR="003610AD" w:rsidRPr="00D45946" w:rsidRDefault="003610AD" w:rsidP="00884442">
            <w:pPr>
              <w:pStyle w:val="TableParagraph"/>
              <w:spacing w:line="276" w:lineRule="auto"/>
              <w:ind w:left="107" w:right="175"/>
              <w:rPr>
                <w:rFonts w:ascii="Calibri" w:hAnsi="Calibri" w:cs="Calibri"/>
                <w:b/>
                <w:sz w:val="20"/>
                <w:szCs w:val="20"/>
              </w:rPr>
            </w:pPr>
            <w:r w:rsidRPr="00D45946">
              <w:rPr>
                <w:rFonts w:ascii="Calibri" w:hAnsi="Calibri" w:cs="Calibri"/>
                <w:b/>
                <w:sz w:val="20"/>
                <w:szCs w:val="20"/>
              </w:rPr>
              <w:t>Area</w:t>
            </w:r>
            <w:r w:rsidRPr="00D45946">
              <w:rPr>
                <w:rFonts w:ascii="Calibri" w:hAnsi="Calibri" w:cs="Calibri"/>
                <w:b/>
                <w:spacing w:val="1"/>
                <w:sz w:val="20"/>
                <w:szCs w:val="20"/>
              </w:rPr>
              <w:t xml:space="preserve"> </w:t>
            </w:r>
            <w:r w:rsidRPr="00D45946">
              <w:rPr>
                <w:rFonts w:ascii="Calibri" w:hAnsi="Calibri" w:cs="Calibri"/>
                <w:b/>
                <w:spacing w:val="-1"/>
                <w:sz w:val="20"/>
                <w:szCs w:val="20"/>
              </w:rPr>
              <w:t>Weighting</w:t>
            </w:r>
          </w:p>
        </w:tc>
      </w:tr>
      <w:tr w:rsidR="003610AD" w:rsidRPr="00D45946" w14:paraId="06223E63" w14:textId="77777777" w:rsidTr="00884442">
        <w:trPr>
          <w:trHeight w:val="490"/>
        </w:trPr>
        <w:tc>
          <w:tcPr>
            <w:tcW w:w="9524" w:type="dxa"/>
            <w:gridSpan w:val="3"/>
            <w:shd w:val="clear" w:color="auto" w:fill="D9E2F3" w:themeFill="accent1" w:themeFillTint="33"/>
          </w:tcPr>
          <w:p w14:paraId="5E308319" w14:textId="77777777" w:rsidR="003610AD" w:rsidRPr="00D45946" w:rsidRDefault="003610AD" w:rsidP="00884442">
            <w:pPr>
              <w:pStyle w:val="TableParagraph"/>
              <w:tabs>
                <w:tab w:val="left" w:pos="6604"/>
              </w:tabs>
              <w:rPr>
                <w:rFonts w:ascii="Calibri" w:hAnsi="Calibri" w:cs="Calibri"/>
                <w:b/>
                <w:bCs/>
                <w:sz w:val="20"/>
                <w:szCs w:val="20"/>
              </w:rPr>
            </w:pPr>
            <w:r w:rsidRPr="00D45946">
              <w:rPr>
                <w:rFonts w:ascii="Calibri" w:hAnsi="Calibri" w:cs="Calibri"/>
                <w:b/>
                <w:bCs/>
                <w:sz w:val="20"/>
                <w:szCs w:val="20"/>
              </w:rPr>
              <w:t>QUALITY- Overall</w:t>
            </w:r>
            <w:r w:rsidRPr="00D45946">
              <w:rPr>
                <w:rFonts w:ascii="Calibri" w:hAnsi="Calibri" w:cs="Calibri"/>
                <w:b/>
                <w:bCs/>
                <w:spacing w:val="-5"/>
                <w:sz w:val="20"/>
                <w:szCs w:val="20"/>
              </w:rPr>
              <w:t xml:space="preserve"> </w:t>
            </w:r>
            <w:r w:rsidRPr="00D45946">
              <w:rPr>
                <w:rFonts w:ascii="Calibri" w:hAnsi="Calibri" w:cs="Calibri"/>
                <w:b/>
                <w:bCs/>
                <w:sz w:val="20"/>
                <w:szCs w:val="20"/>
              </w:rPr>
              <w:t>Weighting:</w:t>
            </w:r>
            <w:r w:rsidRPr="00D45946">
              <w:rPr>
                <w:rFonts w:ascii="Calibri" w:hAnsi="Calibri" w:cs="Calibri"/>
                <w:b/>
                <w:bCs/>
                <w:spacing w:val="-5"/>
                <w:sz w:val="20"/>
                <w:szCs w:val="20"/>
              </w:rPr>
              <w:t xml:space="preserve"> </w:t>
            </w:r>
            <w:r w:rsidRPr="00D45946">
              <w:rPr>
                <w:rFonts w:ascii="Calibri" w:hAnsi="Calibri" w:cs="Calibri"/>
                <w:b/>
                <w:bCs/>
                <w:sz w:val="20"/>
                <w:szCs w:val="20"/>
              </w:rPr>
              <w:t>60%</w:t>
            </w:r>
          </w:p>
        </w:tc>
      </w:tr>
      <w:tr w:rsidR="003610AD" w:rsidRPr="00D45946" w14:paraId="2B55B0B8" w14:textId="77777777" w:rsidTr="00884442">
        <w:trPr>
          <w:trHeight w:val="1875"/>
        </w:trPr>
        <w:tc>
          <w:tcPr>
            <w:tcW w:w="846" w:type="dxa"/>
            <w:vAlign w:val="center"/>
          </w:tcPr>
          <w:p w14:paraId="6AC00972" w14:textId="77777777" w:rsidR="003610AD" w:rsidRPr="00D45946" w:rsidRDefault="003610AD" w:rsidP="00884442">
            <w:pPr>
              <w:pStyle w:val="TableParagraph"/>
              <w:jc w:val="center"/>
              <w:rPr>
                <w:rFonts w:ascii="Calibri" w:hAnsi="Calibri" w:cs="Calibri"/>
                <w:b/>
                <w:sz w:val="20"/>
                <w:szCs w:val="20"/>
              </w:rPr>
            </w:pPr>
            <w:r w:rsidRPr="00D45946">
              <w:rPr>
                <w:rFonts w:ascii="Calibri" w:hAnsi="Calibri" w:cs="Calibri"/>
                <w:b/>
                <w:sz w:val="20"/>
                <w:szCs w:val="20"/>
              </w:rPr>
              <w:t>1</w:t>
            </w:r>
          </w:p>
        </w:tc>
        <w:tc>
          <w:tcPr>
            <w:tcW w:w="7403" w:type="dxa"/>
            <w:vAlign w:val="center"/>
          </w:tcPr>
          <w:p w14:paraId="64373E11" w14:textId="77777777" w:rsidR="003610AD" w:rsidRPr="00D45946" w:rsidRDefault="003610AD" w:rsidP="00884442">
            <w:pPr>
              <w:pStyle w:val="TableParagraph"/>
              <w:ind w:left="0"/>
              <w:rPr>
                <w:rFonts w:ascii="Calibri" w:hAnsi="Calibri" w:cs="Calibri"/>
                <w:b/>
                <w:sz w:val="20"/>
                <w:szCs w:val="20"/>
              </w:rPr>
            </w:pPr>
            <w:r w:rsidRPr="00D45946">
              <w:rPr>
                <w:rFonts w:ascii="Calibri" w:hAnsi="Calibri" w:cs="Calibri"/>
                <w:b/>
                <w:sz w:val="20"/>
                <w:szCs w:val="20"/>
              </w:rPr>
              <w:t xml:space="preserve">Criteria 1- </w:t>
            </w:r>
            <w:r w:rsidRPr="00D45946">
              <w:rPr>
                <w:rFonts w:ascii="Calibri" w:hAnsi="Calibri" w:cs="Calibri"/>
                <w:b/>
                <w:bCs/>
                <w:sz w:val="20"/>
                <w:szCs w:val="20"/>
              </w:rPr>
              <w:t xml:space="preserve">Relevant Skills, Experience, Equipment </w:t>
            </w:r>
          </w:p>
          <w:p w14:paraId="36550258" w14:textId="77777777" w:rsidR="003610AD" w:rsidRPr="00D45946" w:rsidRDefault="003610AD" w:rsidP="00884442">
            <w:pPr>
              <w:pStyle w:val="TableParagraph"/>
              <w:ind w:left="0"/>
              <w:rPr>
                <w:rFonts w:ascii="Calibri" w:hAnsi="Calibri" w:cs="Calibri"/>
                <w:sz w:val="20"/>
                <w:szCs w:val="20"/>
              </w:rPr>
            </w:pPr>
            <w:r w:rsidRPr="00D45946">
              <w:rPr>
                <w:rFonts w:ascii="Calibri" w:hAnsi="Calibri" w:cs="Calibri"/>
                <w:sz w:val="20"/>
                <w:szCs w:val="20"/>
              </w:rPr>
              <w:t>Please set out:</w:t>
            </w:r>
          </w:p>
          <w:p w14:paraId="7647C095" w14:textId="7FEC0A78" w:rsidR="003610AD" w:rsidRPr="00D45946" w:rsidRDefault="003610AD" w:rsidP="00884442">
            <w:pPr>
              <w:pStyle w:val="TableParagraph"/>
              <w:numPr>
                <w:ilvl w:val="0"/>
                <w:numId w:val="41"/>
              </w:numPr>
              <w:rPr>
                <w:rFonts w:ascii="Calibri" w:hAnsi="Calibri" w:cs="Calibri"/>
                <w:sz w:val="20"/>
                <w:szCs w:val="20"/>
              </w:rPr>
            </w:pPr>
            <w:r w:rsidRPr="00D45946">
              <w:rPr>
                <w:rFonts w:ascii="Calibri" w:hAnsi="Calibri" w:cs="Calibri"/>
                <w:sz w:val="20"/>
                <w:szCs w:val="20"/>
              </w:rPr>
              <w:t xml:space="preserve">Demonstrated through CVs for </w:t>
            </w:r>
            <w:r w:rsidR="00E644A3" w:rsidRPr="00D45946">
              <w:rPr>
                <w:rFonts w:ascii="Calibri" w:hAnsi="Calibri" w:cs="Calibri"/>
                <w:sz w:val="20"/>
                <w:szCs w:val="20"/>
              </w:rPr>
              <w:t xml:space="preserve">film company </w:t>
            </w:r>
          </w:p>
          <w:p w14:paraId="39B4136F" w14:textId="4EFA26DB" w:rsidR="003610AD" w:rsidRPr="00D45946" w:rsidRDefault="00347C4E" w:rsidP="00884442">
            <w:pPr>
              <w:pStyle w:val="TableParagraph"/>
              <w:numPr>
                <w:ilvl w:val="0"/>
                <w:numId w:val="41"/>
              </w:numPr>
              <w:rPr>
                <w:rFonts w:ascii="Calibri" w:hAnsi="Calibri" w:cs="Calibri"/>
                <w:sz w:val="20"/>
                <w:szCs w:val="20"/>
              </w:rPr>
            </w:pPr>
            <w:r w:rsidRPr="00D45946">
              <w:rPr>
                <w:rFonts w:ascii="Calibri" w:hAnsi="Calibri" w:cs="Calibri"/>
                <w:sz w:val="20"/>
                <w:szCs w:val="20"/>
              </w:rPr>
              <w:t xml:space="preserve">Ability to produce high quality animations to supplement films </w:t>
            </w:r>
          </w:p>
          <w:p w14:paraId="14021CA2" w14:textId="77777777" w:rsidR="00E644A3" w:rsidRPr="00D45946" w:rsidRDefault="003610AD" w:rsidP="00E644A3">
            <w:pPr>
              <w:pStyle w:val="ListParagraph"/>
              <w:numPr>
                <w:ilvl w:val="0"/>
                <w:numId w:val="41"/>
              </w:numPr>
              <w:rPr>
                <w:rFonts w:eastAsia="Arial" w:cs="Calibri"/>
                <w:sz w:val="20"/>
                <w:szCs w:val="20"/>
              </w:rPr>
            </w:pPr>
            <w:r w:rsidRPr="00D45946">
              <w:rPr>
                <w:rFonts w:cs="Calibri"/>
                <w:sz w:val="20"/>
                <w:szCs w:val="20"/>
              </w:rPr>
              <w:t xml:space="preserve">Ability to conduct interviews and </w:t>
            </w:r>
            <w:r w:rsidR="00E644A3" w:rsidRPr="00D45946">
              <w:rPr>
                <w:rFonts w:cs="Calibri"/>
                <w:sz w:val="20"/>
                <w:szCs w:val="20"/>
              </w:rPr>
              <w:t xml:space="preserve">edit footage for a variety of different formats </w:t>
            </w:r>
            <w:proofErr w:type="spellStart"/>
            <w:r w:rsidR="00E644A3" w:rsidRPr="00D45946">
              <w:rPr>
                <w:rFonts w:eastAsia="Arial" w:cs="Calibri"/>
                <w:sz w:val="20"/>
                <w:szCs w:val="20"/>
              </w:rPr>
              <w:t>ie</w:t>
            </w:r>
            <w:proofErr w:type="spellEnd"/>
            <w:r w:rsidR="00E644A3" w:rsidRPr="00D45946">
              <w:rPr>
                <w:rFonts w:eastAsia="Arial" w:cs="Calibri"/>
                <w:sz w:val="20"/>
                <w:szCs w:val="20"/>
              </w:rPr>
              <w:t xml:space="preserve"> social media, promos, documentaries and animations   </w:t>
            </w:r>
          </w:p>
          <w:p w14:paraId="4C5A542D" w14:textId="301121FC" w:rsidR="003610AD" w:rsidRPr="00D45946" w:rsidRDefault="003610AD" w:rsidP="005E0BC5">
            <w:pPr>
              <w:pStyle w:val="TableParagraph"/>
              <w:ind w:left="360"/>
              <w:rPr>
                <w:rFonts w:ascii="Calibri" w:hAnsi="Calibri" w:cs="Calibri"/>
                <w:sz w:val="20"/>
                <w:szCs w:val="20"/>
              </w:rPr>
            </w:pPr>
          </w:p>
        </w:tc>
        <w:tc>
          <w:tcPr>
            <w:tcW w:w="1275" w:type="dxa"/>
            <w:vAlign w:val="center"/>
          </w:tcPr>
          <w:p w14:paraId="405C2DCC" w14:textId="50F2490D" w:rsidR="003610AD" w:rsidRPr="00D45946" w:rsidRDefault="003610AD" w:rsidP="00884442">
            <w:pPr>
              <w:pStyle w:val="TableParagraph"/>
              <w:ind w:left="381" w:right="372"/>
              <w:jc w:val="center"/>
              <w:rPr>
                <w:rFonts w:ascii="Calibri" w:hAnsi="Calibri" w:cs="Calibri"/>
                <w:b/>
                <w:sz w:val="20"/>
                <w:szCs w:val="20"/>
              </w:rPr>
            </w:pPr>
            <w:r w:rsidRPr="00D45946">
              <w:rPr>
                <w:rFonts w:ascii="Calibri" w:hAnsi="Calibri" w:cs="Calibri"/>
                <w:b/>
                <w:sz w:val="20"/>
                <w:szCs w:val="20"/>
              </w:rPr>
              <w:t>2</w:t>
            </w:r>
            <w:r w:rsidR="003101A7" w:rsidRPr="00D45946">
              <w:rPr>
                <w:rFonts w:ascii="Calibri" w:hAnsi="Calibri" w:cs="Calibri"/>
                <w:b/>
                <w:sz w:val="20"/>
                <w:szCs w:val="20"/>
              </w:rPr>
              <w:t>5</w:t>
            </w:r>
            <w:r w:rsidRPr="00D45946">
              <w:rPr>
                <w:rFonts w:ascii="Calibri" w:hAnsi="Calibri" w:cs="Calibri"/>
                <w:b/>
                <w:sz w:val="20"/>
                <w:szCs w:val="20"/>
              </w:rPr>
              <w:t>%</w:t>
            </w:r>
          </w:p>
        </w:tc>
      </w:tr>
      <w:tr w:rsidR="003610AD" w:rsidRPr="00D45946" w14:paraId="43F59C0A" w14:textId="77777777" w:rsidTr="00884442">
        <w:trPr>
          <w:trHeight w:val="1831"/>
        </w:trPr>
        <w:tc>
          <w:tcPr>
            <w:tcW w:w="846" w:type="dxa"/>
            <w:vAlign w:val="center"/>
          </w:tcPr>
          <w:p w14:paraId="116952DF" w14:textId="77777777" w:rsidR="003610AD" w:rsidRPr="00D45946" w:rsidRDefault="003610AD" w:rsidP="00884442">
            <w:pPr>
              <w:pStyle w:val="TableParagraph"/>
              <w:jc w:val="center"/>
              <w:rPr>
                <w:rFonts w:ascii="Calibri" w:hAnsi="Calibri" w:cs="Calibri"/>
                <w:b/>
                <w:sz w:val="20"/>
                <w:szCs w:val="20"/>
              </w:rPr>
            </w:pPr>
            <w:r w:rsidRPr="00D45946">
              <w:rPr>
                <w:rFonts w:ascii="Calibri" w:hAnsi="Calibri" w:cs="Calibri"/>
                <w:b/>
                <w:sz w:val="20"/>
                <w:szCs w:val="20"/>
              </w:rPr>
              <w:t>2</w:t>
            </w:r>
          </w:p>
        </w:tc>
        <w:tc>
          <w:tcPr>
            <w:tcW w:w="7403" w:type="dxa"/>
            <w:vAlign w:val="center"/>
          </w:tcPr>
          <w:p w14:paraId="109CE831" w14:textId="77777777" w:rsidR="003610AD" w:rsidRPr="00D45946" w:rsidRDefault="003610AD" w:rsidP="00884442">
            <w:pPr>
              <w:pStyle w:val="TableParagraph"/>
              <w:ind w:left="0"/>
              <w:rPr>
                <w:rFonts w:ascii="Calibri" w:hAnsi="Calibri" w:cs="Calibri"/>
                <w:b/>
                <w:sz w:val="20"/>
                <w:szCs w:val="20"/>
              </w:rPr>
            </w:pPr>
            <w:r w:rsidRPr="00D45946">
              <w:rPr>
                <w:rFonts w:ascii="Calibri" w:hAnsi="Calibri" w:cs="Calibri"/>
                <w:b/>
                <w:sz w:val="20"/>
                <w:szCs w:val="20"/>
              </w:rPr>
              <w:t xml:space="preserve">Criteria 2- </w:t>
            </w:r>
            <w:r w:rsidRPr="00D45946">
              <w:rPr>
                <w:rFonts w:ascii="Calibri" w:hAnsi="Calibri" w:cs="Calibri"/>
                <w:b/>
                <w:bCs/>
                <w:sz w:val="20"/>
                <w:szCs w:val="20"/>
              </w:rPr>
              <w:t>Operating Approach and Teamwork</w:t>
            </w:r>
          </w:p>
          <w:p w14:paraId="6E845599" w14:textId="77777777" w:rsidR="003610AD" w:rsidRPr="00D45946" w:rsidRDefault="003610AD" w:rsidP="00884442">
            <w:pPr>
              <w:pStyle w:val="TableParagraph"/>
              <w:ind w:left="0"/>
              <w:rPr>
                <w:rFonts w:ascii="Calibri" w:hAnsi="Calibri" w:cs="Calibri"/>
                <w:sz w:val="20"/>
                <w:szCs w:val="20"/>
              </w:rPr>
            </w:pPr>
            <w:r w:rsidRPr="00D45946">
              <w:rPr>
                <w:rFonts w:ascii="Calibri" w:hAnsi="Calibri" w:cs="Calibri"/>
                <w:sz w:val="20"/>
                <w:szCs w:val="20"/>
              </w:rPr>
              <w:t>Please set out:</w:t>
            </w:r>
          </w:p>
          <w:p w14:paraId="65D4B874" w14:textId="2EA26B69" w:rsidR="003610AD" w:rsidRPr="00D45946" w:rsidRDefault="003610AD" w:rsidP="00884442">
            <w:pPr>
              <w:pStyle w:val="TableParagraph"/>
              <w:numPr>
                <w:ilvl w:val="0"/>
                <w:numId w:val="45"/>
              </w:numPr>
              <w:rPr>
                <w:rFonts w:ascii="Calibri" w:hAnsi="Calibri" w:cs="Calibri"/>
                <w:sz w:val="20"/>
                <w:szCs w:val="20"/>
              </w:rPr>
            </w:pPr>
            <w:r w:rsidRPr="00D45946">
              <w:rPr>
                <w:rFonts w:ascii="Calibri" w:hAnsi="Calibri" w:cs="Calibri"/>
                <w:sz w:val="20"/>
                <w:szCs w:val="20"/>
              </w:rPr>
              <w:t xml:space="preserve">How </w:t>
            </w:r>
            <w:r w:rsidR="00E644A3" w:rsidRPr="00D45946">
              <w:rPr>
                <w:rFonts w:ascii="Calibri" w:hAnsi="Calibri" w:cs="Calibri"/>
                <w:sz w:val="20"/>
                <w:szCs w:val="20"/>
              </w:rPr>
              <w:t>the video production company</w:t>
            </w:r>
            <w:r w:rsidRPr="00D45946">
              <w:rPr>
                <w:rFonts w:ascii="Calibri" w:hAnsi="Calibri" w:cs="Calibri"/>
                <w:sz w:val="20"/>
                <w:szCs w:val="20"/>
              </w:rPr>
              <w:t xml:space="preserve"> propose to effectively deliver requirements of the contract. </w:t>
            </w:r>
          </w:p>
          <w:p w14:paraId="2CB52D4F" w14:textId="23BDE990" w:rsidR="003610AD" w:rsidRPr="00D45946" w:rsidRDefault="003610AD" w:rsidP="00884442">
            <w:pPr>
              <w:pStyle w:val="TableParagraph"/>
              <w:numPr>
                <w:ilvl w:val="0"/>
                <w:numId w:val="45"/>
              </w:numPr>
              <w:rPr>
                <w:rFonts w:ascii="Calibri" w:hAnsi="Calibri" w:cs="Calibri"/>
                <w:sz w:val="20"/>
                <w:szCs w:val="20"/>
              </w:rPr>
            </w:pPr>
            <w:r w:rsidRPr="00D45946">
              <w:rPr>
                <w:rFonts w:ascii="Calibri" w:hAnsi="Calibri" w:cs="Calibri"/>
                <w:sz w:val="20"/>
                <w:szCs w:val="20"/>
              </w:rPr>
              <w:t xml:space="preserve">How you would ensure </w:t>
            </w:r>
            <w:r w:rsidR="006E3E36" w:rsidRPr="00D45946">
              <w:rPr>
                <w:rFonts w:ascii="Calibri" w:hAnsi="Calibri" w:cs="Calibri"/>
                <w:sz w:val="20"/>
                <w:szCs w:val="20"/>
              </w:rPr>
              <w:t xml:space="preserve">the films narrative meet the needs of the organisation and </w:t>
            </w:r>
            <w:r w:rsidR="00347C4E" w:rsidRPr="00D45946">
              <w:rPr>
                <w:rFonts w:ascii="Calibri" w:hAnsi="Calibri" w:cs="Calibri"/>
                <w:sz w:val="20"/>
                <w:szCs w:val="20"/>
              </w:rPr>
              <w:t xml:space="preserve">priority </w:t>
            </w:r>
            <w:r w:rsidR="006E3E36" w:rsidRPr="00D45946">
              <w:rPr>
                <w:rFonts w:ascii="Calibri" w:hAnsi="Calibri" w:cs="Calibri"/>
                <w:sz w:val="20"/>
                <w:szCs w:val="20"/>
              </w:rPr>
              <w:t xml:space="preserve">audiences </w:t>
            </w:r>
          </w:p>
          <w:p w14:paraId="3D97EA25" w14:textId="1C7CBD4D" w:rsidR="003610AD" w:rsidRPr="00D45946" w:rsidRDefault="003610AD" w:rsidP="00884442">
            <w:pPr>
              <w:pStyle w:val="TableParagraph"/>
              <w:numPr>
                <w:ilvl w:val="0"/>
                <w:numId w:val="45"/>
              </w:numPr>
              <w:rPr>
                <w:rFonts w:ascii="Calibri" w:hAnsi="Calibri" w:cs="Calibri"/>
                <w:sz w:val="20"/>
                <w:szCs w:val="20"/>
              </w:rPr>
            </w:pPr>
            <w:r w:rsidRPr="00D45946">
              <w:rPr>
                <w:rFonts w:ascii="Calibri" w:hAnsi="Calibri" w:cs="Calibri"/>
                <w:sz w:val="20"/>
                <w:szCs w:val="20"/>
              </w:rPr>
              <w:t>Organisational culture and approach to working with clients, including approaches to communication and collaboration</w:t>
            </w:r>
            <w:r w:rsidR="00E644A3" w:rsidRPr="00D45946">
              <w:rPr>
                <w:rFonts w:ascii="Calibri" w:hAnsi="Calibri" w:cs="Calibri"/>
                <w:sz w:val="20"/>
                <w:szCs w:val="20"/>
              </w:rPr>
              <w:t xml:space="preserve"> with external partners</w:t>
            </w:r>
            <w:r w:rsidR="00347C4E" w:rsidRPr="00D45946">
              <w:rPr>
                <w:rFonts w:ascii="Calibri" w:hAnsi="Calibri" w:cs="Calibri"/>
                <w:sz w:val="20"/>
                <w:szCs w:val="20"/>
              </w:rPr>
              <w:t xml:space="preserve"> </w:t>
            </w:r>
          </w:p>
        </w:tc>
        <w:tc>
          <w:tcPr>
            <w:tcW w:w="1275" w:type="dxa"/>
            <w:vAlign w:val="center"/>
          </w:tcPr>
          <w:p w14:paraId="07FE5AFF" w14:textId="0100EE05" w:rsidR="003610AD" w:rsidRPr="00D45946" w:rsidRDefault="003101A7" w:rsidP="00884442">
            <w:pPr>
              <w:pStyle w:val="TableParagraph"/>
              <w:ind w:left="381" w:right="372"/>
              <w:jc w:val="center"/>
              <w:rPr>
                <w:rFonts w:ascii="Calibri" w:hAnsi="Calibri" w:cs="Calibri"/>
                <w:b/>
                <w:sz w:val="20"/>
                <w:szCs w:val="20"/>
              </w:rPr>
            </w:pPr>
            <w:r w:rsidRPr="00D45946">
              <w:rPr>
                <w:rFonts w:ascii="Calibri" w:hAnsi="Calibri" w:cs="Calibri"/>
                <w:b/>
                <w:sz w:val="20"/>
                <w:szCs w:val="20"/>
              </w:rPr>
              <w:t>15</w:t>
            </w:r>
            <w:r w:rsidR="003610AD" w:rsidRPr="00D45946">
              <w:rPr>
                <w:rFonts w:ascii="Calibri" w:hAnsi="Calibri" w:cs="Calibri"/>
                <w:b/>
                <w:sz w:val="20"/>
                <w:szCs w:val="20"/>
              </w:rPr>
              <w:t>%</w:t>
            </w:r>
          </w:p>
        </w:tc>
      </w:tr>
      <w:tr w:rsidR="003610AD" w:rsidRPr="00D45946" w14:paraId="33F5E871" w14:textId="77777777" w:rsidTr="00884442">
        <w:trPr>
          <w:trHeight w:val="490"/>
        </w:trPr>
        <w:tc>
          <w:tcPr>
            <w:tcW w:w="846" w:type="dxa"/>
            <w:vAlign w:val="center"/>
          </w:tcPr>
          <w:p w14:paraId="5D095EC0" w14:textId="77777777" w:rsidR="003610AD" w:rsidRPr="00D45946" w:rsidRDefault="003610AD" w:rsidP="00884442">
            <w:pPr>
              <w:pStyle w:val="TableParagraph"/>
              <w:jc w:val="center"/>
              <w:rPr>
                <w:rFonts w:ascii="Calibri" w:hAnsi="Calibri" w:cs="Calibri"/>
                <w:b/>
                <w:sz w:val="20"/>
                <w:szCs w:val="20"/>
              </w:rPr>
            </w:pPr>
            <w:r w:rsidRPr="00D45946">
              <w:rPr>
                <w:rFonts w:ascii="Calibri" w:hAnsi="Calibri" w:cs="Calibri"/>
                <w:b/>
                <w:sz w:val="20"/>
                <w:szCs w:val="20"/>
              </w:rPr>
              <w:t>4</w:t>
            </w:r>
          </w:p>
        </w:tc>
        <w:tc>
          <w:tcPr>
            <w:tcW w:w="7403" w:type="dxa"/>
            <w:vAlign w:val="center"/>
          </w:tcPr>
          <w:p w14:paraId="4B84CD15" w14:textId="57F0101C" w:rsidR="003610AD" w:rsidRPr="00D45946" w:rsidRDefault="003610AD" w:rsidP="00884442">
            <w:pPr>
              <w:pStyle w:val="TableParagraph"/>
              <w:ind w:left="0"/>
              <w:rPr>
                <w:rFonts w:ascii="Calibri" w:hAnsi="Calibri" w:cs="Calibri"/>
                <w:b/>
                <w:sz w:val="20"/>
                <w:szCs w:val="20"/>
              </w:rPr>
            </w:pPr>
            <w:r w:rsidRPr="00D45946">
              <w:rPr>
                <w:rFonts w:ascii="Calibri" w:hAnsi="Calibri" w:cs="Calibri"/>
                <w:b/>
                <w:sz w:val="20"/>
                <w:szCs w:val="20"/>
              </w:rPr>
              <w:t xml:space="preserve">Criteria </w:t>
            </w:r>
            <w:r w:rsidR="006E3E36" w:rsidRPr="00D45946">
              <w:rPr>
                <w:rFonts w:ascii="Calibri" w:hAnsi="Calibri" w:cs="Calibri"/>
                <w:b/>
                <w:sz w:val="20"/>
                <w:szCs w:val="20"/>
              </w:rPr>
              <w:t>3</w:t>
            </w:r>
            <w:r w:rsidRPr="00D45946">
              <w:rPr>
                <w:rFonts w:ascii="Calibri" w:hAnsi="Calibri" w:cs="Calibri"/>
                <w:b/>
                <w:sz w:val="20"/>
                <w:szCs w:val="20"/>
              </w:rPr>
              <w:t>-</w:t>
            </w:r>
            <w:r w:rsidRPr="00D45946">
              <w:rPr>
                <w:rFonts w:ascii="Calibri" w:hAnsi="Calibri" w:cs="Calibri"/>
                <w:b/>
                <w:bCs/>
                <w:sz w:val="20"/>
                <w:szCs w:val="20"/>
              </w:rPr>
              <w:t>Case Studies and Portfolio</w:t>
            </w:r>
          </w:p>
          <w:p w14:paraId="40BC7698" w14:textId="77777777" w:rsidR="003610AD" w:rsidRPr="00D45946" w:rsidRDefault="003610AD" w:rsidP="00884442">
            <w:pPr>
              <w:rPr>
                <w:rFonts w:cs="Calibri"/>
                <w:sz w:val="20"/>
                <w:szCs w:val="20"/>
              </w:rPr>
            </w:pPr>
            <w:r w:rsidRPr="00D45946">
              <w:rPr>
                <w:rFonts w:cs="Calibri"/>
                <w:sz w:val="20"/>
                <w:szCs w:val="20"/>
              </w:rPr>
              <w:t>Please detail:</w:t>
            </w:r>
          </w:p>
          <w:p w14:paraId="191E8880" w14:textId="77777777" w:rsidR="003610AD" w:rsidRPr="00D45946" w:rsidRDefault="003610AD" w:rsidP="00884442">
            <w:pPr>
              <w:pStyle w:val="ListParagraph"/>
              <w:numPr>
                <w:ilvl w:val="0"/>
                <w:numId w:val="48"/>
              </w:numPr>
              <w:rPr>
                <w:rFonts w:cs="Calibri"/>
                <w:sz w:val="20"/>
                <w:szCs w:val="20"/>
              </w:rPr>
            </w:pPr>
            <w:r w:rsidRPr="00D45946">
              <w:rPr>
                <w:rFonts w:cs="Calibri"/>
                <w:sz w:val="20"/>
                <w:szCs w:val="20"/>
              </w:rPr>
              <w:t>Recent and relevant case studies of similar work to that required by the NMRN contract.</w:t>
            </w:r>
          </w:p>
          <w:p w14:paraId="436763D3" w14:textId="77777777" w:rsidR="003610AD" w:rsidRPr="00D45946" w:rsidRDefault="003610AD" w:rsidP="00884442">
            <w:pPr>
              <w:pStyle w:val="TableParagraph"/>
              <w:numPr>
                <w:ilvl w:val="0"/>
                <w:numId w:val="48"/>
              </w:numPr>
              <w:rPr>
                <w:rFonts w:ascii="Calibri" w:hAnsi="Calibri" w:cs="Calibri"/>
                <w:b/>
                <w:bCs/>
                <w:sz w:val="20"/>
                <w:szCs w:val="20"/>
              </w:rPr>
            </w:pPr>
            <w:r w:rsidRPr="00D45946">
              <w:rPr>
                <w:rFonts w:ascii="Calibri" w:hAnsi="Calibri" w:cs="Calibri"/>
                <w:sz w:val="20"/>
                <w:szCs w:val="20"/>
              </w:rPr>
              <w:t>How previous experience would support you in delivery of this contract or enable the organisation to innovate and remain at the cutting edge of videography.</w:t>
            </w:r>
          </w:p>
        </w:tc>
        <w:tc>
          <w:tcPr>
            <w:tcW w:w="1275" w:type="dxa"/>
            <w:vAlign w:val="center"/>
          </w:tcPr>
          <w:p w14:paraId="706D80DF" w14:textId="3D33F36C" w:rsidR="003610AD" w:rsidRPr="00D45946" w:rsidRDefault="006E3E36" w:rsidP="00884442">
            <w:pPr>
              <w:pStyle w:val="TableParagraph"/>
              <w:ind w:left="381" w:right="372"/>
              <w:jc w:val="center"/>
              <w:rPr>
                <w:rFonts w:ascii="Calibri" w:hAnsi="Calibri" w:cs="Calibri"/>
                <w:b/>
                <w:sz w:val="20"/>
                <w:szCs w:val="20"/>
              </w:rPr>
            </w:pPr>
            <w:r w:rsidRPr="00D45946">
              <w:rPr>
                <w:rFonts w:ascii="Calibri" w:hAnsi="Calibri" w:cs="Calibri"/>
                <w:b/>
                <w:sz w:val="20"/>
                <w:szCs w:val="20"/>
              </w:rPr>
              <w:t>20</w:t>
            </w:r>
            <w:r w:rsidR="003610AD" w:rsidRPr="00D45946">
              <w:rPr>
                <w:rFonts w:ascii="Calibri" w:hAnsi="Calibri" w:cs="Calibri"/>
                <w:b/>
                <w:sz w:val="20"/>
                <w:szCs w:val="20"/>
              </w:rPr>
              <w:t>%</w:t>
            </w:r>
          </w:p>
        </w:tc>
      </w:tr>
      <w:tr w:rsidR="003610AD" w:rsidRPr="00D45946" w14:paraId="517347D8" w14:textId="77777777" w:rsidTr="00884442">
        <w:trPr>
          <w:trHeight w:val="490"/>
        </w:trPr>
        <w:tc>
          <w:tcPr>
            <w:tcW w:w="9524" w:type="dxa"/>
            <w:gridSpan w:val="3"/>
            <w:shd w:val="clear" w:color="auto" w:fill="D9E2F3" w:themeFill="accent1" w:themeFillTint="33"/>
          </w:tcPr>
          <w:p w14:paraId="7BE31395" w14:textId="77777777" w:rsidR="003610AD" w:rsidRPr="00D45946" w:rsidRDefault="003610AD" w:rsidP="00884442">
            <w:pPr>
              <w:pStyle w:val="TableParagraph"/>
              <w:tabs>
                <w:tab w:val="left" w:pos="6604"/>
              </w:tabs>
              <w:rPr>
                <w:rFonts w:ascii="Calibri" w:hAnsi="Calibri" w:cs="Calibri"/>
                <w:b/>
                <w:bCs/>
                <w:sz w:val="20"/>
                <w:szCs w:val="20"/>
              </w:rPr>
            </w:pPr>
            <w:r w:rsidRPr="00D45946">
              <w:rPr>
                <w:rFonts w:ascii="Calibri" w:hAnsi="Calibri" w:cs="Calibri"/>
                <w:b/>
                <w:bCs/>
                <w:sz w:val="20"/>
                <w:szCs w:val="20"/>
              </w:rPr>
              <w:t>PRICE</w:t>
            </w:r>
            <w:r w:rsidRPr="00D45946">
              <w:rPr>
                <w:rFonts w:ascii="Calibri" w:hAnsi="Calibri" w:cs="Calibri"/>
                <w:b/>
                <w:bCs/>
                <w:sz w:val="20"/>
                <w:szCs w:val="20"/>
              </w:rPr>
              <w:tab/>
              <w:t>Overall</w:t>
            </w:r>
            <w:r w:rsidRPr="00D45946">
              <w:rPr>
                <w:rFonts w:ascii="Calibri" w:hAnsi="Calibri" w:cs="Calibri"/>
                <w:b/>
                <w:bCs/>
                <w:spacing w:val="-5"/>
                <w:sz w:val="20"/>
                <w:szCs w:val="20"/>
              </w:rPr>
              <w:t xml:space="preserve"> </w:t>
            </w:r>
            <w:r w:rsidRPr="00D45946">
              <w:rPr>
                <w:rFonts w:ascii="Calibri" w:hAnsi="Calibri" w:cs="Calibri"/>
                <w:b/>
                <w:bCs/>
                <w:sz w:val="20"/>
                <w:szCs w:val="20"/>
              </w:rPr>
              <w:t>Weighting:</w:t>
            </w:r>
            <w:r w:rsidRPr="00D45946">
              <w:rPr>
                <w:rFonts w:ascii="Calibri" w:hAnsi="Calibri" w:cs="Calibri"/>
                <w:b/>
                <w:bCs/>
                <w:spacing w:val="-5"/>
                <w:sz w:val="20"/>
                <w:szCs w:val="20"/>
              </w:rPr>
              <w:t xml:space="preserve"> </w:t>
            </w:r>
            <w:r w:rsidRPr="00D45946">
              <w:rPr>
                <w:rFonts w:ascii="Calibri" w:hAnsi="Calibri" w:cs="Calibri"/>
                <w:b/>
                <w:bCs/>
                <w:sz w:val="20"/>
                <w:szCs w:val="20"/>
              </w:rPr>
              <w:t>40%</w:t>
            </w:r>
          </w:p>
        </w:tc>
      </w:tr>
      <w:tr w:rsidR="003610AD" w:rsidRPr="00D45946" w14:paraId="47D90EF7" w14:textId="77777777" w:rsidTr="00884442">
        <w:trPr>
          <w:trHeight w:val="490"/>
        </w:trPr>
        <w:tc>
          <w:tcPr>
            <w:tcW w:w="846" w:type="dxa"/>
            <w:vAlign w:val="center"/>
          </w:tcPr>
          <w:p w14:paraId="4E98081A" w14:textId="77777777" w:rsidR="003610AD" w:rsidRPr="00D45946" w:rsidRDefault="003610AD" w:rsidP="00884442">
            <w:pPr>
              <w:pStyle w:val="TableParagraph"/>
              <w:jc w:val="center"/>
              <w:rPr>
                <w:rFonts w:ascii="Calibri" w:hAnsi="Calibri" w:cs="Calibri"/>
                <w:b/>
                <w:sz w:val="20"/>
                <w:szCs w:val="20"/>
              </w:rPr>
            </w:pPr>
            <w:r w:rsidRPr="00D45946">
              <w:rPr>
                <w:rFonts w:ascii="Calibri" w:hAnsi="Calibri" w:cs="Calibri"/>
                <w:b/>
                <w:sz w:val="20"/>
                <w:szCs w:val="20"/>
              </w:rPr>
              <w:t>5</w:t>
            </w:r>
          </w:p>
        </w:tc>
        <w:tc>
          <w:tcPr>
            <w:tcW w:w="7403" w:type="dxa"/>
          </w:tcPr>
          <w:p w14:paraId="0B2CD649" w14:textId="77777777" w:rsidR="00AB5736" w:rsidRPr="00D45946" w:rsidRDefault="00AB5736" w:rsidP="00AB5736">
            <w:pPr>
              <w:pStyle w:val="TableParagraph"/>
              <w:ind w:left="107"/>
              <w:rPr>
                <w:rFonts w:ascii="Calibri" w:hAnsi="Calibri" w:cs="Calibri"/>
                <w:b/>
                <w:sz w:val="20"/>
                <w:szCs w:val="20"/>
              </w:rPr>
            </w:pPr>
            <w:r w:rsidRPr="00D45946">
              <w:rPr>
                <w:rFonts w:ascii="Calibri" w:hAnsi="Calibri" w:cs="Calibri"/>
                <w:b/>
                <w:sz w:val="20"/>
                <w:szCs w:val="20"/>
              </w:rPr>
              <w:t>Price</w:t>
            </w:r>
          </w:p>
          <w:p w14:paraId="52256897" w14:textId="77777777" w:rsidR="00AB5736" w:rsidRPr="00D45946" w:rsidRDefault="00AB5736" w:rsidP="00AB5736">
            <w:pPr>
              <w:pStyle w:val="ListParagraph"/>
              <w:numPr>
                <w:ilvl w:val="0"/>
                <w:numId w:val="44"/>
              </w:numPr>
              <w:contextualSpacing w:val="0"/>
              <w:rPr>
                <w:rFonts w:eastAsia="Times New Roman"/>
                <w:sz w:val="20"/>
                <w:szCs w:val="20"/>
              </w:rPr>
            </w:pPr>
            <w:r w:rsidRPr="00D45946">
              <w:rPr>
                <w:rFonts w:eastAsia="Times New Roman"/>
                <w:sz w:val="20"/>
                <w:szCs w:val="20"/>
              </w:rPr>
              <w:t>Cost for scripting, editing and producing up to three 5 min films per annum</w:t>
            </w:r>
          </w:p>
          <w:p w14:paraId="002A39EF" w14:textId="77777777" w:rsidR="00AB5736" w:rsidRPr="00D45946" w:rsidRDefault="00AB5736" w:rsidP="00AB5736">
            <w:pPr>
              <w:pStyle w:val="ListParagraph"/>
              <w:numPr>
                <w:ilvl w:val="0"/>
                <w:numId w:val="44"/>
              </w:numPr>
              <w:contextualSpacing w:val="0"/>
              <w:rPr>
                <w:rFonts w:eastAsia="Times New Roman"/>
                <w:sz w:val="20"/>
                <w:szCs w:val="20"/>
              </w:rPr>
            </w:pPr>
            <w:r w:rsidRPr="00D45946">
              <w:rPr>
                <w:rFonts w:eastAsia="Times New Roman"/>
                <w:sz w:val="20"/>
                <w:szCs w:val="20"/>
              </w:rPr>
              <w:t>Cost for social media cuts up to six videos (2 per each 5-minute film) per annum. These are to be 30-60 seconds long approx.</w:t>
            </w:r>
          </w:p>
          <w:p w14:paraId="6EFD2777" w14:textId="77777777" w:rsidR="00AB5736" w:rsidRPr="00D45946" w:rsidRDefault="00AB5736" w:rsidP="00AB5736">
            <w:pPr>
              <w:pStyle w:val="ListParagraph"/>
              <w:numPr>
                <w:ilvl w:val="0"/>
                <w:numId w:val="44"/>
              </w:numPr>
              <w:contextualSpacing w:val="0"/>
              <w:rPr>
                <w:rFonts w:eastAsia="Times New Roman"/>
                <w:sz w:val="20"/>
                <w:szCs w:val="20"/>
              </w:rPr>
            </w:pPr>
            <w:r w:rsidRPr="00D45946">
              <w:rPr>
                <w:rFonts w:eastAsia="Times New Roman"/>
                <w:sz w:val="20"/>
                <w:szCs w:val="20"/>
              </w:rPr>
              <w:t>Optioned cost to do a longer length documentary style film (Year 2 or 3)</w:t>
            </w:r>
          </w:p>
          <w:p w14:paraId="00DFEF6E" w14:textId="77777777" w:rsidR="00AB5736" w:rsidRPr="00D45946" w:rsidRDefault="00AB5736" w:rsidP="00AB5736">
            <w:pPr>
              <w:ind w:left="360"/>
              <w:rPr>
                <w:rFonts w:eastAsia="Times New Roman"/>
                <w:sz w:val="20"/>
                <w:szCs w:val="20"/>
              </w:rPr>
            </w:pPr>
            <w:r w:rsidRPr="00D45946">
              <w:rPr>
                <w:rFonts w:eastAsia="Times New Roman"/>
                <w:sz w:val="20"/>
                <w:szCs w:val="20"/>
              </w:rPr>
              <w:t>Outline:</w:t>
            </w:r>
          </w:p>
          <w:p w14:paraId="29F0FFBE" w14:textId="77777777" w:rsidR="00AB5736" w:rsidRPr="00D45946" w:rsidRDefault="00AB5736" w:rsidP="00AB5736">
            <w:pPr>
              <w:pStyle w:val="TableParagraph"/>
              <w:numPr>
                <w:ilvl w:val="1"/>
                <w:numId w:val="44"/>
              </w:numPr>
              <w:spacing w:line="276" w:lineRule="auto"/>
              <w:rPr>
                <w:rFonts w:ascii="Calibri" w:hAnsi="Calibri" w:cs="Calibri"/>
                <w:sz w:val="20"/>
                <w:szCs w:val="20"/>
              </w:rPr>
            </w:pPr>
            <w:r w:rsidRPr="00D45946">
              <w:rPr>
                <w:rFonts w:ascii="Calibri" w:hAnsi="Calibri" w:cs="Calibri"/>
                <w:sz w:val="20"/>
                <w:szCs w:val="20"/>
              </w:rPr>
              <w:t>Full Day of</w:t>
            </w:r>
            <w:r w:rsidRPr="00D45946">
              <w:rPr>
                <w:rFonts w:ascii="Calibri" w:eastAsia="Times New Roman" w:hAnsi="Calibri" w:cs="Times New Roman"/>
                <w:sz w:val="20"/>
                <w:szCs w:val="20"/>
              </w:rPr>
              <w:t xml:space="preserve"> </w:t>
            </w:r>
            <w:r w:rsidRPr="00D45946">
              <w:rPr>
                <w:rFonts w:ascii="Calibri" w:hAnsi="Calibri" w:cs="Calibri"/>
                <w:sz w:val="20"/>
                <w:szCs w:val="20"/>
              </w:rPr>
              <w:t>scripting, editing and producing</w:t>
            </w:r>
          </w:p>
          <w:p w14:paraId="1D8FD905" w14:textId="77777777" w:rsidR="00AB5736" w:rsidRPr="00D45946" w:rsidRDefault="00AB5736" w:rsidP="00AB5736">
            <w:pPr>
              <w:pStyle w:val="TableParagraph"/>
              <w:numPr>
                <w:ilvl w:val="1"/>
                <w:numId w:val="44"/>
              </w:numPr>
              <w:spacing w:line="276" w:lineRule="auto"/>
              <w:rPr>
                <w:rFonts w:ascii="Calibri" w:hAnsi="Calibri" w:cs="Calibri"/>
                <w:sz w:val="20"/>
                <w:szCs w:val="20"/>
              </w:rPr>
            </w:pPr>
            <w:r w:rsidRPr="00D45946">
              <w:rPr>
                <w:rFonts w:ascii="Calibri" w:hAnsi="Calibri" w:cs="Calibri"/>
                <w:sz w:val="20"/>
                <w:szCs w:val="20"/>
              </w:rPr>
              <w:t>Half Day of scripting, editing and producing</w:t>
            </w:r>
          </w:p>
          <w:p w14:paraId="32854E40" w14:textId="77777777" w:rsidR="00AB5736" w:rsidRPr="00D45946" w:rsidRDefault="00AB5736" w:rsidP="00AB5736">
            <w:pPr>
              <w:pStyle w:val="TableParagraph"/>
              <w:spacing w:line="276" w:lineRule="auto"/>
              <w:ind w:left="0"/>
              <w:rPr>
                <w:rFonts w:ascii="Calibri" w:hAnsi="Calibri" w:cs="Calibri"/>
                <w:sz w:val="20"/>
                <w:szCs w:val="20"/>
              </w:rPr>
            </w:pPr>
          </w:p>
          <w:p w14:paraId="2AC7C328" w14:textId="3F17BCA3" w:rsidR="003610AD" w:rsidRPr="00D45946" w:rsidRDefault="00AB5736" w:rsidP="00AB5736">
            <w:pPr>
              <w:pStyle w:val="TableParagraph"/>
              <w:spacing w:line="276" w:lineRule="auto"/>
              <w:ind w:left="720"/>
              <w:rPr>
                <w:rFonts w:ascii="Calibri" w:hAnsi="Calibri" w:cs="Calibri"/>
                <w:sz w:val="20"/>
                <w:szCs w:val="20"/>
              </w:rPr>
            </w:pPr>
            <w:r w:rsidRPr="00D45946">
              <w:rPr>
                <w:rFonts w:ascii="Calibri" w:hAnsi="Calibri" w:cs="Calibri"/>
                <w:i/>
                <w:sz w:val="20"/>
                <w:szCs w:val="20"/>
              </w:rPr>
              <w:t xml:space="preserve">Work is expected to be done remotely. </w:t>
            </w:r>
          </w:p>
        </w:tc>
        <w:tc>
          <w:tcPr>
            <w:tcW w:w="1275" w:type="dxa"/>
            <w:vAlign w:val="center"/>
          </w:tcPr>
          <w:p w14:paraId="4C9694D8" w14:textId="77777777" w:rsidR="003610AD" w:rsidRPr="00D45946" w:rsidRDefault="003610AD" w:rsidP="00884442">
            <w:pPr>
              <w:pStyle w:val="TableParagraph"/>
              <w:ind w:left="381" w:right="372"/>
              <w:rPr>
                <w:rFonts w:ascii="Calibri" w:hAnsi="Calibri" w:cs="Calibri"/>
                <w:sz w:val="20"/>
                <w:szCs w:val="20"/>
              </w:rPr>
            </w:pPr>
            <w:r w:rsidRPr="00D45946">
              <w:rPr>
                <w:rFonts w:ascii="Calibri" w:hAnsi="Calibri" w:cs="Calibri"/>
                <w:sz w:val="20"/>
                <w:szCs w:val="20"/>
              </w:rPr>
              <w:t>40%</w:t>
            </w:r>
          </w:p>
        </w:tc>
      </w:tr>
      <w:tr w:rsidR="003610AD" w:rsidRPr="00D45946" w14:paraId="20DEE3C9" w14:textId="77777777" w:rsidTr="00884442">
        <w:trPr>
          <w:trHeight w:val="527"/>
        </w:trPr>
        <w:tc>
          <w:tcPr>
            <w:tcW w:w="8249" w:type="dxa"/>
            <w:gridSpan w:val="2"/>
            <w:shd w:val="clear" w:color="auto" w:fill="D9D9D9"/>
          </w:tcPr>
          <w:p w14:paraId="6D1FF42B" w14:textId="77777777" w:rsidR="003610AD" w:rsidRPr="00D45946" w:rsidRDefault="003610AD" w:rsidP="00884442">
            <w:pPr>
              <w:pStyle w:val="TableParagraph"/>
              <w:spacing w:before="18"/>
              <w:rPr>
                <w:rFonts w:ascii="Calibri" w:hAnsi="Calibri" w:cs="Calibri"/>
                <w:b/>
                <w:bCs/>
                <w:sz w:val="20"/>
                <w:szCs w:val="20"/>
              </w:rPr>
            </w:pPr>
            <w:r w:rsidRPr="00D45946">
              <w:rPr>
                <w:rFonts w:ascii="Calibri" w:hAnsi="Calibri" w:cs="Calibri"/>
                <w:b/>
                <w:bCs/>
                <w:sz w:val="20"/>
                <w:szCs w:val="20"/>
              </w:rPr>
              <w:t>TOTAL</w:t>
            </w:r>
          </w:p>
        </w:tc>
        <w:tc>
          <w:tcPr>
            <w:tcW w:w="1275" w:type="dxa"/>
            <w:shd w:val="clear" w:color="auto" w:fill="D9D9D9"/>
          </w:tcPr>
          <w:p w14:paraId="7DE6F8AC" w14:textId="77777777" w:rsidR="003610AD" w:rsidRPr="00D45946" w:rsidRDefault="003610AD" w:rsidP="00884442">
            <w:pPr>
              <w:pStyle w:val="TableParagraph"/>
              <w:spacing w:before="18"/>
              <w:ind w:left="381" w:right="372"/>
              <w:jc w:val="center"/>
              <w:rPr>
                <w:rFonts w:ascii="Calibri" w:hAnsi="Calibri" w:cs="Calibri"/>
                <w:b/>
                <w:bCs/>
                <w:sz w:val="20"/>
                <w:szCs w:val="20"/>
              </w:rPr>
            </w:pPr>
            <w:r w:rsidRPr="00D45946">
              <w:rPr>
                <w:rFonts w:ascii="Calibri" w:hAnsi="Calibri" w:cs="Calibri"/>
                <w:b/>
                <w:bCs/>
                <w:sz w:val="20"/>
                <w:szCs w:val="20"/>
              </w:rPr>
              <w:t>100%</w:t>
            </w:r>
          </w:p>
        </w:tc>
      </w:tr>
    </w:tbl>
    <w:p w14:paraId="4D4D2722" w14:textId="77777777" w:rsidR="00884442" w:rsidRPr="00D45946" w:rsidRDefault="00884442" w:rsidP="00884442">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D45946">
        <w:rPr>
          <w:rFonts w:asciiTheme="minorHAnsi" w:hAnsiTheme="minorHAnsi" w:cstheme="minorHAnsi"/>
          <w:b/>
          <w:i/>
          <w:sz w:val="20"/>
        </w:rPr>
        <w:t>Please note tenders are assessed on evaluation responses alone, prior knowledge or prior working relationships are not taken in to consideration for the purposes of fairness.</w:t>
      </w:r>
    </w:p>
    <w:p w14:paraId="1810FE42" w14:textId="1EBF267F" w:rsidR="00E969F9" w:rsidRPr="00AB56C9" w:rsidRDefault="00F646DF" w:rsidP="00AB56C9">
      <w:pPr>
        <w:rPr>
          <w:b/>
          <w:color w:val="002060"/>
          <w:sz w:val="28"/>
          <w:szCs w:val="28"/>
        </w:rPr>
      </w:pPr>
      <w:r>
        <w:rPr>
          <w:b/>
          <w:color w:val="002060"/>
          <w:sz w:val="28"/>
          <w:szCs w:val="28"/>
        </w:rPr>
        <w:br w:type="page"/>
      </w:r>
    </w:p>
    <w:p w14:paraId="39B54363" w14:textId="17FC8DBC" w:rsidR="00E969F9" w:rsidRPr="005839EF" w:rsidRDefault="00E969F9" w:rsidP="005839EF">
      <w:pPr>
        <w:pStyle w:val="Heading10"/>
      </w:pPr>
      <w:bookmarkStart w:id="55" w:name="_Toc130914732"/>
      <w:r>
        <w:lastRenderedPageBreak/>
        <w:t>Annex C</w:t>
      </w:r>
      <w:bookmarkEnd w:id="55"/>
    </w:p>
    <w:p w14:paraId="2DC38C9B" w14:textId="4ED62536" w:rsidR="00E969F9" w:rsidRPr="005839EF" w:rsidRDefault="00E969F9" w:rsidP="005839EF">
      <w:pPr>
        <w:pStyle w:val="Heading20"/>
      </w:pPr>
      <w:bookmarkStart w:id="56" w:name="_Toc130914733"/>
      <w:r>
        <w:t>NMRN Standard Terms and Conditions</w:t>
      </w:r>
      <w:bookmarkEnd w:id="56"/>
    </w:p>
    <w:p w14:paraId="4790817E" w14:textId="77777777" w:rsidR="005839EF" w:rsidRDefault="005839EF" w:rsidP="00792785">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77777777" w:rsidR="005839EF" w:rsidRDefault="005839EF" w:rsidP="00792785">
      <w:pPr>
        <w:pStyle w:val="BodyText"/>
        <w:numPr>
          <w:ilvl w:val="0"/>
          <w:numId w:val="39"/>
        </w:numPr>
        <w:tabs>
          <w:tab w:val="left" w:pos="679"/>
        </w:tabs>
        <w:spacing w:before="123"/>
        <w:ind w:right="-24"/>
        <w:rPr>
          <w:rFonts w:asciiTheme="minorHAnsi" w:hAnsiTheme="minorHAnsi" w:cstheme="minorHAnsi"/>
          <w:szCs w:val="22"/>
        </w:rPr>
      </w:pPr>
      <w:r w:rsidRPr="00AB5736">
        <w:rPr>
          <w:rFonts w:asciiTheme="minorHAnsi" w:hAnsiTheme="minorHAnsi" w:cstheme="minorHAnsi"/>
          <w:b/>
          <w:szCs w:val="22"/>
        </w:rPr>
        <w:t>Please be aware these are our full terms and conditions as a sample, and does represent the final version for this tender.</w:t>
      </w:r>
      <w:r>
        <w:rPr>
          <w:rFonts w:asciiTheme="minorHAnsi" w:hAnsiTheme="minorHAnsi" w:cstheme="minorHAnsi"/>
          <w:szCs w:val="22"/>
        </w:rPr>
        <w:t xml:space="preserve"> </w:t>
      </w:r>
      <w:r w:rsidRPr="00747962">
        <w:rPr>
          <w:rFonts w:asciiTheme="minorHAnsi" w:hAnsiTheme="minorHAnsi" w:cstheme="minorHAnsi"/>
          <w:szCs w:val="22"/>
        </w:rPr>
        <w:t xml:space="preserve">The NMRN will consider reasonable requests for negotiation post-award, these can be submitted as clarifications. </w:t>
      </w:r>
    </w:p>
    <w:p w14:paraId="4D24CDEB" w14:textId="77777777" w:rsidR="005839EF" w:rsidRPr="00747962" w:rsidRDefault="005839EF" w:rsidP="00792785">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5C166099" w14:textId="7A646920" w:rsidR="00784652" w:rsidRDefault="00E969F9" w:rsidP="005839EF">
      <w:r>
        <w:br w:type="page"/>
      </w:r>
    </w:p>
    <w:p w14:paraId="39A49C93" w14:textId="085E6023" w:rsidR="00784652" w:rsidRPr="005A59EA" w:rsidRDefault="00784652" w:rsidP="005839EF">
      <w:pPr>
        <w:pStyle w:val="Heading10"/>
        <w:rPr>
          <w:sz w:val="32"/>
        </w:rPr>
      </w:pPr>
      <w:bookmarkStart w:id="57" w:name="_Toc130914734"/>
      <w:r w:rsidRPr="005A59EA">
        <w:rPr>
          <w:sz w:val="32"/>
        </w:rPr>
        <w:lastRenderedPageBreak/>
        <w:t xml:space="preserve">Annex </w:t>
      </w:r>
      <w:r w:rsidR="00B65E98" w:rsidRPr="005A59EA">
        <w:rPr>
          <w:sz w:val="32"/>
        </w:rPr>
        <w:t>D</w:t>
      </w:r>
      <w:bookmarkEnd w:id="57"/>
    </w:p>
    <w:p w14:paraId="2C487055" w14:textId="279AD830" w:rsidR="007B700C" w:rsidRPr="005A59EA" w:rsidRDefault="00673606" w:rsidP="00B65E98">
      <w:pPr>
        <w:pStyle w:val="Heading20"/>
        <w:rPr>
          <w:sz w:val="28"/>
        </w:rPr>
      </w:pPr>
      <w:bookmarkStart w:id="58" w:name="_Toc130914735"/>
      <w:r w:rsidRPr="005A59EA">
        <w:rPr>
          <w:sz w:val="28"/>
        </w:rPr>
        <w:t>TENDER SUBMISSION</w:t>
      </w:r>
      <w:r w:rsidR="007B700C" w:rsidRPr="005A59EA">
        <w:rPr>
          <w:sz w:val="28"/>
        </w:rPr>
        <w:t xml:space="preserve"> DOCUMENT</w:t>
      </w:r>
      <w:bookmarkEnd w:id="58"/>
    </w:p>
    <w:p w14:paraId="24057A2A" w14:textId="77777777" w:rsidR="00332C36" w:rsidRPr="005A59EA" w:rsidRDefault="00332C36" w:rsidP="00332C36">
      <w:pPr>
        <w:pStyle w:val="Heading20"/>
        <w:rPr>
          <w:rFonts w:asciiTheme="minorHAnsi" w:hAnsiTheme="minorHAnsi" w:cstheme="minorHAnsi"/>
          <w:caps/>
          <w:sz w:val="28"/>
        </w:rPr>
      </w:pPr>
      <w:bookmarkStart w:id="59" w:name="_Toc90977836"/>
      <w:bookmarkStart w:id="60" w:name="_Toc130914736"/>
      <w:r w:rsidRPr="005A59EA">
        <w:rPr>
          <w:rFonts w:asciiTheme="minorHAnsi" w:hAnsiTheme="minorHAnsi" w:cstheme="minorHAnsi"/>
          <w:caps/>
          <w:sz w:val="28"/>
        </w:rPr>
        <w:t>Supplier Selection Questionnaire</w:t>
      </w:r>
      <w:bookmarkEnd w:id="59"/>
      <w:bookmarkEnd w:id="60"/>
    </w:p>
    <w:p w14:paraId="14FC01FA" w14:textId="77777777" w:rsidR="00AB5736" w:rsidRPr="0052249D" w:rsidRDefault="00AB5736" w:rsidP="00AB5736">
      <w:pPr>
        <w:ind w:right="-46"/>
        <w:jc w:val="center"/>
        <w:rPr>
          <w:rFonts w:asciiTheme="minorHAnsi" w:hAnsiTheme="minorHAnsi" w:cstheme="minorHAnsi"/>
          <w:b/>
        </w:rPr>
      </w:pPr>
      <w:r w:rsidRPr="0052249D">
        <w:rPr>
          <w:rFonts w:asciiTheme="minorHAnsi" w:hAnsiTheme="minorHAnsi" w:cstheme="minorHAnsi"/>
          <w:b/>
        </w:rPr>
        <w:t xml:space="preserve">Provision of Filming for the Victory Live: Big Repair Project </w:t>
      </w:r>
    </w:p>
    <w:p w14:paraId="14E750B3" w14:textId="77777777" w:rsidR="00B23788" w:rsidRDefault="00B23788" w:rsidP="00AB5736">
      <w:pPr>
        <w:ind w:right="-46"/>
        <w:jc w:val="center"/>
        <w:rPr>
          <w:rFonts w:asciiTheme="minorHAnsi" w:hAnsiTheme="minorHAnsi" w:cstheme="minorHAnsi"/>
          <w:sz w:val="20"/>
          <w:szCs w:val="22"/>
        </w:rPr>
      </w:pPr>
      <w:r w:rsidRPr="00B23788">
        <w:rPr>
          <w:rFonts w:asciiTheme="minorHAnsi" w:hAnsiTheme="minorHAnsi" w:cstheme="minorHAnsi"/>
          <w:sz w:val="20"/>
          <w:szCs w:val="22"/>
        </w:rPr>
        <w:t>NMRNP-2024-10-14</w:t>
      </w:r>
      <w:r>
        <w:rPr>
          <w:rFonts w:asciiTheme="minorHAnsi" w:hAnsiTheme="minorHAnsi" w:cstheme="minorHAnsi"/>
          <w:sz w:val="20"/>
          <w:szCs w:val="22"/>
        </w:rPr>
        <w:t xml:space="preserve"> </w:t>
      </w:r>
    </w:p>
    <w:p w14:paraId="346F1D0D" w14:textId="70A56A2E" w:rsidR="00AB5736" w:rsidRPr="005A59EA" w:rsidRDefault="00AB5736" w:rsidP="00AB5736">
      <w:pPr>
        <w:ind w:right="-46"/>
        <w:jc w:val="center"/>
        <w:rPr>
          <w:rFonts w:asciiTheme="minorHAnsi" w:hAnsiTheme="minorHAnsi" w:cstheme="minorHAnsi"/>
          <w:b/>
        </w:rPr>
      </w:pPr>
      <w:bookmarkStart w:id="61" w:name="_GoBack"/>
      <w:bookmarkEnd w:id="61"/>
      <w:r w:rsidRPr="0052249D">
        <w:rPr>
          <w:rFonts w:asciiTheme="minorHAnsi" w:hAnsiTheme="minorHAnsi" w:cstheme="minorHAnsi"/>
          <w:b/>
        </w:rPr>
        <w:t>Open Procedure</w:t>
      </w:r>
    </w:p>
    <w:p w14:paraId="09350534" w14:textId="77777777" w:rsidR="00332C36" w:rsidRPr="005A59EA" w:rsidRDefault="00332C36" w:rsidP="00332C36">
      <w:pPr>
        <w:autoSpaceDE w:val="0"/>
        <w:autoSpaceDN w:val="0"/>
        <w:adjustRightInd w:val="0"/>
        <w:jc w:val="both"/>
        <w:rPr>
          <w:rFonts w:asciiTheme="minorHAnsi" w:hAnsiTheme="minorHAnsi" w:cstheme="minorHAnsi"/>
          <w:b/>
          <w:bCs/>
          <w:sz w:val="18"/>
          <w:szCs w:val="22"/>
          <w:u w:val="single"/>
        </w:rPr>
      </w:pPr>
      <w:r w:rsidRPr="005A59EA">
        <w:rPr>
          <w:rFonts w:asciiTheme="minorHAnsi" w:hAnsiTheme="minorHAnsi" w:cstheme="minorHAnsi"/>
          <w:b/>
          <w:bCs/>
          <w:sz w:val="18"/>
          <w:szCs w:val="22"/>
          <w:u w:val="single"/>
        </w:rPr>
        <w:t>Notes for completion</w:t>
      </w:r>
    </w:p>
    <w:p w14:paraId="52154C25" w14:textId="77777777" w:rsidR="00332C36" w:rsidRPr="005A59EA" w:rsidRDefault="00332C36" w:rsidP="00332C36">
      <w:pPr>
        <w:autoSpaceDE w:val="0"/>
        <w:autoSpaceDN w:val="0"/>
        <w:adjustRightInd w:val="0"/>
        <w:jc w:val="both"/>
        <w:rPr>
          <w:rFonts w:asciiTheme="minorHAnsi" w:hAnsiTheme="minorHAnsi" w:cstheme="minorHAnsi"/>
          <w:sz w:val="18"/>
          <w:szCs w:val="22"/>
        </w:rPr>
      </w:pPr>
    </w:p>
    <w:p w14:paraId="16170062"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1. </w:t>
      </w:r>
      <w:r w:rsidRPr="005A59EA">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B41BFB7"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2. </w:t>
      </w:r>
      <w:r w:rsidRPr="005A59EA">
        <w:rPr>
          <w:rFonts w:asciiTheme="minorHAnsi" w:hAnsiTheme="minorHAnsi" w:cstheme="minorHAnsi"/>
          <w:sz w:val="18"/>
          <w:szCs w:val="22"/>
        </w:rPr>
        <w:tab/>
        <w:t>“You” / “</w:t>
      </w:r>
      <w:proofErr w:type="gramStart"/>
      <w:r w:rsidRPr="005A59EA">
        <w:rPr>
          <w:rFonts w:asciiTheme="minorHAnsi" w:hAnsiTheme="minorHAnsi" w:cstheme="minorHAnsi"/>
          <w:sz w:val="18"/>
          <w:szCs w:val="22"/>
        </w:rPr>
        <w:t>Your</w:t>
      </w:r>
      <w:proofErr w:type="gramEnd"/>
      <w:r w:rsidRPr="005A59EA">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8163A0E"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3. </w:t>
      </w:r>
      <w:r w:rsidRPr="005A59EA">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A8BA66C"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4. </w:t>
      </w:r>
      <w:r w:rsidRPr="005A59EA">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1476D01"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5. </w:t>
      </w:r>
      <w:r w:rsidRPr="005A59EA">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9EE4D80"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6. </w:t>
      </w:r>
      <w:r w:rsidRPr="005A59EA">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61FE278"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03FED90" w14:textId="77777777" w:rsidR="00332C36" w:rsidRPr="005A59EA" w:rsidRDefault="00332C36" w:rsidP="00792785">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5A59EA">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5A59EA" w:rsidRDefault="00332C36" w:rsidP="00332C36">
      <w:pPr>
        <w:autoSpaceDE w:val="0"/>
        <w:autoSpaceDN w:val="0"/>
        <w:adjustRightInd w:val="0"/>
        <w:ind w:left="993"/>
        <w:jc w:val="both"/>
        <w:rPr>
          <w:rFonts w:asciiTheme="minorHAnsi" w:hAnsiTheme="minorHAnsi" w:cstheme="minorHAnsi"/>
          <w:sz w:val="18"/>
          <w:szCs w:val="22"/>
        </w:rPr>
      </w:pPr>
    </w:p>
    <w:p w14:paraId="45BD26C3" w14:textId="77777777" w:rsidR="00332C36" w:rsidRPr="005A59EA" w:rsidRDefault="00332C36" w:rsidP="00792785">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5A59EA">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5A59EA">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5A59EA" w:rsidRDefault="00332C36" w:rsidP="00332C36">
      <w:pPr>
        <w:autoSpaceDE w:val="0"/>
        <w:autoSpaceDN w:val="0"/>
        <w:adjustRightInd w:val="0"/>
        <w:jc w:val="both"/>
        <w:rPr>
          <w:rFonts w:asciiTheme="minorHAnsi" w:hAnsiTheme="minorHAnsi" w:cstheme="minorHAnsi"/>
          <w:color w:val="000000"/>
          <w:sz w:val="18"/>
          <w:szCs w:val="22"/>
        </w:rPr>
      </w:pPr>
    </w:p>
    <w:p w14:paraId="77AF5043"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5A59EA">
        <w:rPr>
          <w:rFonts w:asciiTheme="minorHAnsi" w:hAnsiTheme="minorHAnsi" w:cstheme="minorHAnsi"/>
          <w:color w:val="000000"/>
          <w:sz w:val="18"/>
          <w:szCs w:val="22"/>
        </w:rPr>
        <w:t>7.</w:t>
      </w:r>
      <w:r w:rsidRPr="005A59EA">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717BFD3A"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5A59EA">
        <w:rPr>
          <w:rFonts w:asciiTheme="minorHAnsi" w:hAnsiTheme="minorHAnsi" w:cstheme="minorHAnsi"/>
          <w:color w:val="000000"/>
          <w:sz w:val="18"/>
          <w:szCs w:val="22"/>
        </w:rPr>
        <w:t>8.</w:t>
      </w:r>
      <w:r w:rsidRPr="005A59EA">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10C32838" w14:textId="4D37588F"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5A59EA">
          <w:pgSz w:w="11900" w:h="16850"/>
          <w:pgMar w:top="1080" w:right="760" w:bottom="920" w:left="980" w:header="0" w:footer="717" w:gutter="0"/>
          <w:cols w:space="720"/>
        </w:sectPr>
      </w:pPr>
      <w:r w:rsidRPr="005A59EA">
        <w:rPr>
          <w:rFonts w:asciiTheme="minorHAnsi" w:hAnsiTheme="minorHAnsi" w:cstheme="minorHAnsi"/>
          <w:color w:val="000000"/>
          <w:sz w:val="18"/>
          <w:szCs w:val="22"/>
        </w:rPr>
        <w:t xml:space="preserve">9. </w:t>
      </w:r>
      <w:r w:rsidRPr="005A59EA">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5A59EA">
        <w:rPr>
          <w:rFonts w:asciiTheme="minorHAnsi" w:hAnsiTheme="minorHAnsi" w:cstheme="minorHAnsi"/>
          <w:color w:val="0000FF"/>
          <w:sz w:val="18"/>
          <w:szCs w:val="22"/>
        </w:rPr>
        <w:t xml:space="preserve">Schedule 1 </w:t>
      </w:r>
      <w:r w:rsidRPr="005A59EA">
        <w:rPr>
          <w:rFonts w:asciiTheme="minorHAnsi" w:hAnsiTheme="minorHAnsi" w:cstheme="minorHAnsi"/>
          <w:color w:val="000000"/>
          <w:sz w:val="18"/>
          <w:szCs w:val="22"/>
        </w:rPr>
        <w:t xml:space="preserve">of the Public Contracts Regulations 2015. To use the Public Procurement Review Service, </w:t>
      </w:r>
      <w:r w:rsidRPr="005A59EA">
        <w:rPr>
          <w:rFonts w:asciiTheme="minorHAnsi" w:hAnsiTheme="minorHAnsi" w:cstheme="minorHAnsi"/>
          <w:color w:val="0000FF"/>
          <w:sz w:val="18"/>
          <w:szCs w:val="22"/>
        </w:rPr>
        <w:t xml:space="preserve">read the terms </w:t>
      </w:r>
      <w:r w:rsidRPr="005A59EA">
        <w:rPr>
          <w:rFonts w:asciiTheme="minorHAnsi" w:hAnsiTheme="minorHAnsi" w:cstheme="minorHAnsi"/>
          <w:color w:val="000000"/>
          <w:sz w:val="18"/>
          <w:szCs w:val="22"/>
        </w:rPr>
        <w:t xml:space="preserve">and email </w:t>
      </w:r>
      <w:r w:rsidRPr="005A59EA">
        <w:rPr>
          <w:rFonts w:asciiTheme="minorHAnsi" w:hAnsiTheme="minorHAnsi" w:cstheme="minorHAnsi"/>
          <w:color w:val="0000FF"/>
          <w:sz w:val="18"/>
          <w:szCs w:val="22"/>
        </w:rPr>
        <w:t xml:space="preserve">publicprocurementreview@cabinetoffice.gov.uk </w:t>
      </w:r>
      <w:r w:rsidRPr="005A59EA">
        <w:rPr>
          <w:rFonts w:asciiTheme="minorHAnsi" w:hAnsiTheme="minorHAnsi" w:cstheme="minorHAnsi"/>
          <w:color w:val="000000"/>
          <w:sz w:val="18"/>
          <w:szCs w:val="22"/>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34447FBD" w14:textId="77777777" w:rsidTr="00546850">
        <w:tc>
          <w:tcPr>
            <w:tcW w:w="10144" w:type="dxa"/>
            <w:gridSpan w:val="3"/>
            <w:tcBorders>
              <w:left w:val="nil"/>
              <w:right w:val="nil"/>
            </w:tcBorders>
            <w:shd w:val="clear" w:color="auto" w:fill="auto"/>
          </w:tcPr>
          <w:p w14:paraId="57E7CFF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546850">
            <w:pPr>
              <w:contextualSpacing/>
              <w:rPr>
                <w:rFonts w:asciiTheme="minorHAnsi" w:hAnsiTheme="minorHAnsi" w:cstheme="minorHAnsi"/>
                <w:color w:val="000000" w:themeColor="text1"/>
                <w:sz w:val="20"/>
                <w:szCs w:val="20"/>
              </w:rPr>
            </w:pPr>
          </w:p>
          <w:p w14:paraId="17696F3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2" w:name="Check20"/>
            <w:r w:rsidRPr="00FC59B1">
              <w:rPr>
                <w:rFonts w:asciiTheme="minorHAnsi" w:hAnsiTheme="minorHAnsi" w:cstheme="minorHAnsi"/>
                <w:color w:val="000000" w:themeColor="text1"/>
                <w:sz w:val="20"/>
                <w:szCs w:val="20"/>
              </w:rPr>
              <w:instrText xml:space="preserve"> FORMCHECKBOX </w:instrText>
            </w:r>
            <w:r w:rsidR="00AB5736">
              <w:rPr>
                <w:rFonts w:asciiTheme="minorHAnsi" w:hAnsiTheme="minorHAnsi" w:cstheme="minorHAnsi"/>
                <w:color w:val="000000" w:themeColor="text1"/>
                <w:sz w:val="20"/>
                <w:szCs w:val="20"/>
              </w:rPr>
            </w:r>
            <w:r w:rsidR="00AB573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2"/>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3" w:name="Check21"/>
            <w:r w:rsidRPr="00FC59B1">
              <w:rPr>
                <w:rFonts w:asciiTheme="minorHAnsi" w:hAnsiTheme="minorHAnsi" w:cstheme="minorHAnsi"/>
                <w:color w:val="000000" w:themeColor="text1"/>
                <w:sz w:val="20"/>
                <w:szCs w:val="20"/>
              </w:rPr>
              <w:instrText xml:space="preserve"> FORMCHECKBOX </w:instrText>
            </w:r>
            <w:r w:rsidR="00AB5736">
              <w:rPr>
                <w:rFonts w:asciiTheme="minorHAnsi" w:hAnsiTheme="minorHAnsi" w:cstheme="minorHAnsi"/>
                <w:color w:val="000000" w:themeColor="text1"/>
                <w:sz w:val="20"/>
                <w:szCs w:val="20"/>
              </w:rPr>
            </w:r>
            <w:r w:rsidR="00AB573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3"/>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4" w:name="Check22"/>
            <w:r w:rsidRPr="00FC59B1">
              <w:rPr>
                <w:rFonts w:asciiTheme="minorHAnsi" w:hAnsiTheme="minorHAnsi" w:cstheme="minorHAnsi"/>
                <w:color w:val="000000" w:themeColor="text1"/>
                <w:sz w:val="20"/>
                <w:szCs w:val="20"/>
              </w:rPr>
              <w:instrText xml:space="preserve"> FORMCHECKBOX </w:instrText>
            </w:r>
            <w:r w:rsidR="00AB5736">
              <w:rPr>
                <w:rFonts w:asciiTheme="minorHAnsi" w:hAnsiTheme="minorHAnsi" w:cstheme="minorHAnsi"/>
                <w:color w:val="000000" w:themeColor="text1"/>
                <w:sz w:val="20"/>
                <w:szCs w:val="20"/>
              </w:rPr>
            </w:r>
            <w:r w:rsidR="00AB573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0B92D572" w14:textId="77777777" w:rsidTr="00546850">
        <w:tc>
          <w:tcPr>
            <w:tcW w:w="1513" w:type="dxa"/>
            <w:shd w:val="clear" w:color="auto" w:fill="17365D"/>
          </w:tcPr>
          <w:p w14:paraId="42E556F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546850">
        <w:tc>
          <w:tcPr>
            <w:tcW w:w="1513" w:type="dxa"/>
            <w:shd w:val="clear" w:color="auto" w:fill="C6D9F1"/>
          </w:tcPr>
          <w:p w14:paraId="1B131D7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546850">
        <w:tc>
          <w:tcPr>
            <w:tcW w:w="1513" w:type="dxa"/>
            <w:shd w:val="clear" w:color="auto" w:fill="F2F7FC"/>
          </w:tcPr>
          <w:p w14:paraId="330896B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5"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5"/>
          </w:p>
        </w:tc>
      </w:tr>
      <w:tr w:rsidR="00332C36" w:rsidRPr="00FC59B1" w14:paraId="005983DC" w14:textId="77777777" w:rsidTr="00546850">
        <w:tc>
          <w:tcPr>
            <w:tcW w:w="1513" w:type="dxa"/>
            <w:shd w:val="clear" w:color="auto" w:fill="F2F7FC"/>
          </w:tcPr>
          <w:p w14:paraId="0DBC08F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6"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25C002FA" w14:textId="77777777" w:rsidTr="00546850">
        <w:tc>
          <w:tcPr>
            <w:tcW w:w="1513" w:type="dxa"/>
            <w:shd w:val="clear" w:color="auto" w:fill="F2F7FC"/>
          </w:tcPr>
          <w:p w14:paraId="05243BC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7"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759742BC" w14:textId="77777777" w:rsidTr="00546850">
        <w:tc>
          <w:tcPr>
            <w:tcW w:w="1513" w:type="dxa"/>
            <w:shd w:val="clear" w:color="auto" w:fill="F2F7FC"/>
          </w:tcPr>
          <w:p w14:paraId="523EFE9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8"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34F60653" w14:textId="77777777" w:rsidTr="00546850">
        <w:tc>
          <w:tcPr>
            <w:tcW w:w="1513" w:type="dxa"/>
            <w:shd w:val="clear" w:color="auto" w:fill="F2F7FC"/>
          </w:tcPr>
          <w:p w14:paraId="46E80EF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9"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78B77C34" w14:textId="77777777" w:rsidTr="00546850">
        <w:tc>
          <w:tcPr>
            <w:tcW w:w="1513" w:type="dxa"/>
            <w:shd w:val="clear" w:color="auto" w:fill="F2F7FC"/>
          </w:tcPr>
          <w:p w14:paraId="5D5D638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546850">
        <w:tc>
          <w:tcPr>
            <w:tcW w:w="1513" w:type="dxa"/>
            <w:shd w:val="clear" w:color="auto" w:fill="F2F7FC"/>
          </w:tcPr>
          <w:p w14:paraId="3224CB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546850">
        <w:tc>
          <w:tcPr>
            <w:tcW w:w="1513" w:type="dxa"/>
            <w:shd w:val="clear" w:color="auto" w:fill="F2F7FC"/>
          </w:tcPr>
          <w:p w14:paraId="07E71CC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546850">
        <w:tc>
          <w:tcPr>
            <w:tcW w:w="1513" w:type="dxa"/>
            <w:shd w:val="clear" w:color="auto" w:fill="F2F7FC"/>
          </w:tcPr>
          <w:p w14:paraId="29D41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792785">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792785">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792785">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546850">
        <w:tc>
          <w:tcPr>
            <w:tcW w:w="1513" w:type="dxa"/>
            <w:shd w:val="clear" w:color="auto" w:fill="F2F7FC"/>
          </w:tcPr>
          <w:p w14:paraId="6579BA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546850">
        <w:tc>
          <w:tcPr>
            <w:tcW w:w="1513" w:type="dxa"/>
            <w:shd w:val="clear" w:color="auto" w:fill="F2F7FC"/>
          </w:tcPr>
          <w:p w14:paraId="6DF8D94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546850">
        <w:tc>
          <w:tcPr>
            <w:tcW w:w="1513" w:type="dxa"/>
            <w:shd w:val="clear" w:color="auto" w:fill="F2F7FC"/>
          </w:tcPr>
          <w:p w14:paraId="7028A6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546850">
        <w:tc>
          <w:tcPr>
            <w:tcW w:w="1513" w:type="dxa"/>
            <w:shd w:val="clear" w:color="auto" w:fill="F2F7FC"/>
          </w:tcPr>
          <w:p w14:paraId="1170D52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546850">
        <w:tc>
          <w:tcPr>
            <w:tcW w:w="1513" w:type="dxa"/>
            <w:shd w:val="clear" w:color="auto" w:fill="F2F7FC"/>
          </w:tcPr>
          <w:p w14:paraId="0B0AE7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327FEC1" w14:textId="77777777" w:rsidTr="00546850">
        <w:tc>
          <w:tcPr>
            <w:tcW w:w="1513" w:type="dxa"/>
            <w:shd w:val="clear" w:color="auto" w:fill="F2F7FC"/>
          </w:tcPr>
          <w:p w14:paraId="37369BD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546850">
        <w:tc>
          <w:tcPr>
            <w:tcW w:w="10144" w:type="dxa"/>
            <w:gridSpan w:val="3"/>
            <w:shd w:val="clear" w:color="auto" w:fill="F0F8FA"/>
          </w:tcPr>
          <w:p w14:paraId="3064E2A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AB56C9">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AB56C9">
        <w:tc>
          <w:tcPr>
            <w:tcW w:w="1526" w:type="dxa"/>
            <w:tcBorders>
              <w:top w:val="nil"/>
              <w:right w:val="single" w:sz="4" w:space="0" w:color="auto"/>
            </w:tcBorders>
            <w:shd w:val="clear" w:color="auto" w:fill="17365D"/>
            <w:vAlign w:val="center"/>
          </w:tcPr>
          <w:p w14:paraId="13F162C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AB56C9">
        <w:tc>
          <w:tcPr>
            <w:tcW w:w="1526" w:type="dxa"/>
            <w:shd w:val="clear" w:color="auto" w:fill="C6D9F1"/>
          </w:tcPr>
          <w:p w14:paraId="00BD4DE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AB56C9">
        <w:tc>
          <w:tcPr>
            <w:tcW w:w="1526" w:type="dxa"/>
            <w:shd w:val="clear" w:color="auto" w:fill="F2F7FC"/>
          </w:tcPr>
          <w:p w14:paraId="13DFE59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AB56C9">
        <w:tc>
          <w:tcPr>
            <w:tcW w:w="1526" w:type="dxa"/>
            <w:shd w:val="clear" w:color="auto" w:fill="F2F7FC"/>
          </w:tcPr>
          <w:p w14:paraId="3DC9A04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546850">
        <w:trPr>
          <w:trHeight w:val="927"/>
        </w:trPr>
        <w:tc>
          <w:tcPr>
            <w:tcW w:w="10320" w:type="dxa"/>
            <w:gridSpan w:val="3"/>
            <w:shd w:val="clear" w:color="auto" w:fill="332741"/>
            <w:vAlign w:val="center"/>
          </w:tcPr>
          <w:p w14:paraId="4CFA48E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546850">
        <w:tc>
          <w:tcPr>
            <w:tcW w:w="10320" w:type="dxa"/>
            <w:gridSpan w:val="3"/>
            <w:tcBorders>
              <w:left w:val="nil"/>
              <w:right w:val="nil"/>
            </w:tcBorders>
            <w:shd w:val="clear" w:color="auto" w:fill="FFFFFF"/>
            <w:vAlign w:val="center"/>
          </w:tcPr>
          <w:p w14:paraId="2103203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546850">
        <w:tc>
          <w:tcPr>
            <w:tcW w:w="1384" w:type="dxa"/>
            <w:shd w:val="clear" w:color="auto" w:fill="403152"/>
            <w:vAlign w:val="center"/>
          </w:tcPr>
          <w:p w14:paraId="4D3475C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546850">
        <w:tc>
          <w:tcPr>
            <w:tcW w:w="1384" w:type="dxa"/>
            <w:tcBorders>
              <w:bottom w:val="single" w:sz="6" w:space="0" w:color="auto"/>
            </w:tcBorders>
            <w:shd w:val="clear" w:color="auto" w:fill="CCC0D9"/>
          </w:tcPr>
          <w:p w14:paraId="697B47C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546850">
        <w:tc>
          <w:tcPr>
            <w:tcW w:w="1384" w:type="dxa"/>
            <w:tcBorders>
              <w:bottom w:val="nil"/>
            </w:tcBorders>
            <w:shd w:val="clear" w:color="auto" w:fill="F7F5F9"/>
          </w:tcPr>
          <w:p w14:paraId="06C9D2E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792785">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792785">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792785">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546850">
        <w:tc>
          <w:tcPr>
            <w:tcW w:w="1384" w:type="dxa"/>
            <w:vMerge w:val="restart"/>
            <w:tcBorders>
              <w:right w:val="single" w:sz="4" w:space="0" w:color="auto"/>
            </w:tcBorders>
            <w:shd w:val="clear" w:color="auto" w:fill="F7F5F9"/>
          </w:tcPr>
          <w:p w14:paraId="7D77DD6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546850">
        <w:tc>
          <w:tcPr>
            <w:tcW w:w="1384" w:type="dxa"/>
            <w:vMerge/>
            <w:tcBorders>
              <w:right w:val="single" w:sz="4" w:space="0" w:color="auto"/>
            </w:tcBorders>
            <w:shd w:val="clear" w:color="auto" w:fill="F7F5F9"/>
          </w:tcPr>
          <w:p w14:paraId="02C3802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546850">
        <w:tc>
          <w:tcPr>
            <w:tcW w:w="1384" w:type="dxa"/>
            <w:vMerge/>
            <w:tcBorders>
              <w:right w:val="single" w:sz="4" w:space="0" w:color="auto"/>
            </w:tcBorders>
            <w:shd w:val="clear" w:color="auto" w:fill="F7F5F9"/>
          </w:tcPr>
          <w:p w14:paraId="3002F64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546850">
        <w:tc>
          <w:tcPr>
            <w:tcW w:w="1384" w:type="dxa"/>
            <w:vMerge/>
            <w:tcBorders>
              <w:right w:val="single" w:sz="4" w:space="0" w:color="auto"/>
            </w:tcBorders>
            <w:shd w:val="clear" w:color="auto" w:fill="F7F5F9"/>
          </w:tcPr>
          <w:p w14:paraId="18F01BFA"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546850">
        <w:tc>
          <w:tcPr>
            <w:tcW w:w="1384" w:type="dxa"/>
            <w:vMerge/>
            <w:tcBorders>
              <w:right w:val="single" w:sz="4" w:space="0" w:color="auto"/>
            </w:tcBorders>
            <w:shd w:val="clear" w:color="auto" w:fill="F7F5F9"/>
          </w:tcPr>
          <w:p w14:paraId="17288F31"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546850">
        <w:tc>
          <w:tcPr>
            <w:tcW w:w="1384" w:type="dxa"/>
            <w:vMerge/>
            <w:tcBorders>
              <w:right w:val="single" w:sz="4" w:space="0" w:color="auto"/>
            </w:tcBorders>
            <w:shd w:val="clear" w:color="auto" w:fill="F7F5F9"/>
          </w:tcPr>
          <w:p w14:paraId="6729D8E1"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546850">
        <w:tc>
          <w:tcPr>
            <w:tcW w:w="1384" w:type="dxa"/>
            <w:vMerge/>
            <w:tcBorders>
              <w:right w:val="single" w:sz="4" w:space="0" w:color="auto"/>
            </w:tcBorders>
            <w:shd w:val="clear" w:color="auto" w:fill="F7F5F9"/>
          </w:tcPr>
          <w:p w14:paraId="08541802"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546850">
        <w:tc>
          <w:tcPr>
            <w:tcW w:w="1384" w:type="dxa"/>
            <w:vMerge/>
            <w:tcBorders>
              <w:right w:val="single" w:sz="4" w:space="0" w:color="auto"/>
            </w:tcBorders>
            <w:shd w:val="clear" w:color="auto" w:fill="F7F5F9"/>
          </w:tcPr>
          <w:p w14:paraId="7A677009"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B5736">
              <w:rPr>
                <w:rFonts w:asciiTheme="minorHAnsi" w:hAnsiTheme="minorHAnsi" w:cstheme="minorHAnsi"/>
                <w:b/>
                <w:sz w:val="20"/>
                <w:szCs w:val="20"/>
              </w:rPr>
            </w:r>
            <w:r w:rsidR="00AB573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546850">
        <w:tc>
          <w:tcPr>
            <w:tcW w:w="1384" w:type="dxa"/>
            <w:shd w:val="clear" w:color="auto" w:fill="F7F5F9"/>
          </w:tcPr>
          <w:p w14:paraId="4DA361F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546850">
        <w:tc>
          <w:tcPr>
            <w:tcW w:w="1384" w:type="dxa"/>
            <w:shd w:val="clear" w:color="auto" w:fill="F7F5F9"/>
          </w:tcPr>
          <w:p w14:paraId="190EAEC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546850">
        <w:tc>
          <w:tcPr>
            <w:tcW w:w="1384" w:type="dxa"/>
            <w:shd w:val="clear" w:color="auto" w:fill="403152"/>
            <w:vAlign w:val="center"/>
          </w:tcPr>
          <w:p w14:paraId="49095E3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8936" w:type="dxa"/>
            <w:gridSpan w:val="2"/>
            <w:shd w:val="clear" w:color="auto" w:fill="403152"/>
            <w:vAlign w:val="center"/>
          </w:tcPr>
          <w:p w14:paraId="076FAF62"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546850">
        <w:tc>
          <w:tcPr>
            <w:tcW w:w="10320" w:type="dxa"/>
            <w:gridSpan w:val="3"/>
            <w:tcBorders>
              <w:bottom w:val="single" w:sz="6" w:space="0" w:color="auto"/>
            </w:tcBorders>
            <w:shd w:val="clear" w:color="auto" w:fill="auto"/>
          </w:tcPr>
          <w:p w14:paraId="6366CE9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546850">
        <w:tc>
          <w:tcPr>
            <w:tcW w:w="1384" w:type="dxa"/>
            <w:tcBorders>
              <w:bottom w:val="single" w:sz="6" w:space="0" w:color="auto"/>
            </w:tcBorders>
            <w:shd w:val="clear" w:color="auto" w:fill="CCC0D9"/>
          </w:tcPr>
          <w:p w14:paraId="76B6FCA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546850">
        <w:tc>
          <w:tcPr>
            <w:tcW w:w="1384" w:type="dxa"/>
            <w:shd w:val="clear" w:color="auto" w:fill="F7F5F9"/>
          </w:tcPr>
          <w:p w14:paraId="46D572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792785">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792785">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792785">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0D12E47" w14:textId="77777777" w:rsidTr="00546850">
        <w:tc>
          <w:tcPr>
            <w:tcW w:w="1384" w:type="dxa"/>
            <w:shd w:val="clear" w:color="auto" w:fill="F7F5F9"/>
          </w:tcPr>
          <w:p w14:paraId="20C4691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546850">
        <w:tc>
          <w:tcPr>
            <w:tcW w:w="1384" w:type="dxa"/>
            <w:shd w:val="clear" w:color="auto" w:fill="F7F5F9"/>
          </w:tcPr>
          <w:p w14:paraId="3EAA627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1FFD860" w14:textId="77777777" w:rsidTr="00546850">
        <w:tc>
          <w:tcPr>
            <w:tcW w:w="10320" w:type="dxa"/>
            <w:gridSpan w:val="3"/>
            <w:tcBorders>
              <w:bottom w:val="single" w:sz="6" w:space="0" w:color="auto"/>
            </w:tcBorders>
            <w:shd w:val="clear" w:color="auto" w:fill="auto"/>
          </w:tcPr>
          <w:p w14:paraId="427C9F8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AB56C9">
        <w:trPr>
          <w:gridAfter w:val="1"/>
          <w:wAfter w:w="6" w:type="dxa"/>
        </w:trPr>
        <w:tc>
          <w:tcPr>
            <w:tcW w:w="1384" w:type="dxa"/>
            <w:shd w:val="clear" w:color="auto" w:fill="403152"/>
            <w:vAlign w:val="center"/>
          </w:tcPr>
          <w:p w14:paraId="619BAF9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AB56C9">
        <w:trPr>
          <w:gridAfter w:val="1"/>
          <w:wAfter w:w="6" w:type="dxa"/>
        </w:trPr>
        <w:tc>
          <w:tcPr>
            <w:tcW w:w="10308" w:type="dxa"/>
            <w:gridSpan w:val="3"/>
            <w:shd w:val="clear" w:color="auto" w:fill="auto"/>
          </w:tcPr>
          <w:p w14:paraId="13522E9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AB56C9">
        <w:tc>
          <w:tcPr>
            <w:tcW w:w="1384" w:type="dxa"/>
            <w:tcBorders>
              <w:bottom w:val="single" w:sz="6" w:space="0" w:color="auto"/>
            </w:tcBorders>
            <w:shd w:val="clear" w:color="auto" w:fill="CCC0D9"/>
          </w:tcPr>
          <w:p w14:paraId="0CDE3EF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AB56C9">
        <w:trPr>
          <w:gridAfter w:val="1"/>
          <w:wAfter w:w="6" w:type="dxa"/>
        </w:trPr>
        <w:tc>
          <w:tcPr>
            <w:tcW w:w="1384" w:type="dxa"/>
            <w:shd w:val="clear" w:color="auto" w:fill="F7F5F9"/>
          </w:tcPr>
          <w:p w14:paraId="7FF42F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AB56C9">
        <w:trPr>
          <w:gridAfter w:val="1"/>
          <w:wAfter w:w="6" w:type="dxa"/>
        </w:trPr>
        <w:tc>
          <w:tcPr>
            <w:tcW w:w="1384" w:type="dxa"/>
            <w:shd w:val="clear" w:color="auto" w:fill="F7F5F9"/>
          </w:tcPr>
          <w:p w14:paraId="79AC5E4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AB56C9">
        <w:trPr>
          <w:gridAfter w:val="1"/>
          <w:wAfter w:w="6" w:type="dxa"/>
        </w:trPr>
        <w:tc>
          <w:tcPr>
            <w:tcW w:w="1384" w:type="dxa"/>
            <w:shd w:val="clear" w:color="auto" w:fill="F7F5F9"/>
          </w:tcPr>
          <w:p w14:paraId="716F1D12"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AB56C9">
        <w:trPr>
          <w:gridAfter w:val="1"/>
          <w:wAfter w:w="6" w:type="dxa"/>
        </w:trPr>
        <w:tc>
          <w:tcPr>
            <w:tcW w:w="1384" w:type="dxa"/>
            <w:shd w:val="clear" w:color="auto" w:fill="F7F5F9"/>
          </w:tcPr>
          <w:p w14:paraId="50B3C21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AB56C9">
        <w:trPr>
          <w:gridAfter w:val="1"/>
          <w:wAfter w:w="6" w:type="dxa"/>
        </w:trPr>
        <w:tc>
          <w:tcPr>
            <w:tcW w:w="1384" w:type="dxa"/>
            <w:shd w:val="clear" w:color="auto" w:fill="F7F5F9"/>
          </w:tcPr>
          <w:p w14:paraId="4704E9D8"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AB56C9">
        <w:trPr>
          <w:gridAfter w:val="1"/>
          <w:wAfter w:w="6" w:type="dxa"/>
        </w:trPr>
        <w:tc>
          <w:tcPr>
            <w:tcW w:w="1384" w:type="dxa"/>
            <w:shd w:val="clear" w:color="auto" w:fill="F7F5F9"/>
          </w:tcPr>
          <w:p w14:paraId="76DBE776"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AB56C9">
        <w:trPr>
          <w:gridAfter w:val="1"/>
          <w:wAfter w:w="6" w:type="dxa"/>
        </w:trPr>
        <w:tc>
          <w:tcPr>
            <w:tcW w:w="1384" w:type="dxa"/>
            <w:shd w:val="clear" w:color="auto" w:fill="F7F5F9"/>
          </w:tcPr>
          <w:p w14:paraId="15B4ED9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AB56C9">
        <w:trPr>
          <w:gridAfter w:val="1"/>
          <w:wAfter w:w="6" w:type="dxa"/>
        </w:trPr>
        <w:tc>
          <w:tcPr>
            <w:tcW w:w="1384" w:type="dxa"/>
            <w:shd w:val="clear" w:color="auto" w:fill="F7F5F9"/>
          </w:tcPr>
          <w:p w14:paraId="32FCAAD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AB56C9">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AB56C9">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AB56C9">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546850">
            <w:pPr>
              <w:spacing w:before="60" w:after="60"/>
              <w:rPr>
                <w:rFonts w:asciiTheme="minorHAnsi" w:hAnsiTheme="minorHAnsi" w:cstheme="minorHAnsi"/>
                <w:sz w:val="20"/>
                <w:szCs w:val="20"/>
              </w:rPr>
            </w:pPr>
          </w:p>
          <w:p w14:paraId="56F300B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3BD61018" w14:textId="77777777" w:rsidTr="00AB56C9">
        <w:trPr>
          <w:gridAfter w:val="1"/>
          <w:wAfter w:w="6" w:type="dxa"/>
        </w:trPr>
        <w:tc>
          <w:tcPr>
            <w:tcW w:w="1384" w:type="dxa"/>
            <w:tcBorders>
              <w:top w:val="nil"/>
              <w:bottom w:val="nil"/>
            </w:tcBorders>
            <w:shd w:val="clear" w:color="auto" w:fill="F7F5F9"/>
          </w:tcPr>
          <w:p w14:paraId="209714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AB56C9">
        <w:trPr>
          <w:gridAfter w:val="1"/>
          <w:wAfter w:w="6" w:type="dxa"/>
        </w:trPr>
        <w:tc>
          <w:tcPr>
            <w:tcW w:w="1384" w:type="dxa"/>
            <w:tcBorders>
              <w:top w:val="nil"/>
              <w:bottom w:val="nil"/>
            </w:tcBorders>
            <w:shd w:val="clear" w:color="auto" w:fill="F7F5F9"/>
          </w:tcPr>
          <w:p w14:paraId="1E34302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7FAB813" w14:textId="77777777" w:rsidTr="00AB56C9">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15EBA7B" w14:textId="77777777" w:rsidTr="00AB56C9">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79278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79278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546850">
            <w:pPr>
              <w:spacing w:before="60" w:after="60"/>
              <w:rPr>
                <w:rFonts w:asciiTheme="minorHAnsi" w:hAnsiTheme="minorHAnsi" w:cstheme="minorHAnsi"/>
                <w:sz w:val="20"/>
                <w:szCs w:val="20"/>
              </w:rPr>
            </w:pPr>
          </w:p>
          <w:p w14:paraId="6B2EF5BF" w14:textId="77777777" w:rsidR="00332C36" w:rsidRPr="00FC59B1" w:rsidRDefault="00332C36" w:rsidP="00546850">
            <w:pPr>
              <w:spacing w:before="60" w:after="60"/>
              <w:rPr>
                <w:rFonts w:asciiTheme="minorHAnsi" w:hAnsiTheme="minorHAnsi" w:cstheme="minorHAnsi"/>
                <w:b/>
                <w:sz w:val="20"/>
                <w:szCs w:val="20"/>
              </w:rPr>
            </w:pPr>
          </w:p>
          <w:p w14:paraId="03969581" w14:textId="77777777" w:rsidR="00332C36" w:rsidRPr="00FC59B1" w:rsidRDefault="00332C36" w:rsidP="00546850">
            <w:pPr>
              <w:spacing w:before="60" w:after="60"/>
              <w:rPr>
                <w:rFonts w:asciiTheme="minorHAnsi" w:hAnsiTheme="minorHAnsi" w:cstheme="minorHAnsi"/>
                <w:b/>
                <w:sz w:val="20"/>
                <w:szCs w:val="20"/>
              </w:rPr>
            </w:pPr>
          </w:p>
          <w:p w14:paraId="42F225BE" w14:textId="77777777" w:rsidR="00332C36" w:rsidRPr="00FC59B1" w:rsidRDefault="00332C36" w:rsidP="00546850">
            <w:pPr>
              <w:spacing w:before="60" w:after="60"/>
              <w:rPr>
                <w:rFonts w:asciiTheme="minorHAnsi" w:hAnsiTheme="minorHAnsi" w:cstheme="minorHAnsi"/>
                <w:b/>
                <w:sz w:val="20"/>
                <w:szCs w:val="20"/>
              </w:rPr>
            </w:pPr>
          </w:p>
          <w:p w14:paraId="5E9EC67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546850">
            <w:pPr>
              <w:spacing w:before="60" w:after="60"/>
              <w:rPr>
                <w:rFonts w:asciiTheme="minorHAnsi" w:hAnsiTheme="minorHAnsi" w:cstheme="minorHAnsi"/>
                <w:b/>
                <w:sz w:val="20"/>
                <w:szCs w:val="20"/>
              </w:rPr>
            </w:pPr>
          </w:p>
          <w:p w14:paraId="76E1AE0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AB56C9">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792785">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792785">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AB56C9">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546850">
        <w:trPr>
          <w:trHeight w:val="927"/>
        </w:trPr>
        <w:tc>
          <w:tcPr>
            <w:tcW w:w="10320" w:type="dxa"/>
            <w:shd w:val="clear" w:color="auto" w:fill="232C12"/>
            <w:vAlign w:val="center"/>
          </w:tcPr>
          <w:p w14:paraId="1BD228AF"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546850">
        <w:tc>
          <w:tcPr>
            <w:tcW w:w="1384" w:type="dxa"/>
            <w:shd w:val="clear" w:color="auto" w:fill="4F6228"/>
            <w:vAlign w:val="center"/>
          </w:tcPr>
          <w:p w14:paraId="187E540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546850">
        <w:tc>
          <w:tcPr>
            <w:tcW w:w="1384" w:type="dxa"/>
            <w:tcBorders>
              <w:bottom w:val="single" w:sz="6" w:space="0" w:color="auto"/>
            </w:tcBorders>
            <w:shd w:val="clear" w:color="auto" w:fill="C2D69B"/>
          </w:tcPr>
          <w:p w14:paraId="6EA0034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546850">
        <w:tc>
          <w:tcPr>
            <w:tcW w:w="1384" w:type="dxa"/>
            <w:tcBorders>
              <w:bottom w:val="single" w:sz="4" w:space="0" w:color="auto"/>
            </w:tcBorders>
            <w:shd w:val="clear" w:color="auto" w:fill="F3F7ED"/>
          </w:tcPr>
          <w:p w14:paraId="1E82BC5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79278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79278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792785">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546850">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546850">
        <w:tc>
          <w:tcPr>
            <w:tcW w:w="1384" w:type="dxa"/>
            <w:shd w:val="clear" w:color="auto" w:fill="4F6228"/>
            <w:vAlign w:val="center"/>
          </w:tcPr>
          <w:p w14:paraId="72DA32C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546850">
        <w:tc>
          <w:tcPr>
            <w:tcW w:w="1384" w:type="dxa"/>
            <w:tcBorders>
              <w:bottom w:val="single" w:sz="6" w:space="0" w:color="auto"/>
            </w:tcBorders>
            <w:shd w:val="clear" w:color="auto" w:fill="C2D69B"/>
          </w:tcPr>
          <w:p w14:paraId="6CA85F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546850">
        <w:tc>
          <w:tcPr>
            <w:tcW w:w="1384" w:type="dxa"/>
            <w:tcBorders>
              <w:bottom w:val="single" w:sz="6" w:space="0" w:color="auto"/>
            </w:tcBorders>
            <w:shd w:val="clear" w:color="auto" w:fill="F3F7ED"/>
          </w:tcPr>
          <w:p w14:paraId="385DA44C"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546850">
        <w:tc>
          <w:tcPr>
            <w:tcW w:w="10314" w:type="dxa"/>
            <w:gridSpan w:val="4"/>
            <w:tcBorders>
              <w:bottom w:val="single" w:sz="4" w:space="0" w:color="auto"/>
            </w:tcBorders>
            <w:shd w:val="clear" w:color="auto" w:fill="C2D69B"/>
          </w:tcPr>
          <w:p w14:paraId="2A2C434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56102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546850">
        <w:tc>
          <w:tcPr>
            <w:tcW w:w="10314" w:type="dxa"/>
            <w:gridSpan w:val="4"/>
            <w:tcBorders>
              <w:bottom w:val="single" w:sz="4" w:space="0" w:color="auto"/>
            </w:tcBorders>
            <w:shd w:val="clear" w:color="auto" w:fill="C2D69B"/>
            <w:vAlign w:val="center"/>
          </w:tcPr>
          <w:p w14:paraId="2F0464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2525D8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546850">
        <w:tc>
          <w:tcPr>
            <w:tcW w:w="10314" w:type="dxa"/>
            <w:gridSpan w:val="4"/>
            <w:tcBorders>
              <w:bottom w:val="single" w:sz="4" w:space="0" w:color="auto"/>
            </w:tcBorders>
            <w:shd w:val="clear" w:color="auto" w:fill="C2D69B"/>
            <w:vAlign w:val="center"/>
          </w:tcPr>
          <w:p w14:paraId="0B629EF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2C1AC0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546850">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546850">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7090"/>
        <w:gridCol w:w="1843"/>
      </w:tblGrid>
      <w:tr w:rsidR="00332C36" w:rsidRPr="00872424" w14:paraId="3A61A662" w14:textId="77777777" w:rsidTr="00AB56C9">
        <w:tc>
          <w:tcPr>
            <w:tcW w:w="1384" w:type="dxa"/>
            <w:shd w:val="clear" w:color="auto" w:fill="1F4E79" w:themeFill="accent5" w:themeFillShade="80"/>
            <w:vAlign w:val="center"/>
          </w:tcPr>
          <w:p w14:paraId="2176EC6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3" w:type="dxa"/>
            <w:gridSpan w:val="2"/>
            <w:shd w:val="clear" w:color="auto" w:fill="1F4E79" w:themeFill="accent5" w:themeFillShade="80"/>
            <w:vAlign w:val="center"/>
          </w:tcPr>
          <w:p w14:paraId="6A5783A1"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tcBorders>
              <w:top w:val="single" w:sz="6" w:space="0" w:color="auto"/>
            </w:tcBorders>
            <w:shd w:val="clear" w:color="auto" w:fill="B4C6E7" w:themeFill="accent1" w:themeFillTint="66"/>
            <w:vAlign w:val="center"/>
          </w:tcPr>
          <w:p w14:paraId="409EB0A2"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shd w:val="clear" w:color="auto" w:fill="DEEAF6" w:themeFill="accent5" w:themeFillTint="33"/>
          </w:tcPr>
          <w:p w14:paraId="37DD0FB9"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3D0BB105" w14:textId="77777777" w:rsidR="00FC59B1" w:rsidRPr="00872424" w:rsidRDefault="00FC59B1" w:rsidP="00546850">
            <w:pPr>
              <w:spacing w:before="60" w:after="60"/>
              <w:rPr>
                <w:rFonts w:asciiTheme="minorHAnsi" w:hAnsiTheme="minorHAnsi" w:cstheme="minorHAnsi"/>
                <w:szCs w:val="22"/>
              </w:rPr>
            </w:pPr>
          </w:p>
          <w:p w14:paraId="10FE1FD9" w14:textId="77777777" w:rsidR="00FC59B1" w:rsidRPr="00872424" w:rsidRDefault="00FC59B1" w:rsidP="00546850">
            <w:pPr>
              <w:spacing w:before="60" w:after="60"/>
              <w:rPr>
                <w:rFonts w:asciiTheme="minorHAnsi" w:hAnsiTheme="minorHAnsi" w:cstheme="minorHAnsi"/>
                <w:szCs w:val="22"/>
              </w:rPr>
            </w:pPr>
          </w:p>
          <w:p w14:paraId="001876F7" w14:textId="77777777" w:rsidR="00FC59B1" w:rsidRPr="00872424" w:rsidRDefault="00FC59B1" w:rsidP="00546850">
            <w:pPr>
              <w:spacing w:before="60" w:after="60"/>
              <w:rPr>
                <w:rFonts w:asciiTheme="minorHAnsi" w:hAnsiTheme="minorHAnsi" w:cstheme="minorHAnsi"/>
                <w:szCs w:val="22"/>
              </w:rPr>
            </w:pPr>
          </w:p>
        </w:tc>
      </w:tr>
      <w:tr w:rsidR="00AB5736" w:rsidRPr="00872424" w14:paraId="089979C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AB5736" w:rsidRPr="00872424" w:rsidRDefault="00AB5736" w:rsidP="00AB5736">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0C0E2E7C" w14:textId="77777777" w:rsidR="00AB5736" w:rsidRDefault="00AB5736" w:rsidP="00AB5736">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 xml:space="preserve">Employer’s (Compulsory) Liability </w:t>
            </w:r>
            <w:r w:rsidRPr="00B83DEB">
              <w:rPr>
                <w:rFonts w:asciiTheme="minorHAnsi" w:eastAsia="Arial" w:hAnsiTheme="minorHAnsi" w:cstheme="minorHAnsi"/>
                <w:b/>
                <w:sz w:val="20"/>
                <w:szCs w:val="22"/>
              </w:rPr>
              <w:t>Insurance</w:t>
            </w:r>
            <w:r w:rsidRPr="00B83DEB">
              <w:rPr>
                <w:rFonts w:asciiTheme="minorHAnsi" w:eastAsia="Arial" w:hAnsiTheme="minorHAnsi" w:cstheme="minorHAnsi"/>
                <w:sz w:val="20"/>
                <w:szCs w:val="22"/>
              </w:rPr>
              <w:t xml:space="preserve"> </w:t>
            </w:r>
            <w:r w:rsidRPr="00B83DEB">
              <w:rPr>
                <w:rFonts w:asciiTheme="minorHAnsi" w:eastAsia="Arial" w:hAnsiTheme="minorHAnsi" w:cstheme="minorHAnsi"/>
                <w:szCs w:val="22"/>
              </w:rPr>
              <w:t>= £5,000,000</w:t>
            </w:r>
          </w:p>
          <w:p w14:paraId="171A0C2A" w14:textId="77777777" w:rsidR="00AB5736" w:rsidRDefault="00AB5736" w:rsidP="00AB5736">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C2A40AB" w14:textId="5D5154D0" w:rsidR="00AB5736" w:rsidRPr="00872424" w:rsidRDefault="00AB5736" w:rsidP="00AB5736">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BFFBEE9" w14:textId="77777777" w:rsidR="00AB5736" w:rsidRPr="00872424" w:rsidRDefault="00AB5736" w:rsidP="00AB573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AB5736" w:rsidRPr="00872424" w:rsidRDefault="00AB5736" w:rsidP="00AB573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AB5736" w:rsidRPr="00872424" w14:paraId="4ABBEE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AB5736" w:rsidRPr="00872424" w:rsidRDefault="00AB5736" w:rsidP="00AB5736">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013AE920" w14:textId="77777777" w:rsidR="00AB5736" w:rsidRDefault="00AB5736" w:rsidP="00AB5736">
            <w:pPr>
              <w:spacing w:before="60" w:after="6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 xml:space="preserve">Public Liability </w:t>
            </w:r>
            <w:r w:rsidRPr="00B83DEB">
              <w:rPr>
                <w:rFonts w:asciiTheme="minorHAnsi" w:eastAsia="Arial" w:hAnsiTheme="minorHAnsi" w:cstheme="minorHAnsi"/>
                <w:b/>
                <w:sz w:val="20"/>
                <w:szCs w:val="22"/>
              </w:rPr>
              <w:t>Insurance</w:t>
            </w:r>
            <w:r w:rsidRPr="00B83DEB">
              <w:rPr>
                <w:rFonts w:asciiTheme="minorHAnsi" w:eastAsia="Arial" w:hAnsiTheme="minorHAnsi" w:cstheme="minorHAnsi"/>
                <w:sz w:val="20"/>
                <w:szCs w:val="22"/>
              </w:rPr>
              <w:t xml:space="preserve"> </w:t>
            </w:r>
            <w:r w:rsidRPr="00B83DEB">
              <w:rPr>
                <w:rFonts w:asciiTheme="minorHAnsi" w:eastAsia="Arial" w:hAnsiTheme="minorHAnsi" w:cstheme="minorHAnsi"/>
                <w:szCs w:val="22"/>
              </w:rPr>
              <w:t>= £2,000,000</w:t>
            </w:r>
          </w:p>
          <w:p w14:paraId="4C0E2141" w14:textId="77777777" w:rsidR="00AB5736" w:rsidRDefault="00AB5736" w:rsidP="00AB5736">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025802AC" w14:textId="551E9008" w:rsidR="00AB5736" w:rsidRPr="00827435" w:rsidRDefault="00AB5736" w:rsidP="00AB5736">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56B3D2E" w14:textId="77777777" w:rsidR="00AB5736" w:rsidRPr="00872424" w:rsidRDefault="00AB5736" w:rsidP="00AB573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AB5736" w:rsidRPr="00872424" w:rsidRDefault="00AB5736" w:rsidP="00AB573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AB5736" w:rsidRPr="00872424" w14:paraId="4655642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AB5736" w:rsidRPr="00872424" w:rsidRDefault="00AB5736" w:rsidP="00AB5736">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5C7A249D" w14:textId="77777777" w:rsidR="00AB5736" w:rsidRDefault="00AB5736" w:rsidP="00AB5736">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 xml:space="preserve">Professional Indemnity </w:t>
            </w:r>
            <w:r w:rsidRPr="00B83DEB">
              <w:rPr>
                <w:rFonts w:asciiTheme="minorHAnsi" w:eastAsia="Arial" w:hAnsiTheme="minorHAnsi" w:cstheme="minorHAnsi"/>
                <w:b/>
                <w:sz w:val="20"/>
                <w:szCs w:val="22"/>
              </w:rPr>
              <w:t>Insurance</w:t>
            </w:r>
            <w:r w:rsidRPr="00B83DEB">
              <w:rPr>
                <w:rFonts w:asciiTheme="minorHAnsi" w:eastAsia="Arial" w:hAnsiTheme="minorHAnsi" w:cstheme="minorHAnsi"/>
                <w:sz w:val="20"/>
                <w:szCs w:val="22"/>
              </w:rPr>
              <w:t xml:space="preserve"> </w:t>
            </w:r>
            <w:r w:rsidRPr="00B83DEB">
              <w:rPr>
                <w:rFonts w:asciiTheme="minorHAnsi" w:eastAsia="Arial" w:hAnsiTheme="minorHAnsi" w:cstheme="minorHAnsi"/>
                <w:szCs w:val="22"/>
              </w:rPr>
              <w:t>= £N/A</w:t>
            </w:r>
          </w:p>
          <w:p w14:paraId="54DB8F2C" w14:textId="77777777" w:rsidR="00AB5736" w:rsidRDefault="00AB5736" w:rsidP="00AB5736">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1B672BC2" w14:textId="061079A8" w:rsidR="00AB5736" w:rsidRPr="00872424" w:rsidRDefault="00AB5736" w:rsidP="00AB5736">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60066AA5" w14:textId="77777777" w:rsidR="00AB5736" w:rsidRPr="00872424" w:rsidRDefault="00AB5736" w:rsidP="00AB573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AB5736" w:rsidRPr="00872424" w:rsidRDefault="00AB5736" w:rsidP="00AB573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AB5736" w:rsidRPr="00872424" w14:paraId="3B8CC7E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AB5736" w:rsidRPr="00872424" w:rsidRDefault="00AB5736" w:rsidP="00AB5736">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4C077B25" w14:textId="77777777" w:rsidR="00AB5736" w:rsidRDefault="00AB5736" w:rsidP="00AB5736">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 xml:space="preserve">Product Liability </w:t>
            </w:r>
            <w:r w:rsidRPr="00B83DEB">
              <w:rPr>
                <w:rFonts w:asciiTheme="minorHAnsi" w:eastAsia="Arial" w:hAnsiTheme="minorHAnsi" w:cstheme="minorHAnsi"/>
                <w:b/>
                <w:sz w:val="20"/>
                <w:szCs w:val="22"/>
              </w:rPr>
              <w:t>Insurance</w:t>
            </w:r>
            <w:r w:rsidRPr="00B83DEB">
              <w:rPr>
                <w:rFonts w:asciiTheme="minorHAnsi" w:eastAsia="Arial" w:hAnsiTheme="minorHAnsi" w:cstheme="minorHAnsi"/>
                <w:sz w:val="20"/>
                <w:szCs w:val="22"/>
              </w:rPr>
              <w:t xml:space="preserve"> </w:t>
            </w:r>
            <w:r w:rsidRPr="00B83DEB">
              <w:rPr>
                <w:rFonts w:asciiTheme="minorHAnsi" w:eastAsia="Arial" w:hAnsiTheme="minorHAnsi" w:cstheme="minorHAnsi"/>
                <w:szCs w:val="22"/>
              </w:rPr>
              <w:t>= £1,000,000</w:t>
            </w:r>
          </w:p>
          <w:p w14:paraId="560C2417" w14:textId="77777777" w:rsidR="00AB5736" w:rsidRDefault="00AB5736" w:rsidP="00AB5736">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2EB28004" w14:textId="2AD1648B" w:rsidR="00AB5736" w:rsidRPr="002513AD" w:rsidRDefault="00AB5736" w:rsidP="00AB5736">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10E5EF19" w14:textId="77777777" w:rsidR="00AB5736" w:rsidRPr="00872424" w:rsidRDefault="00AB5736" w:rsidP="00AB573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AB5736" w:rsidRPr="00872424" w:rsidRDefault="00AB5736" w:rsidP="00AB573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14A3FF4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AB5736" w:rsidP="00546850">
            <w:pPr>
              <w:spacing w:before="60" w:after="120"/>
              <w:rPr>
                <w:rFonts w:asciiTheme="minorHAnsi" w:eastAsia="Arial" w:hAnsiTheme="minorHAnsi" w:cstheme="minorHAnsi"/>
                <w:b/>
                <w:bCs/>
                <w:szCs w:val="22"/>
              </w:rPr>
            </w:pPr>
            <w:hyperlink r:id="rId29"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69B3A9C8" w14:textId="77777777" w:rsidR="00FC59B1" w:rsidRPr="00872424" w:rsidRDefault="00FC59B1" w:rsidP="00546850">
            <w:pPr>
              <w:spacing w:before="60" w:after="60"/>
              <w:rPr>
                <w:rFonts w:asciiTheme="minorHAnsi" w:hAnsiTheme="minorHAnsi" w:cstheme="minorHAnsi"/>
                <w:szCs w:val="22"/>
              </w:rPr>
            </w:pPr>
          </w:p>
        </w:tc>
      </w:tr>
      <w:tr w:rsidR="00332C36" w:rsidRPr="00872424" w14:paraId="4AD6369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3" w:type="dxa"/>
            <w:gridSpan w:val="2"/>
            <w:shd w:val="clear" w:color="auto" w:fill="DEEAF6" w:themeFill="accent5" w:themeFillTint="33"/>
          </w:tcPr>
          <w:p w14:paraId="20006959" w14:textId="0F17B3D6"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 </w:t>
            </w:r>
          </w:p>
        </w:tc>
      </w:tr>
      <w:tr w:rsidR="00332C36" w:rsidRPr="00872424" w14:paraId="39427CE9"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90" w:type="dxa"/>
            <w:shd w:val="clear" w:color="auto" w:fill="DEEAF6" w:themeFill="accent5" w:themeFillTint="33"/>
          </w:tcPr>
          <w:p w14:paraId="7C9A2507"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408B72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3" w:type="dxa"/>
            <w:gridSpan w:val="2"/>
            <w:shd w:val="clear" w:color="auto" w:fill="DEEAF6" w:themeFill="accent5" w:themeFillTint="33"/>
          </w:tcPr>
          <w:p w14:paraId="22D2256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F86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1384" w:type="dxa"/>
            <w:vMerge/>
            <w:shd w:val="clear" w:color="auto" w:fill="F3F9FB"/>
          </w:tcPr>
          <w:p w14:paraId="49414ED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2"/>
            <w:shd w:val="clear" w:color="auto" w:fill="auto"/>
          </w:tcPr>
          <w:p w14:paraId="697978B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7D0767C6"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0C776CEB" w14:textId="1B5AD7AF" w:rsidR="00332C36" w:rsidRPr="00FC59B1" w:rsidRDefault="00332C36" w:rsidP="00792785">
            <w:pPr>
              <w:pStyle w:val="ListParagraph"/>
              <w:numPr>
                <w:ilvl w:val="0"/>
                <w:numId w:val="38"/>
              </w:numPr>
              <w:autoSpaceDE w:val="0"/>
              <w:autoSpaceDN w:val="0"/>
              <w:adjustRightInd w:val="0"/>
              <w:ind w:left="337"/>
              <w:jc w:val="both"/>
              <w:rPr>
                <w:rFonts w:asciiTheme="minorHAnsi" w:hAnsiTheme="minorHAnsi" w:cstheme="minorHAnsi"/>
                <w:sz w:val="20"/>
                <w:szCs w:val="20"/>
              </w:rPr>
            </w:pPr>
          </w:p>
        </w:tc>
      </w:tr>
      <w:tr w:rsidR="00332C36" w:rsidRPr="00872424" w14:paraId="1CD0C368" w14:textId="77777777" w:rsidTr="00F86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2"/>
        </w:trPr>
        <w:tc>
          <w:tcPr>
            <w:tcW w:w="1384" w:type="dxa"/>
            <w:vMerge/>
            <w:shd w:val="clear" w:color="auto" w:fill="DEEAF6" w:themeFill="accent5" w:themeFillTint="33"/>
          </w:tcPr>
          <w:p w14:paraId="20AEA60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2"/>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41B09D88" w14:textId="77777777" w:rsidR="00FC59B1" w:rsidRDefault="00FC59B1" w:rsidP="00332C36">
      <w:pPr>
        <w:rPr>
          <w:rFonts w:asciiTheme="minorHAnsi" w:hAnsiTheme="minorHAnsi" w:cstheme="minorHAnsi"/>
        </w:rPr>
      </w:pP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57B35B3E" w14:textId="77777777" w:rsidTr="00F55DD2">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3FD722F3"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008072FC" w14:textId="7642979C"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E95C89A"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3BAA42C3"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884442" w:rsidRPr="00884442">
              <w:rPr>
                <w:rFonts w:asciiTheme="minorHAnsi" w:hAnsiTheme="minorHAnsi" w:cstheme="minorHAnsi"/>
                <w:b/>
                <w:sz w:val="20"/>
                <w:szCs w:val="20"/>
              </w:rPr>
              <w:t>60</w:t>
            </w:r>
            <w:r w:rsidRPr="00FC59B1">
              <w:rPr>
                <w:rFonts w:asciiTheme="minorHAnsi" w:hAnsiTheme="minorHAnsi" w:cstheme="minorHAnsi"/>
                <w:sz w:val="20"/>
                <w:szCs w:val="20"/>
              </w:rPr>
              <w:t xml:space="preserve"> is required for this contract.</w:t>
            </w:r>
          </w:p>
          <w:p w14:paraId="2D182CA6"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36916D70"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B5736">
              <w:rPr>
                <w:rFonts w:asciiTheme="minorHAnsi" w:hAnsiTheme="minorHAnsi" w:cstheme="minorHAnsi"/>
                <w:sz w:val="20"/>
                <w:szCs w:val="20"/>
              </w:rPr>
            </w:r>
            <w:r w:rsidR="00AB573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1893D825" w14:textId="77777777" w:rsidR="00AB5736" w:rsidRPr="00AB56C9" w:rsidRDefault="00AB5736" w:rsidP="00AB5736">
      <w:pPr>
        <w:pStyle w:val="Heading20"/>
      </w:pPr>
      <w:r>
        <w:lastRenderedPageBreak/>
        <w:t>Response to Quality Evaluation Criteria</w:t>
      </w:r>
    </w:p>
    <w:p w14:paraId="7AD7B7D0" w14:textId="77777777" w:rsidR="00AB5736" w:rsidRDefault="00AB5736" w:rsidP="00AB5736">
      <w:pPr>
        <w:pStyle w:val="sub"/>
        <w:numPr>
          <w:ilvl w:val="0"/>
          <w:numId w:val="0"/>
        </w:numPr>
        <w:ind w:left="720" w:hanging="720"/>
      </w:pPr>
      <w:r>
        <w:t>Technical/Quality Evaluation Criteria</w:t>
      </w:r>
    </w:p>
    <w:tbl>
      <w:tblPr>
        <w:tblStyle w:val="TableGrid"/>
        <w:tblW w:w="0" w:type="auto"/>
        <w:jc w:val="center"/>
        <w:tblLook w:val="04A0" w:firstRow="1" w:lastRow="0" w:firstColumn="1" w:lastColumn="0" w:noHBand="0" w:noVBand="1"/>
      </w:tblPr>
      <w:tblGrid>
        <w:gridCol w:w="2614"/>
        <w:gridCol w:w="2614"/>
        <w:gridCol w:w="2614"/>
      </w:tblGrid>
      <w:tr w:rsidR="00AB5736" w:rsidRPr="00AE019B" w14:paraId="46E0A139" w14:textId="77777777" w:rsidTr="00AB5736">
        <w:trPr>
          <w:trHeight w:val="397"/>
          <w:jc w:val="center"/>
        </w:trPr>
        <w:tc>
          <w:tcPr>
            <w:tcW w:w="7842" w:type="dxa"/>
            <w:gridSpan w:val="3"/>
            <w:shd w:val="clear" w:color="auto" w:fill="FBE4D5" w:themeFill="accent2" w:themeFillTint="33"/>
            <w:vAlign w:val="center"/>
          </w:tcPr>
          <w:p w14:paraId="40B3A57E" w14:textId="77777777" w:rsidR="00AB5736" w:rsidRPr="00AE019B" w:rsidRDefault="00AB5736" w:rsidP="00AB5736">
            <w:pPr>
              <w:jc w:val="center"/>
              <w:rPr>
                <w:rFonts w:cs="Arial"/>
                <w:b/>
                <w:sz w:val="20"/>
                <w:szCs w:val="22"/>
              </w:rPr>
            </w:pPr>
            <w:r w:rsidRPr="00AE019B">
              <w:rPr>
                <w:rFonts w:cs="Arial"/>
                <w:b/>
                <w:sz w:val="20"/>
                <w:szCs w:val="22"/>
              </w:rPr>
              <w:t>Please suitably mark which Lots you are bidding for this tender.</w:t>
            </w:r>
          </w:p>
        </w:tc>
      </w:tr>
      <w:tr w:rsidR="00AB5736" w:rsidRPr="00AE019B" w14:paraId="0DD485CA" w14:textId="77777777" w:rsidTr="00AB5736">
        <w:trPr>
          <w:trHeight w:val="397"/>
          <w:jc w:val="center"/>
        </w:trPr>
        <w:tc>
          <w:tcPr>
            <w:tcW w:w="2614" w:type="dxa"/>
            <w:shd w:val="clear" w:color="auto" w:fill="FBE4D5" w:themeFill="accent2" w:themeFillTint="33"/>
            <w:vAlign w:val="center"/>
          </w:tcPr>
          <w:p w14:paraId="3295E85E" w14:textId="77777777" w:rsidR="00AB5736" w:rsidRPr="00AE019B" w:rsidRDefault="00AB5736" w:rsidP="00AB5736">
            <w:pPr>
              <w:jc w:val="center"/>
              <w:rPr>
                <w:rFonts w:cs="Arial"/>
                <w:b/>
                <w:sz w:val="20"/>
                <w:szCs w:val="22"/>
                <w:u w:val="double"/>
              </w:rPr>
            </w:pPr>
            <w:r w:rsidRPr="00AE019B">
              <w:rPr>
                <w:rFonts w:cs="Arial"/>
                <w:b/>
                <w:sz w:val="20"/>
                <w:szCs w:val="22"/>
                <w:u w:val="double"/>
              </w:rPr>
              <w:t>Lot 1</w:t>
            </w:r>
          </w:p>
        </w:tc>
        <w:tc>
          <w:tcPr>
            <w:tcW w:w="2614" w:type="dxa"/>
            <w:shd w:val="clear" w:color="auto" w:fill="FBE4D5" w:themeFill="accent2" w:themeFillTint="33"/>
            <w:vAlign w:val="center"/>
          </w:tcPr>
          <w:p w14:paraId="3C001DC3" w14:textId="77777777" w:rsidR="00AB5736" w:rsidRPr="00AE019B" w:rsidRDefault="00AB5736" w:rsidP="00AB5736">
            <w:pPr>
              <w:jc w:val="center"/>
              <w:rPr>
                <w:rFonts w:cs="Arial"/>
                <w:b/>
                <w:sz w:val="20"/>
                <w:szCs w:val="22"/>
                <w:u w:val="double"/>
              </w:rPr>
            </w:pPr>
            <w:r w:rsidRPr="00AE019B">
              <w:rPr>
                <w:rFonts w:cs="Arial"/>
                <w:b/>
                <w:sz w:val="20"/>
                <w:szCs w:val="22"/>
                <w:u w:val="double"/>
              </w:rPr>
              <w:t>Lot 2</w:t>
            </w:r>
          </w:p>
        </w:tc>
        <w:tc>
          <w:tcPr>
            <w:tcW w:w="2614" w:type="dxa"/>
            <w:shd w:val="clear" w:color="auto" w:fill="FBE4D5" w:themeFill="accent2" w:themeFillTint="33"/>
            <w:vAlign w:val="center"/>
          </w:tcPr>
          <w:p w14:paraId="6B82A3D8" w14:textId="77777777" w:rsidR="00AB5736" w:rsidRPr="00AE019B" w:rsidRDefault="00AB5736" w:rsidP="00AB5736">
            <w:pPr>
              <w:jc w:val="center"/>
              <w:rPr>
                <w:rFonts w:cs="Arial"/>
                <w:b/>
                <w:sz w:val="20"/>
                <w:szCs w:val="22"/>
                <w:u w:val="double"/>
              </w:rPr>
            </w:pPr>
            <w:r w:rsidRPr="00AE019B">
              <w:rPr>
                <w:rFonts w:cs="Arial"/>
                <w:b/>
                <w:sz w:val="20"/>
                <w:szCs w:val="22"/>
                <w:u w:val="double"/>
              </w:rPr>
              <w:t>Both Lots</w:t>
            </w:r>
          </w:p>
        </w:tc>
      </w:tr>
      <w:tr w:rsidR="00AB5736" w:rsidRPr="00AE019B" w14:paraId="24B4AA19" w14:textId="77777777" w:rsidTr="00AB5736">
        <w:trPr>
          <w:trHeight w:val="397"/>
          <w:jc w:val="center"/>
        </w:trPr>
        <w:tc>
          <w:tcPr>
            <w:tcW w:w="2614" w:type="dxa"/>
            <w:vAlign w:val="center"/>
          </w:tcPr>
          <w:p w14:paraId="2D1D54A6" w14:textId="77777777" w:rsidR="00AB5736" w:rsidRPr="00AE019B" w:rsidRDefault="00AB5736" w:rsidP="00AB5736">
            <w:pPr>
              <w:jc w:val="center"/>
              <w:rPr>
                <w:rFonts w:cs="Arial"/>
                <w:sz w:val="20"/>
                <w:szCs w:val="22"/>
              </w:rPr>
            </w:pPr>
          </w:p>
        </w:tc>
        <w:tc>
          <w:tcPr>
            <w:tcW w:w="2614" w:type="dxa"/>
            <w:vAlign w:val="center"/>
          </w:tcPr>
          <w:p w14:paraId="59453BF8" w14:textId="77777777" w:rsidR="00AB5736" w:rsidRPr="00AE019B" w:rsidRDefault="00AB5736" w:rsidP="00AB5736">
            <w:pPr>
              <w:jc w:val="center"/>
              <w:rPr>
                <w:rFonts w:cs="Arial"/>
                <w:sz w:val="20"/>
                <w:szCs w:val="22"/>
              </w:rPr>
            </w:pPr>
          </w:p>
        </w:tc>
        <w:tc>
          <w:tcPr>
            <w:tcW w:w="2614" w:type="dxa"/>
            <w:vAlign w:val="center"/>
          </w:tcPr>
          <w:p w14:paraId="501A86DD" w14:textId="77777777" w:rsidR="00AB5736" w:rsidRPr="00AE019B" w:rsidRDefault="00AB5736" w:rsidP="00AB5736">
            <w:pPr>
              <w:jc w:val="center"/>
              <w:rPr>
                <w:rFonts w:cs="Arial"/>
                <w:sz w:val="20"/>
                <w:szCs w:val="22"/>
              </w:rPr>
            </w:pPr>
          </w:p>
        </w:tc>
      </w:tr>
    </w:tbl>
    <w:p w14:paraId="41EE4471" w14:textId="77777777" w:rsidR="00AB5736" w:rsidRPr="0034540C" w:rsidRDefault="00AB5736" w:rsidP="00AB5736">
      <w:pPr>
        <w:pStyle w:val="ListParagraph"/>
        <w:numPr>
          <w:ilvl w:val="0"/>
          <w:numId w:val="52"/>
        </w:numPr>
        <w:rPr>
          <w:sz w:val="20"/>
          <w:szCs w:val="18"/>
        </w:rPr>
      </w:pPr>
      <w:r w:rsidRPr="0034540C">
        <w:rPr>
          <w:sz w:val="20"/>
          <w:szCs w:val="18"/>
        </w:rPr>
        <w:t>Each Criterion Question Response is clearly indicated to ensure it is clear for evaluation by the NMRN panel.</w:t>
      </w:r>
    </w:p>
    <w:p w14:paraId="6CC48834" w14:textId="77777777" w:rsidR="00AB5736" w:rsidRPr="0034540C" w:rsidRDefault="00AB5736" w:rsidP="00AB5736">
      <w:pPr>
        <w:pStyle w:val="ListParagraph"/>
        <w:numPr>
          <w:ilvl w:val="0"/>
          <w:numId w:val="52"/>
        </w:numPr>
        <w:rPr>
          <w:sz w:val="20"/>
          <w:szCs w:val="18"/>
        </w:rPr>
      </w:pPr>
      <w:r w:rsidRPr="0034540C">
        <w:rPr>
          <w:sz w:val="20"/>
          <w:szCs w:val="18"/>
        </w:rPr>
        <w:t>Welcome to change fonts, but please keep these to a minimum of size 10 for response text.</w:t>
      </w:r>
    </w:p>
    <w:p w14:paraId="4AAA14F9" w14:textId="77777777" w:rsidR="00AB5736" w:rsidRPr="0034540C" w:rsidRDefault="00AB5736" w:rsidP="00AB5736">
      <w:pPr>
        <w:pStyle w:val="ListParagraph"/>
        <w:numPr>
          <w:ilvl w:val="0"/>
          <w:numId w:val="52"/>
        </w:numPr>
        <w:rPr>
          <w:sz w:val="20"/>
          <w:szCs w:val="18"/>
        </w:rPr>
      </w:pPr>
      <w:r w:rsidRPr="0034540C">
        <w:rPr>
          <w:sz w:val="20"/>
          <w:szCs w:val="18"/>
        </w:rPr>
        <w:t xml:space="preserve">That the word limit is </w:t>
      </w:r>
      <w:r>
        <w:rPr>
          <w:sz w:val="20"/>
          <w:szCs w:val="18"/>
        </w:rPr>
        <w:t>just that, it is not a target.</w:t>
      </w:r>
    </w:p>
    <w:p w14:paraId="79F36574" w14:textId="77777777" w:rsidR="00AB5736" w:rsidRPr="0034540C" w:rsidRDefault="00AB5736" w:rsidP="00AB5736">
      <w:pPr>
        <w:pStyle w:val="ListParagraph"/>
        <w:numPr>
          <w:ilvl w:val="0"/>
          <w:numId w:val="52"/>
        </w:numPr>
        <w:rPr>
          <w:sz w:val="20"/>
          <w:szCs w:val="18"/>
        </w:rPr>
      </w:pPr>
      <w:r w:rsidRPr="0034540C">
        <w:rPr>
          <w:sz w:val="20"/>
          <w:szCs w:val="18"/>
        </w:rPr>
        <w:t>That no other part of the ITT is changed other than the Evaluation Criteria, as you’re welcome to separate this from the document.</w:t>
      </w:r>
    </w:p>
    <w:p w14:paraId="0987FA8C" w14:textId="77777777" w:rsidR="00AB5736" w:rsidRPr="0034540C" w:rsidRDefault="00AB5736" w:rsidP="00AB5736">
      <w:pPr>
        <w:pStyle w:val="ListParagraph"/>
        <w:numPr>
          <w:ilvl w:val="0"/>
          <w:numId w:val="52"/>
        </w:numPr>
        <w:rPr>
          <w:sz w:val="20"/>
          <w:szCs w:val="18"/>
        </w:rPr>
      </w:pPr>
      <w:r w:rsidRPr="0034540C">
        <w:rPr>
          <w:sz w:val="20"/>
          <w:szCs w:val="18"/>
        </w:rPr>
        <w:t xml:space="preserve"> It must be clearly labelled for example- “Supplier Name Response to Quality Evaluation Criteria”.</w:t>
      </w:r>
    </w:p>
    <w:p w14:paraId="40A37373" w14:textId="77777777" w:rsidR="00AB5736" w:rsidRPr="0034540C" w:rsidRDefault="00AB5736" w:rsidP="00AB5736">
      <w:pPr>
        <w:pStyle w:val="ListParagraph"/>
        <w:numPr>
          <w:ilvl w:val="0"/>
          <w:numId w:val="52"/>
        </w:numPr>
        <w:rPr>
          <w:sz w:val="20"/>
          <w:szCs w:val="18"/>
        </w:rPr>
      </w:pPr>
      <w:r w:rsidRPr="0034540C">
        <w:rPr>
          <w:sz w:val="20"/>
          <w:szCs w:val="18"/>
        </w:rPr>
        <w:t>It can be submitted as a PDF document or Word Document.</w:t>
      </w:r>
    </w:p>
    <w:p w14:paraId="5990CB28" w14:textId="77777777" w:rsidR="00AB5736" w:rsidRPr="00AE019B" w:rsidRDefault="00AB5736" w:rsidP="00AB5736">
      <w:pPr>
        <w:rPr>
          <w:sz w:val="16"/>
        </w:rPr>
      </w:pPr>
    </w:p>
    <w:p w14:paraId="22CEA935" w14:textId="77777777" w:rsidR="00AB5736" w:rsidRDefault="00AB5736" w:rsidP="00AB5736">
      <w:pPr>
        <w:pStyle w:val="Heading20"/>
      </w:pPr>
      <w:r>
        <w:t>Lot 1</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096"/>
      </w:tblGrid>
      <w:tr w:rsidR="00AB5736" w:rsidRPr="00D135EF" w14:paraId="601BEF46" w14:textId="77777777" w:rsidTr="00AB5736">
        <w:trPr>
          <w:trHeight w:val="338"/>
          <w:jc w:val="center"/>
        </w:trPr>
        <w:tc>
          <w:tcPr>
            <w:tcW w:w="1531" w:type="dxa"/>
            <w:tcBorders>
              <w:bottom w:val="single" w:sz="4" w:space="0" w:color="auto"/>
            </w:tcBorders>
            <w:shd w:val="clear" w:color="auto" w:fill="FBE4D5" w:themeFill="accent2" w:themeFillTint="33"/>
          </w:tcPr>
          <w:p w14:paraId="6D3E0A67" w14:textId="77777777" w:rsidR="00AB5736" w:rsidRPr="00D135EF" w:rsidRDefault="00AB5736" w:rsidP="00AB5736">
            <w:pPr>
              <w:rPr>
                <w:rFonts w:cs="Arial"/>
                <w:b/>
                <w:bCs/>
                <w:szCs w:val="22"/>
              </w:rPr>
            </w:pPr>
            <w:r w:rsidRPr="00D135EF">
              <w:rPr>
                <w:rFonts w:cs="Arial"/>
                <w:b/>
                <w:bCs/>
                <w:szCs w:val="22"/>
              </w:rPr>
              <w:t>Criterion 1</w:t>
            </w:r>
          </w:p>
        </w:tc>
        <w:tc>
          <w:tcPr>
            <w:tcW w:w="9096" w:type="dxa"/>
            <w:shd w:val="clear" w:color="auto" w:fill="FBE4D5" w:themeFill="accent2" w:themeFillTint="33"/>
          </w:tcPr>
          <w:p w14:paraId="0021FB72" w14:textId="77777777" w:rsidR="00AB5736" w:rsidRPr="0034540C" w:rsidRDefault="00AB5736" w:rsidP="00AB5736">
            <w:pPr>
              <w:rPr>
                <w:rFonts w:cs="Arial"/>
                <w:b/>
                <w:bCs/>
                <w:szCs w:val="22"/>
              </w:rPr>
            </w:pPr>
            <w:r w:rsidRPr="0034540C">
              <w:rPr>
                <w:rFonts w:cs="Arial"/>
                <w:b/>
                <w:bCs/>
                <w:szCs w:val="22"/>
              </w:rPr>
              <w:t xml:space="preserve">Criteria 1- Relevant Skills, Experience, Equipment </w:t>
            </w:r>
          </w:p>
          <w:p w14:paraId="32B7F8CA" w14:textId="77777777" w:rsidR="00AB5736" w:rsidRPr="0034540C" w:rsidRDefault="00AB5736" w:rsidP="00AB5736">
            <w:pPr>
              <w:rPr>
                <w:rFonts w:cs="Arial"/>
                <w:bCs/>
                <w:sz w:val="20"/>
                <w:szCs w:val="22"/>
              </w:rPr>
            </w:pPr>
            <w:r w:rsidRPr="0034540C">
              <w:rPr>
                <w:rFonts w:cs="Arial"/>
                <w:bCs/>
                <w:sz w:val="20"/>
                <w:szCs w:val="22"/>
              </w:rPr>
              <w:t>Please set out:</w:t>
            </w:r>
          </w:p>
          <w:p w14:paraId="56D035F3" w14:textId="77777777" w:rsidR="00AB5736" w:rsidRPr="0034540C" w:rsidRDefault="00AB5736" w:rsidP="00AB5736">
            <w:pPr>
              <w:rPr>
                <w:rFonts w:cs="Arial"/>
                <w:bCs/>
                <w:sz w:val="20"/>
                <w:szCs w:val="22"/>
              </w:rPr>
            </w:pPr>
            <w:r w:rsidRPr="0034540C">
              <w:rPr>
                <w:rFonts w:cs="Arial"/>
                <w:bCs/>
                <w:sz w:val="20"/>
                <w:szCs w:val="22"/>
              </w:rPr>
              <w:t>•</w:t>
            </w:r>
            <w:r w:rsidRPr="0034540C">
              <w:rPr>
                <w:rFonts w:cs="Arial"/>
                <w:bCs/>
                <w:sz w:val="20"/>
                <w:szCs w:val="22"/>
              </w:rPr>
              <w:tab/>
              <w:t>Demonstrated through CVs for videographers</w:t>
            </w:r>
          </w:p>
          <w:p w14:paraId="0CB287F8" w14:textId="77777777" w:rsidR="00AB5736" w:rsidRPr="0034540C" w:rsidRDefault="00AB5736" w:rsidP="00AB5736">
            <w:pPr>
              <w:rPr>
                <w:rFonts w:cs="Arial"/>
                <w:bCs/>
                <w:sz w:val="20"/>
                <w:szCs w:val="22"/>
              </w:rPr>
            </w:pPr>
            <w:r w:rsidRPr="0034540C">
              <w:rPr>
                <w:rFonts w:cs="Arial"/>
                <w:bCs/>
                <w:sz w:val="20"/>
                <w:szCs w:val="22"/>
              </w:rPr>
              <w:t>•</w:t>
            </w:r>
            <w:r w:rsidRPr="0034540C">
              <w:rPr>
                <w:rFonts w:cs="Arial"/>
                <w:bCs/>
                <w:sz w:val="20"/>
                <w:szCs w:val="22"/>
              </w:rPr>
              <w:tab/>
              <w:t xml:space="preserve">Insured relevant filming equipment </w:t>
            </w:r>
            <w:proofErr w:type="spellStart"/>
            <w:r w:rsidRPr="0034540C">
              <w:rPr>
                <w:rFonts w:cs="Arial"/>
                <w:bCs/>
                <w:sz w:val="20"/>
                <w:szCs w:val="22"/>
              </w:rPr>
              <w:t>inc</w:t>
            </w:r>
            <w:proofErr w:type="spellEnd"/>
            <w:r w:rsidRPr="0034540C">
              <w:rPr>
                <w:rFonts w:cs="Arial"/>
                <w:bCs/>
                <w:sz w:val="20"/>
                <w:szCs w:val="22"/>
              </w:rPr>
              <w:t xml:space="preserve"> technical specification of the proposed equipment</w:t>
            </w:r>
          </w:p>
          <w:p w14:paraId="3816DCA8" w14:textId="77777777" w:rsidR="00AB5736" w:rsidRPr="00D135EF" w:rsidRDefault="00AB5736" w:rsidP="00AB5736">
            <w:pPr>
              <w:rPr>
                <w:rFonts w:cs="Arial"/>
                <w:b/>
                <w:bCs/>
                <w:szCs w:val="22"/>
              </w:rPr>
            </w:pPr>
            <w:r w:rsidRPr="0034540C">
              <w:rPr>
                <w:rFonts w:cs="Arial"/>
                <w:bCs/>
                <w:sz w:val="20"/>
                <w:szCs w:val="22"/>
              </w:rPr>
              <w:t>•</w:t>
            </w:r>
            <w:r w:rsidRPr="0034540C">
              <w:rPr>
                <w:rFonts w:cs="Arial"/>
                <w:bCs/>
                <w:sz w:val="20"/>
                <w:szCs w:val="22"/>
              </w:rPr>
              <w:tab/>
              <w:t>Ability to conduct interviews and record raw footage for multi-use on varied platforms, with examples from previous/relevant projects</w:t>
            </w:r>
          </w:p>
        </w:tc>
      </w:tr>
      <w:tr w:rsidR="00AB5736" w:rsidRPr="00526706" w14:paraId="4B14EE0B" w14:textId="77777777" w:rsidTr="00AB5736">
        <w:trPr>
          <w:trHeight w:val="6899"/>
          <w:jc w:val="center"/>
        </w:trPr>
        <w:tc>
          <w:tcPr>
            <w:tcW w:w="1531" w:type="dxa"/>
            <w:tcBorders>
              <w:bottom w:val="single" w:sz="4" w:space="0" w:color="auto"/>
            </w:tcBorders>
            <w:shd w:val="clear" w:color="auto" w:fill="FBE4D5" w:themeFill="accent2" w:themeFillTint="33"/>
          </w:tcPr>
          <w:p w14:paraId="2AB72CE5" w14:textId="77777777" w:rsidR="00AB5736" w:rsidRPr="00526706" w:rsidRDefault="00AB5736" w:rsidP="00AB5736">
            <w:pPr>
              <w:rPr>
                <w:rFonts w:cs="Arial"/>
                <w:szCs w:val="22"/>
              </w:rPr>
            </w:pPr>
            <w:r w:rsidRPr="00526706">
              <w:rPr>
                <w:rFonts w:cs="Arial"/>
                <w:szCs w:val="22"/>
              </w:rPr>
              <w:t>Response</w:t>
            </w:r>
          </w:p>
          <w:p w14:paraId="50420636" w14:textId="77777777" w:rsidR="00AB5736" w:rsidRPr="00526706" w:rsidRDefault="00AB5736" w:rsidP="00AB5736">
            <w:pPr>
              <w:rPr>
                <w:rFonts w:cs="Arial"/>
                <w:szCs w:val="22"/>
              </w:rPr>
            </w:pPr>
            <w:r w:rsidRPr="00526706">
              <w:rPr>
                <w:rFonts w:cs="Arial"/>
                <w:szCs w:val="22"/>
              </w:rPr>
              <w:t>[</w:t>
            </w:r>
            <w:r>
              <w:rPr>
                <w:rFonts w:cs="Arial"/>
                <w:szCs w:val="22"/>
              </w:rPr>
              <w:t>1,500</w:t>
            </w:r>
            <w:r w:rsidRPr="00526706">
              <w:rPr>
                <w:rFonts w:cs="Arial"/>
                <w:szCs w:val="22"/>
              </w:rPr>
              <w:t>-word limit]</w:t>
            </w:r>
          </w:p>
        </w:tc>
        <w:tc>
          <w:tcPr>
            <w:tcW w:w="9096" w:type="dxa"/>
            <w:tcBorders>
              <w:bottom w:val="single" w:sz="4" w:space="0" w:color="auto"/>
            </w:tcBorders>
            <w:shd w:val="clear" w:color="auto" w:fill="auto"/>
          </w:tcPr>
          <w:p w14:paraId="0FF5283A" w14:textId="77777777" w:rsidR="00AB5736" w:rsidRPr="00526706" w:rsidRDefault="00AB5736" w:rsidP="00AB5736">
            <w:pPr>
              <w:rPr>
                <w:rFonts w:cs="Arial"/>
                <w:szCs w:val="22"/>
              </w:rPr>
            </w:pPr>
          </w:p>
        </w:tc>
      </w:tr>
    </w:tbl>
    <w:p w14:paraId="7CFD05F1" w14:textId="77777777" w:rsidR="00AB5736" w:rsidRPr="0034540C" w:rsidRDefault="00AB5736" w:rsidP="00AB5736">
      <w:pPr>
        <w:pStyle w:val="ListParagraph"/>
        <w:numPr>
          <w:ilvl w:val="0"/>
          <w:numId w:val="52"/>
        </w:numPr>
        <w:rPr>
          <w:rFonts w:ascii="Arial" w:hAnsi="Arial" w:cs="Arial"/>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096"/>
      </w:tblGrid>
      <w:tr w:rsidR="00AB5736" w:rsidRPr="00D135EF" w14:paraId="2E1DDF56" w14:textId="77777777" w:rsidTr="00AB5736">
        <w:trPr>
          <w:trHeight w:val="338"/>
          <w:jc w:val="center"/>
        </w:trPr>
        <w:tc>
          <w:tcPr>
            <w:tcW w:w="1531" w:type="dxa"/>
            <w:tcBorders>
              <w:bottom w:val="single" w:sz="4" w:space="0" w:color="auto"/>
            </w:tcBorders>
            <w:shd w:val="clear" w:color="auto" w:fill="FBE4D5" w:themeFill="accent2" w:themeFillTint="33"/>
          </w:tcPr>
          <w:p w14:paraId="11D9E89D" w14:textId="77777777" w:rsidR="00AB5736" w:rsidRPr="00D135EF" w:rsidRDefault="00AB5736" w:rsidP="00AB5736">
            <w:pPr>
              <w:rPr>
                <w:rFonts w:cs="Arial"/>
                <w:b/>
                <w:bCs/>
                <w:szCs w:val="22"/>
              </w:rPr>
            </w:pPr>
            <w:r w:rsidRPr="00D135EF">
              <w:rPr>
                <w:rFonts w:cs="Arial"/>
                <w:b/>
                <w:bCs/>
                <w:szCs w:val="22"/>
              </w:rPr>
              <w:t xml:space="preserve">Criterion </w:t>
            </w:r>
            <w:r>
              <w:rPr>
                <w:rFonts w:cs="Arial"/>
                <w:b/>
                <w:bCs/>
                <w:szCs w:val="22"/>
              </w:rPr>
              <w:t>2</w:t>
            </w:r>
          </w:p>
        </w:tc>
        <w:tc>
          <w:tcPr>
            <w:tcW w:w="9096" w:type="dxa"/>
            <w:shd w:val="clear" w:color="auto" w:fill="FBE4D5" w:themeFill="accent2" w:themeFillTint="33"/>
          </w:tcPr>
          <w:p w14:paraId="6FBD7E76" w14:textId="77777777" w:rsidR="00AB5736" w:rsidRPr="0034540C" w:rsidRDefault="00AB5736" w:rsidP="00AB5736">
            <w:pPr>
              <w:rPr>
                <w:rFonts w:cs="Arial"/>
                <w:b/>
                <w:bCs/>
                <w:szCs w:val="22"/>
              </w:rPr>
            </w:pPr>
            <w:r w:rsidRPr="0034540C">
              <w:rPr>
                <w:rFonts w:cs="Arial"/>
                <w:b/>
                <w:bCs/>
                <w:szCs w:val="22"/>
              </w:rPr>
              <w:t>Criteria 2- Operating Approach and Teamwork</w:t>
            </w:r>
          </w:p>
          <w:p w14:paraId="53A9743F" w14:textId="77777777" w:rsidR="00AB5736" w:rsidRPr="0034540C" w:rsidRDefault="00AB5736" w:rsidP="00AB5736">
            <w:pPr>
              <w:rPr>
                <w:rFonts w:cs="Arial"/>
                <w:bCs/>
                <w:szCs w:val="22"/>
              </w:rPr>
            </w:pPr>
            <w:r w:rsidRPr="0034540C">
              <w:rPr>
                <w:rFonts w:cs="Arial"/>
                <w:bCs/>
                <w:szCs w:val="22"/>
              </w:rPr>
              <w:t>Please set out:</w:t>
            </w:r>
          </w:p>
          <w:p w14:paraId="26DD66A3" w14:textId="77777777" w:rsidR="00AB5736" w:rsidRPr="0034540C" w:rsidRDefault="00AB5736" w:rsidP="00AB5736">
            <w:pPr>
              <w:rPr>
                <w:rFonts w:cs="Arial"/>
                <w:bCs/>
                <w:szCs w:val="22"/>
              </w:rPr>
            </w:pPr>
            <w:r w:rsidRPr="0034540C">
              <w:rPr>
                <w:rFonts w:cs="Arial"/>
                <w:bCs/>
                <w:szCs w:val="22"/>
              </w:rPr>
              <w:lastRenderedPageBreak/>
              <w:t>•</w:t>
            </w:r>
            <w:r w:rsidRPr="0034540C">
              <w:rPr>
                <w:rFonts w:cs="Arial"/>
                <w:bCs/>
                <w:szCs w:val="22"/>
              </w:rPr>
              <w:tab/>
              <w:t xml:space="preserve">How videographer(s) propose to effectively deliver requirements of the contract. </w:t>
            </w:r>
          </w:p>
          <w:p w14:paraId="16B73536" w14:textId="77777777" w:rsidR="00AB5736" w:rsidRPr="0034540C" w:rsidRDefault="00AB5736" w:rsidP="00AB5736">
            <w:pPr>
              <w:rPr>
                <w:rFonts w:cs="Arial"/>
                <w:bCs/>
                <w:szCs w:val="22"/>
              </w:rPr>
            </w:pPr>
            <w:r w:rsidRPr="0034540C">
              <w:rPr>
                <w:rFonts w:cs="Arial"/>
                <w:bCs/>
                <w:szCs w:val="22"/>
              </w:rPr>
              <w:t>•</w:t>
            </w:r>
            <w:r w:rsidRPr="0034540C">
              <w:rPr>
                <w:rFonts w:cs="Arial"/>
                <w:bCs/>
                <w:szCs w:val="22"/>
              </w:rPr>
              <w:tab/>
              <w:t>How you would ensure our raw footage remains secure prior to upload/transfer into our systems</w:t>
            </w:r>
          </w:p>
          <w:p w14:paraId="0D8122BA" w14:textId="77777777" w:rsidR="00AB5736" w:rsidRPr="00D135EF" w:rsidRDefault="00AB5736" w:rsidP="00AB5736">
            <w:pPr>
              <w:rPr>
                <w:rFonts w:cs="Arial"/>
                <w:b/>
                <w:bCs/>
                <w:szCs w:val="22"/>
              </w:rPr>
            </w:pPr>
            <w:r w:rsidRPr="0034540C">
              <w:rPr>
                <w:rFonts w:cs="Arial"/>
                <w:bCs/>
                <w:szCs w:val="22"/>
              </w:rPr>
              <w:t>•</w:t>
            </w:r>
            <w:r w:rsidRPr="0034540C">
              <w:rPr>
                <w:rFonts w:cs="Arial"/>
                <w:bCs/>
                <w:szCs w:val="22"/>
              </w:rPr>
              <w:tab/>
              <w:t>Organisational culture and approach to working with clients, including approaches to communication and collaboration.</w:t>
            </w:r>
          </w:p>
        </w:tc>
      </w:tr>
      <w:tr w:rsidR="00AB5736" w:rsidRPr="00526706" w14:paraId="5BA8B4F8" w14:textId="77777777" w:rsidTr="00AB5736">
        <w:trPr>
          <w:trHeight w:val="4484"/>
          <w:jc w:val="center"/>
        </w:trPr>
        <w:tc>
          <w:tcPr>
            <w:tcW w:w="1531" w:type="dxa"/>
            <w:tcBorders>
              <w:bottom w:val="single" w:sz="4" w:space="0" w:color="auto"/>
            </w:tcBorders>
            <w:shd w:val="clear" w:color="auto" w:fill="FBE4D5" w:themeFill="accent2" w:themeFillTint="33"/>
          </w:tcPr>
          <w:p w14:paraId="4B0DAEB3" w14:textId="77777777" w:rsidR="00AB5736" w:rsidRPr="00526706" w:rsidRDefault="00AB5736" w:rsidP="00AB5736">
            <w:pPr>
              <w:rPr>
                <w:rFonts w:cs="Arial"/>
                <w:szCs w:val="22"/>
              </w:rPr>
            </w:pPr>
            <w:r w:rsidRPr="00526706">
              <w:rPr>
                <w:rFonts w:cs="Arial"/>
                <w:szCs w:val="22"/>
              </w:rPr>
              <w:lastRenderedPageBreak/>
              <w:t>Response</w:t>
            </w:r>
          </w:p>
          <w:p w14:paraId="66F3D54D" w14:textId="77777777" w:rsidR="00AB5736" w:rsidRPr="00526706" w:rsidRDefault="00AB5736" w:rsidP="00AB5736">
            <w:pPr>
              <w:rPr>
                <w:rFonts w:cs="Arial"/>
                <w:szCs w:val="22"/>
              </w:rPr>
            </w:pPr>
            <w:r w:rsidRPr="00526706">
              <w:rPr>
                <w:rFonts w:cs="Arial"/>
                <w:szCs w:val="22"/>
              </w:rPr>
              <w:t>[</w:t>
            </w:r>
            <w:r>
              <w:rPr>
                <w:rFonts w:cs="Arial"/>
                <w:szCs w:val="22"/>
              </w:rPr>
              <w:t>1,000</w:t>
            </w:r>
            <w:r w:rsidRPr="00526706">
              <w:rPr>
                <w:rFonts w:cs="Arial"/>
                <w:szCs w:val="22"/>
              </w:rPr>
              <w:t>-word limit]</w:t>
            </w:r>
          </w:p>
        </w:tc>
        <w:tc>
          <w:tcPr>
            <w:tcW w:w="9096" w:type="dxa"/>
            <w:tcBorders>
              <w:bottom w:val="single" w:sz="4" w:space="0" w:color="auto"/>
            </w:tcBorders>
            <w:shd w:val="clear" w:color="auto" w:fill="auto"/>
          </w:tcPr>
          <w:p w14:paraId="334AE7BB" w14:textId="77777777" w:rsidR="00AB5736" w:rsidRPr="00526706" w:rsidRDefault="00AB5736" w:rsidP="00AB5736">
            <w:pPr>
              <w:rPr>
                <w:rFonts w:cs="Arial"/>
                <w:szCs w:val="22"/>
              </w:rPr>
            </w:pPr>
          </w:p>
        </w:tc>
      </w:tr>
    </w:tbl>
    <w:p w14:paraId="7233653C" w14:textId="77777777" w:rsidR="00AB5736" w:rsidRPr="0034540C" w:rsidRDefault="00AB5736" w:rsidP="00AB5736">
      <w:pPr>
        <w:pStyle w:val="ListParagraph"/>
        <w:numPr>
          <w:ilvl w:val="0"/>
          <w:numId w:val="52"/>
        </w:numPr>
        <w:rPr>
          <w:rFonts w:ascii="Arial" w:hAnsi="Arial" w:cs="Arial"/>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096"/>
      </w:tblGrid>
      <w:tr w:rsidR="00AB5736" w:rsidRPr="00D135EF" w14:paraId="7A3B0CAB" w14:textId="77777777" w:rsidTr="00AB5736">
        <w:trPr>
          <w:trHeight w:val="338"/>
          <w:jc w:val="center"/>
        </w:trPr>
        <w:tc>
          <w:tcPr>
            <w:tcW w:w="1531" w:type="dxa"/>
            <w:tcBorders>
              <w:bottom w:val="single" w:sz="4" w:space="0" w:color="auto"/>
            </w:tcBorders>
            <w:shd w:val="clear" w:color="auto" w:fill="FBE4D5" w:themeFill="accent2" w:themeFillTint="33"/>
          </w:tcPr>
          <w:p w14:paraId="38BF9227" w14:textId="77777777" w:rsidR="00AB5736" w:rsidRPr="00D135EF" w:rsidRDefault="00AB5736" w:rsidP="00AB5736">
            <w:pPr>
              <w:rPr>
                <w:rFonts w:cs="Arial"/>
                <w:b/>
                <w:bCs/>
                <w:szCs w:val="22"/>
              </w:rPr>
            </w:pPr>
            <w:r w:rsidRPr="00D135EF">
              <w:rPr>
                <w:rFonts w:cs="Arial"/>
                <w:b/>
                <w:bCs/>
                <w:szCs w:val="22"/>
              </w:rPr>
              <w:t xml:space="preserve">Criterion </w:t>
            </w:r>
            <w:r>
              <w:rPr>
                <w:rFonts w:cs="Arial"/>
                <w:b/>
                <w:bCs/>
                <w:szCs w:val="22"/>
              </w:rPr>
              <w:t>3</w:t>
            </w:r>
          </w:p>
        </w:tc>
        <w:tc>
          <w:tcPr>
            <w:tcW w:w="9096" w:type="dxa"/>
            <w:shd w:val="clear" w:color="auto" w:fill="FBE4D5" w:themeFill="accent2" w:themeFillTint="33"/>
          </w:tcPr>
          <w:p w14:paraId="2856B69D" w14:textId="77777777" w:rsidR="00AB5736" w:rsidRPr="0034540C" w:rsidRDefault="00AB5736" w:rsidP="00AB5736">
            <w:pPr>
              <w:rPr>
                <w:rFonts w:cs="Arial"/>
                <w:b/>
                <w:bCs/>
                <w:sz w:val="20"/>
                <w:szCs w:val="20"/>
              </w:rPr>
            </w:pPr>
            <w:r w:rsidRPr="0034540C">
              <w:rPr>
                <w:rFonts w:cs="Arial"/>
                <w:b/>
                <w:bCs/>
                <w:sz w:val="20"/>
                <w:szCs w:val="20"/>
              </w:rPr>
              <w:t xml:space="preserve">Criteria 3- Operational Capacity </w:t>
            </w:r>
          </w:p>
          <w:p w14:paraId="21A873B6" w14:textId="77777777" w:rsidR="00AB5736" w:rsidRPr="0034540C" w:rsidRDefault="00AB5736" w:rsidP="00AB5736">
            <w:pPr>
              <w:pStyle w:val="ListParagraph"/>
              <w:numPr>
                <w:ilvl w:val="0"/>
                <w:numId w:val="52"/>
              </w:numPr>
              <w:rPr>
                <w:rFonts w:cs="Arial"/>
                <w:bCs/>
                <w:sz w:val="20"/>
                <w:szCs w:val="20"/>
              </w:rPr>
            </w:pPr>
            <w:r w:rsidRPr="0034540C">
              <w:rPr>
                <w:rFonts w:cs="Arial"/>
                <w:bCs/>
                <w:sz w:val="20"/>
                <w:szCs w:val="20"/>
              </w:rPr>
              <w:t xml:space="preserve">Capacity to undertake filming with varied lead in times, for example a minimum 5 </w:t>
            </w:r>
            <w:proofErr w:type="spellStart"/>
            <w:r w:rsidRPr="0034540C">
              <w:rPr>
                <w:rFonts w:cs="Arial"/>
                <w:bCs/>
                <w:sz w:val="20"/>
                <w:szCs w:val="20"/>
              </w:rPr>
              <w:t>days notice</w:t>
            </w:r>
            <w:proofErr w:type="spellEnd"/>
            <w:r w:rsidRPr="0034540C">
              <w:rPr>
                <w:rFonts w:cs="Arial"/>
                <w:bCs/>
                <w:sz w:val="20"/>
                <w:szCs w:val="20"/>
              </w:rPr>
              <w:t xml:space="preserve"> period for request for filming.</w:t>
            </w:r>
          </w:p>
          <w:p w14:paraId="566BDC51" w14:textId="77777777" w:rsidR="00AB5736" w:rsidRPr="0034540C" w:rsidRDefault="00AB5736" w:rsidP="00AB5736">
            <w:pPr>
              <w:pStyle w:val="ListParagraph"/>
              <w:numPr>
                <w:ilvl w:val="0"/>
                <w:numId w:val="52"/>
              </w:numPr>
              <w:rPr>
                <w:rFonts w:cs="Arial"/>
                <w:bCs/>
                <w:sz w:val="20"/>
                <w:szCs w:val="20"/>
              </w:rPr>
            </w:pPr>
            <w:r w:rsidRPr="0034540C">
              <w:rPr>
                <w:rFonts w:cs="Arial"/>
                <w:bCs/>
                <w:sz w:val="20"/>
                <w:szCs w:val="20"/>
              </w:rPr>
              <w:t xml:space="preserve">Scope to film with different equipment in a variety of different working settings </w:t>
            </w:r>
          </w:p>
          <w:p w14:paraId="02EFE90B" w14:textId="77777777" w:rsidR="00AB5736" w:rsidRPr="0034540C" w:rsidRDefault="00AB5736" w:rsidP="00AB5736">
            <w:pPr>
              <w:pStyle w:val="ListParagraph"/>
              <w:numPr>
                <w:ilvl w:val="0"/>
                <w:numId w:val="52"/>
              </w:numPr>
              <w:rPr>
                <w:rFonts w:cs="Arial"/>
                <w:bCs/>
                <w:sz w:val="20"/>
                <w:szCs w:val="20"/>
              </w:rPr>
            </w:pPr>
            <w:r w:rsidRPr="0034540C">
              <w:rPr>
                <w:rFonts w:cs="Arial"/>
                <w:bCs/>
                <w:sz w:val="20"/>
                <w:szCs w:val="20"/>
              </w:rPr>
              <w:t>Please detail the size of your filming crew(s), including;</w:t>
            </w:r>
          </w:p>
          <w:p w14:paraId="48CC07C3" w14:textId="77777777" w:rsidR="00AB5736" w:rsidRPr="0034540C" w:rsidRDefault="00AB5736" w:rsidP="00AB5736">
            <w:pPr>
              <w:pStyle w:val="ListParagraph"/>
              <w:numPr>
                <w:ilvl w:val="0"/>
                <w:numId w:val="52"/>
              </w:numPr>
              <w:rPr>
                <w:rFonts w:cs="Arial"/>
                <w:bCs/>
                <w:sz w:val="20"/>
                <w:szCs w:val="20"/>
              </w:rPr>
            </w:pPr>
            <w:r w:rsidRPr="0034540C">
              <w:rPr>
                <w:rFonts w:cs="Arial"/>
                <w:bCs/>
                <w:sz w:val="20"/>
                <w:szCs w:val="20"/>
              </w:rPr>
              <w:t>Are they employed, self-employed?</w:t>
            </w:r>
          </w:p>
          <w:p w14:paraId="5652A998" w14:textId="77777777" w:rsidR="00AB5736" w:rsidRPr="0034540C" w:rsidRDefault="00AB5736" w:rsidP="00AB5736">
            <w:pPr>
              <w:pStyle w:val="ListParagraph"/>
              <w:numPr>
                <w:ilvl w:val="0"/>
                <w:numId w:val="52"/>
              </w:numPr>
              <w:rPr>
                <w:rFonts w:cs="Arial"/>
                <w:bCs/>
                <w:sz w:val="20"/>
                <w:szCs w:val="20"/>
              </w:rPr>
            </w:pPr>
            <w:r w:rsidRPr="0034540C">
              <w:rPr>
                <w:rFonts w:cs="Arial"/>
                <w:bCs/>
                <w:sz w:val="20"/>
                <w:szCs w:val="20"/>
              </w:rPr>
              <w:t>Do they provide their own equipment or use your own?</w:t>
            </w:r>
          </w:p>
          <w:p w14:paraId="3C411053" w14:textId="77777777" w:rsidR="00AB5736" w:rsidRPr="0034540C" w:rsidRDefault="00AB5736" w:rsidP="00AB5736">
            <w:pPr>
              <w:rPr>
                <w:rFonts w:cs="Arial"/>
                <w:b/>
                <w:bCs/>
                <w:sz w:val="20"/>
                <w:szCs w:val="20"/>
              </w:rPr>
            </w:pPr>
          </w:p>
          <w:p w14:paraId="271C0D68" w14:textId="77777777" w:rsidR="00AB5736" w:rsidRPr="0034540C" w:rsidRDefault="00AB5736" w:rsidP="00AB5736">
            <w:pPr>
              <w:rPr>
                <w:rFonts w:cs="Arial"/>
                <w:b/>
                <w:bCs/>
                <w:i/>
                <w:szCs w:val="22"/>
              </w:rPr>
            </w:pPr>
            <w:r w:rsidRPr="0034540C">
              <w:rPr>
                <w:rFonts w:cs="Arial"/>
                <w:b/>
                <w:bCs/>
                <w:i/>
                <w:sz w:val="20"/>
                <w:szCs w:val="20"/>
              </w:rPr>
              <w:t>The NMRN are asking these details due to the HMS Victory and associated workshops and storage areas being within high-security areas.</w:t>
            </w:r>
          </w:p>
        </w:tc>
      </w:tr>
      <w:tr w:rsidR="00AB5736" w:rsidRPr="00526706" w14:paraId="49450EC3" w14:textId="77777777" w:rsidTr="00AB5736">
        <w:trPr>
          <w:trHeight w:val="4010"/>
          <w:jc w:val="center"/>
        </w:trPr>
        <w:tc>
          <w:tcPr>
            <w:tcW w:w="1531" w:type="dxa"/>
            <w:tcBorders>
              <w:bottom w:val="single" w:sz="4" w:space="0" w:color="auto"/>
            </w:tcBorders>
            <w:shd w:val="clear" w:color="auto" w:fill="FBE4D5" w:themeFill="accent2" w:themeFillTint="33"/>
          </w:tcPr>
          <w:p w14:paraId="4661FDAC" w14:textId="77777777" w:rsidR="00AB5736" w:rsidRPr="00526706" w:rsidRDefault="00AB5736" w:rsidP="00AB5736">
            <w:pPr>
              <w:rPr>
                <w:rFonts w:cs="Arial"/>
                <w:szCs w:val="22"/>
              </w:rPr>
            </w:pPr>
            <w:r w:rsidRPr="00526706">
              <w:rPr>
                <w:rFonts w:cs="Arial"/>
                <w:szCs w:val="22"/>
              </w:rPr>
              <w:t>Response</w:t>
            </w:r>
          </w:p>
          <w:p w14:paraId="384D8B92" w14:textId="77777777" w:rsidR="00AB5736" w:rsidRPr="00526706" w:rsidRDefault="00AB5736" w:rsidP="00AB5736">
            <w:pPr>
              <w:rPr>
                <w:rFonts w:cs="Arial"/>
                <w:szCs w:val="22"/>
              </w:rPr>
            </w:pPr>
            <w:r w:rsidRPr="00526706">
              <w:rPr>
                <w:rFonts w:cs="Arial"/>
                <w:szCs w:val="22"/>
              </w:rPr>
              <w:t>[</w:t>
            </w:r>
            <w:r>
              <w:rPr>
                <w:rFonts w:cs="Arial"/>
                <w:szCs w:val="22"/>
              </w:rPr>
              <w:t xml:space="preserve">1,000- </w:t>
            </w:r>
            <w:r w:rsidRPr="00526706">
              <w:rPr>
                <w:rFonts w:cs="Arial"/>
                <w:szCs w:val="22"/>
              </w:rPr>
              <w:t>word limit]</w:t>
            </w:r>
          </w:p>
        </w:tc>
        <w:tc>
          <w:tcPr>
            <w:tcW w:w="9096" w:type="dxa"/>
            <w:tcBorders>
              <w:bottom w:val="single" w:sz="4" w:space="0" w:color="auto"/>
            </w:tcBorders>
            <w:shd w:val="clear" w:color="auto" w:fill="auto"/>
          </w:tcPr>
          <w:p w14:paraId="11F042F3" w14:textId="77777777" w:rsidR="00AB5736" w:rsidRPr="00526706" w:rsidRDefault="00AB5736" w:rsidP="00AB5736">
            <w:pPr>
              <w:rPr>
                <w:rFonts w:cs="Arial"/>
                <w:szCs w:val="22"/>
              </w:rPr>
            </w:pPr>
          </w:p>
        </w:tc>
      </w:tr>
    </w:tbl>
    <w:p w14:paraId="7954284D" w14:textId="77777777" w:rsidR="00AB5736" w:rsidRDefault="00AB5736" w:rsidP="00AB5736">
      <w:pPr>
        <w:rPr>
          <w:rFonts w:cs="Arial"/>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096"/>
      </w:tblGrid>
      <w:tr w:rsidR="00AB5736" w:rsidRPr="00D135EF" w14:paraId="4FB777D5" w14:textId="77777777" w:rsidTr="00AB5736">
        <w:trPr>
          <w:trHeight w:val="338"/>
          <w:jc w:val="center"/>
        </w:trPr>
        <w:tc>
          <w:tcPr>
            <w:tcW w:w="1531" w:type="dxa"/>
            <w:tcBorders>
              <w:bottom w:val="single" w:sz="4" w:space="0" w:color="auto"/>
            </w:tcBorders>
            <w:shd w:val="clear" w:color="auto" w:fill="FBE4D5" w:themeFill="accent2" w:themeFillTint="33"/>
          </w:tcPr>
          <w:p w14:paraId="2C9B0D88" w14:textId="77777777" w:rsidR="00AB5736" w:rsidRPr="00D135EF" w:rsidRDefault="00AB5736" w:rsidP="00AB5736">
            <w:pPr>
              <w:rPr>
                <w:rFonts w:cs="Arial"/>
                <w:b/>
                <w:bCs/>
                <w:szCs w:val="22"/>
              </w:rPr>
            </w:pPr>
            <w:r w:rsidRPr="00D135EF">
              <w:rPr>
                <w:rFonts w:cs="Arial"/>
                <w:b/>
                <w:bCs/>
                <w:szCs w:val="22"/>
              </w:rPr>
              <w:t xml:space="preserve">Criterion </w:t>
            </w:r>
            <w:r>
              <w:rPr>
                <w:rFonts w:cs="Arial"/>
                <w:b/>
                <w:bCs/>
                <w:szCs w:val="22"/>
              </w:rPr>
              <w:t>4</w:t>
            </w:r>
          </w:p>
        </w:tc>
        <w:tc>
          <w:tcPr>
            <w:tcW w:w="9096" w:type="dxa"/>
            <w:shd w:val="clear" w:color="auto" w:fill="FBE4D5" w:themeFill="accent2" w:themeFillTint="33"/>
          </w:tcPr>
          <w:p w14:paraId="5362E21D" w14:textId="77777777" w:rsidR="00AB5736" w:rsidRPr="0034540C" w:rsidRDefault="00AB5736" w:rsidP="00AB5736">
            <w:pPr>
              <w:pStyle w:val="TableParagraph"/>
              <w:ind w:left="0"/>
              <w:rPr>
                <w:rFonts w:ascii="Calibri" w:hAnsi="Calibri" w:cs="Calibri"/>
                <w:b/>
                <w:sz w:val="20"/>
              </w:rPr>
            </w:pPr>
            <w:r w:rsidRPr="0034540C">
              <w:rPr>
                <w:rFonts w:ascii="Calibri" w:hAnsi="Calibri" w:cs="Calibri"/>
                <w:b/>
                <w:sz w:val="20"/>
              </w:rPr>
              <w:t>Criteria 4-</w:t>
            </w:r>
            <w:r w:rsidRPr="0034540C">
              <w:rPr>
                <w:rFonts w:ascii="Calibri" w:hAnsi="Calibri" w:cs="Calibri"/>
                <w:b/>
                <w:bCs/>
                <w:sz w:val="20"/>
              </w:rPr>
              <w:t>Case Studies and Portfolio</w:t>
            </w:r>
          </w:p>
          <w:p w14:paraId="138945DC" w14:textId="77777777" w:rsidR="00AB5736" w:rsidRPr="0034540C" w:rsidRDefault="00AB5736" w:rsidP="00AB5736">
            <w:pPr>
              <w:rPr>
                <w:rFonts w:cs="Calibri"/>
                <w:sz w:val="20"/>
                <w:szCs w:val="22"/>
              </w:rPr>
            </w:pPr>
            <w:r w:rsidRPr="0034540C">
              <w:rPr>
                <w:rFonts w:cs="Calibri"/>
                <w:sz w:val="20"/>
                <w:szCs w:val="22"/>
              </w:rPr>
              <w:t>Please detail:</w:t>
            </w:r>
          </w:p>
          <w:p w14:paraId="1449BBCD" w14:textId="77777777" w:rsidR="00AB5736" w:rsidRPr="0034540C" w:rsidRDefault="00AB5736" w:rsidP="00AB5736">
            <w:pPr>
              <w:pStyle w:val="ListParagraph"/>
              <w:numPr>
                <w:ilvl w:val="0"/>
                <w:numId w:val="53"/>
              </w:numPr>
              <w:rPr>
                <w:rFonts w:cs="Calibri"/>
                <w:sz w:val="20"/>
                <w:szCs w:val="22"/>
              </w:rPr>
            </w:pPr>
            <w:r w:rsidRPr="0034540C">
              <w:rPr>
                <w:rFonts w:cs="Calibri"/>
                <w:sz w:val="20"/>
                <w:szCs w:val="22"/>
              </w:rPr>
              <w:lastRenderedPageBreak/>
              <w:t>Recent and relevant case studies of similar work to that required by the NMRN contract.</w:t>
            </w:r>
          </w:p>
          <w:p w14:paraId="6BB667C2" w14:textId="77777777" w:rsidR="00AB5736" w:rsidRPr="0034540C" w:rsidRDefault="00AB5736" w:rsidP="00AB5736">
            <w:pPr>
              <w:pStyle w:val="ListParagraph"/>
              <w:numPr>
                <w:ilvl w:val="0"/>
                <w:numId w:val="53"/>
              </w:numPr>
              <w:rPr>
                <w:rFonts w:cs="Arial"/>
                <w:b/>
                <w:bCs/>
                <w:i/>
                <w:szCs w:val="22"/>
              </w:rPr>
            </w:pPr>
            <w:r w:rsidRPr="0034540C">
              <w:rPr>
                <w:rFonts w:cs="Calibri"/>
                <w:sz w:val="20"/>
              </w:rPr>
              <w:t>How previous experience would support you in delivery of this contract or enable the organisation to innovate and remain at the cutting edge of videography.</w:t>
            </w:r>
          </w:p>
        </w:tc>
      </w:tr>
      <w:tr w:rsidR="00AB5736" w:rsidRPr="00526706" w14:paraId="63BD9D3F" w14:textId="77777777" w:rsidTr="00AB5736">
        <w:trPr>
          <w:trHeight w:val="4509"/>
          <w:jc w:val="center"/>
        </w:trPr>
        <w:tc>
          <w:tcPr>
            <w:tcW w:w="1531" w:type="dxa"/>
            <w:tcBorders>
              <w:bottom w:val="single" w:sz="4" w:space="0" w:color="auto"/>
            </w:tcBorders>
            <w:shd w:val="clear" w:color="auto" w:fill="FBE4D5" w:themeFill="accent2" w:themeFillTint="33"/>
          </w:tcPr>
          <w:p w14:paraId="4C7D180B" w14:textId="77777777" w:rsidR="00AB5736" w:rsidRPr="00526706" w:rsidRDefault="00AB5736" w:rsidP="00AB5736">
            <w:pPr>
              <w:rPr>
                <w:rFonts w:cs="Arial"/>
                <w:szCs w:val="22"/>
              </w:rPr>
            </w:pPr>
            <w:r w:rsidRPr="00526706">
              <w:rPr>
                <w:rFonts w:cs="Arial"/>
                <w:szCs w:val="22"/>
              </w:rPr>
              <w:lastRenderedPageBreak/>
              <w:t>Response</w:t>
            </w:r>
          </w:p>
          <w:p w14:paraId="76104CE3" w14:textId="77777777" w:rsidR="00AB5736" w:rsidRPr="00526706" w:rsidRDefault="00AB5736" w:rsidP="00AB5736">
            <w:pPr>
              <w:rPr>
                <w:rFonts w:cs="Arial"/>
                <w:szCs w:val="22"/>
              </w:rPr>
            </w:pPr>
            <w:r w:rsidRPr="00526706">
              <w:rPr>
                <w:rFonts w:cs="Arial"/>
                <w:szCs w:val="22"/>
              </w:rPr>
              <w:t>[</w:t>
            </w:r>
            <w:r>
              <w:rPr>
                <w:rFonts w:cs="Arial"/>
                <w:szCs w:val="22"/>
              </w:rPr>
              <w:t>1,000</w:t>
            </w:r>
            <w:r w:rsidRPr="00526706">
              <w:rPr>
                <w:rFonts w:cs="Arial"/>
                <w:szCs w:val="22"/>
              </w:rPr>
              <w:t>-word limit]</w:t>
            </w:r>
          </w:p>
        </w:tc>
        <w:tc>
          <w:tcPr>
            <w:tcW w:w="9096" w:type="dxa"/>
            <w:tcBorders>
              <w:bottom w:val="single" w:sz="4" w:space="0" w:color="auto"/>
            </w:tcBorders>
            <w:shd w:val="clear" w:color="auto" w:fill="auto"/>
          </w:tcPr>
          <w:p w14:paraId="6A629A12" w14:textId="77777777" w:rsidR="00AB5736" w:rsidRPr="00526706" w:rsidRDefault="00AB5736" w:rsidP="00AB5736">
            <w:pPr>
              <w:rPr>
                <w:rFonts w:cs="Arial"/>
                <w:szCs w:val="22"/>
              </w:rPr>
            </w:pPr>
          </w:p>
        </w:tc>
      </w:tr>
    </w:tbl>
    <w:p w14:paraId="7C466BA0" w14:textId="77777777" w:rsidR="00AB5736" w:rsidRDefault="00AB5736" w:rsidP="00AB5736">
      <w:pPr>
        <w:rPr>
          <w:rFonts w:cs="Arial"/>
          <w:szCs w:val="22"/>
        </w:rPr>
      </w:pPr>
    </w:p>
    <w:p w14:paraId="349BCEFD" w14:textId="77777777" w:rsidR="00AB5736" w:rsidRDefault="00AB5736" w:rsidP="00AB5736">
      <w:pPr>
        <w:rPr>
          <w:b/>
          <w:color w:val="44546A" w:themeColor="text2"/>
          <w:sz w:val="32"/>
          <w:szCs w:val="32"/>
        </w:rPr>
      </w:pPr>
      <w:r>
        <w:br w:type="page"/>
      </w:r>
    </w:p>
    <w:p w14:paraId="58608F1C" w14:textId="77777777" w:rsidR="00AB5736" w:rsidRPr="00526706" w:rsidRDefault="00AB5736" w:rsidP="00AB5736">
      <w:pPr>
        <w:pStyle w:val="Heading20"/>
      </w:pPr>
      <w:r>
        <w:lastRenderedPageBreak/>
        <w:t>Lot 2</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AB5736" w:rsidRPr="00D135EF" w14:paraId="54E388F7" w14:textId="77777777" w:rsidTr="00AB5736">
        <w:trPr>
          <w:trHeight w:val="338"/>
          <w:jc w:val="center"/>
        </w:trPr>
        <w:tc>
          <w:tcPr>
            <w:tcW w:w="1271" w:type="dxa"/>
            <w:tcBorders>
              <w:bottom w:val="single" w:sz="4" w:space="0" w:color="auto"/>
            </w:tcBorders>
            <w:shd w:val="clear" w:color="auto" w:fill="FBE4D5" w:themeFill="accent2" w:themeFillTint="33"/>
          </w:tcPr>
          <w:p w14:paraId="0B5EFECA" w14:textId="77777777" w:rsidR="00AB5736" w:rsidRPr="00D135EF" w:rsidRDefault="00AB5736" w:rsidP="00AB5736">
            <w:pPr>
              <w:rPr>
                <w:rFonts w:cs="Arial"/>
                <w:b/>
                <w:bCs/>
                <w:szCs w:val="22"/>
              </w:rPr>
            </w:pPr>
            <w:r w:rsidRPr="00D135EF">
              <w:rPr>
                <w:rFonts w:cs="Arial"/>
                <w:b/>
                <w:bCs/>
                <w:szCs w:val="22"/>
              </w:rPr>
              <w:t>Criterion 1</w:t>
            </w:r>
          </w:p>
        </w:tc>
        <w:tc>
          <w:tcPr>
            <w:tcW w:w="9356" w:type="dxa"/>
            <w:shd w:val="clear" w:color="auto" w:fill="FBE4D5" w:themeFill="accent2" w:themeFillTint="33"/>
          </w:tcPr>
          <w:p w14:paraId="56614826" w14:textId="77777777" w:rsidR="00AB5736" w:rsidRPr="0034540C" w:rsidRDefault="00AB5736" w:rsidP="00AB5736">
            <w:pPr>
              <w:rPr>
                <w:rFonts w:cs="Arial"/>
                <w:b/>
                <w:bCs/>
                <w:sz w:val="20"/>
                <w:szCs w:val="22"/>
              </w:rPr>
            </w:pPr>
            <w:r w:rsidRPr="0034540C">
              <w:rPr>
                <w:rFonts w:cs="Arial"/>
                <w:b/>
                <w:bCs/>
                <w:sz w:val="20"/>
                <w:szCs w:val="22"/>
              </w:rPr>
              <w:t xml:space="preserve">Criteria 1- Relevant Skills, Experience, Equipment </w:t>
            </w:r>
          </w:p>
          <w:p w14:paraId="6D19BF8E" w14:textId="77777777" w:rsidR="00AB5736" w:rsidRPr="0034540C" w:rsidRDefault="00AB5736" w:rsidP="00AB5736">
            <w:pPr>
              <w:rPr>
                <w:rFonts w:cs="Arial"/>
                <w:bCs/>
                <w:sz w:val="20"/>
                <w:szCs w:val="22"/>
              </w:rPr>
            </w:pPr>
            <w:r w:rsidRPr="0034540C">
              <w:rPr>
                <w:rFonts w:cs="Arial"/>
                <w:bCs/>
                <w:sz w:val="20"/>
                <w:szCs w:val="22"/>
              </w:rPr>
              <w:t>Please set out:</w:t>
            </w:r>
          </w:p>
          <w:p w14:paraId="0FD69E0E" w14:textId="77777777" w:rsidR="00AB5736" w:rsidRPr="0034540C" w:rsidRDefault="00AB5736" w:rsidP="00AB5736">
            <w:pPr>
              <w:rPr>
                <w:rFonts w:cs="Arial"/>
                <w:bCs/>
                <w:sz w:val="20"/>
                <w:szCs w:val="22"/>
              </w:rPr>
            </w:pPr>
            <w:r w:rsidRPr="0034540C">
              <w:rPr>
                <w:rFonts w:cs="Arial"/>
                <w:bCs/>
                <w:sz w:val="20"/>
                <w:szCs w:val="22"/>
              </w:rPr>
              <w:t>•</w:t>
            </w:r>
            <w:r w:rsidRPr="0034540C">
              <w:rPr>
                <w:rFonts w:cs="Arial"/>
                <w:bCs/>
                <w:sz w:val="20"/>
                <w:szCs w:val="22"/>
              </w:rPr>
              <w:tab/>
              <w:t xml:space="preserve">Demonstrated through CVs for film company </w:t>
            </w:r>
          </w:p>
          <w:p w14:paraId="377A2F1E" w14:textId="77777777" w:rsidR="00AB5736" w:rsidRPr="0034540C" w:rsidRDefault="00AB5736" w:rsidP="00AB5736">
            <w:pPr>
              <w:rPr>
                <w:rFonts w:cs="Arial"/>
                <w:bCs/>
                <w:sz w:val="20"/>
                <w:szCs w:val="22"/>
              </w:rPr>
            </w:pPr>
            <w:r w:rsidRPr="0034540C">
              <w:rPr>
                <w:rFonts w:cs="Arial"/>
                <w:bCs/>
                <w:sz w:val="20"/>
                <w:szCs w:val="22"/>
              </w:rPr>
              <w:t>•</w:t>
            </w:r>
            <w:r w:rsidRPr="0034540C">
              <w:rPr>
                <w:rFonts w:cs="Arial"/>
                <w:bCs/>
                <w:sz w:val="20"/>
                <w:szCs w:val="22"/>
              </w:rPr>
              <w:tab/>
              <w:t xml:space="preserve">Ability to produce high quality animations to supplement films </w:t>
            </w:r>
          </w:p>
          <w:p w14:paraId="656E55EE" w14:textId="77777777" w:rsidR="00AB5736" w:rsidRPr="00D135EF" w:rsidRDefault="00AB5736" w:rsidP="00AB5736">
            <w:pPr>
              <w:rPr>
                <w:rFonts w:cs="Arial"/>
                <w:b/>
                <w:bCs/>
                <w:szCs w:val="22"/>
              </w:rPr>
            </w:pPr>
            <w:r w:rsidRPr="0034540C">
              <w:rPr>
                <w:rFonts w:cs="Arial"/>
                <w:bCs/>
                <w:sz w:val="20"/>
                <w:szCs w:val="22"/>
              </w:rPr>
              <w:t>•</w:t>
            </w:r>
            <w:r w:rsidRPr="0034540C">
              <w:rPr>
                <w:rFonts w:cs="Arial"/>
                <w:bCs/>
                <w:sz w:val="20"/>
                <w:szCs w:val="22"/>
              </w:rPr>
              <w:tab/>
              <w:t>Ability to conduct interviews and edit footage for a variety of different formats i.e. social media, promos, documentaries and animations</w:t>
            </w:r>
            <w:r w:rsidRPr="0034540C">
              <w:rPr>
                <w:rFonts w:cs="Arial"/>
                <w:b/>
                <w:bCs/>
                <w:sz w:val="20"/>
                <w:szCs w:val="22"/>
              </w:rPr>
              <w:t xml:space="preserve">   </w:t>
            </w:r>
          </w:p>
        </w:tc>
      </w:tr>
      <w:tr w:rsidR="00AB5736" w:rsidRPr="00526706" w14:paraId="46EC7134" w14:textId="77777777" w:rsidTr="00AB5736">
        <w:trPr>
          <w:trHeight w:val="4654"/>
          <w:jc w:val="center"/>
        </w:trPr>
        <w:tc>
          <w:tcPr>
            <w:tcW w:w="1271" w:type="dxa"/>
            <w:tcBorders>
              <w:bottom w:val="single" w:sz="4" w:space="0" w:color="auto"/>
            </w:tcBorders>
            <w:shd w:val="clear" w:color="auto" w:fill="FBE4D5" w:themeFill="accent2" w:themeFillTint="33"/>
          </w:tcPr>
          <w:p w14:paraId="380A4F16" w14:textId="77777777" w:rsidR="00AB5736" w:rsidRPr="00526706" w:rsidRDefault="00AB5736" w:rsidP="00AB5736">
            <w:pPr>
              <w:rPr>
                <w:rFonts w:cs="Arial"/>
                <w:szCs w:val="22"/>
              </w:rPr>
            </w:pPr>
            <w:r w:rsidRPr="00526706">
              <w:rPr>
                <w:rFonts w:cs="Arial"/>
                <w:szCs w:val="22"/>
              </w:rPr>
              <w:t>Response</w:t>
            </w:r>
          </w:p>
          <w:p w14:paraId="7E88D348" w14:textId="77777777" w:rsidR="00AB5736" w:rsidRPr="00526706" w:rsidRDefault="00AB5736" w:rsidP="00AB5736">
            <w:pPr>
              <w:rPr>
                <w:rFonts w:cs="Arial"/>
                <w:szCs w:val="22"/>
              </w:rPr>
            </w:pPr>
            <w:r w:rsidRPr="00526706">
              <w:rPr>
                <w:rFonts w:cs="Arial"/>
                <w:szCs w:val="22"/>
              </w:rPr>
              <w:t>[</w:t>
            </w:r>
            <w:r>
              <w:rPr>
                <w:rFonts w:cs="Arial"/>
                <w:szCs w:val="22"/>
              </w:rPr>
              <w:t>1,500</w:t>
            </w:r>
            <w:r w:rsidRPr="00526706">
              <w:rPr>
                <w:rFonts w:cs="Arial"/>
                <w:szCs w:val="22"/>
              </w:rPr>
              <w:t>-word limit]</w:t>
            </w:r>
          </w:p>
        </w:tc>
        <w:tc>
          <w:tcPr>
            <w:tcW w:w="9356" w:type="dxa"/>
            <w:tcBorders>
              <w:bottom w:val="single" w:sz="4" w:space="0" w:color="auto"/>
            </w:tcBorders>
            <w:shd w:val="clear" w:color="auto" w:fill="auto"/>
          </w:tcPr>
          <w:p w14:paraId="621E7E9E" w14:textId="77777777" w:rsidR="00AB5736" w:rsidRPr="00526706" w:rsidRDefault="00AB5736" w:rsidP="00AB5736">
            <w:pPr>
              <w:rPr>
                <w:rFonts w:cs="Arial"/>
                <w:szCs w:val="22"/>
              </w:rPr>
            </w:pPr>
          </w:p>
        </w:tc>
      </w:tr>
    </w:tbl>
    <w:p w14:paraId="77BFB0C1" w14:textId="77777777" w:rsidR="00AB5736" w:rsidRDefault="00AB5736" w:rsidP="00AB5736"/>
    <w:p w14:paraId="0FECC64A" w14:textId="77777777" w:rsidR="00AB5736" w:rsidRDefault="00AB5736" w:rsidP="00AB5736">
      <w:pPr>
        <w:rPr>
          <w:rFonts w:ascii="Arial" w:hAnsi="Arial" w:cs="Arial"/>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AB5736" w:rsidRPr="00D135EF" w14:paraId="28EF67D0" w14:textId="77777777" w:rsidTr="00AB5736">
        <w:trPr>
          <w:trHeight w:val="338"/>
          <w:jc w:val="center"/>
        </w:trPr>
        <w:tc>
          <w:tcPr>
            <w:tcW w:w="1271" w:type="dxa"/>
            <w:tcBorders>
              <w:bottom w:val="single" w:sz="4" w:space="0" w:color="auto"/>
            </w:tcBorders>
            <w:shd w:val="clear" w:color="auto" w:fill="FBE4D5" w:themeFill="accent2" w:themeFillTint="33"/>
          </w:tcPr>
          <w:p w14:paraId="097FC733" w14:textId="77777777" w:rsidR="00AB5736" w:rsidRPr="00D135EF" w:rsidRDefault="00AB5736" w:rsidP="00AB5736">
            <w:pPr>
              <w:rPr>
                <w:rFonts w:cs="Arial"/>
                <w:b/>
                <w:bCs/>
                <w:szCs w:val="22"/>
              </w:rPr>
            </w:pPr>
            <w:r w:rsidRPr="00D135EF">
              <w:rPr>
                <w:rFonts w:cs="Arial"/>
                <w:b/>
                <w:bCs/>
                <w:szCs w:val="22"/>
              </w:rPr>
              <w:t xml:space="preserve">Criterion </w:t>
            </w:r>
            <w:r>
              <w:rPr>
                <w:rFonts w:cs="Arial"/>
                <w:b/>
                <w:bCs/>
                <w:szCs w:val="22"/>
              </w:rPr>
              <w:t>2</w:t>
            </w:r>
          </w:p>
        </w:tc>
        <w:tc>
          <w:tcPr>
            <w:tcW w:w="9356" w:type="dxa"/>
            <w:shd w:val="clear" w:color="auto" w:fill="FBE4D5" w:themeFill="accent2" w:themeFillTint="33"/>
          </w:tcPr>
          <w:p w14:paraId="0609997E" w14:textId="77777777" w:rsidR="00AB5736" w:rsidRPr="0034540C" w:rsidRDefault="00AB5736" w:rsidP="00AB5736">
            <w:pPr>
              <w:rPr>
                <w:rFonts w:cs="Arial"/>
                <w:b/>
                <w:bCs/>
                <w:szCs w:val="22"/>
              </w:rPr>
            </w:pPr>
            <w:r w:rsidRPr="0034540C">
              <w:rPr>
                <w:rFonts w:cs="Arial"/>
                <w:b/>
                <w:bCs/>
                <w:szCs w:val="22"/>
              </w:rPr>
              <w:t>Criteria 2- Operating Approach and Teamwork</w:t>
            </w:r>
          </w:p>
          <w:p w14:paraId="39521F76" w14:textId="77777777" w:rsidR="00AB5736" w:rsidRPr="0034540C" w:rsidRDefault="00AB5736" w:rsidP="00AB5736">
            <w:pPr>
              <w:rPr>
                <w:rFonts w:cs="Arial"/>
                <w:bCs/>
                <w:sz w:val="20"/>
                <w:szCs w:val="22"/>
              </w:rPr>
            </w:pPr>
            <w:r w:rsidRPr="0034540C">
              <w:rPr>
                <w:rFonts w:cs="Arial"/>
                <w:bCs/>
                <w:sz w:val="20"/>
                <w:szCs w:val="22"/>
              </w:rPr>
              <w:t>Please set out:</w:t>
            </w:r>
          </w:p>
          <w:p w14:paraId="1E8DBD8C" w14:textId="77777777" w:rsidR="00AB5736" w:rsidRPr="0034540C" w:rsidRDefault="00AB5736" w:rsidP="00AB5736">
            <w:pPr>
              <w:rPr>
                <w:rFonts w:cs="Arial"/>
                <w:bCs/>
                <w:sz w:val="20"/>
                <w:szCs w:val="22"/>
              </w:rPr>
            </w:pPr>
            <w:r w:rsidRPr="0034540C">
              <w:rPr>
                <w:rFonts w:cs="Arial"/>
                <w:bCs/>
                <w:sz w:val="20"/>
                <w:szCs w:val="22"/>
              </w:rPr>
              <w:t>•</w:t>
            </w:r>
            <w:r w:rsidRPr="0034540C">
              <w:rPr>
                <w:rFonts w:cs="Arial"/>
                <w:bCs/>
                <w:sz w:val="20"/>
                <w:szCs w:val="22"/>
              </w:rPr>
              <w:tab/>
              <w:t xml:space="preserve">How the video production company propose to effectively deliver requirements of the contract. </w:t>
            </w:r>
          </w:p>
          <w:p w14:paraId="3EAD68DE" w14:textId="77777777" w:rsidR="00AB5736" w:rsidRPr="0034540C" w:rsidRDefault="00AB5736" w:rsidP="00AB5736">
            <w:pPr>
              <w:rPr>
                <w:rFonts w:cs="Arial"/>
                <w:bCs/>
                <w:sz w:val="20"/>
                <w:szCs w:val="22"/>
              </w:rPr>
            </w:pPr>
            <w:r w:rsidRPr="0034540C">
              <w:rPr>
                <w:rFonts w:cs="Arial"/>
                <w:bCs/>
                <w:sz w:val="20"/>
                <w:szCs w:val="22"/>
              </w:rPr>
              <w:t>•</w:t>
            </w:r>
            <w:r w:rsidRPr="0034540C">
              <w:rPr>
                <w:rFonts w:cs="Arial"/>
                <w:bCs/>
                <w:sz w:val="20"/>
                <w:szCs w:val="22"/>
              </w:rPr>
              <w:tab/>
              <w:t xml:space="preserve">How you would ensure the films narrative meet the needs of the organisation and priority audiences </w:t>
            </w:r>
          </w:p>
          <w:p w14:paraId="1D9CF1A7" w14:textId="77777777" w:rsidR="00AB5736" w:rsidRPr="00D135EF" w:rsidRDefault="00AB5736" w:rsidP="00AB5736">
            <w:pPr>
              <w:rPr>
                <w:rFonts w:cs="Arial"/>
                <w:b/>
                <w:bCs/>
                <w:szCs w:val="22"/>
              </w:rPr>
            </w:pPr>
            <w:r w:rsidRPr="0034540C">
              <w:rPr>
                <w:rFonts w:cs="Arial"/>
                <w:bCs/>
                <w:sz w:val="20"/>
                <w:szCs w:val="22"/>
              </w:rPr>
              <w:t>•</w:t>
            </w:r>
            <w:r w:rsidRPr="0034540C">
              <w:rPr>
                <w:rFonts w:cs="Arial"/>
                <w:bCs/>
                <w:sz w:val="20"/>
                <w:szCs w:val="22"/>
              </w:rPr>
              <w:tab/>
              <w:t>Organisational culture and approach to working with clients, including approaches to communication and collaboration with external partners</w:t>
            </w:r>
          </w:p>
        </w:tc>
      </w:tr>
      <w:tr w:rsidR="00AB5736" w:rsidRPr="00526706" w14:paraId="0A5C13CA" w14:textId="77777777" w:rsidTr="00AB5736">
        <w:trPr>
          <w:trHeight w:val="4509"/>
          <w:jc w:val="center"/>
        </w:trPr>
        <w:tc>
          <w:tcPr>
            <w:tcW w:w="1271" w:type="dxa"/>
            <w:tcBorders>
              <w:bottom w:val="single" w:sz="4" w:space="0" w:color="auto"/>
            </w:tcBorders>
            <w:shd w:val="clear" w:color="auto" w:fill="FBE4D5" w:themeFill="accent2" w:themeFillTint="33"/>
          </w:tcPr>
          <w:p w14:paraId="036E6FBB" w14:textId="77777777" w:rsidR="00AB5736" w:rsidRPr="00526706" w:rsidRDefault="00AB5736" w:rsidP="00AB5736">
            <w:pPr>
              <w:rPr>
                <w:rFonts w:cs="Arial"/>
                <w:szCs w:val="22"/>
              </w:rPr>
            </w:pPr>
            <w:r w:rsidRPr="00526706">
              <w:rPr>
                <w:rFonts w:cs="Arial"/>
                <w:szCs w:val="22"/>
              </w:rPr>
              <w:t>Response</w:t>
            </w:r>
          </w:p>
          <w:p w14:paraId="3EC11241" w14:textId="77777777" w:rsidR="00AB5736" w:rsidRPr="00526706" w:rsidRDefault="00AB5736" w:rsidP="00AB5736">
            <w:pPr>
              <w:rPr>
                <w:rFonts w:cs="Arial"/>
                <w:szCs w:val="22"/>
              </w:rPr>
            </w:pPr>
            <w:r w:rsidRPr="00526706">
              <w:rPr>
                <w:rFonts w:cs="Arial"/>
                <w:szCs w:val="22"/>
              </w:rPr>
              <w:t>[</w:t>
            </w:r>
            <w:r>
              <w:rPr>
                <w:rFonts w:cs="Arial"/>
                <w:szCs w:val="22"/>
              </w:rPr>
              <w:t>1,000</w:t>
            </w:r>
            <w:r w:rsidRPr="00526706">
              <w:rPr>
                <w:rFonts w:cs="Arial"/>
                <w:szCs w:val="22"/>
              </w:rPr>
              <w:t>-word limit]</w:t>
            </w:r>
          </w:p>
        </w:tc>
        <w:tc>
          <w:tcPr>
            <w:tcW w:w="9356" w:type="dxa"/>
            <w:tcBorders>
              <w:bottom w:val="single" w:sz="4" w:space="0" w:color="auto"/>
            </w:tcBorders>
            <w:shd w:val="clear" w:color="auto" w:fill="auto"/>
          </w:tcPr>
          <w:p w14:paraId="0FE61FBB" w14:textId="77777777" w:rsidR="00AB5736" w:rsidRPr="00526706" w:rsidRDefault="00AB5736" w:rsidP="00AB5736">
            <w:pPr>
              <w:rPr>
                <w:rFonts w:cs="Arial"/>
                <w:szCs w:val="22"/>
              </w:rPr>
            </w:pPr>
          </w:p>
        </w:tc>
      </w:tr>
    </w:tbl>
    <w:p w14:paraId="096FF178" w14:textId="77777777" w:rsidR="00AB5736" w:rsidRDefault="00AB5736" w:rsidP="00AB5736">
      <w:pPr>
        <w:rPr>
          <w:rFonts w:ascii="Arial" w:hAnsi="Arial" w:cs="Arial"/>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AB5736" w:rsidRPr="00D135EF" w14:paraId="16FB091B" w14:textId="77777777" w:rsidTr="00AB5736">
        <w:trPr>
          <w:trHeight w:val="338"/>
          <w:jc w:val="center"/>
        </w:trPr>
        <w:tc>
          <w:tcPr>
            <w:tcW w:w="1271" w:type="dxa"/>
            <w:tcBorders>
              <w:bottom w:val="single" w:sz="4" w:space="0" w:color="auto"/>
            </w:tcBorders>
            <w:shd w:val="clear" w:color="auto" w:fill="FBE4D5" w:themeFill="accent2" w:themeFillTint="33"/>
          </w:tcPr>
          <w:p w14:paraId="268F4E34" w14:textId="77777777" w:rsidR="00AB5736" w:rsidRPr="00D135EF" w:rsidRDefault="00AB5736" w:rsidP="00AB5736">
            <w:pPr>
              <w:rPr>
                <w:rFonts w:cs="Arial"/>
                <w:b/>
                <w:bCs/>
                <w:szCs w:val="22"/>
              </w:rPr>
            </w:pPr>
            <w:r w:rsidRPr="00D135EF">
              <w:rPr>
                <w:rFonts w:cs="Arial"/>
                <w:b/>
                <w:bCs/>
                <w:szCs w:val="22"/>
              </w:rPr>
              <w:lastRenderedPageBreak/>
              <w:t>Criterion</w:t>
            </w:r>
            <w:r>
              <w:rPr>
                <w:rFonts w:cs="Arial"/>
                <w:b/>
                <w:bCs/>
                <w:szCs w:val="22"/>
              </w:rPr>
              <w:t xml:space="preserve"> 3</w:t>
            </w:r>
          </w:p>
        </w:tc>
        <w:tc>
          <w:tcPr>
            <w:tcW w:w="9356" w:type="dxa"/>
            <w:shd w:val="clear" w:color="auto" w:fill="FBE4D5" w:themeFill="accent2" w:themeFillTint="33"/>
          </w:tcPr>
          <w:p w14:paraId="62B7F0EA" w14:textId="77777777" w:rsidR="00AB5736" w:rsidRPr="0034540C" w:rsidRDefault="00AB5736" w:rsidP="00AB5736">
            <w:pPr>
              <w:rPr>
                <w:rFonts w:cs="Arial"/>
                <w:b/>
                <w:bCs/>
                <w:sz w:val="20"/>
                <w:szCs w:val="22"/>
              </w:rPr>
            </w:pPr>
            <w:r w:rsidRPr="0034540C">
              <w:rPr>
                <w:rFonts w:cs="Arial"/>
                <w:b/>
                <w:bCs/>
                <w:sz w:val="20"/>
                <w:szCs w:val="22"/>
              </w:rPr>
              <w:t>Criteria 3-Case Studies and Portfolio</w:t>
            </w:r>
          </w:p>
          <w:p w14:paraId="45A21A8C" w14:textId="77777777" w:rsidR="00AB5736" w:rsidRPr="0034540C" w:rsidRDefault="00AB5736" w:rsidP="00AB5736">
            <w:pPr>
              <w:rPr>
                <w:rFonts w:cs="Arial"/>
                <w:b/>
                <w:bCs/>
                <w:sz w:val="20"/>
                <w:szCs w:val="22"/>
              </w:rPr>
            </w:pPr>
            <w:r w:rsidRPr="0034540C">
              <w:rPr>
                <w:rFonts w:cs="Arial"/>
                <w:b/>
                <w:bCs/>
                <w:sz w:val="20"/>
                <w:szCs w:val="22"/>
              </w:rPr>
              <w:t>Please detail:</w:t>
            </w:r>
          </w:p>
          <w:p w14:paraId="76E14905" w14:textId="77777777" w:rsidR="00AB5736" w:rsidRPr="0034540C" w:rsidRDefault="00AB5736" w:rsidP="00AB5736">
            <w:pPr>
              <w:rPr>
                <w:rFonts w:cs="Arial"/>
                <w:bCs/>
                <w:sz w:val="20"/>
                <w:szCs w:val="22"/>
              </w:rPr>
            </w:pPr>
            <w:r w:rsidRPr="0034540C">
              <w:rPr>
                <w:rFonts w:cs="Arial"/>
                <w:bCs/>
                <w:sz w:val="20"/>
                <w:szCs w:val="22"/>
              </w:rPr>
              <w:t>•</w:t>
            </w:r>
            <w:r w:rsidRPr="0034540C">
              <w:rPr>
                <w:rFonts w:cs="Arial"/>
                <w:bCs/>
                <w:sz w:val="20"/>
                <w:szCs w:val="22"/>
              </w:rPr>
              <w:tab/>
              <w:t>Recent and relevant case studies of similar work to that required by the NMRN contract.</w:t>
            </w:r>
          </w:p>
          <w:p w14:paraId="3BBB2EB1" w14:textId="77777777" w:rsidR="00AB5736" w:rsidRPr="00D135EF" w:rsidRDefault="00AB5736" w:rsidP="00AB5736">
            <w:pPr>
              <w:rPr>
                <w:rFonts w:cs="Arial"/>
                <w:b/>
                <w:bCs/>
                <w:szCs w:val="22"/>
              </w:rPr>
            </w:pPr>
            <w:r w:rsidRPr="0034540C">
              <w:rPr>
                <w:rFonts w:cs="Arial"/>
                <w:bCs/>
                <w:sz w:val="20"/>
                <w:szCs w:val="22"/>
              </w:rPr>
              <w:t>•</w:t>
            </w:r>
            <w:r w:rsidRPr="0034540C">
              <w:rPr>
                <w:rFonts w:cs="Arial"/>
                <w:bCs/>
                <w:sz w:val="20"/>
                <w:szCs w:val="22"/>
              </w:rPr>
              <w:tab/>
              <w:t>How previous experience would support you in delivery of this contract or enable the organisation to innovate and remain at the cutting edge of videography.</w:t>
            </w:r>
          </w:p>
        </w:tc>
      </w:tr>
      <w:tr w:rsidR="00AB5736" w:rsidRPr="00526706" w14:paraId="1E677BE3" w14:textId="77777777" w:rsidTr="00AB5736">
        <w:trPr>
          <w:trHeight w:val="4509"/>
          <w:jc w:val="center"/>
        </w:trPr>
        <w:tc>
          <w:tcPr>
            <w:tcW w:w="1271" w:type="dxa"/>
            <w:tcBorders>
              <w:bottom w:val="single" w:sz="4" w:space="0" w:color="auto"/>
            </w:tcBorders>
            <w:shd w:val="clear" w:color="auto" w:fill="FBE4D5" w:themeFill="accent2" w:themeFillTint="33"/>
          </w:tcPr>
          <w:p w14:paraId="37990B41" w14:textId="77777777" w:rsidR="00AB5736" w:rsidRPr="00526706" w:rsidRDefault="00AB5736" w:rsidP="00AB5736">
            <w:pPr>
              <w:rPr>
                <w:rFonts w:cs="Arial"/>
                <w:szCs w:val="22"/>
              </w:rPr>
            </w:pPr>
            <w:r w:rsidRPr="00526706">
              <w:rPr>
                <w:rFonts w:cs="Arial"/>
                <w:szCs w:val="22"/>
              </w:rPr>
              <w:t>Response</w:t>
            </w:r>
          </w:p>
          <w:p w14:paraId="05518A2B" w14:textId="77777777" w:rsidR="00AB5736" w:rsidRPr="00526706" w:rsidRDefault="00AB5736" w:rsidP="00AB5736">
            <w:pPr>
              <w:rPr>
                <w:rFonts w:cs="Arial"/>
                <w:szCs w:val="22"/>
              </w:rPr>
            </w:pPr>
            <w:r w:rsidRPr="00526706">
              <w:rPr>
                <w:rFonts w:cs="Arial"/>
                <w:szCs w:val="22"/>
              </w:rPr>
              <w:t>[</w:t>
            </w:r>
            <w:r>
              <w:rPr>
                <w:rFonts w:cs="Arial"/>
                <w:szCs w:val="22"/>
              </w:rPr>
              <w:t>1,000</w:t>
            </w:r>
            <w:r w:rsidRPr="00526706">
              <w:rPr>
                <w:rFonts w:cs="Arial"/>
                <w:szCs w:val="22"/>
              </w:rPr>
              <w:t>-word limit]</w:t>
            </w:r>
          </w:p>
        </w:tc>
        <w:tc>
          <w:tcPr>
            <w:tcW w:w="9356" w:type="dxa"/>
            <w:tcBorders>
              <w:bottom w:val="single" w:sz="4" w:space="0" w:color="auto"/>
            </w:tcBorders>
            <w:shd w:val="clear" w:color="auto" w:fill="auto"/>
          </w:tcPr>
          <w:p w14:paraId="242E4706" w14:textId="77777777" w:rsidR="00AB5736" w:rsidRPr="00526706" w:rsidRDefault="00AB5736" w:rsidP="00AB5736">
            <w:pPr>
              <w:rPr>
                <w:rFonts w:cs="Arial"/>
                <w:szCs w:val="22"/>
              </w:rPr>
            </w:pPr>
          </w:p>
        </w:tc>
      </w:tr>
    </w:tbl>
    <w:p w14:paraId="03086A9E" w14:textId="77777777" w:rsidR="00AB5736" w:rsidRDefault="00AB5736" w:rsidP="00AB5736">
      <w:pPr>
        <w:rPr>
          <w:b/>
          <w:color w:val="44546A" w:themeColor="text2"/>
          <w:sz w:val="28"/>
          <w:szCs w:val="28"/>
        </w:rPr>
      </w:pPr>
      <w:r>
        <w:br w:type="page"/>
      </w:r>
    </w:p>
    <w:p w14:paraId="03D2F8B0" w14:textId="68E56A1D" w:rsidR="004D65D0" w:rsidRDefault="004D4B32" w:rsidP="00AB56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546850">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546850">
            <w:r>
              <w:t>If any of the above applies, please provide an explanation of the action you have taken to prevent a re-occurrence</w:t>
            </w:r>
          </w:p>
          <w:p w14:paraId="651F870A" w14:textId="77777777" w:rsidR="00264A4C" w:rsidRPr="006C66DD" w:rsidRDefault="00264A4C" w:rsidP="00546850">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546850">
            <w:pPr>
              <w:widowControl w:val="0"/>
            </w:pPr>
          </w:p>
        </w:tc>
      </w:tr>
    </w:tbl>
    <w:p w14:paraId="5533A075" w14:textId="7845A8F5" w:rsidR="0072673B" w:rsidRDefault="0072673B" w:rsidP="00D6241B">
      <w:pPr>
        <w:rPr>
          <w:rFonts w:ascii="Arial" w:hAnsi="Arial" w:cs="Arial"/>
          <w:szCs w:val="22"/>
        </w:rPr>
      </w:pPr>
    </w:p>
    <w:p w14:paraId="4BE15CE4" w14:textId="77777777" w:rsidR="00D45946" w:rsidRDefault="00D45946">
      <w:pPr>
        <w:rPr>
          <w:b/>
          <w:color w:val="44546A" w:themeColor="text2"/>
          <w:sz w:val="32"/>
          <w:szCs w:val="32"/>
        </w:rPr>
      </w:pPr>
      <w:bookmarkStart w:id="70" w:name="_Toc130914738"/>
      <w:r>
        <w:br w:type="page"/>
      </w:r>
    </w:p>
    <w:p w14:paraId="0D2E9186" w14:textId="6E9E59A1" w:rsidR="00256C36" w:rsidRPr="00AB56C9" w:rsidRDefault="00774BC1" w:rsidP="00AB56C9">
      <w:pPr>
        <w:pStyle w:val="Heading20"/>
      </w:pPr>
      <w:r>
        <w:lastRenderedPageBreak/>
        <w:t>Response to Commercial Evaluation Criteria</w:t>
      </w:r>
      <w:bookmarkEnd w:id="70"/>
    </w:p>
    <w:p w14:paraId="4EF2746D" w14:textId="2D29749B"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546850">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456A9FB3" w14:textId="0DB1DE0C"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4685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4685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4685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4685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4685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4685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153CEF9F" w14:textId="73F0A7FD"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4685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4685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4685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4685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4685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4C373FE2" w14:textId="6292FB1E"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4685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4685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4685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4685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4685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4685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4685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6D319AD0" w14:textId="77777777" w:rsidR="00093093" w:rsidRPr="004C4DF9" w:rsidRDefault="00093093" w:rsidP="004C4DF9">
      <w:pPr>
        <w:rPr>
          <w:rFonts w:asciiTheme="minorHAnsi" w:hAnsiTheme="minorHAnsi" w:cstheme="minorHAnsi"/>
          <w:szCs w:val="22"/>
        </w:rPr>
      </w:pPr>
    </w:p>
    <w:p w14:paraId="63C918BB" w14:textId="1CA11D00"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01424614"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7F8FB76F" w14:textId="77777777" w:rsidR="004C4DF9" w:rsidRPr="004C4DF9" w:rsidRDefault="004C4DF9" w:rsidP="004C4DF9">
      <w:pPr>
        <w:rPr>
          <w:rFonts w:asciiTheme="minorHAnsi" w:hAnsiTheme="minorHAnsi" w:cstheme="minorHAnsi"/>
          <w:b/>
          <w:color w:val="002060"/>
          <w:szCs w:val="22"/>
        </w:rPr>
      </w:pPr>
    </w:p>
    <w:p w14:paraId="09B691BF" w14:textId="77777777" w:rsidR="00AB5736" w:rsidRDefault="00AB5736">
      <w:pPr>
        <w:rPr>
          <w:rFonts w:asciiTheme="minorHAnsi" w:hAnsiTheme="minorHAnsi" w:cstheme="minorHAnsi"/>
          <w:b/>
          <w:color w:val="44546A" w:themeColor="text2"/>
          <w:sz w:val="28"/>
          <w:szCs w:val="28"/>
        </w:rPr>
      </w:pPr>
      <w:r>
        <w:rPr>
          <w:rFonts w:asciiTheme="minorHAnsi" w:hAnsiTheme="minorHAnsi" w:cstheme="minorHAnsi"/>
        </w:rPr>
        <w:br w:type="page"/>
      </w:r>
    </w:p>
    <w:p w14:paraId="6E914D81" w14:textId="74EED6E2"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65BEDB5F" w14:textId="5497BCC8" w:rsidR="00D45946" w:rsidRPr="00D45946" w:rsidRDefault="0066791E" w:rsidP="00D45946">
      <w:pPr>
        <w:pStyle w:val="Body"/>
        <w:numPr>
          <w:ilvl w:val="0"/>
          <w:numId w:val="54"/>
        </w:numPr>
        <w:spacing w:after="0" w:line="240" w:lineRule="auto"/>
        <w:rPr>
          <w:rFonts w:asciiTheme="minorHAnsi" w:hAnsiTheme="minorHAnsi" w:cstheme="minorBidi"/>
        </w:rPr>
      </w:pPr>
      <w:r w:rsidRPr="6F8C7211">
        <w:rPr>
          <w:rFonts w:asciiTheme="minorHAnsi" w:hAnsiTheme="minorHAnsi" w:cstheme="minorBidi"/>
        </w:rPr>
        <w:t xml:space="preserve">Please </w:t>
      </w:r>
      <w:r>
        <w:rPr>
          <w:rFonts w:asciiTheme="minorHAnsi" w:hAnsiTheme="minorHAnsi" w:cstheme="minorBidi"/>
        </w:rPr>
        <w:t>provide your pricing proposal including the fee</w:t>
      </w:r>
      <w:r w:rsidR="00D45946">
        <w:rPr>
          <w:rFonts w:asciiTheme="minorHAnsi" w:hAnsiTheme="minorHAnsi" w:cstheme="minorBidi"/>
        </w:rPr>
        <w:t xml:space="preserve"> for the respective Lot that you are bidding for.</w:t>
      </w:r>
      <w:r>
        <w:rPr>
          <w:rFonts w:asciiTheme="minorHAnsi" w:hAnsiTheme="minorHAnsi" w:cstheme="minorBidi"/>
        </w:rPr>
        <w:t>, payment dates,</w:t>
      </w:r>
      <w:r w:rsidR="005839EF">
        <w:rPr>
          <w:rFonts w:asciiTheme="minorHAnsi" w:hAnsiTheme="minorHAnsi" w:cstheme="minorBidi"/>
        </w:rPr>
        <w:t xml:space="preserve"> and other relevant sections such as a detailed breakdown,</w:t>
      </w:r>
      <w:r>
        <w:rPr>
          <w:rFonts w:asciiTheme="minorHAnsi" w:hAnsiTheme="minorHAnsi" w:cstheme="minorBidi"/>
        </w:rPr>
        <w:t xml:space="preserve"> resource allocation</w:t>
      </w:r>
      <w:r w:rsidR="00D45946">
        <w:rPr>
          <w:rFonts w:asciiTheme="minorHAnsi" w:hAnsiTheme="minorHAnsi" w:cstheme="minorBidi"/>
        </w:rPr>
        <w:t xml:space="preserve"> </w:t>
      </w:r>
      <w:proofErr w:type="gramStart"/>
      <w:r w:rsidR="00D45946">
        <w:rPr>
          <w:rFonts w:asciiTheme="minorHAnsi" w:hAnsiTheme="minorHAnsi" w:cstheme="minorBidi"/>
        </w:rPr>
        <w:t>etc .</w:t>
      </w:r>
      <w:proofErr w:type="gramEnd"/>
    </w:p>
    <w:p w14:paraId="4963191C" w14:textId="3567AF5A" w:rsidR="005839EF" w:rsidRPr="005839EF" w:rsidRDefault="0066791E" w:rsidP="00D45946">
      <w:pPr>
        <w:pStyle w:val="Body"/>
        <w:numPr>
          <w:ilvl w:val="0"/>
          <w:numId w:val="54"/>
        </w:numPr>
        <w:spacing w:after="0" w:line="240" w:lineRule="auto"/>
        <w:rPr>
          <w:rFonts w:asciiTheme="minorHAnsi" w:hAnsiTheme="minorHAnsi" w:cstheme="minorHAnsi"/>
        </w:rPr>
      </w:pPr>
      <w:r>
        <w:rPr>
          <w:rFonts w:asciiTheme="minorHAnsi" w:hAnsiTheme="minorHAnsi" w:cstheme="minorBidi"/>
        </w:rPr>
        <w:t>Please provide this as a separate attachment</w:t>
      </w:r>
      <w:r w:rsidR="007779CB" w:rsidRPr="004C4DF9">
        <w:rPr>
          <w:rFonts w:asciiTheme="minorHAnsi" w:hAnsiTheme="minorHAnsi" w:cstheme="minorHAnsi"/>
        </w:rPr>
        <w:t>.</w:t>
      </w:r>
    </w:p>
    <w:p w14:paraId="4C7EB8B3" w14:textId="77777777" w:rsidR="00546850" w:rsidRPr="004C4DF9" w:rsidRDefault="00546850" w:rsidP="004C4DF9">
      <w:pPr>
        <w:pStyle w:val="sub"/>
        <w:numPr>
          <w:ilvl w:val="0"/>
          <w:numId w:val="0"/>
        </w:numPr>
        <w:rPr>
          <w:rFonts w:asciiTheme="minorHAnsi" w:hAnsiTheme="minorHAnsi" w:cstheme="minorHAnsi"/>
          <w:sz w:val="22"/>
          <w:szCs w:val="22"/>
          <w:highlight w:val="green"/>
        </w:rPr>
      </w:pPr>
    </w:p>
    <w:p w14:paraId="6052EFAB" w14:textId="38874BE8"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0FEA99F7" w14:textId="445CB79A"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33FC5B39"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02F18276" w14:textId="15675E69" w:rsidR="004C4DF9" w:rsidRDefault="005839EF" w:rsidP="004C4DF9">
      <w:pPr>
        <w:pStyle w:val="sub"/>
        <w:numPr>
          <w:ilvl w:val="0"/>
          <w:numId w:val="0"/>
        </w:numPr>
        <w:ind w:left="720" w:hanging="720"/>
        <w:rPr>
          <w:rFonts w:asciiTheme="minorHAnsi" w:hAnsiTheme="minorHAnsi" w:cstheme="minorHAnsi"/>
        </w:rPr>
      </w:pPr>
      <w:r>
        <w:rPr>
          <w:rFonts w:asciiTheme="minorHAnsi" w:hAnsiTheme="minorHAnsi" w:cstheme="minorHAnsi"/>
        </w:rPr>
        <w:t>Day Rates</w:t>
      </w:r>
    </w:p>
    <w:p w14:paraId="399D9D0A" w14:textId="77777777" w:rsidR="00D45946" w:rsidRPr="004C4DF9" w:rsidRDefault="00D45946" w:rsidP="004C4DF9">
      <w:pPr>
        <w:pStyle w:val="sub"/>
        <w:numPr>
          <w:ilvl w:val="0"/>
          <w:numId w:val="0"/>
        </w:numPr>
        <w:ind w:left="720" w:hanging="720"/>
        <w:rPr>
          <w:rFonts w:asciiTheme="minorHAnsi" w:hAnsiTheme="minorHAnsi" w:cstheme="minorHAnsi"/>
          <w:sz w:val="22"/>
          <w:szCs w:val="22"/>
          <w:highlight w:val="green"/>
        </w:rPr>
      </w:pPr>
    </w:p>
    <w:tbl>
      <w:tblPr>
        <w:tblStyle w:val="TableGrid"/>
        <w:tblW w:w="0" w:type="auto"/>
        <w:tblInd w:w="100" w:type="dxa"/>
        <w:tblLook w:val="04A0" w:firstRow="1" w:lastRow="0" w:firstColumn="1" w:lastColumn="0" w:noHBand="0" w:noVBand="1"/>
      </w:tblPr>
      <w:tblGrid>
        <w:gridCol w:w="2015"/>
        <w:gridCol w:w="1938"/>
        <w:gridCol w:w="2292"/>
        <w:gridCol w:w="2694"/>
      </w:tblGrid>
      <w:tr w:rsidR="005839EF" w:rsidRPr="004C4DF9" w14:paraId="31F32E63" w14:textId="77777777" w:rsidTr="00546850">
        <w:tc>
          <w:tcPr>
            <w:tcW w:w="8939" w:type="dxa"/>
            <w:gridSpan w:val="4"/>
            <w:shd w:val="clear" w:color="auto" w:fill="D9E2F3" w:themeFill="accent1" w:themeFillTint="33"/>
          </w:tcPr>
          <w:p w14:paraId="63D65E79" w14:textId="77777777" w:rsidR="005839EF" w:rsidRPr="004C4DF9" w:rsidRDefault="005839EF" w:rsidP="0054685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7007F725" w14:textId="77777777" w:rsidTr="00546850">
        <w:tc>
          <w:tcPr>
            <w:tcW w:w="2015" w:type="dxa"/>
            <w:shd w:val="clear" w:color="auto" w:fill="D9E2F3" w:themeFill="accent1" w:themeFillTint="33"/>
          </w:tcPr>
          <w:p w14:paraId="59474B0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1F172FA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578CE6A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5379503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5839EF" w:rsidRPr="004C4DF9" w14:paraId="32D5EEA3" w14:textId="77777777" w:rsidTr="00546850">
        <w:tc>
          <w:tcPr>
            <w:tcW w:w="2015" w:type="dxa"/>
          </w:tcPr>
          <w:p w14:paraId="7CA12F1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4E99624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6D5CD3B3"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1D326EE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47A90AE" w14:textId="77777777" w:rsidTr="00546850">
        <w:tc>
          <w:tcPr>
            <w:tcW w:w="2015" w:type="dxa"/>
          </w:tcPr>
          <w:p w14:paraId="54309EB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684568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49B8CD2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1A2FAC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0AD6C82D" w14:textId="77777777" w:rsidTr="00546850">
        <w:tc>
          <w:tcPr>
            <w:tcW w:w="2015" w:type="dxa"/>
          </w:tcPr>
          <w:p w14:paraId="1D0D69D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26A2E0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17D4F9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4F62580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63F0661D" w14:textId="77777777" w:rsidTr="00546850">
        <w:tc>
          <w:tcPr>
            <w:tcW w:w="2015" w:type="dxa"/>
          </w:tcPr>
          <w:p w14:paraId="6CCA277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2258ADC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F0FE2A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F7699A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bl>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EE148F" w14:textId="77777777" w:rsidR="005839EF" w:rsidRDefault="005839EF">
      <w:pPr>
        <w:rPr>
          <w:b/>
          <w:color w:val="44546A" w:themeColor="text2"/>
          <w:sz w:val="36"/>
          <w:szCs w:val="32"/>
        </w:rPr>
      </w:pPr>
      <w:bookmarkStart w:id="71" w:name="_Toc130914739"/>
      <w:r>
        <w:br w:type="page"/>
      </w:r>
    </w:p>
    <w:p w14:paraId="2AB82141" w14:textId="1C24556E" w:rsidR="004C4DF9" w:rsidRPr="00C93075" w:rsidRDefault="004C4DF9" w:rsidP="00C93075">
      <w:pPr>
        <w:pStyle w:val="Heading10"/>
      </w:pPr>
      <w:r>
        <w:lastRenderedPageBreak/>
        <w:t>Annex E</w:t>
      </w:r>
      <w:bookmarkEnd w:id="71"/>
      <w:r>
        <w:t xml:space="preserve"> </w:t>
      </w:r>
    </w:p>
    <w:p w14:paraId="518928C8" w14:textId="399CF8FE" w:rsidR="004C4DF9" w:rsidRPr="00C93075" w:rsidRDefault="004C4DF9" w:rsidP="00C93075">
      <w:pPr>
        <w:pStyle w:val="Heading20"/>
      </w:pPr>
      <w:bookmarkStart w:id="72" w:name="_Toc130914740"/>
      <w:r>
        <w:t>Form of Tender</w:t>
      </w:r>
      <w:bookmarkEnd w:id="72"/>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55113473" w14:textId="3E6B832B" w:rsidR="004C4DF9" w:rsidRPr="003B7863" w:rsidRDefault="004C4DF9" w:rsidP="004C4DF9">
      <w:pPr>
        <w:ind w:left="720" w:hanging="720"/>
        <w:rPr>
          <w:b/>
          <w:sz w:val="24"/>
        </w:rPr>
      </w:pPr>
      <w:r w:rsidRPr="003B7863">
        <w:rPr>
          <w:b/>
          <w:sz w:val="24"/>
        </w:rPr>
        <w:t>TENDER FOR:</w:t>
      </w:r>
      <w:r w:rsidR="00D45946" w:rsidRPr="00D45946">
        <w:t xml:space="preserve"> </w:t>
      </w:r>
      <w:r w:rsidR="00D45946" w:rsidRPr="00D45946">
        <w:rPr>
          <w:b/>
          <w:sz w:val="24"/>
        </w:rPr>
        <w:t>Provision of Filming for the Victory Live: Big Repair Project</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546850">
            <w:pPr>
              <w:rPr>
                <w:sz w:val="20"/>
              </w:rPr>
            </w:pPr>
            <w:r w:rsidRPr="00C93075">
              <w:rPr>
                <w:sz w:val="20"/>
              </w:rPr>
              <w:t>Signed</w:t>
            </w:r>
          </w:p>
        </w:tc>
        <w:tc>
          <w:tcPr>
            <w:tcW w:w="6221" w:type="dxa"/>
          </w:tcPr>
          <w:p w14:paraId="559EC0E0" w14:textId="77777777" w:rsidR="004C4DF9" w:rsidRPr="003B7863" w:rsidRDefault="004C4DF9" w:rsidP="00546850">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546850">
            <w:pPr>
              <w:rPr>
                <w:sz w:val="20"/>
              </w:rPr>
            </w:pPr>
            <w:r w:rsidRPr="00C93075">
              <w:rPr>
                <w:sz w:val="20"/>
              </w:rPr>
              <w:t>Name</w:t>
            </w:r>
          </w:p>
        </w:tc>
        <w:tc>
          <w:tcPr>
            <w:tcW w:w="6221" w:type="dxa"/>
          </w:tcPr>
          <w:p w14:paraId="4EBE00A3" w14:textId="77777777" w:rsidR="004C4DF9" w:rsidRPr="003B7863" w:rsidRDefault="004C4DF9" w:rsidP="00546850">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546850">
            <w:pPr>
              <w:rPr>
                <w:sz w:val="20"/>
              </w:rPr>
            </w:pPr>
            <w:r w:rsidRPr="00C93075">
              <w:rPr>
                <w:sz w:val="20"/>
              </w:rPr>
              <w:t>Position in Organisation</w:t>
            </w:r>
          </w:p>
        </w:tc>
        <w:tc>
          <w:tcPr>
            <w:tcW w:w="6221" w:type="dxa"/>
          </w:tcPr>
          <w:p w14:paraId="45D874CB" w14:textId="77777777" w:rsidR="004C4DF9" w:rsidRPr="003B7863" w:rsidRDefault="004C4DF9" w:rsidP="00546850">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546850">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546850">
            <w:pPr>
              <w:rPr>
                <w:sz w:val="20"/>
              </w:rPr>
            </w:pPr>
            <w:r w:rsidRPr="00C93075">
              <w:rPr>
                <w:sz w:val="20"/>
              </w:rPr>
              <w:t>Registered Address</w:t>
            </w:r>
          </w:p>
        </w:tc>
        <w:tc>
          <w:tcPr>
            <w:tcW w:w="6221" w:type="dxa"/>
          </w:tcPr>
          <w:p w14:paraId="1FE7481E" w14:textId="77777777" w:rsidR="004C4DF9" w:rsidRPr="003B7863" w:rsidRDefault="004C4DF9" w:rsidP="00546850">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546850">
            <w:pPr>
              <w:rPr>
                <w:sz w:val="20"/>
              </w:rPr>
            </w:pPr>
            <w:r w:rsidRPr="00C93075">
              <w:rPr>
                <w:sz w:val="20"/>
              </w:rPr>
              <w:t>Nationality of Company</w:t>
            </w:r>
          </w:p>
        </w:tc>
        <w:tc>
          <w:tcPr>
            <w:tcW w:w="6221" w:type="dxa"/>
          </w:tcPr>
          <w:p w14:paraId="64A1668D" w14:textId="77777777" w:rsidR="004C4DF9" w:rsidRPr="003B7863" w:rsidRDefault="004C4DF9" w:rsidP="00546850">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546850">
            <w:pPr>
              <w:rPr>
                <w:sz w:val="20"/>
              </w:rPr>
            </w:pPr>
            <w:r w:rsidRPr="00C93075">
              <w:rPr>
                <w:sz w:val="20"/>
              </w:rPr>
              <w:t>Date</w:t>
            </w:r>
          </w:p>
        </w:tc>
        <w:tc>
          <w:tcPr>
            <w:tcW w:w="6221" w:type="dxa"/>
          </w:tcPr>
          <w:p w14:paraId="0DBF045C" w14:textId="77777777" w:rsidR="004C4DF9" w:rsidRPr="003B7863" w:rsidRDefault="004C4DF9" w:rsidP="00546850">
            <w:pPr>
              <w:rPr>
                <w:sz w:val="24"/>
              </w:rPr>
            </w:pPr>
          </w:p>
        </w:tc>
      </w:tr>
    </w:tbl>
    <w:p w14:paraId="629B0CE4" w14:textId="4E9D0390" w:rsidR="00376E86" w:rsidRDefault="00376E86"/>
    <w:p w14:paraId="5596CDF0" w14:textId="77777777" w:rsidR="00D45946" w:rsidRDefault="00D45946">
      <w:pPr>
        <w:rPr>
          <w:b/>
          <w:color w:val="44546A" w:themeColor="text2"/>
          <w:sz w:val="36"/>
          <w:szCs w:val="32"/>
        </w:rPr>
      </w:pPr>
      <w:bookmarkStart w:id="73" w:name="_Toc130914741"/>
      <w:r>
        <w:br w:type="page"/>
      </w:r>
    </w:p>
    <w:p w14:paraId="667AE5CC" w14:textId="74FAD3A8" w:rsidR="0022020F" w:rsidRPr="00C93075" w:rsidRDefault="009B0564" w:rsidP="00C93075">
      <w:pPr>
        <w:pStyle w:val="Heading10"/>
      </w:pPr>
      <w:r>
        <w:lastRenderedPageBreak/>
        <w:t>Annex F</w:t>
      </w:r>
      <w:bookmarkEnd w:id="73"/>
    </w:p>
    <w:p w14:paraId="79311EE5" w14:textId="2162D1AD" w:rsidR="0022020F" w:rsidRDefault="0022020F" w:rsidP="00C93075">
      <w:pPr>
        <w:pStyle w:val="Heading20"/>
      </w:pPr>
      <w:bookmarkStart w:id="74" w:name="_Toc130914742"/>
      <w:r>
        <w:t>Certificate of Non-Collusion</w:t>
      </w:r>
      <w:bookmarkEnd w:id="74"/>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094F4B2F" w14:textId="1814E751" w:rsidR="0022020F" w:rsidRDefault="0022020F" w:rsidP="0022020F">
      <w:pPr>
        <w:rPr>
          <w:b/>
          <w:szCs w:val="22"/>
        </w:rPr>
      </w:pPr>
      <w:r w:rsidRPr="00150A2E">
        <w:rPr>
          <w:b/>
          <w:szCs w:val="22"/>
        </w:rPr>
        <w:t>RE:</w:t>
      </w:r>
      <w:r w:rsidR="00D45946" w:rsidRPr="00D45946">
        <w:t xml:space="preserve"> </w:t>
      </w:r>
      <w:r w:rsidR="00D45946" w:rsidRPr="00D45946">
        <w:rPr>
          <w:b/>
          <w:szCs w:val="22"/>
        </w:rPr>
        <w:t>Provision of Filming for the Victory Live: Big Repair Project</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785B710A" w14:textId="6210722A" w:rsidR="00C93075" w:rsidRP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B1BCD0" w16cex:dateUtc="2024-10-07T1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83B7D" w14:textId="77777777" w:rsidR="00AB5736" w:rsidRDefault="00AB5736" w:rsidP="00832309">
      <w:r>
        <w:separator/>
      </w:r>
    </w:p>
  </w:endnote>
  <w:endnote w:type="continuationSeparator" w:id="0">
    <w:p w14:paraId="69EEA905" w14:textId="77777777" w:rsidR="00AB5736" w:rsidRDefault="00AB5736"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B5736" w:rsidRPr="00832309" w:rsidRDefault="00AB5736">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AB5736" w:rsidRDefault="00AB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D190B" w14:textId="77777777" w:rsidR="00AB5736" w:rsidRDefault="00AB5736" w:rsidP="00832309">
      <w:r>
        <w:separator/>
      </w:r>
    </w:p>
  </w:footnote>
  <w:footnote w:type="continuationSeparator" w:id="0">
    <w:p w14:paraId="6EE98B5D" w14:textId="77777777" w:rsidR="00AB5736" w:rsidRDefault="00AB5736" w:rsidP="00832309">
      <w:r>
        <w:continuationSeparator/>
      </w:r>
    </w:p>
  </w:footnote>
  <w:footnote w:id="1">
    <w:p w14:paraId="0542629A" w14:textId="77777777" w:rsidR="00AB5736" w:rsidRPr="00EE4A04" w:rsidRDefault="00AB5736"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B5736" w:rsidRPr="007730B1" w:rsidRDefault="00AB5736"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 xml:space="preserve">UK companies, </w:t>
      </w:r>
      <w:proofErr w:type="spellStart"/>
      <w:r w:rsidRPr="007730B1">
        <w:rPr>
          <w:rFonts w:asciiTheme="minorHAnsi" w:hAnsiTheme="minorHAnsi" w:cstheme="minorHAnsi"/>
          <w:color w:val="000000"/>
          <w:sz w:val="20"/>
          <w:szCs w:val="20"/>
        </w:rPr>
        <w:t>Societates</w:t>
      </w:r>
      <w:proofErr w:type="spellEnd"/>
      <w:r w:rsidRPr="007730B1">
        <w:rPr>
          <w:rFonts w:asciiTheme="minorHAnsi" w:hAnsiTheme="minorHAnsi" w:cstheme="minorHAnsi"/>
          <w:color w:val="000000"/>
          <w:sz w:val="20"/>
          <w:szCs w:val="20"/>
        </w:rPr>
        <w:t xml:space="preserve">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B5736" w:rsidRPr="007730B1" w:rsidRDefault="00AB5736"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B5736" w:rsidRPr="00622422" w:rsidRDefault="00AB5736"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B5736" w:rsidRPr="006103DF" w:rsidRDefault="00AB5736"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B5736" w:rsidRPr="00800DD1" w:rsidRDefault="00AB5736"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B5736" w:rsidRDefault="00AB5736"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B5736" w:rsidRPr="00800DD1" w:rsidRDefault="00AB5736"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B5736" w:rsidRDefault="00AB5736"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B5736" w:rsidRPr="00800DD1" w:rsidRDefault="00AB5736"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B5736" w:rsidRDefault="00AB5736"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B5736" w:rsidRDefault="00AB5736"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AB5736" w:rsidRDefault="00AB5736">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0180F1"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360098"/>
    <w:multiLevelType w:val="hybridMultilevel"/>
    <w:tmpl w:val="07C08B96"/>
    <w:lvl w:ilvl="0" w:tplc="24E01C4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183200"/>
    <w:multiLevelType w:val="hybridMultilevel"/>
    <w:tmpl w:val="5B0E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D4514"/>
    <w:multiLevelType w:val="hybridMultilevel"/>
    <w:tmpl w:val="B4E07DFE"/>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0EBA2D9E"/>
    <w:multiLevelType w:val="hybridMultilevel"/>
    <w:tmpl w:val="9ED0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F4AF4"/>
    <w:multiLevelType w:val="hybridMultilevel"/>
    <w:tmpl w:val="E5CC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8429B"/>
    <w:multiLevelType w:val="hybridMultilevel"/>
    <w:tmpl w:val="113A226A"/>
    <w:lvl w:ilvl="0" w:tplc="CEC62086">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561CAC"/>
    <w:multiLevelType w:val="hybridMultilevel"/>
    <w:tmpl w:val="1D86E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FF4617"/>
    <w:multiLevelType w:val="hybridMultilevel"/>
    <w:tmpl w:val="E24629F2"/>
    <w:lvl w:ilvl="0" w:tplc="72D82E0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9"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0"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5"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7651A1"/>
    <w:multiLevelType w:val="hybridMultilevel"/>
    <w:tmpl w:val="99EC6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8" w15:restartNumberingAfterBreak="0">
    <w:nsid w:val="5B866074"/>
    <w:multiLevelType w:val="hybridMultilevel"/>
    <w:tmpl w:val="973419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9A4273"/>
    <w:multiLevelType w:val="hybridMultilevel"/>
    <w:tmpl w:val="F894F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1DF64C8"/>
    <w:multiLevelType w:val="multilevel"/>
    <w:tmpl w:val="1D4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3" w15:restartNumberingAfterBreak="0">
    <w:nsid w:val="66C43200"/>
    <w:multiLevelType w:val="hybridMultilevel"/>
    <w:tmpl w:val="C4DC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353908"/>
    <w:multiLevelType w:val="hybridMultilevel"/>
    <w:tmpl w:val="3302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483EDF"/>
    <w:multiLevelType w:val="hybridMultilevel"/>
    <w:tmpl w:val="899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9D07D9"/>
    <w:multiLevelType w:val="hybridMultilevel"/>
    <w:tmpl w:val="9D4A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50"/>
  </w:num>
  <w:num w:numId="4">
    <w:abstractNumId w:val="48"/>
  </w:num>
  <w:num w:numId="5">
    <w:abstractNumId w:val="0"/>
  </w:num>
  <w:num w:numId="6">
    <w:abstractNumId w:val="23"/>
    <w:lvlOverride w:ilvl="0">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15"/>
  </w:num>
  <w:num w:numId="11">
    <w:abstractNumId w:val="19"/>
  </w:num>
  <w:num w:numId="12">
    <w:abstractNumId w:val="37"/>
  </w:num>
  <w:num w:numId="13">
    <w:abstractNumId w:val="7"/>
  </w:num>
  <w:num w:numId="14">
    <w:abstractNumId w:val="18"/>
  </w:num>
  <w:num w:numId="15">
    <w:abstractNumId w:val="30"/>
  </w:num>
  <w:num w:numId="16">
    <w:abstractNumId w:val="34"/>
  </w:num>
  <w:num w:numId="17">
    <w:abstractNumId w:val="24"/>
  </w:num>
  <w:num w:numId="18">
    <w:abstractNumId w:val="25"/>
  </w:num>
  <w:num w:numId="19">
    <w:abstractNumId w:val="27"/>
  </w:num>
  <w:num w:numId="20">
    <w:abstractNumId w:val="0"/>
  </w:num>
  <w:num w:numId="21">
    <w:abstractNumId w:val="10"/>
  </w:num>
  <w:num w:numId="22">
    <w:abstractNumId w:val="42"/>
  </w:num>
  <w:num w:numId="23">
    <w:abstractNumId w:val="28"/>
  </w:num>
  <w:num w:numId="24">
    <w:abstractNumId w:val="13"/>
  </w:num>
  <w:num w:numId="25">
    <w:abstractNumId w:val="17"/>
  </w:num>
  <w:num w:numId="26">
    <w:abstractNumId w:val="33"/>
  </w:num>
  <w:num w:numId="27">
    <w:abstractNumId w:val="44"/>
  </w:num>
  <w:num w:numId="28">
    <w:abstractNumId w:val="20"/>
  </w:num>
  <w:num w:numId="29">
    <w:abstractNumId w:val="3"/>
  </w:num>
  <w:num w:numId="30">
    <w:abstractNumId w:val="31"/>
  </w:num>
  <w:num w:numId="31">
    <w:abstractNumId w:val="29"/>
  </w:num>
  <w:num w:numId="32">
    <w:abstractNumId w:val="47"/>
  </w:num>
  <w:num w:numId="33">
    <w:abstractNumId w:val="26"/>
  </w:num>
  <w:num w:numId="34">
    <w:abstractNumId w:val="45"/>
  </w:num>
  <w:num w:numId="35">
    <w:abstractNumId w:val="12"/>
  </w:num>
  <w:num w:numId="36">
    <w:abstractNumId w:val="2"/>
  </w:num>
  <w:num w:numId="37">
    <w:abstractNumId w:val="21"/>
  </w:num>
  <w:num w:numId="38">
    <w:abstractNumId w:val="32"/>
  </w:num>
  <w:num w:numId="39">
    <w:abstractNumId w:val="40"/>
  </w:num>
  <w:num w:numId="40">
    <w:abstractNumId w:val="41"/>
  </w:num>
  <w:num w:numId="41">
    <w:abstractNumId w:val="4"/>
  </w:num>
  <w:num w:numId="42">
    <w:abstractNumId w:val="6"/>
  </w:num>
  <w:num w:numId="43">
    <w:abstractNumId w:val="5"/>
  </w:num>
  <w:num w:numId="44">
    <w:abstractNumId w:val="1"/>
  </w:num>
  <w:num w:numId="45">
    <w:abstractNumId w:val="38"/>
  </w:num>
  <w:num w:numId="46">
    <w:abstractNumId w:val="11"/>
  </w:num>
  <w:num w:numId="47">
    <w:abstractNumId w:val="36"/>
  </w:num>
  <w:num w:numId="48">
    <w:abstractNumId w:val="9"/>
  </w:num>
  <w:num w:numId="49">
    <w:abstractNumId w:val="14"/>
  </w:num>
  <w:num w:numId="50">
    <w:abstractNumId w:val="39"/>
  </w:num>
  <w:num w:numId="51">
    <w:abstractNumId w:val="49"/>
  </w:num>
  <w:num w:numId="52">
    <w:abstractNumId w:val="51"/>
  </w:num>
  <w:num w:numId="53">
    <w:abstractNumId w:val="43"/>
  </w:num>
  <w:num w:numId="54">
    <w:abstractNumId w:val="5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0D7F"/>
    <w:rsid w:val="00011AEF"/>
    <w:rsid w:val="000134CB"/>
    <w:rsid w:val="000159F6"/>
    <w:rsid w:val="00015F28"/>
    <w:rsid w:val="000169FA"/>
    <w:rsid w:val="00016D20"/>
    <w:rsid w:val="0002039C"/>
    <w:rsid w:val="000239E4"/>
    <w:rsid w:val="0002612B"/>
    <w:rsid w:val="00036CFD"/>
    <w:rsid w:val="000405C5"/>
    <w:rsid w:val="000444BC"/>
    <w:rsid w:val="000448DE"/>
    <w:rsid w:val="00045422"/>
    <w:rsid w:val="00054C7D"/>
    <w:rsid w:val="00054FBA"/>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35E"/>
    <w:rsid w:val="000B5FEB"/>
    <w:rsid w:val="000C1D24"/>
    <w:rsid w:val="000C6227"/>
    <w:rsid w:val="000C7760"/>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0570A"/>
    <w:rsid w:val="00110CC3"/>
    <w:rsid w:val="0011238F"/>
    <w:rsid w:val="00112B2F"/>
    <w:rsid w:val="00112BB9"/>
    <w:rsid w:val="0011791E"/>
    <w:rsid w:val="001206D0"/>
    <w:rsid w:val="0012146A"/>
    <w:rsid w:val="00121A85"/>
    <w:rsid w:val="00130DB2"/>
    <w:rsid w:val="001319C9"/>
    <w:rsid w:val="00131B64"/>
    <w:rsid w:val="00137BA9"/>
    <w:rsid w:val="001404BD"/>
    <w:rsid w:val="00143083"/>
    <w:rsid w:val="00143A65"/>
    <w:rsid w:val="00146247"/>
    <w:rsid w:val="00146D02"/>
    <w:rsid w:val="001476D8"/>
    <w:rsid w:val="00147CBD"/>
    <w:rsid w:val="00147CE2"/>
    <w:rsid w:val="00150A2E"/>
    <w:rsid w:val="0015107C"/>
    <w:rsid w:val="0015443A"/>
    <w:rsid w:val="001545DE"/>
    <w:rsid w:val="00157227"/>
    <w:rsid w:val="001575CE"/>
    <w:rsid w:val="0015782F"/>
    <w:rsid w:val="00157E4B"/>
    <w:rsid w:val="001607AA"/>
    <w:rsid w:val="00161C67"/>
    <w:rsid w:val="0016483B"/>
    <w:rsid w:val="00167963"/>
    <w:rsid w:val="00171EBC"/>
    <w:rsid w:val="001767E9"/>
    <w:rsid w:val="00182FA3"/>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862"/>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311C"/>
    <w:rsid w:val="00286031"/>
    <w:rsid w:val="002865E4"/>
    <w:rsid w:val="002879B7"/>
    <w:rsid w:val="00287D67"/>
    <w:rsid w:val="0029335E"/>
    <w:rsid w:val="00293748"/>
    <w:rsid w:val="00294100"/>
    <w:rsid w:val="00296659"/>
    <w:rsid w:val="0029688A"/>
    <w:rsid w:val="00296C79"/>
    <w:rsid w:val="002A24DC"/>
    <w:rsid w:val="002A27E4"/>
    <w:rsid w:val="002A2867"/>
    <w:rsid w:val="002A4397"/>
    <w:rsid w:val="002A6075"/>
    <w:rsid w:val="002B22B7"/>
    <w:rsid w:val="002B412C"/>
    <w:rsid w:val="002B4AA9"/>
    <w:rsid w:val="002B7511"/>
    <w:rsid w:val="002C5E4D"/>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1A7"/>
    <w:rsid w:val="0031087D"/>
    <w:rsid w:val="00310A24"/>
    <w:rsid w:val="00312FC4"/>
    <w:rsid w:val="003151AD"/>
    <w:rsid w:val="00315ACB"/>
    <w:rsid w:val="00316DA4"/>
    <w:rsid w:val="00317EC3"/>
    <w:rsid w:val="003244D1"/>
    <w:rsid w:val="00330F98"/>
    <w:rsid w:val="00331D30"/>
    <w:rsid w:val="00332C36"/>
    <w:rsid w:val="003339C4"/>
    <w:rsid w:val="0033538B"/>
    <w:rsid w:val="003379DE"/>
    <w:rsid w:val="00337FEA"/>
    <w:rsid w:val="00341C87"/>
    <w:rsid w:val="00347703"/>
    <w:rsid w:val="00347C4E"/>
    <w:rsid w:val="00353690"/>
    <w:rsid w:val="00353983"/>
    <w:rsid w:val="00354B6A"/>
    <w:rsid w:val="00356E6C"/>
    <w:rsid w:val="00357619"/>
    <w:rsid w:val="003577E2"/>
    <w:rsid w:val="003607DB"/>
    <w:rsid w:val="003610AD"/>
    <w:rsid w:val="003648F1"/>
    <w:rsid w:val="00370310"/>
    <w:rsid w:val="00373B51"/>
    <w:rsid w:val="00374BFA"/>
    <w:rsid w:val="00375BF7"/>
    <w:rsid w:val="003763E4"/>
    <w:rsid w:val="00376E86"/>
    <w:rsid w:val="003834FC"/>
    <w:rsid w:val="003841A2"/>
    <w:rsid w:val="003917D2"/>
    <w:rsid w:val="00392BC3"/>
    <w:rsid w:val="00392C96"/>
    <w:rsid w:val="00396AA8"/>
    <w:rsid w:val="00397615"/>
    <w:rsid w:val="00397865"/>
    <w:rsid w:val="003A344C"/>
    <w:rsid w:val="003A64FD"/>
    <w:rsid w:val="003A6C43"/>
    <w:rsid w:val="003B115E"/>
    <w:rsid w:val="003B12F0"/>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4942"/>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5F0F"/>
    <w:rsid w:val="0047688F"/>
    <w:rsid w:val="00476E61"/>
    <w:rsid w:val="0048192A"/>
    <w:rsid w:val="0048363D"/>
    <w:rsid w:val="0048512B"/>
    <w:rsid w:val="0048525F"/>
    <w:rsid w:val="00493FF9"/>
    <w:rsid w:val="00495565"/>
    <w:rsid w:val="004A08DA"/>
    <w:rsid w:val="004A5662"/>
    <w:rsid w:val="004B4D21"/>
    <w:rsid w:val="004B5DC4"/>
    <w:rsid w:val="004B6FF5"/>
    <w:rsid w:val="004C059C"/>
    <w:rsid w:val="004C1608"/>
    <w:rsid w:val="004C232C"/>
    <w:rsid w:val="004C4DF9"/>
    <w:rsid w:val="004C6CDA"/>
    <w:rsid w:val="004D1A59"/>
    <w:rsid w:val="004D1D49"/>
    <w:rsid w:val="004D2B3D"/>
    <w:rsid w:val="004D3D29"/>
    <w:rsid w:val="004D466B"/>
    <w:rsid w:val="004D4B32"/>
    <w:rsid w:val="004D5DFF"/>
    <w:rsid w:val="004D65B5"/>
    <w:rsid w:val="004D65D0"/>
    <w:rsid w:val="004E0C40"/>
    <w:rsid w:val="004E2D92"/>
    <w:rsid w:val="004E34F8"/>
    <w:rsid w:val="004E6C65"/>
    <w:rsid w:val="004F01CE"/>
    <w:rsid w:val="004F1BC9"/>
    <w:rsid w:val="004F423C"/>
    <w:rsid w:val="00501734"/>
    <w:rsid w:val="00505BEB"/>
    <w:rsid w:val="005119F9"/>
    <w:rsid w:val="005132B5"/>
    <w:rsid w:val="00521413"/>
    <w:rsid w:val="005238BB"/>
    <w:rsid w:val="0052479C"/>
    <w:rsid w:val="005255DC"/>
    <w:rsid w:val="00525BED"/>
    <w:rsid w:val="00527292"/>
    <w:rsid w:val="005312A7"/>
    <w:rsid w:val="005325DC"/>
    <w:rsid w:val="0053366F"/>
    <w:rsid w:val="00534A99"/>
    <w:rsid w:val="005351BB"/>
    <w:rsid w:val="005377A9"/>
    <w:rsid w:val="00537DA3"/>
    <w:rsid w:val="00541F8A"/>
    <w:rsid w:val="0054536A"/>
    <w:rsid w:val="0054614C"/>
    <w:rsid w:val="00546297"/>
    <w:rsid w:val="00546850"/>
    <w:rsid w:val="00551CB6"/>
    <w:rsid w:val="00552798"/>
    <w:rsid w:val="00553207"/>
    <w:rsid w:val="00556C44"/>
    <w:rsid w:val="005573AD"/>
    <w:rsid w:val="0056121E"/>
    <w:rsid w:val="005612C9"/>
    <w:rsid w:val="005612FC"/>
    <w:rsid w:val="00561D21"/>
    <w:rsid w:val="00562FDD"/>
    <w:rsid w:val="00564E15"/>
    <w:rsid w:val="00566EB2"/>
    <w:rsid w:val="00567373"/>
    <w:rsid w:val="00571817"/>
    <w:rsid w:val="005722A4"/>
    <w:rsid w:val="00572C6A"/>
    <w:rsid w:val="0057310D"/>
    <w:rsid w:val="00576666"/>
    <w:rsid w:val="0058050A"/>
    <w:rsid w:val="00581810"/>
    <w:rsid w:val="00581A48"/>
    <w:rsid w:val="00582DB7"/>
    <w:rsid w:val="005839EF"/>
    <w:rsid w:val="00584C2A"/>
    <w:rsid w:val="00590A36"/>
    <w:rsid w:val="00591032"/>
    <w:rsid w:val="005910B3"/>
    <w:rsid w:val="00595200"/>
    <w:rsid w:val="00597525"/>
    <w:rsid w:val="005A23A5"/>
    <w:rsid w:val="005A3A73"/>
    <w:rsid w:val="005A3E40"/>
    <w:rsid w:val="005A4DBA"/>
    <w:rsid w:val="005A59EA"/>
    <w:rsid w:val="005A74F2"/>
    <w:rsid w:val="005A7A3A"/>
    <w:rsid w:val="005B2DF4"/>
    <w:rsid w:val="005C1601"/>
    <w:rsid w:val="005C5B7B"/>
    <w:rsid w:val="005D5034"/>
    <w:rsid w:val="005E0BC5"/>
    <w:rsid w:val="005E0D0C"/>
    <w:rsid w:val="005E0E92"/>
    <w:rsid w:val="005E0F26"/>
    <w:rsid w:val="005E1644"/>
    <w:rsid w:val="005F1915"/>
    <w:rsid w:val="005F1D9D"/>
    <w:rsid w:val="005F1ED1"/>
    <w:rsid w:val="005F44C3"/>
    <w:rsid w:val="005F4746"/>
    <w:rsid w:val="005F518F"/>
    <w:rsid w:val="005F7E7D"/>
    <w:rsid w:val="00600BD0"/>
    <w:rsid w:val="00601AE0"/>
    <w:rsid w:val="00606E46"/>
    <w:rsid w:val="00610A8B"/>
    <w:rsid w:val="006118F3"/>
    <w:rsid w:val="00613D75"/>
    <w:rsid w:val="00616154"/>
    <w:rsid w:val="00622EB6"/>
    <w:rsid w:val="00623B66"/>
    <w:rsid w:val="00630B63"/>
    <w:rsid w:val="006323F1"/>
    <w:rsid w:val="00632ED1"/>
    <w:rsid w:val="00634D58"/>
    <w:rsid w:val="006362F1"/>
    <w:rsid w:val="00640AA5"/>
    <w:rsid w:val="006445D5"/>
    <w:rsid w:val="0064690D"/>
    <w:rsid w:val="00650021"/>
    <w:rsid w:val="006505C8"/>
    <w:rsid w:val="00652D86"/>
    <w:rsid w:val="0065768C"/>
    <w:rsid w:val="00657E47"/>
    <w:rsid w:val="0066041F"/>
    <w:rsid w:val="00662EAA"/>
    <w:rsid w:val="00664D91"/>
    <w:rsid w:val="0066791E"/>
    <w:rsid w:val="006725D6"/>
    <w:rsid w:val="00673606"/>
    <w:rsid w:val="0067402E"/>
    <w:rsid w:val="006750D5"/>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17B0"/>
    <w:rsid w:val="006E2303"/>
    <w:rsid w:val="006E244A"/>
    <w:rsid w:val="006E3C30"/>
    <w:rsid w:val="006E3E36"/>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1B72"/>
    <w:rsid w:val="00744A27"/>
    <w:rsid w:val="00750502"/>
    <w:rsid w:val="00751FBB"/>
    <w:rsid w:val="007531C2"/>
    <w:rsid w:val="00753CB9"/>
    <w:rsid w:val="00754A28"/>
    <w:rsid w:val="00755624"/>
    <w:rsid w:val="00756C25"/>
    <w:rsid w:val="00763846"/>
    <w:rsid w:val="00763B54"/>
    <w:rsid w:val="0076569E"/>
    <w:rsid w:val="007674BF"/>
    <w:rsid w:val="00770A70"/>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2785"/>
    <w:rsid w:val="00795FE4"/>
    <w:rsid w:val="00796A3B"/>
    <w:rsid w:val="0079790E"/>
    <w:rsid w:val="007A2927"/>
    <w:rsid w:val="007A3468"/>
    <w:rsid w:val="007A44CF"/>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2B52"/>
    <w:rsid w:val="007F3812"/>
    <w:rsid w:val="007F3D78"/>
    <w:rsid w:val="007F6DCA"/>
    <w:rsid w:val="00800981"/>
    <w:rsid w:val="00801434"/>
    <w:rsid w:val="00801C38"/>
    <w:rsid w:val="00801EC4"/>
    <w:rsid w:val="0080417B"/>
    <w:rsid w:val="0080507C"/>
    <w:rsid w:val="00807559"/>
    <w:rsid w:val="0081216B"/>
    <w:rsid w:val="0081434B"/>
    <w:rsid w:val="00816572"/>
    <w:rsid w:val="008166CF"/>
    <w:rsid w:val="00817789"/>
    <w:rsid w:val="0082102C"/>
    <w:rsid w:val="0082140D"/>
    <w:rsid w:val="0082212A"/>
    <w:rsid w:val="008227F0"/>
    <w:rsid w:val="00823631"/>
    <w:rsid w:val="00823735"/>
    <w:rsid w:val="00827817"/>
    <w:rsid w:val="00830411"/>
    <w:rsid w:val="00831A1C"/>
    <w:rsid w:val="00832309"/>
    <w:rsid w:val="008376B4"/>
    <w:rsid w:val="00841518"/>
    <w:rsid w:val="00841F0D"/>
    <w:rsid w:val="008435E4"/>
    <w:rsid w:val="00845E52"/>
    <w:rsid w:val="00847E1D"/>
    <w:rsid w:val="008526B3"/>
    <w:rsid w:val="008535FF"/>
    <w:rsid w:val="00854038"/>
    <w:rsid w:val="00854FD5"/>
    <w:rsid w:val="00864062"/>
    <w:rsid w:val="00866B23"/>
    <w:rsid w:val="0087003B"/>
    <w:rsid w:val="00872969"/>
    <w:rsid w:val="00875375"/>
    <w:rsid w:val="00877044"/>
    <w:rsid w:val="008811E9"/>
    <w:rsid w:val="00882B24"/>
    <w:rsid w:val="00884442"/>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B6794"/>
    <w:rsid w:val="008C23B7"/>
    <w:rsid w:val="008C6DF9"/>
    <w:rsid w:val="008D1B7F"/>
    <w:rsid w:val="008D21AE"/>
    <w:rsid w:val="008D2F2D"/>
    <w:rsid w:val="008E0D22"/>
    <w:rsid w:val="008E11DF"/>
    <w:rsid w:val="008E6471"/>
    <w:rsid w:val="008E7142"/>
    <w:rsid w:val="008F0B12"/>
    <w:rsid w:val="008F16BC"/>
    <w:rsid w:val="008F3583"/>
    <w:rsid w:val="008F656B"/>
    <w:rsid w:val="008F79D5"/>
    <w:rsid w:val="008F7F66"/>
    <w:rsid w:val="009008A4"/>
    <w:rsid w:val="00913AE1"/>
    <w:rsid w:val="00914B88"/>
    <w:rsid w:val="00917ADE"/>
    <w:rsid w:val="00923ABD"/>
    <w:rsid w:val="00924A2B"/>
    <w:rsid w:val="0092664B"/>
    <w:rsid w:val="009269F7"/>
    <w:rsid w:val="00930A43"/>
    <w:rsid w:val="009331D7"/>
    <w:rsid w:val="00934221"/>
    <w:rsid w:val="0093484C"/>
    <w:rsid w:val="009359CB"/>
    <w:rsid w:val="009361FB"/>
    <w:rsid w:val="009362B6"/>
    <w:rsid w:val="0093630C"/>
    <w:rsid w:val="00940CC9"/>
    <w:rsid w:val="009429FC"/>
    <w:rsid w:val="00942EA5"/>
    <w:rsid w:val="009435F4"/>
    <w:rsid w:val="00950093"/>
    <w:rsid w:val="009519C6"/>
    <w:rsid w:val="009528FD"/>
    <w:rsid w:val="009619AD"/>
    <w:rsid w:val="0096351D"/>
    <w:rsid w:val="00963C35"/>
    <w:rsid w:val="00970EAE"/>
    <w:rsid w:val="00971F39"/>
    <w:rsid w:val="0097306C"/>
    <w:rsid w:val="009735A7"/>
    <w:rsid w:val="00975E31"/>
    <w:rsid w:val="009762A0"/>
    <w:rsid w:val="00982501"/>
    <w:rsid w:val="00982723"/>
    <w:rsid w:val="00986AE3"/>
    <w:rsid w:val="00990422"/>
    <w:rsid w:val="00990612"/>
    <w:rsid w:val="009928A1"/>
    <w:rsid w:val="009A129F"/>
    <w:rsid w:val="009A1419"/>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3604"/>
    <w:rsid w:val="009C446C"/>
    <w:rsid w:val="009C5422"/>
    <w:rsid w:val="009C5633"/>
    <w:rsid w:val="009C5C4C"/>
    <w:rsid w:val="009C694F"/>
    <w:rsid w:val="009C7164"/>
    <w:rsid w:val="009D2463"/>
    <w:rsid w:val="009E03D0"/>
    <w:rsid w:val="009E3FE3"/>
    <w:rsid w:val="009E5332"/>
    <w:rsid w:val="009E5666"/>
    <w:rsid w:val="009F026B"/>
    <w:rsid w:val="009F0E39"/>
    <w:rsid w:val="009F21BF"/>
    <w:rsid w:val="009F3904"/>
    <w:rsid w:val="009F537F"/>
    <w:rsid w:val="00A03AD4"/>
    <w:rsid w:val="00A056B5"/>
    <w:rsid w:val="00A10B1B"/>
    <w:rsid w:val="00A1134E"/>
    <w:rsid w:val="00A15CC7"/>
    <w:rsid w:val="00A17222"/>
    <w:rsid w:val="00A2248A"/>
    <w:rsid w:val="00A2250E"/>
    <w:rsid w:val="00A237D1"/>
    <w:rsid w:val="00A2692C"/>
    <w:rsid w:val="00A26962"/>
    <w:rsid w:val="00A26D2E"/>
    <w:rsid w:val="00A27D99"/>
    <w:rsid w:val="00A33C98"/>
    <w:rsid w:val="00A3627B"/>
    <w:rsid w:val="00A3717B"/>
    <w:rsid w:val="00A4030F"/>
    <w:rsid w:val="00A4067C"/>
    <w:rsid w:val="00A41A15"/>
    <w:rsid w:val="00A4517B"/>
    <w:rsid w:val="00A45483"/>
    <w:rsid w:val="00A517E3"/>
    <w:rsid w:val="00A57ECE"/>
    <w:rsid w:val="00A63026"/>
    <w:rsid w:val="00A664A4"/>
    <w:rsid w:val="00A74F48"/>
    <w:rsid w:val="00A820F3"/>
    <w:rsid w:val="00A82537"/>
    <w:rsid w:val="00A83E9E"/>
    <w:rsid w:val="00A90BCB"/>
    <w:rsid w:val="00A951FB"/>
    <w:rsid w:val="00A978A4"/>
    <w:rsid w:val="00AA0DB8"/>
    <w:rsid w:val="00AA15B8"/>
    <w:rsid w:val="00AA3070"/>
    <w:rsid w:val="00AA67BE"/>
    <w:rsid w:val="00AA6A96"/>
    <w:rsid w:val="00AB1A37"/>
    <w:rsid w:val="00AB56C9"/>
    <w:rsid w:val="00AB5736"/>
    <w:rsid w:val="00AB6BEA"/>
    <w:rsid w:val="00AC0690"/>
    <w:rsid w:val="00AC1206"/>
    <w:rsid w:val="00AC3974"/>
    <w:rsid w:val="00AC40B1"/>
    <w:rsid w:val="00AD0C7E"/>
    <w:rsid w:val="00AD5AFB"/>
    <w:rsid w:val="00AD621F"/>
    <w:rsid w:val="00AD792A"/>
    <w:rsid w:val="00AE0492"/>
    <w:rsid w:val="00AE11DA"/>
    <w:rsid w:val="00AE1994"/>
    <w:rsid w:val="00AE675C"/>
    <w:rsid w:val="00AF0EAD"/>
    <w:rsid w:val="00AF1514"/>
    <w:rsid w:val="00AF1A69"/>
    <w:rsid w:val="00AF359D"/>
    <w:rsid w:val="00AF3AF9"/>
    <w:rsid w:val="00AF3E8C"/>
    <w:rsid w:val="00B01345"/>
    <w:rsid w:val="00B01E71"/>
    <w:rsid w:val="00B026A1"/>
    <w:rsid w:val="00B02B99"/>
    <w:rsid w:val="00B112F9"/>
    <w:rsid w:val="00B12D38"/>
    <w:rsid w:val="00B135A6"/>
    <w:rsid w:val="00B14235"/>
    <w:rsid w:val="00B144CE"/>
    <w:rsid w:val="00B1506A"/>
    <w:rsid w:val="00B23788"/>
    <w:rsid w:val="00B24013"/>
    <w:rsid w:val="00B25268"/>
    <w:rsid w:val="00B32D32"/>
    <w:rsid w:val="00B32D60"/>
    <w:rsid w:val="00B3445D"/>
    <w:rsid w:val="00B3736C"/>
    <w:rsid w:val="00B37845"/>
    <w:rsid w:val="00B4211F"/>
    <w:rsid w:val="00B42168"/>
    <w:rsid w:val="00B42893"/>
    <w:rsid w:val="00B44BE2"/>
    <w:rsid w:val="00B51321"/>
    <w:rsid w:val="00B52BFF"/>
    <w:rsid w:val="00B532FC"/>
    <w:rsid w:val="00B551AB"/>
    <w:rsid w:val="00B57234"/>
    <w:rsid w:val="00B614B0"/>
    <w:rsid w:val="00B63B5B"/>
    <w:rsid w:val="00B63C5F"/>
    <w:rsid w:val="00B64F56"/>
    <w:rsid w:val="00B65E98"/>
    <w:rsid w:val="00B667E9"/>
    <w:rsid w:val="00B701A1"/>
    <w:rsid w:val="00B71BFF"/>
    <w:rsid w:val="00B72389"/>
    <w:rsid w:val="00B80905"/>
    <w:rsid w:val="00B80A7A"/>
    <w:rsid w:val="00B83C86"/>
    <w:rsid w:val="00B86468"/>
    <w:rsid w:val="00B87F1E"/>
    <w:rsid w:val="00B91E85"/>
    <w:rsid w:val="00B933D8"/>
    <w:rsid w:val="00B93595"/>
    <w:rsid w:val="00B94578"/>
    <w:rsid w:val="00B95A2A"/>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5486"/>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35147"/>
    <w:rsid w:val="00C418ED"/>
    <w:rsid w:val="00C419D8"/>
    <w:rsid w:val="00C42FBD"/>
    <w:rsid w:val="00C4763C"/>
    <w:rsid w:val="00C47A50"/>
    <w:rsid w:val="00C522DE"/>
    <w:rsid w:val="00C54E86"/>
    <w:rsid w:val="00C5612E"/>
    <w:rsid w:val="00C57E8E"/>
    <w:rsid w:val="00C65565"/>
    <w:rsid w:val="00C65613"/>
    <w:rsid w:val="00C70726"/>
    <w:rsid w:val="00C70B4B"/>
    <w:rsid w:val="00C74EC7"/>
    <w:rsid w:val="00C77EDB"/>
    <w:rsid w:val="00C807F4"/>
    <w:rsid w:val="00C8362D"/>
    <w:rsid w:val="00C85259"/>
    <w:rsid w:val="00C85825"/>
    <w:rsid w:val="00C875F7"/>
    <w:rsid w:val="00C87CFA"/>
    <w:rsid w:val="00C9011C"/>
    <w:rsid w:val="00C913F5"/>
    <w:rsid w:val="00C91494"/>
    <w:rsid w:val="00C92093"/>
    <w:rsid w:val="00C93075"/>
    <w:rsid w:val="00C9714E"/>
    <w:rsid w:val="00CA0A56"/>
    <w:rsid w:val="00CA12B7"/>
    <w:rsid w:val="00CA2A57"/>
    <w:rsid w:val="00CA6655"/>
    <w:rsid w:val="00CA66C8"/>
    <w:rsid w:val="00CA7F41"/>
    <w:rsid w:val="00CB0D9E"/>
    <w:rsid w:val="00CB1B0D"/>
    <w:rsid w:val="00CB4A78"/>
    <w:rsid w:val="00CB62FB"/>
    <w:rsid w:val="00CB7821"/>
    <w:rsid w:val="00CC7EA7"/>
    <w:rsid w:val="00CD3842"/>
    <w:rsid w:val="00CD5A37"/>
    <w:rsid w:val="00CD608E"/>
    <w:rsid w:val="00CE240C"/>
    <w:rsid w:val="00CE338A"/>
    <w:rsid w:val="00CE7C74"/>
    <w:rsid w:val="00CF08F1"/>
    <w:rsid w:val="00CF2A9E"/>
    <w:rsid w:val="00CF35B0"/>
    <w:rsid w:val="00CF3691"/>
    <w:rsid w:val="00CF3D73"/>
    <w:rsid w:val="00CF7AC3"/>
    <w:rsid w:val="00D02116"/>
    <w:rsid w:val="00D0384F"/>
    <w:rsid w:val="00D044D3"/>
    <w:rsid w:val="00D12F66"/>
    <w:rsid w:val="00D135EF"/>
    <w:rsid w:val="00D151E3"/>
    <w:rsid w:val="00D157F0"/>
    <w:rsid w:val="00D161B5"/>
    <w:rsid w:val="00D206EF"/>
    <w:rsid w:val="00D20C54"/>
    <w:rsid w:val="00D2168E"/>
    <w:rsid w:val="00D235E2"/>
    <w:rsid w:val="00D244CD"/>
    <w:rsid w:val="00D255D1"/>
    <w:rsid w:val="00D25BBA"/>
    <w:rsid w:val="00D27A86"/>
    <w:rsid w:val="00D30883"/>
    <w:rsid w:val="00D31829"/>
    <w:rsid w:val="00D31B1D"/>
    <w:rsid w:val="00D35076"/>
    <w:rsid w:val="00D405AF"/>
    <w:rsid w:val="00D437B4"/>
    <w:rsid w:val="00D43D41"/>
    <w:rsid w:val="00D43FB8"/>
    <w:rsid w:val="00D442E5"/>
    <w:rsid w:val="00D452D3"/>
    <w:rsid w:val="00D45946"/>
    <w:rsid w:val="00D4648E"/>
    <w:rsid w:val="00D5366B"/>
    <w:rsid w:val="00D536E4"/>
    <w:rsid w:val="00D54B03"/>
    <w:rsid w:val="00D56F2D"/>
    <w:rsid w:val="00D57433"/>
    <w:rsid w:val="00D6080B"/>
    <w:rsid w:val="00D6241B"/>
    <w:rsid w:val="00D62657"/>
    <w:rsid w:val="00D62818"/>
    <w:rsid w:val="00D63731"/>
    <w:rsid w:val="00D63E47"/>
    <w:rsid w:val="00D64E83"/>
    <w:rsid w:val="00D65608"/>
    <w:rsid w:val="00D65A34"/>
    <w:rsid w:val="00D67174"/>
    <w:rsid w:val="00D6762C"/>
    <w:rsid w:val="00D718D3"/>
    <w:rsid w:val="00D72F1B"/>
    <w:rsid w:val="00D7701D"/>
    <w:rsid w:val="00D823FE"/>
    <w:rsid w:val="00D872A9"/>
    <w:rsid w:val="00D952E3"/>
    <w:rsid w:val="00D95835"/>
    <w:rsid w:val="00DA0BFD"/>
    <w:rsid w:val="00DA1116"/>
    <w:rsid w:val="00DA5C08"/>
    <w:rsid w:val="00DA692F"/>
    <w:rsid w:val="00DA73D8"/>
    <w:rsid w:val="00DB5745"/>
    <w:rsid w:val="00DB5BA3"/>
    <w:rsid w:val="00DB6EBF"/>
    <w:rsid w:val="00DC0303"/>
    <w:rsid w:val="00DC222F"/>
    <w:rsid w:val="00DC2507"/>
    <w:rsid w:val="00DC3A02"/>
    <w:rsid w:val="00DC6B44"/>
    <w:rsid w:val="00DC794F"/>
    <w:rsid w:val="00DD04B5"/>
    <w:rsid w:val="00DD0C45"/>
    <w:rsid w:val="00DD18C8"/>
    <w:rsid w:val="00DD3540"/>
    <w:rsid w:val="00DD4416"/>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25023"/>
    <w:rsid w:val="00E305F8"/>
    <w:rsid w:val="00E30DCF"/>
    <w:rsid w:val="00E31038"/>
    <w:rsid w:val="00E31C60"/>
    <w:rsid w:val="00E34BE0"/>
    <w:rsid w:val="00E355C2"/>
    <w:rsid w:val="00E3566E"/>
    <w:rsid w:val="00E36290"/>
    <w:rsid w:val="00E3681B"/>
    <w:rsid w:val="00E36DCC"/>
    <w:rsid w:val="00E41492"/>
    <w:rsid w:val="00E45005"/>
    <w:rsid w:val="00E4712C"/>
    <w:rsid w:val="00E52140"/>
    <w:rsid w:val="00E52C26"/>
    <w:rsid w:val="00E532DD"/>
    <w:rsid w:val="00E53622"/>
    <w:rsid w:val="00E60EDB"/>
    <w:rsid w:val="00E619DC"/>
    <w:rsid w:val="00E62B31"/>
    <w:rsid w:val="00E644A3"/>
    <w:rsid w:val="00E70EF4"/>
    <w:rsid w:val="00E73596"/>
    <w:rsid w:val="00E753D2"/>
    <w:rsid w:val="00E75B0C"/>
    <w:rsid w:val="00E82B3C"/>
    <w:rsid w:val="00E90B65"/>
    <w:rsid w:val="00E911AF"/>
    <w:rsid w:val="00E925BB"/>
    <w:rsid w:val="00E94A82"/>
    <w:rsid w:val="00E94B80"/>
    <w:rsid w:val="00E95259"/>
    <w:rsid w:val="00E96190"/>
    <w:rsid w:val="00E969F9"/>
    <w:rsid w:val="00EA0FC9"/>
    <w:rsid w:val="00EA6804"/>
    <w:rsid w:val="00EA77A3"/>
    <w:rsid w:val="00EB002D"/>
    <w:rsid w:val="00EB1E4A"/>
    <w:rsid w:val="00EB2BBD"/>
    <w:rsid w:val="00EB42A4"/>
    <w:rsid w:val="00EB4310"/>
    <w:rsid w:val="00EB445B"/>
    <w:rsid w:val="00EB45C3"/>
    <w:rsid w:val="00EB7363"/>
    <w:rsid w:val="00EB79E5"/>
    <w:rsid w:val="00EC0819"/>
    <w:rsid w:val="00EC175F"/>
    <w:rsid w:val="00EC1E79"/>
    <w:rsid w:val="00EC3433"/>
    <w:rsid w:val="00EC3ABA"/>
    <w:rsid w:val="00EC43E3"/>
    <w:rsid w:val="00EC6028"/>
    <w:rsid w:val="00EC7E49"/>
    <w:rsid w:val="00ED1ED8"/>
    <w:rsid w:val="00ED25ED"/>
    <w:rsid w:val="00ED41C4"/>
    <w:rsid w:val="00ED425C"/>
    <w:rsid w:val="00ED5003"/>
    <w:rsid w:val="00ED6772"/>
    <w:rsid w:val="00EF21D0"/>
    <w:rsid w:val="00EF3EE9"/>
    <w:rsid w:val="00EF4E27"/>
    <w:rsid w:val="00EF6F38"/>
    <w:rsid w:val="00F01BA7"/>
    <w:rsid w:val="00F01F1B"/>
    <w:rsid w:val="00F03485"/>
    <w:rsid w:val="00F05F8D"/>
    <w:rsid w:val="00F11B01"/>
    <w:rsid w:val="00F12A6E"/>
    <w:rsid w:val="00F13898"/>
    <w:rsid w:val="00F23513"/>
    <w:rsid w:val="00F24BBA"/>
    <w:rsid w:val="00F257CC"/>
    <w:rsid w:val="00F25A3F"/>
    <w:rsid w:val="00F31980"/>
    <w:rsid w:val="00F3448A"/>
    <w:rsid w:val="00F347C6"/>
    <w:rsid w:val="00F35181"/>
    <w:rsid w:val="00F354F7"/>
    <w:rsid w:val="00F424BA"/>
    <w:rsid w:val="00F4260F"/>
    <w:rsid w:val="00F454A0"/>
    <w:rsid w:val="00F5074C"/>
    <w:rsid w:val="00F5405B"/>
    <w:rsid w:val="00F55DD2"/>
    <w:rsid w:val="00F57EA2"/>
    <w:rsid w:val="00F60CAC"/>
    <w:rsid w:val="00F62BC8"/>
    <w:rsid w:val="00F646DF"/>
    <w:rsid w:val="00F65232"/>
    <w:rsid w:val="00F656D2"/>
    <w:rsid w:val="00F6579F"/>
    <w:rsid w:val="00F72F2F"/>
    <w:rsid w:val="00F73A5D"/>
    <w:rsid w:val="00F73B66"/>
    <w:rsid w:val="00F75C07"/>
    <w:rsid w:val="00F8145D"/>
    <w:rsid w:val="00F821FD"/>
    <w:rsid w:val="00F85E5B"/>
    <w:rsid w:val="00F86EBF"/>
    <w:rsid w:val="00F949F3"/>
    <w:rsid w:val="00F94A65"/>
    <w:rsid w:val="00F96035"/>
    <w:rsid w:val="00F97855"/>
    <w:rsid w:val="00FA10DF"/>
    <w:rsid w:val="00FA42FC"/>
    <w:rsid w:val="00FA5201"/>
    <w:rsid w:val="00FB3713"/>
    <w:rsid w:val="00FB477A"/>
    <w:rsid w:val="00FB79A8"/>
    <w:rsid w:val="00FC59B1"/>
    <w:rsid w:val="00FD5753"/>
    <w:rsid w:val="00FD5AE3"/>
    <w:rsid w:val="00FD5E1F"/>
    <w:rsid w:val="00FD7610"/>
    <w:rsid w:val="00FE2B03"/>
    <w:rsid w:val="00FE50C4"/>
    <w:rsid w:val="00FE6C75"/>
    <w:rsid w:val="00FF105F"/>
    <w:rsid w:val="00FF172A"/>
    <w:rsid w:val="00FF1759"/>
    <w:rsid w:val="00FF35D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styleId="Strong">
    <w:name w:val="Strong"/>
    <w:basedOn w:val="DefaultParagraphFont"/>
    <w:uiPriority w:val="22"/>
    <w:qFormat/>
    <w:rsid w:val="00AC40B1"/>
    <w:rPr>
      <w:b/>
      <w:bCs/>
    </w:rPr>
  </w:style>
  <w:style w:type="character" w:customStyle="1" w:styleId="normaltextrun">
    <w:name w:val="normaltextrun"/>
    <w:basedOn w:val="DefaultParagraphFont"/>
    <w:rsid w:val="00D255D1"/>
  </w:style>
  <w:style w:type="paragraph" w:styleId="Revision">
    <w:name w:val="Revision"/>
    <w:hidden/>
    <w:uiPriority w:val="99"/>
    <w:semiHidden/>
    <w:rsid w:val="003763E4"/>
  </w:style>
  <w:style w:type="character" w:customStyle="1" w:styleId="ui-provider">
    <w:name w:val="ui-provider"/>
    <w:basedOn w:val="DefaultParagraphFont"/>
    <w:rsid w:val="005F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627586346">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436289161">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08549735">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38367980">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 w:id="2010789412">
      <w:bodyDiv w:val="1"/>
      <w:marLeft w:val="0"/>
      <w:marRight w:val="0"/>
      <w:marTop w:val="0"/>
      <w:marBottom w:val="0"/>
      <w:divBdr>
        <w:top w:val="none" w:sz="0" w:space="0" w:color="auto"/>
        <w:left w:val="none" w:sz="0" w:space="0" w:color="auto"/>
        <w:bottom w:val="none" w:sz="0" w:space="0" w:color="auto"/>
        <w:right w:val="none" w:sz="0" w:space="0" w:color="auto"/>
      </w:divBdr>
    </w:div>
    <w:div w:id="21303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footer" Target="footer1.xml"/><Relationship Id="rId26" Type="http://schemas.openxmlformats.org/officeDocument/2006/relationships/hyperlink" Target="https://www.youtube.com/watch?v=QPWqYOhv3z4"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eader" Target="header1.xml"/><Relationship Id="rId25" Type="http://schemas.openxmlformats.org/officeDocument/2006/relationships/hyperlink" Target="https://www.nmrn.org.uk/HMSvictory-the-big-repair"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iosh.co.uk/" TargetMode="External"/><Relationship Id="rId28" Type="http://schemas.openxmlformats.org/officeDocument/2006/relationships/hyperlink" Target="https://www.youtube.com/watch?v=wgHV7w9o2VM"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hyperlink" Target="https://www.youtube.com/watch?v=ebnGaG94qvI"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3.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4.xml><?xml version="1.0" encoding="utf-8"?>
<ds:datastoreItem xmlns:ds="http://schemas.openxmlformats.org/officeDocument/2006/customXml" ds:itemID="{DE13DB49-AD0B-41EF-88DB-5C5D46A6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52</Pages>
  <Words>17170</Words>
  <Characters>97870</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4</cp:revision>
  <cp:lastPrinted>2019-11-05T15:48:00Z</cp:lastPrinted>
  <dcterms:created xsi:type="dcterms:W3CDTF">2024-10-14T14:18:00Z</dcterms:created>
  <dcterms:modified xsi:type="dcterms:W3CDTF">2024-10-14T15:30:00Z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